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comments.xml" ContentType="application/vnd.openxmlformats-officedocument.wordprocessingml.comment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458D0ED" w14:textId="77777777" w:rsidR="00DB1A86" w:rsidRPr="006E15E6" w:rsidRDefault="00DB1A86" w:rsidP="00DB1A86">
      <w:pPr>
        <w:spacing w:line="480" w:lineRule="auto"/>
        <w:rPr>
          <w:rFonts w:eastAsia="Calibri"/>
          <w:b/>
          <w:caps/>
          <w:sz w:val="32"/>
          <w:szCs w:val="32"/>
        </w:rPr>
      </w:pPr>
      <w:r w:rsidRPr="006E15E6">
        <w:rPr>
          <w:rFonts w:eastAsia="Calibri"/>
          <w:b/>
          <w:caps/>
          <w:sz w:val="32"/>
          <w:szCs w:val="32"/>
        </w:rPr>
        <w:t xml:space="preserve">Breastfeeding, </w:t>
      </w:r>
      <w:r w:rsidRPr="006E15E6">
        <w:rPr>
          <w:b/>
          <w:caps/>
          <w:sz w:val="32"/>
          <w:szCs w:val="32"/>
        </w:rPr>
        <w:t>Solid Food Introduction</w:t>
      </w:r>
      <w:r w:rsidRPr="006E15E6">
        <w:rPr>
          <w:rFonts w:eastAsia="Calibri"/>
          <w:b/>
          <w:caps/>
          <w:sz w:val="32"/>
          <w:szCs w:val="32"/>
        </w:rPr>
        <w:t xml:space="preserve"> </w:t>
      </w:r>
      <w:r w:rsidRPr="006E15E6">
        <w:rPr>
          <w:b/>
          <w:caps/>
          <w:sz w:val="32"/>
          <w:szCs w:val="32"/>
        </w:rPr>
        <w:t>and Allergic Sensitisation</w:t>
      </w:r>
    </w:p>
    <w:p w14:paraId="2E53D476" w14:textId="77777777" w:rsidR="00DB1A86" w:rsidRPr="006E15E6" w:rsidRDefault="00DB1A86" w:rsidP="00DB1A86">
      <w:pPr>
        <w:spacing w:line="480" w:lineRule="auto"/>
        <w:rPr>
          <w:rFonts w:eastAsia="Calibri"/>
          <w:smallCaps/>
        </w:rPr>
      </w:pPr>
      <w:r w:rsidRPr="006E15E6">
        <w:rPr>
          <w:rFonts w:eastAsia="Calibri"/>
          <w:smallCaps/>
        </w:rPr>
        <w:t>Robert J Boyle</w:t>
      </w:r>
      <w:r w:rsidRPr="006E15E6">
        <w:rPr>
          <w:rFonts w:eastAsia="Calibri"/>
          <w:smallCaps/>
          <w:vertAlign w:val="superscript"/>
        </w:rPr>
        <w:t>1</w:t>
      </w:r>
      <w:r w:rsidRPr="006E15E6">
        <w:rPr>
          <w:rFonts w:eastAsia="Calibri"/>
          <w:smallCaps/>
        </w:rPr>
        <w:t>, Vanessa Garcia-Larsen</w:t>
      </w:r>
      <w:r w:rsidRPr="006E15E6">
        <w:rPr>
          <w:rFonts w:eastAsia="Calibri"/>
          <w:smallCaps/>
          <w:vertAlign w:val="superscript"/>
        </w:rPr>
        <w:t>2</w:t>
      </w:r>
      <w:r w:rsidRPr="006E15E6">
        <w:rPr>
          <w:rFonts w:eastAsia="Calibri"/>
          <w:smallCaps/>
        </w:rPr>
        <w:t>, Despo Ierodiakonou</w:t>
      </w:r>
      <w:r w:rsidRPr="006E15E6">
        <w:rPr>
          <w:rFonts w:eastAsia="Calibri"/>
          <w:smallCaps/>
          <w:vertAlign w:val="superscript"/>
        </w:rPr>
        <w:t>3</w:t>
      </w:r>
      <w:r w:rsidRPr="006E15E6">
        <w:rPr>
          <w:rFonts w:eastAsia="Calibri"/>
          <w:smallCaps/>
        </w:rPr>
        <w:t>, Jo Leonardi-Bee</w:t>
      </w:r>
      <w:r w:rsidRPr="006E15E6">
        <w:rPr>
          <w:rFonts w:eastAsia="Calibri"/>
          <w:smallCaps/>
          <w:vertAlign w:val="superscript"/>
        </w:rPr>
        <w:t>4</w:t>
      </w:r>
      <w:r w:rsidRPr="006E15E6">
        <w:rPr>
          <w:rFonts w:eastAsia="Calibri"/>
          <w:smallCaps/>
        </w:rPr>
        <w:t>, Tim Reeves</w:t>
      </w:r>
      <w:r w:rsidRPr="006E15E6">
        <w:rPr>
          <w:rFonts w:eastAsia="Calibri"/>
          <w:smallCaps/>
          <w:vertAlign w:val="superscript"/>
        </w:rPr>
        <w:t>5</w:t>
      </w:r>
      <w:r w:rsidRPr="006E15E6">
        <w:rPr>
          <w:rFonts w:eastAsia="Calibri"/>
          <w:smallCaps/>
        </w:rPr>
        <w:t>, Jennifer Chivinge</w:t>
      </w:r>
      <w:r w:rsidRPr="006E15E6">
        <w:rPr>
          <w:rFonts w:eastAsia="Calibri"/>
          <w:smallCaps/>
          <w:vertAlign w:val="superscript"/>
        </w:rPr>
        <w:t>6</w:t>
      </w:r>
      <w:r w:rsidRPr="006E15E6">
        <w:rPr>
          <w:rFonts w:eastAsia="Calibri"/>
          <w:smallCaps/>
        </w:rPr>
        <w:t>, Zoe Robinson</w:t>
      </w:r>
      <w:r w:rsidRPr="006E15E6">
        <w:rPr>
          <w:rFonts w:eastAsia="Calibri"/>
          <w:smallCaps/>
          <w:vertAlign w:val="superscript"/>
        </w:rPr>
        <w:t>6</w:t>
      </w:r>
      <w:r w:rsidRPr="006E15E6">
        <w:rPr>
          <w:rFonts w:eastAsia="Calibri"/>
          <w:smallCaps/>
        </w:rPr>
        <w:t>, Natalie Geoghegan</w:t>
      </w:r>
      <w:r w:rsidRPr="006E15E6">
        <w:rPr>
          <w:rFonts w:eastAsia="Calibri"/>
          <w:smallCaps/>
          <w:vertAlign w:val="superscript"/>
        </w:rPr>
        <w:t>6</w:t>
      </w:r>
      <w:r w:rsidRPr="006E15E6">
        <w:rPr>
          <w:rFonts w:eastAsia="Calibri"/>
          <w:smallCaps/>
        </w:rPr>
        <w:t>, Katharine Jarrold</w:t>
      </w:r>
      <w:r w:rsidRPr="006E15E6">
        <w:rPr>
          <w:rFonts w:eastAsia="Calibri"/>
          <w:smallCaps/>
          <w:vertAlign w:val="superscript"/>
        </w:rPr>
        <w:t>6</w:t>
      </w:r>
      <w:r w:rsidRPr="006E15E6">
        <w:rPr>
          <w:rFonts w:eastAsia="Calibri"/>
          <w:smallCaps/>
        </w:rPr>
        <w:t>, Andrew Logan</w:t>
      </w:r>
      <w:r w:rsidRPr="006E15E6">
        <w:rPr>
          <w:rFonts w:eastAsia="Calibri"/>
          <w:smallCaps/>
          <w:vertAlign w:val="superscript"/>
        </w:rPr>
        <w:t>6</w:t>
      </w:r>
      <w:r w:rsidRPr="006E15E6">
        <w:rPr>
          <w:rFonts w:eastAsia="Calibri"/>
          <w:smallCaps/>
        </w:rPr>
        <w:t>, Annabel Groome</w:t>
      </w:r>
      <w:r w:rsidRPr="006E15E6">
        <w:rPr>
          <w:rFonts w:eastAsia="Calibri"/>
          <w:smallCaps/>
          <w:vertAlign w:val="superscript"/>
        </w:rPr>
        <w:t xml:space="preserve">6 </w:t>
      </w:r>
      <w:r w:rsidRPr="006E15E6">
        <w:rPr>
          <w:rFonts w:eastAsia="Calibri"/>
          <w:smallCaps/>
        </w:rPr>
        <w:t>, Evangelia Andreou</w:t>
      </w:r>
      <w:r w:rsidRPr="006E15E6">
        <w:rPr>
          <w:rFonts w:eastAsia="Calibri"/>
          <w:smallCaps/>
          <w:vertAlign w:val="superscript"/>
        </w:rPr>
        <w:t>7</w:t>
      </w:r>
      <w:r w:rsidRPr="006E15E6">
        <w:rPr>
          <w:rFonts w:eastAsia="Calibri"/>
          <w:smallCaps/>
        </w:rPr>
        <w:t>, Nara Tagiyeva-Milne</w:t>
      </w:r>
      <w:r w:rsidRPr="006E15E6">
        <w:rPr>
          <w:rFonts w:eastAsia="Calibri"/>
          <w:smallCaps/>
          <w:vertAlign w:val="superscript"/>
        </w:rPr>
        <w:t>8</w:t>
      </w:r>
      <w:r w:rsidRPr="006E15E6">
        <w:rPr>
          <w:rFonts w:eastAsia="Calibri"/>
          <w:smallCaps/>
        </w:rPr>
        <w:t>, Ulugbek Nurmatov</w:t>
      </w:r>
      <w:r w:rsidRPr="006E15E6">
        <w:rPr>
          <w:rFonts w:eastAsia="Calibri"/>
          <w:smallCaps/>
          <w:vertAlign w:val="superscript"/>
        </w:rPr>
        <w:t>9</w:t>
      </w:r>
      <w:r w:rsidRPr="006E15E6">
        <w:rPr>
          <w:rFonts w:eastAsia="Calibri"/>
          <w:smallCaps/>
        </w:rPr>
        <w:t>, Sergio Cunha</w:t>
      </w:r>
      <w:r w:rsidRPr="006E15E6">
        <w:rPr>
          <w:rFonts w:eastAsia="Calibri"/>
          <w:smallCaps/>
          <w:vertAlign w:val="superscript"/>
        </w:rPr>
        <w:t>10</w:t>
      </w:r>
      <w:r w:rsidRPr="006E15E6">
        <w:rPr>
          <w:rFonts w:eastAsia="Calibri"/>
          <w:smallCaps/>
        </w:rPr>
        <w:t xml:space="preserve"> </w:t>
      </w:r>
    </w:p>
    <w:p w14:paraId="610A8DD4" w14:textId="77777777" w:rsidR="00DB1A86" w:rsidRPr="003F50D6" w:rsidRDefault="00DB1A86" w:rsidP="00DB1A86">
      <w:pPr>
        <w:spacing w:line="480" w:lineRule="auto"/>
        <w:rPr>
          <w:rFonts w:eastAsia="Calibri"/>
          <w:vertAlign w:val="superscript"/>
        </w:rPr>
      </w:pPr>
      <w:bookmarkStart w:id="0" w:name="_GoBack"/>
      <w:bookmarkEnd w:id="0"/>
    </w:p>
    <w:p w14:paraId="6CEFEB7C" w14:textId="77777777" w:rsidR="00DB1A86" w:rsidRDefault="00DB1A86" w:rsidP="00DB1A86">
      <w:pPr>
        <w:spacing w:line="480" w:lineRule="auto"/>
        <w:jc w:val="both"/>
        <w:rPr>
          <w:rFonts w:eastAsia="Calibri"/>
        </w:rPr>
      </w:pPr>
      <w:r w:rsidRPr="003F50D6">
        <w:rPr>
          <w:rFonts w:eastAsia="Calibri"/>
          <w:vertAlign w:val="superscript"/>
        </w:rPr>
        <w:t>1</w:t>
      </w:r>
      <w:r w:rsidRPr="003F50D6">
        <w:rPr>
          <w:rFonts w:eastAsia="Calibri"/>
        </w:rPr>
        <w:t xml:space="preserve"> Clinical Senior Lecturer, Section of Paediatrics</w:t>
      </w:r>
      <w:r>
        <w:rPr>
          <w:rFonts w:eastAsia="Calibri"/>
        </w:rPr>
        <w:t>;</w:t>
      </w:r>
      <w:r w:rsidRPr="003F50D6">
        <w:rPr>
          <w:rFonts w:eastAsia="Calibri"/>
        </w:rPr>
        <w:t xml:space="preserve"> </w:t>
      </w:r>
      <w:r w:rsidRPr="003F50D6">
        <w:rPr>
          <w:rFonts w:eastAsia="Calibri"/>
          <w:vertAlign w:val="superscript"/>
        </w:rPr>
        <w:t>2</w:t>
      </w:r>
      <w:r w:rsidRPr="003F50D6">
        <w:rPr>
          <w:rFonts w:eastAsia="Calibri"/>
        </w:rPr>
        <w:t xml:space="preserve"> Post-Doctoral Research Associate</w:t>
      </w:r>
      <w:r>
        <w:rPr>
          <w:rFonts w:eastAsia="Calibri"/>
        </w:rPr>
        <w:t xml:space="preserve"> &amp; Honorary Research Fellow, Royal Brompton and Harefield NHS Foundation Trust</w:t>
      </w:r>
      <w:r w:rsidRPr="003F50D6">
        <w:rPr>
          <w:rFonts w:eastAsia="Calibri"/>
        </w:rPr>
        <w:t>, Respiratory Epidemiology and Public Health</w:t>
      </w:r>
      <w:r>
        <w:rPr>
          <w:rFonts w:eastAsia="Calibri"/>
        </w:rPr>
        <w:t xml:space="preserve"> Group</w:t>
      </w:r>
      <w:r w:rsidRPr="003F50D6">
        <w:rPr>
          <w:rFonts w:eastAsia="Calibri"/>
        </w:rPr>
        <w:t>, National Heart and Lung Institute</w:t>
      </w:r>
      <w:r>
        <w:rPr>
          <w:rFonts w:eastAsia="Calibri"/>
        </w:rPr>
        <w:t>;</w:t>
      </w:r>
      <w:r w:rsidRPr="003F50D6">
        <w:rPr>
          <w:rFonts w:eastAsia="Calibri"/>
        </w:rPr>
        <w:t xml:space="preserve"> </w:t>
      </w:r>
      <w:r w:rsidRPr="003F50D6">
        <w:rPr>
          <w:rFonts w:eastAsia="Calibri"/>
          <w:vertAlign w:val="superscript"/>
        </w:rPr>
        <w:t>3</w:t>
      </w:r>
      <w:r w:rsidRPr="003F50D6">
        <w:rPr>
          <w:rFonts w:eastAsia="Calibri"/>
        </w:rPr>
        <w:t xml:space="preserve"> Post-Doctoral Research Associate, Departments of Paediatric and Respiratory Epidemiology and Public Health Group, Imperial College London</w:t>
      </w:r>
      <w:r>
        <w:rPr>
          <w:rFonts w:eastAsia="Calibri"/>
        </w:rPr>
        <w:t xml:space="preserve">; </w:t>
      </w:r>
      <w:r w:rsidRPr="003F50D6">
        <w:rPr>
          <w:rFonts w:eastAsia="Calibri"/>
          <w:vertAlign w:val="superscript"/>
        </w:rPr>
        <w:t>4</w:t>
      </w:r>
      <w:r w:rsidRPr="003F50D6">
        <w:rPr>
          <w:rFonts w:eastAsia="Calibri"/>
        </w:rPr>
        <w:t>Associate Professor of Community Health Sciences, University of Nottingham</w:t>
      </w:r>
      <w:r>
        <w:rPr>
          <w:rFonts w:eastAsia="Calibri"/>
        </w:rPr>
        <w:t xml:space="preserve">; </w:t>
      </w:r>
      <w:r w:rsidRPr="003F50D6">
        <w:rPr>
          <w:rFonts w:eastAsia="Calibri"/>
          <w:vertAlign w:val="superscript"/>
        </w:rPr>
        <w:t>5</w:t>
      </w:r>
      <w:r w:rsidRPr="003F50D6">
        <w:rPr>
          <w:rFonts w:eastAsia="Calibri"/>
        </w:rPr>
        <w:t xml:space="preserve"> Research Support Librarian, Faculty of Medicine, Imperial College London</w:t>
      </w:r>
      <w:r>
        <w:rPr>
          <w:rFonts w:eastAsia="Calibri"/>
        </w:rPr>
        <w:t xml:space="preserve">; </w:t>
      </w:r>
      <w:r w:rsidRPr="003F50D6">
        <w:rPr>
          <w:rFonts w:eastAsia="Calibri"/>
          <w:vertAlign w:val="superscript"/>
        </w:rPr>
        <w:t>6</w:t>
      </w:r>
      <w:r w:rsidRPr="003F50D6">
        <w:rPr>
          <w:rFonts w:eastAsia="Calibri"/>
        </w:rPr>
        <w:t xml:space="preserve"> Undergraduate medical students, Imperial College London</w:t>
      </w:r>
      <w:r>
        <w:rPr>
          <w:rFonts w:eastAsia="Calibri"/>
        </w:rPr>
        <w:t xml:space="preserve">; </w:t>
      </w:r>
      <w:r w:rsidRPr="003F50D6">
        <w:rPr>
          <w:rFonts w:eastAsia="Calibri"/>
          <w:vertAlign w:val="superscript"/>
        </w:rPr>
        <w:t>7</w:t>
      </w:r>
      <w:r w:rsidRPr="003F50D6">
        <w:rPr>
          <w:rFonts w:eastAsia="Calibri"/>
        </w:rPr>
        <w:t>Research Associate, Imperial Consultants</w:t>
      </w:r>
      <w:r>
        <w:rPr>
          <w:rFonts w:eastAsia="Calibri"/>
        </w:rPr>
        <w:t xml:space="preserve">;  </w:t>
      </w:r>
      <w:r w:rsidRPr="003F50D6">
        <w:rPr>
          <w:rFonts w:eastAsia="Calibri"/>
          <w:vertAlign w:val="superscript"/>
        </w:rPr>
        <w:t>8</w:t>
      </w:r>
      <w:r w:rsidRPr="003F50D6">
        <w:rPr>
          <w:rFonts w:eastAsia="Calibri"/>
        </w:rPr>
        <w:t>Research Fellow, University of Aberdeen</w:t>
      </w:r>
      <w:r>
        <w:rPr>
          <w:rFonts w:eastAsia="Calibri"/>
        </w:rPr>
        <w:t xml:space="preserve">; </w:t>
      </w:r>
      <w:r w:rsidRPr="003F50D6">
        <w:rPr>
          <w:rFonts w:eastAsia="Calibri"/>
          <w:vertAlign w:val="superscript"/>
        </w:rPr>
        <w:t>9</w:t>
      </w:r>
      <w:r w:rsidRPr="003F50D6">
        <w:rPr>
          <w:rFonts w:eastAsia="Calibri"/>
        </w:rPr>
        <w:t>Research Fellow, University of Edinburgh</w:t>
      </w:r>
      <w:r>
        <w:rPr>
          <w:rFonts w:eastAsia="Calibri"/>
        </w:rPr>
        <w:t xml:space="preserve">; </w:t>
      </w:r>
      <w:r w:rsidRPr="003F50D6">
        <w:rPr>
          <w:rFonts w:eastAsia="Calibri"/>
          <w:vertAlign w:val="superscript"/>
        </w:rPr>
        <w:t>10</w:t>
      </w:r>
      <w:r w:rsidRPr="003F50D6">
        <w:rPr>
          <w:rFonts w:eastAsia="Calibri"/>
        </w:rPr>
        <w:t>Research Associate, Respiratory Epidemiology and Public Health</w:t>
      </w:r>
      <w:r>
        <w:rPr>
          <w:rFonts w:eastAsia="Calibri"/>
        </w:rPr>
        <w:t xml:space="preserve"> Group</w:t>
      </w:r>
      <w:r w:rsidRPr="003F50D6">
        <w:rPr>
          <w:rFonts w:eastAsia="Calibri"/>
        </w:rPr>
        <w:t>, National Heart and Lung Institute, Imperial College London</w:t>
      </w:r>
    </w:p>
    <w:p w14:paraId="4B29DC59" w14:textId="77777777" w:rsidR="00DB1A86" w:rsidRPr="003F50D6" w:rsidRDefault="00DB1A86" w:rsidP="00DB1A86">
      <w:pPr>
        <w:spacing w:line="480" w:lineRule="auto"/>
        <w:jc w:val="both"/>
        <w:rPr>
          <w:b/>
        </w:rPr>
      </w:pPr>
    </w:p>
    <w:p w14:paraId="1FF7162E" w14:textId="77777777" w:rsidR="00DB1A86" w:rsidRDefault="00DB1A86" w:rsidP="00DB1A86">
      <w:pPr>
        <w:spacing w:line="360" w:lineRule="auto"/>
        <w:jc w:val="both"/>
      </w:pPr>
      <w:r>
        <w:t xml:space="preserve">Imperial Consultants, </w:t>
      </w:r>
    </w:p>
    <w:p w14:paraId="651AA000" w14:textId="77777777" w:rsidR="00DB1A86" w:rsidRDefault="00DB1A86" w:rsidP="00DB1A86">
      <w:pPr>
        <w:spacing w:line="360" w:lineRule="auto"/>
        <w:jc w:val="both"/>
      </w:pPr>
      <w:r>
        <w:t xml:space="preserve">58 Princes Gate, </w:t>
      </w:r>
    </w:p>
    <w:p w14:paraId="4979102B" w14:textId="77777777" w:rsidR="00DB1A86" w:rsidRDefault="00DB1A86" w:rsidP="00DB1A86">
      <w:pPr>
        <w:spacing w:line="360" w:lineRule="auto"/>
        <w:jc w:val="both"/>
      </w:pPr>
      <w:r>
        <w:t xml:space="preserve">Exhibition Road, </w:t>
      </w:r>
    </w:p>
    <w:p w14:paraId="446E183D" w14:textId="77777777" w:rsidR="00DB1A86" w:rsidRDefault="00DB1A86" w:rsidP="00DB1A86">
      <w:pPr>
        <w:spacing w:line="360" w:lineRule="auto"/>
        <w:jc w:val="both"/>
      </w:pPr>
      <w:r>
        <w:t xml:space="preserve">London SW7 2PG </w:t>
      </w:r>
      <w:r>
        <w:br w:type="page"/>
      </w:r>
    </w:p>
    <w:sdt>
      <w:sdtPr>
        <w:rPr>
          <w:rFonts w:eastAsia="Times New Roman" w:cs="Times New Roman"/>
          <w:b w:val="0"/>
          <w:bCs w:val="0"/>
          <w:sz w:val="24"/>
          <w:szCs w:val="24"/>
          <w:lang w:val="en-GB" w:eastAsia="en-US"/>
        </w:rPr>
        <w:id w:val="-810324133"/>
        <w:docPartObj>
          <w:docPartGallery w:val="Table of Contents"/>
          <w:docPartUnique/>
        </w:docPartObj>
      </w:sdtPr>
      <w:sdtEndPr>
        <w:rPr>
          <w:noProof/>
          <w:sz w:val="22"/>
          <w:szCs w:val="22"/>
        </w:rPr>
      </w:sdtEndPr>
      <w:sdtContent>
        <w:p w14:paraId="4EA4B519" w14:textId="77777777" w:rsidR="00DB1A86" w:rsidRDefault="00DB1A86" w:rsidP="00DB1A86">
          <w:pPr>
            <w:pStyle w:val="TOCHeading"/>
            <w:numPr>
              <w:ilvl w:val="0"/>
              <w:numId w:val="0"/>
            </w:numPr>
            <w:ind w:left="432" w:hanging="432"/>
            <w:rPr>
              <w:caps/>
            </w:rPr>
          </w:pPr>
          <w:r w:rsidRPr="006E15E6">
            <w:rPr>
              <w:caps/>
            </w:rPr>
            <w:t>Contents</w:t>
          </w:r>
        </w:p>
        <w:p w14:paraId="1FC4713A" w14:textId="77777777" w:rsidR="00DB1A86" w:rsidRPr="006E15E6" w:rsidRDefault="00DB1A86" w:rsidP="00DB1A86">
          <w:pPr>
            <w:rPr>
              <w:lang w:val="en-US" w:eastAsia="ja-JP"/>
            </w:rPr>
          </w:pPr>
        </w:p>
        <w:p w14:paraId="4E387C2F" w14:textId="77777777" w:rsidR="00DB1A86" w:rsidRPr="006E15E6" w:rsidRDefault="00DB1A86" w:rsidP="00DB1A86">
          <w:pPr>
            <w:pStyle w:val="TOC1"/>
            <w:tabs>
              <w:tab w:val="right" w:leader="dot" w:pos="9270"/>
            </w:tabs>
            <w:rPr>
              <w:rFonts w:asciiTheme="minorHAnsi" w:eastAsiaTheme="minorEastAsia" w:hAnsiTheme="minorHAnsi" w:cstheme="minorBidi"/>
              <w:b/>
              <w:smallCaps/>
              <w:noProof/>
              <w:sz w:val="22"/>
              <w:szCs w:val="22"/>
              <w:lang w:eastAsia="en-GB"/>
            </w:rPr>
          </w:pPr>
          <w:r w:rsidRPr="006E15E6">
            <w:rPr>
              <w:sz w:val="22"/>
              <w:szCs w:val="22"/>
            </w:rPr>
            <w:fldChar w:fldCharType="begin"/>
          </w:r>
          <w:r w:rsidRPr="006E15E6">
            <w:rPr>
              <w:sz w:val="22"/>
              <w:szCs w:val="22"/>
            </w:rPr>
            <w:instrText xml:space="preserve"> TOC \o "1-3" \h \z \u </w:instrText>
          </w:r>
          <w:r w:rsidRPr="006E15E6">
            <w:rPr>
              <w:sz w:val="22"/>
              <w:szCs w:val="22"/>
            </w:rPr>
            <w:fldChar w:fldCharType="separate"/>
          </w:r>
          <w:hyperlink w:anchor="_Toc416357166" w:history="1">
            <w:r w:rsidRPr="006E15E6">
              <w:rPr>
                <w:rStyle w:val="Hyperlink"/>
                <w:rFonts w:eastAsiaTheme="majorEastAsia"/>
                <w:b/>
                <w:smallCaps/>
                <w:noProof/>
                <w:sz w:val="22"/>
                <w:szCs w:val="22"/>
                <w:u w:val="none"/>
              </w:rPr>
              <w:t>List of Figures</w:t>
            </w:r>
            <w:r w:rsidRPr="006E15E6">
              <w:rPr>
                <w:b/>
                <w:smallCaps/>
                <w:noProof/>
                <w:webHidden/>
                <w:sz w:val="22"/>
                <w:szCs w:val="22"/>
              </w:rPr>
              <w:tab/>
            </w:r>
            <w:r w:rsidRPr="006E15E6">
              <w:rPr>
                <w:b/>
                <w:smallCaps/>
                <w:noProof/>
                <w:webHidden/>
                <w:sz w:val="22"/>
                <w:szCs w:val="22"/>
              </w:rPr>
              <w:fldChar w:fldCharType="begin"/>
            </w:r>
            <w:r w:rsidRPr="006E15E6">
              <w:rPr>
                <w:b/>
                <w:smallCaps/>
                <w:noProof/>
                <w:webHidden/>
                <w:sz w:val="22"/>
                <w:szCs w:val="22"/>
              </w:rPr>
              <w:instrText xml:space="preserve"> PAGEREF _Toc416357166 \h </w:instrText>
            </w:r>
            <w:r w:rsidRPr="006E15E6">
              <w:rPr>
                <w:b/>
                <w:smallCaps/>
                <w:noProof/>
                <w:webHidden/>
                <w:sz w:val="22"/>
                <w:szCs w:val="22"/>
              </w:rPr>
            </w:r>
            <w:r w:rsidRPr="006E15E6">
              <w:rPr>
                <w:b/>
                <w:smallCaps/>
                <w:noProof/>
                <w:webHidden/>
                <w:sz w:val="22"/>
                <w:szCs w:val="22"/>
              </w:rPr>
              <w:fldChar w:fldCharType="separate"/>
            </w:r>
            <w:r w:rsidR="00793D3B">
              <w:rPr>
                <w:b/>
                <w:smallCaps/>
                <w:noProof/>
                <w:webHidden/>
                <w:sz w:val="22"/>
                <w:szCs w:val="22"/>
              </w:rPr>
              <w:t>3</w:t>
            </w:r>
            <w:r w:rsidRPr="006E15E6">
              <w:rPr>
                <w:b/>
                <w:smallCaps/>
                <w:noProof/>
                <w:webHidden/>
                <w:sz w:val="22"/>
                <w:szCs w:val="22"/>
              </w:rPr>
              <w:fldChar w:fldCharType="end"/>
            </w:r>
          </w:hyperlink>
        </w:p>
        <w:p w14:paraId="6801072A" w14:textId="77777777" w:rsidR="00DB1A86" w:rsidRPr="006E15E6" w:rsidRDefault="00793D3B" w:rsidP="00DB1A86">
          <w:pPr>
            <w:pStyle w:val="TOC1"/>
            <w:tabs>
              <w:tab w:val="right" w:leader="dot" w:pos="9270"/>
            </w:tabs>
            <w:rPr>
              <w:rFonts w:asciiTheme="minorHAnsi" w:eastAsiaTheme="minorEastAsia" w:hAnsiTheme="minorHAnsi" w:cstheme="minorBidi"/>
              <w:smallCaps/>
              <w:noProof/>
              <w:sz w:val="22"/>
              <w:szCs w:val="22"/>
              <w:lang w:eastAsia="en-GB"/>
            </w:rPr>
          </w:pPr>
          <w:hyperlink w:anchor="_Toc416357167" w:history="1">
            <w:r w:rsidR="00DB1A86" w:rsidRPr="006E15E6">
              <w:rPr>
                <w:rStyle w:val="Hyperlink"/>
                <w:rFonts w:eastAsiaTheme="majorEastAsia"/>
                <w:b/>
                <w:smallCaps/>
                <w:noProof/>
                <w:sz w:val="22"/>
                <w:szCs w:val="22"/>
                <w:u w:val="none"/>
              </w:rPr>
              <w:t>List of Tables</w:t>
            </w:r>
            <w:r w:rsidR="00DB1A86" w:rsidRPr="006E15E6">
              <w:rPr>
                <w:b/>
                <w:smallCaps/>
                <w:noProof/>
                <w:webHidden/>
                <w:sz w:val="22"/>
                <w:szCs w:val="22"/>
              </w:rPr>
              <w:tab/>
            </w:r>
            <w:r w:rsidR="00DB1A86" w:rsidRPr="006E15E6">
              <w:rPr>
                <w:b/>
                <w:smallCaps/>
                <w:noProof/>
                <w:webHidden/>
                <w:sz w:val="22"/>
                <w:szCs w:val="22"/>
              </w:rPr>
              <w:fldChar w:fldCharType="begin"/>
            </w:r>
            <w:r w:rsidR="00DB1A86" w:rsidRPr="006E15E6">
              <w:rPr>
                <w:b/>
                <w:smallCaps/>
                <w:noProof/>
                <w:webHidden/>
                <w:sz w:val="22"/>
                <w:szCs w:val="22"/>
              </w:rPr>
              <w:instrText xml:space="preserve"> PAGEREF _Toc416357167 \h </w:instrText>
            </w:r>
            <w:r w:rsidR="00DB1A86" w:rsidRPr="006E15E6">
              <w:rPr>
                <w:b/>
                <w:smallCaps/>
                <w:noProof/>
                <w:webHidden/>
                <w:sz w:val="22"/>
                <w:szCs w:val="22"/>
              </w:rPr>
            </w:r>
            <w:r w:rsidR="00DB1A86" w:rsidRPr="006E15E6">
              <w:rPr>
                <w:b/>
                <w:smallCaps/>
                <w:noProof/>
                <w:webHidden/>
                <w:sz w:val="22"/>
                <w:szCs w:val="22"/>
              </w:rPr>
              <w:fldChar w:fldCharType="separate"/>
            </w:r>
            <w:r>
              <w:rPr>
                <w:b/>
                <w:smallCaps/>
                <w:noProof/>
                <w:webHidden/>
                <w:sz w:val="22"/>
                <w:szCs w:val="22"/>
              </w:rPr>
              <w:t>5</w:t>
            </w:r>
            <w:r w:rsidR="00DB1A86" w:rsidRPr="006E15E6">
              <w:rPr>
                <w:b/>
                <w:smallCaps/>
                <w:noProof/>
                <w:webHidden/>
                <w:sz w:val="22"/>
                <w:szCs w:val="22"/>
              </w:rPr>
              <w:fldChar w:fldCharType="end"/>
            </w:r>
          </w:hyperlink>
        </w:p>
        <w:p w14:paraId="0A7CCC46" w14:textId="77777777" w:rsidR="00DB1A86" w:rsidRPr="006E15E6" w:rsidRDefault="00793D3B" w:rsidP="00DB1A86">
          <w:pPr>
            <w:pStyle w:val="TOC1"/>
            <w:tabs>
              <w:tab w:val="left" w:pos="480"/>
              <w:tab w:val="right" w:leader="dot" w:pos="9270"/>
            </w:tabs>
            <w:rPr>
              <w:rFonts w:asciiTheme="minorHAnsi" w:eastAsiaTheme="minorEastAsia" w:hAnsiTheme="minorHAnsi" w:cstheme="minorBidi"/>
              <w:smallCaps/>
              <w:noProof/>
              <w:sz w:val="22"/>
              <w:szCs w:val="22"/>
              <w:lang w:eastAsia="en-GB"/>
            </w:rPr>
          </w:pPr>
          <w:hyperlink w:anchor="_Toc416357168" w:history="1">
            <w:r w:rsidR="00DB1A86" w:rsidRPr="006E15E6">
              <w:rPr>
                <w:rStyle w:val="Hyperlink"/>
                <w:rFonts w:eastAsiaTheme="majorEastAsia"/>
                <w:b/>
                <w:smallCaps/>
                <w:noProof/>
                <w:sz w:val="22"/>
                <w:szCs w:val="22"/>
                <w:u w:val="none"/>
              </w:rPr>
              <w:t>1</w:t>
            </w:r>
            <w:r w:rsidR="00DB1A86" w:rsidRPr="006E15E6">
              <w:rPr>
                <w:rFonts w:asciiTheme="minorHAnsi" w:eastAsiaTheme="minorEastAsia" w:hAnsiTheme="minorHAnsi" w:cstheme="minorBidi"/>
                <w:b/>
                <w:smallCaps/>
                <w:noProof/>
                <w:sz w:val="22"/>
                <w:szCs w:val="22"/>
                <w:lang w:eastAsia="en-GB"/>
              </w:rPr>
              <w:tab/>
            </w:r>
            <w:r w:rsidR="00DB1A86" w:rsidRPr="006E15E6">
              <w:rPr>
                <w:rStyle w:val="Hyperlink"/>
                <w:rFonts w:eastAsiaTheme="majorEastAsia"/>
                <w:b/>
                <w:smallCaps/>
                <w:noProof/>
                <w:sz w:val="22"/>
                <w:szCs w:val="22"/>
                <w:u w:val="none"/>
              </w:rPr>
              <w:t>Total breastfeeding duration and Allergic Sensitisation</w:t>
            </w:r>
            <w:r w:rsidR="00DB1A86" w:rsidRPr="006E15E6">
              <w:rPr>
                <w:smallCaps/>
                <w:noProof/>
                <w:webHidden/>
                <w:sz w:val="22"/>
                <w:szCs w:val="22"/>
              </w:rPr>
              <w:tab/>
            </w:r>
            <w:r w:rsidR="00DB1A86" w:rsidRPr="006E15E6">
              <w:rPr>
                <w:smallCaps/>
                <w:noProof/>
                <w:webHidden/>
                <w:sz w:val="22"/>
                <w:szCs w:val="22"/>
              </w:rPr>
              <w:fldChar w:fldCharType="begin"/>
            </w:r>
            <w:r w:rsidR="00DB1A86" w:rsidRPr="006E15E6">
              <w:rPr>
                <w:smallCaps/>
                <w:noProof/>
                <w:webHidden/>
                <w:sz w:val="22"/>
                <w:szCs w:val="22"/>
              </w:rPr>
              <w:instrText xml:space="preserve"> PAGEREF _Toc416357168 \h </w:instrText>
            </w:r>
            <w:r w:rsidR="00DB1A86" w:rsidRPr="006E15E6">
              <w:rPr>
                <w:smallCaps/>
                <w:noProof/>
                <w:webHidden/>
                <w:sz w:val="22"/>
                <w:szCs w:val="22"/>
              </w:rPr>
            </w:r>
            <w:r w:rsidR="00DB1A86" w:rsidRPr="006E15E6">
              <w:rPr>
                <w:smallCaps/>
                <w:noProof/>
                <w:webHidden/>
                <w:sz w:val="22"/>
                <w:szCs w:val="22"/>
              </w:rPr>
              <w:fldChar w:fldCharType="separate"/>
            </w:r>
            <w:r>
              <w:rPr>
                <w:smallCaps/>
                <w:noProof/>
                <w:webHidden/>
                <w:sz w:val="22"/>
                <w:szCs w:val="22"/>
              </w:rPr>
              <w:t>6</w:t>
            </w:r>
            <w:r w:rsidR="00DB1A86" w:rsidRPr="006E15E6">
              <w:rPr>
                <w:smallCaps/>
                <w:noProof/>
                <w:webHidden/>
                <w:sz w:val="22"/>
                <w:szCs w:val="22"/>
              </w:rPr>
              <w:fldChar w:fldCharType="end"/>
            </w:r>
          </w:hyperlink>
        </w:p>
        <w:p w14:paraId="70B55020" w14:textId="77777777" w:rsidR="00DB1A86" w:rsidRPr="006E15E6" w:rsidRDefault="00793D3B" w:rsidP="00DB1A86">
          <w:pPr>
            <w:pStyle w:val="TOC2"/>
            <w:tabs>
              <w:tab w:val="left" w:pos="880"/>
              <w:tab w:val="right" w:leader="dot" w:pos="9270"/>
            </w:tabs>
            <w:rPr>
              <w:rFonts w:asciiTheme="minorHAnsi" w:eastAsiaTheme="minorEastAsia" w:hAnsiTheme="minorHAnsi" w:cstheme="minorBidi"/>
              <w:smallCaps/>
              <w:noProof/>
              <w:sz w:val="22"/>
              <w:szCs w:val="22"/>
              <w:lang w:eastAsia="en-GB"/>
            </w:rPr>
          </w:pPr>
          <w:hyperlink w:anchor="_Toc416357169" w:history="1">
            <w:r w:rsidR="00DB1A86" w:rsidRPr="006E15E6">
              <w:rPr>
                <w:rStyle w:val="Hyperlink"/>
                <w:rFonts w:eastAsiaTheme="majorEastAsia"/>
                <w:smallCaps/>
                <w:noProof/>
                <w:sz w:val="22"/>
                <w:szCs w:val="22"/>
                <w:u w:val="none"/>
              </w:rPr>
              <w:t>1.1</w:t>
            </w:r>
            <w:r w:rsidR="00DB1A86" w:rsidRPr="006E15E6">
              <w:rPr>
                <w:rFonts w:asciiTheme="minorHAnsi" w:eastAsiaTheme="minorEastAsia" w:hAnsiTheme="minorHAnsi" w:cstheme="minorBidi"/>
                <w:smallCaps/>
                <w:noProof/>
                <w:sz w:val="22"/>
                <w:szCs w:val="22"/>
                <w:lang w:eastAsia="en-GB"/>
              </w:rPr>
              <w:tab/>
            </w:r>
            <w:r w:rsidR="00DB1A86" w:rsidRPr="006E15E6">
              <w:rPr>
                <w:rStyle w:val="Hyperlink"/>
                <w:rFonts w:eastAsiaTheme="majorEastAsia"/>
                <w:smallCaps/>
                <w:noProof/>
                <w:sz w:val="22"/>
                <w:szCs w:val="22"/>
                <w:u w:val="none"/>
              </w:rPr>
              <w:t>Overall characteristics of studies, risk of bias and summary of results</w:t>
            </w:r>
            <w:r w:rsidR="00DB1A86" w:rsidRPr="006E15E6">
              <w:rPr>
                <w:smallCaps/>
                <w:noProof/>
                <w:webHidden/>
                <w:sz w:val="22"/>
                <w:szCs w:val="22"/>
              </w:rPr>
              <w:tab/>
            </w:r>
            <w:r w:rsidR="00DB1A86" w:rsidRPr="006E15E6">
              <w:rPr>
                <w:smallCaps/>
                <w:noProof/>
                <w:webHidden/>
                <w:sz w:val="22"/>
                <w:szCs w:val="22"/>
              </w:rPr>
              <w:fldChar w:fldCharType="begin"/>
            </w:r>
            <w:r w:rsidR="00DB1A86" w:rsidRPr="006E15E6">
              <w:rPr>
                <w:smallCaps/>
                <w:noProof/>
                <w:webHidden/>
                <w:sz w:val="22"/>
                <w:szCs w:val="22"/>
              </w:rPr>
              <w:instrText xml:space="preserve"> PAGEREF _Toc416357169 \h </w:instrText>
            </w:r>
            <w:r w:rsidR="00DB1A86" w:rsidRPr="006E15E6">
              <w:rPr>
                <w:smallCaps/>
                <w:noProof/>
                <w:webHidden/>
                <w:sz w:val="22"/>
                <w:szCs w:val="22"/>
              </w:rPr>
            </w:r>
            <w:r w:rsidR="00DB1A86" w:rsidRPr="006E15E6">
              <w:rPr>
                <w:smallCaps/>
                <w:noProof/>
                <w:webHidden/>
                <w:sz w:val="22"/>
                <w:szCs w:val="22"/>
              </w:rPr>
              <w:fldChar w:fldCharType="separate"/>
            </w:r>
            <w:r>
              <w:rPr>
                <w:smallCaps/>
                <w:noProof/>
                <w:webHidden/>
                <w:sz w:val="22"/>
                <w:szCs w:val="22"/>
              </w:rPr>
              <w:t>6</w:t>
            </w:r>
            <w:r w:rsidR="00DB1A86" w:rsidRPr="006E15E6">
              <w:rPr>
                <w:smallCaps/>
                <w:noProof/>
                <w:webHidden/>
                <w:sz w:val="22"/>
                <w:szCs w:val="22"/>
              </w:rPr>
              <w:fldChar w:fldCharType="end"/>
            </w:r>
          </w:hyperlink>
        </w:p>
        <w:p w14:paraId="76CFCC64" w14:textId="77777777" w:rsidR="00DB1A86" w:rsidRPr="006E15E6" w:rsidRDefault="00793D3B" w:rsidP="00DB1A86">
          <w:pPr>
            <w:pStyle w:val="TOC2"/>
            <w:tabs>
              <w:tab w:val="left" w:pos="880"/>
              <w:tab w:val="right" w:leader="dot" w:pos="9270"/>
            </w:tabs>
            <w:rPr>
              <w:rFonts w:asciiTheme="minorHAnsi" w:eastAsiaTheme="minorEastAsia" w:hAnsiTheme="minorHAnsi" w:cstheme="minorBidi"/>
              <w:smallCaps/>
              <w:noProof/>
              <w:sz w:val="22"/>
              <w:szCs w:val="22"/>
              <w:lang w:eastAsia="en-GB"/>
            </w:rPr>
          </w:pPr>
          <w:hyperlink w:anchor="_Toc416357170" w:history="1">
            <w:r w:rsidR="00DB1A86" w:rsidRPr="006E15E6">
              <w:rPr>
                <w:rStyle w:val="Hyperlink"/>
                <w:rFonts w:eastAsiaTheme="majorEastAsia"/>
                <w:smallCaps/>
                <w:noProof/>
                <w:sz w:val="22"/>
                <w:szCs w:val="22"/>
                <w:u w:val="none"/>
              </w:rPr>
              <w:t>1.2</w:t>
            </w:r>
            <w:r w:rsidR="00DB1A86" w:rsidRPr="006E15E6">
              <w:rPr>
                <w:rFonts w:asciiTheme="minorHAnsi" w:eastAsiaTheme="minorEastAsia" w:hAnsiTheme="minorHAnsi" w:cstheme="minorBidi"/>
                <w:smallCaps/>
                <w:noProof/>
                <w:sz w:val="22"/>
                <w:szCs w:val="22"/>
                <w:lang w:eastAsia="en-GB"/>
              </w:rPr>
              <w:tab/>
            </w:r>
            <w:r w:rsidR="00DB1A86" w:rsidRPr="006E15E6">
              <w:rPr>
                <w:rStyle w:val="Hyperlink"/>
                <w:rFonts w:eastAsiaTheme="majorEastAsia"/>
                <w:smallCaps/>
                <w:noProof/>
                <w:sz w:val="22"/>
                <w:szCs w:val="22"/>
                <w:u w:val="none"/>
              </w:rPr>
              <w:t>Total breastfeeding duration and allergic sensitisation</w:t>
            </w:r>
            <w:r w:rsidR="00DB1A86" w:rsidRPr="006E15E6">
              <w:rPr>
                <w:smallCaps/>
                <w:noProof/>
                <w:webHidden/>
                <w:sz w:val="22"/>
                <w:szCs w:val="22"/>
              </w:rPr>
              <w:tab/>
            </w:r>
            <w:r w:rsidR="00DB1A86" w:rsidRPr="006E15E6">
              <w:rPr>
                <w:smallCaps/>
                <w:noProof/>
                <w:webHidden/>
                <w:sz w:val="22"/>
                <w:szCs w:val="22"/>
              </w:rPr>
              <w:fldChar w:fldCharType="begin"/>
            </w:r>
            <w:r w:rsidR="00DB1A86" w:rsidRPr="006E15E6">
              <w:rPr>
                <w:smallCaps/>
                <w:noProof/>
                <w:webHidden/>
                <w:sz w:val="22"/>
                <w:szCs w:val="22"/>
              </w:rPr>
              <w:instrText xml:space="preserve"> PAGEREF _Toc416357170 \h </w:instrText>
            </w:r>
            <w:r w:rsidR="00DB1A86" w:rsidRPr="006E15E6">
              <w:rPr>
                <w:smallCaps/>
                <w:noProof/>
                <w:webHidden/>
                <w:sz w:val="22"/>
                <w:szCs w:val="22"/>
              </w:rPr>
            </w:r>
            <w:r w:rsidR="00DB1A86" w:rsidRPr="006E15E6">
              <w:rPr>
                <w:smallCaps/>
                <w:noProof/>
                <w:webHidden/>
                <w:sz w:val="22"/>
                <w:szCs w:val="22"/>
              </w:rPr>
              <w:fldChar w:fldCharType="separate"/>
            </w:r>
            <w:r>
              <w:rPr>
                <w:smallCaps/>
                <w:noProof/>
                <w:webHidden/>
                <w:sz w:val="22"/>
                <w:szCs w:val="22"/>
              </w:rPr>
              <w:t>13</w:t>
            </w:r>
            <w:r w:rsidR="00DB1A86" w:rsidRPr="006E15E6">
              <w:rPr>
                <w:smallCaps/>
                <w:noProof/>
                <w:webHidden/>
                <w:sz w:val="22"/>
                <w:szCs w:val="22"/>
              </w:rPr>
              <w:fldChar w:fldCharType="end"/>
            </w:r>
          </w:hyperlink>
        </w:p>
        <w:p w14:paraId="1CE10068" w14:textId="77777777" w:rsidR="00DB1A86" w:rsidRPr="006E15E6" w:rsidRDefault="00DB1A86" w:rsidP="00DB1A86">
          <w:pPr>
            <w:pStyle w:val="TOC3"/>
            <w:tabs>
              <w:tab w:val="right" w:leader="dot" w:pos="9270"/>
            </w:tabs>
            <w:ind w:left="0"/>
            <w:rPr>
              <w:rFonts w:asciiTheme="minorHAnsi" w:eastAsiaTheme="minorEastAsia" w:hAnsiTheme="minorHAnsi" w:cstheme="minorBidi"/>
              <w:noProof/>
              <w:lang w:eastAsia="en-GB"/>
            </w:rPr>
          </w:pPr>
          <w:r>
            <w:rPr>
              <w:rStyle w:val="Hyperlink"/>
              <w:rFonts w:eastAsiaTheme="majorEastAsia"/>
              <w:smallCaps/>
              <w:noProof/>
              <w:sz w:val="22"/>
              <w:szCs w:val="22"/>
              <w:u w:val="none"/>
            </w:rPr>
            <w:t xml:space="preserve">      </w:t>
          </w:r>
          <w:hyperlink w:anchor="_Toc416357171" w:history="1">
            <w:r w:rsidRPr="006E15E6">
              <w:rPr>
                <w:rStyle w:val="Hyperlink"/>
                <w:rFonts w:eastAsiaTheme="majorEastAsia"/>
                <w:smallCaps/>
                <w:noProof/>
                <w:sz w:val="22"/>
                <w:szCs w:val="22"/>
                <w:u w:val="none"/>
              </w:rPr>
              <w:t>1.2.1</w:t>
            </w:r>
            <w:r>
              <w:rPr>
                <w:rStyle w:val="Hyperlink"/>
                <w:rFonts w:eastAsiaTheme="majorEastAsia"/>
                <w:smallCaps/>
                <w:noProof/>
                <w:sz w:val="22"/>
                <w:szCs w:val="22"/>
                <w:u w:val="none"/>
              </w:rPr>
              <w:t xml:space="preserve">     </w:t>
            </w:r>
            <w:r w:rsidRPr="006E15E6">
              <w:rPr>
                <w:rStyle w:val="Hyperlink"/>
                <w:rFonts w:eastAsiaTheme="majorEastAsia"/>
                <w:smallCaps/>
                <w:noProof/>
                <w:sz w:val="22"/>
                <w:szCs w:val="22"/>
                <w:u w:val="none"/>
              </w:rPr>
              <w:t>Allergic Sensitisation to Any Allergen</w:t>
            </w:r>
            <w:r w:rsidRPr="006E15E6">
              <w:rPr>
                <w:noProof/>
                <w:webHidden/>
              </w:rPr>
              <w:tab/>
            </w:r>
            <w:r w:rsidRPr="006E15E6">
              <w:rPr>
                <w:noProof/>
                <w:webHidden/>
              </w:rPr>
              <w:fldChar w:fldCharType="begin"/>
            </w:r>
            <w:r w:rsidRPr="006E15E6">
              <w:rPr>
                <w:noProof/>
                <w:webHidden/>
              </w:rPr>
              <w:instrText xml:space="preserve"> PAGEREF _Toc416357171 \h </w:instrText>
            </w:r>
            <w:r w:rsidRPr="006E15E6">
              <w:rPr>
                <w:noProof/>
                <w:webHidden/>
              </w:rPr>
            </w:r>
            <w:r w:rsidRPr="006E15E6">
              <w:rPr>
                <w:noProof/>
                <w:webHidden/>
              </w:rPr>
              <w:fldChar w:fldCharType="separate"/>
            </w:r>
            <w:r w:rsidR="00793D3B">
              <w:rPr>
                <w:noProof/>
                <w:webHidden/>
              </w:rPr>
              <w:t>14</w:t>
            </w:r>
            <w:r w:rsidRPr="006E15E6">
              <w:rPr>
                <w:noProof/>
                <w:webHidden/>
              </w:rPr>
              <w:fldChar w:fldCharType="end"/>
            </w:r>
          </w:hyperlink>
        </w:p>
        <w:p w14:paraId="7ED954CB" w14:textId="77777777" w:rsidR="00DB1A86" w:rsidRPr="006E15E6" w:rsidRDefault="00DB1A86" w:rsidP="00DB1A86">
          <w:pPr>
            <w:pStyle w:val="TOC3"/>
            <w:tabs>
              <w:tab w:val="right" w:leader="dot" w:pos="9270"/>
            </w:tabs>
            <w:ind w:left="0"/>
            <w:rPr>
              <w:rFonts w:asciiTheme="minorHAnsi" w:eastAsiaTheme="minorEastAsia" w:hAnsiTheme="minorHAnsi" w:cstheme="minorBidi"/>
              <w:noProof/>
              <w:lang w:eastAsia="en-GB"/>
            </w:rPr>
          </w:pPr>
          <w:r>
            <w:rPr>
              <w:rStyle w:val="Hyperlink"/>
              <w:rFonts w:eastAsiaTheme="majorEastAsia"/>
              <w:smallCaps/>
              <w:noProof/>
              <w:sz w:val="22"/>
              <w:szCs w:val="22"/>
              <w:u w:val="none"/>
            </w:rPr>
            <w:t xml:space="preserve">      </w:t>
          </w:r>
          <w:hyperlink w:anchor="_Toc416357172" w:history="1">
            <w:r w:rsidRPr="006E15E6">
              <w:rPr>
                <w:rStyle w:val="Hyperlink"/>
                <w:rFonts w:eastAsiaTheme="majorEastAsia"/>
                <w:smallCaps/>
                <w:noProof/>
                <w:sz w:val="22"/>
                <w:szCs w:val="22"/>
                <w:u w:val="none"/>
              </w:rPr>
              <w:t>1.2.2</w:t>
            </w:r>
            <w:r>
              <w:rPr>
                <w:rStyle w:val="Hyperlink"/>
                <w:rFonts w:eastAsiaTheme="majorEastAsia"/>
                <w:smallCaps/>
                <w:noProof/>
                <w:sz w:val="22"/>
                <w:szCs w:val="22"/>
                <w:u w:val="none"/>
              </w:rPr>
              <w:t xml:space="preserve">     A</w:t>
            </w:r>
            <w:r w:rsidRPr="006E15E6">
              <w:rPr>
                <w:rStyle w:val="Hyperlink"/>
                <w:rFonts w:eastAsiaTheme="majorEastAsia"/>
                <w:smallCaps/>
                <w:noProof/>
                <w:sz w:val="22"/>
                <w:szCs w:val="22"/>
                <w:u w:val="none"/>
              </w:rPr>
              <w:t>llergic sensitisation to Food</w:t>
            </w:r>
            <w:r w:rsidRPr="006E15E6">
              <w:rPr>
                <w:noProof/>
                <w:webHidden/>
              </w:rPr>
              <w:tab/>
            </w:r>
            <w:r w:rsidRPr="006E15E6">
              <w:rPr>
                <w:noProof/>
                <w:webHidden/>
              </w:rPr>
              <w:fldChar w:fldCharType="begin"/>
            </w:r>
            <w:r w:rsidRPr="006E15E6">
              <w:rPr>
                <w:noProof/>
                <w:webHidden/>
              </w:rPr>
              <w:instrText xml:space="preserve"> PAGEREF _Toc416357172 \h </w:instrText>
            </w:r>
            <w:r w:rsidRPr="006E15E6">
              <w:rPr>
                <w:noProof/>
                <w:webHidden/>
              </w:rPr>
            </w:r>
            <w:r w:rsidRPr="006E15E6">
              <w:rPr>
                <w:noProof/>
                <w:webHidden/>
              </w:rPr>
              <w:fldChar w:fldCharType="separate"/>
            </w:r>
            <w:r w:rsidR="00793D3B">
              <w:rPr>
                <w:noProof/>
                <w:webHidden/>
              </w:rPr>
              <w:t>15</w:t>
            </w:r>
            <w:r w:rsidRPr="006E15E6">
              <w:rPr>
                <w:noProof/>
                <w:webHidden/>
              </w:rPr>
              <w:fldChar w:fldCharType="end"/>
            </w:r>
          </w:hyperlink>
        </w:p>
        <w:p w14:paraId="7296E6BB" w14:textId="77777777" w:rsidR="00DB1A86" w:rsidRPr="006E15E6" w:rsidRDefault="00DB1A86" w:rsidP="00DB1A86">
          <w:pPr>
            <w:pStyle w:val="TOC3"/>
            <w:tabs>
              <w:tab w:val="right" w:leader="dot" w:pos="9270"/>
            </w:tabs>
            <w:ind w:left="0"/>
            <w:rPr>
              <w:rFonts w:asciiTheme="minorHAnsi" w:eastAsiaTheme="minorEastAsia" w:hAnsiTheme="minorHAnsi" w:cstheme="minorBidi"/>
              <w:noProof/>
              <w:lang w:eastAsia="en-GB"/>
            </w:rPr>
          </w:pPr>
          <w:r>
            <w:rPr>
              <w:rStyle w:val="Hyperlink"/>
              <w:rFonts w:eastAsiaTheme="majorEastAsia"/>
              <w:smallCaps/>
              <w:noProof/>
              <w:sz w:val="22"/>
              <w:szCs w:val="22"/>
              <w:u w:val="none"/>
            </w:rPr>
            <w:t xml:space="preserve">      </w:t>
          </w:r>
          <w:hyperlink w:anchor="_Toc416357173" w:history="1">
            <w:r w:rsidRPr="006E15E6">
              <w:rPr>
                <w:rStyle w:val="Hyperlink"/>
                <w:rFonts w:eastAsiaTheme="majorEastAsia"/>
                <w:smallCaps/>
                <w:noProof/>
                <w:sz w:val="22"/>
                <w:szCs w:val="22"/>
                <w:u w:val="none"/>
              </w:rPr>
              <w:t>1.2.3</w:t>
            </w:r>
            <w:r>
              <w:rPr>
                <w:rStyle w:val="Hyperlink"/>
                <w:rFonts w:eastAsiaTheme="majorEastAsia"/>
                <w:smallCaps/>
                <w:noProof/>
                <w:sz w:val="22"/>
                <w:szCs w:val="22"/>
                <w:u w:val="none"/>
              </w:rPr>
              <w:t xml:space="preserve">     </w:t>
            </w:r>
            <w:r w:rsidRPr="006E15E6">
              <w:rPr>
                <w:rStyle w:val="Hyperlink"/>
                <w:rFonts w:eastAsiaTheme="majorEastAsia"/>
                <w:smallCaps/>
                <w:noProof/>
                <w:sz w:val="22"/>
                <w:szCs w:val="22"/>
                <w:u w:val="none"/>
              </w:rPr>
              <w:t>Allergic sensitisation to Cow’s Milk  (CM-AS)</w:t>
            </w:r>
            <w:r w:rsidRPr="006E15E6">
              <w:rPr>
                <w:noProof/>
                <w:webHidden/>
              </w:rPr>
              <w:tab/>
            </w:r>
            <w:r w:rsidRPr="006E15E6">
              <w:rPr>
                <w:noProof/>
                <w:webHidden/>
              </w:rPr>
              <w:fldChar w:fldCharType="begin"/>
            </w:r>
            <w:r w:rsidRPr="006E15E6">
              <w:rPr>
                <w:noProof/>
                <w:webHidden/>
              </w:rPr>
              <w:instrText xml:space="preserve"> PAGEREF _Toc416357173 \h </w:instrText>
            </w:r>
            <w:r w:rsidRPr="006E15E6">
              <w:rPr>
                <w:noProof/>
                <w:webHidden/>
              </w:rPr>
            </w:r>
            <w:r w:rsidRPr="006E15E6">
              <w:rPr>
                <w:noProof/>
                <w:webHidden/>
              </w:rPr>
              <w:fldChar w:fldCharType="separate"/>
            </w:r>
            <w:r w:rsidR="00793D3B">
              <w:rPr>
                <w:noProof/>
                <w:webHidden/>
              </w:rPr>
              <w:t>16</w:t>
            </w:r>
            <w:r w:rsidRPr="006E15E6">
              <w:rPr>
                <w:noProof/>
                <w:webHidden/>
              </w:rPr>
              <w:fldChar w:fldCharType="end"/>
            </w:r>
          </w:hyperlink>
        </w:p>
        <w:p w14:paraId="221E7EDC" w14:textId="77777777" w:rsidR="00DB1A86" w:rsidRPr="006E15E6" w:rsidRDefault="00DB1A86" w:rsidP="00DB1A86">
          <w:pPr>
            <w:pStyle w:val="TOC3"/>
            <w:tabs>
              <w:tab w:val="right" w:leader="dot" w:pos="9270"/>
            </w:tabs>
            <w:ind w:left="0"/>
            <w:rPr>
              <w:rFonts w:asciiTheme="minorHAnsi" w:eastAsiaTheme="minorEastAsia" w:hAnsiTheme="minorHAnsi" w:cstheme="minorBidi"/>
              <w:noProof/>
              <w:lang w:eastAsia="en-GB"/>
            </w:rPr>
          </w:pPr>
          <w:r>
            <w:rPr>
              <w:rStyle w:val="Hyperlink"/>
              <w:rFonts w:eastAsiaTheme="majorEastAsia"/>
              <w:smallCaps/>
              <w:noProof/>
              <w:sz w:val="22"/>
              <w:szCs w:val="22"/>
              <w:u w:val="none"/>
            </w:rPr>
            <w:t xml:space="preserve">       </w:t>
          </w:r>
          <w:hyperlink w:anchor="_Toc416357174" w:history="1">
            <w:r w:rsidRPr="006E15E6">
              <w:rPr>
                <w:rStyle w:val="Hyperlink"/>
                <w:rFonts w:eastAsiaTheme="majorEastAsia"/>
                <w:smallCaps/>
                <w:noProof/>
                <w:sz w:val="22"/>
                <w:szCs w:val="22"/>
                <w:u w:val="none"/>
              </w:rPr>
              <w:t>1.2.4</w:t>
            </w:r>
            <w:r>
              <w:rPr>
                <w:rStyle w:val="Hyperlink"/>
                <w:rFonts w:eastAsiaTheme="majorEastAsia"/>
                <w:smallCaps/>
                <w:noProof/>
                <w:sz w:val="22"/>
                <w:szCs w:val="22"/>
                <w:u w:val="none"/>
              </w:rPr>
              <w:t xml:space="preserve">    </w:t>
            </w:r>
            <w:r w:rsidRPr="006E15E6">
              <w:rPr>
                <w:rStyle w:val="Hyperlink"/>
                <w:rFonts w:eastAsiaTheme="majorEastAsia"/>
                <w:smallCaps/>
                <w:noProof/>
                <w:sz w:val="22"/>
                <w:szCs w:val="22"/>
                <w:u w:val="none"/>
              </w:rPr>
              <w:t>Allergic Sensitisation to Egg (EGG-AS)</w:t>
            </w:r>
            <w:r w:rsidRPr="006E15E6">
              <w:rPr>
                <w:noProof/>
                <w:webHidden/>
              </w:rPr>
              <w:tab/>
            </w:r>
            <w:r w:rsidRPr="006E15E6">
              <w:rPr>
                <w:noProof/>
                <w:webHidden/>
              </w:rPr>
              <w:fldChar w:fldCharType="begin"/>
            </w:r>
            <w:r w:rsidRPr="006E15E6">
              <w:rPr>
                <w:noProof/>
                <w:webHidden/>
              </w:rPr>
              <w:instrText xml:space="preserve"> PAGEREF _Toc416357174 \h </w:instrText>
            </w:r>
            <w:r w:rsidRPr="006E15E6">
              <w:rPr>
                <w:noProof/>
                <w:webHidden/>
              </w:rPr>
            </w:r>
            <w:r w:rsidRPr="006E15E6">
              <w:rPr>
                <w:noProof/>
                <w:webHidden/>
              </w:rPr>
              <w:fldChar w:fldCharType="separate"/>
            </w:r>
            <w:r w:rsidR="00793D3B">
              <w:rPr>
                <w:noProof/>
                <w:webHidden/>
              </w:rPr>
              <w:t>18</w:t>
            </w:r>
            <w:r w:rsidRPr="006E15E6">
              <w:rPr>
                <w:noProof/>
                <w:webHidden/>
              </w:rPr>
              <w:fldChar w:fldCharType="end"/>
            </w:r>
          </w:hyperlink>
        </w:p>
        <w:p w14:paraId="06F57932" w14:textId="77777777" w:rsidR="00DB1A86" w:rsidRPr="006E15E6" w:rsidRDefault="00DB1A86" w:rsidP="00DB1A86">
          <w:pPr>
            <w:pStyle w:val="TOC3"/>
            <w:tabs>
              <w:tab w:val="right" w:leader="dot" w:pos="9270"/>
            </w:tabs>
            <w:ind w:left="0"/>
            <w:rPr>
              <w:rFonts w:asciiTheme="minorHAnsi" w:eastAsiaTheme="minorEastAsia" w:hAnsiTheme="minorHAnsi" w:cstheme="minorBidi"/>
              <w:noProof/>
              <w:lang w:eastAsia="en-GB"/>
            </w:rPr>
          </w:pPr>
          <w:r>
            <w:rPr>
              <w:rStyle w:val="Hyperlink"/>
              <w:rFonts w:eastAsiaTheme="majorEastAsia"/>
              <w:smallCaps/>
              <w:noProof/>
              <w:sz w:val="22"/>
              <w:szCs w:val="22"/>
              <w:u w:val="none"/>
            </w:rPr>
            <w:t xml:space="preserve">       </w:t>
          </w:r>
          <w:hyperlink w:anchor="_Toc416357175" w:history="1">
            <w:r w:rsidRPr="006E15E6">
              <w:rPr>
                <w:rStyle w:val="Hyperlink"/>
                <w:rFonts w:eastAsiaTheme="majorEastAsia"/>
                <w:smallCaps/>
                <w:noProof/>
                <w:sz w:val="22"/>
                <w:szCs w:val="22"/>
                <w:u w:val="none"/>
              </w:rPr>
              <w:t>1.2.5</w:t>
            </w:r>
            <w:r>
              <w:rPr>
                <w:rStyle w:val="Hyperlink"/>
                <w:rFonts w:eastAsiaTheme="majorEastAsia"/>
                <w:smallCaps/>
                <w:noProof/>
                <w:sz w:val="22"/>
                <w:szCs w:val="22"/>
                <w:u w:val="none"/>
              </w:rPr>
              <w:t xml:space="preserve">    </w:t>
            </w:r>
            <w:r w:rsidRPr="006E15E6">
              <w:rPr>
                <w:rStyle w:val="Hyperlink"/>
                <w:rFonts w:eastAsiaTheme="majorEastAsia"/>
                <w:smallCaps/>
                <w:noProof/>
                <w:sz w:val="22"/>
                <w:szCs w:val="22"/>
                <w:u w:val="none"/>
              </w:rPr>
              <w:t>Allergic Sensitisation to Peanut (PN-AS)</w:t>
            </w:r>
            <w:r w:rsidRPr="006E15E6">
              <w:rPr>
                <w:noProof/>
                <w:webHidden/>
              </w:rPr>
              <w:tab/>
            </w:r>
            <w:r w:rsidRPr="006E15E6">
              <w:rPr>
                <w:noProof/>
                <w:webHidden/>
              </w:rPr>
              <w:fldChar w:fldCharType="begin"/>
            </w:r>
            <w:r w:rsidRPr="006E15E6">
              <w:rPr>
                <w:noProof/>
                <w:webHidden/>
              </w:rPr>
              <w:instrText xml:space="preserve"> PAGEREF _Toc416357175 \h </w:instrText>
            </w:r>
            <w:r w:rsidRPr="006E15E6">
              <w:rPr>
                <w:noProof/>
                <w:webHidden/>
              </w:rPr>
            </w:r>
            <w:r w:rsidRPr="006E15E6">
              <w:rPr>
                <w:noProof/>
                <w:webHidden/>
              </w:rPr>
              <w:fldChar w:fldCharType="separate"/>
            </w:r>
            <w:r w:rsidR="00793D3B">
              <w:rPr>
                <w:noProof/>
                <w:webHidden/>
              </w:rPr>
              <w:t>19</w:t>
            </w:r>
            <w:r w:rsidRPr="006E15E6">
              <w:rPr>
                <w:noProof/>
                <w:webHidden/>
              </w:rPr>
              <w:fldChar w:fldCharType="end"/>
            </w:r>
          </w:hyperlink>
        </w:p>
        <w:p w14:paraId="12371A48" w14:textId="77777777" w:rsidR="00DB1A86" w:rsidRPr="006E15E6" w:rsidRDefault="00DB1A86" w:rsidP="00DB1A86">
          <w:pPr>
            <w:pStyle w:val="TOC3"/>
            <w:tabs>
              <w:tab w:val="right" w:leader="dot" w:pos="9270"/>
            </w:tabs>
            <w:ind w:left="0"/>
            <w:rPr>
              <w:rFonts w:asciiTheme="minorHAnsi" w:eastAsiaTheme="minorEastAsia" w:hAnsiTheme="minorHAnsi" w:cstheme="minorBidi"/>
              <w:noProof/>
              <w:lang w:eastAsia="en-GB"/>
            </w:rPr>
          </w:pPr>
          <w:r>
            <w:rPr>
              <w:rStyle w:val="Hyperlink"/>
              <w:rFonts w:eastAsiaTheme="majorEastAsia"/>
              <w:smallCaps/>
              <w:noProof/>
              <w:sz w:val="22"/>
              <w:szCs w:val="22"/>
              <w:u w:val="none"/>
            </w:rPr>
            <w:t xml:space="preserve">       </w:t>
          </w:r>
          <w:hyperlink w:anchor="_Toc416357176" w:history="1">
            <w:r w:rsidRPr="006E15E6">
              <w:rPr>
                <w:rStyle w:val="Hyperlink"/>
                <w:rFonts w:eastAsiaTheme="majorEastAsia"/>
                <w:smallCaps/>
                <w:noProof/>
                <w:sz w:val="22"/>
                <w:szCs w:val="22"/>
                <w:u w:val="none"/>
              </w:rPr>
              <w:t>1.2.6</w:t>
            </w:r>
            <w:r>
              <w:rPr>
                <w:rStyle w:val="Hyperlink"/>
                <w:rFonts w:eastAsiaTheme="majorEastAsia"/>
                <w:smallCaps/>
                <w:noProof/>
                <w:sz w:val="22"/>
                <w:szCs w:val="22"/>
                <w:u w:val="none"/>
              </w:rPr>
              <w:t xml:space="preserve">    </w:t>
            </w:r>
            <w:r w:rsidRPr="006E15E6">
              <w:rPr>
                <w:rStyle w:val="Hyperlink"/>
                <w:rFonts w:eastAsiaTheme="majorEastAsia"/>
                <w:smallCaps/>
                <w:noProof/>
                <w:sz w:val="22"/>
                <w:szCs w:val="22"/>
                <w:u w:val="none"/>
              </w:rPr>
              <w:t>Allergic Sensitisation to any Aeroallergen (AERO-AS)</w:t>
            </w:r>
            <w:r w:rsidRPr="006E15E6">
              <w:rPr>
                <w:noProof/>
                <w:webHidden/>
              </w:rPr>
              <w:tab/>
            </w:r>
            <w:r w:rsidRPr="006E15E6">
              <w:rPr>
                <w:noProof/>
                <w:webHidden/>
              </w:rPr>
              <w:fldChar w:fldCharType="begin"/>
            </w:r>
            <w:r w:rsidRPr="006E15E6">
              <w:rPr>
                <w:noProof/>
                <w:webHidden/>
              </w:rPr>
              <w:instrText xml:space="preserve"> PAGEREF _Toc416357176 \h </w:instrText>
            </w:r>
            <w:r w:rsidRPr="006E15E6">
              <w:rPr>
                <w:noProof/>
                <w:webHidden/>
              </w:rPr>
            </w:r>
            <w:r w:rsidRPr="006E15E6">
              <w:rPr>
                <w:noProof/>
                <w:webHidden/>
              </w:rPr>
              <w:fldChar w:fldCharType="separate"/>
            </w:r>
            <w:r w:rsidR="00793D3B">
              <w:rPr>
                <w:noProof/>
                <w:webHidden/>
              </w:rPr>
              <w:t>20</w:t>
            </w:r>
            <w:r w:rsidRPr="006E15E6">
              <w:rPr>
                <w:noProof/>
                <w:webHidden/>
              </w:rPr>
              <w:fldChar w:fldCharType="end"/>
            </w:r>
          </w:hyperlink>
        </w:p>
        <w:p w14:paraId="66F7E896" w14:textId="77777777" w:rsidR="00DB1A86" w:rsidRPr="006E15E6" w:rsidRDefault="00DB1A86" w:rsidP="00DB1A86">
          <w:pPr>
            <w:pStyle w:val="TOC3"/>
            <w:tabs>
              <w:tab w:val="right" w:leader="dot" w:pos="9270"/>
            </w:tabs>
            <w:ind w:left="0"/>
            <w:rPr>
              <w:rFonts w:asciiTheme="minorHAnsi" w:eastAsiaTheme="minorEastAsia" w:hAnsiTheme="minorHAnsi" w:cstheme="minorBidi"/>
              <w:noProof/>
              <w:lang w:eastAsia="en-GB"/>
            </w:rPr>
          </w:pPr>
          <w:r>
            <w:rPr>
              <w:rStyle w:val="Hyperlink"/>
              <w:rFonts w:eastAsiaTheme="majorEastAsia"/>
              <w:smallCaps/>
              <w:noProof/>
              <w:sz w:val="22"/>
              <w:szCs w:val="22"/>
              <w:u w:val="none"/>
            </w:rPr>
            <w:t xml:space="preserve">       </w:t>
          </w:r>
          <w:hyperlink w:anchor="_Toc416357177" w:history="1">
            <w:r w:rsidRPr="006E15E6">
              <w:rPr>
                <w:rStyle w:val="Hyperlink"/>
                <w:rFonts w:eastAsiaTheme="majorEastAsia"/>
                <w:smallCaps/>
                <w:noProof/>
                <w:sz w:val="22"/>
                <w:szCs w:val="22"/>
                <w:u w:val="none"/>
              </w:rPr>
              <w:t>1.2.7</w:t>
            </w:r>
            <w:r>
              <w:rPr>
                <w:rStyle w:val="Hyperlink"/>
                <w:rFonts w:eastAsiaTheme="majorEastAsia"/>
                <w:smallCaps/>
                <w:noProof/>
                <w:sz w:val="22"/>
                <w:szCs w:val="22"/>
                <w:u w:val="none"/>
              </w:rPr>
              <w:t xml:space="preserve">    </w:t>
            </w:r>
            <w:r w:rsidRPr="006E15E6">
              <w:rPr>
                <w:rStyle w:val="Hyperlink"/>
                <w:rFonts w:eastAsiaTheme="majorEastAsia"/>
                <w:smallCaps/>
                <w:noProof/>
                <w:sz w:val="22"/>
                <w:szCs w:val="22"/>
                <w:u w:val="none"/>
              </w:rPr>
              <w:t>Total IgE</w:t>
            </w:r>
            <w:r w:rsidRPr="006E15E6">
              <w:rPr>
                <w:noProof/>
                <w:webHidden/>
              </w:rPr>
              <w:tab/>
            </w:r>
            <w:r w:rsidRPr="006E15E6">
              <w:rPr>
                <w:noProof/>
                <w:webHidden/>
              </w:rPr>
              <w:fldChar w:fldCharType="begin"/>
            </w:r>
            <w:r w:rsidRPr="006E15E6">
              <w:rPr>
                <w:noProof/>
                <w:webHidden/>
              </w:rPr>
              <w:instrText xml:space="preserve"> PAGEREF _Toc416357177 \h </w:instrText>
            </w:r>
            <w:r w:rsidRPr="006E15E6">
              <w:rPr>
                <w:noProof/>
                <w:webHidden/>
              </w:rPr>
            </w:r>
            <w:r w:rsidRPr="006E15E6">
              <w:rPr>
                <w:noProof/>
                <w:webHidden/>
              </w:rPr>
              <w:fldChar w:fldCharType="separate"/>
            </w:r>
            <w:r w:rsidR="00793D3B">
              <w:rPr>
                <w:noProof/>
                <w:webHidden/>
              </w:rPr>
              <w:t>24</w:t>
            </w:r>
            <w:r w:rsidRPr="006E15E6">
              <w:rPr>
                <w:noProof/>
                <w:webHidden/>
              </w:rPr>
              <w:fldChar w:fldCharType="end"/>
            </w:r>
          </w:hyperlink>
        </w:p>
        <w:p w14:paraId="4FA2B7AE" w14:textId="77777777" w:rsidR="00DB1A86" w:rsidRPr="006E15E6" w:rsidRDefault="00DB1A86" w:rsidP="00DB1A86">
          <w:pPr>
            <w:pStyle w:val="TOC2"/>
            <w:tabs>
              <w:tab w:val="left" w:pos="880"/>
              <w:tab w:val="right" w:leader="dot" w:pos="9270"/>
            </w:tabs>
            <w:rPr>
              <w:rFonts w:asciiTheme="minorHAnsi" w:eastAsiaTheme="minorEastAsia" w:hAnsiTheme="minorHAnsi" w:cstheme="minorBidi"/>
              <w:smallCaps/>
              <w:noProof/>
              <w:sz w:val="22"/>
              <w:szCs w:val="22"/>
              <w:lang w:eastAsia="en-GB"/>
            </w:rPr>
          </w:pPr>
          <w:r>
            <w:rPr>
              <w:rStyle w:val="Hyperlink"/>
              <w:rFonts w:eastAsiaTheme="majorEastAsia"/>
              <w:smallCaps/>
              <w:noProof/>
              <w:sz w:val="22"/>
              <w:szCs w:val="22"/>
              <w:u w:val="none"/>
            </w:rPr>
            <w:t xml:space="preserve">  </w:t>
          </w:r>
          <w:hyperlink w:anchor="_Toc416357178" w:history="1">
            <w:r w:rsidRPr="006E15E6">
              <w:rPr>
                <w:rStyle w:val="Hyperlink"/>
                <w:rFonts w:eastAsiaTheme="majorEastAsia"/>
                <w:bCs/>
                <w:smallCaps/>
                <w:noProof/>
                <w:sz w:val="22"/>
                <w:szCs w:val="22"/>
                <w:u w:val="none"/>
              </w:rPr>
              <w:t>1.3</w:t>
            </w:r>
            <w:r w:rsidRPr="006E15E6">
              <w:rPr>
                <w:rFonts w:asciiTheme="minorHAnsi" w:eastAsiaTheme="minorEastAsia" w:hAnsiTheme="minorHAnsi" w:cstheme="minorBidi"/>
                <w:smallCaps/>
                <w:noProof/>
                <w:sz w:val="22"/>
                <w:szCs w:val="22"/>
                <w:lang w:eastAsia="en-GB"/>
              </w:rPr>
              <w:tab/>
            </w:r>
            <w:r>
              <w:rPr>
                <w:rFonts w:asciiTheme="minorHAnsi" w:eastAsiaTheme="minorEastAsia" w:hAnsiTheme="minorHAnsi" w:cstheme="minorBidi"/>
                <w:smallCaps/>
                <w:noProof/>
                <w:sz w:val="22"/>
                <w:szCs w:val="22"/>
                <w:lang w:eastAsia="en-GB"/>
              </w:rPr>
              <w:t xml:space="preserve"> </w:t>
            </w:r>
            <w:r w:rsidRPr="006E15E6">
              <w:rPr>
                <w:rStyle w:val="Hyperlink"/>
                <w:rFonts w:eastAsia="SimSun"/>
                <w:bCs/>
                <w:smallCaps/>
                <w:noProof/>
                <w:sz w:val="22"/>
                <w:szCs w:val="22"/>
                <w:u w:val="none"/>
              </w:rPr>
              <w:t xml:space="preserve">Data for TBF duration and AS that </w:t>
            </w:r>
            <w:r w:rsidR="00AA656E">
              <w:rPr>
                <w:rStyle w:val="Hyperlink"/>
                <w:rFonts w:eastAsia="SimSun"/>
                <w:bCs/>
                <w:smallCaps/>
                <w:noProof/>
                <w:sz w:val="22"/>
                <w:szCs w:val="22"/>
                <w:u w:val="none"/>
              </w:rPr>
              <w:t>were not suitable for meta-analysis</w:t>
            </w:r>
            <w:r w:rsidRPr="006E15E6">
              <w:rPr>
                <w:smallCaps/>
                <w:noProof/>
                <w:webHidden/>
                <w:sz w:val="22"/>
                <w:szCs w:val="22"/>
              </w:rPr>
              <w:tab/>
            </w:r>
            <w:r w:rsidRPr="006E15E6">
              <w:rPr>
                <w:smallCaps/>
                <w:noProof/>
                <w:webHidden/>
                <w:sz w:val="22"/>
                <w:szCs w:val="22"/>
              </w:rPr>
              <w:fldChar w:fldCharType="begin"/>
            </w:r>
            <w:r w:rsidRPr="006E15E6">
              <w:rPr>
                <w:smallCaps/>
                <w:noProof/>
                <w:webHidden/>
                <w:sz w:val="22"/>
                <w:szCs w:val="22"/>
              </w:rPr>
              <w:instrText xml:space="preserve"> PAGEREF _Toc416357178 \h </w:instrText>
            </w:r>
            <w:r w:rsidRPr="006E15E6">
              <w:rPr>
                <w:smallCaps/>
                <w:noProof/>
                <w:webHidden/>
                <w:sz w:val="22"/>
                <w:szCs w:val="22"/>
              </w:rPr>
            </w:r>
            <w:r w:rsidRPr="006E15E6">
              <w:rPr>
                <w:smallCaps/>
                <w:noProof/>
                <w:webHidden/>
                <w:sz w:val="22"/>
                <w:szCs w:val="22"/>
              </w:rPr>
              <w:fldChar w:fldCharType="separate"/>
            </w:r>
            <w:r w:rsidR="00793D3B">
              <w:rPr>
                <w:smallCaps/>
                <w:noProof/>
                <w:webHidden/>
                <w:sz w:val="22"/>
                <w:szCs w:val="22"/>
              </w:rPr>
              <w:t>24</w:t>
            </w:r>
            <w:r w:rsidRPr="006E15E6">
              <w:rPr>
                <w:smallCaps/>
                <w:noProof/>
                <w:webHidden/>
                <w:sz w:val="22"/>
                <w:szCs w:val="22"/>
              </w:rPr>
              <w:fldChar w:fldCharType="end"/>
            </w:r>
          </w:hyperlink>
        </w:p>
        <w:p w14:paraId="306D6B59" w14:textId="77777777" w:rsidR="00DB1A86" w:rsidRPr="006E15E6" w:rsidRDefault="00793D3B" w:rsidP="00DB1A86">
          <w:pPr>
            <w:pStyle w:val="TOC1"/>
            <w:tabs>
              <w:tab w:val="left" w:pos="480"/>
              <w:tab w:val="right" w:leader="dot" w:pos="9270"/>
            </w:tabs>
            <w:rPr>
              <w:rFonts w:asciiTheme="minorHAnsi" w:eastAsiaTheme="minorEastAsia" w:hAnsiTheme="minorHAnsi" w:cstheme="minorBidi"/>
              <w:smallCaps/>
              <w:noProof/>
              <w:sz w:val="22"/>
              <w:szCs w:val="22"/>
              <w:lang w:eastAsia="en-GB"/>
            </w:rPr>
          </w:pPr>
          <w:hyperlink w:anchor="_Toc416357179" w:history="1">
            <w:r w:rsidR="00DB1A86" w:rsidRPr="006E15E6">
              <w:rPr>
                <w:rStyle w:val="Hyperlink"/>
                <w:rFonts w:eastAsiaTheme="majorEastAsia"/>
                <w:smallCaps/>
                <w:noProof/>
                <w:sz w:val="22"/>
                <w:szCs w:val="22"/>
                <w:u w:val="none"/>
              </w:rPr>
              <w:t>2</w:t>
            </w:r>
            <w:r w:rsidR="00DB1A86" w:rsidRPr="006E15E6">
              <w:rPr>
                <w:rFonts w:asciiTheme="minorHAnsi" w:eastAsiaTheme="minorEastAsia" w:hAnsiTheme="minorHAnsi" w:cstheme="minorBidi"/>
                <w:b/>
                <w:smallCaps/>
                <w:noProof/>
                <w:sz w:val="22"/>
                <w:szCs w:val="22"/>
                <w:lang w:eastAsia="en-GB"/>
              </w:rPr>
              <w:tab/>
            </w:r>
            <w:r w:rsidR="00DB1A86" w:rsidRPr="006E15E6">
              <w:rPr>
                <w:rStyle w:val="Hyperlink"/>
                <w:rFonts w:eastAsiaTheme="majorEastAsia"/>
                <w:b/>
                <w:smallCaps/>
                <w:noProof/>
                <w:sz w:val="22"/>
                <w:szCs w:val="22"/>
                <w:u w:val="none"/>
              </w:rPr>
              <w:t>Exclusive breastfeeding duration and Allergic Sensitisation</w:t>
            </w:r>
            <w:r w:rsidR="00DB1A86" w:rsidRPr="006E15E6">
              <w:rPr>
                <w:smallCaps/>
                <w:noProof/>
                <w:webHidden/>
                <w:sz w:val="22"/>
                <w:szCs w:val="22"/>
              </w:rPr>
              <w:tab/>
            </w:r>
            <w:r w:rsidR="00DB1A86" w:rsidRPr="006E15E6">
              <w:rPr>
                <w:smallCaps/>
                <w:noProof/>
                <w:webHidden/>
                <w:sz w:val="22"/>
                <w:szCs w:val="22"/>
              </w:rPr>
              <w:fldChar w:fldCharType="begin"/>
            </w:r>
            <w:r w:rsidR="00DB1A86" w:rsidRPr="006E15E6">
              <w:rPr>
                <w:smallCaps/>
                <w:noProof/>
                <w:webHidden/>
                <w:sz w:val="22"/>
                <w:szCs w:val="22"/>
              </w:rPr>
              <w:instrText xml:space="preserve"> PAGEREF _Toc416357179 \h </w:instrText>
            </w:r>
            <w:r w:rsidR="00DB1A86" w:rsidRPr="006E15E6">
              <w:rPr>
                <w:smallCaps/>
                <w:noProof/>
                <w:webHidden/>
                <w:sz w:val="22"/>
                <w:szCs w:val="22"/>
              </w:rPr>
            </w:r>
            <w:r w:rsidR="00DB1A86" w:rsidRPr="006E15E6">
              <w:rPr>
                <w:smallCaps/>
                <w:noProof/>
                <w:webHidden/>
                <w:sz w:val="22"/>
                <w:szCs w:val="22"/>
              </w:rPr>
              <w:fldChar w:fldCharType="separate"/>
            </w:r>
            <w:r>
              <w:rPr>
                <w:smallCaps/>
                <w:noProof/>
                <w:webHidden/>
                <w:sz w:val="22"/>
                <w:szCs w:val="22"/>
              </w:rPr>
              <w:t>28</w:t>
            </w:r>
            <w:r w:rsidR="00DB1A86" w:rsidRPr="006E15E6">
              <w:rPr>
                <w:smallCaps/>
                <w:noProof/>
                <w:webHidden/>
                <w:sz w:val="22"/>
                <w:szCs w:val="22"/>
              </w:rPr>
              <w:fldChar w:fldCharType="end"/>
            </w:r>
          </w:hyperlink>
        </w:p>
        <w:p w14:paraId="70BC06B4" w14:textId="77777777" w:rsidR="00DB1A86" w:rsidRPr="006E15E6" w:rsidRDefault="00DB1A86" w:rsidP="00DB1A86">
          <w:pPr>
            <w:pStyle w:val="TOC3"/>
            <w:tabs>
              <w:tab w:val="right" w:leader="dot" w:pos="9270"/>
            </w:tabs>
            <w:ind w:left="0"/>
            <w:rPr>
              <w:rFonts w:asciiTheme="minorHAnsi" w:eastAsiaTheme="minorEastAsia" w:hAnsiTheme="minorHAnsi" w:cstheme="minorBidi"/>
              <w:noProof/>
              <w:lang w:eastAsia="en-GB"/>
            </w:rPr>
          </w:pPr>
          <w:r>
            <w:rPr>
              <w:rStyle w:val="Hyperlink"/>
              <w:rFonts w:eastAsiaTheme="majorEastAsia"/>
              <w:smallCaps/>
              <w:noProof/>
              <w:sz w:val="22"/>
              <w:szCs w:val="22"/>
              <w:u w:val="none"/>
            </w:rPr>
            <w:t xml:space="preserve">        </w:t>
          </w:r>
          <w:hyperlink w:anchor="_Toc416357180" w:history="1">
            <w:r w:rsidRPr="006E15E6">
              <w:rPr>
                <w:rStyle w:val="Hyperlink"/>
                <w:rFonts w:eastAsiaTheme="majorEastAsia"/>
                <w:smallCaps/>
                <w:noProof/>
                <w:sz w:val="22"/>
                <w:szCs w:val="22"/>
                <w:u w:val="none"/>
              </w:rPr>
              <w:t>2.1.1</w:t>
            </w:r>
            <w:r>
              <w:rPr>
                <w:rFonts w:asciiTheme="minorHAnsi" w:eastAsiaTheme="minorEastAsia" w:hAnsiTheme="minorHAnsi" w:cstheme="minorBidi"/>
                <w:noProof/>
                <w:lang w:eastAsia="en-GB"/>
              </w:rPr>
              <w:t xml:space="preserve">  </w:t>
            </w:r>
            <w:r w:rsidRPr="006E15E6">
              <w:rPr>
                <w:rStyle w:val="Hyperlink"/>
                <w:rFonts w:eastAsiaTheme="majorEastAsia"/>
                <w:smallCaps/>
                <w:noProof/>
                <w:sz w:val="22"/>
                <w:szCs w:val="22"/>
                <w:u w:val="none"/>
              </w:rPr>
              <w:t>Overall characteristics of studies, risk of bias and summary of results</w:t>
            </w:r>
            <w:r w:rsidRPr="006E15E6">
              <w:rPr>
                <w:noProof/>
                <w:webHidden/>
              </w:rPr>
              <w:tab/>
            </w:r>
            <w:r w:rsidRPr="006E15E6">
              <w:rPr>
                <w:noProof/>
                <w:webHidden/>
              </w:rPr>
              <w:fldChar w:fldCharType="begin"/>
            </w:r>
            <w:r w:rsidRPr="006E15E6">
              <w:rPr>
                <w:noProof/>
                <w:webHidden/>
              </w:rPr>
              <w:instrText xml:space="preserve"> PAGEREF _Toc416357180 \h </w:instrText>
            </w:r>
            <w:r w:rsidRPr="006E15E6">
              <w:rPr>
                <w:noProof/>
                <w:webHidden/>
              </w:rPr>
            </w:r>
            <w:r w:rsidRPr="006E15E6">
              <w:rPr>
                <w:noProof/>
                <w:webHidden/>
              </w:rPr>
              <w:fldChar w:fldCharType="separate"/>
            </w:r>
            <w:r w:rsidR="00793D3B">
              <w:rPr>
                <w:noProof/>
                <w:webHidden/>
              </w:rPr>
              <w:t>28</w:t>
            </w:r>
            <w:r w:rsidRPr="006E15E6">
              <w:rPr>
                <w:noProof/>
                <w:webHidden/>
              </w:rPr>
              <w:fldChar w:fldCharType="end"/>
            </w:r>
          </w:hyperlink>
        </w:p>
        <w:p w14:paraId="785A0B44" w14:textId="77777777" w:rsidR="00DB1A86" w:rsidRPr="006E15E6" w:rsidRDefault="00DB1A86" w:rsidP="00DB1A86">
          <w:pPr>
            <w:pStyle w:val="TOC2"/>
            <w:tabs>
              <w:tab w:val="left" w:pos="880"/>
              <w:tab w:val="right" w:leader="dot" w:pos="9270"/>
            </w:tabs>
            <w:ind w:left="0"/>
            <w:rPr>
              <w:rFonts w:asciiTheme="minorHAnsi" w:eastAsiaTheme="minorEastAsia" w:hAnsiTheme="minorHAnsi" w:cstheme="minorBidi"/>
              <w:smallCaps/>
              <w:noProof/>
              <w:sz w:val="22"/>
              <w:szCs w:val="22"/>
              <w:lang w:eastAsia="en-GB"/>
            </w:rPr>
          </w:pPr>
          <w:r>
            <w:rPr>
              <w:rStyle w:val="Hyperlink"/>
              <w:rFonts w:eastAsiaTheme="majorEastAsia"/>
              <w:smallCaps/>
              <w:noProof/>
              <w:sz w:val="22"/>
              <w:szCs w:val="22"/>
              <w:u w:val="none"/>
            </w:rPr>
            <w:t xml:space="preserve">        </w:t>
          </w:r>
          <w:hyperlink w:anchor="_Toc416357181" w:history="1">
            <w:r w:rsidRPr="006E15E6">
              <w:rPr>
                <w:rStyle w:val="Hyperlink"/>
                <w:rFonts w:eastAsiaTheme="majorEastAsia"/>
                <w:smallCaps/>
                <w:noProof/>
                <w:sz w:val="22"/>
                <w:szCs w:val="22"/>
                <w:u w:val="none"/>
              </w:rPr>
              <w:t>2.2</w:t>
            </w:r>
            <w:r w:rsidRPr="006E15E6">
              <w:rPr>
                <w:rFonts w:asciiTheme="minorHAnsi" w:eastAsiaTheme="minorEastAsia" w:hAnsiTheme="minorHAnsi" w:cstheme="minorBidi"/>
                <w:smallCaps/>
                <w:noProof/>
                <w:sz w:val="22"/>
                <w:szCs w:val="22"/>
                <w:lang w:eastAsia="en-GB"/>
              </w:rPr>
              <w:tab/>
            </w:r>
            <w:r w:rsidRPr="006E15E6">
              <w:rPr>
                <w:rStyle w:val="Hyperlink"/>
                <w:rFonts w:eastAsiaTheme="majorEastAsia"/>
                <w:smallCaps/>
                <w:noProof/>
                <w:sz w:val="22"/>
                <w:szCs w:val="22"/>
                <w:u w:val="none"/>
              </w:rPr>
              <w:t>Exclusive breastfeeding and allergic sensitisation</w:t>
            </w:r>
            <w:r w:rsidRPr="006E15E6">
              <w:rPr>
                <w:smallCaps/>
                <w:noProof/>
                <w:webHidden/>
                <w:sz w:val="22"/>
                <w:szCs w:val="22"/>
              </w:rPr>
              <w:tab/>
            </w:r>
            <w:r w:rsidRPr="006E15E6">
              <w:rPr>
                <w:smallCaps/>
                <w:noProof/>
                <w:webHidden/>
                <w:sz w:val="22"/>
                <w:szCs w:val="22"/>
              </w:rPr>
              <w:fldChar w:fldCharType="begin"/>
            </w:r>
            <w:r w:rsidRPr="006E15E6">
              <w:rPr>
                <w:smallCaps/>
                <w:noProof/>
                <w:webHidden/>
                <w:sz w:val="22"/>
                <w:szCs w:val="22"/>
              </w:rPr>
              <w:instrText xml:space="preserve"> PAGEREF _Toc416357181 \h </w:instrText>
            </w:r>
            <w:r w:rsidRPr="006E15E6">
              <w:rPr>
                <w:smallCaps/>
                <w:noProof/>
                <w:webHidden/>
                <w:sz w:val="22"/>
                <w:szCs w:val="22"/>
              </w:rPr>
            </w:r>
            <w:r w:rsidRPr="006E15E6">
              <w:rPr>
                <w:smallCaps/>
                <w:noProof/>
                <w:webHidden/>
                <w:sz w:val="22"/>
                <w:szCs w:val="22"/>
              </w:rPr>
              <w:fldChar w:fldCharType="separate"/>
            </w:r>
            <w:r w:rsidR="00793D3B">
              <w:rPr>
                <w:smallCaps/>
                <w:noProof/>
                <w:webHidden/>
                <w:sz w:val="22"/>
                <w:szCs w:val="22"/>
              </w:rPr>
              <w:t>34</w:t>
            </w:r>
            <w:r w:rsidRPr="006E15E6">
              <w:rPr>
                <w:smallCaps/>
                <w:noProof/>
                <w:webHidden/>
                <w:sz w:val="22"/>
                <w:szCs w:val="22"/>
              </w:rPr>
              <w:fldChar w:fldCharType="end"/>
            </w:r>
          </w:hyperlink>
        </w:p>
        <w:p w14:paraId="316F34DA" w14:textId="77777777" w:rsidR="00DB1A86" w:rsidRPr="006E15E6" w:rsidRDefault="00DB1A86" w:rsidP="00DB1A86">
          <w:pPr>
            <w:pStyle w:val="TOC3"/>
            <w:tabs>
              <w:tab w:val="right" w:leader="dot" w:pos="9270"/>
            </w:tabs>
            <w:ind w:left="0"/>
            <w:rPr>
              <w:rFonts w:asciiTheme="minorHAnsi" w:eastAsiaTheme="minorEastAsia" w:hAnsiTheme="minorHAnsi" w:cstheme="minorBidi"/>
              <w:noProof/>
              <w:lang w:eastAsia="en-GB"/>
            </w:rPr>
          </w:pPr>
          <w:r>
            <w:rPr>
              <w:rStyle w:val="Hyperlink"/>
              <w:rFonts w:eastAsiaTheme="majorEastAsia"/>
              <w:smallCaps/>
              <w:noProof/>
              <w:sz w:val="22"/>
              <w:szCs w:val="22"/>
              <w:u w:val="none"/>
            </w:rPr>
            <w:t xml:space="preserve">        </w:t>
          </w:r>
          <w:hyperlink w:anchor="_Toc416357182" w:history="1">
            <w:r w:rsidRPr="006E15E6">
              <w:rPr>
                <w:rStyle w:val="Hyperlink"/>
                <w:rFonts w:eastAsiaTheme="majorEastAsia"/>
                <w:smallCaps/>
                <w:noProof/>
                <w:sz w:val="22"/>
                <w:szCs w:val="22"/>
                <w:u w:val="none"/>
              </w:rPr>
              <w:t>2.2.1</w:t>
            </w:r>
            <w:r>
              <w:rPr>
                <w:rStyle w:val="Hyperlink"/>
                <w:rFonts w:eastAsiaTheme="majorEastAsia"/>
                <w:smallCaps/>
                <w:noProof/>
                <w:sz w:val="22"/>
                <w:szCs w:val="22"/>
                <w:u w:val="none"/>
              </w:rPr>
              <w:t xml:space="preserve">  </w:t>
            </w:r>
            <w:r w:rsidRPr="006E15E6">
              <w:rPr>
                <w:rStyle w:val="Hyperlink"/>
                <w:rFonts w:eastAsiaTheme="majorEastAsia"/>
                <w:smallCaps/>
                <w:noProof/>
                <w:sz w:val="22"/>
                <w:szCs w:val="22"/>
                <w:u w:val="none"/>
              </w:rPr>
              <w:t>Allergic sensitisation to any allergen</w:t>
            </w:r>
            <w:r w:rsidRPr="006E15E6">
              <w:rPr>
                <w:noProof/>
                <w:webHidden/>
              </w:rPr>
              <w:tab/>
            </w:r>
            <w:r w:rsidRPr="006E15E6">
              <w:rPr>
                <w:noProof/>
                <w:webHidden/>
              </w:rPr>
              <w:fldChar w:fldCharType="begin"/>
            </w:r>
            <w:r w:rsidRPr="006E15E6">
              <w:rPr>
                <w:noProof/>
                <w:webHidden/>
              </w:rPr>
              <w:instrText xml:space="preserve"> PAGEREF _Toc416357182 \h </w:instrText>
            </w:r>
            <w:r w:rsidRPr="006E15E6">
              <w:rPr>
                <w:noProof/>
                <w:webHidden/>
              </w:rPr>
            </w:r>
            <w:r w:rsidRPr="006E15E6">
              <w:rPr>
                <w:noProof/>
                <w:webHidden/>
              </w:rPr>
              <w:fldChar w:fldCharType="separate"/>
            </w:r>
            <w:r w:rsidR="00793D3B">
              <w:rPr>
                <w:noProof/>
                <w:webHidden/>
              </w:rPr>
              <w:t>34</w:t>
            </w:r>
            <w:r w:rsidRPr="006E15E6">
              <w:rPr>
                <w:noProof/>
                <w:webHidden/>
              </w:rPr>
              <w:fldChar w:fldCharType="end"/>
            </w:r>
          </w:hyperlink>
        </w:p>
        <w:p w14:paraId="124B607F" w14:textId="77777777" w:rsidR="00DB1A86" w:rsidRPr="006E15E6" w:rsidRDefault="00DB1A86" w:rsidP="00DB1A86">
          <w:pPr>
            <w:pStyle w:val="TOC3"/>
            <w:tabs>
              <w:tab w:val="right" w:leader="dot" w:pos="9270"/>
            </w:tabs>
            <w:ind w:left="0"/>
            <w:rPr>
              <w:rFonts w:asciiTheme="minorHAnsi" w:eastAsiaTheme="minorEastAsia" w:hAnsiTheme="minorHAnsi" w:cstheme="minorBidi"/>
              <w:noProof/>
              <w:lang w:eastAsia="en-GB"/>
            </w:rPr>
          </w:pPr>
          <w:r>
            <w:rPr>
              <w:rStyle w:val="Hyperlink"/>
              <w:rFonts w:eastAsiaTheme="majorEastAsia"/>
              <w:smallCaps/>
              <w:noProof/>
              <w:sz w:val="22"/>
              <w:szCs w:val="22"/>
              <w:u w:val="none"/>
            </w:rPr>
            <w:t xml:space="preserve">        </w:t>
          </w:r>
          <w:hyperlink w:anchor="_Toc416357183" w:history="1">
            <w:r w:rsidRPr="006E15E6">
              <w:rPr>
                <w:rStyle w:val="Hyperlink"/>
                <w:rFonts w:eastAsiaTheme="majorEastAsia"/>
                <w:smallCaps/>
                <w:noProof/>
                <w:sz w:val="22"/>
                <w:szCs w:val="22"/>
                <w:u w:val="none"/>
              </w:rPr>
              <w:t>2.2.2</w:t>
            </w:r>
            <w:r>
              <w:rPr>
                <w:rFonts w:asciiTheme="minorHAnsi" w:eastAsiaTheme="minorEastAsia" w:hAnsiTheme="minorHAnsi" w:cstheme="minorBidi"/>
                <w:noProof/>
                <w:lang w:eastAsia="en-GB"/>
              </w:rPr>
              <w:t xml:space="preserve">  </w:t>
            </w:r>
            <w:r>
              <w:rPr>
                <w:rStyle w:val="Hyperlink"/>
                <w:rFonts w:eastAsiaTheme="majorEastAsia"/>
                <w:smallCaps/>
                <w:noProof/>
                <w:sz w:val="22"/>
                <w:szCs w:val="22"/>
                <w:u w:val="none"/>
              </w:rPr>
              <w:t>EBF</w:t>
            </w:r>
            <w:r w:rsidRPr="006E15E6">
              <w:rPr>
                <w:rStyle w:val="Hyperlink"/>
                <w:rFonts w:eastAsiaTheme="majorEastAsia"/>
                <w:smallCaps/>
                <w:noProof/>
                <w:sz w:val="22"/>
                <w:szCs w:val="22"/>
                <w:u w:val="none"/>
              </w:rPr>
              <w:t xml:space="preserve"> and allergic sensitisation to Food</w:t>
            </w:r>
            <w:r w:rsidRPr="006E15E6">
              <w:rPr>
                <w:noProof/>
                <w:webHidden/>
              </w:rPr>
              <w:tab/>
            </w:r>
            <w:r w:rsidRPr="006E15E6">
              <w:rPr>
                <w:noProof/>
                <w:webHidden/>
              </w:rPr>
              <w:fldChar w:fldCharType="begin"/>
            </w:r>
            <w:r w:rsidRPr="006E15E6">
              <w:rPr>
                <w:noProof/>
                <w:webHidden/>
              </w:rPr>
              <w:instrText xml:space="preserve"> PAGEREF _Toc416357183 \h </w:instrText>
            </w:r>
            <w:r w:rsidRPr="006E15E6">
              <w:rPr>
                <w:noProof/>
                <w:webHidden/>
              </w:rPr>
            </w:r>
            <w:r w:rsidRPr="006E15E6">
              <w:rPr>
                <w:noProof/>
                <w:webHidden/>
              </w:rPr>
              <w:fldChar w:fldCharType="separate"/>
            </w:r>
            <w:r w:rsidR="00793D3B">
              <w:rPr>
                <w:noProof/>
                <w:webHidden/>
              </w:rPr>
              <w:t>37</w:t>
            </w:r>
            <w:r w:rsidRPr="006E15E6">
              <w:rPr>
                <w:noProof/>
                <w:webHidden/>
              </w:rPr>
              <w:fldChar w:fldCharType="end"/>
            </w:r>
          </w:hyperlink>
        </w:p>
        <w:p w14:paraId="70C19EAF" w14:textId="77777777" w:rsidR="00DB1A86" w:rsidRPr="006E15E6" w:rsidRDefault="00DB1A86" w:rsidP="00DB1A86">
          <w:pPr>
            <w:pStyle w:val="TOC3"/>
            <w:tabs>
              <w:tab w:val="right" w:leader="dot" w:pos="9270"/>
            </w:tabs>
            <w:ind w:left="0"/>
            <w:rPr>
              <w:rFonts w:asciiTheme="minorHAnsi" w:eastAsiaTheme="minorEastAsia" w:hAnsiTheme="minorHAnsi" w:cstheme="minorBidi"/>
              <w:noProof/>
              <w:lang w:eastAsia="en-GB"/>
            </w:rPr>
          </w:pPr>
          <w:r>
            <w:rPr>
              <w:rStyle w:val="Hyperlink"/>
              <w:rFonts w:eastAsiaTheme="majorEastAsia"/>
              <w:smallCaps/>
              <w:noProof/>
              <w:sz w:val="22"/>
              <w:szCs w:val="22"/>
              <w:u w:val="none"/>
            </w:rPr>
            <w:t xml:space="preserve">        </w:t>
          </w:r>
          <w:hyperlink w:anchor="_Toc416357184" w:history="1">
            <w:r w:rsidRPr="006E15E6">
              <w:rPr>
                <w:rStyle w:val="Hyperlink"/>
                <w:rFonts w:eastAsiaTheme="majorEastAsia"/>
                <w:smallCaps/>
                <w:noProof/>
                <w:sz w:val="22"/>
                <w:szCs w:val="22"/>
                <w:u w:val="none"/>
              </w:rPr>
              <w:t>2.2.3</w:t>
            </w:r>
            <w:r>
              <w:rPr>
                <w:rStyle w:val="Hyperlink"/>
                <w:rFonts w:eastAsiaTheme="majorEastAsia"/>
                <w:smallCaps/>
                <w:noProof/>
                <w:sz w:val="22"/>
                <w:szCs w:val="22"/>
                <w:u w:val="none"/>
              </w:rPr>
              <w:t xml:space="preserve">   EBF</w:t>
            </w:r>
            <w:r w:rsidRPr="006E15E6">
              <w:rPr>
                <w:rStyle w:val="Hyperlink"/>
                <w:rFonts w:eastAsiaTheme="majorEastAsia"/>
                <w:smallCaps/>
                <w:noProof/>
                <w:sz w:val="22"/>
                <w:szCs w:val="22"/>
                <w:u w:val="none"/>
              </w:rPr>
              <w:t xml:space="preserve"> and allergic sensitisation Cow’s Milk</w:t>
            </w:r>
            <w:r w:rsidRPr="006E15E6">
              <w:rPr>
                <w:noProof/>
                <w:webHidden/>
              </w:rPr>
              <w:tab/>
            </w:r>
            <w:r w:rsidRPr="006E15E6">
              <w:rPr>
                <w:noProof/>
                <w:webHidden/>
              </w:rPr>
              <w:fldChar w:fldCharType="begin"/>
            </w:r>
            <w:r w:rsidRPr="006E15E6">
              <w:rPr>
                <w:noProof/>
                <w:webHidden/>
              </w:rPr>
              <w:instrText xml:space="preserve"> PAGEREF _Toc416357184 \h </w:instrText>
            </w:r>
            <w:r w:rsidRPr="006E15E6">
              <w:rPr>
                <w:noProof/>
                <w:webHidden/>
              </w:rPr>
            </w:r>
            <w:r w:rsidRPr="006E15E6">
              <w:rPr>
                <w:noProof/>
                <w:webHidden/>
              </w:rPr>
              <w:fldChar w:fldCharType="separate"/>
            </w:r>
            <w:r w:rsidR="00793D3B">
              <w:rPr>
                <w:noProof/>
                <w:webHidden/>
              </w:rPr>
              <w:t>38</w:t>
            </w:r>
            <w:r w:rsidRPr="006E15E6">
              <w:rPr>
                <w:noProof/>
                <w:webHidden/>
              </w:rPr>
              <w:fldChar w:fldCharType="end"/>
            </w:r>
          </w:hyperlink>
        </w:p>
        <w:p w14:paraId="4EF18267" w14:textId="77777777" w:rsidR="00DB1A86" w:rsidRPr="006E15E6" w:rsidRDefault="00DB1A86" w:rsidP="00DB1A86">
          <w:pPr>
            <w:pStyle w:val="TOC3"/>
            <w:tabs>
              <w:tab w:val="right" w:leader="dot" w:pos="9270"/>
            </w:tabs>
            <w:ind w:left="0"/>
            <w:rPr>
              <w:rFonts w:asciiTheme="minorHAnsi" w:eastAsiaTheme="minorEastAsia" w:hAnsiTheme="minorHAnsi" w:cstheme="minorBidi"/>
              <w:noProof/>
              <w:lang w:eastAsia="en-GB"/>
            </w:rPr>
          </w:pPr>
          <w:r>
            <w:rPr>
              <w:rStyle w:val="Hyperlink"/>
              <w:rFonts w:eastAsiaTheme="majorEastAsia"/>
              <w:smallCaps/>
              <w:noProof/>
              <w:sz w:val="22"/>
              <w:szCs w:val="22"/>
              <w:u w:val="none"/>
            </w:rPr>
            <w:t xml:space="preserve">        </w:t>
          </w:r>
          <w:hyperlink w:anchor="_Toc416357185" w:history="1">
            <w:r w:rsidRPr="006E15E6">
              <w:rPr>
                <w:rStyle w:val="Hyperlink"/>
                <w:rFonts w:eastAsiaTheme="majorEastAsia"/>
                <w:smallCaps/>
                <w:noProof/>
                <w:sz w:val="22"/>
                <w:szCs w:val="22"/>
                <w:u w:val="none"/>
              </w:rPr>
              <w:t>2.2.4</w:t>
            </w:r>
            <w:r>
              <w:rPr>
                <w:rStyle w:val="Hyperlink"/>
                <w:rFonts w:eastAsiaTheme="majorEastAsia"/>
                <w:smallCaps/>
                <w:noProof/>
                <w:sz w:val="22"/>
                <w:szCs w:val="22"/>
                <w:u w:val="none"/>
              </w:rPr>
              <w:t xml:space="preserve">   EBF</w:t>
            </w:r>
            <w:r w:rsidRPr="006E15E6">
              <w:rPr>
                <w:rStyle w:val="Hyperlink"/>
                <w:rFonts w:eastAsiaTheme="majorEastAsia"/>
                <w:smallCaps/>
                <w:noProof/>
                <w:sz w:val="22"/>
                <w:szCs w:val="22"/>
                <w:u w:val="none"/>
              </w:rPr>
              <w:t xml:space="preserve"> and allergic sensitisation to Egg</w:t>
            </w:r>
            <w:r w:rsidRPr="006E15E6">
              <w:rPr>
                <w:noProof/>
                <w:webHidden/>
              </w:rPr>
              <w:tab/>
            </w:r>
            <w:r w:rsidRPr="006E15E6">
              <w:rPr>
                <w:noProof/>
                <w:webHidden/>
              </w:rPr>
              <w:fldChar w:fldCharType="begin"/>
            </w:r>
            <w:r w:rsidRPr="006E15E6">
              <w:rPr>
                <w:noProof/>
                <w:webHidden/>
              </w:rPr>
              <w:instrText xml:space="preserve"> PAGEREF _Toc416357185 \h </w:instrText>
            </w:r>
            <w:r w:rsidRPr="006E15E6">
              <w:rPr>
                <w:noProof/>
                <w:webHidden/>
              </w:rPr>
            </w:r>
            <w:r w:rsidRPr="006E15E6">
              <w:rPr>
                <w:noProof/>
                <w:webHidden/>
              </w:rPr>
              <w:fldChar w:fldCharType="separate"/>
            </w:r>
            <w:r w:rsidR="00793D3B">
              <w:rPr>
                <w:noProof/>
                <w:webHidden/>
              </w:rPr>
              <w:t>40</w:t>
            </w:r>
            <w:r w:rsidRPr="006E15E6">
              <w:rPr>
                <w:noProof/>
                <w:webHidden/>
              </w:rPr>
              <w:fldChar w:fldCharType="end"/>
            </w:r>
          </w:hyperlink>
        </w:p>
        <w:p w14:paraId="222499BD" w14:textId="77777777" w:rsidR="00DB1A86" w:rsidRPr="006E15E6" w:rsidRDefault="00DB1A86" w:rsidP="00DB1A86">
          <w:pPr>
            <w:pStyle w:val="TOC3"/>
            <w:tabs>
              <w:tab w:val="right" w:leader="dot" w:pos="9270"/>
            </w:tabs>
            <w:ind w:left="0"/>
            <w:rPr>
              <w:rFonts w:asciiTheme="minorHAnsi" w:eastAsiaTheme="minorEastAsia" w:hAnsiTheme="minorHAnsi" w:cstheme="minorBidi"/>
              <w:noProof/>
              <w:lang w:eastAsia="en-GB"/>
            </w:rPr>
          </w:pPr>
          <w:r>
            <w:rPr>
              <w:rStyle w:val="Hyperlink"/>
              <w:rFonts w:eastAsiaTheme="majorEastAsia"/>
              <w:smallCaps/>
              <w:noProof/>
              <w:sz w:val="22"/>
              <w:szCs w:val="22"/>
              <w:u w:val="none"/>
            </w:rPr>
            <w:t xml:space="preserve">        </w:t>
          </w:r>
          <w:hyperlink w:anchor="_Toc416357186" w:history="1">
            <w:r w:rsidRPr="006E15E6">
              <w:rPr>
                <w:rStyle w:val="Hyperlink"/>
                <w:rFonts w:eastAsiaTheme="majorEastAsia"/>
                <w:smallCaps/>
                <w:noProof/>
                <w:sz w:val="22"/>
                <w:szCs w:val="22"/>
                <w:u w:val="none"/>
              </w:rPr>
              <w:t>2.2.5</w:t>
            </w:r>
            <w:r>
              <w:rPr>
                <w:rStyle w:val="Hyperlink"/>
                <w:rFonts w:eastAsiaTheme="majorEastAsia"/>
                <w:smallCaps/>
                <w:noProof/>
                <w:sz w:val="22"/>
                <w:szCs w:val="22"/>
                <w:u w:val="none"/>
              </w:rPr>
              <w:t xml:space="preserve">   EBF</w:t>
            </w:r>
            <w:r w:rsidRPr="006E15E6">
              <w:rPr>
                <w:rStyle w:val="Hyperlink"/>
                <w:rFonts w:eastAsiaTheme="majorEastAsia"/>
                <w:smallCaps/>
                <w:noProof/>
                <w:sz w:val="22"/>
                <w:szCs w:val="22"/>
                <w:u w:val="none"/>
              </w:rPr>
              <w:t xml:space="preserve"> and allergic sensitisation to Peanut</w:t>
            </w:r>
            <w:r w:rsidRPr="006E15E6">
              <w:rPr>
                <w:noProof/>
                <w:webHidden/>
              </w:rPr>
              <w:tab/>
            </w:r>
            <w:r w:rsidRPr="006E15E6">
              <w:rPr>
                <w:noProof/>
                <w:webHidden/>
              </w:rPr>
              <w:fldChar w:fldCharType="begin"/>
            </w:r>
            <w:r w:rsidRPr="006E15E6">
              <w:rPr>
                <w:noProof/>
                <w:webHidden/>
              </w:rPr>
              <w:instrText xml:space="preserve"> PAGEREF _Toc416357186 \h </w:instrText>
            </w:r>
            <w:r w:rsidRPr="006E15E6">
              <w:rPr>
                <w:noProof/>
                <w:webHidden/>
              </w:rPr>
            </w:r>
            <w:r w:rsidRPr="006E15E6">
              <w:rPr>
                <w:noProof/>
                <w:webHidden/>
              </w:rPr>
              <w:fldChar w:fldCharType="separate"/>
            </w:r>
            <w:r w:rsidR="00793D3B">
              <w:rPr>
                <w:noProof/>
                <w:webHidden/>
              </w:rPr>
              <w:t>41</w:t>
            </w:r>
            <w:r w:rsidRPr="006E15E6">
              <w:rPr>
                <w:noProof/>
                <w:webHidden/>
              </w:rPr>
              <w:fldChar w:fldCharType="end"/>
            </w:r>
          </w:hyperlink>
        </w:p>
        <w:p w14:paraId="712AA5D9" w14:textId="77777777" w:rsidR="00DB1A86" w:rsidRPr="006E15E6" w:rsidRDefault="00DB1A86" w:rsidP="00DB1A86">
          <w:pPr>
            <w:pStyle w:val="TOC3"/>
            <w:tabs>
              <w:tab w:val="right" w:leader="dot" w:pos="9270"/>
            </w:tabs>
            <w:ind w:left="0"/>
            <w:rPr>
              <w:rFonts w:asciiTheme="minorHAnsi" w:eastAsiaTheme="minorEastAsia" w:hAnsiTheme="minorHAnsi" w:cstheme="minorBidi"/>
              <w:noProof/>
              <w:lang w:eastAsia="en-GB"/>
            </w:rPr>
          </w:pPr>
          <w:r>
            <w:rPr>
              <w:rStyle w:val="Hyperlink"/>
              <w:rFonts w:eastAsiaTheme="majorEastAsia"/>
              <w:smallCaps/>
              <w:noProof/>
              <w:sz w:val="22"/>
              <w:szCs w:val="22"/>
              <w:u w:val="none"/>
            </w:rPr>
            <w:t xml:space="preserve">        </w:t>
          </w:r>
          <w:hyperlink w:anchor="_Toc416357187" w:history="1">
            <w:r w:rsidRPr="006E15E6">
              <w:rPr>
                <w:rStyle w:val="Hyperlink"/>
                <w:rFonts w:eastAsiaTheme="majorEastAsia"/>
                <w:smallCaps/>
                <w:noProof/>
                <w:sz w:val="22"/>
                <w:szCs w:val="22"/>
                <w:u w:val="none"/>
              </w:rPr>
              <w:t>2.2.6</w:t>
            </w:r>
            <w:r>
              <w:rPr>
                <w:rStyle w:val="Hyperlink"/>
                <w:rFonts w:eastAsiaTheme="majorEastAsia"/>
                <w:smallCaps/>
                <w:noProof/>
                <w:sz w:val="22"/>
                <w:szCs w:val="22"/>
                <w:u w:val="none"/>
              </w:rPr>
              <w:t xml:space="preserve">   EBF</w:t>
            </w:r>
            <w:r w:rsidRPr="006E15E6">
              <w:rPr>
                <w:rStyle w:val="Hyperlink"/>
                <w:rFonts w:eastAsiaTheme="majorEastAsia"/>
                <w:smallCaps/>
                <w:noProof/>
                <w:sz w:val="22"/>
                <w:szCs w:val="22"/>
                <w:u w:val="none"/>
              </w:rPr>
              <w:t xml:space="preserve"> and allergic sensitisation to aeroallergen</w:t>
            </w:r>
            <w:r w:rsidRPr="006E15E6">
              <w:rPr>
                <w:noProof/>
                <w:webHidden/>
              </w:rPr>
              <w:tab/>
            </w:r>
            <w:r w:rsidRPr="006E15E6">
              <w:rPr>
                <w:noProof/>
                <w:webHidden/>
              </w:rPr>
              <w:fldChar w:fldCharType="begin"/>
            </w:r>
            <w:r w:rsidRPr="006E15E6">
              <w:rPr>
                <w:noProof/>
                <w:webHidden/>
              </w:rPr>
              <w:instrText xml:space="preserve"> PAGEREF _Toc416357187 \h </w:instrText>
            </w:r>
            <w:r w:rsidRPr="006E15E6">
              <w:rPr>
                <w:noProof/>
                <w:webHidden/>
              </w:rPr>
            </w:r>
            <w:r w:rsidRPr="006E15E6">
              <w:rPr>
                <w:noProof/>
                <w:webHidden/>
              </w:rPr>
              <w:fldChar w:fldCharType="separate"/>
            </w:r>
            <w:r w:rsidR="00793D3B">
              <w:rPr>
                <w:noProof/>
                <w:webHidden/>
              </w:rPr>
              <w:t>41</w:t>
            </w:r>
            <w:r w:rsidRPr="006E15E6">
              <w:rPr>
                <w:noProof/>
                <w:webHidden/>
              </w:rPr>
              <w:fldChar w:fldCharType="end"/>
            </w:r>
          </w:hyperlink>
        </w:p>
        <w:p w14:paraId="0C296CE6" w14:textId="77777777" w:rsidR="00DB1A86" w:rsidRPr="006E15E6" w:rsidRDefault="00DB1A86" w:rsidP="00DB1A86">
          <w:pPr>
            <w:pStyle w:val="TOC3"/>
            <w:tabs>
              <w:tab w:val="right" w:leader="dot" w:pos="9270"/>
            </w:tabs>
            <w:ind w:left="0"/>
            <w:rPr>
              <w:rFonts w:asciiTheme="minorHAnsi" w:eastAsiaTheme="minorEastAsia" w:hAnsiTheme="minorHAnsi" w:cstheme="minorBidi"/>
              <w:noProof/>
              <w:lang w:eastAsia="en-GB"/>
            </w:rPr>
          </w:pPr>
          <w:r>
            <w:rPr>
              <w:rStyle w:val="Hyperlink"/>
              <w:rFonts w:eastAsiaTheme="majorEastAsia"/>
              <w:smallCaps/>
              <w:noProof/>
              <w:sz w:val="22"/>
              <w:szCs w:val="22"/>
              <w:u w:val="none"/>
            </w:rPr>
            <w:t xml:space="preserve">        </w:t>
          </w:r>
          <w:hyperlink w:anchor="_Toc416357188" w:history="1">
            <w:r w:rsidRPr="006E15E6">
              <w:rPr>
                <w:rStyle w:val="Hyperlink"/>
                <w:rFonts w:eastAsiaTheme="majorEastAsia"/>
                <w:smallCaps/>
                <w:noProof/>
                <w:sz w:val="22"/>
                <w:szCs w:val="22"/>
                <w:u w:val="none"/>
              </w:rPr>
              <w:t>2.2.7</w:t>
            </w:r>
            <w:r>
              <w:rPr>
                <w:rStyle w:val="Hyperlink"/>
                <w:rFonts w:eastAsiaTheme="majorEastAsia"/>
                <w:smallCaps/>
                <w:noProof/>
                <w:sz w:val="22"/>
                <w:szCs w:val="22"/>
                <w:u w:val="none"/>
              </w:rPr>
              <w:t xml:space="preserve">  </w:t>
            </w:r>
            <w:r w:rsidRPr="006E15E6">
              <w:rPr>
                <w:rStyle w:val="Hyperlink"/>
                <w:rFonts w:eastAsiaTheme="majorEastAsia"/>
                <w:smallCaps/>
                <w:noProof/>
                <w:sz w:val="22"/>
                <w:szCs w:val="22"/>
                <w:u w:val="none"/>
              </w:rPr>
              <w:t>Total IgE</w:t>
            </w:r>
            <w:r w:rsidRPr="006E15E6">
              <w:rPr>
                <w:noProof/>
                <w:webHidden/>
              </w:rPr>
              <w:tab/>
            </w:r>
            <w:r w:rsidRPr="006E15E6">
              <w:rPr>
                <w:noProof/>
                <w:webHidden/>
              </w:rPr>
              <w:fldChar w:fldCharType="begin"/>
            </w:r>
            <w:r w:rsidRPr="006E15E6">
              <w:rPr>
                <w:noProof/>
                <w:webHidden/>
              </w:rPr>
              <w:instrText xml:space="preserve"> PAGEREF _Toc416357188 \h </w:instrText>
            </w:r>
            <w:r w:rsidRPr="006E15E6">
              <w:rPr>
                <w:noProof/>
                <w:webHidden/>
              </w:rPr>
            </w:r>
            <w:r w:rsidRPr="006E15E6">
              <w:rPr>
                <w:noProof/>
                <w:webHidden/>
              </w:rPr>
              <w:fldChar w:fldCharType="separate"/>
            </w:r>
            <w:r w:rsidR="00793D3B">
              <w:rPr>
                <w:noProof/>
                <w:webHidden/>
              </w:rPr>
              <w:t>43</w:t>
            </w:r>
            <w:r w:rsidRPr="006E15E6">
              <w:rPr>
                <w:noProof/>
                <w:webHidden/>
              </w:rPr>
              <w:fldChar w:fldCharType="end"/>
            </w:r>
          </w:hyperlink>
        </w:p>
        <w:p w14:paraId="2C4358CC" w14:textId="77777777" w:rsidR="00DB1A86" w:rsidRPr="006E15E6" w:rsidRDefault="00DB1A86" w:rsidP="00DB1A86">
          <w:pPr>
            <w:pStyle w:val="TOC2"/>
            <w:tabs>
              <w:tab w:val="left" w:pos="880"/>
              <w:tab w:val="right" w:leader="dot" w:pos="9270"/>
            </w:tabs>
            <w:rPr>
              <w:rFonts w:asciiTheme="minorHAnsi" w:eastAsiaTheme="minorEastAsia" w:hAnsiTheme="minorHAnsi" w:cstheme="minorBidi"/>
              <w:smallCaps/>
              <w:noProof/>
              <w:sz w:val="22"/>
              <w:szCs w:val="22"/>
              <w:lang w:eastAsia="en-GB"/>
            </w:rPr>
          </w:pPr>
          <w:r>
            <w:rPr>
              <w:rStyle w:val="Hyperlink"/>
              <w:rFonts w:eastAsiaTheme="majorEastAsia"/>
              <w:smallCaps/>
              <w:noProof/>
              <w:sz w:val="22"/>
              <w:szCs w:val="22"/>
              <w:u w:val="none"/>
            </w:rPr>
            <w:t xml:space="preserve">   </w:t>
          </w:r>
          <w:hyperlink w:anchor="_Toc416357189" w:history="1">
            <w:r w:rsidRPr="006E15E6">
              <w:rPr>
                <w:rStyle w:val="Hyperlink"/>
                <w:rFonts w:eastAsiaTheme="majorEastAsia"/>
                <w:bCs/>
                <w:smallCaps/>
                <w:noProof/>
                <w:sz w:val="22"/>
                <w:szCs w:val="22"/>
                <w:u w:val="none"/>
              </w:rPr>
              <w:t>2.3</w:t>
            </w:r>
            <w:r w:rsidRPr="006E15E6">
              <w:rPr>
                <w:rFonts w:asciiTheme="minorHAnsi" w:eastAsiaTheme="minorEastAsia" w:hAnsiTheme="minorHAnsi" w:cstheme="minorBidi"/>
                <w:smallCaps/>
                <w:noProof/>
                <w:sz w:val="22"/>
                <w:szCs w:val="22"/>
                <w:lang w:eastAsia="en-GB"/>
              </w:rPr>
              <w:tab/>
            </w:r>
            <w:r w:rsidRPr="006E15E6">
              <w:rPr>
                <w:rStyle w:val="Hyperlink"/>
                <w:rFonts w:eastAsia="SimSun"/>
                <w:bCs/>
                <w:smallCaps/>
                <w:noProof/>
                <w:sz w:val="22"/>
                <w:szCs w:val="22"/>
                <w:u w:val="none"/>
              </w:rPr>
              <w:t xml:space="preserve">Data for </w:t>
            </w:r>
            <w:r>
              <w:rPr>
                <w:rStyle w:val="Hyperlink"/>
                <w:rFonts w:eastAsia="SimSun"/>
                <w:bCs/>
                <w:smallCaps/>
                <w:noProof/>
                <w:sz w:val="22"/>
                <w:szCs w:val="22"/>
                <w:u w:val="none"/>
              </w:rPr>
              <w:t>EBF</w:t>
            </w:r>
            <w:r w:rsidRPr="006E15E6">
              <w:rPr>
                <w:rStyle w:val="Hyperlink"/>
                <w:rFonts w:eastAsia="SimSun"/>
                <w:bCs/>
                <w:smallCaps/>
                <w:noProof/>
                <w:sz w:val="22"/>
                <w:szCs w:val="22"/>
                <w:u w:val="none"/>
              </w:rPr>
              <w:t xml:space="preserve"> duration and AS that </w:t>
            </w:r>
            <w:r w:rsidR="00AA656E">
              <w:rPr>
                <w:rStyle w:val="Hyperlink"/>
                <w:rFonts w:eastAsia="SimSun"/>
                <w:bCs/>
                <w:smallCaps/>
                <w:noProof/>
                <w:sz w:val="22"/>
                <w:szCs w:val="22"/>
                <w:u w:val="none"/>
              </w:rPr>
              <w:t>were not suitable for meta-analysis</w:t>
            </w:r>
            <w:r w:rsidRPr="006E15E6">
              <w:rPr>
                <w:smallCaps/>
                <w:noProof/>
                <w:webHidden/>
                <w:sz w:val="22"/>
                <w:szCs w:val="22"/>
              </w:rPr>
              <w:tab/>
            </w:r>
            <w:r w:rsidRPr="006E15E6">
              <w:rPr>
                <w:smallCaps/>
                <w:noProof/>
                <w:webHidden/>
                <w:sz w:val="22"/>
                <w:szCs w:val="22"/>
              </w:rPr>
              <w:fldChar w:fldCharType="begin"/>
            </w:r>
            <w:r w:rsidRPr="006E15E6">
              <w:rPr>
                <w:smallCaps/>
                <w:noProof/>
                <w:webHidden/>
                <w:sz w:val="22"/>
                <w:szCs w:val="22"/>
              </w:rPr>
              <w:instrText xml:space="preserve"> PAGEREF _Toc416357189 \h </w:instrText>
            </w:r>
            <w:r w:rsidRPr="006E15E6">
              <w:rPr>
                <w:smallCaps/>
                <w:noProof/>
                <w:webHidden/>
                <w:sz w:val="22"/>
                <w:szCs w:val="22"/>
              </w:rPr>
            </w:r>
            <w:r w:rsidRPr="006E15E6">
              <w:rPr>
                <w:smallCaps/>
                <w:noProof/>
                <w:webHidden/>
                <w:sz w:val="22"/>
                <w:szCs w:val="22"/>
              </w:rPr>
              <w:fldChar w:fldCharType="separate"/>
            </w:r>
            <w:r w:rsidR="00793D3B">
              <w:rPr>
                <w:smallCaps/>
                <w:noProof/>
                <w:webHidden/>
                <w:sz w:val="22"/>
                <w:szCs w:val="22"/>
              </w:rPr>
              <w:t>44</w:t>
            </w:r>
            <w:r w:rsidRPr="006E15E6">
              <w:rPr>
                <w:smallCaps/>
                <w:noProof/>
                <w:webHidden/>
                <w:sz w:val="22"/>
                <w:szCs w:val="22"/>
              </w:rPr>
              <w:fldChar w:fldCharType="end"/>
            </w:r>
          </w:hyperlink>
        </w:p>
        <w:p w14:paraId="2EB24827" w14:textId="77777777" w:rsidR="00DB1A86" w:rsidRPr="006E15E6" w:rsidRDefault="00793D3B" w:rsidP="00DB1A86">
          <w:pPr>
            <w:pStyle w:val="TOC1"/>
            <w:tabs>
              <w:tab w:val="left" w:pos="480"/>
              <w:tab w:val="right" w:leader="dot" w:pos="9270"/>
            </w:tabs>
            <w:rPr>
              <w:rFonts w:asciiTheme="minorHAnsi" w:eastAsiaTheme="minorEastAsia" w:hAnsiTheme="minorHAnsi" w:cstheme="minorBidi"/>
              <w:smallCaps/>
              <w:noProof/>
              <w:sz w:val="22"/>
              <w:szCs w:val="22"/>
              <w:lang w:eastAsia="en-GB"/>
            </w:rPr>
          </w:pPr>
          <w:hyperlink w:anchor="_Toc416357190" w:history="1">
            <w:r w:rsidR="00DB1A86" w:rsidRPr="006E15E6">
              <w:rPr>
                <w:rStyle w:val="Hyperlink"/>
                <w:rFonts w:eastAsiaTheme="majorEastAsia"/>
                <w:b/>
                <w:smallCaps/>
                <w:noProof/>
                <w:sz w:val="22"/>
                <w:szCs w:val="22"/>
                <w:u w:val="none"/>
              </w:rPr>
              <w:t>3</w:t>
            </w:r>
            <w:r w:rsidR="00DB1A86" w:rsidRPr="006E15E6">
              <w:rPr>
                <w:rFonts w:asciiTheme="minorHAnsi" w:eastAsiaTheme="minorEastAsia" w:hAnsiTheme="minorHAnsi" w:cstheme="minorBidi"/>
                <w:b/>
                <w:smallCaps/>
                <w:noProof/>
                <w:sz w:val="22"/>
                <w:szCs w:val="22"/>
                <w:lang w:eastAsia="en-GB"/>
              </w:rPr>
              <w:tab/>
            </w:r>
            <w:r w:rsidR="00DB1A86" w:rsidRPr="006E15E6">
              <w:rPr>
                <w:rStyle w:val="Hyperlink"/>
                <w:rFonts w:eastAsiaTheme="majorEastAsia"/>
                <w:b/>
                <w:smallCaps/>
                <w:noProof/>
                <w:sz w:val="22"/>
                <w:szCs w:val="22"/>
                <w:u w:val="none"/>
              </w:rPr>
              <w:t>Age at solid food introduction and allergic sensitisation</w:t>
            </w:r>
            <w:r w:rsidR="00DB1A86" w:rsidRPr="006E15E6">
              <w:rPr>
                <w:smallCaps/>
                <w:noProof/>
                <w:webHidden/>
                <w:sz w:val="22"/>
                <w:szCs w:val="22"/>
              </w:rPr>
              <w:tab/>
            </w:r>
            <w:r w:rsidR="00DB1A86" w:rsidRPr="006E15E6">
              <w:rPr>
                <w:smallCaps/>
                <w:noProof/>
                <w:webHidden/>
                <w:sz w:val="22"/>
                <w:szCs w:val="22"/>
              </w:rPr>
              <w:fldChar w:fldCharType="begin"/>
            </w:r>
            <w:r w:rsidR="00DB1A86" w:rsidRPr="006E15E6">
              <w:rPr>
                <w:smallCaps/>
                <w:noProof/>
                <w:webHidden/>
                <w:sz w:val="22"/>
                <w:szCs w:val="22"/>
              </w:rPr>
              <w:instrText xml:space="preserve"> PAGEREF _Toc416357190 \h </w:instrText>
            </w:r>
            <w:r w:rsidR="00DB1A86" w:rsidRPr="006E15E6">
              <w:rPr>
                <w:smallCaps/>
                <w:noProof/>
                <w:webHidden/>
                <w:sz w:val="22"/>
                <w:szCs w:val="22"/>
              </w:rPr>
            </w:r>
            <w:r w:rsidR="00DB1A86" w:rsidRPr="006E15E6">
              <w:rPr>
                <w:smallCaps/>
                <w:noProof/>
                <w:webHidden/>
                <w:sz w:val="22"/>
                <w:szCs w:val="22"/>
              </w:rPr>
              <w:fldChar w:fldCharType="separate"/>
            </w:r>
            <w:r>
              <w:rPr>
                <w:smallCaps/>
                <w:noProof/>
                <w:webHidden/>
                <w:sz w:val="22"/>
                <w:szCs w:val="22"/>
              </w:rPr>
              <w:t>47</w:t>
            </w:r>
            <w:r w:rsidR="00DB1A86" w:rsidRPr="006E15E6">
              <w:rPr>
                <w:smallCaps/>
                <w:noProof/>
                <w:webHidden/>
                <w:sz w:val="22"/>
                <w:szCs w:val="22"/>
              </w:rPr>
              <w:fldChar w:fldCharType="end"/>
            </w:r>
          </w:hyperlink>
        </w:p>
        <w:p w14:paraId="0886C2EF" w14:textId="77777777" w:rsidR="00DB1A86" w:rsidRPr="006E15E6" w:rsidRDefault="00DB1A86" w:rsidP="00DB1A86">
          <w:pPr>
            <w:pStyle w:val="TOC3"/>
            <w:tabs>
              <w:tab w:val="right" w:leader="dot" w:pos="9270"/>
            </w:tabs>
            <w:ind w:left="0"/>
            <w:rPr>
              <w:rFonts w:asciiTheme="minorHAnsi" w:eastAsiaTheme="minorEastAsia" w:hAnsiTheme="minorHAnsi" w:cstheme="minorBidi"/>
              <w:noProof/>
              <w:lang w:eastAsia="en-GB"/>
            </w:rPr>
          </w:pPr>
          <w:r>
            <w:rPr>
              <w:rStyle w:val="Hyperlink"/>
              <w:rFonts w:eastAsiaTheme="majorEastAsia"/>
              <w:smallCaps/>
              <w:noProof/>
              <w:sz w:val="22"/>
              <w:szCs w:val="22"/>
              <w:u w:val="none"/>
            </w:rPr>
            <w:t xml:space="preserve">        </w:t>
          </w:r>
          <w:hyperlink w:anchor="_Toc416357191" w:history="1">
            <w:r w:rsidRPr="006E15E6">
              <w:rPr>
                <w:rStyle w:val="Hyperlink"/>
                <w:rFonts w:eastAsiaTheme="majorEastAsia"/>
                <w:smallCaps/>
                <w:noProof/>
                <w:sz w:val="22"/>
                <w:szCs w:val="22"/>
                <w:u w:val="none"/>
              </w:rPr>
              <w:t>3.1.1</w:t>
            </w:r>
            <w:r>
              <w:rPr>
                <w:rFonts w:asciiTheme="minorHAnsi" w:eastAsiaTheme="minorEastAsia" w:hAnsiTheme="minorHAnsi" w:cstheme="minorBidi"/>
                <w:noProof/>
                <w:lang w:eastAsia="en-GB"/>
              </w:rPr>
              <w:t xml:space="preserve">  </w:t>
            </w:r>
            <w:r w:rsidRPr="006E15E6">
              <w:rPr>
                <w:rStyle w:val="Hyperlink"/>
                <w:rFonts w:eastAsiaTheme="majorEastAsia"/>
                <w:smallCaps/>
                <w:noProof/>
                <w:sz w:val="22"/>
                <w:szCs w:val="22"/>
                <w:u w:val="none"/>
              </w:rPr>
              <w:t>Overall characteristics of studies, risk of bias and summary of results</w:t>
            </w:r>
            <w:r w:rsidRPr="006E15E6">
              <w:rPr>
                <w:noProof/>
                <w:webHidden/>
              </w:rPr>
              <w:tab/>
            </w:r>
            <w:r w:rsidRPr="006E15E6">
              <w:rPr>
                <w:noProof/>
                <w:webHidden/>
              </w:rPr>
              <w:fldChar w:fldCharType="begin"/>
            </w:r>
            <w:r w:rsidRPr="006E15E6">
              <w:rPr>
                <w:noProof/>
                <w:webHidden/>
              </w:rPr>
              <w:instrText xml:space="preserve"> PAGEREF _Toc416357191 \h </w:instrText>
            </w:r>
            <w:r w:rsidRPr="006E15E6">
              <w:rPr>
                <w:noProof/>
                <w:webHidden/>
              </w:rPr>
            </w:r>
            <w:r w:rsidRPr="006E15E6">
              <w:rPr>
                <w:noProof/>
                <w:webHidden/>
              </w:rPr>
              <w:fldChar w:fldCharType="separate"/>
            </w:r>
            <w:r w:rsidR="00793D3B">
              <w:rPr>
                <w:noProof/>
                <w:webHidden/>
              </w:rPr>
              <w:t>47</w:t>
            </w:r>
            <w:r w:rsidRPr="006E15E6">
              <w:rPr>
                <w:noProof/>
                <w:webHidden/>
              </w:rPr>
              <w:fldChar w:fldCharType="end"/>
            </w:r>
          </w:hyperlink>
        </w:p>
        <w:p w14:paraId="34F0F83B" w14:textId="77777777" w:rsidR="00DB1A86" w:rsidRPr="006E15E6" w:rsidRDefault="00DB1A86" w:rsidP="00DB1A86">
          <w:pPr>
            <w:pStyle w:val="TOC2"/>
            <w:tabs>
              <w:tab w:val="left" w:pos="880"/>
              <w:tab w:val="right" w:leader="dot" w:pos="9270"/>
            </w:tabs>
            <w:rPr>
              <w:rFonts w:asciiTheme="minorHAnsi" w:eastAsiaTheme="minorEastAsia" w:hAnsiTheme="minorHAnsi" w:cstheme="minorBidi"/>
              <w:smallCaps/>
              <w:noProof/>
              <w:sz w:val="22"/>
              <w:szCs w:val="22"/>
              <w:lang w:eastAsia="en-GB"/>
            </w:rPr>
          </w:pPr>
          <w:r>
            <w:rPr>
              <w:rStyle w:val="Hyperlink"/>
              <w:rFonts w:eastAsiaTheme="majorEastAsia"/>
              <w:smallCaps/>
              <w:noProof/>
              <w:sz w:val="22"/>
              <w:szCs w:val="22"/>
              <w:u w:val="none"/>
            </w:rPr>
            <w:t xml:space="preserve">   </w:t>
          </w:r>
          <w:hyperlink w:anchor="_Toc416357192" w:history="1">
            <w:r w:rsidRPr="006E15E6">
              <w:rPr>
                <w:rStyle w:val="Hyperlink"/>
                <w:rFonts w:eastAsiaTheme="majorEastAsia"/>
                <w:smallCaps/>
                <w:noProof/>
                <w:sz w:val="22"/>
                <w:szCs w:val="22"/>
                <w:u w:val="none"/>
              </w:rPr>
              <w:t>3.2</w:t>
            </w:r>
            <w:r w:rsidRPr="006E15E6">
              <w:rPr>
                <w:rFonts w:asciiTheme="minorHAnsi" w:eastAsiaTheme="minorEastAsia" w:hAnsiTheme="minorHAnsi" w:cstheme="minorBidi"/>
                <w:smallCaps/>
                <w:noProof/>
                <w:sz w:val="22"/>
                <w:szCs w:val="22"/>
                <w:lang w:eastAsia="en-GB"/>
              </w:rPr>
              <w:tab/>
            </w:r>
            <w:r w:rsidRPr="006E15E6">
              <w:rPr>
                <w:rStyle w:val="Hyperlink"/>
                <w:rFonts w:eastAsiaTheme="majorEastAsia"/>
                <w:smallCaps/>
                <w:noProof/>
                <w:sz w:val="22"/>
                <w:szCs w:val="22"/>
                <w:u w:val="none"/>
              </w:rPr>
              <w:t>Solid food introduction and allergic sensitisation</w:t>
            </w:r>
            <w:r w:rsidRPr="006E15E6">
              <w:rPr>
                <w:smallCaps/>
                <w:noProof/>
                <w:webHidden/>
                <w:sz w:val="22"/>
                <w:szCs w:val="22"/>
              </w:rPr>
              <w:tab/>
            </w:r>
            <w:r w:rsidRPr="006E15E6">
              <w:rPr>
                <w:smallCaps/>
                <w:noProof/>
                <w:webHidden/>
                <w:sz w:val="22"/>
                <w:szCs w:val="22"/>
              </w:rPr>
              <w:fldChar w:fldCharType="begin"/>
            </w:r>
            <w:r w:rsidRPr="006E15E6">
              <w:rPr>
                <w:smallCaps/>
                <w:noProof/>
                <w:webHidden/>
                <w:sz w:val="22"/>
                <w:szCs w:val="22"/>
              </w:rPr>
              <w:instrText xml:space="preserve"> PAGEREF _Toc416357192 \h </w:instrText>
            </w:r>
            <w:r w:rsidRPr="006E15E6">
              <w:rPr>
                <w:smallCaps/>
                <w:noProof/>
                <w:webHidden/>
                <w:sz w:val="22"/>
                <w:szCs w:val="22"/>
              </w:rPr>
            </w:r>
            <w:r w:rsidRPr="006E15E6">
              <w:rPr>
                <w:smallCaps/>
                <w:noProof/>
                <w:webHidden/>
                <w:sz w:val="22"/>
                <w:szCs w:val="22"/>
              </w:rPr>
              <w:fldChar w:fldCharType="separate"/>
            </w:r>
            <w:r w:rsidR="00793D3B">
              <w:rPr>
                <w:smallCaps/>
                <w:noProof/>
                <w:webHidden/>
                <w:sz w:val="22"/>
                <w:szCs w:val="22"/>
              </w:rPr>
              <w:t>50</w:t>
            </w:r>
            <w:r w:rsidRPr="006E15E6">
              <w:rPr>
                <w:smallCaps/>
                <w:noProof/>
                <w:webHidden/>
                <w:sz w:val="22"/>
                <w:szCs w:val="22"/>
              </w:rPr>
              <w:fldChar w:fldCharType="end"/>
            </w:r>
          </w:hyperlink>
        </w:p>
        <w:p w14:paraId="1B6FCC1F" w14:textId="77777777" w:rsidR="00DB1A86" w:rsidRPr="006E15E6" w:rsidRDefault="00DB1A86" w:rsidP="00DB1A86">
          <w:pPr>
            <w:pStyle w:val="TOC3"/>
            <w:tabs>
              <w:tab w:val="right" w:leader="dot" w:pos="9270"/>
            </w:tabs>
            <w:ind w:left="0"/>
            <w:rPr>
              <w:rFonts w:asciiTheme="minorHAnsi" w:eastAsiaTheme="minorEastAsia" w:hAnsiTheme="minorHAnsi" w:cstheme="minorBidi"/>
              <w:noProof/>
              <w:lang w:eastAsia="en-GB"/>
            </w:rPr>
          </w:pPr>
          <w:r>
            <w:rPr>
              <w:rStyle w:val="Hyperlink"/>
              <w:rFonts w:eastAsiaTheme="majorEastAsia"/>
              <w:smallCaps/>
              <w:noProof/>
              <w:sz w:val="22"/>
              <w:szCs w:val="22"/>
              <w:u w:val="none"/>
            </w:rPr>
            <w:t xml:space="preserve">         </w:t>
          </w:r>
          <w:hyperlink w:anchor="_Toc416357193" w:history="1">
            <w:r w:rsidRPr="006E15E6">
              <w:rPr>
                <w:rStyle w:val="Hyperlink"/>
                <w:rFonts w:eastAsiaTheme="majorEastAsia"/>
                <w:smallCaps/>
                <w:noProof/>
                <w:sz w:val="22"/>
                <w:szCs w:val="22"/>
                <w:u w:val="none"/>
              </w:rPr>
              <w:t>3.2.1</w:t>
            </w:r>
            <w:r>
              <w:rPr>
                <w:rFonts w:asciiTheme="minorHAnsi" w:eastAsiaTheme="minorEastAsia" w:hAnsiTheme="minorHAnsi" w:cstheme="minorBidi"/>
                <w:noProof/>
                <w:lang w:eastAsia="en-GB"/>
              </w:rPr>
              <w:t xml:space="preserve">  </w:t>
            </w:r>
            <w:r w:rsidRPr="006E15E6">
              <w:rPr>
                <w:rStyle w:val="Hyperlink"/>
                <w:rFonts w:eastAsiaTheme="majorEastAsia"/>
                <w:smallCaps/>
                <w:noProof/>
                <w:sz w:val="22"/>
                <w:szCs w:val="22"/>
                <w:u w:val="none"/>
              </w:rPr>
              <w:t>SF and allergic sensitisation to any allergen</w:t>
            </w:r>
            <w:r w:rsidRPr="006E15E6">
              <w:rPr>
                <w:noProof/>
                <w:webHidden/>
              </w:rPr>
              <w:tab/>
            </w:r>
            <w:r w:rsidRPr="006E15E6">
              <w:rPr>
                <w:noProof/>
                <w:webHidden/>
              </w:rPr>
              <w:fldChar w:fldCharType="begin"/>
            </w:r>
            <w:r w:rsidRPr="006E15E6">
              <w:rPr>
                <w:noProof/>
                <w:webHidden/>
              </w:rPr>
              <w:instrText xml:space="preserve"> PAGEREF _Toc416357193 \h </w:instrText>
            </w:r>
            <w:r w:rsidRPr="006E15E6">
              <w:rPr>
                <w:noProof/>
                <w:webHidden/>
              </w:rPr>
            </w:r>
            <w:r w:rsidRPr="006E15E6">
              <w:rPr>
                <w:noProof/>
                <w:webHidden/>
              </w:rPr>
              <w:fldChar w:fldCharType="separate"/>
            </w:r>
            <w:r w:rsidR="00793D3B">
              <w:rPr>
                <w:noProof/>
                <w:webHidden/>
              </w:rPr>
              <w:t>50</w:t>
            </w:r>
            <w:r w:rsidRPr="006E15E6">
              <w:rPr>
                <w:noProof/>
                <w:webHidden/>
              </w:rPr>
              <w:fldChar w:fldCharType="end"/>
            </w:r>
          </w:hyperlink>
        </w:p>
        <w:p w14:paraId="2AF68F30" w14:textId="77777777" w:rsidR="00DB1A86" w:rsidRPr="006E15E6" w:rsidRDefault="00DB1A86" w:rsidP="00DB1A86">
          <w:pPr>
            <w:pStyle w:val="TOC3"/>
            <w:tabs>
              <w:tab w:val="right" w:leader="dot" w:pos="9270"/>
            </w:tabs>
            <w:ind w:left="0"/>
            <w:rPr>
              <w:rFonts w:asciiTheme="minorHAnsi" w:eastAsiaTheme="minorEastAsia" w:hAnsiTheme="minorHAnsi" w:cstheme="minorBidi"/>
              <w:noProof/>
              <w:lang w:eastAsia="en-GB"/>
            </w:rPr>
          </w:pPr>
          <w:r>
            <w:rPr>
              <w:rStyle w:val="Hyperlink"/>
              <w:rFonts w:eastAsiaTheme="majorEastAsia"/>
              <w:smallCaps/>
              <w:noProof/>
              <w:sz w:val="22"/>
              <w:szCs w:val="22"/>
              <w:u w:val="none"/>
            </w:rPr>
            <w:t xml:space="preserve">         </w:t>
          </w:r>
          <w:hyperlink w:anchor="_Toc416357194" w:history="1">
            <w:r w:rsidRPr="006E15E6">
              <w:rPr>
                <w:rStyle w:val="Hyperlink"/>
                <w:rFonts w:eastAsiaTheme="majorEastAsia"/>
                <w:smallCaps/>
                <w:noProof/>
                <w:sz w:val="22"/>
                <w:szCs w:val="22"/>
                <w:u w:val="none"/>
              </w:rPr>
              <w:t>3.2.2</w:t>
            </w:r>
            <w:r>
              <w:rPr>
                <w:rFonts w:asciiTheme="minorHAnsi" w:eastAsiaTheme="minorEastAsia" w:hAnsiTheme="minorHAnsi" w:cstheme="minorBidi"/>
                <w:noProof/>
                <w:lang w:eastAsia="en-GB"/>
              </w:rPr>
              <w:t xml:space="preserve">  </w:t>
            </w:r>
            <w:r w:rsidRPr="006E15E6">
              <w:rPr>
                <w:rStyle w:val="Hyperlink"/>
                <w:rFonts w:eastAsiaTheme="majorEastAsia"/>
                <w:smallCaps/>
                <w:noProof/>
                <w:sz w:val="22"/>
                <w:szCs w:val="22"/>
                <w:u w:val="none"/>
              </w:rPr>
              <w:t>SF and allergic sensitisation to Food</w:t>
            </w:r>
            <w:r w:rsidRPr="006E15E6">
              <w:rPr>
                <w:noProof/>
                <w:webHidden/>
              </w:rPr>
              <w:tab/>
            </w:r>
            <w:r w:rsidRPr="006E15E6">
              <w:rPr>
                <w:noProof/>
                <w:webHidden/>
              </w:rPr>
              <w:fldChar w:fldCharType="begin"/>
            </w:r>
            <w:r w:rsidRPr="006E15E6">
              <w:rPr>
                <w:noProof/>
                <w:webHidden/>
              </w:rPr>
              <w:instrText xml:space="preserve"> PAGEREF _Toc416357194 \h </w:instrText>
            </w:r>
            <w:r w:rsidRPr="006E15E6">
              <w:rPr>
                <w:noProof/>
                <w:webHidden/>
              </w:rPr>
            </w:r>
            <w:r w:rsidRPr="006E15E6">
              <w:rPr>
                <w:noProof/>
                <w:webHidden/>
              </w:rPr>
              <w:fldChar w:fldCharType="separate"/>
            </w:r>
            <w:r w:rsidR="00793D3B">
              <w:rPr>
                <w:noProof/>
                <w:webHidden/>
              </w:rPr>
              <w:t>51</w:t>
            </w:r>
            <w:r w:rsidRPr="006E15E6">
              <w:rPr>
                <w:noProof/>
                <w:webHidden/>
              </w:rPr>
              <w:fldChar w:fldCharType="end"/>
            </w:r>
          </w:hyperlink>
        </w:p>
        <w:p w14:paraId="4FDFFAAE" w14:textId="77777777" w:rsidR="00DB1A86" w:rsidRPr="006E15E6" w:rsidRDefault="00DB1A86" w:rsidP="00DB1A86">
          <w:pPr>
            <w:pStyle w:val="TOC3"/>
            <w:tabs>
              <w:tab w:val="right" w:leader="dot" w:pos="9270"/>
            </w:tabs>
            <w:ind w:left="0"/>
            <w:rPr>
              <w:rFonts w:asciiTheme="minorHAnsi" w:eastAsiaTheme="minorEastAsia" w:hAnsiTheme="minorHAnsi" w:cstheme="minorBidi"/>
              <w:noProof/>
              <w:lang w:eastAsia="en-GB"/>
            </w:rPr>
          </w:pPr>
          <w:r>
            <w:rPr>
              <w:rStyle w:val="Hyperlink"/>
              <w:rFonts w:eastAsiaTheme="majorEastAsia"/>
              <w:smallCaps/>
              <w:noProof/>
              <w:sz w:val="22"/>
              <w:szCs w:val="22"/>
              <w:u w:val="none"/>
            </w:rPr>
            <w:t xml:space="preserve">         </w:t>
          </w:r>
          <w:hyperlink w:anchor="_Toc416357195" w:history="1">
            <w:r w:rsidRPr="006E15E6">
              <w:rPr>
                <w:rStyle w:val="Hyperlink"/>
                <w:rFonts w:eastAsiaTheme="majorEastAsia"/>
                <w:smallCaps/>
                <w:noProof/>
                <w:sz w:val="22"/>
                <w:szCs w:val="22"/>
                <w:u w:val="none"/>
              </w:rPr>
              <w:t>3.2.3</w:t>
            </w:r>
            <w:r>
              <w:rPr>
                <w:rFonts w:asciiTheme="minorHAnsi" w:eastAsiaTheme="minorEastAsia" w:hAnsiTheme="minorHAnsi" w:cstheme="minorBidi"/>
                <w:noProof/>
                <w:lang w:eastAsia="en-GB"/>
              </w:rPr>
              <w:t xml:space="preserve">  </w:t>
            </w:r>
            <w:r w:rsidRPr="006E15E6">
              <w:rPr>
                <w:rStyle w:val="Hyperlink"/>
                <w:rFonts w:eastAsiaTheme="majorEastAsia"/>
                <w:smallCaps/>
                <w:noProof/>
                <w:sz w:val="22"/>
                <w:szCs w:val="22"/>
                <w:u w:val="none"/>
              </w:rPr>
              <w:t>SF and allergic sensitisation to Cow’s Milk</w:t>
            </w:r>
            <w:r w:rsidRPr="006E15E6">
              <w:rPr>
                <w:noProof/>
                <w:webHidden/>
              </w:rPr>
              <w:tab/>
            </w:r>
            <w:r w:rsidRPr="006E15E6">
              <w:rPr>
                <w:noProof/>
                <w:webHidden/>
              </w:rPr>
              <w:fldChar w:fldCharType="begin"/>
            </w:r>
            <w:r w:rsidRPr="006E15E6">
              <w:rPr>
                <w:noProof/>
                <w:webHidden/>
              </w:rPr>
              <w:instrText xml:space="preserve"> PAGEREF _Toc416357195 \h </w:instrText>
            </w:r>
            <w:r w:rsidRPr="006E15E6">
              <w:rPr>
                <w:noProof/>
                <w:webHidden/>
              </w:rPr>
            </w:r>
            <w:r w:rsidRPr="006E15E6">
              <w:rPr>
                <w:noProof/>
                <w:webHidden/>
              </w:rPr>
              <w:fldChar w:fldCharType="separate"/>
            </w:r>
            <w:r w:rsidR="00793D3B">
              <w:rPr>
                <w:noProof/>
                <w:webHidden/>
              </w:rPr>
              <w:t>51</w:t>
            </w:r>
            <w:r w:rsidRPr="006E15E6">
              <w:rPr>
                <w:noProof/>
                <w:webHidden/>
              </w:rPr>
              <w:fldChar w:fldCharType="end"/>
            </w:r>
          </w:hyperlink>
        </w:p>
        <w:p w14:paraId="5EA0C1AC" w14:textId="77777777" w:rsidR="00DB1A86" w:rsidRPr="006E15E6" w:rsidRDefault="00DB1A86" w:rsidP="00DB1A86">
          <w:pPr>
            <w:pStyle w:val="TOC3"/>
            <w:tabs>
              <w:tab w:val="right" w:leader="dot" w:pos="9270"/>
            </w:tabs>
            <w:ind w:left="0"/>
            <w:rPr>
              <w:rFonts w:asciiTheme="minorHAnsi" w:eastAsiaTheme="minorEastAsia" w:hAnsiTheme="minorHAnsi" w:cstheme="minorBidi"/>
              <w:noProof/>
              <w:lang w:eastAsia="en-GB"/>
            </w:rPr>
          </w:pPr>
          <w:r>
            <w:rPr>
              <w:rStyle w:val="Hyperlink"/>
              <w:rFonts w:eastAsiaTheme="majorEastAsia"/>
              <w:smallCaps/>
              <w:noProof/>
              <w:sz w:val="22"/>
              <w:szCs w:val="22"/>
              <w:u w:val="none"/>
            </w:rPr>
            <w:t xml:space="preserve">         </w:t>
          </w:r>
          <w:hyperlink w:anchor="_Toc416357196" w:history="1">
            <w:r w:rsidRPr="006E15E6">
              <w:rPr>
                <w:rStyle w:val="Hyperlink"/>
                <w:rFonts w:eastAsiaTheme="majorEastAsia"/>
                <w:smallCaps/>
                <w:noProof/>
                <w:sz w:val="22"/>
                <w:szCs w:val="22"/>
                <w:u w:val="none"/>
              </w:rPr>
              <w:t>3.2.4</w:t>
            </w:r>
            <w:r>
              <w:rPr>
                <w:rFonts w:asciiTheme="minorHAnsi" w:eastAsiaTheme="minorEastAsia" w:hAnsiTheme="minorHAnsi" w:cstheme="minorBidi"/>
                <w:noProof/>
                <w:lang w:eastAsia="en-GB"/>
              </w:rPr>
              <w:t xml:space="preserve">  </w:t>
            </w:r>
            <w:r w:rsidRPr="006E15E6">
              <w:rPr>
                <w:rStyle w:val="Hyperlink"/>
                <w:rFonts w:eastAsiaTheme="majorEastAsia"/>
                <w:smallCaps/>
                <w:noProof/>
                <w:sz w:val="22"/>
                <w:szCs w:val="22"/>
                <w:u w:val="none"/>
              </w:rPr>
              <w:t>SF and allergic sensitisation to Egg</w:t>
            </w:r>
            <w:r w:rsidRPr="006E15E6">
              <w:rPr>
                <w:noProof/>
                <w:webHidden/>
              </w:rPr>
              <w:tab/>
            </w:r>
            <w:r w:rsidRPr="006E15E6">
              <w:rPr>
                <w:noProof/>
                <w:webHidden/>
              </w:rPr>
              <w:fldChar w:fldCharType="begin"/>
            </w:r>
            <w:r w:rsidRPr="006E15E6">
              <w:rPr>
                <w:noProof/>
                <w:webHidden/>
              </w:rPr>
              <w:instrText xml:space="preserve"> PAGEREF _Toc416357196 \h </w:instrText>
            </w:r>
            <w:r w:rsidRPr="006E15E6">
              <w:rPr>
                <w:noProof/>
                <w:webHidden/>
              </w:rPr>
            </w:r>
            <w:r w:rsidRPr="006E15E6">
              <w:rPr>
                <w:noProof/>
                <w:webHidden/>
              </w:rPr>
              <w:fldChar w:fldCharType="separate"/>
            </w:r>
            <w:r w:rsidR="00793D3B">
              <w:rPr>
                <w:noProof/>
                <w:webHidden/>
              </w:rPr>
              <w:t>52</w:t>
            </w:r>
            <w:r w:rsidRPr="006E15E6">
              <w:rPr>
                <w:noProof/>
                <w:webHidden/>
              </w:rPr>
              <w:fldChar w:fldCharType="end"/>
            </w:r>
          </w:hyperlink>
        </w:p>
        <w:p w14:paraId="5832C2DE" w14:textId="77777777" w:rsidR="00DB1A86" w:rsidRPr="006E15E6" w:rsidRDefault="00DB1A86" w:rsidP="00DB1A86">
          <w:pPr>
            <w:pStyle w:val="TOC3"/>
            <w:tabs>
              <w:tab w:val="right" w:leader="dot" w:pos="9270"/>
            </w:tabs>
            <w:ind w:left="0"/>
            <w:rPr>
              <w:rFonts w:asciiTheme="minorHAnsi" w:eastAsiaTheme="minorEastAsia" w:hAnsiTheme="minorHAnsi" w:cstheme="minorBidi"/>
              <w:noProof/>
              <w:lang w:eastAsia="en-GB"/>
            </w:rPr>
          </w:pPr>
          <w:r>
            <w:rPr>
              <w:rStyle w:val="Hyperlink"/>
              <w:rFonts w:eastAsiaTheme="majorEastAsia"/>
              <w:smallCaps/>
              <w:noProof/>
              <w:sz w:val="22"/>
              <w:szCs w:val="22"/>
              <w:u w:val="none"/>
            </w:rPr>
            <w:t xml:space="preserve">         </w:t>
          </w:r>
          <w:hyperlink w:anchor="_Toc416357197" w:history="1">
            <w:r w:rsidRPr="006E15E6">
              <w:rPr>
                <w:rStyle w:val="Hyperlink"/>
                <w:rFonts w:eastAsiaTheme="majorEastAsia"/>
                <w:smallCaps/>
                <w:noProof/>
                <w:sz w:val="22"/>
                <w:szCs w:val="22"/>
                <w:u w:val="none"/>
              </w:rPr>
              <w:t>3.2.5</w:t>
            </w:r>
            <w:r>
              <w:rPr>
                <w:rFonts w:asciiTheme="minorHAnsi" w:eastAsiaTheme="minorEastAsia" w:hAnsiTheme="minorHAnsi" w:cstheme="minorBidi"/>
                <w:noProof/>
                <w:lang w:eastAsia="en-GB"/>
              </w:rPr>
              <w:t xml:space="preserve">  </w:t>
            </w:r>
            <w:r w:rsidRPr="006E15E6">
              <w:rPr>
                <w:rStyle w:val="Hyperlink"/>
                <w:rFonts w:eastAsiaTheme="majorEastAsia"/>
                <w:smallCaps/>
                <w:noProof/>
                <w:sz w:val="22"/>
                <w:szCs w:val="22"/>
                <w:u w:val="none"/>
              </w:rPr>
              <w:t>SF and allergic sensitisation to Peanut</w:t>
            </w:r>
            <w:r w:rsidRPr="006E15E6">
              <w:rPr>
                <w:noProof/>
                <w:webHidden/>
              </w:rPr>
              <w:tab/>
            </w:r>
            <w:r w:rsidRPr="006E15E6">
              <w:rPr>
                <w:noProof/>
                <w:webHidden/>
              </w:rPr>
              <w:fldChar w:fldCharType="begin"/>
            </w:r>
            <w:r w:rsidRPr="006E15E6">
              <w:rPr>
                <w:noProof/>
                <w:webHidden/>
              </w:rPr>
              <w:instrText xml:space="preserve"> PAGEREF _Toc416357197 \h </w:instrText>
            </w:r>
            <w:r w:rsidRPr="006E15E6">
              <w:rPr>
                <w:noProof/>
                <w:webHidden/>
              </w:rPr>
            </w:r>
            <w:r w:rsidRPr="006E15E6">
              <w:rPr>
                <w:noProof/>
                <w:webHidden/>
              </w:rPr>
              <w:fldChar w:fldCharType="separate"/>
            </w:r>
            <w:r w:rsidR="00793D3B">
              <w:rPr>
                <w:noProof/>
                <w:webHidden/>
              </w:rPr>
              <w:t>52</w:t>
            </w:r>
            <w:r w:rsidRPr="006E15E6">
              <w:rPr>
                <w:noProof/>
                <w:webHidden/>
              </w:rPr>
              <w:fldChar w:fldCharType="end"/>
            </w:r>
          </w:hyperlink>
        </w:p>
        <w:p w14:paraId="2E6AA141" w14:textId="77777777" w:rsidR="00DB1A86" w:rsidRPr="006E15E6" w:rsidRDefault="00DB1A86" w:rsidP="00DB1A86">
          <w:pPr>
            <w:pStyle w:val="TOC3"/>
            <w:tabs>
              <w:tab w:val="right" w:leader="dot" w:pos="9270"/>
            </w:tabs>
            <w:ind w:left="0"/>
            <w:rPr>
              <w:rFonts w:asciiTheme="minorHAnsi" w:eastAsiaTheme="minorEastAsia" w:hAnsiTheme="minorHAnsi" w:cstheme="minorBidi"/>
              <w:noProof/>
              <w:lang w:eastAsia="en-GB"/>
            </w:rPr>
          </w:pPr>
          <w:r>
            <w:rPr>
              <w:rStyle w:val="Hyperlink"/>
              <w:rFonts w:eastAsiaTheme="majorEastAsia"/>
              <w:smallCaps/>
              <w:noProof/>
              <w:sz w:val="22"/>
              <w:szCs w:val="22"/>
              <w:u w:val="none"/>
            </w:rPr>
            <w:t xml:space="preserve">         </w:t>
          </w:r>
          <w:hyperlink w:anchor="_Toc416357198" w:history="1">
            <w:r w:rsidRPr="006E15E6">
              <w:rPr>
                <w:rStyle w:val="Hyperlink"/>
                <w:rFonts w:eastAsiaTheme="majorEastAsia"/>
                <w:smallCaps/>
                <w:noProof/>
                <w:sz w:val="22"/>
                <w:szCs w:val="22"/>
                <w:u w:val="none"/>
              </w:rPr>
              <w:t>3.2.6</w:t>
            </w:r>
            <w:r>
              <w:rPr>
                <w:rFonts w:asciiTheme="minorHAnsi" w:eastAsiaTheme="minorEastAsia" w:hAnsiTheme="minorHAnsi" w:cstheme="minorBidi"/>
                <w:noProof/>
                <w:lang w:eastAsia="en-GB"/>
              </w:rPr>
              <w:t xml:space="preserve">  </w:t>
            </w:r>
            <w:r w:rsidRPr="006E15E6">
              <w:rPr>
                <w:rStyle w:val="Hyperlink"/>
                <w:rFonts w:eastAsiaTheme="majorEastAsia"/>
                <w:smallCaps/>
                <w:noProof/>
                <w:sz w:val="22"/>
                <w:szCs w:val="22"/>
                <w:u w:val="none"/>
              </w:rPr>
              <w:t>SF and allergic sensitisation to Aeroallergen</w:t>
            </w:r>
            <w:r w:rsidRPr="006E15E6">
              <w:rPr>
                <w:noProof/>
                <w:webHidden/>
              </w:rPr>
              <w:tab/>
            </w:r>
            <w:r w:rsidRPr="006E15E6">
              <w:rPr>
                <w:noProof/>
                <w:webHidden/>
              </w:rPr>
              <w:fldChar w:fldCharType="begin"/>
            </w:r>
            <w:r w:rsidRPr="006E15E6">
              <w:rPr>
                <w:noProof/>
                <w:webHidden/>
              </w:rPr>
              <w:instrText xml:space="preserve"> PAGEREF _Toc416357198 \h </w:instrText>
            </w:r>
            <w:r w:rsidRPr="006E15E6">
              <w:rPr>
                <w:noProof/>
                <w:webHidden/>
              </w:rPr>
            </w:r>
            <w:r w:rsidRPr="006E15E6">
              <w:rPr>
                <w:noProof/>
                <w:webHidden/>
              </w:rPr>
              <w:fldChar w:fldCharType="separate"/>
            </w:r>
            <w:r w:rsidR="00793D3B">
              <w:rPr>
                <w:noProof/>
                <w:webHidden/>
              </w:rPr>
              <w:t>53</w:t>
            </w:r>
            <w:r w:rsidRPr="006E15E6">
              <w:rPr>
                <w:noProof/>
                <w:webHidden/>
              </w:rPr>
              <w:fldChar w:fldCharType="end"/>
            </w:r>
          </w:hyperlink>
        </w:p>
        <w:p w14:paraId="4BB915F3" w14:textId="77777777" w:rsidR="00DB1A86" w:rsidRPr="006E15E6" w:rsidRDefault="00DB1A86" w:rsidP="00DB1A86">
          <w:pPr>
            <w:pStyle w:val="TOC2"/>
            <w:tabs>
              <w:tab w:val="left" w:pos="880"/>
              <w:tab w:val="right" w:leader="dot" w:pos="9270"/>
            </w:tabs>
            <w:rPr>
              <w:rFonts w:asciiTheme="minorHAnsi" w:eastAsiaTheme="minorEastAsia" w:hAnsiTheme="minorHAnsi" w:cstheme="minorBidi"/>
              <w:smallCaps/>
              <w:noProof/>
              <w:sz w:val="22"/>
              <w:szCs w:val="22"/>
              <w:lang w:eastAsia="en-GB"/>
            </w:rPr>
          </w:pPr>
          <w:r>
            <w:rPr>
              <w:rStyle w:val="Hyperlink"/>
              <w:rFonts w:eastAsiaTheme="majorEastAsia"/>
              <w:smallCaps/>
              <w:noProof/>
              <w:sz w:val="22"/>
              <w:szCs w:val="22"/>
              <w:u w:val="none"/>
            </w:rPr>
            <w:t xml:space="preserve">    </w:t>
          </w:r>
          <w:hyperlink w:anchor="_Toc416357199" w:history="1">
            <w:r w:rsidRPr="006E15E6">
              <w:rPr>
                <w:rStyle w:val="Hyperlink"/>
                <w:rFonts w:eastAsiaTheme="majorEastAsia"/>
                <w:smallCaps/>
                <w:noProof/>
                <w:sz w:val="22"/>
                <w:szCs w:val="22"/>
                <w:u w:val="none"/>
              </w:rPr>
              <w:t>3.3</w:t>
            </w:r>
            <w:r w:rsidRPr="006E15E6">
              <w:rPr>
                <w:rFonts w:asciiTheme="minorHAnsi" w:eastAsiaTheme="minorEastAsia" w:hAnsiTheme="minorHAnsi" w:cstheme="minorBidi"/>
                <w:smallCaps/>
                <w:noProof/>
                <w:sz w:val="22"/>
                <w:szCs w:val="22"/>
                <w:lang w:eastAsia="en-GB"/>
              </w:rPr>
              <w:tab/>
            </w:r>
            <w:r>
              <w:rPr>
                <w:rFonts w:asciiTheme="minorHAnsi" w:eastAsiaTheme="minorEastAsia" w:hAnsiTheme="minorHAnsi" w:cstheme="minorBidi"/>
                <w:smallCaps/>
                <w:noProof/>
                <w:sz w:val="22"/>
                <w:szCs w:val="22"/>
                <w:lang w:eastAsia="en-GB"/>
              </w:rPr>
              <w:t xml:space="preserve">  </w:t>
            </w:r>
            <w:r w:rsidRPr="006E15E6">
              <w:rPr>
                <w:rStyle w:val="Hyperlink"/>
                <w:rFonts w:eastAsiaTheme="majorEastAsia"/>
                <w:smallCaps/>
                <w:noProof/>
                <w:sz w:val="22"/>
                <w:szCs w:val="22"/>
                <w:u w:val="none"/>
              </w:rPr>
              <w:t xml:space="preserve">Data for SF and AS that </w:t>
            </w:r>
            <w:r w:rsidR="00AA656E">
              <w:rPr>
                <w:rStyle w:val="Hyperlink"/>
                <w:rFonts w:eastAsiaTheme="majorEastAsia"/>
                <w:smallCaps/>
                <w:noProof/>
                <w:sz w:val="22"/>
                <w:szCs w:val="22"/>
                <w:u w:val="none"/>
              </w:rPr>
              <w:t>were not suitable for meta-analysis</w:t>
            </w:r>
            <w:r w:rsidRPr="006E15E6">
              <w:rPr>
                <w:smallCaps/>
                <w:noProof/>
                <w:webHidden/>
                <w:sz w:val="22"/>
                <w:szCs w:val="22"/>
              </w:rPr>
              <w:tab/>
            </w:r>
            <w:r w:rsidRPr="006E15E6">
              <w:rPr>
                <w:smallCaps/>
                <w:noProof/>
                <w:webHidden/>
                <w:sz w:val="22"/>
                <w:szCs w:val="22"/>
              </w:rPr>
              <w:fldChar w:fldCharType="begin"/>
            </w:r>
            <w:r w:rsidRPr="006E15E6">
              <w:rPr>
                <w:smallCaps/>
                <w:noProof/>
                <w:webHidden/>
                <w:sz w:val="22"/>
                <w:szCs w:val="22"/>
              </w:rPr>
              <w:instrText xml:space="preserve"> PAGEREF _Toc416357199 \h </w:instrText>
            </w:r>
            <w:r w:rsidRPr="006E15E6">
              <w:rPr>
                <w:smallCaps/>
                <w:noProof/>
                <w:webHidden/>
                <w:sz w:val="22"/>
                <w:szCs w:val="22"/>
              </w:rPr>
            </w:r>
            <w:r w:rsidRPr="006E15E6">
              <w:rPr>
                <w:smallCaps/>
                <w:noProof/>
                <w:webHidden/>
                <w:sz w:val="22"/>
                <w:szCs w:val="22"/>
              </w:rPr>
              <w:fldChar w:fldCharType="separate"/>
            </w:r>
            <w:r w:rsidR="00793D3B">
              <w:rPr>
                <w:smallCaps/>
                <w:noProof/>
                <w:webHidden/>
                <w:sz w:val="22"/>
                <w:szCs w:val="22"/>
              </w:rPr>
              <w:t>54</w:t>
            </w:r>
            <w:r w:rsidRPr="006E15E6">
              <w:rPr>
                <w:smallCaps/>
                <w:noProof/>
                <w:webHidden/>
                <w:sz w:val="22"/>
                <w:szCs w:val="22"/>
              </w:rPr>
              <w:fldChar w:fldCharType="end"/>
            </w:r>
          </w:hyperlink>
        </w:p>
        <w:p w14:paraId="168BF53B" w14:textId="77777777" w:rsidR="00DB1A86" w:rsidRPr="006E15E6" w:rsidRDefault="00793D3B" w:rsidP="00DB1A86">
          <w:pPr>
            <w:pStyle w:val="TOC1"/>
            <w:tabs>
              <w:tab w:val="left" w:pos="480"/>
              <w:tab w:val="right" w:leader="dot" w:pos="9270"/>
            </w:tabs>
            <w:rPr>
              <w:rFonts w:asciiTheme="minorHAnsi" w:eastAsiaTheme="minorEastAsia" w:hAnsiTheme="minorHAnsi" w:cstheme="minorBidi"/>
              <w:smallCaps/>
              <w:noProof/>
              <w:sz w:val="22"/>
              <w:szCs w:val="22"/>
              <w:lang w:eastAsia="en-GB"/>
            </w:rPr>
          </w:pPr>
          <w:hyperlink w:anchor="_Toc416357200" w:history="1">
            <w:r w:rsidR="00DB1A86" w:rsidRPr="006E15E6">
              <w:rPr>
                <w:rStyle w:val="Hyperlink"/>
                <w:rFonts w:eastAsiaTheme="majorEastAsia"/>
                <w:b/>
                <w:bCs/>
                <w:smallCaps/>
                <w:noProof/>
                <w:sz w:val="22"/>
                <w:szCs w:val="22"/>
                <w:u w:val="none"/>
              </w:rPr>
              <w:t>4</w:t>
            </w:r>
            <w:r w:rsidR="00DB1A86" w:rsidRPr="006E15E6">
              <w:rPr>
                <w:rFonts w:asciiTheme="minorHAnsi" w:eastAsiaTheme="minorEastAsia" w:hAnsiTheme="minorHAnsi" w:cstheme="minorBidi"/>
                <w:b/>
                <w:smallCaps/>
                <w:noProof/>
                <w:sz w:val="22"/>
                <w:szCs w:val="22"/>
                <w:lang w:eastAsia="en-GB"/>
              </w:rPr>
              <w:tab/>
            </w:r>
            <w:r w:rsidR="00DB1A86" w:rsidRPr="006E15E6">
              <w:rPr>
                <w:rStyle w:val="Hyperlink"/>
                <w:rFonts w:eastAsiaTheme="majorEastAsia"/>
                <w:b/>
                <w:bCs/>
                <w:smallCaps/>
                <w:noProof/>
                <w:sz w:val="22"/>
                <w:szCs w:val="22"/>
                <w:u w:val="none"/>
              </w:rPr>
              <w:t>Conclusion</w:t>
            </w:r>
            <w:r w:rsidR="00DB1A86" w:rsidRPr="006E15E6">
              <w:rPr>
                <w:smallCaps/>
                <w:noProof/>
                <w:webHidden/>
                <w:sz w:val="22"/>
                <w:szCs w:val="22"/>
              </w:rPr>
              <w:tab/>
            </w:r>
            <w:r w:rsidR="00DB1A86" w:rsidRPr="006E15E6">
              <w:rPr>
                <w:smallCaps/>
                <w:noProof/>
                <w:webHidden/>
                <w:sz w:val="22"/>
                <w:szCs w:val="22"/>
              </w:rPr>
              <w:fldChar w:fldCharType="begin"/>
            </w:r>
            <w:r w:rsidR="00DB1A86" w:rsidRPr="006E15E6">
              <w:rPr>
                <w:smallCaps/>
                <w:noProof/>
                <w:webHidden/>
                <w:sz w:val="22"/>
                <w:szCs w:val="22"/>
              </w:rPr>
              <w:instrText xml:space="preserve"> PAGEREF _Toc416357200 \h </w:instrText>
            </w:r>
            <w:r w:rsidR="00DB1A86" w:rsidRPr="006E15E6">
              <w:rPr>
                <w:smallCaps/>
                <w:noProof/>
                <w:webHidden/>
                <w:sz w:val="22"/>
                <w:szCs w:val="22"/>
              </w:rPr>
            </w:r>
            <w:r w:rsidR="00DB1A86" w:rsidRPr="006E15E6">
              <w:rPr>
                <w:smallCaps/>
                <w:noProof/>
                <w:webHidden/>
                <w:sz w:val="22"/>
                <w:szCs w:val="22"/>
              </w:rPr>
              <w:fldChar w:fldCharType="separate"/>
            </w:r>
            <w:r>
              <w:rPr>
                <w:smallCaps/>
                <w:noProof/>
                <w:webHidden/>
                <w:sz w:val="22"/>
                <w:szCs w:val="22"/>
              </w:rPr>
              <w:t>56</w:t>
            </w:r>
            <w:r w:rsidR="00DB1A86" w:rsidRPr="006E15E6">
              <w:rPr>
                <w:smallCaps/>
                <w:noProof/>
                <w:webHidden/>
                <w:sz w:val="22"/>
                <w:szCs w:val="22"/>
              </w:rPr>
              <w:fldChar w:fldCharType="end"/>
            </w:r>
          </w:hyperlink>
        </w:p>
        <w:p w14:paraId="124B85C5" w14:textId="77777777" w:rsidR="00DB1A86" w:rsidRPr="006E15E6" w:rsidRDefault="00793D3B" w:rsidP="00DB1A86">
          <w:pPr>
            <w:pStyle w:val="TOC1"/>
            <w:tabs>
              <w:tab w:val="left" w:pos="480"/>
              <w:tab w:val="right" w:leader="dot" w:pos="9270"/>
            </w:tabs>
            <w:rPr>
              <w:sz w:val="22"/>
              <w:szCs w:val="22"/>
            </w:rPr>
          </w:pPr>
          <w:hyperlink w:anchor="_Toc416357201" w:history="1">
            <w:r w:rsidR="00DB1A86" w:rsidRPr="006E15E6">
              <w:rPr>
                <w:rStyle w:val="Hyperlink"/>
                <w:rFonts w:eastAsiaTheme="majorEastAsia"/>
                <w:b/>
                <w:smallCaps/>
                <w:noProof/>
                <w:sz w:val="22"/>
                <w:szCs w:val="22"/>
                <w:u w:val="none"/>
              </w:rPr>
              <w:t>5</w:t>
            </w:r>
            <w:r w:rsidR="00DB1A86" w:rsidRPr="006E15E6">
              <w:rPr>
                <w:rFonts w:asciiTheme="minorHAnsi" w:eastAsiaTheme="minorEastAsia" w:hAnsiTheme="minorHAnsi" w:cstheme="minorBidi"/>
                <w:b/>
                <w:smallCaps/>
                <w:noProof/>
                <w:sz w:val="22"/>
                <w:szCs w:val="22"/>
                <w:lang w:eastAsia="en-GB"/>
              </w:rPr>
              <w:tab/>
            </w:r>
            <w:r w:rsidR="00DB1A86" w:rsidRPr="006E15E6">
              <w:rPr>
                <w:rStyle w:val="Hyperlink"/>
                <w:rFonts w:eastAsiaTheme="majorEastAsia"/>
                <w:b/>
                <w:smallCaps/>
                <w:noProof/>
                <w:sz w:val="22"/>
                <w:szCs w:val="22"/>
                <w:u w:val="none"/>
              </w:rPr>
              <w:t>References</w:t>
            </w:r>
            <w:r w:rsidR="00DB1A86" w:rsidRPr="006E15E6">
              <w:rPr>
                <w:smallCaps/>
                <w:noProof/>
                <w:webHidden/>
                <w:sz w:val="22"/>
                <w:szCs w:val="22"/>
              </w:rPr>
              <w:tab/>
            </w:r>
            <w:r w:rsidR="00DB1A86" w:rsidRPr="006E15E6">
              <w:rPr>
                <w:smallCaps/>
                <w:noProof/>
                <w:webHidden/>
                <w:sz w:val="22"/>
                <w:szCs w:val="22"/>
              </w:rPr>
              <w:fldChar w:fldCharType="begin"/>
            </w:r>
            <w:r w:rsidR="00DB1A86" w:rsidRPr="006E15E6">
              <w:rPr>
                <w:smallCaps/>
                <w:noProof/>
                <w:webHidden/>
                <w:sz w:val="22"/>
                <w:szCs w:val="22"/>
              </w:rPr>
              <w:instrText xml:space="preserve"> PAGEREF _Toc416357201 \h </w:instrText>
            </w:r>
            <w:r w:rsidR="00DB1A86" w:rsidRPr="006E15E6">
              <w:rPr>
                <w:smallCaps/>
                <w:noProof/>
                <w:webHidden/>
                <w:sz w:val="22"/>
                <w:szCs w:val="22"/>
              </w:rPr>
            </w:r>
            <w:r w:rsidR="00DB1A86" w:rsidRPr="006E15E6">
              <w:rPr>
                <w:smallCaps/>
                <w:noProof/>
                <w:webHidden/>
                <w:sz w:val="22"/>
                <w:szCs w:val="22"/>
              </w:rPr>
              <w:fldChar w:fldCharType="separate"/>
            </w:r>
            <w:r>
              <w:rPr>
                <w:smallCaps/>
                <w:noProof/>
                <w:webHidden/>
                <w:sz w:val="22"/>
                <w:szCs w:val="22"/>
              </w:rPr>
              <w:t>57</w:t>
            </w:r>
            <w:r w:rsidR="00DB1A86" w:rsidRPr="006E15E6">
              <w:rPr>
                <w:smallCaps/>
                <w:noProof/>
                <w:webHidden/>
                <w:sz w:val="22"/>
                <w:szCs w:val="22"/>
              </w:rPr>
              <w:fldChar w:fldCharType="end"/>
            </w:r>
          </w:hyperlink>
          <w:r w:rsidR="00DB1A86" w:rsidRPr="006E15E6">
            <w:rPr>
              <w:b/>
              <w:bCs/>
              <w:noProof/>
              <w:sz w:val="22"/>
              <w:szCs w:val="22"/>
            </w:rPr>
            <w:fldChar w:fldCharType="end"/>
          </w:r>
        </w:p>
      </w:sdtContent>
    </w:sdt>
    <w:p w14:paraId="765785EB" w14:textId="77777777" w:rsidR="00DB1A86" w:rsidRPr="002D3F1A" w:rsidRDefault="00DB1A86" w:rsidP="00DB1A86">
      <w:pPr>
        <w:pStyle w:val="Heading1"/>
        <w:numPr>
          <w:ilvl w:val="0"/>
          <w:numId w:val="0"/>
        </w:numPr>
        <w:ind w:left="432" w:hanging="432"/>
        <w:rPr>
          <w:smallCaps/>
        </w:rPr>
      </w:pPr>
      <w:bookmarkStart w:id="1" w:name="_Toc416357166"/>
      <w:r>
        <w:rPr>
          <w:smallCaps/>
        </w:rPr>
        <w:lastRenderedPageBreak/>
        <w:t>List</w:t>
      </w:r>
      <w:r w:rsidRPr="002D3F1A">
        <w:rPr>
          <w:smallCaps/>
        </w:rPr>
        <w:t xml:space="preserve"> of Figures</w:t>
      </w:r>
      <w:bookmarkEnd w:id="1"/>
    </w:p>
    <w:p w14:paraId="16B980C9" w14:textId="77777777" w:rsidR="00DB1A86" w:rsidRPr="00AA1067" w:rsidRDefault="00DB1A86" w:rsidP="00DB1A86"/>
    <w:p w14:paraId="658E4E99" w14:textId="77777777" w:rsidR="00DB1A86" w:rsidRPr="00EC3916" w:rsidRDefault="00DB1A86"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r w:rsidRPr="00EC3916">
        <w:rPr>
          <w:smallCaps/>
          <w:sz w:val="22"/>
        </w:rPr>
        <w:fldChar w:fldCharType="begin"/>
      </w:r>
      <w:r w:rsidRPr="00EC3916">
        <w:rPr>
          <w:smallCaps/>
          <w:sz w:val="22"/>
        </w:rPr>
        <w:instrText xml:space="preserve"> TOC \h \z \c "Figure" </w:instrText>
      </w:r>
      <w:r w:rsidRPr="00EC3916">
        <w:rPr>
          <w:smallCaps/>
          <w:sz w:val="22"/>
        </w:rPr>
        <w:fldChar w:fldCharType="separate"/>
      </w:r>
      <w:hyperlink w:anchor="_Toc416357945" w:history="1">
        <w:r w:rsidRPr="00EC3916">
          <w:rPr>
            <w:rStyle w:val="Hyperlink"/>
            <w:smallCaps/>
            <w:noProof/>
            <w:sz w:val="22"/>
          </w:rPr>
          <w:t>Figure 1 Risk of bias in studies of TBF duration and allergic sensitisation</w:t>
        </w:r>
        <w:r w:rsidRPr="00EC3916">
          <w:rPr>
            <w:smallCaps/>
            <w:noProof/>
            <w:webHidden/>
            <w:sz w:val="22"/>
          </w:rPr>
          <w:tab/>
        </w:r>
        <w:r w:rsidRPr="00EC3916">
          <w:rPr>
            <w:smallCaps/>
            <w:noProof/>
            <w:webHidden/>
            <w:sz w:val="22"/>
          </w:rPr>
          <w:fldChar w:fldCharType="begin"/>
        </w:r>
        <w:r w:rsidRPr="00EC3916">
          <w:rPr>
            <w:smallCaps/>
            <w:noProof/>
            <w:webHidden/>
            <w:sz w:val="22"/>
          </w:rPr>
          <w:instrText xml:space="preserve"> PAGEREF _Toc416357945 \h </w:instrText>
        </w:r>
        <w:r w:rsidRPr="00EC3916">
          <w:rPr>
            <w:smallCaps/>
            <w:noProof/>
            <w:webHidden/>
            <w:sz w:val="22"/>
          </w:rPr>
        </w:r>
        <w:r w:rsidRPr="00EC3916">
          <w:rPr>
            <w:smallCaps/>
            <w:noProof/>
            <w:webHidden/>
            <w:sz w:val="22"/>
          </w:rPr>
          <w:fldChar w:fldCharType="separate"/>
        </w:r>
        <w:r w:rsidR="001838F0">
          <w:rPr>
            <w:smallCaps/>
            <w:noProof/>
            <w:webHidden/>
            <w:sz w:val="22"/>
          </w:rPr>
          <w:t>13</w:t>
        </w:r>
        <w:r w:rsidRPr="00EC3916">
          <w:rPr>
            <w:smallCaps/>
            <w:noProof/>
            <w:webHidden/>
            <w:sz w:val="22"/>
          </w:rPr>
          <w:fldChar w:fldCharType="end"/>
        </w:r>
      </w:hyperlink>
    </w:p>
    <w:p w14:paraId="1F6A2A89"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46" w:history="1">
        <w:r w:rsidR="00DB1A86" w:rsidRPr="00EC3916">
          <w:rPr>
            <w:rStyle w:val="Hyperlink"/>
            <w:smallCaps/>
            <w:noProof/>
            <w:sz w:val="22"/>
          </w:rPr>
          <w:t xml:space="preserve">Figure 2 TBF </w:t>
        </w:r>
        <w:r w:rsidR="00DB5546">
          <w:rPr>
            <w:rStyle w:val="Hyperlink"/>
            <w:smallCaps/>
            <w:noProof/>
            <w:sz w:val="22"/>
          </w:rPr>
          <w:t>Ever vs. Never</w:t>
        </w:r>
        <w:r w:rsidR="00DB1A86" w:rsidRPr="00EC3916">
          <w:rPr>
            <w:rStyle w:val="Hyperlink"/>
            <w:smallCaps/>
            <w:noProof/>
            <w:sz w:val="22"/>
          </w:rPr>
          <w:t xml:space="preserve"> and risk of any allergic sensitisation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_Toc416357946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14</w:t>
        </w:r>
        <w:r w:rsidR="00DB1A86" w:rsidRPr="00EC3916">
          <w:rPr>
            <w:smallCaps/>
            <w:noProof/>
            <w:webHidden/>
            <w:sz w:val="22"/>
          </w:rPr>
          <w:fldChar w:fldCharType="end"/>
        </w:r>
      </w:hyperlink>
    </w:p>
    <w:p w14:paraId="46EE9346"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47" w:history="1">
        <w:r w:rsidR="00DB1A86" w:rsidRPr="00EC3916">
          <w:rPr>
            <w:rStyle w:val="Hyperlink"/>
            <w:smallCaps/>
            <w:noProof/>
            <w:sz w:val="22"/>
          </w:rPr>
          <w:t>Figure 3 TBF ≥5-7 months vs. &lt;5-7 months and risk of allergic sensitisation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_Toc416357947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14</w:t>
        </w:r>
        <w:r w:rsidR="00DB1A86" w:rsidRPr="00EC3916">
          <w:rPr>
            <w:smallCaps/>
            <w:noProof/>
            <w:webHidden/>
            <w:sz w:val="22"/>
          </w:rPr>
          <w:fldChar w:fldCharType="end"/>
        </w:r>
      </w:hyperlink>
    </w:p>
    <w:p w14:paraId="4994C589" w14:textId="77777777" w:rsidR="00DB1A86" w:rsidRPr="00EC3916" w:rsidRDefault="00793D3B" w:rsidP="00DB1A86">
      <w:pPr>
        <w:pStyle w:val="TableofFigures"/>
        <w:tabs>
          <w:tab w:val="left" w:pos="1100"/>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48" w:history="1">
        <w:r w:rsidR="00DB1A86" w:rsidRPr="00EC3916">
          <w:rPr>
            <w:rStyle w:val="Hyperlink"/>
            <w:smallCaps/>
            <w:noProof/>
            <w:sz w:val="22"/>
          </w:rPr>
          <w:t>1.2.2.2</w:t>
        </w:r>
        <w:r w:rsidR="00DB1A86" w:rsidRPr="00EC3916">
          <w:rPr>
            <w:rFonts w:asciiTheme="minorHAnsi" w:eastAsiaTheme="minorEastAsia" w:hAnsiTheme="minorHAnsi" w:cstheme="minorBidi"/>
            <w:smallCaps/>
            <w:noProof/>
            <w:sz w:val="22"/>
            <w:szCs w:val="22"/>
            <w:lang w:eastAsia="en-GB"/>
          </w:rPr>
          <w:tab/>
        </w:r>
        <w:r w:rsidR="00DB1A86" w:rsidRPr="00EC3916">
          <w:rPr>
            <w:rStyle w:val="Hyperlink"/>
            <w:smallCaps/>
            <w:noProof/>
            <w:sz w:val="22"/>
          </w:rPr>
          <w:t xml:space="preserve">Figure 4 TBF </w:t>
        </w:r>
        <w:r w:rsidR="00DB5546">
          <w:rPr>
            <w:rStyle w:val="Hyperlink"/>
            <w:smallCaps/>
            <w:noProof/>
            <w:sz w:val="22"/>
          </w:rPr>
          <w:t>Ever vs. Never</w:t>
        </w:r>
        <w:r w:rsidR="00DB1A86" w:rsidRPr="00EC3916">
          <w:rPr>
            <w:rStyle w:val="Hyperlink"/>
            <w:smallCaps/>
            <w:noProof/>
            <w:sz w:val="22"/>
          </w:rPr>
          <w:t xml:space="preserve"> and risk of allergic sensitisation to food</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_Toc416357948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15</w:t>
        </w:r>
        <w:r w:rsidR="00DB1A86" w:rsidRPr="00EC3916">
          <w:rPr>
            <w:smallCaps/>
            <w:noProof/>
            <w:webHidden/>
            <w:sz w:val="22"/>
          </w:rPr>
          <w:fldChar w:fldCharType="end"/>
        </w:r>
      </w:hyperlink>
    </w:p>
    <w:p w14:paraId="6B6B0231"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49" w:history="1">
        <w:r w:rsidR="00DB1A86" w:rsidRPr="00EC3916">
          <w:rPr>
            <w:rStyle w:val="Hyperlink"/>
            <w:smallCaps/>
            <w:noProof/>
            <w:sz w:val="22"/>
          </w:rPr>
          <w:t>Figure 5 TBF  ≥5-7 months vs. &lt;5-7 months and risk of allergic sensitisation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_Toc416357949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16</w:t>
        </w:r>
        <w:r w:rsidR="00DB1A86" w:rsidRPr="00EC3916">
          <w:rPr>
            <w:smallCaps/>
            <w:noProof/>
            <w:webHidden/>
            <w:sz w:val="22"/>
          </w:rPr>
          <w:fldChar w:fldCharType="end"/>
        </w:r>
      </w:hyperlink>
    </w:p>
    <w:p w14:paraId="03400173"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50" w:history="1">
        <w:r w:rsidR="00DB1A86" w:rsidRPr="00EC3916">
          <w:rPr>
            <w:rStyle w:val="Hyperlink"/>
            <w:smallCaps/>
            <w:noProof/>
            <w:sz w:val="22"/>
          </w:rPr>
          <w:t xml:space="preserve">Figure 6 TBF </w:t>
        </w:r>
        <w:r w:rsidR="00DB5546">
          <w:rPr>
            <w:rStyle w:val="Hyperlink"/>
            <w:smallCaps/>
            <w:noProof/>
            <w:sz w:val="22"/>
          </w:rPr>
          <w:t>Ever vs. Never</w:t>
        </w:r>
        <w:r w:rsidR="00DB1A86" w:rsidRPr="00EC3916">
          <w:rPr>
            <w:rStyle w:val="Hyperlink"/>
            <w:smallCaps/>
            <w:noProof/>
            <w:sz w:val="22"/>
          </w:rPr>
          <w:t xml:space="preserve"> and risk of allergic sensitisation to cow’s milk</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_Toc416357950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16</w:t>
        </w:r>
        <w:r w:rsidR="00DB1A86" w:rsidRPr="00EC3916">
          <w:rPr>
            <w:smallCaps/>
            <w:noProof/>
            <w:webHidden/>
            <w:sz w:val="22"/>
          </w:rPr>
          <w:fldChar w:fldCharType="end"/>
        </w:r>
      </w:hyperlink>
    </w:p>
    <w:p w14:paraId="49843E9E"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51" w:history="1">
        <w:r w:rsidR="00DB1A86" w:rsidRPr="00EC3916">
          <w:rPr>
            <w:rStyle w:val="Hyperlink"/>
            <w:smallCaps/>
            <w:noProof/>
            <w:sz w:val="22"/>
          </w:rPr>
          <w:t>Figure 7 TBF ≥3-4 months vs. &lt;3-4 months and risk of allergic sensitisation to cow’s milk</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_Toc416357951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18</w:t>
        </w:r>
        <w:r w:rsidR="00DB1A86" w:rsidRPr="00EC3916">
          <w:rPr>
            <w:smallCaps/>
            <w:noProof/>
            <w:webHidden/>
            <w:sz w:val="22"/>
          </w:rPr>
          <w:fldChar w:fldCharType="end"/>
        </w:r>
      </w:hyperlink>
    </w:p>
    <w:p w14:paraId="716302D2"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52" w:history="1">
        <w:r w:rsidR="00DB1A86" w:rsidRPr="00EC3916">
          <w:rPr>
            <w:rStyle w:val="Hyperlink"/>
            <w:smallCaps/>
            <w:noProof/>
            <w:sz w:val="22"/>
          </w:rPr>
          <w:t>Figure 8 TBF ≥5-7 months vs. &lt;5-7 months and risk of allergic sensitisation to cow’s milk</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_Toc416357952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18</w:t>
        </w:r>
        <w:r w:rsidR="00DB1A86" w:rsidRPr="00EC3916">
          <w:rPr>
            <w:smallCaps/>
            <w:noProof/>
            <w:webHidden/>
            <w:sz w:val="22"/>
          </w:rPr>
          <w:fldChar w:fldCharType="end"/>
        </w:r>
      </w:hyperlink>
    </w:p>
    <w:p w14:paraId="7E7037CF"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53" w:history="1">
        <w:r w:rsidR="00DB1A86" w:rsidRPr="00EC3916">
          <w:rPr>
            <w:rStyle w:val="Hyperlink"/>
            <w:smallCaps/>
            <w:noProof/>
            <w:sz w:val="22"/>
          </w:rPr>
          <w:t xml:space="preserve">Figure 9 TBF </w:t>
        </w:r>
        <w:r w:rsidR="00DB5546">
          <w:rPr>
            <w:rStyle w:val="Hyperlink"/>
            <w:smallCaps/>
            <w:noProof/>
            <w:sz w:val="22"/>
          </w:rPr>
          <w:t>Ever vs. Never</w:t>
        </w:r>
        <w:r w:rsidR="00DB1A86" w:rsidRPr="00EC3916">
          <w:rPr>
            <w:rStyle w:val="Hyperlink"/>
            <w:smallCaps/>
            <w:noProof/>
            <w:sz w:val="22"/>
          </w:rPr>
          <w:t xml:space="preserve"> and risk of allergic sensitisation to Egg</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_Toc416357953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19</w:t>
        </w:r>
        <w:r w:rsidR="00DB1A86" w:rsidRPr="00EC3916">
          <w:rPr>
            <w:smallCaps/>
            <w:noProof/>
            <w:webHidden/>
            <w:sz w:val="22"/>
          </w:rPr>
          <w:fldChar w:fldCharType="end"/>
        </w:r>
      </w:hyperlink>
    </w:p>
    <w:p w14:paraId="3219F444"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54" w:history="1">
        <w:r w:rsidR="00DB1A86" w:rsidRPr="00EC3916">
          <w:rPr>
            <w:rStyle w:val="Hyperlink"/>
            <w:smallCaps/>
            <w:noProof/>
            <w:sz w:val="22"/>
          </w:rPr>
          <w:t>Figure 10 TBF medium duration (4-6months) vs. Never and risk of allergic sensitisation to egg</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_Toc416357954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19</w:t>
        </w:r>
        <w:r w:rsidR="00DB1A86" w:rsidRPr="00EC3916">
          <w:rPr>
            <w:smallCaps/>
            <w:noProof/>
            <w:webHidden/>
            <w:sz w:val="22"/>
          </w:rPr>
          <w:fldChar w:fldCharType="end"/>
        </w:r>
      </w:hyperlink>
    </w:p>
    <w:p w14:paraId="28BC961E"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55" w:history="1">
        <w:r w:rsidR="00DB1A86" w:rsidRPr="00EC3916">
          <w:rPr>
            <w:rStyle w:val="Hyperlink"/>
            <w:smallCaps/>
            <w:noProof/>
            <w:sz w:val="22"/>
          </w:rPr>
          <w:t>Figure 11 TBF long duration (7-12months) vs. Never and risk of allergic sensitisation to egg</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_Toc416357955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19</w:t>
        </w:r>
        <w:r w:rsidR="00DB1A86" w:rsidRPr="00EC3916">
          <w:rPr>
            <w:smallCaps/>
            <w:noProof/>
            <w:webHidden/>
            <w:sz w:val="22"/>
          </w:rPr>
          <w:fldChar w:fldCharType="end"/>
        </w:r>
      </w:hyperlink>
    </w:p>
    <w:p w14:paraId="65D7C654"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56" w:history="1">
        <w:r w:rsidR="00DB1A86" w:rsidRPr="00EC3916">
          <w:rPr>
            <w:rStyle w:val="Hyperlink"/>
            <w:smallCaps/>
            <w:noProof/>
            <w:sz w:val="22"/>
          </w:rPr>
          <w:t xml:space="preserve">Figure 12 TBF </w:t>
        </w:r>
        <w:r w:rsidR="00DB5546">
          <w:rPr>
            <w:rStyle w:val="Hyperlink"/>
            <w:smallCaps/>
            <w:noProof/>
            <w:sz w:val="22"/>
          </w:rPr>
          <w:t>Ever vs. Never</w:t>
        </w:r>
        <w:r w:rsidR="00DB1A86" w:rsidRPr="00EC3916">
          <w:rPr>
            <w:rStyle w:val="Hyperlink"/>
            <w:smallCaps/>
            <w:noProof/>
            <w:sz w:val="22"/>
          </w:rPr>
          <w:t xml:space="preserve"> and risk of allergic sensitisation to PN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_Toc416357956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20</w:t>
        </w:r>
        <w:r w:rsidR="00DB1A86" w:rsidRPr="00EC3916">
          <w:rPr>
            <w:smallCaps/>
            <w:noProof/>
            <w:webHidden/>
            <w:sz w:val="22"/>
          </w:rPr>
          <w:fldChar w:fldCharType="end"/>
        </w:r>
      </w:hyperlink>
    </w:p>
    <w:p w14:paraId="21E05EA8"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57" w:history="1">
        <w:r w:rsidR="00DB1A86" w:rsidRPr="00EC3916">
          <w:rPr>
            <w:rStyle w:val="Hyperlink"/>
            <w:smallCaps/>
            <w:noProof/>
            <w:sz w:val="22"/>
          </w:rPr>
          <w:t xml:space="preserve">Figure 13 TBF </w:t>
        </w:r>
        <w:r w:rsidR="00DB5546">
          <w:rPr>
            <w:rStyle w:val="Hyperlink"/>
            <w:smallCaps/>
            <w:noProof/>
            <w:sz w:val="22"/>
          </w:rPr>
          <w:t>Ever vs. Never</w:t>
        </w:r>
        <w:r w:rsidR="00DB1A86" w:rsidRPr="00EC3916">
          <w:rPr>
            <w:rStyle w:val="Hyperlink"/>
            <w:smallCaps/>
            <w:noProof/>
            <w:sz w:val="22"/>
          </w:rPr>
          <w:t xml:space="preserve"> and risk of allergic sensitisation to aeroallergen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_Toc416357957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21</w:t>
        </w:r>
        <w:r w:rsidR="00DB1A86" w:rsidRPr="00EC3916">
          <w:rPr>
            <w:smallCaps/>
            <w:noProof/>
            <w:webHidden/>
            <w:sz w:val="22"/>
          </w:rPr>
          <w:fldChar w:fldCharType="end"/>
        </w:r>
      </w:hyperlink>
    </w:p>
    <w:p w14:paraId="379C1A37"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58" w:history="1">
        <w:r w:rsidR="00DB1A86" w:rsidRPr="00EC3916">
          <w:rPr>
            <w:rStyle w:val="Hyperlink"/>
            <w:smallCaps/>
            <w:noProof/>
            <w:sz w:val="22"/>
          </w:rPr>
          <w:t>Figure 14 TBF medium duration (4-6months) vs. Never and risk of allergic sensitisation to aeroallergen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_Toc416357958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21</w:t>
        </w:r>
        <w:r w:rsidR="00DB1A86" w:rsidRPr="00EC3916">
          <w:rPr>
            <w:smallCaps/>
            <w:noProof/>
            <w:webHidden/>
            <w:sz w:val="22"/>
          </w:rPr>
          <w:fldChar w:fldCharType="end"/>
        </w:r>
      </w:hyperlink>
    </w:p>
    <w:p w14:paraId="7AA678E2"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59" w:history="1">
        <w:r w:rsidR="00DB1A86" w:rsidRPr="00EC3916">
          <w:rPr>
            <w:rStyle w:val="Hyperlink"/>
            <w:smallCaps/>
            <w:noProof/>
            <w:sz w:val="22"/>
          </w:rPr>
          <w:t>Figure 15 TBF long duration (7-12months) vs. Never and risk of allergic sensitisation to aeroallergen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_Toc416357959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21</w:t>
        </w:r>
        <w:r w:rsidR="00DB1A86" w:rsidRPr="00EC3916">
          <w:rPr>
            <w:smallCaps/>
            <w:noProof/>
            <w:webHidden/>
            <w:sz w:val="22"/>
          </w:rPr>
          <w:fldChar w:fldCharType="end"/>
        </w:r>
      </w:hyperlink>
    </w:p>
    <w:p w14:paraId="5F786C30"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60" w:history="1">
        <w:r w:rsidR="00DB1A86" w:rsidRPr="00EC3916">
          <w:rPr>
            <w:rStyle w:val="Hyperlink"/>
            <w:smallCaps/>
            <w:noProof/>
            <w:sz w:val="22"/>
          </w:rPr>
          <w:t>Figure 16 TBF ≥1-2 months vs. &lt;1-2 months and risk of allergic sensitisation to aeroallergen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_Toc416357960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22</w:t>
        </w:r>
        <w:r w:rsidR="00DB1A86" w:rsidRPr="00EC3916">
          <w:rPr>
            <w:smallCaps/>
            <w:noProof/>
            <w:webHidden/>
            <w:sz w:val="22"/>
          </w:rPr>
          <w:fldChar w:fldCharType="end"/>
        </w:r>
      </w:hyperlink>
    </w:p>
    <w:p w14:paraId="29DB5178"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61" w:history="1">
        <w:r w:rsidR="00DB1A86" w:rsidRPr="00EC3916">
          <w:rPr>
            <w:rStyle w:val="Hyperlink"/>
            <w:smallCaps/>
            <w:noProof/>
            <w:sz w:val="22"/>
          </w:rPr>
          <w:t>Figure 17 TBF ≥3-4 months vs. &lt;3-4 months and risk of allergic sensitisation to aeroallergen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_Toc416357961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22</w:t>
        </w:r>
        <w:r w:rsidR="00DB1A86" w:rsidRPr="00EC3916">
          <w:rPr>
            <w:smallCaps/>
            <w:noProof/>
            <w:webHidden/>
            <w:sz w:val="22"/>
          </w:rPr>
          <w:fldChar w:fldCharType="end"/>
        </w:r>
      </w:hyperlink>
    </w:p>
    <w:p w14:paraId="5DD12EE0"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62" w:history="1">
        <w:r w:rsidR="00DB1A86" w:rsidRPr="00EC3916">
          <w:rPr>
            <w:rStyle w:val="Hyperlink"/>
            <w:smallCaps/>
            <w:noProof/>
            <w:sz w:val="22"/>
          </w:rPr>
          <w:t>Figure 18 TBF ≥5-7 months vs. &lt;5-7 months and risk of allergic sensitisation to aeroallergen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_Toc416357962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23</w:t>
        </w:r>
        <w:r w:rsidR="00DB1A86" w:rsidRPr="00EC3916">
          <w:rPr>
            <w:smallCaps/>
            <w:noProof/>
            <w:webHidden/>
            <w:sz w:val="22"/>
          </w:rPr>
          <w:fldChar w:fldCharType="end"/>
        </w:r>
      </w:hyperlink>
    </w:p>
    <w:p w14:paraId="3D002FC0"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63" w:history="1">
        <w:r w:rsidR="00DB1A86" w:rsidRPr="00EC3916">
          <w:rPr>
            <w:rStyle w:val="Hyperlink"/>
            <w:smallCaps/>
            <w:noProof/>
            <w:sz w:val="22"/>
          </w:rPr>
          <w:t>Figure 19 TBF ≥8-12 months vs. &lt;8-12 months and risk of allergic sensitisation to aeroallergen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_Toc416357963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23</w:t>
        </w:r>
        <w:r w:rsidR="00DB1A86" w:rsidRPr="00EC3916">
          <w:rPr>
            <w:smallCaps/>
            <w:noProof/>
            <w:webHidden/>
            <w:sz w:val="22"/>
          </w:rPr>
          <w:fldChar w:fldCharType="end"/>
        </w:r>
      </w:hyperlink>
    </w:p>
    <w:p w14:paraId="4B34B390"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64" w:history="1">
        <w:r w:rsidR="00DB1A86" w:rsidRPr="00EC3916">
          <w:rPr>
            <w:rStyle w:val="Hyperlink"/>
            <w:smallCaps/>
            <w:noProof/>
            <w:sz w:val="22"/>
          </w:rPr>
          <w:t xml:space="preserve">Figure 20 TBF </w:t>
        </w:r>
        <w:r w:rsidR="00DB5546">
          <w:rPr>
            <w:rStyle w:val="Hyperlink"/>
            <w:smallCaps/>
            <w:noProof/>
            <w:sz w:val="22"/>
          </w:rPr>
          <w:t>Ever vs. Never</w:t>
        </w:r>
        <w:r w:rsidR="00DB1A86" w:rsidRPr="00EC3916">
          <w:rPr>
            <w:rStyle w:val="Hyperlink"/>
            <w:smallCaps/>
            <w:noProof/>
            <w:sz w:val="22"/>
          </w:rPr>
          <w:t xml:space="preserve"> and risk of raised Total IgE</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_Toc416357964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24</w:t>
        </w:r>
        <w:r w:rsidR="00DB1A86" w:rsidRPr="00EC3916">
          <w:rPr>
            <w:smallCaps/>
            <w:noProof/>
            <w:webHidden/>
            <w:sz w:val="22"/>
          </w:rPr>
          <w:fldChar w:fldCharType="end"/>
        </w:r>
      </w:hyperlink>
    </w:p>
    <w:p w14:paraId="3FD97AD9"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65" w:history="1">
        <w:r w:rsidR="00DB1A86" w:rsidRPr="00EC3916">
          <w:rPr>
            <w:rStyle w:val="Hyperlink"/>
            <w:smallCaps/>
            <w:noProof/>
            <w:sz w:val="22"/>
          </w:rPr>
          <w:t xml:space="preserve">Figure 57 Risk of bias in studies of </w:t>
        </w:r>
        <w:r w:rsidR="00DB1A86">
          <w:rPr>
            <w:rStyle w:val="Hyperlink"/>
            <w:smallCaps/>
            <w:noProof/>
            <w:sz w:val="22"/>
          </w:rPr>
          <w:t>EBF</w:t>
        </w:r>
        <w:r w:rsidR="00DB1A86" w:rsidRPr="00EC3916">
          <w:rPr>
            <w:rStyle w:val="Hyperlink"/>
            <w:smallCaps/>
            <w:noProof/>
            <w:sz w:val="22"/>
          </w:rPr>
          <w:t xml:space="preserve"> duration and allergic sensitisation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_Toc416357965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34</w:t>
        </w:r>
        <w:r w:rsidR="00DB1A86" w:rsidRPr="00EC3916">
          <w:rPr>
            <w:smallCaps/>
            <w:noProof/>
            <w:webHidden/>
            <w:sz w:val="22"/>
          </w:rPr>
          <w:fldChar w:fldCharType="end"/>
        </w:r>
      </w:hyperlink>
    </w:p>
    <w:p w14:paraId="154AA104"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66" w:history="1">
        <w:r w:rsidR="00DB1A86" w:rsidRPr="00EC3916">
          <w:rPr>
            <w:rStyle w:val="Hyperlink"/>
            <w:smallCaps/>
            <w:noProof/>
            <w:sz w:val="22"/>
          </w:rPr>
          <w:t xml:space="preserve">Figure 22 </w:t>
        </w:r>
        <w:r w:rsidR="00DB1A86">
          <w:rPr>
            <w:rStyle w:val="Hyperlink"/>
            <w:smallCaps/>
            <w:noProof/>
            <w:sz w:val="22"/>
          </w:rPr>
          <w:t>EBF</w:t>
        </w:r>
        <w:r w:rsidR="00DB1A86" w:rsidRPr="00EC3916">
          <w:rPr>
            <w:rStyle w:val="Hyperlink"/>
            <w:smallCaps/>
            <w:noProof/>
            <w:sz w:val="22"/>
          </w:rPr>
          <w:t xml:space="preserve"> ≥0-2 months vs. &lt;0-2 months and risk of allergic sensitisation in children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_Toc416357966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35</w:t>
        </w:r>
        <w:r w:rsidR="00DB1A86" w:rsidRPr="00EC3916">
          <w:rPr>
            <w:smallCaps/>
            <w:noProof/>
            <w:webHidden/>
            <w:sz w:val="22"/>
          </w:rPr>
          <w:fldChar w:fldCharType="end"/>
        </w:r>
      </w:hyperlink>
    </w:p>
    <w:p w14:paraId="6B0FC32F"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67" w:history="1">
        <w:r w:rsidR="00DB1A86" w:rsidRPr="00EC3916">
          <w:rPr>
            <w:rStyle w:val="Hyperlink"/>
            <w:smallCaps/>
            <w:noProof/>
            <w:sz w:val="22"/>
          </w:rPr>
          <w:t xml:space="preserve">Figure 23 </w:t>
        </w:r>
        <w:r w:rsidR="00DB1A86">
          <w:rPr>
            <w:rStyle w:val="Hyperlink"/>
            <w:smallCaps/>
            <w:noProof/>
            <w:sz w:val="22"/>
          </w:rPr>
          <w:t>EBF</w:t>
        </w:r>
        <w:r w:rsidR="00DB1A86" w:rsidRPr="00EC3916">
          <w:rPr>
            <w:rStyle w:val="Hyperlink"/>
            <w:smallCaps/>
            <w:noProof/>
            <w:sz w:val="22"/>
          </w:rPr>
          <w:t xml:space="preserve"> ≥3-4 months vs. &lt;3-4 months and risk of allergic sensitisation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_Toc416357967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36</w:t>
        </w:r>
        <w:r w:rsidR="00DB1A86" w:rsidRPr="00EC3916">
          <w:rPr>
            <w:smallCaps/>
            <w:noProof/>
            <w:webHidden/>
            <w:sz w:val="22"/>
          </w:rPr>
          <w:fldChar w:fldCharType="end"/>
        </w:r>
      </w:hyperlink>
    </w:p>
    <w:p w14:paraId="56BFCCC5"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68" w:history="1">
        <w:r w:rsidR="00DB1A86" w:rsidRPr="00EC3916">
          <w:rPr>
            <w:rStyle w:val="Hyperlink"/>
            <w:smallCaps/>
            <w:noProof/>
            <w:sz w:val="22"/>
          </w:rPr>
          <w:t xml:space="preserve">Figure 24 </w:t>
        </w:r>
        <w:r w:rsidR="00DB1A86">
          <w:rPr>
            <w:rStyle w:val="Hyperlink"/>
            <w:smallCaps/>
            <w:noProof/>
            <w:sz w:val="22"/>
          </w:rPr>
          <w:t>EBF</w:t>
        </w:r>
        <w:r w:rsidR="00DB1A86" w:rsidRPr="00EC3916">
          <w:rPr>
            <w:rStyle w:val="Hyperlink"/>
            <w:smallCaps/>
            <w:noProof/>
            <w:sz w:val="22"/>
          </w:rPr>
          <w:t xml:space="preserve"> ≥5-9 months vs. &lt;5-9 months and risk of allergic sensitisation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_Toc416357968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37</w:t>
        </w:r>
        <w:r w:rsidR="00DB1A86" w:rsidRPr="00EC3916">
          <w:rPr>
            <w:smallCaps/>
            <w:noProof/>
            <w:webHidden/>
            <w:sz w:val="22"/>
          </w:rPr>
          <w:fldChar w:fldCharType="end"/>
        </w:r>
      </w:hyperlink>
    </w:p>
    <w:p w14:paraId="171F9496"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69" w:history="1">
        <w:r w:rsidR="00DB1A86" w:rsidRPr="00EC3916">
          <w:rPr>
            <w:rStyle w:val="Hyperlink"/>
            <w:smallCaps/>
            <w:noProof/>
            <w:sz w:val="22"/>
          </w:rPr>
          <w:t xml:space="preserve">Figure 25 </w:t>
        </w:r>
        <w:r w:rsidR="00DB1A86">
          <w:rPr>
            <w:rStyle w:val="Hyperlink"/>
            <w:smallCaps/>
            <w:noProof/>
            <w:sz w:val="22"/>
          </w:rPr>
          <w:t>EBF</w:t>
        </w:r>
        <w:r w:rsidR="00DB1A86" w:rsidRPr="00EC3916">
          <w:rPr>
            <w:rStyle w:val="Hyperlink"/>
            <w:smallCaps/>
            <w:noProof/>
            <w:sz w:val="22"/>
          </w:rPr>
          <w:t xml:space="preserve"> ≥0-2 months vs. &lt;0-2 months and risk of allergic sensitisation to food</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_Toc416357969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37</w:t>
        </w:r>
        <w:r w:rsidR="00DB1A86" w:rsidRPr="00EC3916">
          <w:rPr>
            <w:smallCaps/>
            <w:noProof/>
            <w:webHidden/>
            <w:sz w:val="22"/>
          </w:rPr>
          <w:fldChar w:fldCharType="end"/>
        </w:r>
      </w:hyperlink>
    </w:p>
    <w:p w14:paraId="3193EB00"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70" w:history="1">
        <w:r w:rsidR="00DB1A86" w:rsidRPr="00EC3916">
          <w:rPr>
            <w:rStyle w:val="Hyperlink"/>
            <w:smallCaps/>
            <w:noProof/>
            <w:sz w:val="22"/>
          </w:rPr>
          <w:t xml:space="preserve">Figure 26 </w:t>
        </w:r>
        <w:r w:rsidR="00DB1A86">
          <w:rPr>
            <w:rStyle w:val="Hyperlink"/>
            <w:smallCaps/>
            <w:noProof/>
            <w:sz w:val="22"/>
          </w:rPr>
          <w:t>EBF</w:t>
        </w:r>
        <w:r w:rsidR="00DB1A86" w:rsidRPr="00EC3916">
          <w:rPr>
            <w:rStyle w:val="Hyperlink"/>
            <w:smallCaps/>
            <w:noProof/>
            <w:sz w:val="22"/>
          </w:rPr>
          <w:t xml:space="preserve"> ≥3-4 months vs. &lt;3-4 months and risk of allergic sensitisation to food in children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_Toc416357970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38</w:t>
        </w:r>
        <w:r w:rsidR="00DB1A86" w:rsidRPr="00EC3916">
          <w:rPr>
            <w:smallCaps/>
            <w:noProof/>
            <w:webHidden/>
            <w:sz w:val="22"/>
          </w:rPr>
          <w:fldChar w:fldCharType="end"/>
        </w:r>
      </w:hyperlink>
    </w:p>
    <w:p w14:paraId="12AB34CC"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71" w:history="1">
        <w:r w:rsidR="00DB1A86" w:rsidRPr="00EC3916">
          <w:rPr>
            <w:rStyle w:val="Hyperlink"/>
            <w:smallCaps/>
            <w:noProof/>
            <w:sz w:val="22"/>
          </w:rPr>
          <w:t xml:space="preserve">Figure 27 </w:t>
        </w:r>
        <w:r w:rsidR="00DB1A86">
          <w:rPr>
            <w:rStyle w:val="Hyperlink"/>
            <w:smallCaps/>
            <w:noProof/>
            <w:sz w:val="22"/>
          </w:rPr>
          <w:t>EBF</w:t>
        </w:r>
        <w:r w:rsidR="00DB1A86" w:rsidRPr="00EC3916">
          <w:rPr>
            <w:rStyle w:val="Hyperlink"/>
            <w:smallCaps/>
            <w:noProof/>
            <w:sz w:val="22"/>
          </w:rPr>
          <w:t xml:space="preserve"> ≥0-2 months vs. &lt;0-2 months and risk of allergic sensitisation in children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_Toc416357971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38</w:t>
        </w:r>
        <w:r w:rsidR="00DB1A86" w:rsidRPr="00EC3916">
          <w:rPr>
            <w:smallCaps/>
            <w:noProof/>
            <w:webHidden/>
            <w:sz w:val="22"/>
          </w:rPr>
          <w:fldChar w:fldCharType="end"/>
        </w:r>
      </w:hyperlink>
    </w:p>
    <w:p w14:paraId="4D1528C3"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72" w:history="1">
        <w:r w:rsidR="00DB1A86" w:rsidRPr="00EC3916">
          <w:rPr>
            <w:rStyle w:val="Hyperlink"/>
            <w:smallCaps/>
            <w:noProof/>
            <w:sz w:val="22"/>
          </w:rPr>
          <w:t xml:space="preserve">Figure 28 </w:t>
        </w:r>
        <w:r w:rsidR="00DB1A86">
          <w:rPr>
            <w:rStyle w:val="Hyperlink"/>
            <w:smallCaps/>
            <w:noProof/>
            <w:sz w:val="22"/>
          </w:rPr>
          <w:t>EBF</w:t>
        </w:r>
        <w:r w:rsidR="00DB1A86" w:rsidRPr="00EC3916">
          <w:rPr>
            <w:rStyle w:val="Hyperlink"/>
            <w:smallCaps/>
            <w:noProof/>
            <w:sz w:val="22"/>
          </w:rPr>
          <w:t xml:space="preserve">  ≥3-4 months vs. &lt;3-4 months and risk of allergic sensitisation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_Toc416357972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39</w:t>
        </w:r>
        <w:r w:rsidR="00DB1A86" w:rsidRPr="00EC3916">
          <w:rPr>
            <w:smallCaps/>
            <w:noProof/>
            <w:webHidden/>
            <w:sz w:val="22"/>
          </w:rPr>
          <w:fldChar w:fldCharType="end"/>
        </w:r>
      </w:hyperlink>
    </w:p>
    <w:p w14:paraId="3FC99296"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73" w:history="1">
        <w:r w:rsidR="00DB1A86" w:rsidRPr="00EC3916">
          <w:rPr>
            <w:rStyle w:val="Hyperlink"/>
            <w:smallCaps/>
            <w:noProof/>
            <w:sz w:val="22"/>
          </w:rPr>
          <w:t xml:space="preserve">Figure 29 </w:t>
        </w:r>
        <w:r w:rsidR="00DB1A86">
          <w:rPr>
            <w:rStyle w:val="Hyperlink"/>
            <w:smallCaps/>
            <w:noProof/>
            <w:sz w:val="22"/>
          </w:rPr>
          <w:t>EBF</w:t>
        </w:r>
        <w:r w:rsidR="00DB1A86" w:rsidRPr="00EC3916">
          <w:rPr>
            <w:rStyle w:val="Hyperlink"/>
            <w:smallCaps/>
            <w:noProof/>
            <w:sz w:val="22"/>
          </w:rPr>
          <w:t xml:space="preserve"> ≥5-9 months vs. &lt;5-9 months and risk of allergic sensitisation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_Toc416357973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40</w:t>
        </w:r>
        <w:r w:rsidR="00DB1A86" w:rsidRPr="00EC3916">
          <w:rPr>
            <w:smallCaps/>
            <w:noProof/>
            <w:webHidden/>
            <w:sz w:val="22"/>
          </w:rPr>
          <w:fldChar w:fldCharType="end"/>
        </w:r>
      </w:hyperlink>
    </w:p>
    <w:p w14:paraId="330964DA"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74" w:history="1">
        <w:r w:rsidR="00DB1A86" w:rsidRPr="00EC3916">
          <w:rPr>
            <w:rStyle w:val="Hyperlink"/>
            <w:smallCaps/>
            <w:noProof/>
            <w:sz w:val="22"/>
          </w:rPr>
          <w:t xml:space="preserve">Figure 30 </w:t>
        </w:r>
        <w:r w:rsidR="00DB1A86">
          <w:rPr>
            <w:rStyle w:val="Hyperlink"/>
            <w:smallCaps/>
            <w:noProof/>
            <w:sz w:val="22"/>
          </w:rPr>
          <w:t>EBF</w:t>
        </w:r>
        <w:r w:rsidR="00DB1A86" w:rsidRPr="00EC3916">
          <w:rPr>
            <w:rStyle w:val="Hyperlink"/>
            <w:smallCaps/>
            <w:noProof/>
            <w:sz w:val="22"/>
          </w:rPr>
          <w:t xml:space="preserve"> ≥0-2 months vs. &lt;0-2 months and risk of allergic sensitisation to Egg</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_Toc416357974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40</w:t>
        </w:r>
        <w:r w:rsidR="00DB1A86" w:rsidRPr="00EC3916">
          <w:rPr>
            <w:smallCaps/>
            <w:noProof/>
            <w:webHidden/>
            <w:sz w:val="22"/>
          </w:rPr>
          <w:fldChar w:fldCharType="end"/>
        </w:r>
      </w:hyperlink>
    </w:p>
    <w:p w14:paraId="0A6EC94E"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75" w:history="1">
        <w:r w:rsidR="00DB1A86" w:rsidRPr="00EC3916">
          <w:rPr>
            <w:rStyle w:val="Hyperlink"/>
            <w:smallCaps/>
            <w:noProof/>
            <w:sz w:val="22"/>
          </w:rPr>
          <w:t xml:space="preserve">Figure 31 </w:t>
        </w:r>
        <w:r w:rsidR="00DB1A86">
          <w:rPr>
            <w:rStyle w:val="Hyperlink"/>
            <w:smallCaps/>
            <w:noProof/>
            <w:sz w:val="22"/>
          </w:rPr>
          <w:t>EBF</w:t>
        </w:r>
        <w:r w:rsidR="00DB1A86" w:rsidRPr="00EC3916">
          <w:rPr>
            <w:rStyle w:val="Hyperlink"/>
            <w:smallCaps/>
            <w:noProof/>
            <w:sz w:val="22"/>
          </w:rPr>
          <w:t xml:space="preserve"> ≥3-4 months vs. &lt;3-4 months and risk of allergic sensitisation to Egg</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_Toc416357975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41</w:t>
        </w:r>
        <w:r w:rsidR="00DB1A86" w:rsidRPr="00EC3916">
          <w:rPr>
            <w:smallCaps/>
            <w:noProof/>
            <w:webHidden/>
            <w:sz w:val="22"/>
          </w:rPr>
          <w:fldChar w:fldCharType="end"/>
        </w:r>
      </w:hyperlink>
    </w:p>
    <w:p w14:paraId="572D5B19"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76" w:history="1">
        <w:r w:rsidR="00DB1A86" w:rsidRPr="00EC3916">
          <w:rPr>
            <w:rStyle w:val="Hyperlink"/>
            <w:smallCaps/>
            <w:noProof/>
            <w:sz w:val="22"/>
          </w:rPr>
          <w:t>Figure 32 Exclusive breastfeeding ≥3-4 months vs. &lt;3-4 months and risk of allergic sensitisation to PN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_Toc416357976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41</w:t>
        </w:r>
        <w:r w:rsidR="00DB1A86" w:rsidRPr="00EC3916">
          <w:rPr>
            <w:smallCaps/>
            <w:noProof/>
            <w:webHidden/>
            <w:sz w:val="22"/>
          </w:rPr>
          <w:fldChar w:fldCharType="end"/>
        </w:r>
      </w:hyperlink>
    </w:p>
    <w:p w14:paraId="020CBCE8"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77" w:history="1">
        <w:r w:rsidR="00DB1A86" w:rsidRPr="00EC3916">
          <w:rPr>
            <w:rStyle w:val="Hyperlink"/>
            <w:smallCaps/>
            <w:noProof/>
            <w:sz w:val="22"/>
          </w:rPr>
          <w:t xml:space="preserve">Figure 33 </w:t>
        </w:r>
        <w:r w:rsidR="00DB1A86">
          <w:rPr>
            <w:rStyle w:val="Hyperlink"/>
            <w:smallCaps/>
            <w:noProof/>
            <w:sz w:val="22"/>
          </w:rPr>
          <w:t>EBF</w:t>
        </w:r>
        <w:r w:rsidR="00DB1A86" w:rsidRPr="00EC3916">
          <w:rPr>
            <w:rStyle w:val="Hyperlink"/>
            <w:smallCaps/>
            <w:noProof/>
            <w:sz w:val="22"/>
          </w:rPr>
          <w:t xml:space="preserve"> ≥0-2 months vs. &lt;0-2 months and risk of allergic sensitisation to aeroallergen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_Toc416357977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42</w:t>
        </w:r>
        <w:r w:rsidR="00DB1A86" w:rsidRPr="00EC3916">
          <w:rPr>
            <w:smallCaps/>
            <w:noProof/>
            <w:webHidden/>
            <w:sz w:val="22"/>
          </w:rPr>
          <w:fldChar w:fldCharType="end"/>
        </w:r>
      </w:hyperlink>
    </w:p>
    <w:p w14:paraId="3DB7B632"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78" w:history="1">
        <w:r w:rsidR="00DB1A86" w:rsidRPr="00EC3916">
          <w:rPr>
            <w:rStyle w:val="Hyperlink"/>
            <w:smallCaps/>
            <w:noProof/>
            <w:sz w:val="22"/>
          </w:rPr>
          <w:t xml:space="preserve">Figure 34 </w:t>
        </w:r>
        <w:r w:rsidR="00DB1A86">
          <w:rPr>
            <w:rStyle w:val="Hyperlink"/>
            <w:smallCaps/>
            <w:noProof/>
            <w:sz w:val="22"/>
          </w:rPr>
          <w:t>EBF</w:t>
        </w:r>
        <w:r w:rsidR="00DB1A86" w:rsidRPr="00EC3916">
          <w:rPr>
            <w:rStyle w:val="Hyperlink"/>
            <w:smallCaps/>
            <w:noProof/>
            <w:sz w:val="22"/>
          </w:rPr>
          <w:t xml:space="preserve"> ≥3-4 months vs. &lt;3-4 months and risk of allergic sensitisation to aeroallergen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_Toc416357978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42</w:t>
        </w:r>
        <w:r w:rsidR="00DB1A86" w:rsidRPr="00EC3916">
          <w:rPr>
            <w:smallCaps/>
            <w:noProof/>
            <w:webHidden/>
            <w:sz w:val="22"/>
          </w:rPr>
          <w:fldChar w:fldCharType="end"/>
        </w:r>
      </w:hyperlink>
    </w:p>
    <w:p w14:paraId="4BD5728F"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79" w:history="1">
        <w:r w:rsidR="00DB1A86" w:rsidRPr="00EC3916">
          <w:rPr>
            <w:rStyle w:val="Hyperlink"/>
            <w:smallCaps/>
            <w:noProof/>
            <w:sz w:val="22"/>
          </w:rPr>
          <w:t xml:space="preserve">Figure 35 </w:t>
        </w:r>
        <w:r w:rsidR="00DB1A86">
          <w:rPr>
            <w:rStyle w:val="Hyperlink"/>
            <w:smallCaps/>
            <w:noProof/>
            <w:sz w:val="22"/>
          </w:rPr>
          <w:t>EBF</w:t>
        </w:r>
        <w:r w:rsidR="00DB1A86" w:rsidRPr="00EC3916">
          <w:rPr>
            <w:rStyle w:val="Hyperlink"/>
            <w:smallCaps/>
            <w:noProof/>
            <w:sz w:val="22"/>
          </w:rPr>
          <w:t xml:space="preserve"> ≥5-7 months vs. &lt;5-7 months and risk of allergic sensitisation to aeroallergen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_Toc416357979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43</w:t>
        </w:r>
        <w:r w:rsidR="00DB1A86" w:rsidRPr="00EC3916">
          <w:rPr>
            <w:smallCaps/>
            <w:noProof/>
            <w:webHidden/>
            <w:sz w:val="22"/>
          </w:rPr>
          <w:fldChar w:fldCharType="end"/>
        </w:r>
      </w:hyperlink>
    </w:p>
    <w:p w14:paraId="5698B2FC"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80" w:history="1">
        <w:r w:rsidR="00DB1A86" w:rsidRPr="00EC3916">
          <w:rPr>
            <w:rStyle w:val="Hyperlink"/>
            <w:smallCaps/>
            <w:noProof/>
            <w:sz w:val="22"/>
          </w:rPr>
          <w:t xml:space="preserve">Figure 36 </w:t>
        </w:r>
        <w:r w:rsidR="00DB1A86">
          <w:rPr>
            <w:rStyle w:val="Hyperlink"/>
            <w:smallCaps/>
            <w:noProof/>
            <w:sz w:val="22"/>
          </w:rPr>
          <w:t>EBF</w:t>
        </w:r>
        <w:r w:rsidR="00DB1A86" w:rsidRPr="00EC3916">
          <w:rPr>
            <w:rStyle w:val="Hyperlink"/>
            <w:smallCaps/>
            <w:noProof/>
            <w:sz w:val="22"/>
          </w:rPr>
          <w:t xml:space="preserve"> ≥3-4 months vs. &lt;3-4 months and risk of raised Total IgE</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_Toc416357980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43</w:t>
        </w:r>
        <w:r w:rsidR="00DB1A86" w:rsidRPr="00EC3916">
          <w:rPr>
            <w:smallCaps/>
            <w:noProof/>
            <w:webHidden/>
            <w:sz w:val="22"/>
          </w:rPr>
          <w:fldChar w:fldCharType="end"/>
        </w:r>
      </w:hyperlink>
    </w:p>
    <w:p w14:paraId="3B1761FC"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81" w:history="1">
        <w:r w:rsidR="00DB1A86" w:rsidRPr="00EC3916">
          <w:rPr>
            <w:rStyle w:val="Hyperlink"/>
            <w:smallCaps/>
            <w:noProof/>
            <w:sz w:val="22"/>
          </w:rPr>
          <w:t xml:space="preserve">Figure 37 </w:t>
        </w:r>
        <w:r w:rsidR="00DB1A86">
          <w:rPr>
            <w:rStyle w:val="Hyperlink"/>
            <w:smallCaps/>
            <w:noProof/>
            <w:sz w:val="22"/>
          </w:rPr>
          <w:t>EBF</w:t>
        </w:r>
        <w:r w:rsidR="00DB1A86" w:rsidRPr="00EC3916">
          <w:rPr>
            <w:rStyle w:val="Hyperlink"/>
            <w:smallCaps/>
            <w:noProof/>
            <w:sz w:val="22"/>
          </w:rPr>
          <w:t xml:space="preserve"> ≥5-9 months vs. &lt;5-9 months and risk of raised Total IgE</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_Toc416357981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44</w:t>
        </w:r>
        <w:r w:rsidR="00DB1A86" w:rsidRPr="00EC3916">
          <w:rPr>
            <w:smallCaps/>
            <w:noProof/>
            <w:webHidden/>
            <w:sz w:val="22"/>
          </w:rPr>
          <w:fldChar w:fldCharType="end"/>
        </w:r>
      </w:hyperlink>
    </w:p>
    <w:p w14:paraId="0B16E4BB"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82" w:history="1">
        <w:r w:rsidR="00DB1A86" w:rsidRPr="00EC3916">
          <w:rPr>
            <w:rStyle w:val="Hyperlink"/>
            <w:smallCaps/>
            <w:noProof/>
            <w:sz w:val="22"/>
          </w:rPr>
          <w:t>Figure 38 Risk of bias in studies of SF introduction and allergic sensitisation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_Toc416357982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50</w:t>
        </w:r>
        <w:r w:rsidR="00DB1A86" w:rsidRPr="00EC3916">
          <w:rPr>
            <w:smallCaps/>
            <w:noProof/>
            <w:webHidden/>
            <w:sz w:val="22"/>
          </w:rPr>
          <w:fldChar w:fldCharType="end"/>
        </w:r>
      </w:hyperlink>
    </w:p>
    <w:p w14:paraId="085187CB"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83" w:history="1">
        <w:r w:rsidR="00DB1A86" w:rsidRPr="00EC3916">
          <w:rPr>
            <w:rStyle w:val="Hyperlink"/>
            <w:smallCaps/>
            <w:noProof/>
            <w:sz w:val="22"/>
          </w:rPr>
          <w:t>Figure 39 SF ≥3-4 months vs. &lt;3-4 months and risk of allergic sensitisation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_Toc416357983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50</w:t>
        </w:r>
        <w:r w:rsidR="00DB1A86" w:rsidRPr="00EC3916">
          <w:rPr>
            <w:smallCaps/>
            <w:noProof/>
            <w:webHidden/>
            <w:sz w:val="22"/>
          </w:rPr>
          <w:fldChar w:fldCharType="end"/>
        </w:r>
      </w:hyperlink>
    </w:p>
    <w:p w14:paraId="3AD33084"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84" w:history="1">
        <w:r w:rsidR="00DB1A86" w:rsidRPr="00EC3916">
          <w:rPr>
            <w:rStyle w:val="Hyperlink"/>
            <w:smallCaps/>
            <w:noProof/>
            <w:sz w:val="22"/>
          </w:rPr>
          <w:t>Figure 40 SF ≥3-4 months vs. &lt;3-4 months and risk of allergic sensitisation to food</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_Toc416357984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51</w:t>
        </w:r>
        <w:r w:rsidR="00DB1A86" w:rsidRPr="00EC3916">
          <w:rPr>
            <w:smallCaps/>
            <w:noProof/>
            <w:webHidden/>
            <w:sz w:val="22"/>
          </w:rPr>
          <w:fldChar w:fldCharType="end"/>
        </w:r>
      </w:hyperlink>
    </w:p>
    <w:p w14:paraId="52F91384"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85" w:history="1">
        <w:r w:rsidR="00DB1A86" w:rsidRPr="00EC3916">
          <w:rPr>
            <w:rStyle w:val="Hyperlink"/>
            <w:smallCaps/>
            <w:noProof/>
            <w:sz w:val="22"/>
          </w:rPr>
          <w:t>Figure 41 SF ≥3-4 months vs. &lt;3-4 months and risk of allergic sensitisation to cow’s milk</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_Toc416357985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52</w:t>
        </w:r>
        <w:r w:rsidR="00DB1A86" w:rsidRPr="00EC3916">
          <w:rPr>
            <w:smallCaps/>
            <w:noProof/>
            <w:webHidden/>
            <w:sz w:val="22"/>
          </w:rPr>
          <w:fldChar w:fldCharType="end"/>
        </w:r>
      </w:hyperlink>
    </w:p>
    <w:p w14:paraId="386E8772" w14:textId="77777777" w:rsidR="00DB1A86" w:rsidRPr="00EC391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smallCaps/>
          <w:noProof/>
          <w:sz w:val="22"/>
          <w:szCs w:val="22"/>
          <w:lang w:eastAsia="en-GB"/>
        </w:rPr>
      </w:pPr>
      <w:hyperlink w:anchor="_Toc416357986" w:history="1">
        <w:r w:rsidR="00DB1A86" w:rsidRPr="00EC3916">
          <w:rPr>
            <w:rStyle w:val="Hyperlink"/>
            <w:smallCaps/>
            <w:noProof/>
            <w:sz w:val="22"/>
          </w:rPr>
          <w:t>Figure 42 SF ≥3-4 months vs. &lt;3-4 months and risk of allergic sensitisation to Egg</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_Toc416357986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52</w:t>
        </w:r>
        <w:r w:rsidR="00DB1A86" w:rsidRPr="00EC3916">
          <w:rPr>
            <w:smallCaps/>
            <w:noProof/>
            <w:webHidden/>
            <w:sz w:val="22"/>
          </w:rPr>
          <w:fldChar w:fldCharType="end"/>
        </w:r>
      </w:hyperlink>
    </w:p>
    <w:p w14:paraId="034EE7C0" w14:textId="77777777" w:rsidR="00DB1A86" w:rsidRDefault="00793D3B" w:rsidP="00DB1A86">
      <w:pPr>
        <w:pStyle w:val="TableofFigures"/>
        <w:tabs>
          <w:tab w:val="right" w:leader="dot" w:pos="9440"/>
        </w:tabs>
        <w:spacing w:line="360" w:lineRule="auto"/>
        <w:ind w:left="1080" w:hanging="1080"/>
        <w:rPr>
          <w:rFonts w:asciiTheme="minorHAnsi" w:eastAsiaTheme="minorEastAsia" w:hAnsiTheme="minorHAnsi" w:cstheme="minorBidi"/>
          <w:noProof/>
          <w:sz w:val="22"/>
          <w:szCs w:val="22"/>
          <w:lang w:eastAsia="en-GB"/>
        </w:rPr>
      </w:pPr>
      <w:hyperlink w:anchor="_Toc416357987" w:history="1">
        <w:r w:rsidR="00DB1A86" w:rsidRPr="00EC3916">
          <w:rPr>
            <w:rStyle w:val="Hyperlink"/>
            <w:smallCaps/>
            <w:noProof/>
            <w:sz w:val="22"/>
          </w:rPr>
          <w:t>Figure 43 SF ≥3-4 months vs. &lt;3-4 months and risk of allergic sensitisation to Peanut</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_Toc416357987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53</w:t>
        </w:r>
        <w:r w:rsidR="00DB1A86" w:rsidRPr="00EC3916">
          <w:rPr>
            <w:smallCaps/>
            <w:noProof/>
            <w:webHidden/>
            <w:sz w:val="22"/>
          </w:rPr>
          <w:fldChar w:fldCharType="end"/>
        </w:r>
      </w:hyperlink>
    </w:p>
    <w:p w14:paraId="051D613C" w14:textId="77777777" w:rsidR="00DB1A86" w:rsidRPr="00EC3916" w:rsidRDefault="00793D3B" w:rsidP="00DB1A86">
      <w:pPr>
        <w:pStyle w:val="TableofFigures"/>
        <w:tabs>
          <w:tab w:val="right" w:leader="dot" w:pos="9440"/>
        </w:tabs>
        <w:ind w:left="1080" w:hanging="1080"/>
        <w:rPr>
          <w:rFonts w:asciiTheme="minorHAnsi" w:eastAsiaTheme="minorEastAsia" w:hAnsiTheme="minorHAnsi" w:cstheme="minorBidi"/>
          <w:smallCaps/>
          <w:noProof/>
          <w:sz w:val="22"/>
          <w:szCs w:val="22"/>
          <w:lang w:eastAsia="en-GB"/>
        </w:rPr>
      </w:pPr>
      <w:hyperlink w:anchor="_Toc416357988" w:history="1">
        <w:r w:rsidR="00DB1A86" w:rsidRPr="00EC3916">
          <w:rPr>
            <w:rStyle w:val="Hyperlink"/>
            <w:smallCaps/>
            <w:noProof/>
            <w:sz w:val="22"/>
          </w:rPr>
          <w:t>Figure 44 SF ≥3-4 months vs. &lt;3-4 months and risk of allergic sensitisation to aeroallegen</w:t>
        </w:r>
        <w:r w:rsidR="00DB1A86" w:rsidRPr="00EC3916">
          <w:rPr>
            <w:smallCaps/>
            <w:noProof/>
            <w:webHidden/>
            <w:sz w:val="22"/>
          </w:rPr>
          <w:tab/>
        </w:r>
        <w:r w:rsidR="00DB1A86" w:rsidRPr="00EC3916">
          <w:rPr>
            <w:smallCaps/>
            <w:noProof/>
            <w:webHidden/>
            <w:sz w:val="22"/>
          </w:rPr>
          <w:fldChar w:fldCharType="begin"/>
        </w:r>
        <w:r w:rsidR="00DB1A86" w:rsidRPr="00EC3916">
          <w:rPr>
            <w:smallCaps/>
            <w:noProof/>
            <w:webHidden/>
            <w:sz w:val="22"/>
          </w:rPr>
          <w:instrText xml:space="preserve"> PAGEREF _Toc416357988 \h </w:instrText>
        </w:r>
        <w:r w:rsidR="00DB1A86" w:rsidRPr="00EC3916">
          <w:rPr>
            <w:smallCaps/>
            <w:noProof/>
            <w:webHidden/>
            <w:sz w:val="22"/>
          </w:rPr>
        </w:r>
        <w:r w:rsidR="00DB1A86" w:rsidRPr="00EC3916">
          <w:rPr>
            <w:smallCaps/>
            <w:noProof/>
            <w:webHidden/>
            <w:sz w:val="22"/>
          </w:rPr>
          <w:fldChar w:fldCharType="separate"/>
        </w:r>
        <w:r w:rsidR="001838F0">
          <w:rPr>
            <w:smallCaps/>
            <w:noProof/>
            <w:webHidden/>
            <w:sz w:val="22"/>
          </w:rPr>
          <w:t>54</w:t>
        </w:r>
        <w:r w:rsidR="00DB1A86" w:rsidRPr="00EC3916">
          <w:rPr>
            <w:smallCaps/>
            <w:noProof/>
            <w:webHidden/>
            <w:sz w:val="22"/>
          </w:rPr>
          <w:fldChar w:fldCharType="end"/>
        </w:r>
      </w:hyperlink>
    </w:p>
    <w:p w14:paraId="5327DBEB" w14:textId="77777777" w:rsidR="00DB1A86" w:rsidRPr="00AA1067" w:rsidRDefault="00DB1A86" w:rsidP="00DB1A86">
      <w:pPr>
        <w:spacing w:line="360" w:lineRule="auto"/>
        <w:ind w:left="1080" w:hanging="1080"/>
      </w:pPr>
      <w:r w:rsidRPr="00EC3916">
        <w:rPr>
          <w:smallCaps/>
          <w:sz w:val="22"/>
        </w:rPr>
        <w:fldChar w:fldCharType="end"/>
      </w:r>
    </w:p>
    <w:p w14:paraId="3B2C9BC9" w14:textId="77777777" w:rsidR="00DB1A86" w:rsidRPr="00AA1067" w:rsidRDefault="00DB1A86" w:rsidP="00DB1A86"/>
    <w:p w14:paraId="396142EA" w14:textId="77777777" w:rsidR="00DB1A86" w:rsidRPr="00AA1067" w:rsidRDefault="00DB1A86" w:rsidP="00DB1A86"/>
    <w:p w14:paraId="6350DD21" w14:textId="77777777" w:rsidR="00DB1A86" w:rsidRPr="00AA1067" w:rsidRDefault="00DB1A86" w:rsidP="00DB1A86"/>
    <w:p w14:paraId="304017D3" w14:textId="77777777" w:rsidR="00DB1A86" w:rsidRPr="00AA1067" w:rsidRDefault="00DB1A86" w:rsidP="00DB1A86"/>
    <w:p w14:paraId="25DED584" w14:textId="77777777" w:rsidR="00DB1A86" w:rsidRPr="00AA1067" w:rsidRDefault="00DB1A86" w:rsidP="00DB1A86"/>
    <w:p w14:paraId="70B1F6F3" w14:textId="77777777" w:rsidR="00DB1A86" w:rsidRPr="00AA1067" w:rsidRDefault="00DB1A86" w:rsidP="00DB1A86"/>
    <w:p w14:paraId="765BCBD9" w14:textId="77777777" w:rsidR="00DB1A86" w:rsidRDefault="00DB1A86" w:rsidP="00DB1A86">
      <w:r>
        <w:br w:type="page"/>
      </w:r>
    </w:p>
    <w:p w14:paraId="3AA84289" w14:textId="77777777" w:rsidR="00DB1A86" w:rsidRPr="006E15E6" w:rsidRDefault="00DB1A86" w:rsidP="00DB1A86">
      <w:pPr>
        <w:pStyle w:val="Heading1"/>
        <w:numPr>
          <w:ilvl w:val="0"/>
          <w:numId w:val="0"/>
        </w:numPr>
        <w:ind w:left="432" w:hanging="432"/>
        <w:rPr>
          <w:smallCaps/>
        </w:rPr>
      </w:pPr>
      <w:bookmarkStart w:id="2" w:name="_Toc416357167"/>
      <w:r w:rsidRPr="006E15E6">
        <w:rPr>
          <w:smallCaps/>
        </w:rPr>
        <w:lastRenderedPageBreak/>
        <w:t>List of Tables</w:t>
      </w:r>
      <w:bookmarkEnd w:id="2"/>
    </w:p>
    <w:p w14:paraId="640D619A" w14:textId="77777777" w:rsidR="00DB1A86" w:rsidRPr="00AA1067" w:rsidRDefault="00DB1A86" w:rsidP="00DB1A86"/>
    <w:p w14:paraId="706636FF" w14:textId="77777777" w:rsidR="00DB1A86" w:rsidRPr="00EB2ABF" w:rsidRDefault="00DB1A86" w:rsidP="00DB1A86">
      <w:pPr>
        <w:pStyle w:val="TableofFigures"/>
        <w:tabs>
          <w:tab w:val="right" w:leader="dot" w:pos="9440"/>
        </w:tabs>
        <w:spacing w:before="40" w:after="40" w:line="360" w:lineRule="auto"/>
        <w:ind w:left="907" w:hanging="907"/>
        <w:rPr>
          <w:rFonts w:asciiTheme="minorHAnsi" w:eastAsiaTheme="minorEastAsia" w:hAnsiTheme="minorHAnsi" w:cstheme="minorBidi"/>
          <w:smallCaps/>
          <w:noProof/>
          <w:sz w:val="22"/>
          <w:szCs w:val="22"/>
          <w:lang w:eastAsia="en-GB"/>
        </w:rPr>
      </w:pPr>
      <w:r w:rsidRPr="00EB2ABF">
        <w:rPr>
          <w:smallCaps/>
          <w:sz w:val="22"/>
        </w:rPr>
        <w:fldChar w:fldCharType="begin"/>
      </w:r>
      <w:r w:rsidRPr="00EB2ABF">
        <w:rPr>
          <w:smallCaps/>
          <w:sz w:val="22"/>
        </w:rPr>
        <w:instrText xml:space="preserve"> TOC \h \z \c "Table" </w:instrText>
      </w:r>
      <w:r w:rsidRPr="00EB2ABF">
        <w:rPr>
          <w:smallCaps/>
          <w:sz w:val="22"/>
        </w:rPr>
        <w:fldChar w:fldCharType="separate"/>
      </w:r>
      <w:hyperlink w:anchor="_Toc416358862" w:history="1">
        <w:r w:rsidRPr="00EB2ABF">
          <w:rPr>
            <w:rStyle w:val="Hyperlink"/>
            <w:smallCaps/>
            <w:noProof/>
            <w:sz w:val="22"/>
          </w:rPr>
          <w:t xml:space="preserve">Table 1 </w:t>
        </w:r>
        <w:r>
          <w:rPr>
            <w:rStyle w:val="Hyperlink"/>
            <w:smallCaps/>
            <w:noProof/>
            <w:sz w:val="22"/>
          </w:rPr>
          <w:t xml:space="preserve">  </w:t>
        </w:r>
        <w:r w:rsidRPr="00EB2ABF">
          <w:rPr>
            <w:rStyle w:val="Hyperlink"/>
            <w:smallCaps/>
            <w:noProof/>
            <w:sz w:val="22"/>
          </w:rPr>
          <w:t>Characteristics of included studies evaluating TBF duration and allergic sensitisation</w:t>
        </w:r>
        <w:r w:rsidRPr="00EB2ABF">
          <w:rPr>
            <w:smallCaps/>
            <w:noProof/>
            <w:webHidden/>
            <w:sz w:val="22"/>
          </w:rPr>
          <w:tab/>
        </w:r>
        <w:r w:rsidRPr="00EB2ABF">
          <w:rPr>
            <w:smallCaps/>
            <w:noProof/>
            <w:webHidden/>
            <w:sz w:val="22"/>
          </w:rPr>
          <w:fldChar w:fldCharType="begin"/>
        </w:r>
        <w:r w:rsidRPr="00EB2ABF">
          <w:rPr>
            <w:smallCaps/>
            <w:noProof/>
            <w:webHidden/>
            <w:sz w:val="22"/>
          </w:rPr>
          <w:instrText xml:space="preserve"> PAGEREF _Toc416358862 \h </w:instrText>
        </w:r>
        <w:r w:rsidRPr="00EB2ABF">
          <w:rPr>
            <w:smallCaps/>
            <w:noProof/>
            <w:webHidden/>
            <w:sz w:val="22"/>
          </w:rPr>
        </w:r>
        <w:r w:rsidRPr="00EB2ABF">
          <w:rPr>
            <w:smallCaps/>
            <w:noProof/>
            <w:webHidden/>
            <w:sz w:val="22"/>
          </w:rPr>
          <w:fldChar w:fldCharType="separate"/>
        </w:r>
        <w:r w:rsidR="001838F0">
          <w:rPr>
            <w:smallCaps/>
            <w:noProof/>
            <w:webHidden/>
            <w:sz w:val="22"/>
          </w:rPr>
          <w:t>8</w:t>
        </w:r>
        <w:r w:rsidRPr="00EB2ABF">
          <w:rPr>
            <w:smallCaps/>
            <w:noProof/>
            <w:webHidden/>
            <w:sz w:val="22"/>
          </w:rPr>
          <w:fldChar w:fldCharType="end"/>
        </w:r>
      </w:hyperlink>
    </w:p>
    <w:p w14:paraId="1C58BD9D" w14:textId="77777777" w:rsidR="00DB1A86" w:rsidRPr="00EB2ABF" w:rsidRDefault="00793D3B" w:rsidP="00DB1A86">
      <w:pPr>
        <w:pStyle w:val="TableofFigures"/>
        <w:tabs>
          <w:tab w:val="right" w:leader="dot" w:pos="9440"/>
        </w:tabs>
        <w:spacing w:before="40" w:after="40" w:line="360" w:lineRule="auto"/>
        <w:ind w:left="907" w:hanging="907"/>
        <w:rPr>
          <w:rFonts w:asciiTheme="minorHAnsi" w:eastAsiaTheme="minorEastAsia" w:hAnsiTheme="minorHAnsi" w:cstheme="minorBidi"/>
          <w:smallCaps/>
          <w:noProof/>
          <w:sz w:val="22"/>
          <w:szCs w:val="22"/>
          <w:lang w:eastAsia="en-GB"/>
        </w:rPr>
      </w:pPr>
      <w:hyperlink w:anchor="_Toc416358863" w:history="1">
        <w:r w:rsidR="00DB1A86" w:rsidRPr="00EB2ABF">
          <w:rPr>
            <w:rStyle w:val="Hyperlink"/>
            <w:smallCaps/>
            <w:noProof/>
            <w:sz w:val="22"/>
          </w:rPr>
          <w:t xml:space="preserve">Table 2 </w:t>
        </w:r>
        <w:r w:rsidR="00DB1A86">
          <w:rPr>
            <w:rStyle w:val="Hyperlink"/>
            <w:smallCaps/>
            <w:noProof/>
            <w:sz w:val="22"/>
          </w:rPr>
          <w:t xml:space="preserve">  </w:t>
        </w:r>
        <w:r w:rsidR="00DB1A86" w:rsidRPr="00EB2ABF">
          <w:rPr>
            <w:rStyle w:val="Hyperlink"/>
            <w:smallCaps/>
            <w:noProof/>
            <w:sz w:val="22"/>
          </w:rPr>
          <w:t>Studies investigating the association between TBF duration and allergic sensitisation which were not eligible for meta-analysis</w:t>
        </w:r>
        <w:r w:rsidR="00DB1A86" w:rsidRPr="00EB2ABF">
          <w:rPr>
            <w:smallCaps/>
            <w:noProof/>
            <w:webHidden/>
            <w:sz w:val="22"/>
          </w:rPr>
          <w:tab/>
        </w:r>
        <w:r w:rsidR="00DB1A86" w:rsidRPr="00EB2ABF">
          <w:rPr>
            <w:smallCaps/>
            <w:noProof/>
            <w:webHidden/>
            <w:sz w:val="22"/>
          </w:rPr>
          <w:fldChar w:fldCharType="begin"/>
        </w:r>
        <w:r w:rsidR="00DB1A86" w:rsidRPr="00EB2ABF">
          <w:rPr>
            <w:smallCaps/>
            <w:noProof/>
            <w:webHidden/>
            <w:sz w:val="22"/>
          </w:rPr>
          <w:instrText xml:space="preserve"> PAGEREF _Toc416358863 \h </w:instrText>
        </w:r>
        <w:r w:rsidR="00DB1A86" w:rsidRPr="00EB2ABF">
          <w:rPr>
            <w:smallCaps/>
            <w:noProof/>
            <w:webHidden/>
            <w:sz w:val="22"/>
          </w:rPr>
        </w:r>
        <w:r w:rsidR="00DB1A86" w:rsidRPr="00EB2ABF">
          <w:rPr>
            <w:smallCaps/>
            <w:noProof/>
            <w:webHidden/>
            <w:sz w:val="22"/>
          </w:rPr>
          <w:fldChar w:fldCharType="separate"/>
        </w:r>
        <w:r w:rsidR="001838F0">
          <w:rPr>
            <w:smallCaps/>
            <w:noProof/>
            <w:webHidden/>
            <w:sz w:val="22"/>
          </w:rPr>
          <w:t>25</w:t>
        </w:r>
        <w:r w:rsidR="00DB1A86" w:rsidRPr="00EB2ABF">
          <w:rPr>
            <w:smallCaps/>
            <w:noProof/>
            <w:webHidden/>
            <w:sz w:val="22"/>
          </w:rPr>
          <w:fldChar w:fldCharType="end"/>
        </w:r>
      </w:hyperlink>
    </w:p>
    <w:p w14:paraId="136EF5F2" w14:textId="77777777" w:rsidR="00DB1A86" w:rsidRPr="00EB2ABF" w:rsidRDefault="00793D3B" w:rsidP="00DB1A86">
      <w:pPr>
        <w:pStyle w:val="TableofFigures"/>
        <w:tabs>
          <w:tab w:val="right" w:leader="dot" w:pos="9440"/>
        </w:tabs>
        <w:spacing w:before="40" w:after="40" w:line="360" w:lineRule="auto"/>
        <w:ind w:left="907" w:hanging="907"/>
        <w:rPr>
          <w:rFonts w:asciiTheme="minorHAnsi" w:eastAsiaTheme="minorEastAsia" w:hAnsiTheme="minorHAnsi" w:cstheme="minorBidi"/>
          <w:smallCaps/>
          <w:noProof/>
          <w:sz w:val="22"/>
          <w:szCs w:val="22"/>
          <w:lang w:eastAsia="en-GB"/>
        </w:rPr>
      </w:pPr>
      <w:hyperlink w:anchor="_Toc416358864" w:history="1">
        <w:r w:rsidR="00DB1A86" w:rsidRPr="00EB2ABF">
          <w:rPr>
            <w:rStyle w:val="Hyperlink"/>
            <w:smallCaps/>
            <w:noProof/>
            <w:sz w:val="22"/>
          </w:rPr>
          <w:t>Table 3</w:t>
        </w:r>
        <w:r w:rsidR="00DB1A86">
          <w:rPr>
            <w:rStyle w:val="Hyperlink"/>
            <w:smallCaps/>
            <w:noProof/>
            <w:sz w:val="22"/>
          </w:rPr>
          <w:t xml:space="preserve">  </w:t>
        </w:r>
        <w:r w:rsidR="00DB1A86" w:rsidRPr="00EB2ABF">
          <w:rPr>
            <w:rStyle w:val="Hyperlink"/>
            <w:smallCaps/>
            <w:noProof/>
            <w:sz w:val="22"/>
          </w:rPr>
          <w:t xml:space="preserve"> Characteristics of included studies evaluating </w:t>
        </w:r>
        <w:r w:rsidR="00DB1A86">
          <w:rPr>
            <w:rStyle w:val="Hyperlink"/>
            <w:smallCaps/>
            <w:noProof/>
            <w:sz w:val="22"/>
          </w:rPr>
          <w:t>EBF</w:t>
        </w:r>
        <w:r w:rsidR="00DB1A86" w:rsidRPr="00EB2ABF">
          <w:rPr>
            <w:rStyle w:val="Hyperlink"/>
            <w:smallCaps/>
            <w:noProof/>
            <w:sz w:val="22"/>
          </w:rPr>
          <w:t xml:space="preserve"> duration and allergic sensitisation</w:t>
        </w:r>
        <w:r w:rsidR="00DB1A86" w:rsidRPr="00EB2ABF">
          <w:rPr>
            <w:smallCaps/>
            <w:noProof/>
            <w:webHidden/>
            <w:sz w:val="22"/>
          </w:rPr>
          <w:tab/>
        </w:r>
        <w:r w:rsidR="00DB1A86" w:rsidRPr="00EB2ABF">
          <w:rPr>
            <w:smallCaps/>
            <w:noProof/>
            <w:webHidden/>
            <w:sz w:val="22"/>
          </w:rPr>
          <w:fldChar w:fldCharType="begin"/>
        </w:r>
        <w:r w:rsidR="00DB1A86" w:rsidRPr="00EB2ABF">
          <w:rPr>
            <w:smallCaps/>
            <w:noProof/>
            <w:webHidden/>
            <w:sz w:val="22"/>
          </w:rPr>
          <w:instrText xml:space="preserve"> PAGEREF _Toc416358864 \h </w:instrText>
        </w:r>
        <w:r w:rsidR="00DB1A86" w:rsidRPr="00EB2ABF">
          <w:rPr>
            <w:smallCaps/>
            <w:noProof/>
            <w:webHidden/>
            <w:sz w:val="22"/>
          </w:rPr>
        </w:r>
        <w:r w:rsidR="00DB1A86" w:rsidRPr="00EB2ABF">
          <w:rPr>
            <w:smallCaps/>
            <w:noProof/>
            <w:webHidden/>
            <w:sz w:val="22"/>
          </w:rPr>
          <w:fldChar w:fldCharType="separate"/>
        </w:r>
        <w:r w:rsidR="001838F0">
          <w:rPr>
            <w:smallCaps/>
            <w:noProof/>
            <w:webHidden/>
            <w:sz w:val="22"/>
          </w:rPr>
          <w:t>30</w:t>
        </w:r>
        <w:r w:rsidR="00DB1A86" w:rsidRPr="00EB2ABF">
          <w:rPr>
            <w:smallCaps/>
            <w:noProof/>
            <w:webHidden/>
            <w:sz w:val="22"/>
          </w:rPr>
          <w:fldChar w:fldCharType="end"/>
        </w:r>
      </w:hyperlink>
    </w:p>
    <w:p w14:paraId="22DE0A73" w14:textId="77777777" w:rsidR="00DB1A86" w:rsidRPr="00EB2ABF" w:rsidRDefault="00793D3B" w:rsidP="00DB1A86">
      <w:pPr>
        <w:pStyle w:val="TableofFigures"/>
        <w:tabs>
          <w:tab w:val="right" w:leader="dot" w:pos="9440"/>
        </w:tabs>
        <w:spacing w:before="40" w:after="40" w:line="360" w:lineRule="auto"/>
        <w:ind w:left="907" w:hanging="907"/>
        <w:rPr>
          <w:rFonts w:asciiTheme="minorHAnsi" w:eastAsiaTheme="minorEastAsia" w:hAnsiTheme="minorHAnsi" w:cstheme="minorBidi"/>
          <w:smallCaps/>
          <w:noProof/>
          <w:sz w:val="22"/>
          <w:szCs w:val="22"/>
          <w:lang w:eastAsia="en-GB"/>
        </w:rPr>
      </w:pPr>
      <w:hyperlink w:anchor="_Toc416358865" w:history="1">
        <w:r w:rsidR="00DB1A86" w:rsidRPr="00EB2ABF">
          <w:rPr>
            <w:rStyle w:val="Hyperlink"/>
            <w:smallCaps/>
            <w:noProof/>
            <w:sz w:val="22"/>
          </w:rPr>
          <w:t>Table 4</w:t>
        </w:r>
        <w:r w:rsidR="00DB1A86">
          <w:rPr>
            <w:rStyle w:val="Hyperlink"/>
            <w:smallCaps/>
            <w:noProof/>
            <w:sz w:val="22"/>
          </w:rPr>
          <w:t xml:space="preserve">   EBF</w:t>
        </w:r>
        <w:r w:rsidR="00DB1A86" w:rsidRPr="00EB2ABF">
          <w:rPr>
            <w:rStyle w:val="Hyperlink"/>
            <w:smallCaps/>
            <w:noProof/>
            <w:sz w:val="22"/>
          </w:rPr>
          <w:t xml:space="preserve"> for 6 months versus 3 months and risk of RC</w:t>
        </w:r>
        <w:r w:rsidR="00DB1A86" w:rsidRPr="00EB2ABF">
          <w:rPr>
            <w:smallCaps/>
            <w:noProof/>
            <w:webHidden/>
            <w:sz w:val="22"/>
          </w:rPr>
          <w:tab/>
        </w:r>
        <w:r w:rsidR="00DB1A86" w:rsidRPr="00EB2ABF">
          <w:rPr>
            <w:smallCaps/>
            <w:noProof/>
            <w:webHidden/>
            <w:sz w:val="22"/>
          </w:rPr>
          <w:fldChar w:fldCharType="begin"/>
        </w:r>
        <w:r w:rsidR="00DB1A86" w:rsidRPr="00EB2ABF">
          <w:rPr>
            <w:smallCaps/>
            <w:noProof/>
            <w:webHidden/>
            <w:sz w:val="22"/>
          </w:rPr>
          <w:instrText xml:space="preserve"> PAGEREF _Toc416358865 \h </w:instrText>
        </w:r>
        <w:r w:rsidR="00DB1A86" w:rsidRPr="00EB2ABF">
          <w:rPr>
            <w:smallCaps/>
            <w:noProof/>
            <w:webHidden/>
            <w:sz w:val="22"/>
          </w:rPr>
        </w:r>
        <w:r w:rsidR="00DB1A86" w:rsidRPr="00EB2ABF">
          <w:rPr>
            <w:smallCaps/>
            <w:noProof/>
            <w:webHidden/>
            <w:sz w:val="22"/>
          </w:rPr>
          <w:fldChar w:fldCharType="separate"/>
        </w:r>
        <w:r w:rsidR="001838F0">
          <w:rPr>
            <w:smallCaps/>
            <w:noProof/>
            <w:webHidden/>
            <w:sz w:val="22"/>
          </w:rPr>
          <w:t>35</w:t>
        </w:r>
        <w:r w:rsidR="00DB1A86" w:rsidRPr="00EB2ABF">
          <w:rPr>
            <w:smallCaps/>
            <w:noProof/>
            <w:webHidden/>
            <w:sz w:val="22"/>
          </w:rPr>
          <w:fldChar w:fldCharType="end"/>
        </w:r>
      </w:hyperlink>
    </w:p>
    <w:p w14:paraId="3B43A6D5" w14:textId="77777777" w:rsidR="00DB1A86" w:rsidRPr="00EB2ABF" w:rsidRDefault="00793D3B" w:rsidP="00DB1A86">
      <w:pPr>
        <w:pStyle w:val="TableofFigures"/>
        <w:tabs>
          <w:tab w:val="right" w:leader="dot" w:pos="9440"/>
        </w:tabs>
        <w:spacing w:before="40" w:after="40" w:line="360" w:lineRule="auto"/>
        <w:ind w:left="907" w:hanging="907"/>
        <w:rPr>
          <w:rFonts w:asciiTheme="minorHAnsi" w:eastAsiaTheme="minorEastAsia" w:hAnsiTheme="minorHAnsi" w:cstheme="minorBidi"/>
          <w:smallCaps/>
          <w:noProof/>
          <w:sz w:val="22"/>
          <w:szCs w:val="22"/>
          <w:lang w:eastAsia="en-GB"/>
        </w:rPr>
      </w:pPr>
      <w:hyperlink w:anchor="_Toc416358866" w:history="1">
        <w:r w:rsidR="00DB1A86" w:rsidRPr="00EB2ABF">
          <w:rPr>
            <w:rStyle w:val="Hyperlink"/>
            <w:smallCaps/>
            <w:noProof/>
            <w:sz w:val="22"/>
          </w:rPr>
          <w:t>Table 4</w:t>
        </w:r>
        <w:r w:rsidR="00DB1A86">
          <w:rPr>
            <w:rStyle w:val="Hyperlink"/>
            <w:smallCaps/>
            <w:noProof/>
            <w:sz w:val="22"/>
          </w:rPr>
          <w:t xml:space="preserve">  </w:t>
        </w:r>
        <w:r w:rsidR="00DB1A86" w:rsidRPr="00EB2ABF">
          <w:rPr>
            <w:rStyle w:val="Hyperlink"/>
            <w:smallCaps/>
            <w:noProof/>
            <w:sz w:val="22"/>
          </w:rPr>
          <w:t xml:space="preserve"> Studies investigating the association between </w:t>
        </w:r>
        <w:r w:rsidR="00DB1A86">
          <w:rPr>
            <w:rStyle w:val="Hyperlink"/>
            <w:smallCaps/>
            <w:noProof/>
            <w:sz w:val="22"/>
          </w:rPr>
          <w:t>EBF</w:t>
        </w:r>
        <w:r w:rsidR="00DB1A86" w:rsidRPr="00EB2ABF">
          <w:rPr>
            <w:rStyle w:val="Hyperlink"/>
            <w:smallCaps/>
            <w:noProof/>
            <w:sz w:val="22"/>
          </w:rPr>
          <w:t xml:space="preserve"> and allergic sensitisation which were not eligible for meta-analysis</w:t>
        </w:r>
        <w:r w:rsidR="00DB1A86" w:rsidRPr="00EB2ABF">
          <w:rPr>
            <w:smallCaps/>
            <w:noProof/>
            <w:webHidden/>
            <w:sz w:val="22"/>
          </w:rPr>
          <w:tab/>
        </w:r>
        <w:r w:rsidR="00DB1A86" w:rsidRPr="00EB2ABF">
          <w:rPr>
            <w:smallCaps/>
            <w:noProof/>
            <w:webHidden/>
            <w:sz w:val="22"/>
          </w:rPr>
          <w:fldChar w:fldCharType="begin"/>
        </w:r>
        <w:r w:rsidR="00DB1A86" w:rsidRPr="00EB2ABF">
          <w:rPr>
            <w:smallCaps/>
            <w:noProof/>
            <w:webHidden/>
            <w:sz w:val="22"/>
          </w:rPr>
          <w:instrText xml:space="preserve"> PAGEREF _Toc416358866 \h </w:instrText>
        </w:r>
        <w:r w:rsidR="00DB1A86" w:rsidRPr="00EB2ABF">
          <w:rPr>
            <w:smallCaps/>
            <w:noProof/>
            <w:webHidden/>
            <w:sz w:val="22"/>
          </w:rPr>
        </w:r>
        <w:r w:rsidR="00DB1A86" w:rsidRPr="00EB2ABF">
          <w:rPr>
            <w:smallCaps/>
            <w:noProof/>
            <w:webHidden/>
            <w:sz w:val="22"/>
          </w:rPr>
          <w:fldChar w:fldCharType="separate"/>
        </w:r>
        <w:r w:rsidR="001838F0">
          <w:rPr>
            <w:smallCaps/>
            <w:noProof/>
            <w:webHidden/>
            <w:sz w:val="22"/>
          </w:rPr>
          <w:t>45</w:t>
        </w:r>
        <w:r w:rsidR="00DB1A86" w:rsidRPr="00EB2ABF">
          <w:rPr>
            <w:smallCaps/>
            <w:noProof/>
            <w:webHidden/>
            <w:sz w:val="22"/>
          </w:rPr>
          <w:fldChar w:fldCharType="end"/>
        </w:r>
      </w:hyperlink>
    </w:p>
    <w:p w14:paraId="2D64170A" w14:textId="77777777" w:rsidR="00DB1A86" w:rsidRPr="00EB2ABF" w:rsidRDefault="00793D3B" w:rsidP="00DB1A86">
      <w:pPr>
        <w:pStyle w:val="TableofFigures"/>
        <w:tabs>
          <w:tab w:val="right" w:leader="dot" w:pos="9440"/>
        </w:tabs>
        <w:spacing w:before="40" w:after="40" w:line="360" w:lineRule="auto"/>
        <w:ind w:left="907" w:hanging="907"/>
        <w:rPr>
          <w:rFonts w:asciiTheme="minorHAnsi" w:eastAsiaTheme="minorEastAsia" w:hAnsiTheme="minorHAnsi" w:cstheme="minorBidi"/>
          <w:smallCaps/>
          <w:noProof/>
          <w:sz w:val="22"/>
          <w:szCs w:val="22"/>
          <w:lang w:eastAsia="en-GB"/>
        </w:rPr>
      </w:pPr>
      <w:hyperlink w:anchor="_Toc416358867" w:history="1">
        <w:r w:rsidR="00DB1A86" w:rsidRPr="00EB2ABF">
          <w:rPr>
            <w:rStyle w:val="Hyperlink"/>
            <w:smallCaps/>
            <w:noProof/>
            <w:sz w:val="22"/>
          </w:rPr>
          <w:t xml:space="preserve">Table 5 </w:t>
        </w:r>
        <w:r w:rsidR="00DB1A86">
          <w:rPr>
            <w:rStyle w:val="Hyperlink"/>
            <w:smallCaps/>
            <w:noProof/>
            <w:sz w:val="22"/>
          </w:rPr>
          <w:t xml:space="preserve">  </w:t>
        </w:r>
        <w:r w:rsidR="00DB1A86" w:rsidRPr="00EB2ABF">
          <w:rPr>
            <w:rStyle w:val="Hyperlink"/>
            <w:smallCaps/>
            <w:noProof/>
            <w:sz w:val="22"/>
          </w:rPr>
          <w:t>Characteristics of included studies evaluating SF introduction and allergic sensitisation</w:t>
        </w:r>
        <w:r w:rsidR="00DB1A86" w:rsidRPr="00EB2ABF">
          <w:rPr>
            <w:smallCaps/>
            <w:noProof/>
            <w:webHidden/>
            <w:sz w:val="22"/>
          </w:rPr>
          <w:tab/>
        </w:r>
        <w:r w:rsidR="00DB1A86" w:rsidRPr="00EB2ABF">
          <w:rPr>
            <w:smallCaps/>
            <w:noProof/>
            <w:webHidden/>
            <w:sz w:val="22"/>
          </w:rPr>
          <w:fldChar w:fldCharType="begin"/>
        </w:r>
        <w:r w:rsidR="00DB1A86" w:rsidRPr="00EB2ABF">
          <w:rPr>
            <w:smallCaps/>
            <w:noProof/>
            <w:webHidden/>
            <w:sz w:val="22"/>
          </w:rPr>
          <w:instrText xml:space="preserve"> PAGEREF _Toc416358867 \h </w:instrText>
        </w:r>
        <w:r w:rsidR="00DB1A86" w:rsidRPr="00EB2ABF">
          <w:rPr>
            <w:smallCaps/>
            <w:noProof/>
            <w:webHidden/>
            <w:sz w:val="22"/>
          </w:rPr>
        </w:r>
        <w:r w:rsidR="00DB1A86" w:rsidRPr="00EB2ABF">
          <w:rPr>
            <w:smallCaps/>
            <w:noProof/>
            <w:webHidden/>
            <w:sz w:val="22"/>
          </w:rPr>
          <w:fldChar w:fldCharType="separate"/>
        </w:r>
        <w:r w:rsidR="001838F0">
          <w:rPr>
            <w:smallCaps/>
            <w:noProof/>
            <w:webHidden/>
            <w:sz w:val="22"/>
          </w:rPr>
          <w:t>48</w:t>
        </w:r>
        <w:r w:rsidR="00DB1A86" w:rsidRPr="00EB2ABF">
          <w:rPr>
            <w:smallCaps/>
            <w:noProof/>
            <w:webHidden/>
            <w:sz w:val="22"/>
          </w:rPr>
          <w:fldChar w:fldCharType="end"/>
        </w:r>
      </w:hyperlink>
    </w:p>
    <w:p w14:paraId="73D4B66B" w14:textId="77777777" w:rsidR="00DB1A86" w:rsidRPr="00EB2ABF" w:rsidRDefault="00793D3B" w:rsidP="00DB1A86">
      <w:pPr>
        <w:pStyle w:val="TableofFigures"/>
        <w:tabs>
          <w:tab w:val="right" w:leader="dot" w:pos="9440"/>
        </w:tabs>
        <w:spacing w:before="40" w:after="40" w:line="360" w:lineRule="auto"/>
        <w:ind w:left="907" w:hanging="907"/>
        <w:rPr>
          <w:rFonts w:asciiTheme="minorHAnsi" w:eastAsiaTheme="minorEastAsia" w:hAnsiTheme="minorHAnsi" w:cstheme="minorBidi"/>
          <w:smallCaps/>
          <w:noProof/>
          <w:sz w:val="22"/>
          <w:szCs w:val="22"/>
          <w:lang w:eastAsia="en-GB"/>
        </w:rPr>
      </w:pPr>
      <w:hyperlink w:anchor="_Toc416358868" w:history="1">
        <w:r w:rsidR="00DB1A86" w:rsidRPr="00EB2ABF">
          <w:rPr>
            <w:rStyle w:val="Hyperlink"/>
            <w:smallCaps/>
            <w:noProof/>
            <w:sz w:val="22"/>
          </w:rPr>
          <w:t xml:space="preserve">Table 6 </w:t>
        </w:r>
        <w:r w:rsidR="00DB1A86">
          <w:rPr>
            <w:rStyle w:val="Hyperlink"/>
            <w:smallCaps/>
            <w:noProof/>
            <w:sz w:val="22"/>
          </w:rPr>
          <w:t xml:space="preserve">  </w:t>
        </w:r>
        <w:r w:rsidR="00DB1A86" w:rsidRPr="00EB2ABF">
          <w:rPr>
            <w:rStyle w:val="Hyperlink"/>
            <w:smallCaps/>
            <w:noProof/>
            <w:sz w:val="22"/>
          </w:rPr>
          <w:t>Studies investigating the association between SF introduction and allergic sensitisation which were not eligible for meta-analysis</w:t>
        </w:r>
        <w:r w:rsidR="00DB1A86" w:rsidRPr="00EB2ABF">
          <w:rPr>
            <w:smallCaps/>
            <w:noProof/>
            <w:webHidden/>
            <w:sz w:val="22"/>
          </w:rPr>
          <w:tab/>
        </w:r>
        <w:r w:rsidR="00DB1A86" w:rsidRPr="00EB2ABF">
          <w:rPr>
            <w:smallCaps/>
            <w:noProof/>
            <w:webHidden/>
            <w:sz w:val="22"/>
          </w:rPr>
          <w:fldChar w:fldCharType="begin"/>
        </w:r>
        <w:r w:rsidR="00DB1A86" w:rsidRPr="00EB2ABF">
          <w:rPr>
            <w:smallCaps/>
            <w:noProof/>
            <w:webHidden/>
            <w:sz w:val="22"/>
          </w:rPr>
          <w:instrText xml:space="preserve"> PAGEREF _Toc416358868 \h </w:instrText>
        </w:r>
        <w:r w:rsidR="00DB1A86" w:rsidRPr="00EB2ABF">
          <w:rPr>
            <w:smallCaps/>
            <w:noProof/>
            <w:webHidden/>
            <w:sz w:val="22"/>
          </w:rPr>
        </w:r>
        <w:r w:rsidR="00DB1A86" w:rsidRPr="00EB2ABF">
          <w:rPr>
            <w:smallCaps/>
            <w:noProof/>
            <w:webHidden/>
            <w:sz w:val="22"/>
          </w:rPr>
          <w:fldChar w:fldCharType="separate"/>
        </w:r>
        <w:r w:rsidR="001838F0">
          <w:rPr>
            <w:smallCaps/>
            <w:noProof/>
            <w:webHidden/>
            <w:sz w:val="22"/>
          </w:rPr>
          <w:t>55</w:t>
        </w:r>
        <w:r w:rsidR="00DB1A86" w:rsidRPr="00EB2ABF">
          <w:rPr>
            <w:smallCaps/>
            <w:noProof/>
            <w:webHidden/>
            <w:sz w:val="22"/>
          </w:rPr>
          <w:fldChar w:fldCharType="end"/>
        </w:r>
      </w:hyperlink>
    </w:p>
    <w:p w14:paraId="42671444" w14:textId="77777777" w:rsidR="00DB1A86" w:rsidRDefault="00DB1A86" w:rsidP="00DB1A86">
      <w:pPr>
        <w:spacing w:before="40" w:after="40" w:line="360" w:lineRule="auto"/>
        <w:ind w:left="907" w:hanging="907"/>
      </w:pPr>
      <w:r w:rsidRPr="00EB2ABF">
        <w:rPr>
          <w:smallCaps/>
          <w:sz w:val="22"/>
        </w:rPr>
        <w:fldChar w:fldCharType="end"/>
      </w:r>
    </w:p>
    <w:p w14:paraId="0781560A" w14:textId="77777777" w:rsidR="00DB1A86" w:rsidRDefault="00DB1A86" w:rsidP="00DB1A86"/>
    <w:p w14:paraId="07CE6F3D" w14:textId="77777777" w:rsidR="00DB1A86" w:rsidRDefault="00DB1A86" w:rsidP="00DB1A86"/>
    <w:p w14:paraId="158E3414" w14:textId="77777777" w:rsidR="00DB1A86" w:rsidRDefault="00DB1A86" w:rsidP="00DB1A86"/>
    <w:p w14:paraId="0B70B098" w14:textId="77777777" w:rsidR="00DB1A86" w:rsidRDefault="00DB1A86" w:rsidP="00DB1A86"/>
    <w:p w14:paraId="7D337C13" w14:textId="77777777" w:rsidR="00DB1A86" w:rsidRDefault="00DB1A86" w:rsidP="00DB1A86"/>
    <w:p w14:paraId="3B2BE255" w14:textId="77777777" w:rsidR="00DB1A86" w:rsidRDefault="00DB1A86" w:rsidP="00DB1A86"/>
    <w:p w14:paraId="1D96B345" w14:textId="77777777" w:rsidR="00DB1A86" w:rsidRDefault="00DB1A86" w:rsidP="00DB1A86"/>
    <w:p w14:paraId="3968101F" w14:textId="77777777" w:rsidR="00DB1A86" w:rsidRDefault="00DB1A86" w:rsidP="00DB1A86"/>
    <w:p w14:paraId="683F359F" w14:textId="77777777" w:rsidR="00DB1A86" w:rsidRDefault="00DB1A86" w:rsidP="00DB1A86"/>
    <w:p w14:paraId="5BF91616" w14:textId="77777777" w:rsidR="00DB1A86" w:rsidRDefault="00DB1A86" w:rsidP="00DB1A86"/>
    <w:p w14:paraId="7DD13775" w14:textId="77777777" w:rsidR="00DB1A86" w:rsidRDefault="00DB1A86" w:rsidP="00DB1A86"/>
    <w:p w14:paraId="5E49922A" w14:textId="77777777" w:rsidR="00DB1A86" w:rsidRDefault="00DB1A86" w:rsidP="00DB1A86"/>
    <w:p w14:paraId="47794F77" w14:textId="77777777" w:rsidR="00DB1A86" w:rsidRDefault="00DB1A86" w:rsidP="00DB1A86"/>
    <w:p w14:paraId="13EA6BE3" w14:textId="77777777" w:rsidR="00DB1A86" w:rsidRDefault="00DB1A86" w:rsidP="00DB1A86"/>
    <w:p w14:paraId="2339AD45" w14:textId="77777777" w:rsidR="00DB1A86" w:rsidRDefault="00DB1A86" w:rsidP="00DB1A86"/>
    <w:p w14:paraId="76B906AE" w14:textId="77777777" w:rsidR="00DB1A86" w:rsidRDefault="00DB1A86" w:rsidP="00DB1A86"/>
    <w:p w14:paraId="33424084" w14:textId="77777777" w:rsidR="00DB1A86" w:rsidRDefault="00DB1A86" w:rsidP="00DB1A86"/>
    <w:p w14:paraId="0FB1D2CF" w14:textId="77777777" w:rsidR="00DB1A86" w:rsidRDefault="00DB1A86" w:rsidP="00DB1A86"/>
    <w:p w14:paraId="33F11449" w14:textId="77777777" w:rsidR="00DB1A86" w:rsidRDefault="00DB1A86" w:rsidP="00DB1A86"/>
    <w:p w14:paraId="42A3FA21" w14:textId="77777777" w:rsidR="00DB1A86" w:rsidRDefault="00DB1A86" w:rsidP="00DB1A86"/>
    <w:p w14:paraId="27BF9403" w14:textId="77777777" w:rsidR="00DB1A86" w:rsidRDefault="00DB1A86" w:rsidP="00DB1A86"/>
    <w:p w14:paraId="7B9E10A0" w14:textId="77777777" w:rsidR="00DB1A86" w:rsidRPr="00447C07" w:rsidRDefault="00DB1A86" w:rsidP="00DB1A86"/>
    <w:p w14:paraId="79F0CCA6" w14:textId="77777777" w:rsidR="00DB1A86" w:rsidRDefault="00DB1A86" w:rsidP="00DB1A86">
      <w:r>
        <w:br w:type="page"/>
      </w:r>
    </w:p>
    <w:p w14:paraId="25E7E62E" w14:textId="77777777" w:rsidR="00DB1A86" w:rsidRPr="00CF2F1B" w:rsidRDefault="00DB1A86" w:rsidP="00DB1A86">
      <w:pPr>
        <w:pStyle w:val="Heading1"/>
      </w:pPr>
      <w:bookmarkStart w:id="3" w:name="_Toc414802702"/>
      <w:bookmarkStart w:id="4" w:name="_Toc414814838"/>
      <w:bookmarkStart w:id="5" w:name="_Toc414875675"/>
      <w:bookmarkStart w:id="6" w:name="_Toc416357168"/>
      <w:r w:rsidRPr="00CF2F1B">
        <w:lastRenderedPageBreak/>
        <w:t xml:space="preserve">Total breastfeeding </w:t>
      </w:r>
      <w:r>
        <w:t xml:space="preserve">duration </w:t>
      </w:r>
      <w:r w:rsidRPr="00CF2F1B">
        <w:t xml:space="preserve">and </w:t>
      </w:r>
      <w:bookmarkEnd w:id="3"/>
      <w:bookmarkEnd w:id="4"/>
      <w:bookmarkEnd w:id="5"/>
      <w:r>
        <w:t>Allergic Sensitisation</w:t>
      </w:r>
      <w:bookmarkEnd w:id="6"/>
    </w:p>
    <w:p w14:paraId="4C763F83" w14:textId="77777777" w:rsidR="00DB1A86" w:rsidRPr="00DA7451" w:rsidRDefault="00DB1A86" w:rsidP="00DB1A86">
      <w:pPr>
        <w:pStyle w:val="Heading2"/>
      </w:pPr>
      <w:bookmarkStart w:id="7" w:name="_Toc414783980"/>
      <w:bookmarkStart w:id="8" w:name="_Toc414802703"/>
      <w:bookmarkStart w:id="9" w:name="_Toc414814839"/>
      <w:bookmarkStart w:id="10" w:name="_Toc414875676"/>
      <w:bookmarkStart w:id="11" w:name="_Toc416357169"/>
      <w:r>
        <w:t>Ove</w:t>
      </w:r>
      <w:r w:rsidRPr="00C01352">
        <w:t>rall characteristics of studies, risk of bias and summary of result</w:t>
      </w:r>
      <w:r>
        <w:t>s</w:t>
      </w:r>
      <w:bookmarkEnd w:id="7"/>
      <w:bookmarkEnd w:id="8"/>
      <w:bookmarkEnd w:id="9"/>
      <w:bookmarkEnd w:id="10"/>
      <w:bookmarkEnd w:id="11"/>
    </w:p>
    <w:p w14:paraId="6F6F6565" w14:textId="77777777" w:rsidR="00DB1A86" w:rsidRDefault="00DB1A86" w:rsidP="00DB1A86"/>
    <w:p w14:paraId="1F91C79C" w14:textId="77777777" w:rsidR="00DB1A86" w:rsidRPr="00447C07" w:rsidRDefault="00DB1A86" w:rsidP="00DB1A86"/>
    <w:p w14:paraId="36A35F26" w14:textId="409D7930" w:rsidR="00DB1A86" w:rsidRPr="0002490A" w:rsidRDefault="00F265D3" w:rsidP="00DB1A86">
      <w:pPr>
        <w:spacing w:before="20" w:after="20" w:line="360" w:lineRule="auto"/>
        <w:jc w:val="both"/>
      </w:pPr>
      <w:r w:rsidRPr="00F265D3">
        <w:fldChar w:fldCharType="begin"/>
      </w:r>
      <w:r w:rsidRPr="00F265D3">
        <w:instrText xml:space="preserve"> REF _Ref419641311 \h  \* MERGEFORMAT </w:instrText>
      </w:r>
      <w:r w:rsidRPr="00F265D3">
        <w:fldChar w:fldCharType="separate"/>
      </w:r>
      <w:r w:rsidR="00320301" w:rsidRPr="00320301">
        <w:t xml:space="preserve">Table </w:t>
      </w:r>
      <w:r w:rsidR="00320301" w:rsidRPr="00320301">
        <w:rPr>
          <w:noProof/>
        </w:rPr>
        <w:t>1</w:t>
      </w:r>
      <w:r w:rsidRPr="00F265D3">
        <w:fldChar w:fldCharType="end"/>
      </w:r>
      <w:r w:rsidR="00DB1A86" w:rsidRPr="00F265D3">
        <w:t xml:space="preserve"> </w:t>
      </w:r>
      <w:r w:rsidR="00DB1A86" w:rsidRPr="0002490A">
        <w:t xml:space="preserve">describes the main characteristics of the studies </w:t>
      </w:r>
      <w:r w:rsidR="00DB1A86">
        <w:t xml:space="preserve">that assessed total breastfeeding duration (TBF) in relation to </w:t>
      </w:r>
      <w:r w:rsidR="00DB5531" w:rsidRPr="00DB5531">
        <w:t xml:space="preserve">food and aero-allergen </w:t>
      </w:r>
      <w:r w:rsidR="00DB1A86">
        <w:t>allergic sensitisation (AS) risk</w:t>
      </w:r>
      <w:r w:rsidR="00DB1A86" w:rsidRPr="0002490A">
        <w:t xml:space="preserve">. A total of </w:t>
      </w:r>
      <w:r w:rsidR="00C81A6A">
        <w:t xml:space="preserve">1 cluster randomised controlled trial and </w:t>
      </w:r>
      <w:r w:rsidR="00DB1A86">
        <w:t>35</w:t>
      </w:r>
      <w:r w:rsidR="00DB1A86" w:rsidRPr="0002490A">
        <w:t xml:space="preserve"> observational studies, reported the association between </w:t>
      </w:r>
      <w:r w:rsidR="00DB1A86">
        <w:t>TBF and AS</w:t>
      </w:r>
      <w:r w:rsidR="00DB1A86" w:rsidRPr="0002490A">
        <w:t xml:space="preserve">. Of these, </w:t>
      </w:r>
      <w:r w:rsidR="00DB1A86">
        <w:t>30</w:t>
      </w:r>
      <w:r w:rsidR="00DB1A86" w:rsidRPr="0002490A">
        <w:t xml:space="preserve"> were prospective cohort studies,</w:t>
      </w:r>
      <w:r w:rsidR="00DB1A86">
        <w:t xml:space="preserve"> 2 retrospective cohort studies and</w:t>
      </w:r>
      <w:r w:rsidR="00DB1A86" w:rsidRPr="0002490A">
        <w:t xml:space="preserve"> </w:t>
      </w:r>
      <w:r w:rsidR="00DB1A86">
        <w:t>3</w:t>
      </w:r>
      <w:r w:rsidR="00DB1A86" w:rsidRPr="0002490A">
        <w:t xml:space="preserve"> cross-sectional studies. </w:t>
      </w:r>
      <w:r w:rsidR="00DB1A86">
        <w:t>The majority of</w:t>
      </w:r>
      <w:r w:rsidR="00DB1A86" w:rsidRPr="0002490A">
        <w:t xml:space="preserve"> studies (n=</w:t>
      </w:r>
      <w:r w:rsidR="00DB1A86">
        <w:t>23</w:t>
      </w:r>
      <w:r w:rsidR="00DB1A86" w:rsidRPr="0002490A">
        <w:t>) are from Europe – others are from North America (n=</w:t>
      </w:r>
      <w:r w:rsidR="00DB1A86">
        <w:t>4) and Australasia (n=5), Africa (n=1), South America (n=1) and unclear (n=1)</w:t>
      </w:r>
      <w:r w:rsidR="00DB1A86" w:rsidRPr="0002490A">
        <w:t xml:space="preserve">. Overall, valid data on </w:t>
      </w:r>
      <w:r w:rsidR="00DB1A86">
        <w:t>TBF d</w:t>
      </w:r>
      <w:r w:rsidR="00DB1A86" w:rsidRPr="0002490A">
        <w:t>uration in the first 2 years</w:t>
      </w:r>
      <w:r w:rsidR="00DB1A86">
        <w:t xml:space="preserve"> of life</w:t>
      </w:r>
      <w:r w:rsidR="00DB1A86" w:rsidRPr="0002490A">
        <w:t xml:space="preserve"> and </w:t>
      </w:r>
      <w:r w:rsidR="00DB1A86">
        <w:t>AS</w:t>
      </w:r>
      <w:r w:rsidR="00DB1A86" w:rsidRPr="0002490A">
        <w:t xml:space="preserve"> risk were </w:t>
      </w:r>
      <w:r w:rsidR="00DB1A86">
        <w:t>available from over 31</w:t>
      </w:r>
      <w:r w:rsidR="00DB1A86" w:rsidRPr="0002490A">
        <w:t xml:space="preserve">,000 subjects. Information on </w:t>
      </w:r>
      <w:r w:rsidR="00DB1A86">
        <w:t>AS</w:t>
      </w:r>
      <w:r w:rsidR="00DB1A86" w:rsidRPr="0002490A">
        <w:t xml:space="preserve"> was obtained </w:t>
      </w:r>
      <w:r w:rsidR="00DB1A86">
        <w:t>from skin prick testing using standard techniques in 19</w:t>
      </w:r>
      <w:r w:rsidR="00DB1A86" w:rsidRPr="0002490A">
        <w:t xml:space="preserve"> studies, </w:t>
      </w:r>
      <w:r w:rsidR="00DB1A86">
        <w:t>and by blood specific IgE testing in 16</w:t>
      </w:r>
      <w:r w:rsidR="00DB1A86" w:rsidRPr="0002490A">
        <w:t xml:space="preserve"> studies. With regards</w:t>
      </w:r>
      <w:r w:rsidR="00DB1A86">
        <w:t xml:space="preserve"> to time of outcome diagnosis, 16</w:t>
      </w:r>
      <w:r w:rsidR="00DB1A86" w:rsidRPr="0002490A">
        <w:t xml:space="preserve"> studies explored the association between TBF duration and </w:t>
      </w:r>
      <w:r w:rsidR="00DB1A86">
        <w:t>AS</w:t>
      </w:r>
      <w:r w:rsidR="00DB1A86" w:rsidRPr="0002490A">
        <w:t xml:space="preserve"> </w:t>
      </w:r>
      <w:r w:rsidR="00DB1A86">
        <w:t>at age 0-4, 16 at ages 5-14, and 3 at age 15</w:t>
      </w:r>
      <w:r>
        <w:t xml:space="preserve"> years</w:t>
      </w:r>
      <w:r w:rsidR="00DB1A86">
        <w:t xml:space="preserve"> and over</w:t>
      </w:r>
      <w:r w:rsidR="00DB1A86" w:rsidRPr="0002490A">
        <w:t xml:space="preserve">. </w:t>
      </w:r>
      <w:r w:rsidR="00DB1A86">
        <w:t>For assessment of TBF duration, 11</w:t>
      </w:r>
      <w:r w:rsidR="00DB1A86" w:rsidRPr="0002490A">
        <w:t xml:space="preserve"> studies used </w:t>
      </w:r>
      <w:r w:rsidR="00DB1A86">
        <w:t xml:space="preserve">an </w:t>
      </w:r>
      <w:r w:rsidR="00DB1A86" w:rsidRPr="0002490A">
        <w:t>interview</w:t>
      </w:r>
      <w:r w:rsidR="00DB1A86">
        <w:t>, one parent diaries, and 2 a medical records review; in 3 studies the method of exposure assessment was unclear and in all others a questionnaire method was used</w:t>
      </w:r>
      <w:r w:rsidR="00DB1A86" w:rsidRPr="0002490A">
        <w:t>.</w:t>
      </w:r>
    </w:p>
    <w:p w14:paraId="3486067A" w14:textId="77777777" w:rsidR="00DB1A86" w:rsidRPr="0002490A" w:rsidRDefault="00DB1A86" w:rsidP="00DB1A86">
      <w:pPr>
        <w:spacing w:before="20" w:after="20" w:line="360" w:lineRule="auto"/>
        <w:jc w:val="both"/>
      </w:pPr>
    </w:p>
    <w:p w14:paraId="14B34FB6" w14:textId="77777777" w:rsidR="00DB1A86" w:rsidRPr="0002490A" w:rsidRDefault="00DB1A86" w:rsidP="00DB1A86">
      <w:pPr>
        <w:spacing w:before="20" w:after="20" w:line="360" w:lineRule="auto"/>
        <w:jc w:val="both"/>
      </w:pPr>
      <w:r w:rsidRPr="0002490A">
        <w:t xml:space="preserve">Risk of bias was assessed using the NICE Methodological checklists for cohort and case-control studies. </w:t>
      </w:r>
      <w:r w:rsidR="00F265D3">
        <w:fldChar w:fldCharType="begin"/>
      </w:r>
      <w:r w:rsidR="00F265D3">
        <w:instrText xml:space="preserve"> REF _Ref419641385 \h </w:instrText>
      </w:r>
      <w:r w:rsidR="00F265D3">
        <w:fldChar w:fldCharType="separate"/>
      </w:r>
      <w:r w:rsidR="00320301">
        <w:t xml:space="preserve">Figure </w:t>
      </w:r>
      <w:r w:rsidR="00320301">
        <w:rPr>
          <w:noProof/>
        </w:rPr>
        <w:t>1</w:t>
      </w:r>
      <w:r w:rsidR="00F265D3">
        <w:fldChar w:fldCharType="end"/>
      </w:r>
      <w:r w:rsidRPr="0002490A">
        <w:t xml:space="preserve"> illustrates the distribution of bias across the five main methodological areas of the studies. Over </w:t>
      </w:r>
      <w:r>
        <w:t>40%</w:t>
      </w:r>
      <w:r w:rsidRPr="0002490A">
        <w:t xml:space="preserve"> of studies had a high risk of bias, most commonly due to lack of adjustment for confounding bias i.e. no adjusted data presented</w:t>
      </w:r>
      <w:r>
        <w:t>, and a similar number of studies had unclear risk of assessment bias, usually due to unclear method for determining TBF duration</w:t>
      </w:r>
      <w:r w:rsidRPr="0002490A">
        <w:t>.</w:t>
      </w:r>
      <w:r>
        <w:t xml:space="preserve"> </w:t>
      </w:r>
      <w:r w:rsidRPr="0002490A">
        <w:t>Risk of conflict of interest was generally assessed as low</w:t>
      </w:r>
      <w:r>
        <w:t xml:space="preserve"> (over 70% of studies) or unclear</w:t>
      </w:r>
      <w:r w:rsidRPr="0002490A">
        <w:t>.</w:t>
      </w:r>
    </w:p>
    <w:p w14:paraId="3E05C758" w14:textId="77777777" w:rsidR="00DB1A86" w:rsidRPr="0002490A" w:rsidRDefault="00DB1A86" w:rsidP="00DB1A86">
      <w:pPr>
        <w:spacing w:before="20" w:after="20" w:line="360" w:lineRule="auto"/>
        <w:jc w:val="both"/>
      </w:pPr>
    </w:p>
    <w:p w14:paraId="7EBD46B8" w14:textId="29B9D22B" w:rsidR="004B4C2F" w:rsidRDefault="00DB1A86" w:rsidP="00DB1A86">
      <w:pPr>
        <w:spacing w:line="360" w:lineRule="auto"/>
        <w:jc w:val="both"/>
      </w:pPr>
      <w:r w:rsidRPr="008D5E3C">
        <w:t xml:space="preserve">Where data were available, five levels of comparison were used to assess the risk </w:t>
      </w:r>
      <w:r w:rsidR="00DB5531" w:rsidRPr="00DB5531">
        <w:t>of sensitization to allergen (food an</w:t>
      </w:r>
      <w:r w:rsidR="00613B43">
        <w:t>d</w:t>
      </w:r>
      <w:r w:rsidR="00DB5531" w:rsidRPr="00DB5531">
        <w:t xml:space="preserve"> aero-allergens)</w:t>
      </w:r>
      <w:r w:rsidR="00DB5531">
        <w:t xml:space="preserve"> </w:t>
      </w:r>
      <w:r w:rsidRPr="008D5E3C">
        <w:t>according to TBF duration, namely ‘</w:t>
      </w:r>
      <w:r>
        <w:t>any (including ever)</w:t>
      </w:r>
      <w:r w:rsidRPr="008D5E3C">
        <w:t xml:space="preserve"> vs. never’, ‘≥1-2 months vs. &lt;1-2 months’, ‘≥3-4 months vs. &lt;3-4 months’, ‘≥5-7 months vs. &lt;5-7 months’, and ‘≥8-12 months vs. &lt;8-12 months’. </w:t>
      </w:r>
    </w:p>
    <w:p w14:paraId="3E4EF32F" w14:textId="77777777" w:rsidR="004B4C2F" w:rsidRDefault="004B4C2F" w:rsidP="00DB1A86">
      <w:pPr>
        <w:spacing w:line="360" w:lineRule="auto"/>
        <w:jc w:val="both"/>
      </w:pPr>
    </w:p>
    <w:p w14:paraId="75D432F4" w14:textId="77777777" w:rsidR="004B4C2F" w:rsidRDefault="004B4C2F" w:rsidP="00DB1A86">
      <w:pPr>
        <w:spacing w:line="360" w:lineRule="auto"/>
        <w:jc w:val="both"/>
        <w:rPr>
          <w:i/>
        </w:rPr>
      </w:pPr>
      <w:r>
        <w:rPr>
          <w:i/>
        </w:rPr>
        <w:t>Main Findings</w:t>
      </w:r>
    </w:p>
    <w:p w14:paraId="68B3B585" w14:textId="743EF808" w:rsidR="00DB1A86" w:rsidRDefault="00C81A6A" w:rsidP="00DB1A86">
      <w:pPr>
        <w:spacing w:line="360" w:lineRule="auto"/>
        <w:jc w:val="both"/>
      </w:pPr>
      <w:r>
        <w:t>In the single intervention trial there was no evidence of a relationship between breastfeeding promotion and risk of allergic sensitisation. For observational studies, a</w:t>
      </w:r>
      <w:r w:rsidR="00DB1A86" w:rsidRPr="00655D96">
        <w:t xml:space="preserve">cross all cut-offs where data were available, there was no consistent evidence of a relationship between risk of AS and </w:t>
      </w:r>
      <w:r w:rsidR="00DB1A86" w:rsidRPr="00655D96">
        <w:lastRenderedPageBreak/>
        <w:t xml:space="preserve">initiation or prolongation of </w:t>
      </w:r>
      <w:r w:rsidR="00DB1A86">
        <w:t>T</w:t>
      </w:r>
      <w:r w:rsidR="00DB1A86" w:rsidRPr="00655D96">
        <w:t>BF. One study found food sensitisation to be increased in children who were breastfed ever, but other studies did not find a relationship between longer TBF and food sensitisation, or initiation/duration of TBF and sensitisation to specific foods cow’s milk (CM), Egg and Peanut (PN</w:t>
      </w:r>
      <w:r w:rsidR="00DB1A86" w:rsidRPr="00CB0BB6">
        <w:t xml:space="preserve">). In general there were only small numbers of studies with </w:t>
      </w:r>
      <w:r w:rsidR="004B4C2F" w:rsidRPr="00CB0BB6">
        <w:t xml:space="preserve">data </w:t>
      </w:r>
      <w:r w:rsidR="00DB1A86" w:rsidRPr="00CB0BB6">
        <w:t xml:space="preserve">available for food sensitisation. The studies of aeroallergen sensitisation, or ‘any’ sensitisation, consistently showed no evidence of a relationship with initiation of breastfeeding. </w:t>
      </w:r>
      <w:r w:rsidR="00DB1A86">
        <w:t>Studies of Total IgE showed no consistent relationship with TBF initiation or duration.</w:t>
      </w:r>
    </w:p>
    <w:p w14:paraId="5147AB52" w14:textId="77777777" w:rsidR="00F265D3" w:rsidRDefault="00F265D3" w:rsidP="00DB1A86">
      <w:pPr>
        <w:spacing w:line="360" w:lineRule="auto"/>
        <w:jc w:val="both"/>
      </w:pPr>
    </w:p>
    <w:p w14:paraId="45845A3B" w14:textId="77777777" w:rsidR="00DB1A86" w:rsidRDefault="00DB1A86" w:rsidP="00DB1A86">
      <w:pPr>
        <w:spacing w:line="360" w:lineRule="auto"/>
        <w:jc w:val="both"/>
      </w:pPr>
      <w:r>
        <w:t>Studies which could not be included in meta-analysis</w:t>
      </w:r>
      <w:r w:rsidRPr="001D4C86">
        <w:t xml:space="preserve"> generally </w:t>
      </w:r>
      <w:r>
        <w:t xml:space="preserve">found </w:t>
      </w:r>
      <w:r w:rsidRPr="001D4C86">
        <w:t>no evidence of a relationship</w:t>
      </w:r>
      <w:r>
        <w:t xml:space="preserve"> between TBF duration and AS</w:t>
      </w:r>
      <w:r w:rsidRPr="001D4C86">
        <w:t xml:space="preserve">. </w:t>
      </w:r>
      <w:r>
        <w:t>Certainly there was no support for a protective effect of TBF duration against AS. In</w:t>
      </w:r>
      <w:r w:rsidRPr="001D4C86">
        <w:t xml:space="preserve"> one study (Wright 1999 </w:t>
      </w:r>
      <w:r w:rsidRPr="001D4C86">
        <w:fldChar w:fldCharType="begin"/>
      </w:r>
      <w:r>
        <w:instrText xml:space="preserve"> ADDIN EN.CITE &lt;EndNote&gt;&lt;Cite&gt;&lt;Author&gt;Wright&lt;/Author&gt;&lt;Year&gt;1999&lt;/Year&gt;&lt;RecNum&gt;1632&lt;/RecNum&gt;&lt;DisplayText&gt;[1]&lt;/DisplayText&gt;&lt;record&gt;&lt;rec-number&gt;1632&lt;/rec-number&gt;&lt;foreign-keys&gt;&lt;key app="EN" db-id="pdz5ff5auvzrzxe5feuxsevkxdx5fvzaa0ra" timestamp="1374057259"&gt;1632&lt;/key&gt;&lt;/foreign-keys&gt;&lt;ref-type name="Journal Article"&gt;17&lt;/ref-type&gt;&lt;contributors&gt;&lt;authors&gt;&lt;author&gt;Wright, A. L.&lt;/author&gt;&lt;author&gt;Sherrill, D.&lt;/author&gt;&lt;author&gt;Holberg, C. J.&lt;/author&gt;&lt;author&gt;Halonen, M.&lt;/author&gt;&lt;author&gt;Martinez, F. D.&lt;/author&gt;&lt;/authors&gt;&lt;/contributors&gt;&lt;auth-address&gt;Respiratory Sciences Center, Arizona Health Sciences Center, Tucson 85724, USA.&lt;/auth-address&gt;&lt;titles&gt;&lt;title&gt;Breast-feeding, maternal IgE, and total serum IgE in childhood&lt;/title&gt;&lt;secondary-title&gt;Journal of Allergy &amp;amp; Clinical Immunology&lt;/secondary-title&gt;&lt;/titles&gt;&lt;periodical&gt;&lt;full-title&gt;Journal of Allergy &amp;amp; Clinical Immunology&lt;/full-title&gt;&lt;/periodical&gt;&lt;pages&gt;589-94&lt;/pages&gt;&lt;volume&gt;104&lt;/volume&gt;&lt;number&gt;3 Pt 1&lt;/number&gt;&lt;dates&gt;&lt;year&gt;1999&lt;/year&gt;&lt;/dates&gt;&lt;accession-num&gt;10482832&lt;/accession-num&gt;&lt;work-type&gt;Research Support, U.S. Gov&amp;apos;t, P.H.S.&lt;/work-type&gt;&lt;urls&gt;&lt;related-urls&gt;&lt;url&gt;http://ovidsp.ovid.com/ovidweb.cgi?T=JS&amp;amp;CSC=Y&amp;amp;NEWS=N&amp;amp;PAGE=fulltext&amp;amp;D=med4&amp;amp;AN=10482832&lt;/url&gt;&lt;url&gt;http://metalib.lib.ic.ac.uk:9003/sfx_local?sid=OVID&amp;amp;isbn=&amp;amp;issn=0091-6749&amp;amp;volume=104&amp;amp;issue=3&amp;amp;date=1999&amp;amp;title=Journal+of+Allergy+%26+Clinical+Immunology&amp;amp;atitle=Breast-feeding%2C+maternal+IgE%2C+and+total+serum+IgE+in+childhood.&amp;amp;aulast=Wright+AL&amp;amp;spage=589&lt;/url&gt;&lt;/related-urls&gt;&lt;/urls&gt;&lt;remote-database-name&gt;MEDLINE&lt;/remote-database-name&gt;&lt;remote-database-provider&gt;Ovid Technologies&lt;/remote-database-provider&gt;&lt;/record&gt;&lt;/Cite&gt;&lt;/EndNote&gt;</w:instrText>
      </w:r>
      <w:r w:rsidRPr="001D4C86">
        <w:fldChar w:fldCharType="separate"/>
      </w:r>
      <w:r>
        <w:rPr>
          <w:noProof/>
        </w:rPr>
        <w:t>[</w:t>
      </w:r>
      <w:hyperlink w:anchor="_ENREF_1" w:tooltip="Wright, 1999 #1632" w:history="1">
        <w:r>
          <w:rPr>
            <w:noProof/>
          </w:rPr>
          <w:t>1</w:t>
        </w:r>
      </w:hyperlink>
      <w:r>
        <w:rPr>
          <w:noProof/>
        </w:rPr>
        <w:t>]</w:t>
      </w:r>
      <w:r w:rsidRPr="001D4C86">
        <w:fldChar w:fldCharType="end"/>
      </w:r>
      <w:r w:rsidRPr="001D4C86">
        <w:t xml:space="preserve">) </w:t>
      </w:r>
      <w:r>
        <w:t>the authors’ analysis suggested</w:t>
      </w:r>
      <w:r w:rsidRPr="001D4C86">
        <w:t xml:space="preserve"> that </w:t>
      </w:r>
      <w:r>
        <w:t xml:space="preserve">increased TBF duration </w:t>
      </w:r>
      <w:r w:rsidRPr="001D4C86">
        <w:t xml:space="preserve">may </w:t>
      </w:r>
      <w:r>
        <w:t>be associated with inc</w:t>
      </w:r>
      <w:r w:rsidRPr="001D4C86">
        <w:t>rease</w:t>
      </w:r>
      <w:r>
        <w:t>d</w:t>
      </w:r>
      <w:r w:rsidRPr="001D4C86">
        <w:t xml:space="preserve"> Total IgE</w:t>
      </w:r>
      <w:r>
        <w:t xml:space="preserve"> in the child when mother is atopic, but with red</w:t>
      </w:r>
      <w:r w:rsidRPr="001D4C86">
        <w:t>uced Total IgE in the child</w:t>
      </w:r>
      <w:r>
        <w:t xml:space="preserve"> where mother is non-atopic.</w:t>
      </w:r>
    </w:p>
    <w:p w14:paraId="0186636D" w14:textId="77777777" w:rsidR="00DB1A86" w:rsidRDefault="00DB1A86" w:rsidP="00DB1A86">
      <w:pPr>
        <w:spacing w:line="360" w:lineRule="auto"/>
        <w:jc w:val="both"/>
        <w:sectPr w:rsidR="00DB1A86" w:rsidSect="00DB5531">
          <w:headerReference w:type="default" r:id="rId9"/>
          <w:footerReference w:type="default" r:id="rId10"/>
          <w:pgSz w:w="11906" w:h="16838"/>
          <w:pgMar w:top="1440" w:right="1016" w:bottom="1440" w:left="1440" w:header="720" w:footer="720" w:gutter="0"/>
          <w:cols w:space="720"/>
          <w:docGrid w:linePitch="360"/>
        </w:sectPr>
      </w:pPr>
    </w:p>
    <w:p w14:paraId="1BA105D8" w14:textId="77777777" w:rsidR="00DB1A86" w:rsidRPr="00284C59" w:rsidRDefault="00DB1A86" w:rsidP="00DB1A86">
      <w:pPr>
        <w:rPr>
          <w:b/>
        </w:rPr>
      </w:pPr>
      <w:bookmarkStart w:id="12" w:name="_Ref419641311"/>
      <w:bookmarkStart w:id="13" w:name="_Toc416358862"/>
      <w:r w:rsidRPr="00284C59">
        <w:rPr>
          <w:b/>
        </w:rPr>
        <w:lastRenderedPageBreak/>
        <w:t xml:space="preserve">Table </w:t>
      </w:r>
      <w:r w:rsidRPr="00284C59">
        <w:rPr>
          <w:b/>
        </w:rPr>
        <w:fldChar w:fldCharType="begin"/>
      </w:r>
      <w:r w:rsidRPr="00284C59">
        <w:rPr>
          <w:b/>
        </w:rPr>
        <w:instrText xml:space="preserve"> SEQ Table \* ARABIC </w:instrText>
      </w:r>
      <w:r w:rsidRPr="00284C59">
        <w:rPr>
          <w:b/>
        </w:rPr>
        <w:fldChar w:fldCharType="separate"/>
      </w:r>
      <w:r w:rsidR="00320301">
        <w:rPr>
          <w:b/>
          <w:noProof/>
        </w:rPr>
        <w:t>1</w:t>
      </w:r>
      <w:r w:rsidRPr="00284C59">
        <w:rPr>
          <w:b/>
        </w:rPr>
        <w:fldChar w:fldCharType="end"/>
      </w:r>
      <w:bookmarkEnd w:id="12"/>
      <w:r w:rsidRPr="00284C59">
        <w:rPr>
          <w:b/>
        </w:rPr>
        <w:t xml:space="preserve"> Characteristics of included studies evaluating </w:t>
      </w:r>
      <w:r>
        <w:rPr>
          <w:b/>
        </w:rPr>
        <w:t>TBF duration</w:t>
      </w:r>
      <w:r w:rsidRPr="00284C59">
        <w:rPr>
          <w:b/>
        </w:rPr>
        <w:t xml:space="preserve"> and </w:t>
      </w:r>
      <w:r>
        <w:rPr>
          <w:b/>
        </w:rPr>
        <w:t>allergic s</w:t>
      </w:r>
      <w:r w:rsidRPr="00DF7FE4">
        <w:rPr>
          <w:b/>
        </w:rPr>
        <w:t>ensitisation</w:t>
      </w:r>
      <w:bookmarkEnd w:id="13"/>
    </w:p>
    <w:p w14:paraId="0B6A009F" w14:textId="77777777" w:rsidR="00DB1A86" w:rsidRDefault="00DB1A86" w:rsidP="00DB1A86"/>
    <w:tbl>
      <w:tblPr>
        <w:tblW w:w="14178" w:type="dxa"/>
        <w:tblInd w:w="-459"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557"/>
        <w:gridCol w:w="853"/>
        <w:gridCol w:w="853"/>
        <w:gridCol w:w="1276"/>
        <w:gridCol w:w="1276"/>
        <w:gridCol w:w="2409"/>
        <w:gridCol w:w="1418"/>
        <w:gridCol w:w="4536"/>
      </w:tblGrid>
      <w:tr w:rsidR="00DB1A86" w14:paraId="4DA18AFE" w14:textId="77777777" w:rsidTr="00DB5531">
        <w:trPr>
          <w:trHeight w:val="900"/>
          <w:tblHeader/>
        </w:trPr>
        <w:tc>
          <w:tcPr>
            <w:tcW w:w="1557" w:type="dxa"/>
            <w:shd w:val="clear" w:color="000000" w:fill="D9D9D9"/>
            <w:vAlign w:val="center"/>
            <w:hideMark/>
          </w:tcPr>
          <w:p w14:paraId="7CA687DF" w14:textId="77777777" w:rsidR="00DB1A86" w:rsidRDefault="00DB1A86" w:rsidP="00DB5531">
            <w:pPr>
              <w:jc w:val="center"/>
              <w:rPr>
                <w:b/>
                <w:bCs/>
                <w:sz w:val="22"/>
                <w:szCs w:val="22"/>
              </w:rPr>
            </w:pPr>
            <w:r>
              <w:rPr>
                <w:b/>
                <w:bCs/>
                <w:sz w:val="22"/>
                <w:szCs w:val="22"/>
              </w:rPr>
              <w:t>Study</w:t>
            </w:r>
          </w:p>
        </w:tc>
        <w:tc>
          <w:tcPr>
            <w:tcW w:w="853" w:type="dxa"/>
            <w:shd w:val="clear" w:color="000000" w:fill="D9D9D9"/>
            <w:vAlign w:val="center"/>
          </w:tcPr>
          <w:p w14:paraId="1BB76FBC" w14:textId="77777777" w:rsidR="00DB1A86" w:rsidRDefault="00DB1A86" w:rsidP="00DB5531">
            <w:pPr>
              <w:jc w:val="center"/>
              <w:rPr>
                <w:b/>
                <w:bCs/>
                <w:color w:val="000000"/>
                <w:sz w:val="22"/>
                <w:szCs w:val="22"/>
              </w:rPr>
            </w:pPr>
            <w:r>
              <w:rPr>
                <w:b/>
                <w:bCs/>
                <w:color w:val="000000"/>
                <w:sz w:val="22"/>
                <w:szCs w:val="22"/>
              </w:rPr>
              <w:t>N/n cases</w:t>
            </w:r>
          </w:p>
        </w:tc>
        <w:tc>
          <w:tcPr>
            <w:tcW w:w="853" w:type="dxa"/>
            <w:shd w:val="clear" w:color="000000" w:fill="D9D9D9"/>
            <w:noWrap/>
            <w:vAlign w:val="center"/>
            <w:hideMark/>
          </w:tcPr>
          <w:p w14:paraId="674648CD" w14:textId="77777777" w:rsidR="00DB1A86" w:rsidRDefault="00DB1A86" w:rsidP="00DB5531">
            <w:pPr>
              <w:jc w:val="center"/>
              <w:rPr>
                <w:b/>
                <w:bCs/>
                <w:sz w:val="22"/>
                <w:szCs w:val="22"/>
              </w:rPr>
            </w:pPr>
            <w:r>
              <w:rPr>
                <w:b/>
                <w:bCs/>
                <w:sz w:val="22"/>
                <w:szCs w:val="22"/>
              </w:rPr>
              <w:t>Design</w:t>
            </w:r>
          </w:p>
        </w:tc>
        <w:tc>
          <w:tcPr>
            <w:tcW w:w="1276" w:type="dxa"/>
            <w:shd w:val="clear" w:color="000000" w:fill="D9D9D9"/>
            <w:vAlign w:val="center"/>
          </w:tcPr>
          <w:p w14:paraId="0E63C195" w14:textId="77777777" w:rsidR="00DB1A86" w:rsidRDefault="00DB1A86" w:rsidP="00DB5531">
            <w:pPr>
              <w:jc w:val="center"/>
              <w:rPr>
                <w:b/>
                <w:bCs/>
                <w:sz w:val="22"/>
                <w:szCs w:val="22"/>
              </w:rPr>
            </w:pPr>
            <w:r>
              <w:rPr>
                <w:b/>
                <w:bCs/>
                <w:sz w:val="22"/>
                <w:szCs w:val="22"/>
              </w:rPr>
              <w:t>Country</w:t>
            </w:r>
          </w:p>
        </w:tc>
        <w:tc>
          <w:tcPr>
            <w:tcW w:w="1276" w:type="dxa"/>
            <w:shd w:val="clear" w:color="000000" w:fill="D9D9D9"/>
            <w:vAlign w:val="center"/>
            <w:hideMark/>
          </w:tcPr>
          <w:p w14:paraId="24063431" w14:textId="77777777" w:rsidR="00DB1A86" w:rsidRDefault="00DB1A86" w:rsidP="00C81A6A">
            <w:pPr>
              <w:jc w:val="center"/>
              <w:rPr>
                <w:b/>
                <w:bCs/>
                <w:sz w:val="22"/>
                <w:szCs w:val="22"/>
              </w:rPr>
            </w:pPr>
            <w:r>
              <w:rPr>
                <w:b/>
                <w:bCs/>
                <w:sz w:val="22"/>
                <w:szCs w:val="22"/>
              </w:rPr>
              <w:t>Exposure assessment</w:t>
            </w:r>
          </w:p>
        </w:tc>
        <w:tc>
          <w:tcPr>
            <w:tcW w:w="2409" w:type="dxa"/>
            <w:shd w:val="clear" w:color="000000" w:fill="D9D9D9"/>
            <w:vAlign w:val="center"/>
            <w:hideMark/>
          </w:tcPr>
          <w:p w14:paraId="1D0D0515" w14:textId="77777777" w:rsidR="00DB1A86" w:rsidRDefault="00DB1A86" w:rsidP="00DB5531">
            <w:pPr>
              <w:jc w:val="center"/>
              <w:rPr>
                <w:b/>
                <w:bCs/>
                <w:sz w:val="22"/>
                <w:szCs w:val="22"/>
              </w:rPr>
            </w:pPr>
            <w:r>
              <w:rPr>
                <w:b/>
                <w:bCs/>
                <w:sz w:val="22"/>
                <w:szCs w:val="22"/>
              </w:rPr>
              <w:t>Outcome</w:t>
            </w:r>
          </w:p>
        </w:tc>
        <w:tc>
          <w:tcPr>
            <w:tcW w:w="1418" w:type="dxa"/>
            <w:shd w:val="clear" w:color="000000" w:fill="D9D9D9"/>
            <w:vAlign w:val="center"/>
            <w:hideMark/>
          </w:tcPr>
          <w:p w14:paraId="1788C2D5" w14:textId="77777777" w:rsidR="00DB1A86" w:rsidRDefault="00DB1A86" w:rsidP="00DB5531">
            <w:pPr>
              <w:jc w:val="center"/>
              <w:rPr>
                <w:b/>
                <w:bCs/>
                <w:sz w:val="22"/>
                <w:szCs w:val="22"/>
              </w:rPr>
            </w:pPr>
            <w:r>
              <w:rPr>
                <w:b/>
                <w:bCs/>
                <w:sz w:val="22"/>
                <w:szCs w:val="22"/>
              </w:rPr>
              <w:t>Age at outcome (years)</w:t>
            </w:r>
          </w:p>
        </w:tc>
        <w:tc>
          <w:tcPr>
            <w:tcW w:w="4536" w:type="dxa"/>
            <w:shd w:val="clear" w:color="000000" w:fill="D9D9D9"/>
            <w:vAlign w:val="center"/>
            <w:hideMark/>
          </w:tcPr>
          <w:p w14:paraId="74A734CD" w14:textId="77777777" w:rsidR="00DB1A86" w:rsidRDefault="00DB1A86" w:rsidP="00DB5531">
            <w:pPr>
              <w:jc w:val="center"/>
              <w:rPr>
                <w:b/>
                <w:bCs/>
                <w:sz w:val="22"/>
                <w:szCs w:val="22"/>
              </w:rPr>
            </w:pPr>
            <w:r>
              <w:rPr>
                <w:b/>
                <w:bCs/>
                <w:sz w:val="22"/>
                <w:szCs w:val="22"/>
              </w:rPr>
              <w:t>Population characteristics</w:t>
            </w:r>
            <w:r w:rsidR="00C81A6A">
              <w:rPr>
                <w:b/>
                <w:bCs/>
                <w:sz w:val="22"/>
                <w:szCs w:val="22"/>
              </w:rPr>
              <w:t>/ Intervention</w:t>
            </w:r>
          </w:p>
        </w:tc>
      </w:tr>
      <w:tr w:rsidR="00193AB8" w14:paraId="56F9F2C0" w14:textId="77777777" w:rsidTr="00613B43">
        <w:trPr>
          <w:trHeight w:val="900"/>
        </w:trPr>
        <w:tc>
          <w:tcPr>
            <w:tcW w:w="1557" w:type="dxa"/>
            <w:shd w:val="clear" w:color="000000" w:fill="D9D9D9"/>
            <w:vAlign w:val="center"/>
          </w:tcPr>
          <w:p w14:paraId="495E091D" w14:textId="77777777" w:rsidR="00193AB8" w:rsidRPr="00C81A6A" w:rsidRDefault="00193AB8" w:rsidP="00613B43">
            <w:pPr>
              <w:jc w:val="center"/>
              <w:rPr>
                <w:sz w:val="22"/>
                <w:szCs w:val="22"/>
                <w:highlight w:val="yellow"/>
              </w:rPr>
            </w:pPr>
            <w:r w:rsidRPr="00754FA0">
              <w:t xml:space="preserve">Kramer, 2001 </w:t>
            </w:r>
            <w:r w:rsidRPr="00754FA0">
              <w:fldChar w:fldCharType="begin"/>
            </w:r>
            <w:r w:rsidRPr="00754FA0">
              <w:instrText xml:space="preserve"> ADDIN EN.CITE &lt;EndNote&gt;&lt;Cite&gt;&lt;Author&gt;Kramer&lt;/Author&gt;&lt;Year&gt;2007&lt;/Year&gt;&lt;RecNum&gt;779&lt;/RecNum&gt;&lt;DisplayText&gt;[2]&lt;/DisplayText&gt;&lt;record&gt;&lt;rec-number&gt;779&lt;/rec-number&gt;&lt;foreign-keys&gt;&lt;key app="EN" db-id="xz2pwzz052fzekeewww5de0d5at5t9aprffv"&gt;779&lt;/key&gt;&lt;/foreign-keys&gt;&lt;ref-type name="Journal Article"&gt;17&lt;/ref-type&gt;&lt;contributors&gt;&lt;authors&gt;&lt;author&gt;Kramer, M. S.&lt;/author&gt;&lt;author&gt;Matush, L.&lt;/author&gt;&lt;author&gt;Vanilovich, I.&lt;/author&gt;&lt;author&gt;Platt, R.&lt;/author&gt;&lt;author&gt;Bogdanovich, N.&lt;/author&gt;&lt;author&gt;Sevkovskaya, Z.&lt;/author&gt;&lt;author&gt;Dzikovich, I.&lt;/author&gt;&lt;author&gt;Shishko, G.&lt;/author&gt;&lt;author&gt;Mazer, B.&lt;/author&gt;&lt;author&gt;Promotion of Breastfeeding Intervention Trial Study, Group&lt;/author&gt;&lt;/authors&gt;&lt;/contributors&gt;&lt;auth-address&gt;Department of Pediatrics, McGill University Faculty of Medicine, Montreal, Canada. michael.kramer@mcgill.ca&lt;/auth-address&gt;&lt;titles&gt;&lt;title&gt;Effect of prolonged and exclusive breast feeding on risk of allergy and asthma: cluster randomised trial&lt;/title&gt;&lt;secondary-title&gt;BMJ&lt;/secondary-title&gt;&lt;/titles&gt;&lt;periodical&gt;&lt;full-title&gt;BMJ&lt;/full-title&gt;&lt;abbr-1&gt;Bmj&lt;/abbr-1&gt;&lt;/periodical&gt;&lt;pages&gt;815&lt;/pages&gt;&lt;volume&gt;335&lt;/volume&gt;&lt;number&gt;7624&lt;/number&gt;&lt;dates&gt;&lt;year&gt;2007&lt;/year&gt;&lt;/dates&gt;&lt;accession-num&gt;17855282&lt;/accession-num&gt;&lt;work-type&gt;Multicenter Study&amp;#xD;Randomized Controlled Trial&amp;#xD;Research Support, Non-U.S. Gov&amp;apos;t&lt;/work-type&gt;&lt;urls&gt;&lt;related-urls&gt;&lt;url&gt;http://ovidsp.ovid.com/ovidweb.cgi?T=JS&amp;amp;CSC=Y&amp;amp;NEWS=N&amp;amp;PAGE=fulltext&amp;amp;D=medc&amp;amp;AN=17855282&lt;/url&gt;&lt;url&gt;http://metalib.lib.ic.ac.uk:9003/sfx_local?sid=OVID&amp;amp;isbn=&amp;amp;issn=0959-535X&amp;amp;volume=335&amp;amp;issue=7624&amp;amp;date=2007&amp;amp;title=BMJ&amp;amp;atitle=Effect+of+prolonged+and+exclusive+breast+feeding+on+risk+of+allergy+and+asthma%3A+cluster+randomised+trial.&amp;amp;aulast=Kramer+MS&amp;amp;spage=815&lt;/url&gt;&lt;/related-urls&gt;&lt;/urls&gt;&lt;custom2&gt;PMC2034727&lt;/custom2&gt;&lt;remote-database-name&gt;MEDLINE&lt;/remote-database-name&gt;&lt;remote-database-provider&gt;Ovid Technologies&lt;/remote-database-provider&gt;&lt;/record&gt;&lt;/Cite&gt;&lt;/EndNote&gt;</w:instrText>
            </w:r>
            <w:r w:rsidRPr="00754FA0">
              <w:fldChar w:fldCharType="separate"/>
            </w:r>
            <w:r w:rsidRPr="00754FA0">
              <w:rPr>
                <w:noProof/>
              </w:rPr>
              <w:t>[</w:t>
            </w:r>
            <w:hyperlink w:anchor="_ENREF_2" w:tooltip="Kramer, 2007 #779" w:history="1">
              <w:r w:rsidRPr="00754FA0">
                <w:rPr>
                  <w:noProof/>
                </w:rPr>
                <w:t>2</w:t>
              </w:r>
            </w:hyperlink>
            <w:r w:rsidRPr="00754FA0">
              <w:rPr>
                <w:noProof/>
              </w:rPr>
              <w:t>]</w:t>
            </w:r>
            <w:r w:rsidRPr="00754FA0">
              <w:fldChar w:fldCharType="end"/>
            </w:r>
            <w:r w:rsidRPr="00754FA0">
              <w:t xml:space="preserve">; Kramer, 2007 </w:t>
            </w:r>
            <w:r w:rsidRPr="00754FA0">
              <w:rPr>
                <w:lang w:eastAsia="en-GB"/>
              </w:rPr>
              <w:fldChar w:fldCharType="begin"/>
            </w:r>
            <w:r w:rsidRPr="00754FA0">
              <w:rPr>
                <w:lang w:eastAsia="en-GB"/>
              </w:rPr>
              <w:instrText xml:space="preserve"> ADDIN EN.CITE &lt;EndNote&gt;&lt;Cite&gt;&lt;Author&gt;Kramer&lt;/Author&gt;&lt;Year&gt;2007&lt;/Year&gt;&lt;RecNum&gt;2606&lt;/RecNum&gt;&lt;DisplayText&gt;[3]&lt;/DisplayText&gt;&lt;record&gt;&lt;rec-number&gt;2606&lt;/rec-number&gt;&lt;foreign-keys&gt;&lt;key app="EN" db-id="pdz5ff5auvzrzxe5feuxsevkxdx5fvzaa0ra" timestamp="1374160433"&gt;2606&lt;/key&gt;&lt;/foreign-keys&gt;&lt;ref-type name="Journal Article"&gt;17&lt;/ref-type&gt;&lt;contributors&gt;&lt;authors&gt;&lt;author&gt;Kramer, M. S.&lt;/author&gt;&lt;author&gt;Matush, L.&lt;/author&gt;&lt;author&gt;Vanilovich, I.&lt;/author&gt;&lt;author&gt;Platt, R.&lt;/author&gt;&lt;author&gt;Bogdanovich, N.&lt;/author&gt;&lt;author&gt;Sevkovskaya, Z.&lt;/author&gt;&lt;author&gt;Dzikovich, I.&lt;/author&gt;&lt;author&gt;Shishko, G.&lt;/author&gt;&lt;author&gt;Mazer, B.&lt;/author&gt;&lt;/authors&gt;&lt;/contributors&gt;&lt;auth-address&gt;(Kramer, Matush, Vanilovich, Platt, Bogdanovich, Sevkovskaya, Dzikovich, Shishko, Mazer) Department of Pediatrics, McGill University Faculty of Medicine, Montreal, Canada.&lt;/auth-address&gt;&lt;titles&gt;&lt;title&gt;Effect of prolonged and exclusive breast feeding on risk of allergy and asthma: cluster randomised trial&lt;/title&gt;&lt;secondary-title&gt;BMJ (Clinical research ed.)&lt;/secondary-title&gt;&lt;/titles&gt;&lt;periodical&gt;&lt;full-title&gt;BMJ (Clinical research ed.)&lt;/full-title&gt;&lt;/periodical&gt;&lt;pages&gt;815&lt;/pages&gt;&lt;volume&gt;335&lt;/volume&gt;&lt;number&gt;7624&lt;/number&gt;&lt;dates&gt;&lt;year&gt;2007&lt;/year&gt;&lt;pub-dates&gt;&lt;date&gt;20 Oct&lt;/date&gt;&lt;/pub-dates&gt;&lt;/dates&gt;&lt;accession-num&gt;17855282&lt;/accession-num&gt;&lt;urls&gt;&lt;related-urls&gt;&lt;url&gt;http://ovidsp.ovid.com/ovidweb.cgi?T=JS&amp;amp;CSC=Y&amp;amp;NEWS=N&amp;amp;PAGE=fulltext&amp;amp;D=emed8&amp;amp;AN=17855282&lt;/url&gt;&lt;url&gt;http://metalib.lib.ic.ac.uk:9003/sfx_local?sid=OVID&amp;amp;isbn=&amp;amp;issn=1468-5833&amp;amp;volume=335&amp;amp;issue=7624&amp;amp;date=2007&amp;amp;title=BMJ+%28Clinical+research+ed.%29&amp;amp;atitle=Effect+of+prolonged+and+exclusive+breast+feeding+on+risk+of+allergy+and+asthma%3A+cluster+randomised+trial&amp;amp;aulast=Kramer+M.S.&amp;amp;spage=815&lt;/url&gt;&lt;/related-urls&gt;&lt;/urls&gt;&lt;remote-database-name&gt;Embase&lt;/remote-database-name&gt;&lt;remote-database-provider&gt;Ovid Technologies&lt;/remote-database-provider&gt;&lt;/record&gt;&lt;/Cite&gt;&lt;/EndNote&gt;</w:instrText>
            </w:r>
            <w:r w:rsidRPr="00754FA0">
              <w:rPr>
                <w:lang w:eastAsia="en-GB"/>
              </w:rPr>
              <w:fldChar w:fldCharType="separate"/>
            </w:r>
            <w:r w:rsidRPr="00754FA0">
              <w:rPr>
                <w:noProof/>
                <w:lang w:eastAsia="en-GB"/>
              </w:rPr>
              <w:t>[</w:t>
            </w:r>
            <w:hyperlink w:anchor="_ENREF_3" w:tooltip="Kramer, 2007 #2606" w:history="1">
              <w:r w:rsidRPr="00754FA0">
                <w:rPr>
                  <w:noProof/>
                  <w:lang w:eastAsia="en-GB"/>
                </w:rPr>
                <w:t>3</w:t>
              </w:r>
            </w:hyperlink>
            <w:r w:rsidRPr="00754FA0">
              <w:rPr>
                <w:noProof/>
                <w:lang w:eastAsia="en-GB"/>
              </w:rPr>
              <w:t>]</w:t>
            </w:r>
            <w:r w:rsidRPr="00754FA0">
              <w:rPr>
                <w:lang w:eastAsia="en-GB"/>
              </w:rPr>
              <w:fldChar w:fldCharType="end"/>
            </w:r>
          </w:p>
        </w:tc>
        <w:tc>
          <w:tcPr>
            <w:tcW w:w="853" w:type="dxa"/>
            <w:vAlign w:val="center"/>
          </w:tcPr>
          <w:p w14:paraId="37908B62" w14:textId="77777777" w:rsidR="00193AB8" w:rsidRDefault="00193AB8" w:rsidP="00613B43">
            <w:pPr>
              <w:jc w:val="center"/>
              <w:rPr>
                <w:sz w:val="22"/>
                <w:szCs w:val="22"/>
              </w:rPr>
            </w:pPr>
            <w:r w:rsidRPr="007F1F36">
              <w:t>8865/8181</w:t>
            </w:r>
          </w:p>
        </w:tc>
        <w:tc>
          <w:tcPr>
            <w:tcW w:w="853" w:type="dxa"/>
            <w:shd w:val="clear" w:color="auto" w:fill="auto"/>
            <w:vAlign w:val="center"/>
          </w:tcPr>
          <w:p w14:paraId="3F3FED04" w14:textId="77777777" w:rsidR="00193AB8" w:rsidRDefault="00193AB8" w:rsidP="00613B43">
            <w:pPr>
              <w:jc w:val="center"/>
              <w:rPr>
                <w:sz w:val="22"/>
                <w:szCs w:val="22"/>
              </w:rPr>
            </w:pPr>
            <w:r>
              <w:rPr>
                <w:sz w:val="22"/>
                <w:szCs w:val="22"/>
              </w:rPr>
              <w:t>Cluster RCT</w:t>
            </w:r>
          </w:p>
        </w:tc>
        <w:tc>
          <w:tcPr>
            <w:tcW w:w="1276" w:type="dxa"/>
            <w:vAlign w:val="center"/>
          </w:tcPr>
          <w:p w14:paraId="1274980F" w14:textId="77777777" w:rsidR="00193AB8" w:rsidRDefault="00193AB8" w:rsidP="00613B43">
            <w:pPr>
              <w:jc w:val="center"/>
              <w:rPr>
                <w:sz w:val="22"/>
                <w:szCs w:val="22"/>
              </w:rPr>
            </w:pPr>
            <w:r>
              <w:rPr>
                <w:sz w:val="22"/>
                <w:szCs w:val="22"/>
              </w:rPr>
              <w:t>Belarus</w:t>
            </w:r>
          </w:p>
        </w:tc>
        <w:tc>
          <w:tcPr>
            <w:tcW w:w="1276" w:type="dxa"/>
            <w:shd w:val="clear" w:color="auto" w:fill="auto"/>
            <w:noWrap/>
            <w:vAlign w:val="center"/>
          </w:tcPr>
          <w:p w14:paraId="1DFA369E" w14:textId="77777777" w:rsidR="00193AB8" w:rsidRDefault="00193AB8" w:rsidP="00613B43">
            <w:pPr>
              <w:jc w:val="center"/>
              <w:rPr>
                <w:sz w:val="22"/>
                <w:szCs w:val="22"/>
              </w:rPr>
            </w:pPr>
            <w:r>
              <w:t>-</w:t>
            </w:r>
          </w:p>
        </w:tc>
        <w:tc>
          <w:tcPr>
            <w:tcW w:w="2409" w:type="dxa"/>
            <w:shd w:val="clear" w:color="auto" w:fill="auto"/>
            <w:vAlign w:val="center"/>
          </w:tcPr>
          <w:p w14:paraId="230E0399" w14:textId="77777777" w:rsidR="00193AB8" w:rsidRDefault="00193AB8" w:rsidP="00613B43">
            <w:pPr>
              <w:jc w:val="center"/>
              <w:rPr>
                <w:sz w:val="22"/>
                <w:szCs w:val="22"/>
              </w:rPr>
            </w:pPr>
            <w:r>
              <w:rPr>
                <w:sz w:val="22"/>
                <w:szCs w:val="22"/>
              </w:rPr>
              <w:t>SPT-Aero</w:t>
            </w:r>
          </w:p>
        </w:tc>
        <w:tc>
          <w:tcPr>
            <w:tcW w:w="1418" w:type="dxa"/>
            <w:shd w:val="clear" w:color="auto" w:fill="auto"/>
            <w:noWrap/>
            <w:vAlign w:val="center"/>
          </w:tcPr>
          <w:p w14:paraId="6BACC0E6" w14:textId="77777777" w:rsidR="00193AB8" w:rsidRDefault="00193AB8" w:rsidP="00613B43">
            <w:pPr>
              <w:jc w:val="center"/>
              <w:rPr>
                <w:sz w:val="22"/>
                <w:szCs w:val="22"/>
              </w:rPr>
            </w:pPr>
            <w:r>
              <w:rPr>
                <w:sz w:val="22"/>
                <w:szCs w:val="22"/>
              </w:rPr>
              <w:t>6.5</w:t>
            </w:r>
          </w:p>
        </w:tc>
        <w:tc>
          <w:tcPr>
            <w:tcW w:w="4536" w:type="dxa"/>
            <w:shd w:val="clear" w:color="auto" w:fill="auto"/>
            <w:vAlign w:val="center"/>
          </w:tcPr>
          <w:p w14:paraId="5D7119DC" w14:textId="77777777" w:rsidR="00193AB8" w:rsidRDefault="00193AB8" w:rsidP="00613B43">
            <w:pPr>
              <w:jc w:val="center"/>
              <w:rPr>
                <w:sz w:val="22"/>
                <w:szCs w:val="22"/>
              </w:rPr>
            </w:pPr>
            <w:r w:rsidRPr="00C81A6A">
              <w:rPr>
                <w:sz w:val="22"/>
                <w:szCs w:val="22"/>
              </w:rPr>
              <w:t>Breastfeeding promotion program based on the WHO/UNICEF baby friendly hospital initiative, versus standard local breastfeeding policies</w:t>
            </w:r>
          </w:p>
        </w:tc>
      </w:tr>
      <w:tr w:rsidR="00DB1A86" w14:paraId="582895F5" w14:textId="77777777" w:rsidTr="00DB5531">
        <w:trPr>
          <w:trHeight w:val="900"/>
        </w:trPr>
        <w:tc>
          <w:tcPr>
            <w:tcW w:w="1557" w:type="dxa"/>
            <w:shd w:val="clear" w:color="000000" w:fill="D9D9D9"/>
            <w:vAlign w:val="center"/>
            <w:hideMark/>
          </w:tcPr>
          <w:p w14:paraId="4DE283D2" w14:textId="77777777" w:rsidR="00DB1A86" w:rsidRDefault="00DB1A86" w:rsidP="00DB5531">
            <w:pPr>
              <w:jc w:val="center"/>
              <w:rPr>
                <w:sz w:val="22"/>
                <w:szCs w:val="22"/>
              </w:rPr>
            </w:pPr>
            <w:r>
              <w:rPr>
                <w:sz w:val="22"/>
                <w:szCs w:val="22"/>
              </w:rPr>
              <w:t xml:space="preserve">Hesselmar, 2010 </w:t>
            </w:r>
            <w:r>
              <w:rPr>
                <w:sz w:val="22"/>
                <w:szCs w:val="22"/>
              </w:rPr>
              <w:fldChar w:fldCharType="begin"/>
            </w:r>
            <w:r>
              <w:rPr>
                <w:sz w:val="22"/>
                <w:szCs w:val="22"/>
              </w:rPr>
              <w:instrText xml:space="preserve"> ADDIN EN.CITE &lt;EndNote&gt;&lt;Cite&gt;&lt;Author&gt;Hesselmar&lt;/Author&gt;&lt;Year&gt;2010&lt;/Year&gt;&lt;RecNum&gt;8215&lt;/RecNum&gt;&lt;DisplayText&gt;[2]&lt;/DisplayText&gt;&lt;record&gt;&lt;rec-number&gt;8215&lt;/rec-number&gt;&lt;foreign-keys&gt;&lt;key app="EN" db-id="pdz5ff5auvzrzxe5feuxsevkxdx5fvzaa0ra" timestamp="1382431926"&gt;8215&lt;/key&gt;&lt;/foreign-keys&gt;&lt;ref-type name="Journal Article"&gt;17&lt;/ref-type&gt;&lt;contributors&gt;&lt;authors&gt;&lt;author&gt;Hesselmar, B.&lt;/author&gt;&lt;author&gt;Saalman, R.&lt;/author&gt;&lt;author&gt;Rudin, A.&lt;/author&gt;&lt;author&gt;Adlerberth, I.&lt;/author&gt;&lt;author&gt;Wold, A.&lt;/author&gt;&lt;/authors&gt;&lt;/contributors&gt;&lt;auth-address&gt;Department of Paediatrics, The Sahlgrenska Academy, University of Gothenburg, Gothenburg, Sweden. Bill.hesselmar@vgregion.se&lt;/auth-address&gt;&lt;titles&gt;&lt;title&gt;Early fish introduction is associated with less eczema, but not sensitization, in infants&lt;/title&gt;&lt;secondary-title&gt;Acta Paediatrica&lt;/secondary-title&gt;&lt;/titles&gt;&lt;periodical&gt;&lt;full-title&gt;Acta Paediatrica&lt;/full-title&gt;&lt;/periodical&gt;&lt;pages&gt;1861-7&lt;/pages&gt;&lt;volume&gt;99&lt;/volume&gt;&lt;number&gt;12&lt;/number&gt;&lt;dates&gt;&lt;year&gt;2010&lt;/year&gt;&lt;/dates&gt;&lt;accession-num&gt;20670305&lt;/accession-num&gt;&lt;work-type&gt;Research Support, Non-U.S. Gov&amp;apos;t&lt;/work-type&gt;&lt;urls&gt;&lt;related-urls&gt;&lt;url&gt;http://ovidsp.ovid.com/ovidweb.cgi?T=JS&amp;amp;CSC=Y&amp;amp;NEWS=N&amp;amp;PAGE=fulltext&amp;amp;D=medl&amp;amp;AN=20670305&lt;/url&gt;&lt;url&gt;http://metalib.lib.ic.ac.uk:9003/sfx_local?sid=OVID&amp;amp;isbn=&amp;amp;issn=0803-5253&amp;amp;volume=99&amp;amp;issue=12&amp;amp;date=2010&amp;amp;title=Acta+Paediatrica&amp;amp;atitle=Early+fish+introduction+is+associated+with+less+eczema%2C+but+not+sensitization%2C+in+infants.&amp;amp;aulast=Hesselmar+B&amp;amp;spage=1861&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 w:tooltip="Hesselmar, 2010 #8215" w:history="1">
              <w:r>
                <w:rPr>
                  <w:noProof/>
                  <w:sz w:val="22"/>
                  <w:szCs w:val="22"/>
                </w:rPr>
                <w:t>2</w:t>
              </w:r>
            </w:hyperlink>
            <w:r>
              <w:rPr>
                <w:noProof/>
                <w:sz w:val="22"/>
                <w:szCs w:val="22"/>
              </w:rPr>
              <w:t>]</w:t>
            </w:r>
            <w:r>
              <w:rPr>
                <w:sz w:val="22"/>
                <w:szCs w:val="22"/>
              </w:rPr>
              <w:fldChar w:fldCharType="end"/>
            </w:r>
          </w:p>
        </w:tc>
        <w:tc>
          <w:tcPr>
            <w:tcW w:w="853" w:type="dxa"/>
            <w:vAlign w:val="center"/>
          </w:tcPr>
          <w:p w14:paraId="05E7E17D" w14:textId="77777777" w:rsidR="00DB1A86" w:rsidRDefault="00DB1A86" w:rsidP="00DB5531">
            <w:pPr>
              <w:jc w:val="center"/>
              <w:rPr>
                <w:sz w:val="22"/>
                <w:szCs w:val="22"/>
              </w:rPr>
            </w:pPr>
            <w:r>
              <w:rPr>
                <w:sz w:val="22"/>
                <w:szCs w:val="22"/>
              </w:rPr>
              <w:t>169/25</w:t>
            </w:r>
          </w:p>
        </w:tc>
        <w:tc>
          <w:tcPr>
            <w:tcW w:w="853" w:type="dxa"/>
            <w:shd w:val="clear" w:color="auto" w:fill="auto"/>
            <w:vAlign w:val="center"/>
            <w:hideMark/>
          </w:tcPr>
          <w:p w14:paraId="2BC235DA" w14:textId="77777777" w:rsidR="00DB1A86" w:rsidRDefault="00DB1A86" w:rsidP="00DB5531">
            <w:pPr>
              <w:jc w:val="center"/>
              <w:rPr>
                <w:sz w:val="22"/>
                <w:szCs w:val="22"/>
              </w:rPr>
            </w:pPr>
            <w:r>
              <w:rPr>
                <w:sz w:val="22"/>
                <w:szCs w:val="22"/>
              </w:rPr>
              <w:t>PC</w:t>
            </w:r>
          </w:p>
        </w:tc>
        <w:tc>
          <w:tcPr>
            <w:tcW w:w="1276" w:type="dxa"/>
            <w:vAlign w:val="center"/>
          </w:tcPr>
          <w:p w14:paraId="5498C3EF" w14:textId="77777777" w:rsidR="00DB1A86" w:rsidRDefault="00DB1A86" w:rsidP="00DB5531">
            <w:pPr>
              <w:jc w:val="center"/>
              <w:rPr>
                <w:sz w:val="22"/>
                <w:szCs w:val="22"/>
              </w:rPr>
            </w:pPr>
            <w:r>
              <w:rPr>
                <w:sz w:val="22"/>
                <w:szCs w:val="22"/>
              </w:rPr>
              <w:t>Sweden</w:t>
            </w:r>
          </w:p>
        </w:tc>
        <w:tc>
          <w:tcPr>
            <w:tcW w:w="1276" w:type="dxa"/>
            <w:shd w:val="clear" w:color="auto" w:fill="auto"/>
            <w:noWrap/>
            <w:vAlign w:val="center"/>
            <w:hideMark/>
          </w:tcPr>
          <w:p w14:paraId="03A19C91" w14:textId="77777777" w:rsidR="00DB1A86" w:rsidRDefault="00DB1A86" w:rsidP="00DB5531">
            <w:pPr>
              <w:jc w:val="center"/>
              <w:rPr>
                <w:sz w:val="22"/>
                <w:szCs w:val="22"/>
              </w:rPr>
            </w:pPr>
            <w:r>
              <w:rPr>
                <w:sz w:val="22"/>
                <w:szCs w:val="22"/>
              </w:rPr>
              <w:t>I</w:t>
            </w:r>
          </w:p>
        </w:tc>
        <w:tc>
          <w:tcPr>
            <w:tcW w:w="2409" w:type="dxa"/>
            <w:shd w:val="clear" w:color="auto" w:fill="auto"/>
            <w:vAlign w:val="center"/>
            <w:hideMark/>
          </w:tcPr>
          <w:p w14:paraId="6A001A00" w14:textId="77777777" w:rsidR="00DB1A86" w:rsidRDefault="00DB1A86" w:rsidP="00DB5531">
            <w:pPr>
              <w:jc w:val="center"/>
              <w:rPr>
                <w:sz w:val="22"/>
                <w:szCs w:val="22"/>
              </w:rPr>
            </w:pPr>
            <w:r>
              <w:rPr>
                <w:sz w:val="22"/>
                <w:szCs w:val="22"/>
              </w:rPr>
              <w:t>sIgE - FOOD</w:t>
            </w:r>
          </w:p>
        </w:tc>
        <w:tc>
          <w:tcPr>
            <w:tcW w:w="1418" w:type="dxa"/>
            <w:shd w:val="clear" w:color="auto" w:fill="auto"/>
            <w:noWrap/>
            <w:vAlign w:val="center"/>
            <w:hideMark/>
          </w:tcPr>
          <w:p w14:paraId="20F25C1A" w14:textId="77777777" w:rsidR="00DB1A86" w:rsidRDefault="00DB1A86" w:rsidP="00DB5531">
            <w:pPr>
              <w:jc w:val="center"/>
              <w:rPr>
                <w:sz w:val="22"/>
                <w:szCs w:val="22"/>
              </w:rPr>
            </w:pPr>
            <w:r>
              <w:rPr>
                <w:sz w:val="22"/>
                <w:szCs w:val="22"/>
              </w:rPr>
              <w:t>1.5</w:t>
            </w:r>
          </w:p>
        </w:tc>
        <w:tc>
          <w:tcPr>
            <w:tcW w:w="4536" w:type="dxa"/>
            <w:shd w:val="clear" w:color="auto" w:fill="auto"/>
            <w:vAlign w:val="center"/>
            <w:hideMark/>
          </w:tcPr>
          <w:p w14:paraId="0CC40CB8" w14:textId="77777777" w:rsidR="00DB1A86" w:rsidRDefault="00DB1A86" w:rsidP="00DB5531">
            <w:pPr>
              <w:jc w:val="center"/>
              <w:rPr>
                <w:sz w:val="22"/>
                <w:szCs w:val="22"/>
              </w:rPr>
            </w:pPr>
            <w:r>
              <w:rPr>
                <w:sz w:val="22"/>
                <w:szCs w:val="22"/>
              </w:rPr>
              <w:t>ALLERGYFLORA study. Population based study of babies  selected from antenatal clinics between 1998 and 2003</w:t>
            </w:r>
          </w:p>
        </w:tc>
      </w:tr>
      <w:tr w:rsidR="00DB1A86" w14:paraId="36B17C46" w14:textId="77777777" w:rsidTr="00DB5531">
        <w:trPr>
          <w:trHeight w:val="900"/>
        </w:trPr>
        <w:tc>
          <w:tcPr>
            <w:tcW w:w="1557" w:type="dxa"/>
            <w:shd w:val="clear" w:color="000000" w:fill="D9D9D9"/>
            <w:vAlign w:val="center"/>
            <w:hideMark/>
          </w:tcPr>
          <w:p w14:paraId="280DAACD" w14:textId="77777777" w:rsidR="00DB1A86" w:rsidRDefault="00DB1A86" w:rsidP="00DB5531">
            <w:pPr>
              <w:jc w:val="center"/>
              <w:rPr>
                <w:sz w:val="22"/>
                <w:szCs w:val="22"/>
              </w:rPr>
            </w:pPr>
            <w:r>
              <w:rPr>
                <w:sz w:val="22"/>
                <w:szCs w:val="22"/>
              </w:rPr>
              <w:t xml:space="preserve">Elliott, 2008 </w:t>
            </w:r>
            <w:r>
              <w:rPr>
                <w:sz w:val="22"/>
                <w:szCs w:val="22"/>
              </w:rPr>
              <w:fldChar w:fldCharType="begin">
                <w:fldData xml:space="preserve">PEVuZE5vdGU+PENpdGU+PEF1dGhvcj5FbGxpb3R0PC9BdXRob3I+PFllYXI+MjAwODwvWWVhcj48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</w:fldData>
              </w:fldChar>
            </w:r>
            <w:r>
              <w:rPr>
                <w:sz w:val="22"/>
                <w:szCs w:val="22"/>
              </w:rPr>
              <w:instrText xml:space="preserve"> ADDIN EN.CITE </w:instrText>
            </w:r>
            <w:r>
              <w:rPr>
                <w:sz w:val="22"/>
                <w:szCs w:val="22"/>
              </w:rPr>
              <w:fldChar w:fldCharType="begin">
                <w:fldData xml:space="preserve">PEVuZE5vdGU+PENpdGU+PEF1dGhvcj5FbGxpb3R0PC9BdXRob3I+PFllYXI+MjAwODwvWWVhcj48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</w:fldData>
              </w:fldChar>
            </w:r>
            <w:r>
              <w:rPr>
                <w:sz w:val="22"/>
                <w:szCs w:val="22"/>
              </w:rPr>
              <w:instrText xml:space="preserve"> ADDIN EN.CITE.DATA </w:instrText>
            </w:r>
            <w:r>
              <w:rPr>
                <w:sz w:val="22"/>
                <w:szCs w:val="22"/>
              </w:rPr>
            </w:r>
            <w:r>
              <w:rPr>
                <w:sz w:val="22"/>
                <w:szCs w:val="22"/>
              </w:rPr>
              <w:fldChar w:fldCharType="end"/>
            </w:r>
            <w:r>
              <w:rPr>
                <w:sz w:val="22"/>
                <w:szCs w:val="22"/>
              </w:rPr>
            </w:r>
            <w:r>
              <w:rPr>
                <w:sz w:val="22"/>
                <w:szCs w:val="22"/>
              </w:rPr>
              <w:fldChar w:fldCharType="separate"/>
            </w:r>
            <w:r>
              <w:rPr>
                <w:noProof/>
                <w:sz w:val="22"/>
                <w:szCs w:val="22"/>
              </w:rPr>
              <w:t>[</w:t>
            </w:r>
            <w:hyperlink w:anchor="_ENREF_3" w:tooltip="Elliott, 2008 #365" w:history="1">
              <w:r>
                <w:rPr>
                  <w:noProof/>
                  <w:sz w:val="22"/>
                  <w:szCs w:val="22"/>
                </w:rPr>
                <w:t>3</w:t>
              </w:r>
            </w:hyperlink>
            <w:r>
              <w:rPr>
                <w:noProof/>
                <w:sz w:val="22"/>
                <w:szCs w:val="22"/>
              </w:rPr>
              <w:t>]</w:t>
            </w:r>
            <w:r>
              <w:rPr>
                <w:sz w:val="22"/>
                <w:szCs w:val="22"/>
              </w:rPr>
              <w:fldChar w:fldCharType="end"/>
            </w:r>
          </w:p>
        </w:tc>
        <w:tc>
          <w:tcPr>
            <w:tcW w:w="853" w:type="dxa"/>
            <w:vAlign w:val="center"/>
          </w:tcPr>
          <w:p w14:paraId="2F5E494C" w14:textId="77777777" w:rsidR="00DB1A86" w:rsidRDefault="00DB1A86" w:rsidP="00DB5531">
            <w:pPr>
              <w:jc w:val="center"/>
              <w:rPr>
                <w:sz w:val="22"/>
                <w:szCs w:val="22"/>
              </w:rPr>
            </w:pPr>
            <w:r>
              <w:rPr>
                <w:sz w:val="22"/>
                <w:szCs w:val="22"/>
              </w:rPr>
              <w:t>5779/</w:t>
            </w:r>
            <w:r w:rsidR="004B4C2F">
              <w:rPr>
                <w:sz w:val="22"/>
                <w:szCs w:val="22"/>
              </w:rPr>
              <w:t xml:space="preserve"> </w:t>
            </w:r>
            <w:r>
              <w:rPr>
                <w:sz w:val="22"/>
                <w:szCs w:val="22"/>
              </w:rPr>
              <w:t>1235</w:t>
            </w:r>
          </w:p>
        </w:tc>
        <w:tc>
          <w:tcPr>
            <w:tcW w:w="853" w:type="dxa"/>
            <w:shd w:val="clear" w:color="auto" w:fill="auto"/>
            <w:vAlign w:val="center"/>
            <w:hideMark/>
          </w:tcPr>
          <w:p w14:paraId="4F2EC5BF" w14:textId="77777777" w:rsidR="00DB1A86" w:rsidRDefault="00DB1A86" w:rsidP="00DB5531">
            <w:pPr>
              <w:jc w:val="center"/>
              <w:rPr>
                <w:sz w:val="22"/>
                <w:szCs w:val="22"/>
              </w:rPr>
            </w:pPr>
            <w:r>
              <w:rPr>
                <w:sz w:val="22"/>
                <w:szCs w:val="22"/>
              </w:rPr>
              <w:t>PC</w:t>
            </w:r>
          </w:p>
        </w:tc>
        <w:tc>
          <w:tcPr>
            <w:tcW w:w="1276" w:type="dxa"/>
            <w:vAlign w:val="center"/>
          </w:tcPr>
          <w:p w14:paraId="506501C2" w14:textId="77777777" w:rsidR="00DB1A86" w:rsidRDefault="00DB1A86" w:rsidP="00DB5531">
            <w:pPr>
              <w:jc w:val="center"/>
              <w:rPr>
                <w:sz w:val="22"/>
                <w:szCs w:val="22"/>
              </w:rPr>
            </w:pPr>
            <w:r>
              <w:rPr>
                <w:sz w:val="22"/>
                <w:szCs w:val="22"/>
              </w:rPr>
              <w:t>UK</w:t>
            </w:r>
          </w:p>
        </w:tc>
        <w:tc>
          <w:tcPr>
            <w:tcW w:w="1276" w:type="dxa"/>
            <w:shd w:val="clear" w:color="auto" w:fill="auto"/>
            <w:noWrap/>
            <w:vAlign w:val="center"/>
            <w:hideMark/>
          </w:tcPr>
          <w:p w14:paraId="4E01535B" w14:textId="77777777" w:rsidR="00DB1A86" w:rsidRDefault="00DB1A86" w:rsidP="00DB5531">
            <w:pPr>
              <w:jc w:val="center"/>
              <w:rPr>
                <w:sz w:val="22"/>
                <w:szCs w:val="22"/>
              </w:rPr>
            </w:pPr>
            <w:r>
              <w:rPr>
                <w:sz w:val="22"/>
                <w:szCs w:val="22"/>
              </w:rPr>
              <w:t>Q</w:t>
            </w:r>
          </w:p>
        </w:tc>
        <w:tc>
          <w:tcPr>
            <w:tcW w:w="2409" w:type="dxa"/>
            <w:shd w:val="clear" w:color="auto" w:fill="auto"/>
            <w:vAlign w:val="center"/>
            <w:hideMark/>
          </w:tcPr>
          <w:p w14:paraId="23E7A8C5" w14:textId="77777777" w:rsidR="00DB1A86" w:rsidRDefault="00DB1A86" w:rsidP="00DB5531">
            <w:pPr>
              <w:jc w:val="center"/>
              <w:rPr>
                <w:sz w:val="22"/>
                <w:szCs w:val="22"/>
              </w:rPr>
            </w:pPr>
            <w:r>
              <w:rPr>
                <w:sz w:val="22"/>
                <w:szCs w:val="22"/>
              </w:rPr>
              <w:t>SPT-ANY</w:t>
            </w:r>
          </w:p>
        </w:tc>
        <w:tc>
          <w:tcPr>
            <w:tcW w:w="1418" w:type="dxa"/>
            <w:shd w:val="clear" w:color="auto" w:fill="auto"/>
            <w:noWrap/>
            <w:vAlign w:val="center"/>
            <w:hideMark/>
          </w:tcPr>
          <w:p w14:paraId="094257D3" w14:textId="77777777" w:rsidR="00DB1A86" w:rsidRDefault="00DB1A86" w:rsidP="00DB5531">
            <w:pPr>
              <w:jc w:val="center"/>
              <w:rPr>
                <w:sz w:val="22"/>
                <w:szCs w:val="22"/>
              </w:rPr>
            </w:pPr>
            <w:r>
              <w:rPr>
                <w:sz w:val="22"/>
                <w:szCs w:val="22"/>
              </w:rPr>
              <w:t>7</w:t>
            </w:r>
          </w:p>
        </w:tc>
        <w:tc>
          <w:tcPr>
            <w:tcW w:w="4536" w:type="dxa"/>
            <w:shd w:val="clear" w:color="auto" w:fill="auto"/>
            <w:vAlign w:val="center"/>
            <w:hideMark/>
          </w:tcPr>
          <w:p w14:paraId="512FED5A" w14:textId="77777777" w:rsidR="00DB1A86" w:rsidRDefault="00DB1A86" w:rsidP="00DB5531">
            <w:pPr>
              <w:jc w:val="center"/>
              <w:rPr>
                <w:sz w:val="22"/>
                <w:szCs w:val="22"/>
              </w:rPr>
            </w:pPr>
            <w:r>
              <w:rPr>
                <w:sz w:val="22"/>
                <w:szCs w:val="22"/>
              </w:rPr>
              <w:t>ALSPAC study. Population based cohort of children born 1991-1992</w:t>
            </w:r>
          </w:p>
        </w:tc>
      </w:tr>
      <w:tr w:rsidR="00DB1A86" w14:paraId="6DDA5547" w14:textId="77777777" w:rsidTr="00DB5531">
        <w:trPr>
          <w:trHeight w:val="900"/>
        </w:trPr>
        <w:tc>
          <w:tcPr>
            <w:tcW w:w="1557" w:type="dxa"/>
            <w:shd w:val="clear" w:color="000000" w:fill="D9D9D9"/>
            <w:vAlign w:val="center"/>
            <w:hideMark/>
          </w:tcPr>
          <w:p w14:paraId="51F95675" w14:textId="77777777" w:rsidR="00DB1A86" w:rsidRDefault="00DB1A86" w:rsidP="00DB5531">
            <w:pPr>
              <w:jc w:val="center"/>
              <w:rPr>
                <w:sz w:val="22"/>
                <w:szCs w:val="22"/>
              </w:rPr>
            </w:pPr>
            <w:r>
              <w:rPr>
                <w:sz w:val="22"/>
                <w:szCs w:val="22"/>
              </w:rPr>
              <w:t xml:space="preserve">Juto, 1980 </w:t>
            </w:r>
            <w:r>
              <w:rPr>
                <w:sz w:val="22"/>
                <w:szCs w:val="22"/>
              </w:rPr>
              <w:fldChar w:fldCharType="begin"/>
            </w:r>
            <w:r>
              <w:rPr>
                <w:sz w:val="22"/>
                <w:szCs w:val="22"/>
              </w:rPr>
              <w:instrText xml:space="preserve"> ADDIN EN.CITE &lt;EndNote&gt;&lt;Cite&gt;&lt;Author&gt;Juto&lt;/Author&gt;&lt;Year&gt;1980&lt;/Year&gt;&lt;RecNum&gt;681&lt;/RecNum&gt;&lt;DisplayText&gt;[4]&lt;/DisplayText&gt;&lt;record&gt;&lt;rec-number&gt;681&lt;/rec-number&gt;&lt;foreign-keys&gt;&lt;key app="EN" db-id="pdz5ff5auvzrzxe5feuxsevkxdx5fvzaa0ra" timestamp="1374057238"&gt;681&lt;/key&gt;&lt;/foreign-keys&gt;&lt;ref-type name="Journal Article"&gt;17&lt;/ref-type&gt;&lt;contributors&gt;&lt;authors&gt;&lt;author&gt;Juto, P.&lt;/author&gt;&lt;author&gt;Bjorksten, B.&lt;/author&gt;&lt;/authors&gt;&lt;/contributors&gt;&lt;titles&gt;&lt;title&gt;Serum IgE in infants and influence of type of feeding&lt;/title&gt;&lt;secondary-title&gt;Clinical Allergy&lt;/secondary-title&gt;&lt;/titles&gt;&lt;periodical&gt;&lt;full-title&gt;Clinical Allergy&lt;/full-title&gt;&lt;/periodical&gt;&lt;pages&gt;593-600&lt;/pages&gt;&lt;volume&gt;10&lt;/volume&gt;&lt;number&gt;5&lt;/number&gt;&lt;dates&gt;&lt;year&gt;1980&lt;/year&gt;&lt;/dates&gt;&lt;accession-num&gt;7192187&lt;/accession-num&gt;&lt;work-type&gt;Research Support, Non-U.S. Gov&amp;apos;t&lt;/work-type&gt;&lt;urls&gt;&lt;related-urls&gt;&lt;url&gt;http://ovidsp.ovid.com/ovidweb.cgi?T=JS&amp;amp;CSC=Y&amp;amp;NEWS=N&amp;amp;PAGE=fulltext&amp;amp;D=med2&amp;amp;AN=7192187&lt;/url&gt;&lt;url&gt;http://metalib.lib.ic.ac.uk:9003/sfx_local?sid=OVID&amp;amp;isbn=&amp;amp;issn=0009-9090&amp;amp;volume=10&amp;amp;issue=5&amp;amp;date=1980&amp;amp;title=Clinical+Allergy&amp;amp;atitle=Serum+IgE+in+infants+and+influence+of+type+of+feeding.&amp;amp;aulast=Juto+P&amp;amp;spage=593&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4" w:tooltip="Juto, 1980 #681" w:history="1">
              <w:r>
                <w:rPr>
                  <w:noProof/>
                  <w:sz w:val="22"/>
                  <w:szCs w:val="22"/>
                </w:rPr>
                <w:t>4</w:t>
              </w:r>
            </w:hyperlink>
            <w:r>
              <w:rPr>
                <w:noProof/>
                <w:sz w:val="22"/>
                <w:szCs w:val="22"/>
              </w:rPr>
              <w:t>]</w:t>
            </w:r>
            <w:r>
              <w:rPr>
                <w:sz w:val="22"/>
                <w:szCs w:val="22"/>
              </w:rPr>
              <w:fldChar w:fldCharType="end"/>
            </w:r>
          </w:p>
        </w:tc>
        <w:tc>
          <w:tcPr>
            <w:tcW w:w="853" w:type="dxa"/>
            <w:vAlign w:val="center"/>
          </w:tcPr>
          <w:p w14:paraId="657695DA" w14:textId="77777777" w:rsidR="00DB1A86" w:rsidRDefault="00DB1A86" w:rsidP="00DB5531">
            <w:pPr>
              <w:jc w:val="center"/>
              <w:rPr>
                <w:sz w:val="22"/>
                <w:szCs w:val="22"/>
              </w:rPr>
            </w:pPr>
            <w:r>
              <w:rPr>
                <w:sz w:val="22"/>
                <w:szCs w:val="22"/>
              </w:rPr>
              <w:t>56/NA</w:t>
            </w:r>
          </w:p>
        </w:tc>
        <w:tc>
          <w:tcPr>
            <w:tcW w:w="853" w:type="dxa"/>
            <w:shd w:val="clear" w:color="auto" w:fill="auto"/>
            <w:vAlign w:val="center"/>
            <w:hideMark/>
          </w:tcPr>
          <w:p w14:paraId="115FB3C0" w14:textId="77777777" w:rsidR="00DB1A86" w:rsidRDefault="00DB1A86" w:rsidP="00DB5531">
            <w:pPr>
              <w:jc w:val="center"/>
              <w:rPr>
                <w:sz w:val="22"/>
                <w:szCs w:val="22"/>
              </w:rPr>
            </w:pPr>
            <w:r>
              <w:rPr>
                <w:sz w:val="22"/>
                <w:szCs w:val="22"/>
              </w:rPr>
              <w:t>PC</w:t>
            </w:r>
          </w:p>
        </w:tc>
        <w:tc>
          <w:tcPr>
            <w:tcW w:w="1276" w:type="dxa"/>
            <w:vAlign w:val="center"/>
          </w:tcPr>
          <w:p w14:paraId="1F7F8147" w14:textId="77777777" w:rsidR="00DB1A86" w:rsidRDefault="00DB1A86" w:rsidP="00DB5531">
            <w:pPr>
              <w:jc w:val="center"/>
              <w:rPr>
                <w:sz w:val="22"/>
                <w:szCs w:val="22"/>
              </w:rPr>
            </w:pPr>
            <w:r>
              <w:rPr>
                <w:sz w:val="22"/>
                <w:szCs w:val="22"/>
              </w:rPr>
              <w:t>Sweden</w:t>
            </w:r>
          </w:p>
        </w:tc>
        <w:tc>
          <w:tcPr>
            <w:tcW w:w="1276" w:type="dxa"/>
            <w:shd w:val="clear" w:color="auto" w:fill="auto"/>
            <w:noWrap/>
            <w:vAlign w:val="center"/>
            <w:hideMark/>
          </w:tcPr>
          <w:p w14:paraId="798F40EE" w14:textId="77777777" w:rsidR="00DB1A86" w:rsidRDefault="00DB1A86" w:rsidP="00DB5531">
            <w:pPr>
              <w:jc w:val="center"/>
              <w:rPr>
                <w:sz w:val="22"/>
                <w:szCs w:val="22"/>
              </w:rPr>
            </w:pPr>
            <w:r>
              <w:rPr>
                <w:sz w:val="22"/>
                <w:szCs w:val="22"/>
              </w:rPr>
              <w:t>Q</w:t>
            </w:r>
          </w:p>
        </w:tc>
        <w:tc>
          <w:tcPr>
            <w:tcW w:w="2409" w:type="dxa"/>
            <w:shd w:val="clear" w:color="auto" w:fill="auto"/>
            <w:vAlign w:val="center"/>
            <w:hideMark/>
          </w:tcPr>
          <w:p w14:paraId="07BAD6E3" w14:textId="77777777" w:rsidR="00DB1A86" w:rsidRDefault="00DB1A86" w:rsidP="00DB5531">
            <w:pPr>
              <w:jc w:val="center"/>
              <w:rPr>
                <w:sz w:val="22"/>
                <w:szCs w:val="22"/>
              </w:rPr>
            </w:pPr>
            <w:r>
              <w:rPr>
                <w:sz w:val="22"/>
                <w:szCs w:val="22"/>
              </w:rPr>
              <w:t>Total IgE</w:t>
            </w:r>
          </w:p>
        </w:tc>
        <w:tc>
          <w:tcPr>
            <w:tcW w:w="1418" w:type="dxa"/>
            <w:shd w:val="clear" w:color="auto" w:fill="auto"/>
            <w:noWrap/>
            <w:vAlign w:val="center"/>
            <w:hideMark/>
          </w:tcPr>
          <w:p w14:paraId="25D26FA6" w14:textId="77777777" w:rsidR="00DB1A86" w:rsidRDefault="00DB1A86" w:rsidP="00DB5531">
            <w:pPr>
              <w:jc w:val="center"/>
              <w:rPr>
                <w:sz w:val="22"/>
                <w:szCs w:val="22"/>
              </w:rPr>
            </w:pPr>
            <w:r>
              <w:rPr>
                <w:sz w:val="22"/>
                <w:szCs w:val="22"/>
              </w:rPr>
              <w:t>0.25</w:t>
            </w:r>
          </w:p>
        </w:tc>
        <w:tc>
          <w:tcPr>
            <w:tcW w:w="4536" w:type="dxa"/>
            <w:shd w:val="clear" w:color="auto" w:fill="auto"/>
            <w:vAlign w:val="center"/>
            <w:hideMark/>
          </w:tcPr>
          <w:p w14:paraId="1511FB17" w14:textId="77777777" w:rsidR="00DB1A86" w:rsidRDefault="00DB1A86" w:rsidP="00DB5531">
            <w:pPr>
              <w:jc w:val="center"/>
              <w:rPr>
                <w:sz w:val="22"/>
                <w:szCs w:val="22"/>
              </w:rPr>
            </w:pPr>
            <w:r>
              <w:rPr>
                <w:sz w:val="22"/>
                <w:szCs w:val="22"/>
              </w:rPr>
              <w:t xml:space="preserve"> Population based birth cohort of infants born in 1977</w:t>
            </w:r>
          </w:p>
        </w:tc>
      </w:tr>
      <w:tr w:rsidR="00DB1A86" w14:paraId="783DA38E" w14:textId="77777777" w:rsidTr="00DB5531">
        <w:trPr>
          <w:trHeight w:val="900"/>
        </w:trPr>
        <w:tc>
          <w:tcPr>
            <w:tcW w:w="1557" w:type="dxa"/>
            <w:shd w:val="clear" w:color="000000" w:fill="D9D9D9"/>
            <w:vAlign w:val="center"/>
            <w:hideMark/>
          </w:tcPr>
          <w:p w14:paraId="6C068046" w14:textId="77777777" w:rsidR="00DB1A86" w:rsidRDefault="00DB1A86" w:rsidP="00DB5531">
            <w:pPr>
              <w:jc w:val="center"/>
              <w:rPr>
                <w:sz w:val="22"/>
                <w:szCs w:val="22"/>
              </w:rPr>
            </w:pPr>
            <w:r>
              <w:rPr>
                <w:sz w:val="22"/>
                <w:szCs w:val="22"/>
              </w:rPr>
              <w:t xml:space="preserve">Hong, 2011 </w:t>
            </w:r>
            <w:r>
              <w:rPr>
                <w:sz w:val="22"/>
                <w:szCs w:val="22"/>
              </w:rPr>
              <w:fldChar w:fldCharType="begin">
                <w:fldData xml:space="preserve">PEVuZE5vdGU+PENpdGU+PEF1dGhvcj5Ib25nPC9BdXRob3I+PFllYXI+MjAxMTwvWWVhcj48UmVj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</w:fldData>
              </w:fldChar>
            </w:r>
            <w:r>
              <w:rPr>
                <w:sz w:val="22"/>
                <w:szCs w:val="22"/>
              </w:rPr>
              <w:instrText xml:space="preserve"> ADDIN EN.CITE </w:instrText>
            </w:r>
            <w:r>
              <w:rPr>
                <w:sz w:val="22"/>
                <w:szCs w:val="22"/>
              </w:rPr>
              <w:fldChar w:fldCharType="begin">
                <w:fldData xml:space="preserve">PEVuZE5vdGU+PENpdGU+PEF1dGhvcj5Ib25nPC9BdXRob3I+PFllYXI+MjAxMTwvWWVhcj48UmVj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</w:fldData>
              </w:fldChar>
            </w:r>
            <w:r>
              <w:rPr>
                <w:sz w:val="22"/>
                <w:szCs w:val="22"/>
              </w:rPr>
              <w:instrText xml:space="preserve"> ADDIN EN.CITE.DATA </w:instrText>
            </w:r>
            <w:r>
              <w:rPr>
                <w:sz w:val="22"/>
                <w:szCs w:val="22"/>
              </w:rPr>
            </w:r>
            <w:r>
              <w:rPr>
                <w:sz w:val="22"/>
                <w:szCs w:val="22"/>
              </w:rPr>
              <w:fldChar w:fldCharType="end"/>
            </w:r>
            <w:r>
              <w:rPr>
                <w:sz w:val="22"/>
                <w:szCs w:val="22"/>
              </w:rPr>
            </w:r>
            <w:r>
              <w:rPr>
                <w:sz w:val="22"/>
                <w:szCs w:val="22"/>
              </w:rPr>
              <w:fldChar w:fldCharType="separate"/>
            </w:r>
            <w:r>
              <w:rPr>
                <w:noProof/>
                <w:sz w:val="22"/>
                <w:szCs w:val="22"/>
              </w:rPr>
              <w:t>[</w:t>
            </w:r>
            <w:hyperlink w:anchor="_ENREF_5" w:tooltip="Hong, 2011 #593" w:history="1">
              <w:r>
                <w:rPr>
                  <w:noProof/>
                  <w:sz w:val="22"/>
                  <w:szCs w:val="22"/>
                </w:rPr>
                <w:t>5</w:t>
              </w:r>
            </w:hyperlink>
            <w:r>
              <w:rPr>
                <w:noProof/>
                <w:sz w:val="22"/>
                <w:szCs w:val="22"/>
              </w:rPr>
              <w:t>]</w:t>
            </w:r>
            <w:r>
              <w:rPr>
                <w:sz w:val="22"/>
                <w:szCs w:val="22"/>
              </w:rPr>
              <w:fldChar w:fldCharType="end"/>
            </w:r>
          </w:p>
        </w:tc>
        <w:tc>
          <w:tcPr>
            <w:tcW w:w="853" w:type="dxa"/>
            <w:vAlign w:val="center"/>
          </w:tcPr>
          <w:p w14:paraId="5073E475" w14:textId="77777777" w:rsidR="00DB1A86" w:rsidRDefault="00DB1A86" w:rsidP="00DB5531">
            <w:pPr>
              <w:jc w:val="center"/>
              <w:rPr>
                <w:sz w:val="22"/>
                <w:szCs w:val="22"/>
              </w:rPr>
            </w:pPr>
            <w:r>
              <w:rPr>
                <w:sz w:val="22"/>
                <w:szCs w:val="22"/>
              </w:rPr>
              <w:t>970/</w:t>
            </w:r>
            <w:r w:rsidR="004B4C2F">
              <w:rPr>
                <w:sz w:val="22"/>
                <w:szCs w:val="22"/>
              </w:rPr>
              <w:t xml:space="preserve"> </w:t>
            </w:r>
            <w:r>
              <w:rPr>
                <w:sz w:val="22"/>
                <w:szCs w:val="22"/>
              </w:rPr>
              <w:t>361</w:t>
            </w:r>
          </w:p>
        </w:tc>
        <w:tc>
          <w:tcPr>
            <w:tcW w:w="853" w:type="dxa"/>
            <w:shd w:val="clear" w:color="auto" w:fill="auto"/>
            <w:vAlign w:val="center"/>
            <w:hideMark/>
          </w:tcPr>
          <w:p w14:paraId="09102D0E" w14:textId="77777777" w:rsidR="00DB1A86" w:rsidRDefault="00DB1A86" w:rsidP="00DB5531">
            <w:pPr>
              <w:jc w:val="center"/>
              <w:rPr>
                <w:sz w:val="22"/>
                <w:szCs w:val="22"/>
              </w:rPr>
            </w:pPr>
            <w:r>
              <w:rPr>
                <w:sz w:val="22"/>
                <w:szCs w:val="22"/>
              </w:rPr>
              <w:t>PC</w:t>
            </w:r>
          </w:p>
        </w:tc>
        <w:tc>
          <w:tcPr>
            <w:tcW w:w="1276" w:type="dxa"/>
            <w:vAlign w:val="center"/>
          </w:tcPr>
          <w:p w14:paraId="4C9D2FAD" w14:textId="77777777" w:rsidR="00DB1A86" w:rsidRDefault="00DB1A86" w:rsidP="00DB5531">
            <w:pPr>
              <w:jc w:val="center"/>
              <w:rPr>
                <w:sz w:val="22"/>
                <w:szCs w:val="22"/>
              </w:rPr>
            </w:pPr>
            <w:r>
              <w:rPr>
                <w:sz w:val="22"/>
                <w:szCs w:val="22"/>
              </w:rPr>
              <w:t>USA</w:t>
            </w:r>
          </w:p>
        </w:tc>
        <w:tc>
          <w:tcPr>
            <w:tcW w:w="1276" w:type="dxa"/>
            <w:shd w:val="clear" w:color="auto" w:fill="auto"/>
            <w:noWrap/>
            <w:vAlign w:val="center"/>
            <w:hideMark/>
          </w:tcPr>
          <w:p w14:paraId="453AE586" w14:textId="77777777" w:rsidR="00DB1A86" w:rsidRDefault="00DB1A86" w:rsidP="00DB5531">
            <w:pPr>
              <w:jc w:val="center"/>
              <w:rPr>
                <w:sz w:val="22"/>
                <w:szCs w:val="22"/>
              </w:rPr>
            </w:pPr>
            <w:r>
              <w:rPr>
                <w:sz w:val="22"/>
                <w:szCs w:val="22"/>
              </w:rPr>
              <w:t>Q/I</w:t>
            </w:r>
          </w:p>
        </w:tc>
        <w:tc>
          <w:tcPr>
            <w:tcW w:w="2409" w:type="dxa"/>
            <w:shd w:val="clear" w:color="auto" w:fill="auto"/>
            <w:vAlign w:val="center"/>
            <w:hideMark/>
          </w:tcPr>
          <w:p w14:paraId="7F84322C" w14:textId="77777777" w:rsidR="00DB1A86" w:rsidRDefault="00DB1A86" w:rsidP="00DB5531">
            <w:pPr>
              <w:jc w:val="center"/>
              <w:rPr>
                <w:sz w:val="22"/>
                <w:szCs w:val="22"/>
              </w:rPr>
            </w:pPr>
            <w:r>
              <w:rPr>
                <w:sz w:val="22"/>
                <w:szCs w:val="22"/>
              </w:rPr>
              <w:t>sIgE-FOOD</w:t>
            </w:r>
          </w:p>
        </w:tc>
        <w:tc>
          <w:tcPr>
            <w:tcW w:w="1418" w:type="dxa"/>
            <w:shd w:val="clear" w:color="auto" w:fill="auto"/>
            <w:noWrap/>
            <w:vAlign w:val="center"/>
            <w:hideMark/>
          </w:tcPr>
          <w:p w14:paraId="0D85C2CA" w14:textId="77777777" w:rsidR="00DB1A86" w:rsidRDefault="00DB1A86" w:rsidP="00DB5531">
            <w:pPr>
              <w:jc w:val="center"/>
              <w:rPr>
                <w:sz w:val="22"/>
                <w:szCs w:val="22"/>
              </w:rPr>
            </w:pPr>
            <w:r>
              <w:rPr>
                <w:sz w:val="22"/>
                <w:szCs w:val="22"/>
              </w:rPr>
              <w:t>2.5</w:t>
            </w:r>
          </w:p>
        </w:tc>
        <w:tc>
          <w:tcPr>
            <w:tcW w:w="4536" w:type="dxa"/>
            <w:shd w:val="clear" w:color="auto" w:fill="auto"/>
            <w:vAlign w:val="center"/>
            <w:hideMark/>
          </w:tcPr>
          <w:p w14:paraId="5F8E7C26" w14:textId="77777777" w:rsidR="00DB1A86" w:rsidRDefault="00DB1A86" w:rsidP="00DB5531">
            <w:pPr>
              <w:jc w:val="center"/>
              <w:rPr>
                <w:sz w:val="22"/>
                <w:szCs w:val="22"/>
              </w:rPr>
            </w:pPr>
            <w:r>
              <w:rPr>
                <w:sz w:val="22"/>
                <w:szCs w:val="22"/>
              </w:rPr>
              <w:t>Boston Birth Cohort. Predominantly African-American mother-infant pairs.</w:t>
            </w:r>
          </w:p>
        </w:tc>
      </w:tr>
      <w:tr w:rsidR="00DB1A86" w14:paraId="7EBAC4E8" w14:textId="77777777" w:rsidTr="00DB5531">
        <w:trPr>
          <w:trHeight w:val="900"/>
        </w:trPr>
        <w:tc>
          <w:tcPr>
            <w:tcW w:w="1557" w:type="dxa"/>
            <w:shd w:val="clear" w:color="000000" w:fill="D9D9D9"/>
            <w:vAlign w:val="center"/>
            <w:hideMark/>
          </w:tcPr>
          <w:p w14:paraId="6FB8720C" w14:textId="77777777" w:rsidR="00DB1A86" w:rsidRDefault="00DB1A86" w:rsidP="00DB5531">
            <w:pPr>
              <w:jc w:val="center"/>
              <w:rPr>
                <w:sz w:val="22"/>
                <w:szCs w:val="22"/>
              </w:rPr>
            </w:pPr>
            <w:r>
              <w:rPr>
                <w:sz w:val="22"/>
                <w:szCs w:val="22"/>
              </w:rPr>
              <w:t xml:space="preserve">Burr, 1997 </w:t>
            </w:r>
            <w:r>
              <w:rPr>
                <w:sz w:val="22"/>
                <w:szCs w:val="22"/>
              </w:rPr>
              <w:fldChar w:fldCharType="begin"/>
            </w:r>
            <w:r>
              <w:rPr>
                <w:sz w:val="22"/>
                <w:szCs w:val="22"/>
              </w:rPr>
              <w:instrText xml:space="preserve"> ADDIN EN.CITE &lt;EndNote&gt;&lt;Cite&gt;&lt;Author&gt;Burr&lt;/Author&gt;&lt;Year&gt;1997&lt;/Year&gt;&lt;RecNum&gt;12567&lt;/RecNum&gt;&lt;DisplayText&gt;[6]&lt;/DisplayText&gt;&lt;record&gt;&lt;rec-number&gt;12567&lt;/rec-number&gt;&lt;foreign-keys&gt;&lt;key app="EN" db-id="pdz5ff5auvzrzxe5feuxsevkxdx5fvzaa0ra" timestamp="1382431940"&gt;12567&lt;/key&gt;&lt;/foreign-keys&gt;&lt;ref-type name="Journal Article"&gt;17&lt;/ref-type&gt;&lt;contributors&gt;&lt;authors&gt;&lt;author&gt;Burr, M. L.&lt;/author&gt;&lt;author&gt;Merrett, T. G.&lt;/author&gt;&lt;author&gt;Dunstan, F. D. J.&lt;/author&gt;&lt;author&gt;Maguire, M. J.&lt;/author&gt;&lt;/authors&gt;&lt;/contributors&gt;&lt;auth-address&gt;(Burr) Ctr. for Appl. Pub. Health Medicine, Univ. of Wales College of Medicine, Cardiff, United Kingdom (Merrett) Allergy Analysis Centre Ltd., Llanberis, United Kingdom (Dunstan) Dept. of Med. Comp. and Statistics, Univ. of Wales College of Medicine, Cardiff, United Kingdom (Maguire) Prince Charles Hospital, Merthyr Tydfil, United Kingdom (Burr) Ctr. for Appl. Pub. Health Medicine, Univ. of Wales College of Medicine, Temple of Peace and Health, Cathays Park, Cardiff, CF1 3NW, United Kingdom&lt;/auth-address&gt;&lt;titles&gt;&lt;title&gt;The development of allergy in high-risk children&lt;/title&gt;&lt;secondary-title&gt;Clinical and Experimental Allergy&lt;/secondary-title&gt;&lt;/titles&gt;&lt;periodical&gt;&lt;full-title&gt;Clinical and Experimental Allergy&lt;/full-title&gt;&lt;/periodical&gt;&lt;pages&gt;1247-1253&lt;/pages&gt;&lt;volume&gt;27&lt;/volume&gt;&lt;number&gt;11&lt;/number&gt;&lt;dates&gt;&lt;year&gt;1997&lt;/year&gt;&lt;/dates&gt;&lt;accession-num&gt;1997377458&lt;/accession-num&gt;&lt;urls&gt;&lt;related-urls&gt;&lt;url&gt;http://ovidsp.ovid.com/ovidweb.cgi?T=JS&amp;amp;CSC=Y&amp;amp;NEWS=N&amp;amp;PAGE=fulltext&amp;amp;D=emed4&amp;amp;AN=1997377458&lt;/url&gt;&lt;url&gt;http://metalib.lib.ic.ac.uk:9003/sfx_local?sid=OVID&amp;amp;isbn=&amp;amp;issn=0954-7894&amp;amp;volume=27&amp;amp;issue=11&amp;amp;date=1997&amp;amp;title=Clinical+and+Experimental+Allergy&amp;amp;atitle=The+development+of+allergy+in+high-risk+children&amp;amp;aulast=Burr+M.L.&amp;amp;spage=1247&lt;/url&gt;&lt;/related-urls&gt;&lt;/urls&gt;&lt;remote-database-name&gt;Embas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6" w:tooltip="Burr, 1997 #12567" w:history="1">
              <w:r>
                <w:rPr>
                  <w:noProof/>
                  <w:sz w:val="22"/>
                  <w:szCs w:val="22"/>
                </w:rPr>
                <w:t>6</w:t>
              </w:r>
            </w:hyperlink>
            <w:r>
              <w:rPr>
                <w:noProof/>
                <w:sz w:val="22"/>
                <w:szCs w:val="22"/>
              </w:rPr>
              <w:t>]</w:t>
            </w:r>
            <w:r>
              <w:rPr>
                <w:sz w:val="22"/>
                <w:szCs w:val="22"/>
              </w:rPr>
              <w:fldChar w:fldCharType="end"/>
            </w:r>
          </w:p>
        </w:tc>
        <w:tc>
          <w:tcPr>
            <w:tcW w:w="853" w:type="dxa"/>
            <w:vAlign w:val="center"/>
          </w:tcPr>
          <w:p w14:paraId="11FC331E" w14:textId="77777777" w:rsidR="00DB1A86" w:rsidRDefault="00DB1A86" w:rsidP="00DB5531">
            <w:pPr>
              <w:jc w:val="center"/>
              <w:rPr>
                <w:sz w:val="22"/>
                <w:szCs w:val="22"/>
              </w:rPr>
            </w:pPr>
            <w:r>
              <w:rPr>
                <w:sz w:val="22"/>
                <w:szCs w:val="22"/>
              </w:rPr>
              <w:t>437/</w:t>
            </w:r>
            <w:r w:rsidR="004B4C2F">
              <w:rPr>
                <w:sz w:val="22"/>
                <w:szCs w:val="22"/>
              </w:rPr>
              <w:t xml:space="preserve"> </w:t>
            </w:r>
            <w:r>
              <w:rPr>
                <w:sz w:val="22"/>
                <w:szCs w:val="22"/>
              </w:rPr>
              <w:t>109</w:t>
            </w:r>
          </w:p>
        </w:tc>
        <w:tc>
          <w:tcPr>
            <w:tcW w:w="853" w:type="dxa"/>
            <w:shd w:val="clear" w:color="auto" w:fill="auto"/>
            <w:vAlign w:val="center"/>
            <w:hideMark/>
          </w:tcPr>
          <w:p w14:paraId="1341CA03" w14:textId="77777777" w:rsidR="00DB1A86" w:rsidRDefault="00DB1A86" w:rsidP="00DB5531">
            <w:pPr>
              <w:jc w:val="center"/>
              <w:rPr>
                <w:sz w:val="22"/>
                <w:szCs w:val="22"/>
              </w:rPr>
            </w:pPr>
            <w:r>
              <w:rPr>
                <w:sz w:val="22"/>
                <w:szCs w:val="22"/>
              </w:rPr>
              <w:t>PC</w:t>
            </w:r>
          </w:p>
        </w:tc>
        <w:tc>
          <w:tcPr>
            <w:tcW w:w="1276" w:type="dxa"/>
            <w:vAlign w:val="center"/>
          </w:tcPr>
          <w:p w14:paraId="5DEF8CD6" w14:textId="77777777" w:rsidR="00DB1A86" w:rsidRDefault="00DB1A86" w:rsidP="00DB5531">
            <w:pPr>
              <w:jc w:val="center"/>
              <w:rPr>
                <w:sz w:val="22"/>
                <w:szCs w:val="22"/>
              </w:rPr>
            </w:pPr>
            <w:r>
              <w:rPr>
                <w:sz w:val="22"/>
                <w:szCs w:val="22"/>
              </w:rPr>
              <w:t>UK</w:t>
            </w:r>
          </w:p>
        </w:tc>
        <w:tc>
          <w:tcPr>
            <w:tcW w:w="1276" w:type="dxa"/>
            <w:shd w:val="clear" w:color="auto" w:fill="auto"/>
            <w:noWrap/>
            <w:vAlign w:val="center"/>
            <w:hideMark/>
          </w:tcPr>
          <w:p w14:paraId="49FACCFA" w14:textId="77777777" w:rsidR="00DB1A86" w:rsidRDefault="00DB1A86" w:rsidP="00DB5531">
            <w:pPr>
              <w:jc w:val="center"/>
              <w:rPr>
                <w:sz w:val="22"/>
                <w:szCs w:val="22"/>
              </w:rPr>
            </w:pPr>
            <w:r>
              <w:rPr>
                <w:sz w:val="22"/>
                <w:szCs w:val="22"/>
              </w:rPr>
              <w:t>Unclear</w:t>
            </w:r>
          </w:p>
        </w:tc>
        <w:tc>
          <w:tcPr>
            <w:tcW w:w="2409" w:type="dxa"/>
            <w:shd w:val="clear" w:color="auto" w:fill="auto"/>
            <w:vAlign w:val="center"/>
            <w:hideMark/>
          </w:tcPr>
          <w:p w14:paraId="3596677E" w14:textId="77777777" w:rsidR="00DB1A86" w:rsidRDefault="00DB1A86" w:rsidP="00DB5531">
            <w:pPr>
              <w:jc w:val="center"/>
              <w:rPr>
                <w:sz w:val="22"/>
                <w:szCs w:val="22"/>
              </w:rPr>
            </w:pPr>
            <w:r>
              <w:rPr>
                <w:sz w:val="22"/>
                <w:szCs w:val="22"/>
              </w:rPr>
              <w:t>sIgE-AERO/ANY</w:t>
            </w:r>
          </w:p>
        </w:tc>
        <w:tc>
          <w:tcPr>
            <w:tcW w:w="1418" w:type="dxa"/>
            <w:shd w:val="clear" w:color="auto" w:fill="auto"/>
            <w:noWrap/>
            <w:vAlign w:val="center"/>
            <w:hideMark/>
          </w:tcPr>
          <w:p w14:paraId="660D09FD" w14:textId="77777777" w:rsidR="00DB1A86" w:rsidRDefault="00DB1A86" w:rsidP="00DB5531">
            <w:pPr>
              <w:jc w:val="center"/>
              <w:rPr>
                <w:sz w:val="22"/>
                <w:szCs w:val="22"/>
              </w:rPr>
            </w:pPr>
            <w:r>
              <w:rPr>
                <w:sz w:val="22"/>
                <w:szCs w:val="22"/>
              </w:rPr>
              <w:t>7</w:t>
            </w:r>
          </w:p>
        </w:tc>
        <w:tc>
          <w:tcPr>
            <w:tcW w:w="4536" w:type="dxa"/>
            <w:shd w:val="clear" w:color="auto" w:fill="auto"/>
            <w:vAlign w:val="center"/>
            <w:hideMark/>
          </w:tcPr>
          <w:p w14:paraId="1D45181D" w14:textId="77777777" w:rsidR="00DB1A86" w:rsidRDefault="00DB1A86" w:rsidP="00DB5531">
            <w:pPr>
              <w:jc w:val="center"/>
              <w:rPr>
                <w:sz w:val="22"/>
                <w:szCs w:val="22"/>
              </w:rPr>
            </w:pPr>
            <w:r>
              <w:rPr>
                <w:sz w:val="22"/>
                <w:szCs w:val="22"/>
              </w:rPr>
              <w:t>Infants with family history of allergic diseases in South Wales</w:t>
            </w:r>
          </w:p>
        </w:tc>
      </w:tr>
      <w:tr w:rsidR="00DB1A86" w14:paraId="3B6067D9" w14:textId="77777777" w:rsidTr="00DB5531">
        <w:trPr>
          <w:trHeight w:val="900"/>
        </w:trPr>
        <w:tc>
          <w:tcPr>
            <w:tcW w:w="1557" w:type="dxa"/>
            <w:shd w:val="clear" w:color="000000" w:fill="D9D9D9"/>
            <w:vAlign w:val="center"/>
            <w:hideMark/>
          </w:tcPr>
          <w:p w14:paraId="5E20F735" w14:textId="77777777" w:rsidR="00DB1A86" w:rsidRDefault="00DB1A86" w:rsidP="00DB5531">
            <w:pPr>
              <w:jc w:val="center"/>
              <w:rPr>
                <w:sz w:val="22"/>
                <w:szCs w:val="22"/>
              </w:rPr>
            </w:pPr>
            <w:r>
              <w:rPr>
                <w:sz w:val="22"/>
                <w:szCs w:val="22"/>
              </w:rPr>
              <w:t xml:space="preserve">Bruno, 1995 </w:t>
            </w:r>
            <w:r>
              <w:rPr>
                <w:sz w:val="22"/>
                <w:szCs w:val="22"/>
              </w:rPr>
              <w:fldChar w:fldCharType="begin"/>
            </w:r>
            <w:r>
              <w:rPr>
                <w:sz w:val="22"/>
                <w:szCs w:val="22"/>
              </w:rPr>
              <w:instrText xml:space="preserve"> ADDIN EN.CITE &lt;EndNote&gt;&lt;Cite&gt;&lt;Author&gt;Bruno&lt;/Author&gt;&lt;Year&gt;1995&lt;/Year&gt;&lt;RecNum&gt;1907&lt;/RecNum&gt;&lt;DisplayText&gt;[7]&lt;/DisplayText&gt;&lt;record&gt;&lt;rec-number&gt;1907&lt;/rec-number&gt;&lt;foreign-keys&gt;&lt;key app="EN" db-id="pdz5ff5auvzrzxe5feuxsevkxdx5fvzaa0ra" timestamp="1374160406"&gt;1907&lt;/key&gt;&lt;/foreign-keys&gt;&lt;ref-type name="Journal Article"&gt;17&lt;/ref-type&gt;&lt;contributors&gt;&lt;authors&gt;&lt;author&gt;Bruno, G.&lt;/author&gt;&lt;author&gt;Cantani, A.&lt;/author&gt;&lt;author&gt;Ragno, V.&lt;/author&gt;&lt;author&gt;Milita, O.&lt;/author&gt;&lt;author&gt;Ziruolo, G.&lt;/author&gt;&lt;author&gt;Businco, L.&lt;/author&gt;&lt;/authors&gt;&lt;/contributors&gt;&lt;auth-address&gt;(Bruno, Cantani, Ragno, Milita, Ziruolo, Businco) Allergy/Clinical Immunology Division, Department of Pediatrics, University &amp;apos;La Sapienza&amp;apos;, Viale Regina Elena 324, 00161 - Rome, Italy&lt;/auth-address&gt;&lt;titles&gt;&lt;title&gt;Natural history of IgE antibodies in children at risk for atopy&lt;/title&gt;&lt;secondary-title&gt;Annals of Allergy, Asthma and Immunology&lt;/secondary-title&gt;&lt;/titles&gt;&lt;periodical&gt;&lt;full-title&gt;Annals of Allergy, Asthma and Immunology&lt;/full-title&gt;&lt;/periodical&gt;&lt;pages&gt;431-436&lt;/pages&gt;&lt;volume&gt;74&lt;/volume&gt;&lt;number&gt;5&lt;/number&gt;&lt;dates&gt;&lt;year&gt;1995&lt;/year&gt;&lt;/dates&gt;&lt;accession-num&gt;1995158999&lt;/accession-num&gt;&lt;urls&gt;&lt;related-urls&gt;&lt;url&gt;http://ovidsp.ovid.com/ovidweb.cgi?T=JS&amp;amp;CSC=Y&amp;amp;NEWS=N&amp;amp;PAGE=fulltext&amp;amp;D=emed3&amp;amp;AN=1995158999&lt;/url&gt;&lt;url&gt;http://metalib.lib.ic.ac.uk:9003/sfx_local?sid=OVID&amp;amp;isbn=&amp;amp;issn=1081-1206&amp;amp;volume=74&amp;amp;issue=5&amp;amp;date=1995&amp;amp;title=Annals+of+Allergy%2C+Asthma+and+Immunology&amp;amp;atitle=Natural+history+of+IgE+antibodies+in+children+at+risk+for+atopy&amp;amp;aulast=Bruno+G.&amp;amp;spage=431&lt;/url&gt;&lt;/related-urls&gt;&lt;/urls&gt;&lt;remote-database-name&gt;Embas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7" w:tooltip="Bruno, 1995 #1907" w:history="1">
              <w:r>
                <w:rPr>
                  <w:noProof/>
                  <w:sz w:val="22"/>
                  <w:szCs w:val="22"/>
                </w:rPr>
                <w:t>7</w:t>
              </w:r>
            </w:hyperlink>
            <w:r>
              <w:rPr>
                <w:noProof/>
                <w:sz w:val="22"/>
                <w:szCs w:val="22"/>
              </w:rPr>
              <w:t>]</w:t>
            </w:r>
            <w:r>
              <w:rPr>
                <w:sz w:val="22"/>
                <w:szCs w:val="22"/>
              </w:rPr>
              <w:fldChar w:fldCharType="end"/>
            </w:r>
          </w:p>
        </w:tc>
        <w:tc>
          <w:tcPr>
            <w:tcW w:w="853" w:type="dxa"/>
            <w:vAlign w:val="center"/>
          </w:tcPr>
          <w:p w14:paraId="31B8A0EB" w14:textId="77777777" w:rsidR="00DB1A86" w:rsidRDefault="00DB1A86" w:rsidP="00DB5531">
            <w:pPr>
              <w:jc w:val="center"/>
              <w:rPr>
                <w:sz w:val="22"/>
                <w:szCs w:val="22"/>
              </w:rPr>
            </w:pPr>
            <w:r>
              <w:rPr>
                <w:sz w:val="22"/>
                <w:szCs w:val="22"/>
              </w:rPr>
              <w:t>174</w:t>
            </w:r>
          </w:p>
        </w:tc>
        <w:tc>
          <w:tcPr>
            <w:tcW w:w="853" w:type="dxa"/>
            <w:shd w:val="clear" w:color="auto" w:fill="auto"/>
            <w:vAlign w:val="center"/>
            <w:hideMark/>
          </w:tcPr>
          <w:p w14:paraId="13022A18" w14:textId="77777777" w:rsidR="00DB1A86" w:rsidRDefault="00DB1A86" w:rsidP="00DB5531">
            <w:pPr>
              <w:jc w:val="center"/>
              <w:rPr>
                <w:sz w:val="22"/>
                <w:szCs w:val="22"/>
              </w:rPr>
            </w:pPr>
            <w:r>
              <w:rPr>
                <w:sz w:val="22"/>
                <w:szCs w:val="22"/>
              </w:rPr>
              <w:t>PC</w:t>
            </w:r>
          </w:p>
        </w:tc>
        <w:tc>
          <w:tcPr>
            <w:tcW w:w="1276" w:type="dxa"/>
            <w:vAlign w:val="center"/>
          </w:tcPr>
          <w:p w14:paraId="5515A293" w14:textId="77777777" w:rsidR="00DB1A86" w:rsidRDefault="00DB1A86" w:rsidP="00DB5531">
            <w:pPr>
              <w:jc w:val="center"/>
              <w:rPr>
                <w:sz w:val="22"/>
                <w:szCs w:val="22"/>
              </w:rPr>
            </w:pPr>
            <w:r>
              <w:rPr>
                <w:sz w:val="22"/>
                <w:szCs w:val="22"/>
              </w:rPr>
              <w:t xml:space="preserve">Italy </w:t>
            </w:r>
          </w:p>
        </w:tc>
        <w:tc>
          <w:tcPr>
            <w:tcW w:w="1276" w:type="dxa"/>
            <w:shd w:val="clear" w:color="auto" w:fill="auto"/>
            <w:noWrap/>
            <w:vAlign w:val="center"/>
            <w:hideMark/>
          </w:tcPr>
          <w:p w14:paraId="3A0AC2A9" w14:textId="77777777" w:rsidR="00DB1A86" w:rsidRDefault="00DB1A86" w:rsidP="00DB5531">
            <w:pPr>
              <w:jc w:val="center"/>
              <w:rPr>
                <w:sz w:val="22"/>
                <w:szCs w:val="22"/>
              </w:rPr>
            </w:pPr>
            <w:r>
              <w:rPr>
                <w:sz w:val="22"/>
                <w:szCs w:val="22"/>
              </w:rPr>
              <w:t>I</w:t>
            </w:r>
          </w:p>
        </w:tc>
        <w:tc>
          <w:tcPr>
            <w:tcW w:w="2409" w:type="dxa"/>
            <w:shd w:val="clear" w:color="auto" w:fill="auto"/>
            <w:vAlign w:val="center"/>
            <w:hideMark/>
          </w:tcPr>
          <w:p w14:paraId="49DA9E64" w14:textId="77777777" w:rsidR="00DB1A86" w:rsidRDefault="00DB1A86" w:rsidP="00DB5531">
            <w:pPr>
              <w:jc w:val="center"/>
              <w:rPr>
                <w:sz w:val="22"/>
                <w:szCs w:val="22"/>
              </w:rPr>
            </w:pPr>
            <w:r>
              <w:rPr>
                <w:sz w:val="22"/>
                <w:szCs w:val="22"/>
              </w:rPr>
              <w:t>sIgE-ANY, Total IgE</w:t>
            </w:r>
          </w:p>
        </w:tc>
        <w:tc>
          <w:tcPr>
            <w:tcW w:w="1418" w:type="dxa"/>
            <w:shd w:val="clear" w:color="auto" w:fill="auto"/>
            <w:noWrap/>
            <w:vAlign w:val="center"/>
            <w:hideMark/>
          </w:tcPr>
          <w:p w14:paraId="62FB49BA" w14:textId="77777777" w:rsidR="00DB1A86" w:rsidRDefault="00DB1A86" w:rsidP="00DB5531">
            <w:pPr>
              <w:jc w:val="center"/>
              <w:rPr>
                <w:sz w:val="22"/>
                <w:szCs w:val="22"/>
              </w:rPr>
            </w:pPr>
            <w:r>
              <w:rPr>
                <w:sz w:val="22"/>
                <w:szCs w:val="22"/>
              </w:rPr>
              <w:t>0-2, 2</w:t>
            </w:r>
          </w:p>
        </w:tc>
        <w:tc>
          <w:tcPr>
            <w:tcW w:w="4536" w:type="dxa"/>
            <w:shd w:val="clear" w:color="auto" w:fill="auto"/>
            <w:vAlign w:val="center"/>
            <w:hideMark/>
          </w:tcPr>
          <w:p w14:paraId="5D4857E2" w14:textId="77777777" w:rsidR="00DB1A86" w:rsidRDefault="00DB1A86" w:rsidP="00DB5531">
            <w:pPr>
              <w:jc w:val="center"/>
              <w:rPr>
                <w:sz w:val="22"/>
                <w:szCs w:val="22"/>
              </w:rPr>
            </w:pPr>
            <w:r>
              <w:rPr>
                <w:sz w:val="22"/>
                <w:szCs w:val="22"/>
              </w:rPr>
              <w:t>Infants of atopic parents recruited from hospital and born in 1985-1988</w:t>
            </w:r>
          </w:p>
        </w:tc>
      </w:tr>
      <w:tr w:rsidR="00DB1A86" w14:paraId="69A6C3F3" w14:textId="77777777" w:rsidTr="00DB5531">
        <w:trPr>
          <w:trHeight w:val="900"/>
        </w:trPr>
        <w:tc>
          <w:tcPr>
            <w:tcW w:w="1557" w:type="dxa"/>
            <w:shd w:val="clear" w:color="000000" w:fill="D9D9D9"/>
            <w:vAlign w:val="center"/>
            <w:hideMark/>
          </w:tcPr>
          <w:p w14:paraId="7C7CB523" w14:textId="77777777" w:rsidR="00DB1A86" w:rsidRDefault="00DB1A86" w:rsidP="00DB5531">
            <w:pPr>
              <w:jc w:val="center"/>
              <w:rPr>
                <w:sz w:val="22"/>
                <w:szCs w:val="22"/>
              </w:rPr>
            </w:pPr>
            <w:r>
              <w:rPr>
                <w:sz w:val="22"/>
                <w:szCs w:val="22"/>
              </w:rPr>
              <w:lastRenderedPageBreak/>
              <w:t xml:space="preserve">Mihrshahi, 2007 </w:t>
            </w:r>
            <w:r>
              <w:rPr>
                <w:sz w:val="22"/>
                <w:szCs w:val="22"/>
              </w:rPr>
              <w:fldChar w:fldCharType="begin"/>
            </w:r>
            <w:r>
              <w:rPr>
                <w:sz w:val="22"/>
                <w:szCs w:val="22"/>
              </w:rPr>
              <w:instrText xml:space="preserve"> ADDIN EN.CITE &lt;EndNote&gt;&lt;Cite&gt;&lt;Author&gt;Mihrshahi&lt;/Author&gt;&lt;Year&gt;2007&lt;/Year&gt;&lt;RecNum&gt;982&lt;/RecNum&gt;&lt;DisplayText&gt;[8]&lt;/DisplayText&gt;&lt;record&gt;&lt;rec-number&gt;982&lt;/rec-number&gt;&lt;foreign-keys&gt;&lt;key app="EN" db-id="pdz5ff5auvzrzxe5feuxsevkxdx5fvzaa0ra" timestamp="1374057245"&gt;982&lt;/key&gt;&lt;/foreign-keys&gt;&lt;ref-type name="Journal Article"&gt;17&lt;/ref-type&gt;&lt;contributors&gt;&lt;authors&gt;&lt;author&gt;Mihrshahi, S.&lt;/author&gt;&lt;author&gt;Ampon, R.&lt;/author&gt;&lt;author&gt;Webb, K.&lt;/author&gt;&lt;author&gt;Almqvist, C.&lt;/author&gt;&lt;author&gt;Kemp, A. S.&lt;/author&gt;&lt;author&gt;Hector, D.&lt;/author&gt;&lt;author&gt;Marks, G. B.&lt;/author&gt;&lt;author&gt;Caps Team&lt;/author&gt;&lt;/authors&gt;&lt;/contributors&gt;&lt;auth-address&gt;Department of Allergy Immunology and Infectious Diseases, The Children&amp;apos;s Hospital, Westmead, NSW, Australia.&lt;/auth-address&gt;&lt;titles&gt;&lt;title&gt;The association between infant feeding practices and subsequent atopy among children with a family history of asthma&lt;/title&gt;&lt;secondary-title&gt;Clinical &amp;amp; Experimental Allergy&lt;/secondary-title&gt;&lt;/titles&gt;&lt;periodical&gt;&lt;full-title&gt;Clinical &amp;amp; Experimental Allergy&lt;/full-title&gt;&lt;/periodical&gt;&lt;pages&gt;671-9&lt;/pages&gt;&lt;volume&gt;37&lt;/volume&gt;&lt;number&gt;5&lt;/number&gt;&lt;dates&gt;&lt;year&gt;2007&lt;/year&gt;&lt;/dates&gt;&lt;accession-num&gt;17456214&lt;/accession-num&gt;&lt;work-type&gt;Multicenter Study&amp;#xD;Research Support, Non-U.S. Gov&amp;apos;t&lt;/work-type&gt;&lt;urls&gt;&lt;related-urls&gt;&lt;url&gt;http://ovidsp.ovid.com/ovidweb.cgi?T=JS&amp;amp;CSC=Y&amp;amp;NEWS=N&amp;amp;PAGE=fulltext&amp;amp;D=med4&amp;amp;AN=17456214&lt;/url&gt;&lt;url&gt;http://metalib.lib.ic.ac.uk:9003/sfx_local?sid=OVID&amp;amp;isbn=&amp;amp;issn=0954-7894&amp;amp;volume=37&amp;amp;issue=5&amp;amp;date=2007&amp;amp;title=Clinical+%26+Experimental+Allergy&amp;amp;atitle=The+association+between+infant+feeding+practices+and+subsequent+atopy+among+children+with+a+family+history+of+asthma.&amp;amp;aulast=Mihrshahi+S&amp;amp;spage=671&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8" w:tooltip="Mihrshahi, 2007 #982" w:history="1">
              <w:r>
                <w:rPr>
                  <w:noProof/>
                  <w:sz w:val="22"/>
                  <w:szCs w:val="22"/>
                </w:rPr>
                <w:t>8</w:t>
              </w:r>
            </w:hyperlink>
            <w:r>
              <w:rPr>
                <w:noProof/>
                <w:sz w:val="22"/>
                <w:szCs w:val="22"/>
              </w:rPr>
              <w:t>]</w:t>
            </w:r>
            <w:r>
              <w:rPr>
                <w:sz w:val="22"/>
                <w:szCs w:val="22"/>
              </w:rPr>
              <w:fldChar w:fldCharType="end"/>
            </w:r>
          </w:p>
        </w:tc>
        <w:tc>
          <w:tcPr>
            <w:tcW w:w="853" w:type="dxa"/>
            <w:vAlign w:val="center"/>
          </w:tcPr>
          <w:p w14:paraId="573E0097" w14:textId="77777777" w:rsidR="00DB1A86" w:rsidRDefault="00DB1A86" w:rsidP="00DB5531">
            <w:pPr>
              <w:jc w:val="center"/>
              <w:rPr>
                <w:sz w:val="22"/>
                <w:szCs w:val="22"/>
              </w:rPr>
            </w:pPr>
            <w:r>
              <w:rPr>
                <w:sz w:val="22"/>
                <w:szCs w:val="22"/>
              </w:rPr>
              <w:t>516/</w:t>
            </w:r>
            <w:r w:rsidR="004B4C2F">
              <w:rPr>
                <w:sz w:val="22"/>
                <w:szCs w:val="22"/>
              </w:rPr>
              <w:t xml:space="preserve"> </w:t>
            </w:r>
            <w:r>
              <w:rPr>
                <w:sz w:val="22"/>
                <w:szCs w:val="22"/>
              </w:rPr>
              <w:t>217</w:t>
            </w:r>
          </w:p>
        </w:tc>
        <w:tc>
          <w:tcPr>
            <w:tcW w:w="853" w:type="dxa"/>
            <w:shd w:val="clear" w:color="auto" w:fill="auto"/>
            <w:vAlign w:val="center"/>
            <w:hideMark/>
          </w:tcPr>
          <w:p w14:paraId="00A98AE2" w14:textId="77777777" w:rsidR="00DB1A86" w:rsidRDefault="00DB1A86" w:rsidP="00DB5531">
            <w:pPr>
              <w:jc w:val="center"/>
              <w:rPr>
                <w:sz w:val="22"/>
                <w:szCs w:val="22"/>
              </w:rPr>
            </w:pPr>
            <w:r>
              <w:rPr>
                <w:sz w:val="22"/>
                <w:szCs w:val="22"/>
              </w:rPr>
              <w:t>PC</w:t>
            </w:r>
          </w:p>
        </w:tc>
        <w:tc>
          <w:tcPr>
            <w:tcW w:w="1276" w:type="dxa"/>
            <w:vAlign w:val="center"/>
          </w:tcPr>
          <w:p w14:paraId="0341B468" w14:textId="77777777" w:rsidR="00DB1A86" w:rsidRDefault="00DB1A86" w:rsidP="00DB5531">
            <w:pPr>
              <w:jc w:val="center"/>
              <w:rPr>
                <w:sz w:val="22"/>
                <w:szCs w:val="22"/>
              </w:rPr>
            </w:pPr>
            <w:r>
              <w:rPr>
                <w:sz w:val="22"/>
                <w:szCs w:val="22"/>
              </w:rPr>
              <w:t>Australia</w:t>
            </w:r>
          </w:p>
        </w:tc>
        <w:tc>
          <w:tcPr>
            <w:tcW w:w="1276" w:type="dxa"/>
            <w:shd w:val="clear" w:color="auto" w:fill="auto"/>
            <w:noWrap/>
            <w:vAlign w:val="center"/>
            <w:hideMark/>
          </w:tcPr>
          <w:p w14:paraId="0AB2A505" w14:textId="77777777" w:rsidR="00DB1A86" w:rsidRDefault="00DB1A86" w:rsidP="00DB5531">
            <w:pPr>
              <w:jc w:val="center"/>
              <w:rPr>
                <w:sz w:val="22"/>
                <w:szCs w:val="22"/>
              </w:rPr>
            </w:pPr>
            <w:r>
              <w:rPr>
                <w:sz w:val="22"/>
                <w:szCs w:val="22"/>
              </w:rPr>
              <w:t>I</w:t>
            </w:r>
          </w:p>
        </w:tc>
        <w:tc>
          <w:tcPr>
            <w:tcW w:w="2409" w:type="dxa"/>
            <w:shd w:val="clear" w:color="auto" w:fill="auto"/>
            <w:vAlign w:val="center"/>
            <w:hideMark/>
          </w:tcPr>
          <w:p w14:paraId="02716861" w14:textId="77777777" w:rsidR="00DB1A86" w:rsidRDefault="00DB1A86" w:rsidP="00DB5531">
            <w:pPr>
              <w:jc w:val="center"/>
              <w:rPr>
                <w:sz w:val="22"/>
                <w:szCs w:val="22"/>
              </w:rPr>
            </w:pPr>
            <w:r>
              <w:rPr>
                <w:sz w:val="22"/>
                <w:szCs w:val="22"/>
              </w:rPr>
              <w:t>SPT-ANY</w:t>
            </w:r>
          </w:p>
        </w:tc>
        <w:tc>
          <w:tcPr>
            <w:tcW w:w="1418" w:type="dxa"/>
            <w:shd w:val="clear" w:color="auto" w:fill="auto"/>
            <w:noWrap/>
            <w:vAlign w:val="center"/>
            <w:hideMark/>
          </w:tcPr>
          <w:p w14:paraId="53BDF4E0" w14:textId="77777777" w:rsidR="00DB1A86" w:rsidRDefault="00DB1A86" w:rsidP="00DB5531">
            <w:pPr>
              <w:jc w:val="center"/>
              <w:rPr>
                <w:sz w:val="22"/>
                <w:szCs w:val="22"/>
              </w:rPr>
            </w:pPr>
            <w:r>
              <w:rPr>
                <w:sz w:val="22"/>
                <w:szCs w:val="22"/>
              </w:rPr>
              <w:t>5</w:t>
            </w:r>
          </w:p>
        </w:tc>
        <w:tc>
          <w:tcPr>
            <w:tcW w:w="4536" w:type="dxa"/>
            <w:shd w:val="clear" w:color="auto" w:fill="auto"/>
            <w:vAlign w:val="center"/>
            <w:hideMark/>
          </w:tcPr>
          <w:p w14:paraId="3968197E" w14:textId="77777777" w:rsidR="00DB1A86" w:rsidRDefault="00DB1A86" w:rsidP="00DB5531">
            <w:pPr>
              <w:jc w:val="center"/>
              <w:rPr>
                <w:sz w:val="22"/>
                <w:szCs w:val="22"/>
              </w:rPr>
            </w:pPr>
            <w:r>
              <w:rPr>
                <w:sz w:val="22"/>
                <w:szCs w:val="22"/>
              </w:rPr>
              <w:t>CAPS study. Infants born in 1997-1999 with family history of asthma or wheezing</w:t>
            </w:r>
          </w:p>
        </w:tc>
      </w:tr>
      <w:tr w:rsidR="00DB1A86" w14:paraId="05D46CFF" w14:textId="77777777" w:rsidTr="00DB5531">
        <w:trPr>
          <w:trHeight w:val="900"/>
        </w:trPr>
        <w:tc>
          <w:tcPr>
            <w:tcW w:w="1557" w:type="dxa"/>
            <w:shd w:val="clear" w:color="000000" w:fill="D9D9D9"/>
            <w:vAlign w:val="center"/>
            <w:hideMark/>
          </w:tcPr>
          <w:p w14:paraId="3DB81E90" w14:textId="77777777" w:rsidR="00DB1A86" w:rsidRDefault="00DB1A86" w:rsidP="00DB5531">
            <w:pPr>
              <w:jc w:val="center"/>
              <w:rPr>
                <w:sz w:val="22"/>
                <w:szCs w:val="22"/>
              </w:rPr>
            </w:pPr>
            <w:r>
              <w:rPr>
                <w:sz w:val="22"/>
                <w:szCs w:val="22"/>
              </w:rPr>
              <w:t xml:space="preserve">Wegienka, 2006 </w:t>
            </w:r>
            <w:r>
              <w:rPr>
                <w:sz w:val="22"/>
                <w:szCs w:val="22"/>
              </w:rPr>
              <w:fldChar w:fldCharType="begin"/>
            </w:r>
            <w:r>
              <w:rPr>
                <w:sz w:val="22"/>
                <w:szCs w:val="22"/>
              </w:rPr>
              <w:instrText xml:space="preserve"> ADDIN EN.CITE &lt;EndNote&gt;&lt;Cite&gt;&lt;Author&gt;Wegienka&lt;/Author&gt;&lt;Year&gt;2006&lt;/Year&gt;&lt;RecNum&gt;1598&lt;/RecNum&gt;&lt;DisplayText&gt;[9]&lt;/DisplayText&gt;&lt;record&gt;&lt;rec-number&gt;1598&lt;/rec-number&gt;&lt;foreign-keys&gt;&lt;key app="EN" db-id="pdz5ff5auvzrzxe5feuxsevkxdx5fvzaa0ra" timestamp="1374057258"&gt;1598&lt;/key&gt;&lt;/foreign-keys&gt;&lt;ref-type name="Journal Article"&gt;17&lt;/ref-type&gt;&lt;contributors&gt;&lt;authors&gt;&lt;author&gt;Wegienka, G.&lt;/author&gt;&lt;author&gt;Ownby, D. R.&lt;/author&gt;&lt;author&gt;Havstad, S.&lt;/author&gt;&lt;author&gt;Williams, L. K.&lt;/author&gt;&lt;author&gt;Johnson, C. C.&lt;/author&gt;&lt;/authors&gt;&lt;/contributors&gt;&lt;auth-address&gt;Department of Biostatistics and Research Epidemiology, Henry Ford Health System, Detroit, Michigan 48202, USA. gwegien1@hfhs.org&lt;/auth-address&gt;&lt;titles&gt;&lt;title&gt;Breastfeeding history and childhood allergic status in a prospective birth cohort&lt;/title&gt;&lt;secondary-title&gt;Annals of Allergy, Asthma, &amp;amp; Immunology&lt;/secondary-title&gt;&lt;/titles&gt;&lt;periodical&gt;&lt;full-title&gt;Annals of Allergy, Asthma, &amp;amp; Immunology&lt;/full-title&gt;&lt;/periodical&gt;&lt;pages&gt;78-83&lt;/pages&gt;&lt;volume&gt;97&lt;/volume&gt;&lt;number&gt;1&lt;/number&gt;&lt;dates&gt;&lt;year&gt;2006&lt;/year&gt;&lt;/dates&gt;&lt;accession-num&gt;16892786&lt;/accession-num&gt;&lt;urls&gt;&lt;related-urls&gt;&lt;url&gt;http://ovidsp.ovid.com/ovidweb.cgi?T=JS&amp;amp;CSC=Y&amp;amp;NEWS=N&amp;amp;PAGE=fulltext&amp;amp;D=med4&amp;amp;AN=16892786&lt;/url&gt;&lt;url&gt;http://metalib.lib.ic.ac.uk:9003/sfx_local?sid=OVID&amp;amp;isbn=&amp;amp;issn=1081-1206&amp;amp;volume=97&amp;amp;issue=1&amp;amp;date=2006&amp;amp;title=Annals+of+Allergy%2C+Asthma%2C+%26+Immunology&amp;amp;atitle=Breastfeeding+history+and+childhood+allergic+status+in+a+prospective+birth+cohort.&amp;amp;aulast=Wegienka+G&amp;amp;spage=78&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9" w:tooltip="Wegienka, 2006 #1598" w:history="1">
              <w:r>
                <w:rPr>
                  <w:noProof/>
                  <w:sz w:val="22"/>
                  <w:szCs w:val="22"/>
                </w:rPr>
                <w:t>9</w:t>
              </w:r>
            </w:hyperlink>
            <w:r>
              <w:rPr>
                <w:noProof/>
                <w:sz w:val="22"/>
                <w:szCs w:val="22"/>
              </w:rPr>
              <w:t>]</w:t>
            </w:r>
            <w:r>
              <w:rPr>
                <w:sz w:val="22"/>
                <w:szCs w:val="22"/>
              </w:rPr>
              <w:fldChar w:fldCharType="end"/>
            </w:r>
          </w:p>
        </w:tc>
        <w:tc>
          <w:tcPr>
            <w:tcW w:w="853" w:type="dxa"/>
            <w:vAlign w:val="center"/>
          </w:tcPr>
          <w:p w14:paraId="5B79599F" w14:textId="77777777" w:rsidR="00DB1A86" w:rsidRDefault="00DB1A86" w:rsidP="00DB5531">
            <w:pPr>
              <w:jc w:val="center"/>
              <w:rPr>
                <w:sz w:val="22"/>
                <w:szCs w:val="22"/>
              </w:rPr>
            </w:pPr>
            <w:r>
              <w:rPr>
                <w:sz w:val="22"/>
                <w:szCs w:val="22"/>
              </w:rPr>
              <w:t>403/</w:t>
            </w:r>
            <w:r w:rsidR="004B4C2F">
              <w:rPr>
                <w:sz w:val="22"/>
                <w:szCs w:val="22"/>
              </w:rPr>
              <w:t xml:space="preserve"> </w:t>
            </w:r>
            <w:r>
              <w:rPr>
                <w:sz w:val="22"/>
                <w:szCs w:val="22"/>
              </w:rPr>
              <w:t>127</w:t>
            </w:r>
          </w:p>
        </w:tc>
        <w:tc>
          <w:tcPr>
            <w:tcW w:w="853" w:type="dxa"/>
            <w:shd w:val="clear" w:color="auto" w:fill="auto"/>
            <w:vAlign w:val="center"/>
            <w:hideMark/>
          </w:tcPr>
          <w:p w14:paraId="59700466" w14:textId="77777777" w:rsidR="00DB1A86" w:rsidRDefault="00DB1A86" w:rsidP="00DB5531">
            <w:pPr>
              <w:jc w:val="center"/>
              <w:rPr>
                <w:sz w:val="22"/>
                <w:szCs w:val="22"/>
              </w:rPr>
            </w:pPr>
            <w:r>
              <w:rPr>
                <w:sz w:val="22"/>
                <w:szCs w:val="22"/>
              </w:rPr>
              <w:t>PC</w:t>
            </w:r>
          </w:p>
        </w:tc>
        <w:tc>
          <w:tcPr>
            <w:tcW w:w="1276" w:type="dxa"/>
            <w:vAlign w:val="center"/>
          </w:tcPr>
          <w:p w14:paraId="39659C84" w14:textId="77777777" w:rsidR="00DB1A86" w:rsidRDefault="00DB1A86" w:rsidP="00DB5531">
            <w:pPr>
              <w:jc w:val="center"/>
              <w:rPr>
                <w:sz w:val="22"/>
                <w:szCs w:val="22"/>
              </w:rPr>
            </w:pPr>
            <w:r>
              <w:rPr>
                <w:sz w:val="22"/>
                <w:szCs w:val="22"/>
              </w:rPr>
              <w:t>USA</w:t>
            </w:r>
          </w:p>
        </w:tc>
        <w:tc>
          <w:tcPr>
            <w:tcW w:w="1276" w:type="dxa"/>
            <w:shd w:val="clear" w:color="auto" w:fill="auto"/>
            <w:noWrap/>
            <w:vAlign w:val="center"/>
            <w:hideMark/>
          </w:tcPr>
          <w:p w14:paraId="0A32372B" w14:textId="77777777" w:rsidR="00DB1A86" w:rsidRDefault="00DB1A86" w:rsidP="00DB5531">
            <w:pPr>
              <w:jc w:val="center"/>
              <w:rPr>
                <w:sz w:val="22"/>
                <w:szCs w:val="22"/>
              </w:rPr>
            </w:pPr>
            <w:r>
              <w:rPr>
                <w:sz w:val="22"/>
                <w:szCs w:val="22"/>
              </w:rPr>
              <w:t>I</w:t>
            </w:r>
          </w:p>
        </w:tc>
        <w:tc>
          <w:tcPr>
            <w:tcW w:w="2409" w:type="dxa"/>
            <w:shd w:val="clear" w:color="auto" w:fill="auto"/>
            <w:vAlign w:val="center"/>
            <w:hideMark/>
          </w:tcPr>
          <w:p w14:paraId="437B1D79" w14:textId="77777777" w:rsidR="00DB1A86" w:rsidRDefault="00DB1A86" w:rsidP="00DB5531">
            <w:pPr>
              <w:jc w:val="center"/>
              <w:rPr>
                <w:sz w:val="22"/>
                <w:szCs w:val="22"/>
              </w:rPr>
            </w:pPr>
            <w:r>
              <w:rPr>
                <w:sz w:val="22"/>
                <w:szCs w:val="22"/>
              </w:rPr>
              <w:t>SPT-AERO</w:t>
            </w:r>
          </w:p>
        </w:tc>
        <w:tc>
          <w:tcPr>
            <w:tcW w:w="1418" w:type="dxa"/>
            <w:shd w:val="clear" w:color="auto" w:fill="auto"/>
            <w:noWrap/>
            <w:vAlign w:val="center"/>
            <w:hideMark/>
          </w:tcPr>
          <w:p w14:paraId="65269547" w14:textId="77777777" w:rsidR="00DB1A86" w:rsidRDefault="00DB1A86" w:rsidP="00DB5531">
            <w:pPr>
              <w:jc w:val="center"/>
              <w:rPr>
                <w:sz w:val="22"/>
                <w:szCs w:val="22"/>
              </w:rPr>
            </w:pPr>
            <w:r>
              <w:rPr>
                <w:sz w:val="22"/>
                <w:szCs w:val="22"/>
              </w:rPr>
              <w:t>7</w:t>
            </w:r>
          </w:p>
        </w:tc>
        <w:tc>
          <w:tcPr>
            <w:tcW w:w="4536" w:type="dxa"/>
            <w:shd w:val="clear" w:color="auto" w:fill="auto"/>
            <w:vAlign w:val="center"/>
            <w:hideMark/>
          </w:tcPr>
          <w:p w14:paraId="1439BB55" w14:textId="77777777" w:rsidR="00DB1A86" w:rsidRDefault="00DB1A86" w:rsidP="00DB5531">
            <w:pPr>
              <w:jc w:val="center"/>
              <w:rPr>
                <w:sz w:val="22"/>
                <w:szCs w:val="22"/>
              </w:rPr>
            </w:pPr>
            <w:r>
              <w:rPr>
                <w:sz w:val="22"/>
                <w:szCs w:val="22"/>
              </w:rPr>
              <w:t>CAS study. Middle class mother-infant pairs enrolled in a health maintenance organisation in 1987-89</w:t>
            </w:r>
          </w:p>
        </w:tc>
      </w:tr>
      <w:tr w:rsidR="00DB1A86" w14:paraId="7DDB4AB5" w14:textId="77777777" w:rsidTr="00DB5531">
        <w:trPr>
          <w:trHeight w:val="900"/>
        </w:trPr>
        <w:tc>
          <w:tcPr>
            <w:tcW w:w="1557" w:type="dxa"/>
            <w:shd w:val="clear" w:color="000000" w:fill="D9D9D9"/>
            <w:vAlign w:val="center"/>
            <w:hideMark/>
          </w:tcPr>
          <w:p w14:paraId="41662032" w14:textId="77777777" w:rsidR="00DB1A86" w:rsidRDefault="00DB1A86" w:rsidP="00DB5531">
            <w:pPr>
              <w:jc w:val="center"/>
              <w:rPr>
                <w:sz w:val="22"/>
                <w:szCs w:val="22"/>
              </w:rPr>
            </w:pPr>
            <w:r>
              <w:rPr>
                <w:sz w:val="22"/>
                <w:szCs w:val="22"/>
              </w:rPr>
              <w:t xml:space="preserve">Devereux, 2006 </w:t>
            </w:r>
            <w:r>
              <w:rPr>
                <w:sz w:val="22"/>
                <w:szCs w:val="22"/>
              </w:rPr>
              <w:fldChar w:fldCharType="begin"/>
            </w:r>
            <w:r>
              <w:rPr>
                <w:sz w:val="22"/>
                <w:szCs w:val="22"/>
              </w:rPr>
              <w:instrText xml:space="preserve"> ADDIN EN.CITE &lt;EndNote&gt;&lt;Cite&gt;&lt;Author&gt;Devereux&lt;/Author&gt;&lt;Year&gt;2006&lt;/Year&gt;&lt;RecNum&gt;7358&lt;/RecNum&gt;&lt;DisplayText&gt;[10]&lt;/DisplayText&gt;&lt;record&gt;&lt;rec-number&gt;7358&lt;/rec-number&gt;&lt;foreign-keys&gt;&lt;key app="EN" db-id="pdz5ff5auvzrzxe5feuxsevkxdx5fvzaa0ra" timestamp="1382431924"&gt;7358&lt;/key&gt;&lt;/foreign-keys&gt;&lt;ref-type name="Journal Article"&gt;17&lt;/ref-type&gt;&lt;contributors&gt;&lt;authors&gt;&lt;author&gt;Devereux, G.&lt;/author&gt;&lt;author&gt;Turner, S. W.&lt;/author&gt;&lt;author&gt;Craig, L. C.&lt;/author&gt;&lt;author&gt;McNeill, G.&lt;/author&gt;&lt;author&gt;Martindale, S.&lt;/author&gt;&lt;author&gt;Harbour, P. J.&lt;/author&gt;&lt;author&gt;Helms, P. J.&lt;/author&gt;&lt;author&gt;Seaton, A.&lt;/author&gt;&lt;/authors&gt;&lt;/contributors&gt;&lt;auth-address&gt;Department of Environmental and Occupational Medicine, University of Aberdeen, Foresterhill, Aberdeen AB25 2ZB, UK. g.devereux@abdn.ac.uk&lt;/auth-address&gt;&lt;titles&gt;&lt;title&gt;Low maternal vitamin E intake during pregnancy is associated with asthma in 5-year-old children&lt;/title&gt;&lt;secondary-title&gt;American Journal of Respiratory &amp;amp; Critical Care Medicine&lt;/secondary-title&gt;&lt;/titles&gt;&lt;periodical&gt;&lt;full-title&gt;American Journal of Respiratory &amp;amp; Critical Care Medicine&lt;/full-title&gt;&lt;/periodical&gt;&lt;pages&gt;499-507&lt;/pages&gt;&lt;volume&gt;174&lt;/volume&gt;&lt;number&gt;5&lt;/number&gt;&lt;dates&gt;&lt;year&gt;2006&lt;/year&gt;&lt;/dates&gt;&lt;accession-num&gt;16763215&lt;/accession-num&gt;&lt;work-type&gt;Research Support, Non-U.S. Gov&amp;apos;t&lt;/work-type&gt;&lt;urls&gt;&lt;related-urls&gt;&lt;url&gt;http://ovidsp.ovid.com/ovidweb.cgi?T=JS&amp;amp;CSC=Y&amp;amp;NEWS=N&amp;amp;PAGE=fulltext&amp;amp;D=med4&amp;amp;AN=16763215&lt;/url&gt;&lt;url&gt;http://metalib.lib.ic.ac.uk:9003/sfx_local?sid=OVID&amp;amp;isbn=&amp;amp;issn=1073-449X&amp;amp;volume=174&amp;amp;issue=5&amp;amp;date=2006&amp;amp;title=American+Journal+of+Respiratory+%26+Critical+Care+Medicine&amp;amp;atitle=Low+maternal+vitamin+E+intake+during+pregnancy+is+associated+with+asthma+in+5-year-old+children.&amp;amp;aulast=Devereux+G&amp;amp;spage=499&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0" w:tooltip="Devereux, 2006 #7358" w:history="1">
              <w:r>
                <w:rPr>
                  <w:noProof/>
                  <w:sz w:val="22"/>
                  <w:szCs w:val="22"/>
                </w:rPr>
                <w:t>10</w:t>
              </w:r>
            </w:hyperlink>
            <w:r>
              <w:rPr>
                <w:noProof/>
                <w:sz w:val="22"/>
                <w:szCs w:val="22"/>
              </w:rPr>
              <w:t>]</w:t>
            </w:r>
            <w:r>
              <w:rPr>
                <w:sz w:val="22"/>
                <w:szCs w:val="22"/>
              </w:rPr>
              <w:fldChar w:fldCharType="end"/>
            </w:r>
          </w:p>
        </w:tc>
        <w:tc>
          <w:tcPr>
            <w:tcW w:w="853" w:type="dxa"/>
            <w:vAlign w:val="center"/>
          </w:tcPr>
          <w:p w14:paraId="05EDE26D" w14:textId="77777777" w:rsidR="00DB1A86" w:rsidRDefault="00DB1A86" w:rsidP="00DB5531">
            <w:pPr>
              <w:jc w:val="center"/>
              <w:rPr>
                <w:sz w:val="22"/>
                <w:szCs w:val="22"/>
              </w:rPr>
            </w:pPr>
            <w:r>
              <w:rPr>
                <w:sz w:val="22"/>
                <w:szCs w:val="22"/>
              </w:rPr>
              <w:t>700/</w:t>
            </w:r>
            <w:r w:rsidR="004B4C2F">
              <w:rPr>
                <w:sz w:val="22"/>
                <w:szCs w:val="22"/>
              </w:rPr>
              <w:t xml:space="preserve"> </w:t>
            </w:r>
            <w:r>
              <w:rPr>
                <w:sz w:val="22"/>
                <w:szCs w:val="22"/>
              </w:rPr>
              <w:t>54</w:t>
            </w:r>
          </w:p>
        </w:tc>
        <w:tc>
          <w:tcPr>
            <w:tcW w:w="853" w:type="dxa"/>
            <w:shd w:val="clear" w:color="auto" w:fill="auto"/>
            <w:vAlign w:val="center"/>
            <w:hideMark/>
          </w:tcPr>
          <w:p w14:paraId="12143549" w14:textId="77777777" w:rsidR="00DB1A86" w:rsidRDefault="00DB1A86" w:rsidP="00DB5531">
            <w:pPr>
              <w:jc w:val="center"/>
              <w:rPr>
                <w:sz w:val="22"/>
                <w:szCs w:val="22"/>
              </w:rPr>
            </w:pPr>
            <w:r>
              <w:rPr>
                <w:sz w:val="22"/>
                <w:szCs w:val="22"/>
              </w:rPr>
              <w:t>PC</w:t>
            </w:r>
          </w:p>
        </w:tc>
        <w:tc>
          <w:tcPr>
            <w:tcW w:w="1276" w:type="dxa"/>
            <w:vAlign w:val="center"/>
          </w:tcPr>
          <w:p w14:paraId="2C4CE226" w14:textId="77777777" w:rsidR="00DB1A86" w:rsidRDefault="00DB1A86" w:rsidP="00DB5531">
            <w:pPr>
              <w:jc w:val="center"/>
              <w:rPr>
                <w:sz w:val="22"/>
                <w:szCs w:val="22"/>
              </w:rPr>
            </w:pPr>
            <w:r>
              <w:rPr>
                <w:sz w:val="22"/>
                <w:szCs w:val="22"/>
              </w:rPr>
              <w:t>UK</w:t>
            </w:r>
          </w:p>
        </w:tc>
        <w:tc>
          <w:tcPr>
            <w:tcW w:w="1276" w:type="dxa"/>
            <w:shd w:val="clear" w:color="auto" w:fill="auto"/>
            <w:noWrap/>
            <w:vAlign w:val="center"/>
            <w:hideMark/>
          </w:tcPr>
          <w:p w14:paraId="1C8CA13A" w14:textId="77777777" w:rsidR="00DB1A86" w:rsidRDefault="00DB1A86" w:rsidP="00DB5531">
            <w:pPr>
              <w:jc w:val="center"/>
              <w:rPr>
                <w:sz w:val="22"/>
                <w:szCs w:val="22"/>
              </w:rPr>
            </w:pPr>
            <w:r>
              <w:rPr>
                <w:sz w:val="22"/>
                <w:szCs w:val="22"/>
              </w:rPr>
              <w:t>Q</w:t>
            </w:r>
          </w:p>
        </w:tc>
        <w:tc>
          <w:tcPr>
            <w:tcW w:w="2409" w:type="dxa"/>
            <w:shd w:val="clear" w:color="auto" w:fill="auto"/>
            <w:vAlign w:val="center"/>
            <w:hideMark/>
          </w:tcPr>
          <w:p w14:paraId="5A11E43E" w14:textId="77777777" w:rsidR="00DB1A86" w:rsidRDefault="00DB1A86" w:rsidP="00DB5531">
            <w:pPr>
              <w:jc w:val="center"/>
              <w:rPr>
                <w:sz w:val="22"/>
                <w:szCs w:val="22"/>
              </w:rPr>
            </w:pPr>
            <w:r>
              <w:rPr>
                <w:sz w:val="22"/>
                <w:szCs w:val="22"/>
              </w:rPr>
              <w:t>SPT-AERO</w:t>
            </w:r>
          </w:p>
        </w:tc>
        <w:tc>
          <w:tcPr>
            <w:tcW w:w="1418" w:type="dxa"/>
            <w:shd w:val="clear" w:color="auto" w:fill="auto"/>
            <w:noWrap/>
            <w:vAlign w:val="center"/>
            <w:hideMark/>
          </w:tcPr>
          <w:p w14:paraId="7B6E04DF" w14:textId="77777777" w:rsidR="00DB1A86" w:rsidRDefault="00DB1A86" w:rsidP="00DB5531">
            <w:pPr>
              <w:jc w:val="center"/>
              <w:rPr>
                <w:sz w:val="22"/>
                <w:szCs w:val="22"/>
              </w:rPr>
            </w:pPr>
            <w:r>
              <w:rPr>
                <w:sz w:val="22"/>
                <w:szCs w:val="22"/>
              </w:rPr>
              <w:t>5</w:t>
            </w:r>
          </w:p>
        </w:tc>
        <w:tc>
          <w:tcPr>
            <w:tcW w:w="4536" w:type="dxa"/>
            <w:shd w:val="clear" w:color="auto" w:fill="auto"/>
            <w:vAlign w:val="center"/>
            <w:hideMark/>
          </w:tcPr>
          <w:p w14:paraId="46BDE3DC" w14:textId="77777777" w:rsidR="00DB1A86" w:rsidRDefault="00DB1A86" w:rsidP="00DB5531">
            <w:pPr>
              <w:jc w:val="center"/>
              <w:rPr>
                <w:sz w:val="22"/>
                <w:szCs w:val="22"/>
              </w:rPr>
            </w:pPr>
            <w:r>
              <w:rPr>
                <w:sz w:val="22"/>
                <w:szCs w:val="22"/>
              </w:rPr>
              <w:t>Population based birth cohort of infants born in 1998</w:t>
            </w:r>
          </w:p>
        </w:tc>
      </w:tr>
      <w:tr w:rsidR="00DB1A86" w14:paraId="17586841" w14:textId="77777777" w:rsidTr="00DB5531">
        <w:trPr>
          <w:trHeight w:val="900"/>
        </w:trPr>
        <w:tc>
          <w:tcPr>
            <w:tcW w:w="1557" w:type="dxa"/>
            <w:shd w:val="clear" w:color="000000" w:fill="D9D9D9"/>
            <w:vAlign w:val="center"/>
            <w:hideMark/>
          </w:tcPr>
          <w:p w14:paraId="60CDEF26" w14:textId="77777777" w:rsidR="00DB1A86" w:rsidRDefault="00DB1A86" w:rsidP="00DB5531">
            <w:pPr>
              <w:jc w:val="center"/>
              <w:rPr>
                <w:sz w:val="22"/>
                <w:szCs w:val="22"/>
              </w:rPr>
            </w:pPr>
            <w:r>
              <w:rPr>
                <w:sz w:val="22"/>
                <w:szCs w:val="22"/>
              </w:rPr>
              <w:t xml:space="preserve">Nwaru, 2010 </w:t>
            </w:r>
            <w:r>
              <w:rPr>
                <w:sz w:val="22"/>
                <w:szCs w:val="22"/>
              </w:rPr>
              <w:fldChar w:fldCharType="begin"/>
            </w:r>
            <w:r>
              <w:rPr>
                <w:sz w:val="22"/>
                <w:szCs w:val="22"/>
              </w:rPr>
              <w:instrText xml:space="preserve"> ADDIN EN.CITE &lt;EndNote&gt;&lt;Cite&gt;&lt;Author&gt;Nwaru&lt;/Author&gt;&lt;Year&gt;2010&lt;/Year&gt;&lt;RecNum&gt;1082&lt;/RecNum&gt;&lt;DisplayText&gt;[11]&lt;/DisplayText&gt;&lt;record&gt;&lt;rec-number&gt;1082&lt;/rec-number&gt;&lt;foreign-keys&gt;&lt;key app="EN" db-id="pdz5ff5auvzrzxe5feuxsevkxdx5fvzaa0ra" timestamp="1374057247"&gt;1082&lt;/key&gt;&lt;/foreign-keys&gt;&lt;ref-type name="Journal Article"&gt;17&lt;/ref-type&gt;&lt;contributors&gt;&lt;authors&gt;&lt;author&gt;Nwaru, B. I.&lt;/author&gt;&lt;author&gt;Erkkola, M.&lt;/author&gt;&lt;author&gt;Ahonen, S.&lt;/author&gt;&lt;author&gt;Kaila, M.&lt;/author&gt;&lt;author&gt;Haapala, A. M.&lt;/author&gt;&lt;author&gt;Kronberg-Kippila, C.&lt;/author&gt;&lt;author&gt;Salmelin, R.&lt;/author&gt;&lt;author&gt;Veijola, R.&lt;/author&gt;&lt;author&gt;Ilonen, J.&lt;/author&gt;&lt;author&gt;Simell, O.&lt;/author&gt;&lt;author&gt;Knip, M.&lt;/author&gt;&lt;author&gt;Virtanen, S. M.&lt;/author&gt;&lt;/authors&gt;&lt;/contributors&gt;&lt;auth-address&gt;Tampere School of Public Health, University of Tampere, Finland. bright.nwaru@uta.fi&lt;/auth-address&gt;&lt;titles&gt;&lt;title&gt;Age at the introduction of solid foods during the first year and allergic sensitization at age 5 years&lt;/title&gt;&lt;secondary-title&gt;Pediatrics&lt;/secondary-title&gt;&lt;/titles&gt;&lt;periodical&gt;&lt;full-title&gt;Pediatrics&lt;/full-title&gt;&lt;/periodical&gt;&lt;pages&gt;50-9&lt;/pages&gt;&lt;volume&gt;125&lt;/volume&gt;&lt;number&gt;1&lt;/number&gt;&lt;dates&gt;&lt;year&gt;2010&lt;/year&gt;&lt;/dates&gt;&lt;accession-num&gt;19969611&lt;/accession-num&gt;&lt;work-type&gt;Research Support, Non-U.S. Gov&amp;apos;t&lt;/work-type&gt;&lt;urls&gt;&lt;related-urls&gt;&lt;url&gt;http://ovidsp.ovid.com/ovidweb.cgi?T=JS&amp;amp;CSC=Y&amp;amp;NEWS=N&amp;amp;PAGE=fulltext&amp;amp;D=medl&amp;amp;AN=19969611&lt;/url&gt;&lt;url&gt;http://metalib.lib.ic.ac.uk:9003/sfx_local?sid=OVID&amp;amp;isbn=&amp;amp;issn=0031-4005&amp;amp;volume=125&amp;amp;issue=1&amp;amp;date=2010&amp;amp;title=Pediatrics&amp;amp;atitle=Age+at+the+introduction+of+solid+foods+during+the+first+year+and+allergic+sensitization+at+age+5+years.&amp;amp;aulast=Nwaru+BI&amp;amp;spage=50&lt;/url&gt;&lt;url&gt;http://pediatrics.aappublications.org/content/125/1/50.full.pdf&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1" w:tooltip="Nwaru, 2010 #1082" w:history="1">
              <w:r>
                <w:rPr>
                  <w:noProof/>
                  <w:sz w:val="22"/>
                  <w:szCs w:val="22"/>
                </w:rPr>
                <w:t>11</w:t>
              </w:r>
            </w:hyperlink>
            <w:r>
              <w:rPr>
                <w:noProof/>
                <w:sz w:val="22"/>
                <w:szCs w:val="22"/>
              </w:rPr>
              <w:t>]</w:t>
            </w:r>
            <w:r>
              <w:rPr>
                <w:sz w:val="22"/>
                <w:szCs w:val="22"/>
              </w:rPr>
              <w:fldChar w:fldCharType="end"/>
            </w:r>
          </w:p>
        </w:tc>
        <w:tc>
          <w:tcPr>
            <w:tcW w:w="853" w:type="dxa"/>
            <w:vAlign w:val="center"/>
          </w:tcPr>
          <w:p w14:paraId="575C6623" w14:textId="77777777" w:rsidR="00DB1A86" w:rsidRDefault="00DB1A86" w:rsidP="00DB5531">
            <w:pPr>
              <w:jc w:val="center"/>
              <w:rPr>
                <w:sz w:val="22"/>
                <w:szCs w:val="22"/>
              </w:rPr>
            </w:pPr>
            <w:r>
              <w:rPr>
                <w:sz w:val="22"/>
                <w:szCs w:val="22"/>
              </w:rPr>
              <w:t>994/</w:t>
            </w:r>
            <w:r w:rsidR="004B4C2F">
              <w:rPr>
                <w:sz w:val="22"/>
                <w:szCs w:val="22"/>
              </w:rPr>
              <w:t xml:space="preserve"> </w:t>
            </w:r>
            <w:r>
              <w:rPr>
                <w:sz w:val="22"/>
                <w:szCs w:val="22"/>
              </w:rPr>
              <w:t>200</w:t>
            </w:r>
          </w:p>
        </w:tc>
        <w:tc>
          <w:tcPr>
            <w:tcW w:w="853" w:type="dxa"/>
            <w:shd w:val="clear" w:color="auto" w:fill="auto"/>
            <w:vAlign w:val="center"/>
            <w:hideMark/>
          </w:tcPr>
          <w:p w14:paraId="0EC724AF" w14:textId="77777777" w:rsidR="00DB1A86" w:rsidRDefault="00DB1A86" w:rsidP="00DB5531">
            <w:pPr>
              <w:jc w:val="center"/>
              <w:rPr>
                <w:sz w:val="22"/>
                <w:szCs w:val="22"/>
              </w:rPr>
            </w:pPr>
            <w:r>
              <w:rPr>
                <w:sz w:val="22"/>
                <w:szCs w:val="22"/>
              </w:rPr>
              <w:t>PC</w:t>
            </w:r>
          </w:p>
        </w:tc>
        <w:tc>
          <w:tcPr>
            <w:tcW w:w="1276" w:type="dxa"/>
            <w:vAlign w:val="center"/>
          </w:tcPr>
          <w:p w14:paraId="08D70A7F" w14:textId="77777777" w:rsidR="00DB1A86" w:rsidRDefault="00DB1A86" w:rsidP="00DB5531">
            <w:pPr>
              <w:jc w:val="center"/>
              <w:rPr>
                <w:sz w:val="22"/>
                <w:szCs w:val="22"/>
              </w:rPr>
            </w:pPr>
            <w:r>
              <w:rPr>
                <w:sz w:val="22"/>
                <w:szCs w:val="22"/>
              </w:rPr>
              <w:t>Finland</w:t>
            </w:r>
          </w:p>
        </w:tc>
        <w:tc>
          <w:tcPr>
            <w:tcW w:w="1276" w:type="dxa"/>
            <w:shd w:val="clear" w:color="auto" w:fill="auto"/>
            <w:noWrap/>
            <w:vAlign w:val="center"/>
            <w:hideMark/>
          </w:tcPr>
          <w:p w14:paraId="3CBA511A" w14:textId="77777777" w:rsidR="00DB1A86" w:rsidRDefault="00DB1A86" w:rsidP="00DB5531">
            <w:pPr>
              <w:jc w:val="center"/>
              <w:rPr>
                <w:sz w:val="22"/>
                <w:szCs w:val="22"/>
              </w:rPr>
            </w:pPr>
            <w:r>
              <w:rPr>
                <w:sz w:val="22"/>
                <w:szCs w:val="22"/>
              </w:rPr>
              <w:t>D</w:t>
            </w:r>
          </w:p>
        </w:tc>
        <w:tc>
          <w:tcPr>
            <w:tcW w:w="2409" w:type="dxa"/>
            <w:shd w:val="clear" w:color="auto" w:fill="auto"/>
            <w:vAlign w:val="center"/>
            <w:hideMark/>
          </w:tcPr>
          <w:p w14:paraId="52C6174E" w14:textId="77777777" w:rsidR="00DB1A86" w:rsidRPr="00645546" w:rsidRDefault="00DB1A86" w:rsidP="00DB5531">
            <w:pPr>
              <w:jc w:val="center"/>
              <w:rPr>
                <w:sz w:val="22"/>
                <w:szCs w:val="22"/>
                <w:lang w:val="es-CL"/>
              </w:rPr>
            </w:pPr>
            <w:r w:rsidRPr="00645546">
              <w:rPr>
                <w:sz w:val="22"/>
                <w:szCs w:val="22"/>
                <w:lang w:val="es-CL"/>
              </w:rPr>
              <w:t>sIgE-AERO/CM/EGG/FOOD</w:t>
            </w:r>
          </w:p>
        </w:tc>
        <w:tc>
          <w:tcPr>
            <w:tcW w:w="1418" w:type="dxa"/>
            <w:shd w:val="clear" w:color="auto" w:fill="auto"/>
            <w:noWrap/>
            <w:vAlign w:val="center"/>
            <w:hideMark/>
          </w:tcPr>
          <w:p w14:paraId="1478E268" w14:textId="77777777" w:rsidR="00DB1A86" w:rsidRDefault="00DB1A86" w:rsidP="00DB5531">
            <w:pPr>
              <w:jc w:val="center"/>
              <w:rPr>
                <w:sz w:val="22"/>
                <w:szCs w:val="22"/>
              </w:rPr>
            </w:pPr>
            <w:r>
              <w:rPr>
                <w:sz w:val="22"/>
                <w:szCs w:val="22"/>
              </w:rPr>
              <w:t>5</w:t>
            </w:r>
          </w:p>
        </w:tc>
        <w:tc>
          <w:tcPr>
            <w:tcW w:w="4536" w:type="dxa"/>
            <w:shd w:val="clear" w:color="auto" w:fill="auto"/>
            <w:vAlign w:val="center"/>
            <w:hideMark/>
          </w:tcPr>
          <w:p w14:paraId="7C9265CD" w14:textId="77777777" w:rsidR="00DB1A86" w:rsidRDefault="00DB1A86" w:rsidP="00DB5531">
            <w:pPr>
              <w:jc w:val="center"/>
              <w:rPr>
                <w:sz w:val="22"/>
                <w:szCs w:val="22"/>
              </w:rPr>
            </w:pPr>
            <w:r>
              <w:rPr>
                <w:sz w:val="22"/>
                <w:szCs w:val="22"/>
              </w:rPr>
              <w:t>DIPP study. Infants at high risk (HLA) for TIDM born between 1996-2004  invited to the allergy study between 1998 and 2000</w:t>
            </w:r>
          </w:p>
        </w:tc>
      </w:tr>
      <w:tr w:rsidR="00DB1A86" w14:paraId="034DBC07" w14:textId="77777777" w:rsidTr="00DB5531">
        <w:trPr>
          <w:trHeight w:val="900"/>
        </w:trPr>
        <w:tc>
          <w:tcPr>
            <w:tcW w:w="1557" w:type="dxa"/>
            <w:shd w:val="clear" w:color="000000" w:fill="D9D9D9"/>
            <w:vAlign w:val="center"/>
            <w:hideMark/>
          </w:tcPr>
          <w:p w14:paraId="35A445FA" w14:textId="77777777" w:rsidR="00DB1A86" w:rsidRDefault="00DB1A86" w:rsidP="00DB5531">
            <w:pPr>
              <w:jc w:val="center"/>
              <w:rPr>
                <w:sz w:val="22"/>
                <w:szCs w:val="22"/>
              </w:rPr>
            </w:pPr>
            <w:r>
              <w:rPr>
                <w:sz w:val="22"/>
                <w:szCs w:val="22"/>
              </w:rPr>
              <w:t xml:space="preserve">Rowntree, 1985 </w:t>
            </w:r>
            <w:r>
              <w:rPr>
                <w:sz w:val="22"/>
                <w:szCs w:val="22"/>
              </w:rPr>
              <w:fldChar w:fldCharType="begin"/>
            </w:r>
            <w:r>
              <w:rPr>
                <w:sz w:val="22"/>
                <w:szCs w:val="22"/>
              </w:rPr>
              <w:instrText xml:space="preserve"> ADDIN EN.CITE &lt;EndNote&gt;&lt;Cite&gt;&lt;Author&gt;Rowntree&lt;/Author&gt;&lt;Year&gt;1985&lt;/Year&gt;&lt;RecNum&gt;1260&lt;/RecNum&gt;&lt;DisplayText&gt;[12]&lt;/DisplayText&gt;&lt;record&gt;&lt;rec-number&gt;1260&lt;/rec-number&gt;&lt;foreign-keys&gt;&lt;key app="EN" db-id="pdz5ff5auvzrzxe5feuxsevkxdx5fvzaa0ra" timestamp="1374057251"&gt;1260&lt;/key&gt;&lt;/foreign-keys&gt;&lt;ref-type name="Journal Article"&gt;17&lt;/ref-type&gt;&lt;contributors&gt;&lt;authors&gt;&lt;author&gt;Rowntree, S.&lt;/author&gt;&lt;author&gt;Cogswell, J. J.&lt;/author&gt;&lt;author&gt;Platts-Mills, T. A.&lt;/author&gt;&lt;author&gt;Mitchell, E. B.&lt;/author&gt;&lt;/authors&gt;&lt;/contributors&gt;&lt;titles&gt;&lt;title&gt;Development of IgE and IgG antibodies to food and inhalant allergens in children at risk of allergic disease&lt;/title&gt;&lt;secondary-title&gt;Archives of Disease in Childhood&lt;/secondary-title&gt;&lt;/titles&gt;&lt;periodical&gt;&lt;full-title&gt;Archives of Disease in Childhood&lt;/full-title&gt;&lt;/periodical&gt;&lt;pages&gt;727-35&lt;/pages&gt;&lt;volume&gt;60&lt;/volume&gt;&lt;number&gt;8&lt;/number&gt;&lt;dates&gt;&lt;year&gt;1985&lt;/year&gt;&lt;/dates&gt;&lt;accession-num&gt;4037856&lt;/accession-num&gt;&lt;work-type&gt;Research Support, Non-U.S. Gov&amp;apos;t&lt;/work-type&gt;&lt;urls&gt;&lt;related-urls&gt;&lt;url&gt;http://ovidsp.ovid.com/ovidweb.cgi?T=JS&amp;amp;CSC=Y&amp;amp;NEWS=N&amp;amp;PAGE=fulltext&amp;amp;D=med2&amp;amp;AN=4037856&lt;/url&gt;&lt;url&gt;http://metalib.lib.ic.ac.uk:9003/sfx_local?sid=OVID&amp;amp;isbn=&amp;amp;issn=0003-9888&amp;amp;volume=60&amp;amp;issue=8&amp;amp;date=1985&amp;amp;title=Archives+of+Disease+in+Childhood&amp;amp;atitle=Development+of+IgE+and+IgG+antibodies+to+food+and+inhalant+allergens+in+children+at+risk+of+allergic+disease.&amp;amp;aulast=Rowntree+S&amp;amp;spage=727&lt;/url&gt;&lt;url&gt;http://www.ncbi.nlm.nih.gov/pmc/articles/PMC1777393/pdf/archdisch00719-0039.pdf&lt;/url&gt;&lt;/related-urls&gt;&lt;/urls&gt;&lt;custom2&gt;PMC1777393&lt;/custom2&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2" w:tooltip="Rowntree, 1985 #1260" w:history="1">
              <w:r>
                <w:rPr>
                  <w:noProof/>
                  <w:sz w:val="22"/>
                  <w:szCs w:val="22"/>
                </w:rPr>
                <w:t>12</w:t>
              </w:r>
            </w:hyperlink>
            <w:r>
              <w:rPr>
                <w:noProof/>
                <w:sz w:val="22"/>
                <w:szCs w:val="22"/>
              </w:rPr>
              <w:t>]</w:t>
            </w:r>
            <w:r>
              <w:rPr>
                <w:sz w:val="22"/>
                <w:szCs w:val="22"/>
              </w:rPr>
              <w:fldChar w:fldCharType="end"/>
            </w:r>
          </w:p>
        </w:tc>
        <w:tc>
          <w:tcPr>
            <w:tcW w:w="853" w:type="dxa"/>
            <w:vAlign w:val="center"/>
          </w:tcPr>
          <w:p w14:paraId="7A1D62C8" w14:textId="77777777" w:rsidR="00DB1A86" w:rsidRDefault="00DB1A86" w:rsidP="00DB5531">
            <w:pPr>
              <w:jc w:val="center"/>
              <w:rPr>
                <w:sz w:val="22"/>
                <w:szCs w:val="22"/>
              </w:rPr>
            </w:pPr>
            <w:r>
              <w:rPr>
                <w:sz w:val="22"/>
                <w:szCs w:val="22"/>
              </w:rPr>
              <w:t>80/</w:t>
            </w:r>
            <w:r w:rsidR="004B4C2F">
              <w:rPr>
                <w:sz w:val="22"/>
                <w:szCs w:val="22"/>
              </w:rPr>
              <w:t xml:space="preserve"> </w:t>
            </w:r>
            <w:r>
              <w:rPr>
                <w:sz w:val="22"/>
                <w:szCs w:val="22"/>
              </w:rPr>
              <w:t>20</w:t>
            </w:r>
          </w:p>
        </w:tc>
        <w:tc>
          <w:tcPr>
            <w:tcW w:w="853" w:type="dxa"/>
            <w:shd w:val="clear" w:color="auto" w:fill="auto"/>
            <w:vAlign w:val="center"/>
            <w:hideMark/>
          </w:tcPr>
          <w:p w14:paraId="54638020" w14:textId="77777777" w:rsidR="00DB1A86" w:rsidRDefault="00DB1A86" w:rsidP="00DB5531">
            <w:pPr>
              <w:jc w:val="center"/>
              <w:rPr>
                <w:sz w:val="22"/>
                <w:szCs w:val="22"/>
              </w:rPr>
            </w:pPr>
            <w:r>
              <w:rPr>
                <w:sz w:val="22"/>
                <w:szCs w:val="22"/>
              </w:rPr>
              <w:t>PC</w:t>
            </w:r>
          </w:p>
        </w:tc>
        <w:tc>
          <w:tcPr>
            <w:tcW w:w="1276" w:type="dxa"/>
            <w:vAlign w:val="center"/>
          </w:tcPr>
          <w:p w14:paraId="08373401" w14:textId="77777777" w:rsidR="00DB1A86" w:rsidRDefault="00DB1A86" w:rsidP="00DB5531">
            <w:pPr>
              <w:jc w:val="center"/>
              <w:rPr>
                <w:sz w:val="22"/>
                <w:szCs w:val="22"/>
              </w:rPr>
            </w:pPr>
            <w:r>
              <w:rPr>
                <w:sz w:val="22"/>
                <w:szCs w:val="22"/>
              </w:rPr>
              <w:t>UK</w:t>
            </w:r>
          </w:p>
        </w:tc>
        <w:tc>
          <w:tcPr>
            <w:tcW w:w="1276" w:type="dxa"/>
            <w:shd w:val="clear" w:color="auto" w:fill="auto"/>
            <w:noWrap/>
            <w:vAlign w:val="center"/>
            <w:hideMark/>
          </w:tcPr>
          <w:p w14:paraId="48D2BED0" w14:textId="77777777" w:rsidR="00DB1A86" w:rsidRDefault="00DB1A86" w:rsidP="00DB5531">
            <w:pPr>
              <w:jc w:val="center"/>
              <w:rPr>
                <w:sz w:val="22"/>
                <w:szCs w:val="22"/>
              </w:rPr>
            </w:pPr>
            <w:r>
              <w:rPr>
                <w:sz w:val="22"/>
                <w:szCs w:val="22"/>
              </w:rPr>
              <w:t>I</w:t>
            </w:r>
          </w:p>
        </w:tc>
        <w:tc>
          <w:tcPr>
            <w:tcW w:w="2409" w:type="dxa"/>
            <w:shd w:val="clear" w:color="auto" w:fill="auto"/>
            <w:vAlign w:val="center"/>
            <w:hideMark/>
          </w:tcPr>
          <w:p w14:paraId="57EF1118" w14:textId="77777777" w:rsidR="00DB1A86" w:rsidRDefault="00DB1A86" w:rsidP="00DB5531">
            <w:pPr>
              <w:jc w:val="center"/>
              <w:rPr>
                <w:sz w:val="22"/>
                <w:szCs w:val="22"/>
              </w:rPr>
            </w:pPr>
            <w:r>
              <w:rPr>
                <w:sz w:val="22"/>
                <w:szCs w:val="22"/>
              </w:rPr>
              <w:t>sIgE-CM/EGG</w:t>
            </w:r>
          </w:p>
        </w:tc>
        <w:tc>
          <w:tcPr>
            <w:tcW w:w="1418" w:type="dxa"/>
            <w:shd w:val="clear" w:color="auto" w:fill="auto"/>
            <w:noWrap/>
            <w:vAlign w:val="center"/>
            <w:hideMark/>
          </w:tcPr>
          <w:p w14:paraId="096FB644" w14:textId="77777777" w:rsidR="00DB1A86" w:rsidRDefault="00DB1A86" w:rsidP="00DB5531">
            <w:pPr>
              <w:jc w:val="center"/>
              <w:rPr>
                <w:sz w:val="22"/>
                <w:szCs w:val="22"/>
              </w:rPr>
            </w:pPr>
            <w:r>
              <w:rPr>
                <w:sz w:val="22"/>
                <w:szCs w:val="22"/>
              </w:rPr>
              <w:t>5</w:t>
            </w:r>
          </w:p>
        </w:tc>
        <w:tc>
          <w:tcPr>
            <w:tcW w:w="4536" w:type="dxa"/>
            <w:shd w:val="clear" w:color="auto" w:fill="auto"/>
            <w:vAlign w:val="center"/>
            <w:hideMark/>
          </w:tcPr>
          <w:p w14:paraId="1DAFFB70" w14:textId="77777777" w:rsidR="00DB1A86" w:rsidRDefault="00DB1A86" w:rsidP="00DB5531">
            <w:pPr>
              <w:jc w:val="center"/>
              <w:rPr>
                <w:sz w:val="22"/>
                <w:szCs w:val="22"/>
              </w:rPr>
            </w:pPr>
            <w:r>
              <w:rPr>
                <w:sz w:val="22"/>
                <w:szCs w:val="22"/>
              </w:rPr>
              <w:t>Recruited from hospital and family history of atopy</w:t>
            </w:r>
          </w:p>
        </w:tc>
      </w:tr>
      <w:tr w:rsidR="00DB1A86" w14:paraId="1B0AFE92" w14:textId="77777777" w:rsidTr="00DB5531">
        <w:trPr>
          <w:trHeight w:val="900"/>
        </w:trPr>
        <w:tc>
          <w:tcPr>
            <w:tcW w:w="1557" w:type="dxa"/>
            <w:shd w:val="clear" w:color="000000" w:fill="D9D9D9"/>
            <w:vAlign w:val="center"/>
            <w:hideMark/>
          </w:tcPr>
          <w:p w14:paraId="5832FED5" w14:textId="77777777" w:rsidR="00DB1A86" w:rsidRDefault="00DB1A86" w:rsidP="00DB5531">
            <w:pPr>
              <w:jc w:val="center"/>
              <w:rPr>
                <w:sz w:val="22"/>
                <w:szCs w:val="22"/>
              </w:rPr>
            </w:pPr>
            <w:r>
              <w:rPr>
                <w:sz w:val="22"/>
                <w:szCs w:val="22"/>
              </w:rPr>
              <w:t xml:space="preserve">Saarinen, 1979 </w:t>
            </w:r>
            <w:r>
              <w:rPr>
                <w:sz w:val="22"/>
                <w:szCs w:val="22"/>
              </w:rPr>
              <w:fldChar w:fldCharType="begin"/>
            </w:r>
            <w:r>
              <w:rPr>
                <w:sz w:val="22"/>
                <w:szCs w:val="22"/>
              </w:rPr>
              <w:instrText xml:space="preserve"> ADDIN EN.CITE &lt;EndNote&gt;&lt;Cite&gt;&lt;Author&gt;Saarinen&lt;/Author&gt;&lt;Year&gt;1979&lt;/Year&gt;&lt;RecNum&gt;1286&lt;/RecNum&gt;&lt;DisplayText&gt;[13]&lt;/DisplayText&gt;&lt;record&gt;&lt;rec-number&gt;1286&lt;/rec-number&gt;&lt;foreign-keys&gt;&lt;key app="EN" db-id="pdz5ff5auvzrzxe5feuxsevkxdx5fvzaa0ra" timestamp="1374057252"&gt;1286&lt;/key&gt;&lt;/foreign-keys&gt;&lt;ref-type name="Journal Article"&gt;17&lt;/ref-type&gt;&lt;contributors&gt;&lt;authors&gt;&lt;author&gt;Saarinen, U. M.&lt;/author&gt;&lt;author&gt;Bjorksten, F.&lt;/author&gt;&lt;author&gt;Knekt, P.&lt;/author&gt;&lt;author&gt;Siimes, M. A.&lt;/author&gt;&lt;/authors&gt;&lt;/contributors&gt;&lt;titles&gt;&lt;title&gt;Serum IgE in healthy infants fed breast milk or cow&amp;apos;s milk-based formulas&lt;/title&gt;&lt;secondary-title&gt;Clinical Allergy&lt;/secondary-title&gt;&lt;/titles&gt;&lt;periodical&gt;&lt;full-title&gt;Clinical Allergy&lt;/full-title&gt;&lt;/periodical&gt;&lt;pages&gt;339-5&lt;/pages&gt;&lt;volume&gt;9&lt;/volume&gt;&lt;number&gt;4&lt;/number&gt;&lt;dates&gt;&lt;year&gt;1979&lt;/year&gt;&lt;/dates&gt;&lt;accession-num&gt;476908&lt;/accession-num&gt;&lt;work-type&gt;Clinical Trial&amp;#xD;Controlled Clinical Trial&lt;/work-type&gt;&lt;urls&gt;&lt;related-urls&gt;&lt;url&gt;http://ovidsp.ovid.com/ovidweb.cgi?T=JS&amp;amp;CSC=Y&amp;amp;NEWS=N&amp;amp;PAGE=fulltext&amp;amp;D=med1&amp;amp;AN=476908&lt;/url&gt;&lt;url&gt;http://metalib.lib.ic.ac.uk:9003/sfx_local?sid=OVID&amp;amp;isbn=&amp;amp;issn=0009-9090&amp;amp;volume=9&amp;amp;issue=4&amp;amp;date=1979&amp;amp;title=Clinical+Allergy&amp;amp;atitle=Serum+IgE+in+healthy+infants+fed+breast+milk+or+cow%27s+milk-based+formulas.&amp;amp;aulast=Saarinen+UM&amp;amp;spage=339&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3" w:tooltip="Saarinen, 1979 #1286" w:history="1">
              <w:r>
                <w:rPr>
                  <w:noProof/>
                  <w:sz w:val="22"/>
                  <w:szCs w:val="22"/>
                </w:rPr>
                <w:t>13</w:t>
              </w:r>
            </w:hyperlink>
            <w:r>
              <w:rPr>
                <w:noProof/>
                <w:sz w:val="22"/>
                <w:szCs w:val="22"/>
              </w:rPr>
              <w:t>]</w:t>
            </w:r>
            <w:r>
              <w:rPr>
                <w:sz w:val="22"/>
                <w:szCs w:val="22"/>
              </w:rPr>
              <w:fldChar w:fldCharType="end"/>
            </w:r>
          </w:p>
        </w:tc>
        <w:tc>
          <w:tcPr>
            <w:tcW w:w="853" w:type="dxa"/>
            <w:vAlign w:val="center"/>
          </w:tcPr>
          <w:p w14:paraId="37670441" w14:textId="77777777" w:rsidR="00DB1A86" w:rsidRDefault="00DB1A86" w:rsidP="00DB5531">
            <w:pPr>
              <w:jc w:val="center"/>
              <w:rPr>
                <w:sz w:val="22"/>
                <w:szCs w:val="22"/>
              </w:rPr>
            </w:pPr>
            <w:r>
              <w:rPr>
                <w:sz w:val="22"/>
                <w:szCs w:val="22"/>
              </w:rPr>
              <w:t>95/NA</w:t>
            </w:r>
          </w:p>
        </w:tc>
        <w:tc>
          <w:tcPr>
            <w:tcW w:w="853" w:type="dxa"/>
            <w:shd w:val="clear" w:color="auto" w:fill="auto"/>
            <w:vAlign w:val="center"/>
            <w:hideMark/>
          </w:tcPr>
          <w:p w14:paraId="061AF80D" w14:textId="77777777" w:rsidR="00DB1A86" w:rsidRDefault="00DB1A86" w:rsidP="00DB5531">
            <w:pPr>
              <w:jc w:val="center"/>
              <w:rPr>
                <w:sz w:val="22"/>
                <w:szCs w:val="22"/>
              </w:rPr>
            </w:pPr>
            <w:r>
              <w:rPr>
                <w:sz w:val="22"/>
                <w:szCs w:val="22"/>
              </w:rPr>
              <w:t>PC</w:t>
            </w:r>
          </w:p>
        </w:tc>
        <w:tc>
          <w:tcPr>
            <w:tcW w:w="1276" w:type="dxa"/>
            <w:vAlign w:val="center"/>
          </w:tcPr>
          <w:p w14:paraId="53AAB44F" w14:textId="77777777" w:rsidR="00DB1A86" w:rsidRDefault="00DB1A86" w:rsidP="00DB5531">
            <w:pPr>
              <w:jc w:val="center"/>
              <w:rPr>
                <w:sz w:val="22"/>
                <w:szCs w:val="22"/>
              </w:rPr>
            </w:pPr>
            <w:r>
              <w:rPr>
                <w:sz w:val="22"/>
                <w:szCs w:val="22"/>
              </w:rPr>
              <w:t>Finland</w:t>
            </w:r>
          </w:p>
        </w:tc>
        <w:tc>
          <w:tcPr>
            <w:tcW w:w="1276" w:type="dxa"/>
            <w:shd w:val="clear" w:color="auto" w:fill="auto"/>
            <w:noWrap/>
            <w:vAlign w:val="center"/>
            <w:hideMark/>
          </w:tcPr>
          <w:p w14:paraId="56D40D45" w14:textId="77777777" w:rsidR="00DB1A86" w:rsidRDefault="00DB1A86" w:rsidP="00DB5531">
            <w:pPr>
              <w:jc w:val="center"/>
              <w:rPr>
                <w:sz w:val="22"/>
                <w:szCs w:val="22"/>
              </w:rPr>
            </w:pPr>
            <w:r>
              <w:rPr>
                <w:sz w:val="22"/>
                <w:szCs w:val="22"/>
              </w:rPr>
              <w:t>R</w:t>
            </w:r>
          </w:p>
        </w:tc>
        <w:tc>
          <w:tcPr>
            <w:tcW w:w="2409" w:type="dxa"/>
            <w:shd w:val="clear" w:color="auto" w:fill="auto"/>
            <w:vAlign w:val="center"/>
            <w:hideMark/>
          </w:tcPr>
          <w:p w14:paraId="200DF05A" w14:textId="77777777" w:rsidR="00DB1A86" w:rsidRDefault="00DB1A86" w:rsidP="00DB5531">
            <w:pPr>
              <w:jc w:val="center"/>
              <w:rPr>
                <w:sz w:val="22"/>
                <w:szCs w:val="22"/>
              </w:rPr>
            </w:pPr>
            <w:r>
              <w:rPr>
                <w:sz w:val="22"/>
                <w:szCs w:val="22"/>
              </w:rPr>
              <w:t>sIgE-CM; Total IgE</w:t>
            </w:r>
          </w:p>
        </w:tc>
        <w:tc>
          <w:tcPr>
            <w:tcW w:w="1418" w:type="dxa"/>
            <w:shd w:val="clear" w:color="auto" w:fill="auto"/>
            <w:noWrap/>
            <w:vAlign w:val="center"/>
            <w:hideMark/>
          </w:tcPr>
          <w:p w14:paraId="51CA6FD5" w14:textId="77777777" w:rsidR="00DB1A86" w:rsidRDefault="00DB1A86" w:rsidP="00DB5531">
            <w:pPr>
              <w:jc w:val="center"/>
              <w:rPr>
                <w:sz w:val="22"/>
                <w:szCs w:val="22"/>
              </w:rPr>
            </w:pPr>
            <w:r>
              <w:rPr>
                <w:sz w:val="22"/>
                <w:szCs w:val="22"/>
              </w:rPr>
              <w:t>0-1, 1</w:t>
            </w:r>
          </w:p>
        </w:tc>
        <w:tc>
          <w:tcPr>
            <w:tcW w:w="4536" w:type="dxa"/>
            <w:shd w:val="clear" w:color="auto" w:fill="auto"/>
            <w:vAlign w:val="center"/>
            <w:hideMark/>
          </w:tcPr>
          <w:p w14:paraId="5E310EA0" w14:textId="77777777" w:rsidR="00DB1A86" w:rsidRDefault="00DB1A86" w:rsidP="00DB5531">
            <w:pPr>
              <w:jc w:val="center"/>
              <w:rPr>
                <w:sz w:val="22"/>
                <w:szCs w:val="22"/>
              </w:rPr>
            </w:pPr>
            <w:r>
              <w:rPr>
                <w:sz w:val="22"/>
                <w:szCs w:val="22"/>
              </w:rPr>
              <w:t>Recruited from hospital and born in 1975</w:t>
            </w:r>
          </w:p>
        </w:tc>
      </w:tr>
      <w:tr w:rsidR="00DB1A86" w14:paraId="1F038DD2" w14:textId="77777777" w:rsidTr="00DB5531">
        <w:trPr>
          <w:trHeight w:val="900"/>
        </w:trPr>
        <w:tc>
          <w:tcPr>
            <w:tcW w:w="1557" w:type="dxa"/>
            <w:shd w:val="clear" w:color="000000" w:fill="D9D9D9"/>
            <w:vAlign w:val="center"/>
            <w:hideMark/>
          </w:tcPr>
          <w:p w14:paraId="0FD4F6D7" w14:textId="77777777" w:rsidR="00DB1A86" w:rsidRDefault="00DB1A86" w:rsidP="00DB5531">
            <w:pPr>
              <w:jc w:val="center"/>
              <w:rPr>
                <w:sz w:val="22"/>
                <w:szCs w:val="22"/>
              </w:rPr>
            </w:pPr>
            <w:r>
              <w:rPr>
                <w:sz w:val="22"/>
                <w:szCs w:val="22"/>
              </w:rPr>
              <w:t xml:space="preserve">Sicherer, 2010 </w:t>
            </w:r>
            <w:r>
              <w:rPr>
                <w:sz w:val="22"/>
                <w:szCs w:val="22"/>
              </w:rPr>
              <w:fldChar w:fldCharType="begin"/>
            </w:r>
            <w:r>
              <w:rPr>
                <w:sz w:val="22"/>
                <w:szCs w:val="22"/>
              </w:rPr>
              <w:instrText xml:space="preserve"> ADDIN EN.CITE &lt;EndNote&gt;&lt;Cite&gt;&lt;Author&gt;Sicherer&lt;/Author&gt;&lt;Year&gt;2010&lt;/Year&gt;&lt;RecNum&gt;1367&lt;/RecNum&gt;&lt;DisplayText&gt;[14]&lt;/DisplayText&gt;&lt;record&gt;&lt;rec-number&gt;1367&lt;/rec-number&gt;&lt;foreign-keys&gt;&lt;key app="EN" db-id="pdz5ff5auvzrzxe5feuxsevkxdx5fvzaa0ra" timestamp="1374057253"&gt;1367&lt;/key&gt;&lt;/foreign-keys&gt;&lt;ref-type name="Journal Article"&gt;17&lt;/ref-type&gt;&lt;contributors&gt;&lt;authors&gt;&lt;author&gt;Sicherer, S. H.&lt;/author&gt;&lt;author&gt;Wood, R. A.&lt;/author&gt;&lt;author&gt;Stablein, D.&lt;/author&gt;&lt;author&gt;Lindblad, R.&lt;/author&gt;&lt;author&gt;Burks, A. W.&lt;/author&gt;&lt;author&gt;Liu, A. H.&lt;/author&gt;&lt;author&gt;Jones, S. M.&lt;/author&gt;&lt;author&gt;Fleischer, D. M.&lt;/author&gt;&lt;author&gt;Leung, D. Y.&lt;/author&gt;&lt;author&gt;Sampson, H. A.&lt;/author&gt;&lt;/authors&gt;&lt;/contributors&gt;&lt;auth-address&gt;Jaffe Food Allergy Institute, Mount Sinai School of Medicine, New York, NY, USA. scott.sicherer@mssm.edu&lt;/auth-address&gt;&lt;titles&gt;&lt;title&gt;Maternal consumption of peanut during pregnancy is associated with peanut sensitization in atopic infants&lt;/title&gt;&lt;secondary-title&gt;Journal of Allergy &amp;amp; Clinical Immunology&lt;/secondary-title&gt;&lt;/titles&gt;&lt;periodical&gt;&lt;full-title&gt;Journal of Allergy &amp;amp; Clinical Immunology&lt;/full-title&gt;&lt;/periodical&gt;&lt;pages&gt;1191-7&lt;/pages&gt;&lt;volume&gt;126&lt;/volume&gt;&lt;number&gt;6&lt;/number&gt;&lt;dates&gt;&lt;year&gt;2010&lt;/year&gt;&lt;/dates&gt;&lt;accession-num&gt;21035177&lt;/accession-num&gt;&lt;work-type&gt;Clinical Trial&amp;#xD;Research Support, N.I.H., Extramural&lt;/work-type&gt;&lt;urls&gt;&lt;related-urls&gt;&lt;url&gt;http://ovidsp.ovid.com/ovidweb.cgi?T=JS&amp;amp;CSC=Y&amp;amp;NEWS=N&amp;amp;PAGE=fulltext&amp;amp;D=medl&amp;amp;AN=21035177&lt;/url&gt;&lt;url&gt;http://metalib.lib.ic.ac.uk:9003/sfx_local?sid=OVID&amp;amp;isbn=&amp;amp;issn=0091-6749&amp;amp;volume=126&amp;amp;issue=6&amp;amp;date=2010&amp;amp;title=Journal+of+Allergy+%26+Clinical+Immunology&amp;amp;atitle=Maternal+consumption+of+peanut+during+pregnancy+is+associated+with+peanut+sensitization+in+atopic+infants.&amp;amp;aulast=Sicherer+SH&amp;amp;spage=1191&lt;/url&gt;&lt;/related-urls&gt;&lt;/urls&gt;&lt;custom2&gt;NIHMS234240&amp;#xD;PMC3018157&lt;/custom2&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4" w:tooltip="Sicherer, 2010 #1367" w:history="1">
              <w:r>
                <w:rPr>
                  <w:noProof/>
                  <w:sz w:val="22"/>
                  <w:szCs w:val="22"/>
                </w:rPr>
                <w:t>14</w:t>
              </w:r>
            </w:hyperlink>
            <w:r>
              <w:rPr>
                <w:noProof/>
                <w:sz w:val="22"/>
                <w:szCs w:val="22"/>
              </w:rPr>
              <w:t>]</w:t>
            </w:r>
            <w:r>
              <w:rPr>
                <w:sz w:val="22"/>
                <w:szCs w:val="22"/>
              </w:rPr>
              <w:fldChar w:fldCharType="end"/>
            </w:r>
          </w:p>
        </w:tc>
        <w:tc>
          <w:tcPr>
            <w:tcW w:w="853" w:type="dxa"/>
            <w:vAlign w:val="center"/>
          </w:tcPr>
          <w:p w14:paraId="780E5ABD" w14:textId="77777777" w:rsidR="00DB1A86" w:rsidRDefault="00DB1A86" w:rsidP="00DB5531">
            <w:pPr>
              <w:jc w:val="center"/>
              <w:rPr>
                <w:sz w:val="22"/>
                <w:szCs w:val="22"/>
              </w:rPr>
            </w:pPr>
            <w:r>
              <w:rPr>
                <w:sz w:val="22"/>
                <w:szCs w:val="22"/>
              </w:rPr>
              <w:t>503/</w:t>
            </w:r>
            <w:r w:rsidR="004B4C2F">
              <w:rPr>
                <w:sz w:val="22"/>
                <w:szCs w:val="22"/>
              </w:rPr>
              <w:t xml:space="preserve"> </w:t>
            </w:r>
            <w:r>
              <w:rPr>
                <w:sz w:val="22"/>
                <w:szCs w:val="22"/>
              </w:rPr>
              <w:t>140</w:t>
            </w:r>
          </w:p>
        </w:tc>
        <w:tc>
          <w:tcPr>
            <w:tcW w:w="853" w:type="dxa"/>
            <w:shd w:val="clear" w:color="auto" w:fill="auto"/>
            <w:vAlign w:val="center"/>
            <w:hideMark/>
          </w:tcPr>
          <w:p w14:paraId="59BBED2F" w14:textId="77777777" w:rsidR="00DB1A86" w:rsidRDefault="00DB1A86" w:rsidP="00DB5531">
            <w:pPr>
              <w:jc w:val="center"/>
              <w:rPr>
                <w:sz w:val="22"/>
                <w:szCs w:val="22"/>
              </w:rPr>
            </w:pPr>
            <w:r>
              <w:rPr>
                <w:sz w:val="22"/>
                <w:szCs w:val="22"/>
              </w:rPr>
              <w:t>PC</w:t>
            </w:r>
          </w:p>
        </w:tc>
        <w:tc>
          <w:tcPr>
            <w:tcW w:w="1276" w:type="dxa"/>
            <w:vAlign w:val="center"/>
          </w:tcPr>
          <w:p w14:paraId="19870CE7" w14:textId="77777777" w:rsidR="00DB1A86" w:rsidRDefault="00DB1A86" w:rsidP="00DB5531">
            <w:pPr>
              <w:jc w:val="center"/>
              <w:rPr>
                <w:sz w:val="22"/>
                <w:szCs w:val="22"/>
              </w:rPr>
            </w:pPr>
            <w:r>
              <w:rPr>
                <w:sz w:val="22"/>
                <w:szCs w:val="22"/>
              </w:rPr>
              <w:t>USA</w:t>
            </w:r>
          </w:p>
        </w:tc>
        <w:tc>
          <w:tcPr>
            <w:tcW w:w="1276" w:type="dxa"/>
            <w:shd w:val="clear" w:color="auto" w:fill="auto"/>
            <w:noWrap/>
            <w:vAlign w:val="center"/>
            <w:hideMark/>
          </w:tcPr>
          <w:p w14:paraId="6D06B1D0" w14:textId="77777777" w:rsidR="00DB1A86" w:rsidRDefault="00DB1A86" w:rsidP="00DB5531">
            <w:pPr>
              <w:jc w:val="center"/>
              <w:rPr>
                <w:sz w:val="22"/>
                <w:szCs w:val="22"/>
              </w:rPr>
            </w:pPr>
            <w:r>
              <w:rPr>
                <w:sz w:val="22"/>
                <w:szCs w:val="22"/>
              </w:rPr>
              <w:t>I</w:t>
            </w:r>
          </w:p>
        </w:tc>
        <w:tc>
          <w:tcPr>
            <w:tcW w:w="2409" w:type="dxa"/>
            <w:shd w:val="clear" w:color="auto" w:fill="auto"/>
            <w:vAlign w:val="center"/>
            <w:hideMark/>
          </w:tcPr>
          <w:p w14:paraId="34E065BC" w14:textId="77777777" w:rsidR="00DB1A86" w:rsidRDefault="00DB1A86" w:rsidP="00DB5531">
            <w:pPr>
              <w:jc w:val="center"/>
              <w:rPr>
                <w:sz w:val="22"/>
                <w:szCs w:val="22"/>
              </w:rPr>
            </w:pPr>
            <w:r>
              <w:rPr>
                <w:sz w:val="22"/>
                <w:szCs w:val="22"/>
              </w:rPr>
              <w:t>sIgE-PN</w:t>
            </w:r>
          </w:p>
        </w:tc>
        <w:tc>
          <w:tcPr>
            <w:tcW w:w="1418" w:type="dxa"/>
            <w:shd w:val="clear" w:color="auto" w:fill="auto"/>
            <w:noWrap/>
            <w:vAlign w:val="center"/>
            <w:hideMark/>
          </w:tcPr>
          <w:p w14:paraId="1FABA9CD" w14:textId="77777777" w:rsidR="00DB1A86" w:rsidRDefault="00DB1A86" w:rsidP="00DB5531">
            <w:pPr>
              <w:jc w:val="center"/>
              <w:rPr>
                <w:sz w:val="22"/>
                <w:szCs w:val="22"/>
              </w:rPr>
            </w:pPr>
            <w:r>
              <w:rPr>
                <w:sz w:val="22"/>
                <w:szCs w:val="22"/>
              </w:rPr>
              <w:t>1</w:t>
            </w:r>
          </w:p>
        </w:tc>
        <w:tc>
          <w:tcPr>
            <w:tcW w:w="4536" w:type="dxa"/>
            <w:shd w:val="clear" w:color="auto" w:fill="auto"/>
            <w:vAlign w:val="center"/>
            <w:hideMark/>
          </w:tcPr>
          <w:p w14:paraId="179DE269" w14:textId="77777777" w:rsidR="00DB1A86" w:rsidRDefault="00DB1A86" w:rsidP="00DB5531">
            <w:pPr>
              <w:jc w:val="center"/>
              <w:rPr>
                <w:sz w:val="22"/>
                <w:szCs w:val="22"/>
              </w:rPr>
            </w:pPr>
            <w:r>
              <w:rPr>
                <w:sz w:val="22"/>
                <w:szCs w:val="22"/>
              </w:rPr>
              <w:t>The Consortium of Food Allergy Research: atopic children  recruited from clinical services</w:t>
            </w:r>
          </w:p>
        </w:tc>
      </w:tr>
      <w:tr w:rsidR="00DB1A86" w14:paraId="3AFF13D4" w14:textId="77777777" w:rsidTr="00DB5531">
        <w:trPr>
          <w:trHeight w:val="900"/>
        </w:trPr>
        <w:tc>
          <w:tcPr>
            <w:tcW w:w="1557" w:type="dxa"/>
            <w:shd w:val="clear" w:color="000000" w:fill="D9D9D9"/>
            <w:vAlign w:val="center"/>
            <w:hideMark/>
          </w:tcPr>
          <w:p w14:paraId="66646330" w14:textId="77777777" w:rsidR="00DB1A86" w:rsidRDefault="00DB1A86" w:rsidP="00DB5531">
            <w:pPr>
              <w:jc w:val="center"/>
              <w:rPr>
                <w:sz w:val="22"/>
                <w:szCs w:val="22"/>
              </w:rPr>
            </w:pPr>
            <w:r>
              <w:rPr>
                <w:sz w:val="22"/>
                <w:szCs w:val="22"/>
              </w:rPr>
              <w:t xml:space="preserve">Wright, 1999 </w:t>
            </w:r>
            <w:r>
              <w:rPr>
                <w:sz w:val="22"/>
                <w:szCs w:val="22"/>
              </w:rPr>
              <w:fldChar w:fldCharType="begin"/>
            </w:r>
            <w:r>
              <w:rPr>
                <w:sz w:val="22"/>
                <w:szCs w:val="22"/>
              </w:rPr>
              <w:instrText xml:space="preserve"> ADDIN EN.CITE &lt;EndNote&gt;&lt;Cite&gt;&lt;Author&gt;Wright&lt;/Author&gt;&lt;Year&gt;1999&lt;/Year&gt;&lt;RecNum&gt;1632&lt;/RecNum&gt;&lt;DisplayText&gt;[1]&lt;/DisplayText&gt;&lt;record&gt;&lt;rec-number&gt;1632&lt;/rec-number&gt;&lt;foreign-keys&gt;&lt;key app="EN" db-id="pdz5ff5auvzrzxe5feuxsevkxdx5fvzaa0ra" timestamp="1374057259"&gt;1632&lt;/key&gt;&lt;/foreign-keys&gt;&lt;ref-type name="Journal Article"&gt;17&lt;/ref-type&gt;&lt;contributors&gt;&lt;authors&gt;&lt;author&gt;Wright, A. L.&lt;/author&gt;&lt;author&gt;Sherrill, D.&lt;/author&gt;&lt;author&gt;Holberg, C. J.&lt;/author&gt;&lt;author&gt;Halonen, M.&lt;/author&gt;&lt;author&gt;Martinez, F. D.&lt;/author&gt;&lt;/authors&gt;&lt;/contributors&gt;&lt;auth-address&gt;Respiratory Sciences Center, Arizona Health Sciences Center, Tucson 85724, USA.&lt;/auth-address&gt;&lt;titles&gt;&lt;title&gt;Breast-feeding, maternal IgE, and total serum IgE in childhood&lt;/title&gt;&lt;secondary-title&gt;Journal of Allergy &amp;amp; Clinical Immunology&lt;/secondary-title&gt;&lt;/titles&gt;&lt;periodical&gt;&lt;full-title&gt;Journal of Allergy &amp;amp; Clinical Immunology&lt;/full-title&gt;&lt;/periodical&gt;&lt;pages&gt;589-94&lt;/pages&gt;&lt;volume&gt;104&lt;/volume&gt;&lt;number&gt;3 Pt 1&lt;/number&gt;&lt;dates&gt;&lt;year&gt;1999&lt;/year&gt;&lt;/dates&gt;&lt;accession-num&gt;10482832&lt;/accession-num&gt;&lt;work-type&gt;Research Support, U.S. Gov&amp;apos;t, P.H.S.&lt;/work-type&gt;&lt;urls&gt;&lt;related-urls&gt;&lt;url&gt;http://ovidsp.ovid.com/ovidweb.cgi?T=JS&amp;amp;CSC=Y&amp;amp;NEWS=N&amp;amp;PAGE=fulltext&amp;amp;D=med4&amp;amp;AN=10482832&lt;/url&gt;&lt;url&gt;http://metalib.lib.ic.ac.uk:9003/sfx_local?sid=OVID&amp;amp;isbn=&amp;amp;issn=0091-6749&amp;amp;volume=104&amp;amp;issue=3&amp;amp;date=1999&amp;amp;title=Journal+of+Allergy+%26+Clinical+Immunology&amp;amp;atitle=Breast-feeding%2C+maternal+IgE%2C+and+total+serum+IgE+in+childhood.&amp;amp;aulast=Wright+AL&amp;amp;spage=589&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 w:tooltip="Wright, 1999 #1632" w:history="1">
              <w:r>
                <w:rPr>
                  <w:noProof/>
                  <w:sz w:val="22"/>
                  <w:szCs w:val="22"/>
                </w:rPr>
                <w:t>1</w:t>
              </w:r>
            </w:hyperlink>
            <w:r>
              <w:rPr>
                <w:noProof/>
                <w:sz w:val="22"/>
                <w:szCs w:val="22"/>
              </w:rPr>
              <w:t>]</w:t>
            </w:r>
            <w:r>
              <w:rPr>
                <w:sz w:val="22"/>
                <w:szCs w:val="22"/>
              </w:rPr>
              <w:fldChar w:fldCharType="end"/>
            </w:r>
            <w:r>
              <w:rPr>
                <w:sz w:val="22"/>
                <w:szCs w:val="22"/>
              </w:rPr>
              <w:t xml:space="preserve"> </w:t>
            </w:r>
          </w:p>
        </w:tc>
        <w:tc>
          <w:tcPr>
            <w:tcW w:w="853" w:type="dxa"/>
            <w:vAlign w:val="center"/>
          </w:tcPr>
          <w:p w14:paraId="343E2798" w14:textId="77777777" w:rsidR="00DB1A86" w:rsidRDefault="00DB1A86" w:rsidP="00DB5531">
            <w:pPr>
              <w:jc w:val="center"/>
              <w:rPr>
                <w:sz w:val="22"/>
                <w:szCs w:val="22"/>
              </w:rPr>
            </w:pPr>
            <w:r>
              <w:rPr>
                <w:sz w:val="22"/>
                <w:szCs w:val="22"/>
              </w:rPr>
              <w:t>982/</w:t>
            </w:r>
            <w:r w:rsidR="004B4C2F">
              <w:rPr>
                <w:sz w:val="22"/>
                <w:szCs w:val="22"/>
              </w:rPr>
              <w:t xml:space="preserve"> </w:t>
            </w:r>
            <w:r>
              <w:rPr>
                <w:sz w:val="22"/>
                <w:szCs w:val="22"/>
              </w:rPr>
              <w:t>NA</w:t>
            </w:r>
          </w:p>
        </w:tc>
        <w:tc>
          <w:tcPr>
            <w:tcW w:w="853" w:type="dxa"/>
            <w:shd w:val="clear" w:color="auto" w:fill="auto"/>
            <w:vAlign w:val="center"/>
            <w:hideMark/>
          </w:tcPr>
          <w:p w14:paraId="4F81AF0F" w14:textId="77777777" w:rsidR="00DB1A86" w:rsidRDefault="00DB1A86" w:rsidP="00DB5531">
            <w:pPr>
              <w:jc w:val="center"/>
              <w:rPr>
                <w:sz w:val="22"/>
                <w:szCs w:val="22"/>
              </w:rPr>
            </w:pPr>
            <w:r>
              <w:rPr>
                <w:sz w:val="22"/>
                <w:szCs w:val="22"/>
              </w:rPr>
              <w:t>PC</w:t>
            </w:r>
          </w:p>
        </w:tc>
        <w:tc>
          <w:tcPr>
            <w:tcW w:w="1276" w:type="dxa"/>
            <w:vAlign w:val="center"/>
          </w:tcPr>
          <w:p w14:paraId="3D25BF2C" w14:textId="77777777" w:rsidR="00DB1A86" w:rsidRDefault="00DB1A86" w:rsidP="00DB5531">
            <w:pPr>
              <w:jc w:val="center"/>
              <w:rPr>
                <w:sz w:val="22"/>
                <w:szCs w:val="22"/>
              </w:rPr>
            </w:pPr>
            <w:r>
              <w:rPr>
                <w:sz w:val="22"/>
                <w:szCs w:val="22"/>
              </w:rPr>
              <w:t>USA</w:t>
            </w:r>
          </w:p>
        </w:tc>
        <w:tc>
          <w:tcPr>
            <w:tcW w:w="1276" w:type="dxa"/>
            <w:shd w:val="clear" w:color="auto" w:fill="auto"/>
            <w:noWrap/>
            <w:vAlign w:val="center"/>
            <w:hideMark/>
          </w:tcPr>
          <w:p w14:paraId="6C23C3F6" w14:textId="77777777" w:rsidR="00DB1A86" w:rsidRDefault="00DB1A86" w:rsidP="00DB5531">
            <w:pPr>
              <w:jc w:val="center"/>
              <w:rPr>
                <w:sz w:val="22"/>
                <w:szCs w:val="22"/>
              </w:rPr>
            </w:pPr>
            <w:r>
              <w:rPr>
                <w:sz w:val="22"/>
                <w:szCs w:val="22"/>
              </w:rPr>
              <w:t>Q/I</w:t>
            </w:r>
          </w:p>
        </w:tc>
        <w:tc>
          <w:tcPr>
            <w:tcW w:w="2409" w:type="dxa"/>
            <w:shd w:val="clear" w:color="auto" w:fill="auto"/>
            <w:vAlign w:val="center"/>
            <w:hideMark/>
          </w:tcPr>
          <w:p w14:paraId="3321B16C" w14:textId="77777777" w:rsidR="00DB1A86" w:rsidRDefault="00DB1A86" w:rsidP="00DB5531">
            <w:pPr>
              <w:jc w:val="center"/>
              <w:rPr>
                <w:sz w:val="22"/>
                <w:szCs w:val="22"/>
              </w:rPr>
            </w:pPr>
            <w:r>
              <w:rPr>
                <w:sz w:val="22"/>
                <w:szCs w:val="22"/>
              </w:rPr>
              <w:t xml:space="preserve"> Total IgE</w:t>
            </w:r>
          </w:p>
        </w:tc>
        <w:tc>
          <w:tcPr>
            <w:tcW w:w="1418" w:type="dxa"/>
            <w:shd w:val="clear" w:color="auto" w:fill="auto"/>
            <w:noWrap/>
            <w:vAlign w:val="center"/>
            <w:hideMark/>
          </w:tcPr>
          <w:p w14:paraId="2EA05C38" w14:textId="77777777" w:rsidR="00DB1A86" w:rsidRDefault="00DB1A86" w:rsidP="00DB5531">
            <w:pPr>
              <w:jc w:val="center"/>
              <w:rPr>
                <w:sz w:val="22"/>
                <w:szCs w:val="22"/>
              </w:rPr>
            </w:pPr>
            <w:r>
              <w:rPr>
                <w:sz w:val="22"/>
                <w:szCs w:val="22"/>
              </w:rPr>
              <w:t>1, 6</w:t>
            </w:r>
          </w:p>
        </w:tc>
        <w:tc>
          <w:tcPr>
            <w:tcW w:w="4536" w:type="dxa"/>
            <w:shd w:val="clear" w:color="auto" w:fill="auto"/>
            <w:vAlign w:val="center"/>
            <w:hideMark/>
          </w:tcPr>
          <w:p w14:paraId="58FE9DF8" w14:textId="77777777" w:rsidR="00DB1A86" w:rsidRDefault="00DB1A86" w:rsidP="00DB5531">
            <w:pPr>
              <w:jc w:val="center"/>
              <w:rPr>
                <w:sz w:val="22"/>
                <w:szCs w:val="22"/>
              </w:rPr>
            </w:pPr>
            <w:r>
              <w:rPr>
                <w:sz w:val="22"/>
                <w:szCs w:val="22"/>
              </w:rPr>
              <w:t>Tuscon Children's Respiratory Study: Healthy newborn infants recruited from local health maintenance organisation born in 1980-1984</w:t>
            </w:r>
          </w:p>
        </w:tc>
      </w:tr>
      <w:tr w:rsidR="00DB1A86" w14:paraId="47D8091D" w14:textId="77777777" w:rsidTr="00DB5531">
        <w:trPr>
          <w:trHeight w:val="900"/>
        </w:trPr>
        <w:tc>
          <w:tcPr>
            <w:tcW w:w="1557" w:type="dxa"/>
            <w:shd w:val="clear" w:color="000000" w:fill="D9D9D9"/>
            <w:vAlign w:val="center"/>
            <w:hideMark/>
          </w:tcPr>
          <w:p w14:paraId="66A87299" w14:textId="77777777" w:rsidR="00DB1A86" w:rsidRDefault="00DB1A86" w:rsidP="00DB5531">
            <w:pPr>
              <w:jc w:val="center"/>
              <w:rPr>
                <w:sz w:val="22"/>
                <w:szCs w:val="22"/>
              </w:rPr>
            </w:pPr>
            <w:r>
              <w:rPr>
                <w:sz w:val="22"/>
                <w:szCs w:val="22"/>
              </w:rPr>
              <w:lastRenderedPageBreak/>
              <w:t xml:space="preserve">Venter, 2009 </w:t>
            </w:r>
            <w:r>
              <w:rPr>
                <w:sz w:val="22"/>
                <w:szCs w:val="22"/>
              </w:rPr>
              <w:fldChar w:fldCharType="begin"/>
            </w:r>
            <w:r>
              <w:rPr>
                <w:sz w:val="22"/>
                <w:szCs w:val="22"/>
              </w:rPr>
              <w:instrText xml:space="preserve"> ADDIN EN.CITE &lt;EndNote&gt;&lt;Cite&gt;&lt;Author&gt;Venter&lt;/Author&gt;&lt;Year&gt;2009&lt;/Year&gt;&lt;RecNum&gt;4034&lt;/RecNum&gt;&lt;DisplayText&gt;[15]&lt;/DisplayText&gt;&lt;record&gt;&lt;rec-number&gt;4034&lt;/rec-number&gt;&lt;foreign-keys&gt;&lt;key app="EN" db-id="pdz5ff5auvzrzxe5feuxsevkxdx5fvzaa0ra" timestamp="1374671423"&gt;4034&lt;/key&gt;&lt;/foreign-keys&gt;&lt;ref-type name="Journal Article"&gt;17&lt;/ref-type&gt;&lt;contributors&gt;&lt;authors&gt;&lt;author&gt;Venter, C.&lt;/author&gt;&lt;author&gt;Pereira, B.&lt;/author&gt;&lt;author&gt;Voigt, K.&lt;/author&gt;&lt;author&gt;Grundy, J.&lt;/author&gt;&lt;author&gt;Clayton, C. B.&lt;/author&gt;&lt;author&gt;Higgins, B.&lt;/author&gt;&lt;author&gt;Arshad, S. H.&lt;/author&gt;&lt;author&gt;Dean, T.&lt;/author&gt;&lt;/authors&gt;&lt;/contributors&gt;&lt;titles&gt;&lt;title&gt;Factors associated with maternal dietary intake, feeding and weaning practices, and the development of food hypersensitivity in the infant&lt;/title&gt;&lt;secondary-title&gt;Pediatric Allergy and Immunology&lt;/secondary-title&gt;&lt;/titles&gt;&lt;periodical&gt;&lt;full-title&gt;Pediatric Allergy and Immunology&lt;/full-title&gt;&lt;/periodical&gt;&lt;pages&gt;320-327&lt;/pages&gt;&lt;volume&gt;20&lt;/volume&gt;&lt;number&gt;4&lt;/number&gt;&lt;dates&gt;&lt;year&gt;2009&lt;/year&gt;&lt;pub-dates&gt;&lt;date&gt;Jun&lt;/date&gt;&lt;/pub-dates&gt;&lt;/dates&gt;&lt;isbn&gt;0905-6157&lt;/isbn&gt;&lt;accession-num&gt;WOS:000266401000003&lt;/accession-num&gt;&lt;urls&gt;&lt;related-urls&gt;&lt;url&gt;&amp;lt;Go to ISI&amp;gt;://WOS:000266401000003&lt;/url&gt;&lt;url&gt;http://onlinelibrary.wiley.com/store/10.1111/j.1399-3038.2008.00832.x/asset/j.1399-3038.2008.00832.x.pdf?v=1&amp;amp;t=ht4pcvqj&amp;amp;s=9464ad0974a7ea6b3408d4af387a3563aee6c6ad&lt;/url&gt;&lt;/related-urls&gt;&lt;/urls&gt;&lt;electronic-resource-num&gt;10.1111/j.1399-3038.2008.00832.x&lt;/electronic-resource-num&gt;&lt;/record&gt;&lt;/Cite&gt;&lt;/EndNote&gt;</w:instrText>
            </w:r>
            <w:r>
              <w:rPr>
                <w:sz w:val="22"/>
                <w:szCs w:val="22"/>
              </w:rPr>
              <w:fldChar w:fldCharType="separate"/>
            </w:r>
            <w:r>
              <w:rPr>
                <w:noProof/>
                <w:sz w:val="22"/>
                <w:szCs w:val="22"/>
              </w:rPr>
              <w:t>[</w:t>
            </w:r>
            <w:hyperlink w:anchor="_ENREF_15" w:tooltip="Venter, 2009 #4034" w:history="1">
              <w:r>
                <w:rPr>
                  <w:noProof/>
                  <w:sz w:val="22"/>
                  <w:szCs w:val="22"/>
                </w:rPr>
                <w:t>15</w:t>
              </w:r>
            </w:hyperlink>
            <w:r>
              <w:rPr>
                <w:noProof/>
                <w:sz w:val="22"/>
                <w:szCs w:val="22"/>
              </w:rPr>
              <w:t>]</w:t>
            </w:r>
            <w:r>
              <w:rPr>
                <w:sz w:val="22"/>
                <w:szCs w:val="22"/>
              </w:rPr>
              <w:fldChar w:fldCharType="end"/>
            </w:r>
          </w:p>
        </w:tc>
        <w:tc>
          <w:tcPr>
            <w:tcW w:w="853" w:type="dxa"/>
            <w:vAlign w:val="center"/>
          </w:tcPr>
          <w:p w14:paraId="67413577" w14:textId="77777777" w:rsidR="00DB1A86" w:rsidRDefault="00DB1A86" w:rsidP="00DB5531">
            <w:pPr>
              <w:jc w:val="center"/>
              <w:rPr>
                <w:sz w:val="22"/>
                <w:szCs w:val="22"/>
              </w:rPr>
            </w:pPr>
            <w:r>
              <w:rPr>
                <w:sz w:val="22"/>
                <w:szCs w:val="22"/>
              </w:rPr>
              <w:t>891/27</w:t>
            </w:r>
          </w:p>
        </w:tc>
        <w:tc>
          <w:tcPr>
            <w:tcW w:w="853" w:type="dxa"/>
            <w:shd w:val="clear" w:color="auto" w:fill="auto"/>
            <w:vAlign w:val="center"/>
            <w:hideMark/>
          </w:tcPr>
          <w:p w14:paraId="4BAD06EC" w14:textId="77777777" w:rsidR="00DB1A86" w:rsidRDefault="00DB1A86" w:rsidP="00DB5531">
            <w:pPr>
              <w:jc w:val="center"/>
              <w:rPr>
                <w:sz w:val="22"/>
                <w:szCs w:val="22"/>
              </w:rPr>
            </w:pPr>
            <w:r>
              <w:rPr>
                <w:sz w:val="22"/>
                <w:szCs w:val="22"/>
              </w:rPr>
              <w:t>PC</w:t>
            </w:r>
          </w:p>
        </w:tc>
        <w:tc>
          <w:tcPr>
            <w:tcW w:w="1276" w:type="dxa"/>
            <w:vAlign w:val="center"/>
          </w:tcPr>
          <w:p w14:paraId="47EF6CC4" w14:textId="77777777" w:rsidR="00DB1A86" w:rsidRDefault="00DB1A86" w:rsidP="00DB5531">
            <w:pPr>
              <w:jc w:val="center"/>
              <w:rPr>
                <w:sz w:val="22"/>
                <w:szCs w:val="22"/>
              </w:rPr>
            </w:pPr>
            <w:r>
              <w:rPr>
                <w:sz w:val="22"/>
                <w:szCs w:val="22"/>
              </w:rPr>
              <w:t>UK</w:t>
            </w:r>
          </w:p>
        </w:tc>
        <w:tc>
          <w:tcPr>
            <w:tcW w:w="1276" w:type="dxa"/>
            <w:shd w:val="clear" w:color="auto" w:fill="auto"/>
            <w:noWrap/>
            <w:vAlign w:val="center"/>
            <w:hideMark/>
          </w:tcPr>
          <w:p w14:paraId="472C7DA9" w14:textId="77777777" w:rsidR="00DB1A86" w:rsidRDefault="00DB1A86" w:rsidP="00DB5531">
            <w:pPr>
              <w:jc w:val="center"/>
              <w:rPr>
                <w:sz w:val="22"/>
                <w:szCs w:val="22"/>
              </w:rPr>
            </w:pPr>
            <w:r>
              <w:rPr>
                <w:sz w:val="22"/>
                <w:szCs w:val="22"/>
              </w:rPr>
              <w:t>Q</w:t>
            </w:r>
          </w:p>
        </w:tc>
        <w:tc>
          <w:tcPr>
            <w:tcW w:w="2409" w:type="dxa"/>
            <w:shd w:val="clear" w:color="auto" w:fill="auto"/>
            <w:vAlign w:val="center"/>
            <w:hideMark/>
          </w:tcPr>
          <w:p w14:paraId="10DD89CC" w14:textId="77777777" w:rsidR="00DB1A86" w:rsidRDefault="00DB1A86" w:rsidP="00DB5531">
            <w:pPr>
              <w:jc w:val="center"/>
              <w:rPr>
                <w:sz w:val="22"/>
                <w:szCs w:val="22"/>
              </w:rPr>
            </w:pPr>
            <w:r>
              <w:rPr>
                <w:sz w:val="22"/>
                <w:szCs w:val="22"/>
              </w:rPr>
              <w:t>SPT-FOOD</w:t>
            </w:r>
          </w:p>
        </w:tc>
        <w:tc>
          <w:tcPr>
            <w:tcW w:w="1418" w:type="dxa"/>
            <w:shd w:val="clear" w:color="auto" w:fill="auto"/>
            <w:noWrap/>
            <w:vAlign w:val="center"/>
            <w:hideMark/>
          </w:tcPr>
          <w:p w14:paraId="1DFC22F0" w14:textId="77777777" w:rsidR="00DB1A86" w:rsidRDefault="00DB1A86" w:rsidP="00DB5531">
            <w:pPr>
              <w:jc w:val="center"/>
              <w:rPr>
                <w:sz w:val="22"/>
                <w:szCs w:val="22"/>
              </w:rPr>
            </w:pPr>
            <w:r>
              <w:rPr>
                <w:sz w:val="22"/>
                <w:szCs w:val="22"/>
              </w:rPr>
              <w:t>1, 3</w:t>
            </w:r>
          </w:p>
        </w:tc>
        <w:tc>
          <w:tcPr>
            <w:tcW w:w="4536" w:type="dxa"/>
            <w:shd w:val="clear" w:color="auto" w:fill="auto"/>
            <w:vAlign w:val="center"/>
            <w:hideMark/>
          </w:tcPr>
          <w:p w14:paraId="6CD52421" w14:textId="77777777" w:rsidR="00DB1A86" w:rsidRDefault="00DB1A86" w:rsidP="00DB5531">
            <w:pPr>
              <w:jc w:val="center"/>
              <w:rPr>
                <w:sz w:val="22"/>
                <w:szCs w:val="22"/>
              </w:rPr>
            </w:pPr>
            <w:r>
              <w:rPr>
                <w:sz w:val="22"/>
                <w:szCs w:val="22"/>
              </w:rPr>
              <w:t>Recruited from antenatal clinics and born in 2001-2002</w:t>
            </w:r>
          </w:p>
        </w:tc>
      </w:tr>
      <w:tr w:rsidR="00DB1A86" w14:paraId="4E9D9924" w14:textId="77777777" w:rsidTr="00DB5531">
        <w:trPr>
          <w:trHeight w:val="900"/>
        </w:trPr>
        <w:tc>
          <w:tcPr>
            <w:tcW w:w="1557" w:type="dxa"/>
            <w:shd w:val="clear" w:color="000000" w:fill="D9D9D9"/>
            <w:vAlign w:val="center"/>
            <w:hideMark/>
          </w:tcPr>
          <w:p w14:paraId="45E2726E" w14:textId="77777777" w:rsidR="00DB1A86" w:rsidRDefault="00DB1A86" w:rsidP="00DB5531">
            <w:pPr>
              <w:jc w:val="center"/>
              <w:rPr>
                <w:sz w:val="22"/>
                <w:szCs w:val="22"/>
              </w:rPr>
            </w:pPr>
            <w:r>
              <w:rPr>
                <w:sz w:val="22"/>
                <w:szCs w:val="22"/>
              </w:rPr>
              <w:t xml:space="preserve">Oddy, 1999 </w:t>
            </w:r>
            <w:r>
              <w:rPr>
                <w:sz w:val="22"/>
                <w:szCs w:val="22"/>
              </w:rPr>
              <w:fldChar w:fldCharType="begin"/>
            </w:r>
            <w:r>
              <w:rPr>
                <w:sz w:val="22"/>
                <w:szCs w:val="22"/>
              </w:rPr>
              <w:instrText xml:space="preserve"> ADDIN EN.CITE &lt;EndNote&gt;&lt;Cite&gt;&lt;Author&gt;Oddy&lt;/Author&gt;&lt;Year&gt;1999&lt;/Year&gt;&lt;RecNum&gt;1092&lt;/RecNum&gt;&lt;DisplayText&gt;[16]&lt;/DisplayText&gt;&lt;record&gt;&lt;rec-number&gt;1092&lt;/rec-number&gt;&lt;foreign-keys&gt;&lt;key app="EN" db-id="pdz5ff5auvzrzxe5feuxsevkxdx5fvzaa0ra" timestamp="1374057248"&gt;1092&lt;/key&gt;&lt;/foreign-keys&gt;&lt;ref-type name="Journal Article"&gt;17&lt;/ref-type&gt;&lt;contributors&gt;&lt;authors&gt;&lt;author&gt;Oddy, W. H.&lt;/author&gt;&lt;author&gt;Holt, P. G.&lt;/author&gt;&lt;author&gt;Sly, P. D.&lt;/author&gt;&lt;author&gt;Read, A. W.&lt;/author&gt;&lt;author&gt;Landau, L. I.&lt;/author&gt;&lt;author&gt;Stanley, F. J.&lt;/author&gt;&lt;author&gt;Kendall, G. E.&lt;/author&gt;&lt;author&gt;Burton, P. R.&lt;/author&gt;&lt;/authors&gt;&lt;/contributors&gt;&lt;auth-address&gt;TVW Telethon Institute for Child Health Research, West Perth, Western Australia, Australia 6872.&lt;/auth-address&gt;&lt;titles&gt;&lt;title&gt;Association between breast feeding and asthma in 6 year old children: findings of a prospective birth cohort study&lt;/title&gt;&lt;secondary-title&gt;BMJ&lt;/secondary-title&gt;&lt;/titles&gt;&lt;periodical&gt;&lt;full-title&gt;BMJ&lt;/full-title&gt;&lt;/periodical&gt;&lt;pages&gt;815-9&lt;/pages&gt;&lt;volume&gt;319&lt;/volume&gt;&lt;number&gt;7213&lt;/number&gt;&lt;dates&gt;&lt;year&gt;1999&lt;/year&gt;&lt;/dates&gt;&lt;accession-num&gt;10496824&lt;/accession-num&gt;&lt;work-type&gt;Research Support, Non-U.S. Gov&amp;apos;t&lt;/work-type&gt;&lt;urls&gt;&lt;related-urls&gt;&lt;url&gt;http://ovidsp.ovid.com/ovidweb.cgi?T=JS&amp;amp;CSC=Y&amp;amp;NEWS=N&amp;amp;PAGE=fulltext&amp;amp;D=medc&amp;amp;AN=10496824&lt;/url&gt;&lt;url&gt;http://metalib.lib.ic.ac.uk:9003/sfx_local?sid=OVID&amp;amp;isbn=&amp;amp;issn=0959-8138&amp;amp;volume=319&amp;amp;issue=7213&amp;amp;date=1999&amp;amp;title=BMJ&amp;amp;atitle=Association+between+breast+feeding+and+asthma+in+6+year+old+children%3A+findings+of+a+prospective+birth+cohort+study.&amp;amp;aulast=Oddy+WH&amp;amp;spage=815&lt;/url&gt;&lt;url&gt;http://www.ncbi.nlm.nih.gov/pmc/articles/PMC314207/pdf/815.pdf&lt;/url&gt;&lt;/related-urls&gt;&lt;/urls&gt;&lt;custom2&gt;PMC314207&lt;/custom2&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6" w:tooltip="Oddy, 1999 #1092" w:history="1">
              <w:r>
                <w:rPr>
                  <w:noProof/>
                  <w:sz w:val="22"/>
                  <w:szCs w:val="22"/>
                </w:rPr>
                <w:t>16</w:t>
              </w:r>
            </w:hyperlink>
            <w:r>
              <w:rPr>
                <w:noProof/>
                <w:sz w:val="22"/>
                <w:szCs w:val="22"/>
              </w:rPr>
              <w:t>]</w:t>
            </w:r>
            <w:r>
              <w:rPr>
                <w:sz w:val="22"/>
                <w:szCs w:val="22"/>
              </w:rPr>
              <w:fldChar w:fldCharType="end"/>
            </w:r>
          </w:p>
        </w:tc>
        <w:tc>
          <w:tcPr>
            <w:tcW w:w="853" w:type="dxa"/>
            <w:vAlign w:val="center"/>
          </w:tcPr>
          <w:p w14:paraId="1B4CB816" w14:textId="77777777" w:rsidR="00DB1A86" w:rsidRDefault="00DB1A86" w:rsidP="00DB5531">
            <w:pPr>
              <w:jc w:val="center"/>
              <w:rPr>
                <w:sz w:val="22"/>
                <w:szCs w:val="22"/>
              </w:rPr>
            </w:pPr>
            <w:r>
              <w:rPr>
                <w:sz w:val="22"/>
                <w:szCs w:val="22"/>
              </w:rPr>
              <w:t>1595/</w:t>
            </w:r>
            <w:r w:rsidR="004B4C2F">
              <w:rPr>
                <w:sz w:val="22"/>
                <w:szCs w:val="22"/>
              </w:rPr>
              <w:t xml:space="preserve"> </w:t>
            </w:r>
            <w:r>
              <w:rPr>
                <w:sz w:val="22"/>
                <w:szCs w:val="22"/>
              </w:rPr>
              <w:t>651</w:t>
            </w:r>
          </w:p>
        </w:tc>
        <w:tc>
          <w:tcPr>
            <w:tcW w:w="853" w:type="dxa"/>
            <w:shd w:val="clear" w:color="auto" w:fill="auto"/>
            <w:vAlign w:val="center"/>
            <w:hideMark/>
          </w:tcPr>
          <w:p w14:paraId="693EDA76" w14:textId="77777777" w:rsidR="00DB1A86" w:rsidRDefault="00DB1A86" w:rsidP="00DB5531">
            <w:pPr>
              <w:jc w:val="center"/>
              <w:rPr>
                <w:sz w:val="22"/>
                <w:szCs w:val="22"/>
              </w:rPr>
            </w:pPr>
            <w:r>
              <w:rPr>
                <w:sz w:val="22"/>
                <w:szCs w:val="22"/>
              </w:rPr>
              <w:t>PC</w:t>
            </w:r>
          </w:p>
        </w:tc>
        <w:tc>
          <w:tcPr>
            <w:tcW w:w="1276" w:type="dxa"/>
            <w:vAlign w:val="center"/>
          </w:tcPr>
          <w:p w14:paraId="2B4FE318" w14:textId="77777777" w:rsidR="00DB1A86" w:rsidRDefault="00DB1A86" w:rsidP="00DB5531">
            <w:pPr>
              <w:jc w:val="center"/>
              <w:rPr>
                <w:sz w:val="22"/>
                <w:szCs w:val="22"/>
              </w:rPr>
            </w:pPr>
            <w:r>
              <w:rPr>
                <w:sz w:val="22"/>
                <w:szCs w:val="22"/>
              </w:rPr>
              <w:t>Australia</w:t>
            </w:r>
          </w:p>
        </w:tc>
        <w:tc>
          <w:tcPr>
            <w:tcW w:w="1276" w:type="dxa"/>
            <w:shd w:val="clear" w:color="auto" w:fill="auto"/>
            <w:noWrap/>
            <w:vAlign w:val="center"/>
            <w:hideMark/>
          </w:tcPr>
          <w:p w14:paraId="32C7DDB8" w14:textId="77777777" w:rsidR="00DB1A86" w:rsidRDefault="00DB1A86" w:rsidP="00DB5531">
            <w:pPr>
              <w:jc w:val="center"/>
              <w:rPr>
                <w:sz w:val="22"/>
                <w:szCs w:val="22"/>
              </w:rPr>
            </w:pPr>
            <w:r>
              <w:rPr>
                <w:sz w:val="22"/>
                <w:szCs w:val="22"/>
              </w:rPr>
              <w:t>D/Q</w:t>
            </w:r>
          </w:p>
        </w:tc>
        <w:tc>
          <w:tcPr>
            <w:tcW w:w="2409" w:type="dxa"/>
            <w:shd w:val="clear" w:color="auto" w:fill="auto"/>
            <w:vAlign w:val="center"/>
            <w:hideMark/>
          </w:tcPr>
          <w:p w14:paraId="3891B90E" w14:textId="77777777" w:rsidR="00DB1A86" w:rsidRDefault="00DB1A86" w:rsidP="00DB5531">
            <w:pPr>
              <w:jc w:val="center"/>
              <w:rPr>
                <w:sz w:val="22"/>
                <w:szCs w:val="22"/>
              </w:rPr>
            </w:pPr>
            <w:r>
              <w:rPr>
                <w:sz w:val="22"/>
                <w:szCs w:val="22"/>
              </w:rPr>
              <w:t>SPT-AERO</w:t>
            </w:r>
          </w:p>
        </w:tc>
        <w:tc>
          <w:tcPr>
            <w:tcW w:w="1418" w:type="dxa"/>
            <w:shd w:val="clear" w:color="auto" w:fill="auto"/>
            <w:noWrap/>
            <w:vAlign w:val="center"/>
            <w:hideMark/>
          </w:tcPr>
          <w:p w14:paraId="4975266D" w14:textId="77777777" w:rsidR="00DB1A86" w:rsidRDefault="00DB1A86" w:rsidP="00DB5531">
            <w:pPr>
              <w:jc w:val="center"/>
              <w:rPr>
                <w:sz w:val="22"/>
                <w:szCs w:val="22"/>
              </w:rPr>
            </w:pPr>
            <w:r>
              <w:rPr>
                <w:sz w:val="22"/>
                <w:szCs w:val="22"/>
              </w:rPr>
              <w:t>6</w:t>
            </w:r>
          </w:p>
        </w:tc>
        <w:tc>
          <w:tcPr>
            <w:tcW w:w="4536" w:type="dxa"/>
            <w:shd w:val="clear" w:color="auto" w:fill="auto"/>
            <w:vAlign w:val="center"/>
            <w:hideMark/>
          </w:tcPr>
          <w:p w14:paraId="2E50035B" w14:textId="77777777" w:rsidR="00DB1A86" w:rsidRDefault="00DB1A86" w:rsidP="00DB5531">
            <w:pPr>
              <w:jc w:val="center"/>
              <w:rPr>
                <w:sz w:val="22"/>
                <w:szCs w:val="22"/>
              </w:rPr>
            </w:pPr>
            <w:r>
              <w:rPr>
                <w:sz w:val="22"/>
                <w:szCs w:val="22"/>
              </w:rPr>
              <w:t>Western Australia Pregnancy Cohort: Recruited from  antenatal clinics born in 1989-1992</w:t>
            </w:r>
          </w:p>
        </w:tc>
      </w:tr>
      <w:tr w:rsidR="00DB1A86" w14:paraId="6C5C0542" w14:textId="77777777" w:rsidTr="00DB5531">
        <w:trPr>
          <w:trHeight w:val="900"/>
        </w:trPr>
        <w:tc>
          <w:tcPr>
            <w:tcW w:w="1557" w:type="dxa"/>
            <w:shd w:val="clear" w:color="000000" w:fill="D9D9D9"/>
            <w:vAlign w:val="center"/>
            <w:hideMark/>
          </w:tcPr>
          <w:p w14:paraId="0F08E72D" w14:textId="77777777" w:rsidR="00DB1A86" w:rsidRDefault="00DB1A86" w:rsidP="00DB5531">
            <w:pPr>
              <w:jc w:val="center"/>
              <w:rPr>
                <w:sz w:val="22"/>
                <w:szCs w:val="22"/>
              </w:rPr>
            </w:pPr>
            <w:r>
              <w:rPr>
                <w:sz w:val="22"/>
                <w:szCs w:val="22"/>
              </w:rPr>
              <w:t xml:space="preserve">Zutavern 2004 </w:t>
            </w:r>
            <w:r>
              <w:rPr>
                <w:sz w:val="22"/>
                <w:szCs w:val="22"/>
              </w:rPr>
              <w:fldChar w:fldCharType="begin"/>
            </w:r>
            <w:r>
              <w:rPr>
                <w:sz w:val="22"/>
                <w:szCs w:val="22"/>
              </w:rPr>
              <w:instrText xml:space="preserve"> ADDIN EN.CITE &lt;EndNote&gt;&lt;Cite&gt;&lt;Author&gt;Zutavern&lt;/Author&gt;&lt;Year&gt;2004&lt;/Year&gt;&lt;RecNum&gt;1668&lt;/RecNum&gt;&lt;DisplayText&gt;[17]&lt;/DisplayText&gt;&lt;record&gt;&lt;rec-number&gt;1668&lt;/rec-number&gt;&lt;foreign-keys&gt;&lt;key app="EN" db-id="pdz5ff5auvzrzxe5feuxsevkxdx5fvzaa0ra" timestamp="1374057260"&gt;1668&lt;/key&gt;&lt;/foreign-keys&gt;&lt;ref-type name="Journal Article"&gt;17&lt;/ref-type&gt;&lt;contributors&gt;&lt;authors&gt;&lt;author&gt;Zutavern, A.&lt;/author&gt;&lt;author&gt;von Mutius, E.&lt;/author&gt;&lt;author&gt;Harris, J.&lt;/author&gt;&lt;author&gt;Mills, P.&lt;/author&gt;&lt;author&gt;Moffatt, S.&lt;/author&gt;&lt;author&gt;White, C.&lt;/author&gt;&lt;author&gt;Cullinan, P.&lt;/author&gt;&lt;/authors&gt;&lt;/contributors&gt;&lt;auth-address&gt;Dr von Haunersches Kinderspital (University Children&amp;apos;s Hospital), Department of Occupational and Environmental Medicine, Imperial College of Science and Technology, National Heart and Lung Institute, London, UK. anne.zutavern@kk-i.med.uni-muenchen.de&lt;/auth-address&gt;&lt;titles&gt;&lt;title&gt;The introduction of solids in relation to asthma and eczema&lt;/title&gt;&lt;secondary-title&gt;Archives of Disease in Childhood&lt;/secondary-title&gt;&lt;/titles&gt;&lt;periodical&gt;&lt;full-title&gt;Archives of Disease in Childhood&lt;/full-title&gt;&lt;/periodical&gt;&lt;pages&gt;303-8&lt;/pages&gt;&lt;volume&gt;89&lt;/volume&gt;&lt;number&gt;4&lt;/number&gt;&lt;dates&gt;&lt;year&gt;2004&lt;/year&gt;&lt;/dates&gt;&lt;accession-num&gt;15033835&lt;/accession-num&gt;&lt;work-type&gt;Research Support, Non-U.S. Gov&amp;apos;t&lt;/work-type&gt;&lt;urls&gt;&lt;related-urls&gt;&lt;url&gt;http://ovidsp.ovid.com/ovidweb.cgi?T=JS&amp;amp;CSC=Y&amp;amp;NEWS=N&amp;amp;PAGE=fulltext&amp;amp;D=med4&amp;amp;AN=15033835&lt;/url&gt;&lt;url&gt;http://metalib.lib.ic.ac.uk:9003/sfx_local?sid=OVID&amp;amp;isbn=&amp;amp;issn=0003-9888&amp;amp;volume=89&amp;amp;issue=4&amp;amp;date=2004&amp;amp;title=Archives+of+Disease+in+Childhood&amp;amp;atitle=The+introduction+of+solids+in+relation+to+asthma+and+eczema.&amp;amp;aulast=Zutavern+A&amp;amp;spage=303&lt;/url&gt;&lt;url&gt;http://www.ncbi.nlm.nih.gov/pmc/articles/PMC1719882/pdf/v089p00303.pdf&lt;/url&gt;&lt;/related-urls&gt;&lt;/urls&gt;&lt;custom2&gt;PMC1719882&lt;/custom2&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7" w:tooltip="Zutavern, 2004 #1668" w:history="1">
              <w:r>
                <w:rPr>
                  <w:noProof/>
                  <w:sz w:val="22"/>
                  <w:szCs w:val="22"/>
                </w:rPr>
                <w:t>17</w:t>
              </w:r>
            </w:hyperlink>
            <w:r>
              <w:rPr>
                <w:noProof/>
                <w:sz w:val="22"/>
                <w:szCs w:val="22"/>
              </w:rPr>
              <w:t>]</w:t>
            </w:r>
            <w:r>
              <w:rPr>
                <w:sz w:val="22"/>
                <w:szCs w:val="22"/>
              </w:rPr>
              <w:fldChar w:fldCharType="end"/>
            </w:r>
          </w:p>
        </w:tc>
        <w:tc>
          <w:tcPr>
            <w:tcW w:w="853" w:type="dxa"/>
            <w:vAlign w:val="center"/>
          </w:tcPr>
          <w:p w14:paraId="63996ECE" w14:textId="77777777" w:rsidR="00DB1A86" w:rsidRDefault="00DB1A86" w:rsidP="00DB5531">
            <w:pPr>
              <w:jc w:val="center"/>
              <w:rPr>
                <w:sz w:val="22"/>
                <w:szCs w:val="22"/>
              </w:rPr>
            </w:pPr>
            <w:r>
              <w:rPr>
                <w:sz w:val="22"/>
                <w:szCs w:val="22"/>
              </w:rPr>
              <w:t>623/</w:t>
            </w:r>
            <w:r w:rsidR="004B4C2F">
              <w:rPr>
                <w:sz w:val="22"/>
                <w:szCs w:val="22"/>
              </w:rPr>
              <w:t xml:space="preserve"> </w:t>
            </w:r>
            <w:r>
              <w:rPr>
                <w:sz w:val="22"/>
                <w:szCs w:val="22"/>
              </w:rPr>
              <w:t>103</w:t>
            </w:r>
          </w:p>
        </w:tc>
        <w:tc>
          <w:tcPr>
            <w:tcW w:w="853" w:type="dxa"/>
            <w:shd w:val="clear" w:color="auto" w:fill="auto"/>
            <w:vAlign w:val="center"/>
            <w:hideMark/>
          </w:tcPr>
          <w:p w14:paraId="103CBD4A" w14:textId="77777777" w:rsidR="00DB1A86" w:rsidRDefault="00DB1A86" w:rsidP="00DB5531">
            <w:pPr>
              <w:jc w:val="center"/>
              <w:rPr>
                <w:sz w:val="22"/>
                <w:szCs w:val="22"/>
              </w:rPr>
            </w:pPr>
            <w:r>
              <w:rPr>
                <w:sz w:val="22"/>
                <w:szCs w:val="22"/>
              </w:rPr>
              <w:t>PC</w:t>
            </w:r>
          </w:p>
        </w:tc>
        <w:tc>
          <w:tcPr>
            <w:tcW w:w="1276" w:type="dxa"/>
            <w:vAlign w:val="center"/>
          </w:tcPr>
          <w:p w14:paraId="05367B4E" w14:textId="77777777" w:rsidR="00DB1A86" w:rsidRDefault="00DB1A86" w:rsidP="00DB5531">
            <w:pPr>
              <w:jc w:val="center"/>
              <w:rPr>
                <w:sz w:val="22"/>
                <w:szCs w:val="22"/>
              </w:rPr>
            </w:pPr>
            <w:r>
              <w:rPr>
                <w:sz w:val="22"/>
                <w:szCs w:val="22"/>
              </w:rPr>
              <w:t>UK</w:t>
            </w:r>
          </w:p>
        </w:tc>
        <w:tc>
          <w:tcPr>
            <w:tcW w:w="1276" w:type="dxa"/>
            <w:shd w:val="clear" w:color="auto" w:fill="auto"/>
            <w:noWrap/>
            <w:vAlign w:val="center"/>
            <w:hideMark/>
          </w:tcPr>
          <w:p w14:paraId="16251463" w14:textId="77777777" w:rsidR="00DB1A86" w:rsidRDefault="00DB1A86" w:rsidP="00DB5531">
            <w:pPr>
              <w:jc w:val="center"/>
              <w:rPr>
                <w:sz w:val="22"/>
                <w:szCs w:val="22"/>
              </w:rPr>
            </w:pPr>
            <w:r>
              <w:rPr>
                <w:sz w:val="22"/>
                <w:szCs w:val="22"/>
              </w:rPr>
              <w:t>I</w:t>
            </w:r>
          </w:p>
        </w:tc>
        <w:tc>
          <w:tcPr>
            <w:tcW w:w="2409" w:type="dxa"/>
            <w:shd w:val="clear" w:color="auto" w:fill="auto"/>
            <w:vAlign w:val="center"/>
            <w:hideMark/>
          </w:tcPr>
          <w:p w14:paraId="278BE485" w14:textId="77777777" w:rsidR="00DB1A86" w:rsidRDefault="00DB1A86" w:rsidP="00DB5531">
            <w:pPr>
              <w:jc w:val="center"/>
              <w:rPr>
                <w:sz w:val="22"/>
                <w:szCs w:val="22"/>
              </w:rPr>
            </w:pPr>
            <w:r>
              <w:rPr>
                <w:sz w:val="22"/>
                <w:szCs w:val="22"/>
              </w:rPr>
              <w:t>SPT-AERO</w:t>
            </w:r>
          </w:p>
        </w:tc>
        <w:tc>
          <w:tcPr>
            <w:tcW w:w="1418" w:type="dxa"/>
            <w:shd w:val="clear" w:color="auto" w:fill="auto"/>
            <w:noWrap/>
            <w:vAlign w:val="center"/>
            <w:hideMark/>
          </w:tcPr>
          <w:p w14:paraId="3CCA91E4" w14:textId="77777777" w:rsidR="00DB1A86" w:rsidRDefault="00DB1A86" w:rsidP="00DB5531">
            <w:pPr>
              <w:jc w:val="center"/>
              <w:rPr>
                <w:sz w:val="22"/>
                <w:szCs w:val="22"/>
              </w:rPr>
            </w:pPr>
            <w:r>
              <w:rPr>
                <w:sz w:val="22"/>
                <w:szCs w:val="22"/>
              </w:rPr>
              <w:t>5.5</w:t>
            </w:r>
          </w:p>
        </w:tc>
        <w:tc>
          <w:tcPr>
            <w:tcW w:w="4536" w:type="dxa"/>
            <w:shd w:val="clear" w:color="auto" w:fill="auto"/>
            <w:vAlign w:val="center"/>
            <w:hideMark/>
          </w:tcPr>
          <w:p w14:paraId="424BADEC" w14:textId="77777777" w:rsidR="00DB1A86" w:rsidRDefault="00DB1A86" w:rsidP="00DB5531">
            <w:pPr>
              <w:jc w:val="center"/>
              <w:rPr>
                <w:sz w:val="22"/>
                <w:szCs w:val="22"/>
              </w:rPr>
            </w:pPr>
            <w:r>
              <w:rPr>
                <w:sz w:val="22"/>
                <w:szCs w:val="22"/>
              </w:rPr>
              <w:t>Cohort recruited from general</w:t>
            </w:r>
            <w:r>
              <w:rPr>
                <w:sz w:val="22"/>
                <w:szCs w:val="22"/>
              </w:rPr>
              <w:br/>
              <w:t>practices and born in 1993-1995</w:t>
            </w:r>
          </w:p>
        </w:tc>
      </w:tr>
      <w:tr w:rsidR="00DB1A86" w14:paraId="4B859CF5" w14:textId="77777777" w:rsidTr="00DB5531">
        <w:trPr>
          <w:trHeight w:val="900"/>
        </w:trPr>
        <w:tc>
          <w:tcPr>
            <w:tcW w:w="1557" w:type="dxa"/>
            <w:shd w:val="clear" w:color="000000" w:fill="D9D9D9"/>
            <w:vAlign w:val="center"/>
            <w:hideMark/>
          </w:tcPr>
          <w:p w14:paraId="21429C9B" w14:textId="77777777" w:rsidR="00DB1A86" w:rsidRDefault="00DB1A86" w:rsidP="00DB5531">
            <w:pPr>
              <w:jc w:val="center"/>
              <w:rPr>
                <w:sz w:val="22"/>
                <w:szCs w:val="22"/>
              </w:rPr>
            </w:pPr>
            <w:r>
              <w:rPr>
                <w:sz w:val="22"/>
                <w:szCs w:val="22"/>
              </w:rPr>
              <w:t xml:space="preserve">Shaheen, 1996 </w:t>
            </w:r>
            <w:r>
              <w:rPr>
                <w:sz w:val="22"/>
                <w:szCs w:val="22"/>
              </w:rPr>
              <w:fldChar w:fldCharType="begin"/>
            </w:r>
            <w:r>
              <w:rPr>
                <w:sz w:val="22"/>
                <w:szCs w:val="22"/>
              </w:rPr>
              <w:instrText xml:space="preserve"> ADDIN EN.CITE &lt;EndNote&gt;&lt;Cite&gt;&lt;Author&gt;Shaheen&lt;/Author&gt;&lt;Year&gt;1996&lt;/Year&gt;&lt;RecNum&gt;1345&lt;/RecNum&gt;&lt;DisplayText&gt;[18]&lt;/DisplayText&gt;&lt;record&gt;&lt;rec-number&gt;1345&lt;/rec-number&gt;&lt;foreign-keys&gt;&lt;key app="EN" db-id="pdz5ff5auvzrzxe5feuxsevkxdx5fvzaa0ra" timestamp="1374057253"&gt;1345&lt;/key&gt;&lt;/foreign-keys&gt;&lt;ref-type name="Journal Article"&gt;17&lt;/ref-type&gt;&lt;contributors&gt;&lt;authors&gt;&lt;author&gt;Shaheen, S. O.&lt;/author&gt;&lt;author&gt;Aaby, P.&lt;/author&gt;&lt;author&gt;Hall, A. J.&lt;/author&gt;&lt;author&gt;Barker, D. J.&lt;/author&gt;&lt;author&gt;Heyes, C. B.&lt;/author&gt;&lt;author&gt;Shiell, A. W.&lt;/author&gt;&lt;author&gt;Goudiaby, A.&lt;/author&gt;&lt;/authors&gt;&lt;/contributors&gt;&lt;auth-address&gt;Medical Research Council Environmental Epidemiology Unit, University of Southampton, Southhampton General Hospital, UK.&lt;/auth-address&gt;&lt;titles&gt;&lt;title&gt;Measles and atopy in Guinea-Bissau&lt;/title&gt;&lt;secondary-title&gt;Lancet&lt;/secondary-title&gt;&lt;/titles&gt;&lt;periodical&gt;&lt;full-title&gt;Lancet&lt;/full-title&gt;&lt;/periodical&gt;&lt;pages&gt;1792-6&lt;/pages&gt;&lt;volume&gt;347&lt;/volume&gt;&lt;number&gt;9018&lt;/number&gt;&lt;dates&gt;&lt;year&gt;1996&lt;/year&gt;&lt;/dates&gt;&lt;accession-num&gt;8667923&lt;/accession-num&gt;&lt;work-type&gt;Research Support, Non-U.S. Gov&amp;apos;t&lt;/work-type&gt;&lt;urls&gt;&lt;related-urls&gt;&lt;url&gt;http://ovidsp.ovid.com/ovidweb.cgi?T=JS&amp;amp;CSC=Y&amp;amp;NEWS=N&amp;amp;PAGE=fulltext&amp;amp;D=med4&amp;amp;AN=8667923&lt;/url&gt;&lt;url&gt;http://metalib.lib.ic.ac.uk:9003/sfx_local?sid=OVID&amp;amp;isbn=&amp;amp;issn=0140-6736&amp;amp;volume=347&amp;amp;issue=9018&amp;amp;date=1996&amp;amp;title=Lancet&amp;amp;atitle=Measles+and+atopy+in+Guinea-Bissau.&amp;amp;aulast=Shaheen+SO&amp;amp;spage=1792&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8" w:tooltip="Shaheen, 1996 #1345" w:history="1">
              <w:r>
                <w:rPr>
                  <w:noProof/>
                  <w:sz w:val="22"/>
                  <w:szCs w:val="22"/>
                </w:rPr>
                <w:t>18</w:t>
              </w:r>
            </w:hyperlink>
            <w:r>
              <w:rPr>
                <w:noProof/>
                <w:sz w:val="22"/>
                <w:szCs w:val="22"/>
              </w:rPr>
              <w:t>]</w:t>
            </w:r>
            <w:r>
              <w:rPr>
                <w:sz w:val="22"/>
                <w:szCs w:val="22"/>
              </w:rPr>
              <w:fldChar w:fldCharType="end"/>
            </w:r>
          </w:p>
        </w:tc>
        <w:tc>
          <w:tcPr>
            <w:tcW w:w="853" w:type="dxa"/>
            <w:vAlign w:val="center"/>
          </w:tcPr>
          <w:p w14:paraId="137EA1E1" w14:textId="77777777" w:rsidR="00DB1A86" w:rsidRDefault="00DB1A86" w:rsidP="00DB5531">
            <w:pPr>
              <w:jc w:val="center"/>
              <w:rPr>
                <w:sz w:val="22"/>
                <w:szCs w:val="22"/>
              </w:rPr>
            </w:pPr>
            <w:r>
              <w:rPr>
                <w:sz w:val="22"/>
                <w:szCs w:val="22"/>
              </w:rPr>
              <w:t>395/44</w:t>
            </w:r>
          </w:p>
        </w:tc>
        <w:tc>
          <w:tcPr>
            <w:tcW w:w="853" w:type="dxa"/>
            <w:shd w:val="clear" w:color="auto" w:fill="auto"/>
            <w:vAlign w:val="center"/>
            <w:hideMark/>
          </w:tcPr>
          <w:p w14:paraId="7C14F7B9" w14:textId="77777777" w:rsidR="00DB1A86" w:rsidRDefault="00DB1A86" w:rsidP="00DB5531">
            <w:pPr>
              <w:jc w:val="center"/>
              <w:rPr>
                <w:sz w:val="22"/>
                <w:szCs w:val="22"/>
              </w:rPr>
            </w:pPr>
            <w:r>
              <w:rPr>
                <w:sz w:val="22"/>
                <w:szCs w:val="22"/>
              </w:rPr>
              <w:t>PC</w:t>
            </w:r>
          </w:p>
        </w:tc>
        <w:tc>
          <w:tcPr>
            <w:tcW w:w="1276" w:type="dxa"/>
            <w:vAlign w:val="center"/>
          </w:tcPr>
          <w:p w14:paraId="4B705CE2" w14:textId="77777777" w:rsidR="00DB1A86" w:rsidRDefault="00DB1A86" w:rsidP="00DB5531">
            <w:pPr>
              <w:jc w:val="center"/>
              <w:rPr>
                <w:sz w:val="22"/>
                <w:szCs w:val="22"/>
              </w:rPr>
            </w:pPr>
            <w:r>
              <w:rPr>
                <w:sz w:val="22"/>
                <w:szCs w:val="22"/>
              </w:rPr>
              <w:t>Guinea-Bissau</w:t>
            </w:r>
          </w:p>
        </w:tc>
        <w:tc>
          <w:tcPr>
            <w:tcW w:w="1276" w:type="dxa"/>
            <w:shd w:val="clear" w:color="auto" w:fill="auto"/>
            <w:noWrap/>
            <w:vAlign w:val="center"/>
            <w:hideMark/>
          </w:tcPr>
          <w:p w14:paraId="30A81A80" w14:textId="77777777" w:rsidR="00DB1A86" w:rsidRDefault="00DB1A86" w:rsidP="00DB5531">
            <w:pPr>
              <w:jc w:val="center"/>
              <w:rPr>
                <w:sz w:val="22"/>
                <w:szCs w:val="22"/>
              </w:rPr>
            </w:pPr>
            <w:r>
              <w:rPr>
                <w:sz w:val="22"/>
                <w:szCs w:val="22"/>
              </w:rPr>
              <w:t>I</w:t>
            </w:r>
          </w:p>
        </w:tc>
        <w:tc>
          <w:tcPr>
            <w:tcW w:w="2409" w:type="dxa"/>
            <w:shd w:val="clear" w:color="auto" w:fill="auto"/>
            <w:vAlign w:val="center"/>
            <w:hideMark/>
          </w:tcPr>
          <w:p w14:paraId="3C0D7685" w14:textId="77777777" w:rsidR="00DB1A86" w:rsidRDefault="00DB1A86" w:rsidP="00DB5531">
            <w:pPr>
              <w:jc w:val="center"/>
              <w:rPr>
                <w:sz w:val="22"/>
                <w:szCs w:val="22"/>
              </w:rPr>
            </w:pPr>
            <w:r>
              <w:rPr>
                <w:sz w:val="22"/>
                <w:szCs w:val="22"/>
              </w:rPr>
              <w:t>SPT-AERO</w:t>
            </w:r>
          </w:p>
        </w:tc>
        <w:tc>
          <w:tcPr>
            <w:tcW w:w="1418" w:type="dxa"/>
            <w:shd w:val="clear" w:color="auto" w:fill="auto"/>
            <w:noWrap/>
            <w:vAlign w:val="center"/>
            <w:hideMark/>
          </w:tcPr>
          <w:p w14:paraId="6B8893DF" w14:textId="77777777" w:rsidR="00DB1A86" w:rsidRDefault="00DB1A86" w:rsidP="00DB5531">
            <w:pPr>
              <w:jc w:val="center"/>
              <w:rPr>
                <w:sz w:val="22"/>
                <w:szCs w:val="22"/>
              </w:rPr>
            </w:pPr>
            <w:r>
              <w:rPr>
                <w:sz w:val="22"/>
                <w:szCs w:val="22"/>
              </w:rPr>
              <w:t>21</w:t>
            </w:r>
          </w:p>
        </w:tc>
        <w:tc>
          <w:tcPr>
            <w:tcW w:w="4536" w:type="dxa"/>
            <w:shd w:val="clear" w:color="auto" w:fill="auto"/>
            <w:vAlign w:val="center"/>
            <w:hideMark/>
          </w:tcPr>
          <w:p w14:paraId="719DBDC2" w14:textId="77777777" w:rsidR="00DB1A86" w:rsidRDefault="00DB1A86" w:rsidP="00DB5531">
            <w:pPr>
              <w:jc w:val="center"/>
              <w:rPr>
                <w:sz w:val="22"/>
                <w:szCs w:val="22"/>
              </w:rPr>
            </w:pPr>
            <w:r>
              <w:rPr>
                <w:sz w:val="22"/>
                <w:szCs w:val="22"/>
              </w:rPr>
              <w:t>Young adults part of a cohort recruited for a survey of aged 0-6 year children in 1978-80 and living in a semi-rural district of Bissau</w:t>
            </w:r>
          </w:p>
        </w:tc>
      </w:tr>
      <w:tr w:rsidR="00DB1A86" w14:paraId="312BB384" w14:textId="77777777" w:rsidTr="00DB5531">
        <w:trPr>
          <w:trHeight w:val="900"/>
        </w:trPr>
        <w:tc>
          <w:tcPr>
            <w:tcW w:w="1557" w:type="dxa"/>
            <w:shd w:val="clear" w:color="000000" w:fill="D9D9D9"/>
            <w:vAlign w:val="center"/>
            <w:hideMark/>
          </w:tcPr>
          <w:p w14:paraId="5FE348FB" w14:textId="77777777" w:rsidR="00DB1A86" w:rsidRDefault="00DB1A86" w:rsidP="00DB5531">
            <w:pPr>
              <w:jc w:val="center"/>
              <w:rPr>
                <w:sz w:val="22"/>
                <w:szCs w:val="22"/>
              </w:rPr>
            </w:pPr>
            <w:r>
              <w:rPr>
                <w:sz w:val="22"/>
                <w:szCs w:val="22"/>
              </w:rPr>
              <w:t xml:space="preserve">Gustafsson, 1999 </w:t>
            </w:r>
            <w:r>
              <w:rPr>
                <w:sz w:val="22"/>
                <w:szCs w:val="22"/>
              </w:rPr>
              <w:fldChar w:fldCharType="begin"/>
            </w:r>
            <w:r>
              <w:rPr>
                <w:sz w:val="22"/>
                <w:szCs w:val="22"/>
              </w:rPr>
              <w:instrText xml:space="preserve"> ADDIN EN.CITE &lt;EndNote&gt;&lt;Cite&gt;&lt;Author&gt;Gustafsson&lt;/Author&gt;&lt;Year&gt;2000&lt;/Year&gt;&lt;RecNum&gt;512&lt;/RecNum&gt;&lt;DisplayText&gt;[19]&lt;/DisplayText&gt;&lt;record&gt;&lt;rec-number&gt;512&lt;/rec-number&gt;&lt;foreign-keys&gt;&lt;key app="EN" db-id="pdz5ff5auvzrzxe5feuxsevkxdx5fvzaa0ra" timestamp="1374057235"&gt;512&lt;/key&gt;&lt;/foreign-keys&gt;&lt;ref-type name="Journal Article"&gt;17&lt;/ref-type&gt;&lt;contributors&gt;&lt;authors&gt;&lt;author&gt;Gustafsson, D.&lt;/author&gt;&lt;author&gt;Sjoberg, O.&lt;/author&gt;&lt;author&gt;Foucard, T.&lt;/author&gt;&lt;/authors&gt;&lt;/contributors&gt;&lt;auth-address&gt;Department of Paediatrics, Orebro Medical Centre Hospital, Sweden.&lt;/auth-address&gt;&lt;titles&gt;&lt;title&gt;Development of allergies and asthma in infants and young children with atopic dermatitis--a prospective follow-up to 7 years of age&lt;/title&gt;&lt;secondary-title&gt;Allergy&lt;/secondary-title&gt;&lt;/titles&gt;&lt;periodical&gt;&lt;full-title&gt;Allergy&lt;/full-title&gt;&lt;/periodical&gt;&lt;pages&gt;240-5&lt;/pages&gt;&lt;volume&gt;55&lt;/volume&gt;&lt;number&gt;3&lt;/number&gt;&lt;dates&gt;&lt;year&gt;2000&lt;/year&gt;&lt;/dates&gt;&lt;accession-num&gt;10753014&lt;/accession-num&gt;&lt;work-type&gt;Research Support, Non-U.S. Gov&amp;apos;t&lt;/work-type&gt;&lt;urls&gt;&lt;related-urls&gt;&lt;url&gt;http://ovidsp.ovid.com/ovidweb.cgi?T=JS&amp;amp;CSC=Y&amp;amp;NEWS=N&amp;amp;PAGE=fulltext&amp;amp;D=med4&amp;amp;AN=10753014&lt;/url&gt;&lt;url&gt;http://metalib.lib.ic.ac.uk:9003/sfx_local?sid=OVID&amp;amp;isbn=&amp;amp;issn=0105-4538&amp;amp;volume=55&amp;amp;issue=3&amp;amp;date=2000&amp;amp;title=Allergy&amp;amp;atitle=Development+of+allergies+and+asthma+in+infants+and+young+children+with+atopic+dermatitis--a+prospective+follow-up+to+7+years+of+age.&amp;amp;aulast=Gustafsson+D&amp;amp;spage=240&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9" w:tooltip="Gustafsson, 2000 #512" w:history="1">
              <w:r>
                <w:rPr>
                  <w:noProof/>
                  <w:sz w:val="22"/>
                  <w:szCs w:val="22"/>
                </w:rPr>
                <w:t>19</w:t>
              </w:r>
            </w:hyperlink>
            <w:r>
              <w:rPr>
                <w:noProof/>
                <w:sz w:val="22"/>
                <w:szCs w:val="22"/>
              </w:rPr>
              <w:t>]</w:t>
            </w:r>
            <w:r>
              <w:rPr>
                <w:sz w:val="22"/>
                <w:szCs w:val="22"/>
              </w:rPr>
              <w:fldChar w:fldCharType="end"/>
            </w:r>
          </w:p>
        </w:tc>
        <w:tc>
          <w:tcPr>
            <w:tcW w:w="853" w:type="dxa"/>
            <w:vAlign w:val="center"/>
          </w:tcPr>
          <w:p w14:paraId="2D73A731" w14:textId="77777777" w:rsidR="00DB1A86" w:rsidRDefault="00DB1A86" w:rsidP="00DB5531">
            <w:pPr>
              <w:jc w:val="center"/>
              <w:rPr>
                <w:sz w:val="22"/>
                <w:szCs w:val="22"/>
              </w:rPr>
            </w:pPr>
            <w:r>
              <w:rPr>
                <w:sz w:val="22"/>
                <w:szCs w:val="22"/>
              </w:rPr>
              <w:t>94/57</w:t>
            </w:r>
          </w:p>
        </w:tc>
        <w:tc>
          <w:tcPr>
            <w:tcW w:w="853" w:type="dxa"/>
            <w:shd w:val="clear" w:color="auto" w:fill="auto"/>
            <w:vAlign w:val="center"/>
            <w:hideMark/>
          </w:tcPr>
          <w:p w14:paraId="48E1CCC1" w14:textId="77777777" w:rsidR="00DB1A86" w:rsidRDefault="00DB1A86" w:rsidP="00DB5531">
            <w:pPr>
              <w:jc w:val="center"/>
              <w:rPr>
                <w:sz w:val="22"/>
                <w:szCs w:val="22"/>
              </w:rPr>
            </w:pPr>
            <w:r>
              <w:rPr>
                <w:sz w:val="22"/>
                <w:szCs w:val="22"/>
              </w:rPr>
              <w:t>PC</w:t>
            </w:r>
          </w:p>
        </w:tc>
        <w:tc>
          <w:tcPr>
            <w:tcW w:w="1276" w:type="dxa"/>
            <w:vAlign w:val="center"/>
          </w:tcPr>
          <w:p w14:paraId="1978ECAB" w14:textId="77777777" w:rsidR="00DB1A86" w:rsidRDefault="00DB1A86" w:rsidP="00DB5531">
            <w:pPr>
              <w:jc w:val="center"/>
              <w:rPr>
                <w:sz w:val="22"/>
                <w:szCs w:val="22"/>
              </w:rPr>
            </w:pPr>
            <w:r>
              <w:rPr>
                <w:sz w:val="22"/>
                <w:szCs w:val="22"/>
              </w:rPr>
              <w:t>Sweden</w:t>
            </w:r>
          </w:p>
        </w:tc>
        <w:tc>
          <w:tcPr>
            <w:tcW w:w="1276" w:type="dxa"/>
            <w:shd w:val="clear" w:color="auto" w:fill="auto"/>
            <w:noWrap/>
            <w:vAlign w:val="center"/>
            <w:hideMark/>
          </w:tcPr>
          <w:p w14:paraId="4F1C2CD1" w14:textId="77777777" w:rsidR="00DB1A86" w:rsidRDefault="00DB1A86" w:rsidP="00DB5531">
            <w:pPr>
              <w:jc w:val="center"/>
              <w:rPr>
                <w:sz w:val="22"/>
                <w:szCs w:val="22"/>
              </w:rPr>
            </w:pPr>
            <w:r>
              <w:rPr>
                <w:sz w:val="22"/>
                <w:szCs w:val="22"/>
              </w:rPr>
              <w:t>Q</w:t>
            </w:r>
          </w:p>
        </w:tc>
        <w:tc>
          <w:tcPr>
            <w:tcW w:w="2409" w:type="dxa"/>
            <w:shd w:val="clear" w:color="auto" w:fill="auto"/>
            <w:vAlign w:val="center"/>
            <w:hideMark/>
          </w:tcPr>
          <w:p w14:paraId="06F03FD2" w14:textId="77777777" w:rsidR="00DB1A86" w:rsidRDefault="00DB1A86" w:rsidP="00DB5531">
            <w:pPr>
              <w:jc w:val="center"/>
              <w:rPr>
                <w:sz w:val="22"/>
                <w:szCs w:val="22"/>
              </w:rPr>
            </w:pPr>
            <w:r>
              <w:rPr>
                <w:sz w:val="22"/>
                <w:szCs w:val="22"/>
              </w:rPr>
              <w:t>SPT-ANY</w:t>
            </w:r>
          </w:p>
        </w:tc>
        <w:tc>
          <w:tcPr>
            <w:tcW w:w="1418" w:type="dxa"/>
            <w:shd w:val="clear" w:color="auto" w:fill="auto"/>
            <w:noWrap/>
            <w:vAlign w:val="center"/>
            <w:hideMark/>
          </w:tcPr>
          <w:p w14:paraId="49CD125C" w14:textId="77777777" w:rsidR="00DB1A86" w:rsidRDefault="00DB1A86" w:rsidP="00DB5531">
            <w:pPr>
              <w:jc w:val="center"/>
              <w:rPr>
                <w:sz w:val="22"/>
                <w:szCs w:val="22"/>
              </w:rPr>
            </w:pPr>
            <w:r>
              <w:rPr>
                <w:sz w:val="22"/>
                <w:szCs w:val="22"/>
              </w:rPr>
              <w:t>8</w:t>
            </w:r>
          </w:p>
        </w:tc>
        <w:tc>
          <w:tcPr>
            <w:tcW w:w="4536" w:type="dxa"/>
            <w:shd w:val="clear" w:color="auto" w:fill="auto"/>
            <w:vAlign w:val="center"/>
            <w:hideMark/>
          </w:tcPr>
          <w:p w14:paraId="5B4640AA" w14:textId="77777777" w:rsidR="00DB1A86" w:rsidRDefault="00DB1A86" w:rsidP="00DB5531">
            <w:pPr>
              <w:jc w:val="center"/>
              <w:rPr>
                <w:sz w:val="22"/>
                <w:szCs w:val="22"/>
              </w:rPr>
            </w:pPr>
            <w:r>
              <w:rPr>
                <w:sz w:val="22"/>
                <w:szCs w:val="22"/>
              </w:rPr>
              <w:t xml:space="preserve">Children with atopic dermatitis attending allergic clinic or referred by child welfare clinics </w:t>
            </w:r>
          </w:p>
        </w:tc>
      </w:tr>
      <w:tr w:rsidR="00DB1A86" w14:paraId="43C4FB28" w14:textId="77777777" w:rsidTr="00DB5531">
        <w:trPr>
          <w:trHeight w:val="900"/>
        </w:trPr>
        <w:tc>
          <w:tcPr>
            <w:tcW w:w="1557" w:type="dxa"/>
            <w:shd w:val="clear" w:color="000000" w:fill="D9D9D9"/>
            <w:vAlign w:val="center"/>
            <w:hideMark/>
          </w:tcPr>
          <w:p w14:paraId="7492AF28" w14:textId="77777777" w:rsidR="00DB1A86" w:rsidRDefault="00DB1A86" w:rsidP="00DB5531">
            <w:pPr>
              <w:jc w:val="center"/>
              <w:rPr>
                <w:sz w:val="22"/>
                <w:szCs w:val="22"/>
              </w:rPr>
            </w:pPr>
            <w:r>
              <w:rPr>
                <w:sz w:val="22"/>
                <w:szCs w:val="22"/>
              </w:rPr>
              <w:t xml:space="preserve">Allen, 2009 </w:t>
            </w:r>
            <w:r>
              <w:rPr>
                <w:sz w:val="22"/>
                <w:szCs w:val="22"/>
              </w:rPr>
              <w:fldChar w:fldCharType="begin">
                <w:fldData xml:space="preserve">PEVuZE5vdGU+PENpdGU+PEF1dGhvcj5BbGxlbjwvQXV0aG9yPjxZZWFyPjIwMDk8L1llYXI+PFJl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</w:fldData>
              </w:fldChar>
            </w:r>
            <w:r>
              <w:rPr>
                <w:sz w:val="22"/>
                <w:szCs w:val="22"/>
              </w:rPr>
              <w:instrText xml:space="preserve"> ADDIN EN.CITE </w:instrText>
            </w:r>
            <w:r>
              <w:rPr>
                <w:sz w:val="22"/>
                <w:szCs w:val="22"/>
              </w:rPr>
              <w:fldChar w:fldCharType="begin">
                <w:fldData xml:space="preserve">PEVuZE5vdGU+PENpdGU+PEF1dGhvcj5BbGxlbjwvQXV0aG9yPjxZZWFyPjIwMDk8L1llYXI+PFJl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</w:fldData>
              </w:fldChar>
            </w:r>
            <w:r>
              <w:rPr>
                <w:sz w:val="22"/>
                <w:szCs w:val="22"/>
              </w:rPr>
              <w:instrText xml:space="preserve"> ADDIN EN.CITE.DATA </w:instrText>
            </w:r>
            <w:r>
              <w:rPr>
                <w:sz w:val="22"/>
                <w:szCs w:val="22"/>
              </w:rPr>
            </w:r>
            <w:r>
              <w:rPr>
                <w:sz w:val="22"/>
                <w:szCs w:val="22"/>
              </w:rPr>
              <w:fldChar w:fldCharType="end"/>
            </w:r>
            <w:r>
              <w:rPr>
                <w:sz w:val="22"/>
                <w:szCs w:val="22"/>
              </w:rPr>
            </w:r>
            <w:r>
              <w:rPr>
                <w:sz w:val="22"/>
                <w:szCs w:val="22"/>
              </w:rPr>
              <w:fldChar w:fldCharType="separate"/>
            </w:r>
            <w:r>
              <w:rPr>
                <w:noProof/>
                <w:sz w:val="22"/>
                <w:szCs w:val="22"/>
              </w:rPr>
              <w:t>[</w:t>
            </w:r>
            <w:hyperlink w:anchor="_ENREF_20" w:tooltip="Allen, 2009 #1724" w:history="1">
              <w:r>
                <w:rPr>
                  <w:noProof/>
                  <w:sz w:val="22"/>
                  <w:szCs w:val="22"/>
                </w:rPr>
                <w:t>20</w:t>
              </w:r>
            </w:hyperlink>
            <w:r>
              <w:rPr>
                <w:noProof/>
                <w:sz w:val="22"/>
                <w:szCs w:val="22"/>
              </w:rPr>
              <w:t>]</w:t>
            </w:r>
            <w:r>
              <w:rPr>
                <w:sz w:val="22"/>
                <w:szCs w:val="22"/>
              </w:rPr>
              <w:fldChar w:fldCharType="end"/>
            </w:r>
          </w:p>
        </w:tc>
        <w:tc>
          <w:tcPr>
            <w:tcW w:w="853" w:type="dxa"/>
            <w:vAlign w:val="center"/>
          </w:tcPr>
          <w:p w14:paraId="3A569A6D" w14:textId="77777777" w:rsidR="00DB1A86" w:rsidRDefault="00DB1A86" w:rsidP="00DB5531">
            <w:pPr>
              <w:jc w:val="center"/>
              <w:rPr>
                <w:sz w:val="22"/>
                <w:szCs w:val="22"/>
              </w:rPr>
            </w:pPr>
            <w:r>
              <w:rPr>
                <w:sz w:val="22"/>
                <w:szCs w:val="22"/>
              </w:rPr>
              <w:t>310/50</w:t>
            </w:r>
          </w:p>
        </w:tc>
        <w:tc>
          <w:tcPr>
            <w:tcW w:w="853" w:type="dxa"/>
            <w:shd w:val="clear" w:color="auto" w:fill="auto"/>
            <w:vAlign w:val="center"/>
            <w:hideMark/>
          </w:tcPr>
          <w:p w14:paraId="276F1C0B" w14:textId="77777777" w:rsidR="00DB1A86" w:rsidRDefault="00DB1A86" w:rsidP="00DB5531">
            <w:pPr>
              <w:jc w:val="center"/>
              <w:rPr>
                <w:sz w:val="22"/>
                <w:szCs w:val="22"/>
              </w:rPr>
            </w:pPr>
            <w:r>
              <w:rPr>
                <w:sz w:val="22"/>
                <w:szCs w:val="22"/>
              </w:rPr>
              <w:t>PC</w:t>
            </w:r>
          </w:p>
        </w:tc>
        <w:tc>
          <w:tcPr>
            <w:tcW w:w="1276" w:type="dxa"/>
            <w:vAlign w:val="center"/>
          </w:tcPr>
          <w:p w14:paraId="6C93A0AB" w14:textId="77777777" w:rsidR="00DB1A86" w:rsidRDefault="00DB1A86" w:rsidP="00DB5531">
            <w:pPr>
              <w:jc w:val="center"/>
              <w:rPr>
                <w:sz w:val="22"/>
                <w:szCs w:val="22"/>
              </w:rPr>
            </w:pPr>
            <w:r>
              <w:rPr>
                <w:sz w:val="22"/>
                <w:szCs w:val="22"/>
              </w:rPr>
              <w:t>Australia</w:t>
            </w:r>
          </w:p>
        </w:tc>
        <w:tc>
          <w:tcPr>
            <w:tcW w:w="1276" w:type="dxa"/>
            <w:shd w:val="clear" w:color="auto" w:fill="auto"/>
            <w:noWrap/>
            <w:vAlign w:val="center"/>
            <w:hideMark/>
          </w:tcPr>
          <w:p w14:paraId="7687B5AE" w14:textId="77777777" w:rsidR="00DB1A86" w:rsidRDefault="00DB1A86" w:rsidP="00DB5531">
            <w:pPr>
              <w:jc w:val="center"/>
              <w:rPr>
                <w:sz w:val="22"/>
                <w:szCs w:val="22"/>
              </w:rPr>
            </w:pPr>
            <w:r>
              <w:rPr>
                <w:sz w:val="22"/>
                <w:szCs w:val="22"/>
              </w:rPr>
              <w:t>Q</w:t>
            </w:r>
          </w:p>
        </w:tc>
        <w:tc>
          <w:tcPr>
            <w:tcW w:w="2409" w:type="dxa"/>
            <w:shd w:val="clear" w:color="auto" w:fill="auto"/>
            <w:vAlign w:val="center"/>
            <w:hideMark/>
          </w:tcPr>
          <w:p w14:paraId="4F51D443" w14:textId="77777777" w:rsidR="00DB1A86" w:rsidRDefault="00DB1A86" w:rsidP="00DB5531">
            <w:pPr>
              <w:jc w:val="center"/>
              <w:rPr>
                <w:sz w:val="22"/>
                <w:szCs w:val="22"/>
              </w:rPr>
            </w:pPr>
            <w:r>
              <w:rPr>
                <w:sz w:val="22"/>
                <w:szCs w:val="22"/>
              </w:rPr>
              <w:t>SPT-FOOD</w:t>
            </w:r>
          </w:p>
        </w:tc>
        <w:tc>
          <w:tcPr>
            <w:tcW w:w="1418" w:type="dxa"/>
            <w:shd w:val="clear" w:color="auto" w:fill="auto"/>
            <w:noWrap/>
            <w:vAlign w:val="center"/>
            <w:hideMark/>
          </w:tcPr>
          <w:p w14:paraId="1148F884" w14:textId="77777777" w:rsidR="00DB1A86" w:rsidRDefault="00DB1A86" w:rsidP="00DB5531">
            <w:pPr>
              <w:jc w:val="center"/>
              <w:rPr>
                <w:sz w:val="22"/>
                <w:szCs w:val="22"/>
              </w:rPr>
            </w:pPr>
            <w:r>
              <w:rPr>
                <w:sz w:val="22"/>
                <w:szCs w:val="22"/>
              </w:rPr>
              <w:t>1</w:t>
            </w:r>
          </w:p>
        </w:tc>
        <w:tc>
          <w:tcPr>
            <w:tcW w:w="4536" w:type="dxa"/>
            <w:shd w:val="clear" w:color="auto" w:fill="auto"/>
            <w:vAlign w:val="center"/>
            <w:hideMark/>
          </w:tcPr>
          <w:p w14:paraId="3772A231" w14:textId="77777777" w:rsidR="00DB1A86" w:rsidRDefault="00DB1A86" w:rsidP="00DB5531">
            <w:pPr>
              <w:jc w:val="center"/>
              <w:rPr>
                <w:sz w:val="22"/>
                <w:szCs w:val="22"/>
              </w:rPr>
            </w:pPr>
            <w:r>
              <w:rPr>
                <w:sz w:val="22"/>
                <w:szCs w:val="22"/>
              </w:rPr>
              <w:t>Part of the HealthNUTS study. Representative cohort of infants recruited from routine immunisation clinics 2008-2010</w:t>
            </w:r>
          </w:p>
        </w:tc>
      </w:tr>
      <w:tr w:rsidR="00DB1A86" w14:paraId="2D7B6B52" w14:textId="77777777" w:rsidTr="00DB5531">
        <w:trPr>
          <w:trHeight w:val="900"/>
        </w:trPr>
        <w:tc>
          <w:tcPr>
            <w:tcW w:w="1557" w:type="dxa"/>
            <w:shd w:val="clear" w:color="000000" w:fill="D9D9D9"/>
            <w:vAlign w:val="center"/>
            <w:hideMark/>
          </w:tcPr>
          <w:p w14:paraId="76E400B3" w14:textId="77777777" w:rsidR="00DB1A86" w:rsidRDefault="00DB1A86" w:rsidP="00DB5531">
            <w:pPr>
              <w:jc w:val="center"/>
              <w:rPr>
                <w:sz w:val="22"/>
                <w:szCs w:val="22"/>
              </w:rPr>
            </w:pPr>
            <w:r>
              <w:rPr>
                <w:sz w:val="22"/>
                <w:szCs w:val="22"/>
              </w:rPr>
              <w:t xml:space="preserve">Hoppu, 2002 </w:t>
            </w:r>
            <w:r>
              <w:rPr>
                <w:sz w:val="22"/>
                <w:szCs w:val="22"/>
              </w:rPr>
              <w:fldChar w:fldCharType="begin"/>
            </w:r>
            <w:r>
              <w:rPr>
                <w:sz w:val="22"/>
                <w:szCs w:val="22"/>
              </w:rPr>
              <w:instrText xml:space="preserve"> ADDIN EN.CITE &lt;EndNote&gt;&lt;Cite&gt;&lt;Author&gt;Hoppu&lt;/Author&gt;&lt;Year&gt;2000&lt;/Year&gt;&lt;RecNum&gt;597&lt;/RecNum&gt;&lt;DisplayText&gt;[21]&lt;/DisplayText&gt;&lt;record&gt;&lt;rec-number&gt;597&lt;/rec-number&gt;&lt;foreign-keys&gt;&lt;key app="EN" db-id="pdz5ff5auvzrzxe5feuxsevkxdx5fvzaa0ra" timestamp="1374057237"&gt;597&lt;/key&gt;&lt;/foreign-keys&gt;&lt;ref-type name="Journal Article"&gt;17&lt;/ref-type&gt;&lt;contributors&gt;&lt;authors&gt;&lt;author&gt;Hoppu, U.&lt;/author&gt;&lt;author&gt;Kalliomaki, M.&lt;/author&gt;&lt;author&gt;Isolauri, E.&lt;/author&gt;&lt;/authors&gt;&lt;/contributors&gt;&lt;auth-address&gt;Department of Paediatrics, University of Turku, Turku, Finland. ulla.hoppu@utu.fi&lt;/auth-address&gt;&lt;titles&gt;&lt;title&gt;Maternal diet rich in saturated fat during breastfeeding is associated with atopic sensitization of the infant&lt;/title&gt;&lt;secondary-title&gt;European Journal of Clinical Nutrition&lt;/secondary-title&gt;&lt;/titles&gt;&lt;periodical&gt;&lt;full-title&gt;European Journal of Clinical Nutrition&lt;/full-title&gt;&lt;/periodical&gt;&lt;pages&gt;702-5&lt;/pages&gt;&lt;volume&gt;54&lt;/volume&gt;&lt;number&gt;9&lt;/number&gt;&lt;dates&gt;&lt;year&gt;2000&lt;/year&gt;&lt;/dates&gt;&lt;accession-num&gt;11002382&lt;/accession-num&gt;&lt;work-type&gt;Research Support, Non-U.S. Gov&amp;apos;t&lt;/work-type&gt;&lt;urls&gt;&lt;related-urls&gt;&lt;url&gt;http://ovidsp.ovid.com/ovidweb.cgi?T=JS&amp;amp;CSC=Y&amp;amp;NEWS=N&amp;amp;PAGE=fulltext&amp;amp;D=med4&amp;amp;AN=11002382&lt;/url&gt;&lt;url&gt;http://metalib.lib.ic.ac.uk:9003/sfx_local?sid=OVID&amp;amp;isbn=&amp;amp;issn=0954-3007&amp;amp;volume=54&amp;amp;issue=9&amp;amp;date=2000&amp;amp;title=European+Journal+of+Clinical+Nutrition&amp;amp;atitle=Maternal+diet+rich+in+saturated+fat+during+breastfeeding+is+associated+with+atopic+sensitization+of+the+infant.&amp;amp;aulast=Hoppu+U&amp;amp;spage=702&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1" w:tooltip="Hoppu, 2000 #597" w:history="1">
              <w:r>
                <w:rPr>
                  <w:noProof/>
                  <w:sz w:val="22"/>
                  <w:szCs w:val="22"/>
                </w:rPr>
                <w:t>21</w:t>
              </w:r>
            </w:hyperlink>
            <w:r>
              <w:rPr>
                <w:noProof/>
                <w:sz w:val="22"/>
                <w:szCs w:val="22"/>
              </w:rPr>
              <w:t>]</w:t>
            </w:r>
            <w:r>
              <w:rPr>
                <w:sz w:val="22"/>
                <w:szCs w:val="22"/>
              </w:rPr>
              <w:fldChar w:fldCharType="end"/>
            </w:r>
          </w:p>
        </w:tc>
        <w:tc>
          <w:tcPr>
            <w:tcW w:w="853" w:type="dxa"/>
            <w:vAlign w:val="center"/>
          </w:tcPr>
          <w:p w14:paraId="23FBC4B2" w14:textId="77777777" w:rsidR="00DB1A86" w:rsidRDefault="00DB1A86" w:rsidP="00DB5531">
            <w:pPr>
              <w:jc w:val="center"/>
              <w:rPr>
                <w:sz w:val="22"/>
                <w:szCs w:val="22"/>
              </w:rPr>
            </w:pPr>
            <w:r>
              <w:rPr>
                <w:sz w:val="22"/>
                <w:szCs w:val="22"/>
              </w:rPr>
              <w:t>114/27</w:t>
            </w:r>
          </w:p>
        </w:tc>
        <w:tc>
          <w:tcPr>
            <w:tcW w:w="853" w:type="dxa"/>
            <w:shd w:val="clear" w:color="auto" w:fill="auto"/>
            <w:vAlign w:val="center"/>
            <w:hideMark/>
          </w:tcPr>
          <w:p w14:paraId="0CB5A946" w14:textId="77777777" w:rsidR="00DB1A86" w:rsidRDefault="00DB1A86" w:rsidP="00DB5531">
            <w:pPr>
              <w:jc w:val="center"/>
              <w:rPr>
                <w:sz w:val="22"/>
                <w:szCs w:val="22"/>
              </w:rPr>
            </w:pPr>
            <w:r>
              <w:rPr>
                <w:sz w:val="22"/>
                <w:szCs w:val="22"/>
              </w:rPr>
              <w:t>PC</w:t>
            </w:r>
          </w:p>
        </w:tc>
        <w:tc>
          <w:tcPr>
            <w:tcW w:w="1276" w:type="dxa"/>
            <w:vAlign w:val="center"/>
          </w:tcPr>
          <w:p w14:paraId="302B9648" w14:textId="77777777" w:rsidR="00DB1A86" w:rsidRDefault="00DB1A86" w:rsidP="00DB5531">
            <w:pPr>
              <w:jc w:val="center"/>
              <w:rPr>
                <w:sz w:val="22"/>
                <w:szCs w:val="22"/>
              </w:rPr>
            </w:pPr>
            <w:r>
              <w:rPr>
                <w:sz w:val="22"/>
                <w:szCs w:val="22"/>
              </w:rPr>
              <w:t>Finland</w:t>
            </w:r>
          </w:p>
        </w:tc>
        <w:tc>
          <w:tcPr>
            <w:tcW w:w="1276" w:type="dxa"/>
            <w:shd w:val="clear" w:color="auto" w:fill="auto"/>
            <w:noWrap/>
            <w:vAlign w:val="center"/>
            <w:hideMark/>
          </w:tcPr>
          <w:p w14:paraId="1331164F" w14:textId="77777777" w:rsidR="00DB1A86" w:rsidRDefault="00DB1A86" w:rsidP="00DB5531">
            <w:pPr>
              <w:jc w:val="center"/>
              <w:rPr>
                <w:sz w:val="22"/>
                <w:szCs w:val="22"/>
              </w:rPr>
            </w:pPr>
            <w:r>
              <w:rPr>
                <w:sz w:val="22"/>
                <w:szCs w:val="22"/>
              </w:rPr>
              <w:t>I</w:t>
            </w:r>
          </w:p>
        </w:tc>
        <w:tc>
          <w:tcPr>
            <w:tcW w:w="2409" w:type="dxa"/>
            <w:shd w:val="clear" w:color="auto" w:fill="auto"/>
            <w:vAlign w:val="center"/>
            <w:hideMark/>
          </w:tcPr>
          <w:p w14:paraId="5D31997B" w14:textId="77777777" w:rsidR="00DB1A86" w:rsidRDefault="00DB1A86" w:rsidP="00DB5531">
            <w:pPr>
              <w:jc w:val="center"/>
              <w:rPr>
                <w:sz w:val="22"/>
                <w:szCs w:val="22"/>
              </w:rPr>
            </w:pPr>
            <w:r>
              <w:rPr>
                <w:sz w:val="22"/>
                <w:szCs w:val="22"/>
              </w:rPr>
              <w:t>SPT-ANY</w:t>
            </w:r>
          </w:p>
        </w:tc>
        <w:tc>
          <w:tcPr>
            <w:tcW w:w="1418" w:type="dxa"/>
            <w:shd w:val="clear" w:color="auto" w:fill="auto"/>
            <w:noWrap/>
            <w:vAlign w:val="center"/>
            <w:hideMark/>
          </w:tcPr>
          <w:p w14:paraId="52D9FA25" w14:textId="77777777" w:rsidR="00DB1A86" w:rsidRDefault="00DB1A86" w:rsidP="00DB5531">
            <w:pPr>
              <w:jc w:val="center"/>
              <w:rPr>
                <w:sz w:val="22"/>
                <w:szCs w:val="22"/>
              </w:rPr>
            </w:pPr>
            <w:r>
              <w:rPr>
                <w:sz w:val="22"/>
                <w:szCs w:val="22"/>
              </w:rPr>
              <w:t>1</w:t>
            </w:r>
          </w:p>
        </w:tc>
        <w:tc>
          <w:tcPr>
            <w:tcW w:w="4536" w:type="dxa"/>
            <w:shd w:val="clear" w:color="auto" w:fill="auto"/>
            <w:vAlign w:val="center"/>
            <w:hideMark/>
          </w:tcPr>
          <w:p w14:paraId="0F5E3DF4" w14:textId="77777777" w:rsidR="00DB1A86" w:rsidRDefault="00DB1A86" w:rsidP="00DB5531">
            <w:pPr>
              <w:jc w:val="center"/>
              <w:rPr>
                <w:sz w:val="22"/>
                <w:szCs w:val="22"/>
              </w:rPr>
            </w:pPr>
            <w:r>
              <w:rPr>
                <w:sz w:val="22"/>
                <w:szCs w:val="22"/>
              </w:rPr>
              <w:t>Birth cohort of infants  with a family history of atopy</w:t>
            </w:r>
          </w:p>
        </w:tc>
      </w:tr>
      <w:tr w:rsidR="00DB1A86" w14:paraId="7F72E0F0" w14:textId="77777777" w:rsidTr="00DB5531">
        <w:trPr>
          <w:trHeight w:val="900"/>
        </w:trPr>
        <w:tc>
          <w:tcPr>
            <w:tcW w:w="1557" w:type="dxa"/>
            <w:shd w:val="clear" w:color="000000" w:fill="D9D9D9"/>
            <w:vAlign w:val="center"/>
            <w:hideMark/>
          </w:tcPr>
          <w:p w14:paraId="72D0ECAC" w14:textId="77777777" w:rsidR="00DB1A86" w:rsidRDefault="00DB1A86" w:rsidP="00DB5531">
            <w:pPr>
              <w:jc w:val="center"/>
              <w:rPr>
                <w:sz w:val="22"/>
                <w:szCs w:val="22"/>
              </w:rPr>
            </w:pPr>
            <w:r>
              <w:rPr>
                <w:sz w:val="22"/>
                <w:szCs w:val="22"/>
              </w:rPr>
              <w:t xml:space="preserve">Huurre, 2008 </w:t>
            </w:r>
            <w:r>
              <w:rPr>
                <w:sz w:val="22"/>
                <w:szCs w:val="22"/>
              </w:rPr>
              <w:fldChar w:fldCharType="begin">
                <w:fldData xml:space="preserve">PEVuZE5vdGU+PENpdGU+PEF1dGhvcj5IdXVycmU8L0F1dGhvcj48WWVhcj4yMDA4PC9ZZWFyPjxS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</w:fldData>
              </w:fldChar>
            </w:r>
            <w:r>
              <w:rPr>
                <w:sz w:val="22"/>
                <w:szCs w:val="22"/>
              </w:rPr>
              <w:instrText xml:space="preserve"> ADDIN EN.CITE </w:instrText>
            </w:r>
            <w:r>
              <w:rPr>
                <w:sz w:val="22"/>
                <w:szCs w:val="22"/>
              </w:rPr>
              <w:fldChar w:fldCharType="begin">
                <w:fldData xml:space="preserve">PEVuZE5vdGU+PENpdGU+PEF1dGhvcj5IdXVycmU8L0F1dGhvcj48WWVhcj4yMDA4PC9ZZWFyPjxS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</w:fldData>
              </w:fldChar>
            </w:r>
            <w:r>
              <w:rPr>
                <w:sz w:val="22"/>
                <w:szCs w:val="22"/>
              </w:rPr>
              <w:instrText xml:space="preserve"> ADDIN EN.CITE.DATA </w:instrText>
            </w:r>
            <w:r>
              <w:rPr>
                <w:sz w:val="22"/>
                <w:szCs w:val="22"/>
              </w:rPr>
            </w:r>
            <w:r>
              <w:rPr>
                <w:sz w:val="22"/>
                <w:szCs w:val="22"/>
              </w:rPr>
              <w:fldChar w:fldCharType="end"/>
            </w:r>
            <w:r>
              <w:rPr>
                <w:sz w:val="22"/>
                <w:szCs w:val="22"/>
              </w:rPr>
            </w:r>
            <w:r>
              <w:rPr>
                <w:sz w:val="22"/>
                <w:szCs w:val="22"/>
              </w:rPr>
              <w:fldChar w:fldCharType="separate"/>
            </w:r>
            <w:r>
              <w:rPr>
                <w:noProof/>
                <w:sz w:val="22"/>
                <w:szCs w:val="22"/>
              </w:rPr>
              <w:t>[</w:t>
            </w:r>
            <w:hyperlink w:anchor="_ENREF_22" w:tooltip="Huurre, 2008 #5896" w:history="1">
              <w:r>
                <w:rPr>
                  <w:noProof/>
                  <w:sz w:val="22"/>
                  <w:szCs w:val="22"/>
                </w:rPr>
                <w:t>22</w:t>
              </w:r>
            </w:hyperlink>
            <w:r>
              <w:rPr>
                <w:noProof/>
                <w:sz w:val="22"/>
                <w:szCs w:val="22"/>
              </w:rPr>
              <w:t>]</w:t>
            </w:r>
            <w:r>
              <w:rPr>
                <w:sz w:val="22"/>
                <w:szCs w:val="22"/>
              </w:rPr>
              <w:fldChar w:fldCharType="end"/>
            </w:r>
          </w:p>
        </w:tc>
        <w:tc>
          <w:tcPr>
            <w:tcW w:w="853" w:type="dxa"/>
            <w:vAlign w:val="center"/>
          </w:tcPr>
          <w:p w14:paraId="5414720D" w14:textId="77777777" w:rsidR="00DB1A86" w:rsidRDefault="00DB1A86" w:rsidP="00DB5531">
            <w:pPr>
              <w:jc w:val="center"/>
              <w:rPr>
                <w:sz w:val="22"/>
                <w:szCs w:val="22"/>
              </w:rPr>
            </w:pPr>
            <w:r>
              <w:rPr>
                <w:sz w:val="22"/>
                <w:szCs w:val="22"/>
              </w:rPr>
              <w:t>98/29</w:t>
            </w:r>
          </w:p>
        </w:tc>
        <w:tc>
          <w:tcPr>
            <w:tcW w:w="853" w:type="dxa"/>
            <w:shd w:val="clear" w:color="auto" w:fill="auto"/>
            <w:vAlign w:val="center"/>
            <w:hideMark/>
          </w:tcPr>
          <w:p w14:paraId="2F684865" w14:textId="77777777" w:rsidR="00DB1A86" w:rsidRDefault="00DB1A86" w:rsidP="00DB5531">
            <w:pPr>
              <w:jc w:val="center"/>
              <w:rPr>
                <w:sz w:val="22"/>
                <w:szCs w:val="22"/>
              </w:rPr>
            </w:pPr>
            <w:r>
              <w:rPr>
                <w:sz w:val="22"/>
                <w:szCs w:val="22"/>
              </w:rPr>
              <w:t>PC</w:t>
            </w:r>
          </w:p>
        </w:tc>
        <w:tc>
          <w:tcPr>
            <w:tcW w:w="1276" w:type="dxa"/>
            <w:vAlign w:val="center"/>
          </w:tcPr>
          <w:p w14:paraId="4EAE2534" w14:textId="77777777" w:rsidR="00DB1A86" w:rsidRDefault="00DB1A86" w:rsidP="00DB5531">
            <w:pPr>
              <w:jc w:val="center"/>
              <w:rPr>
                <w:sz w:val="22"/>
                <w:szCs w:val="22"/>
              </w:rPr>
            </w:pPr>
            <w:r>
              <w:rPr>
                <w:sz w:val="22"/>
                <w:szCs w:val="22"/>
              </w:rPr>
              <w:t>Finland</w:t>
            </w:r>
          </w:p>
        </w:tc>
        <w:tc>
          <w:tcPr>
            <w:tcW w:w="1276" w:type="dxa"/>
            <w:shd w:val="clear" w:color="auto" w:fill="auto"/>
            <w:noWrap/>
            <w:vAlign w:val="center"/>
            <w:hideMark/>
          </w:tcPr>
          <w:p w14:paraId="09D625EB" w14:textId="77777777" w:rsidR="00DB1A86" w:rsidRDefault="00DB1A86" w:rsidP="00DB5531">
            <w:pPr>
              <w:jc w:val="center"/>
              <w:rPr>
                <w:sz w:val="22"/>
                <w:szCs w:val="22"/>
              </w:rPr>
            </w:pPr>
            <w:r>
              <w:rPr>
                <w:sz w:val="22"/>
                <w:szCs w:val="22"/>
              </w:rPr>
              <w:t>I</w:t>
            </w:r>
          </w:p>
        </w:tc>
        <w:tc>
          <w:tcPr>
            <w:tcW w:w="2409" w:type="dxa"/>
            <w:shd w:val="clear" w:color="auto" w:fill="auto"/>
            <w:vAlign w:val="center"/>
            <w:hideMark/>
          </w:tcPr>
          <w:p w14:paraId="77795CAB" w14:textId="77777777" w:rsidR="00DB1A86" w:rsidRDefault="00DB1A86" w:rsidP="00DB5531">
            <w:pPr>
              <w:jc w:val="center"/>
              <w:rPr>
                <w:sz w:val="22"/>
                <w:szCs w:val="22"/>
              </w:rPr>
            </w:pPr>
            <w:r>
              <w:rPr>
                <w:sz w:val="22"/>
                <w:szCs w:val="22"/>
              </w:rPr>
              <w:t>SPT-ANY</w:t>
            </w:r>
          </w:p>
        </w:tc>
        <w:tc>
          <w:tcPr>
            <w:tcW w:w="1418" w:type="dxa"/>
            <w:shd w:val="clear" w:color="auto" w:fill="auto"/>
            <w:noWrap/>
            <w:vAlign w:val="center"/>
            <w:hideMark/>
          </w:tcPr>
          <w:p w14:paraId="05E50416" w14:textId="77777777" w:rsidR="00DB1A86" w:rsidRDefault="00DB1A86" w:rsidP="00DB5531">
            <w:pPr>
              <w:jc w:val="center"/>
              <w:rPr>
                <w:sz w:val="22"/>
                <w:szCs w:val="22"/>
              </w:rPr>
            </w:pPr>
            <w:r>
              <w:rPr>
                <w:sz w:val="22"/>
                <w:szCs w:val="22"/>
              </w:rPr>
              <w:t>1</w:t>
            </w:r>
          </w:p>
        </w:tc>
        <w:tc>
          <w:tcPr>
            <w:tcW w:w="4536" w:type="dxa"/>
            <w:shd w:val="clear" w:color="auto" w:fill="auto"/>
            <w:vAlign w:val="center"/>
            <w:hideMark/>
          </w:tcPr>
          <w:p w14:paraId="3DDA6C20" w14:textId="77777777" w:rsidR="00DB1A86" w:rsidRDefault="00DB1A86" w:rsidP="00DB5531">
            <w:pPr>
              <w:jc w:val="center"/>
              <w:rPr>
                <w:sz w:val="22"/>
                <w:szCs w:val="22"/>
              </w:rPr>
            </w:pPr>
            <w:r>
              <w:rPr>
                <w:sz w:val="22"/>
                <w:szCs w:val="22"/>
              </w:rPr>
              <w:t>Cohort of infants whose mother participated in a nutritional intervention trial during pregnancy</w:t>
            </w:r>
          </w:p>
        </w:tc>
      </w:tr>
      <w:tr w:rsidR="00DB1A86" w14:paraId="3293E988" w14:textId="77777777" w:rsidTr="00DB5531">
        <w:trPr>
          <w:trHeight w:val="900"/>
        </w:trPr>
        <w:tc>
          <w:tcPr>
            <w:tcW w:w="1557" w:type="dxa"/>
            <w:shd w:val="clear" w:color="000000" w:fill="D9D9D9"/>
            <w:vAlign w:val="center"/>
            <w:hideMark/>
          </w:tcPr>
          <w:p w14:paraId="752C44CE" w14:textId="77777777" w:rsidR="00DB1A86" w:rsidRDefault="00DB1A86" w:rsidP="00DB5531">
            <w:pPr>
              <w:jc w:val="center"/>
              <w:rPr>
                <w:sz w:val="22"/>
                <w:szCs w:val="22"/>
              </w:rPr>
            </w:pPr>
            <w:r>
              <w:rPr>
                <w:sz w:val="22"/>
                <w:szCs w:val="22"/>
              </w:rPr>
              <w:lastRenderedPageBreak/>
              <w:t xml:space="preserve">Kemeny, 1991 </w:t>
            </w:r>
            <w:r>
              <w:rPr>
                <w:sz w:val="22"/>
                <w:szCs w:val="22"/>
              </w:rPr>
              <w:fldChar w:fldCharType="begin"/>
            </w:r>
            <w:r>
              <w:rPr>
                <w:sz w:val="22"/>
                <w:szCs w:val="22"/>
              </w:rPr>
              <w:instrText xml:space="preserve"> ADDIN EN.CITE &lt;EndNote&gt;&lt;Cite&gt;&lt;Author&gt;Kemeny&lt;/Author&gt;&lt;Year&gt;1991&lt;/Year&gt;&lt;RecNum&gt;19853&lt;/RecNum&gt;&lt;DisplayText&gt;[23]&lt;/DisplayText&gt;&lt;record&gt;&lt;rec-number&gt;19853&lt;/rec-number&gt;&lt;foreign-keys&gt;&lt;key app="EN" db-id="pdz5ff5auvzrzxe5feuxsevkxdx5fvzaa0ra" timestamp="1382431965"&gt;19853&lt;/key&gt;&lt;/foreign-keys&gt;&lt;ref-type name="Journal Article"&gt;17&lt;/ref-type&gt;&lt;contributors&gt;&lt;authors&gt;&lt;author&gt;Kemeny, D. M.&lt;/author&gt;&lt;author&gt;Price, J. F.&lt;/author&gt;&lt;author&gt;Richardson, V.&lt;/author&gt;&lt;author&gt;Richards, D.&lt;/author&gt;&lt;author&gt;Lessof, M. H.&lt;/author&gt;&lt;/authors&gt;&lt;/contributors&gt;&lt;titles&gt;&lt;title&gt;THE IGE AND IGG SUBCLASS ANTIBODY-RESPONSE TO FOODS IN BABIES DURING THE 1ST YEAR OF LIFE AND THEIR RELATIONSHIP TO FEEDING REGIMEN AND THE DEVELOPMENT OF FOOD ALLERGY&lt;/title&gt;&lt;secondary-title&gt;Journal of Allergy and Clinical Immunology&lt;/secondary-title&gt;&lt;/titles&gt;&lt;periodical&gt;&lt;full-title&gt;Journal of Allergy and Clinical Immunology&lt;/full-title&gt;&lt;/periodical&gt;&lt;pages&gt;920-929&lt;/pages&gt;&lt;volume&gt;87&lt;/volume&gt;&lt;number&gt;5&lt;/number&gt;&lt;dates&gt;&lt;year&gt;1991&lt;/year&gt;&lt;pub-dates&gt;&lt;date&gt;May&lt;/date&gt;&lt;/pub-dates&gt;&lt;/dates&gt;&lt;isbn&gt;0091-6749&lt;/isbn&gt;&lt;accession-num&gt;WOS:A1991FM09500003&lt;/accession-num&gt;&lt;urls&gt;&lt;related-urls&gt;&lt;url&gt;&amp;lt;Go to ISI&amp;gt;://WOS:A1991FM09500003&lt;/url&gt;&lt;url&gt;http://ac.els-cdn.com/009167499190413I/1-s2.0-009167499190413I-main.pdf?_tid=2beb0370-b35f-11e3-984f-00000aab0f01&amp;amp;acdnat=1395670889_1985629b044f0ebb96fe9e1965bcd687&lt;/url&gt;&lt;/related-urls&gt;&lt;/urls&gt;&lt;electronic-resource-num&gt;10.1016/0091-6749(91)90413-i&lt;/electronic-resource-num&gt;&lt;/record&gt;&lt;/Cite&gt;&lt;/EndNote&gt;</w:instrText>
            </w:r>
            <w:r>
              <w:rPr>
                <w:sz w:val="22"/>
                <w:szCs w:val="22"/>
              </w:rPr>
              <w:fldChar w:fldCharType="separate"/>
            </w:r>
            <w:r>
              <w:rPr>
                <w:noProof/>
                <w:sz w:val="22"/>
                <w:szCs w:val="22"/>
              </w:rPr>
              <w:t>[</w:t>
            </w:r>
            <w:hyperlink w:anchor="_ENREF_23" w:tooltip="Kemeny, 1991 #19853" w:history="1">
              <w:r>
                <w:rPr>
                  <w:noProof/>
                  <w:sz w:val="22"/>
                  <w:szCs w:val="22"/>
                </w:rPr>
                <w:t>23</w:t>
              </w:r>
            </w:hyperlink>
            <w:r>
              <w:rPr>
                <w:noProof/>
                <w:sz w:val="22"/>
                <w:szCs w:val="22"/>
              </w:rPr>
              <w:t>]</w:t>
            </w:r>
            <w:r>
              <w:rPr>
                <w:sz w:val="22"/>
                <w:szCs w:val="22"/>
              </w:rPr>
              <w:fldChar w:fldCharType="end"/>
            </w:r>
          </w:p>
        </w:tc>
        <w:tc>
          <w:tcPr>
            <w:tcW w:w="853" w:type="dxa"/>
            <w:vAlign w:val="center"/>
          </w:tcPr>
          <w:p w14:paraId="3E588926" w14:textId="77777777" w:rsidR="00DB1A86" w:rsidRDefault="00DB1A86" w:rsidP="00DB5531">
            <w:pPr>
              <w:jc w:val="center"/>
              <w:rPr>
                <w:sz w:val="22"/>
                <w:szCs w:val="22"/>
              </w:rPr>
            </w:pPr>
            <w:r>
              <w:rPr>
                <w:sz w:val="22"/>
                <w:szCs w:val="22"/>
              </w:rPr>
              <w:t>189/11</w:t>
            </w:r>
          </w:p>
        </w:tc>
        <w:tc>
          <w:tcPr>
            <w:tcW w:w="853" w:type="dxa"/>
            <w:shd w:val="clear" w:color="auto" w:fill="auto"/>
            <w:vAlign w:val="center"/>
            <w:hideMark/>
          </w:tcPr>
          <w:p w14:paraId="65924973" w14:textId="77777777" w:rsidR="00DB1A86" w:rsidRDefault="00DB1A86" w:rsidP="00DB5531">
            <w:pPr>
              <w:jc w:val="center"/>
              <w:rPr>
                <w:sz w:val="22"/>
                <w:szCs w:val="22"/>
              </w:rPr>
            </w:pPr>
            <w:r>
              <w:rPr>
                <w:sz w:val="22"/>
                <w:szCs w:val="22"/>
              </w:rPr>
              <w:t>PC</w:t>
            </w:r>
          </w:p>
        </w:tc>
        <w:tc>
          <w:tcPr>
            <w:tcW w:w="1276" w:type="dxa"/>
            <w:vAlign w:val="center"/>
          </w:tcPr>
          <w:p w14:paraId="3818A808" w14:textId="77777777" w:rsidR="00DB1A86" w:rsidRDefault="00DB1A86" w:rsidP="00DB5531">
            <w:pPr>
              <w:jc w:val="center"/>
              <w:rPr>
                <w:sz w:val="22"/>
                <w:szCs w:val="22"/>
              </w:rPr>
            </w:pPr>
            <w:r>
              <w:rPr>
                <w:sz w:val="22"/>
                <w:szCs w:val="22"/>
              </w:rPr>
              <w:t>UK</w:t>
            </w:r>
          </w:p>
        </w:tc>
        <w:tc>
          <w:tcPr>
            <w:tcW w:w="1276" w:type="dxa"/>
            <w:shd w:val="clear" w:color="auto" w:fill="auto"/>
            <w:noWrap/>
            <w:vAlign w:val="center"/>
            <w:hideMark/>
          </w:tcPr>
          <w:p w14:paraId="24F2F9EC" w14:textId="77777777" w:rsidR="00DB1A86" w:rsidRDefault="00DB1A86" w:rsidP="00DB5531">
            <w:pPr>
              <w:jc w:val="center"/>
              <w:rPr>
                <w:sz w:val="22"/>
                <w:szCs w:val="22"/>
              </w:rPr>
            </w:pPr>
            <w:r>
              <w:rPr>
                <w:sz w:val="22"/>
                <w:szCs w:val="22"/>
              </w:rPr>
              <w:t>Unclear</w:t>
            </w:r>
          </w:p>
        </w:tc>
        <w:tc>
          <w:tcPr>
            <w:tcW w:w="2409" w:type="dxa"/>
            <w:shd w:val="clear" w:color="auto" w:fill="auto"/>
            <w:vAlign w:val="center"/>
            <w:hideMark/>
          </w:tcPr>
          <w:p w14:paraId="186AA35C" w14:textId="77777777" w:rsidR="00DB1A86" w:rsidRDefault="00DB1A86" w:rsidP="00DB5531">
            <w:pPr>
              <w:jc w:val="center"/>
              <w:rPr>
                <w:sz w:val="22"/>
                <w:szCs w:val="22"/>
              </w:rPr>
            </w:pPr>
            <w:r>
              <w:rPr>
                <w:sz w:val="22"/>
                <w:szCs w:val="22"/>
              </w:rPr>
              <w:t>SPT and sIgE-CM/EGG; Total IgE</w:t>
            </w:r>
          </w:p>
        </w:tc>
        <w:tc>
          <w:tcPr>
            <w:tcW w:w="1418" w:type="dxa"/>
            <w:shd w:val="clear" w:color="auto" w:fill="auto"/>
            <w:noWrap/>
            <w:vAlign w:val="center"/>
            <w:hideMark/>
          </w:tcPr>
          <w:p w14:paraId="4E09C4FB" w14:textId="77777777" w:rsidR="00DB1A86" w:rsidRDefault="00DB1A86" w:rsidP="00DB5531">
            <w:pPr>
              <w:jc w:val="center"/>
              <w:rPr>
                <w:sz w:val="22"/>
                <w:szCs w:val="22"/>
              </w:rPr>
            </w:pPr>
            <w:r>
              <w:rPr>
                <w:sz w:val="22"/>
                <w:szCs w:val="22"/>
              </w:rPr>
              <w:t>1</w:t>
            </w:r>
          </w:p>
        </w:tc>
        <w:tc>
          <w:tcPr>
            <w:tcW w:w="4536" w:type="dxa"/>
            <w:shd w:val="clear" w:color="auto" w:fill="auto"/>
            <w:vAlign w:val="center"/>
            <w:hideMark/>
          </w:tcPr>
          <w:p w14:paraId="67D6B2BD" w14:textId="77777777" w:rsidR="00DB1A86" w:rsidRDefault="00DB1A86" w:rsidP="00DB5531">
            <w:pPr>
              <w:jc w:val="center"/>
              <w:rPr>
                <w:sz w:val="22"/>
                <w:szCs w:val="22"/>
              </w:rPr>
            </w:pPr>
            <w:r>
              <w:rPr>
                <w:sz w:val="22"/>
                <w:szCs w:val="22"/>
              </w:rPr>
              <w:t>Population based birth cohort of infants born  at Dulwich and King’s College Hospitals in London</w:t>
            </w:r>
          </w:p>
        </w:tc>
      </w:tr>
      <w:tr w:rsidR="00DB1A86" w14:paraId="7BE3C1D1" w14:textId="77777777" w:rsidTr="004B4C2F">
        <w:trPr>
          <w:trHeight w:val="1070"/>
        </w:trPr>
        <w:tc>
          <w:tcPr>
            <w:tcW w:w="1557" w:type="dxa"/>
            <w:shd w:val="clear" w:color="000000" w:fill="D9D9D9"/>
            <w:vAlign w:val="center"/>
            <w:hideMark/>
          </w:tcPr>
          <w:p w14:paraId="6F72DD52" w14:textId="77777777" w:rsidR="00DB1A86" w:rsidRDefault="00DB1A86" w:rsidP="00DB5531">
            <w:pPr>
              <w:jc w:val="center"/>
              <w:rPr>
                <w:sz w:val="22"/>
                <w:szCs w:val="22"/>
              </w:rPr>
            </w:pPr>
            <w:r>
              <w:rPr>
                <w:sz w:val="22"/>
                <w:szCs w:val="22"/>
              </w:rPr>
              <w:t>Snijders, 2007; Snijders, 2008</w:t>
            </w:r>
          </w:p>
          <w:p w14:paraId="24A1879B" w14:textId="77777777" w:rsidR="00DB1A86" w:rsidRDefault="00DB1A86" w:rsidP="00DB5531">
            <w:pPr>
              <w:jc w:val="center"/>
              <w:rPr>
                <w:sz w:val="22"/>
                <w:szCs w:val="22"/>
              </w:rPr>
            </w:pPr>
            <w:r>
              <w:rPr>
                <w:sz w:val="22"/>
                <w:szCs w:val="22"/>
              </w:rPr>
              <w:fldChar w:fldCharType="begin">
                <w:fldData xml:space="preserve">PEVuZE5vdGU+PENpdGU+PEF1dGhvcj5TbmlqZGVyczwvQXV0aG9yPjxZZWFyPjIwMDg8L1llYXI+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</w:fldData>
              </w:fldChar>
            </w:r>
            <w:r>
              <w:rPr>
                <w:sz w:val="22"/>
                <w:szCs w:val="22"/>
              </w:rPr>
              <w:instrText xml:space="preserve"> ADDIN EN.CITE </w:instrText>
            </w:r>
            <w:r>
              <w:rPr>
                <w:sz w:val="22"/>
                <w:szCs w:val="22"/>
              </w:rPr>
              <w:fldChar w:fldCharType="begin">
                <w:fldData xml:space="preserve">PEVuZE5vdGU+PENpdGU+PEF1dGhvcj5TbmlqZGVyczwvQXV0aG9yPjxZZWFyPjIwMDg8L1llYXI+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</w:fldData>
              </w:fldChar>
            </w:r>
            <w:r>
              <w:rPr>
                <w:sz w:val="22"/>
                <w:szCs w:val="22"/>
              </w:rPr>
              <w:instrText xml:space="preserve"> ADDIN EN.CITE.DATA </w:instrText>
            </w:r>
            <w:r>
              <w:rPr>
                <w:sz w:val="22"/>
                <w:szCs w:val="22"/>
              </w:rPr>
            </w:r>
            <w:r>
              <w:rPr>
                <w:sz w:val="22"/>
                <w:szCs w:val="22"/>
              </w:rPr>
              <w:fldChar w:fldCharType="end"/>
            </w:r>
            <w:r>
              <w:rPr>
                <w:sz w:val="22"/>
                <w:szCs w:val="22"/>
              </w:rPr>
            </w:r>
            <w:r>
              <w:rPr>
                <w:sz w:val="22"/>
                <w:szCs w:val="22"/>
              </w:rPr>
              <w:fldChar w:fldCharType="separate"/>
            </w:r>
            <w:r>
              <w:rPr>
                <w:noProof/>
                <w:sz w:val="22"/>
                <w:szCs w:val="22"/>
              </w:rPr>
              <w:t>[</w:t>
            </w:r>
            <w:hyperlink w:anchor="_ENREF_24" w:tooltip="Snijders, 2008 #11018" w:history="1">
              <w:r>
                <w:rPr>
                  <w:noProof/>
                  <w:sz w:val="22"/>
                  <w:szCs w:val="22"/>
                </w:rPr>
                <w:t>24</w:t>
              </w:r>
            </w:hyperlink>
            <w:r>
              <w:rPr>
                <w:noProof/>
                <w:sz w:val="22"/>
                <w:szCs w:val="22"/>
              </w:rPr>
              <w:t xml:space="preserve">, </w:t>
            </w:r>
            <w:hyperlink w:anchor="_ENREF_25" w:tooltip="Snijders, 2007 #1405" w:history="1">
              <w:r>
                <w:rPr>
                  <w:noProof/>
                  <w:sz w:val="22"/>
                  <w:szCs w:val="22"/>
                </w:rPr>
                <w:t>25</w:t>
              </w:r>
            </w:hyperlink>
            <w:r>
              <w:rPr>
                <w:noProof/>
                <w:sz w:val="22"/>
                <w:szCs w:val="22"/>
              </w:rPr>
              <w:t>]</w:t>
            </w:r>
            <w:r>
              <w:rPr>
                <w:sz w:val="22"/>
                <w:szCs w:val="22"/>
              </w:rPr>
              <w:fldChar w:fldCharType="end"/>
            </w:r>
          </w:p>
        </w:tc>
        <w:tc>
          <w:tcPr>
            <w:tcW w:w="853" w:type="dxa"/>
            <w:vAlign w:val="center"/>
          </w:tcPr>
          <w:p w14:paraId="63DBFFAD" w14:textId="77777777" w:rsidR="00DB1A86" w:rsidRDefault="00DB1A86" w:rsidP="00DB5531">
            <w:pPr>
              <w:jc w:val="center"/>
              <w:rPr>
                <w:sz w:val="22"/>
                <w:szCs w:val="22"/>
              </w:rPr>
            </w:pPr>
            <w:r>
              <w:rPr>
                <w:sz w:val="22"/>
                <w:szCs w:val="22"/>
              </w:rPr>
              <w:t>776/</w:t>
            </w:r>
            <w:r w:rsidR="004B4C2F">
              <w:rPr>
                <w:sz w:val="22"/>
                <w:szCs w:val="22"/>
              </w:rPr>
              <w:t xml:space="preserve"> </w:t>
            </w:r>
            <w:r>
              <w:rPr>
                <w:sz w:val="22"/>
                <w:szCs w:val="22"/>
              </w:rPr>
              <w:t>218</w:t>
            </w:r>
          </w:p>
        </w:tc>
        <w:tc>
          <w:tcPr>
            <w:tcW w:w="853" w:type="dxa"/>
            <w:shd w:val="clear" w:color="auto" w:fill="auto"/>
            <w:vAlign w:val="center"/>
            <w:hideMark/>
          </w:tcPr>
          <w:p w14:paraId="09EC7CCC" w14:textId="77777777" w:rsidR="00DB1A86" w:rsidRDefault="00DB1A86" w:rsidP="00DB5531">
            <w:pPr>
              <w:jc w:val="center"/>
              <w:rPr>
                <w:sz w:val="22"/>
                <w:szCs w:val="22"/>
              </w:rPr>
            </w:pPr>
            <w:r>
              <w:rPr>
                <w:sz w:val="22"/>
                <w:szCs w:val="22"/>
              </w:rPr>
              <w:t>PC</w:t>
            </w:r>
          </w:p>
        </w:tc>
        <w:tc>
          <w:tcPr>
            <w:tcW w:w="1276" w:type="dxa"/>
            <w:vAlign w:val="center"/>
          </w:tcPr>
          <w:p w14:paraId="507C55A1" w14:textId="77777777" w:rsidR="00DB1A86" w:rsidRDefault="00DB1A86" w:rsidP="00DB5531">
            <w:pPr>
              <w:jc w:val="center"/>
              <w:rPr>
                <w:sz w:val="22"/>
                <w:szCs w:val="22"/>
              </w:rPr>
            </w:pPr>
            <w:r>
              <w:rPr>
                <w:sz w:val="22"/>
                <w:szCs w:val="22"/>
              </w:rPr>
              <w:t>Netherlands</w:t>
            </w:r>
          </w:p>
        </w:tc>
        <w:tc>
          <w:tcPr>
            <w:tcW w:w="1276" w:type="dxa"/>
            <w:shd w:val="clear" w:color="auto" w:fill="auto"/>
            <w:noWrap/>
            <w:vAlign w:val="center"/>
            <w:hideMark/>
          </w:tcPr>
          <w:p w14:paraId="4CEDF22E" w14:textId="77777777" w:rsidR="00DB1A86" w:rsidRDefault="00DB1A86" w:rsidP="00DB5531">
            <w:pPr>
              <w:jc w:val="center"/>
              <w:rPr>
                <w:sz w:val="22"/>
                <w:szCs w:val="22"/>
              </w:rPr>
            </w:pPr>
            <w:r>
              <w:rPr>
                <w:sz w:val="22"/>
                <w:szCs w:val="22"/>
              </w:rPr>
              <w:t>Q</w:t>
            </w:r>
          </w:p>
        </w:tc>
        <w:tc>
          <w:tcPr>
            <w:tcW w:w="2409" w:type="dxa"/>
            <w:shd w:val="clear" w:color="auto" w:fill="auto"/>
            <w:vAlign w:val="center"/>
            <w:hideMark/>
          </w:tcPr>
          <w:p w14:paraId="5F70AFBE" w14:textId="77777777" w:rsidR="00DB1A86" w:rsidRDefault="00DB1A86" w:rsidP="00DB5531">
            <w:pPr>
              <w:jc w:val="center"/>
              <w:rPr>
                <w:sz w:val="22"/>
                <w:szCs w:val="22"/>
              </w:rPr>
            </w:pPr>
            <w:r>
              <w:rPr>
                <w:sz w:val="22"/>
                <w:szCs w:val="22"/>
              </w:rPr>
              <w:t>sIgE-ANY/AERO/CM/EGG/PN; Total IgE.</w:t>
            </w:r>
          </w:p>
        </w:tc>
        <w:tc>
          <w:tcPr>
            <w:tcW w:w="1418" w:type="dxa"/>
            <w:shd w:val="clear" w:color="auto" w:fill="auto"/>
            <w:noWrap/>
            <w:vAlign w:val="center"/>
            <w:hideMark/>
          </w:tcPr>
          <w:p w14:paraId="0112EE7C" w14:textId="77777777" w:rsidR="00DB1A86" w:rsidRDefault="00DB1A86" w:rsidP="00DB5531">
            <w:pPr>
              <w:jc w:val="center"/>
              <w:rPr>
                <w:sz w:val="22"/>
                <w:szCs w:val="22"/>
              </w:rPr>
            </w:pPr>
            <w:r>
              <w:rPr>
                <w:sz w:val="22"/>
                <w:szCs w:val="22"/>
              </w:rPr>
              <w:t>2</w:t>
            </w:r>
          </w:p>
        </w:tc>
        <w:tc>
          <w:tcPr>
            <w:tcW w:w="4536" w:type="dxa"/>
            <w:shd w:val="clear" w:color="auto" w:fill="auto"/>
            <w:vAlign w:val="center"/>
            <w:hideMark/>
          </w:tcPr>
          <w:p w14:paraId="4E53B215" w14:textId="77777777" w:rsidR="00DB1A86" w:rsidRDefault="00DB1A86" w:rsidP="00DB5531">
            <w:pPr>
              <w:jc w:val="center"/>
              <w:rPr>
                <w:sz w:val="22"/>
                <w:szCs w:val="22"/>
              </w:rPr>
            </w:pPr>
            <w:r>
              <w:rPr>
                <w:sz w:val="22"/>
                <w:szCs w:val="22"/>
              </w:rPr>
              <w:t>KOALA study. Population based birth cohort of infants born between 2000-2002</w:t>
            </w:r>
          </w:p>
        </w:tc>
      </w:tr>
      <w:tr w:rsidR="00DB1A86" w14:paraId="4C1A44E8" w14:textId="77777777" w:rsidTr="00DB5531">
        <w:trPr>
          <w:trHeight w:val="900"/>
        </w:trPr>
        <w:tc>
          <w:tcPr>
            <w:tcW w:w="1557" w:type="dxa"/>
            <w:shd w:val="clear" w:color="000000" w:fill="D9D9D9"/>
            <w:vAlign w:val="center"/>
            <w:hideMark/>
          </w:tcPr>
          <w:p w14:paraId="6B8F73B2" w14:textId="77777777" w:rsidR="00DB1A86" w:rsidRDefault="00DB1A86" w:rsidP="00DB5531">
            <w:pPr>
              <w:jc w:val="center"/>
              <w:rPr>
                <w:sz w:val="22"/>
                <w:szCs w:val="22"/>
              </w:rPr>
            </w:pPr>
            <w:r>
              <w:rPr>
                <w:sz w:val="22"/>
                <w:szCs w:val="22"/>
              </w:rPr>
              <w:t xml:space="preserve">Kusel, 2005 </w:t>
            </w:r>
            <w:r>
              <w:rPr>
                <w:sz w:val="22"/>
                <w:szCs w:val="22"/>
              </w:rPr>
              <w:fldChar w:fldCharType="begin"/>
            </w:r>
            <w:r>
              <w:rPr>
                <w:sz w:val="22"/>
                <w:szCs w:val="22"/>
              </w:rPr>
              <w:instrText xml:space="preserve"> ADDIN EN.CITE &lt;EndNote&gt;&lt;Cite&gt;&lt;Author&gt;Kusel&lt;/Author&gt;&lt;Year&gt;2005&lt;/Year&gt;&lt;RecNum&gt;805&lt;/RecNum&gt;&lt;DisplayText&gt;[26]&lt;/DisplayText&gt;&lt;record&gt;&lt;rec-number&gt;805&lt;/rec-number&gt;&lt;foreign-keys&gt;&lt;key app="EN" db-id="pdz5ff5auvzrzxe5feuxsevkxdx5fvzaa0ra" timestamp="1374057241"&gt;805&lt;/key&gt;&lt;/foreign-keys&gt;&lt;ref-type name="Journal Article"&gt;17&lt;/ref-type&gt;&lt;contributors&gt;&lt;authors&gt;&lt;author&gt;Kusel, M. M.&lt;/author&gt;&lt;author&gt;Holt, P. G.&lt;/author&gt;&lt;author&gt;de Klerk, N.&lt;/author&gt;&lt;author&gt;Sly, P. D.&lt;/author&gt;&lt;/authors&gt;&lt;/contributors&gt;&lt;auth-address&gt;Division of Clinical Sciences, Telethon Institute for Child Health Research, 100 Roberts Road, Subiaco, Western Australia.&lt;/auth-address&gt;&lt;titles&gt;&lt;title&gt;Support for 2 variants of eczema&lt;/title&gt;&lt;secondary-title&gt;Journal of Allergy &amp;amp; Clinical Immunology&lt;/secondary-title&gt;&lt;/titles&gt;&lt;periodical&gt;&lt;full-title&gt;Journal of Allergy &amp;amp; Clinical Immunology&lt;/full-title&gt;&lt;/periodical&gt;&lt;pages&gt;1067-72&lt;/pages&gt;&lt;volume&gt;116&lt;/volume&gt;&lt;number&gt;5&lt;/number&gt;&lt;dates&gt;&lt;year&gt;2005&lt;/year&gt;&lt;/dates&gt;&lt;accession-num&gt;16275378&lt;/accession-num&gt;&lt;work-type&gt;Research Support, Non-U.S. Gov&amp;apos;t&lt;/work-type&gt;&lt;urls&gt;&lt;related-urls&gt;&lt;url&gt;http://ovidsp.ovid.com/ovidweb.cgi?T=JS&amp;amp;CSC=Y&amp;amp;NEWS=N&amp;amp;PAGE=fulltext&amp;amp;D=med4&amp;amp;AN=16275378&lt;/url&gt;&lt;url&gt;http://metalib.lib.ic.ac.uk:9003/sfx_local?sid=OVID&amp;amp;isbn=&amp;amp;issn=0091-6749&amp;amp;volume=116&amp;amp;issue=5&amp;amp;date=2005&amp;amp;title=Journal+of+Allergy+%26+Clinical+Immunology&amp;amp;atitle=Support+for+2+variants+of+eczema.&amp;amp;aulast=Kusel+MM&amp;amp;spage=1067&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6" w:tooltip="Kusel, 2005 #805" w:history="1">
              <w:r>
                <w:rPr>
                  <w:noProof/>
                  <w:sz w:val="22"/>
                  <w:szCs w:val="22"/>
                </w:rPr>
                <w:t>26</w:t>
              </w:r>
            </w:hyperlink>
            <w:r>
              <w:rPr>
                <w:noProof/>
                <w:sz w:val="22"/>
                <w:szCs w:val="22"/>
              </w:rPr>
              <w:t>]</w:t>
            </w:r>
            <w:r>
              <w:rPr>
                <w:sz w:val="22"/>
                <w:szCs w:val="22"/>
              </w:rPr>
              <w:fldChar w:fldCharType="end"/>
            </w:r>
          </w:p>
        </w:tc>
        <w:tc>
          <w:tcPr>
            <w:tcW w:w="853" w:type="dxa"/>
            <w:vAlign w:val="center"/>
          </w:tcPr>
          <w:p w14:paraId="79566EC5" w14:textId="77777777" w:rsidR="00DB1A86" w:rsidRDefault="00DB1A86" w:rsidP="00DB5531">
            <w:pPr>
              <w:jc w:val="center"/>
              <w:rPr>
                <w:sz w:val="22"/>
                <w:szCs w:val="22"/>
              </w:rPr>
            </w:pPr>
            <w:r>
              <w:rPr>
                <w:sz w:val="22"/>
                <w:szCs w:val="22"/>
              </w:rPr>
              <w:t> 263/</w:t>
            </w:r>
            <w:r w:rsidR="004B4C2F">
              <w:rPr>
                <w:sz w:val="22"/>
                <w:szCs w:val="22"/>
              </w:rPr>
              <w:t xml:space="preserve"> </w:t>
            </w:r>
            <w:r>
              <w:rPr>
                <w:sz w:val="22"/>
                <w:szCs w:val="22"/>
              </w:rPr>
              <w:t>107</w:t>
            </w:r>
          </w:p>
        </w:tc>
        <w:tc>
          <w:tcPr>
            <w:tcW w:w="853" w:type="dxa"/>
            <w:shd w:val="clear" w:color="auto" w:fill="auto"/>
            <w:vAlign w:val="center"/>
            <w:hideMark/>
          </w:tcPr>
          <w:p w14:paraId="03E46632" w14:textId="77777777" w:rsidR="00DB1A86" w:rsidRDefault="00DB1A86" w:rsidP="00DB5531">
            <w:pPr>
              <w:jc w:val="center"/>
              <w:rPr>
                <w:sz w:val="22"/>
                <w:szCs w:val="22"/>
              </w:rPr>
            </w:pPr>
            <w:r>
              <w:rPr>
                <w:sz w:val="22"/>
                <w:szCs w:val="22"/>
              </w:rPr>
              <w:t>PC</w:t>
            </w:r>
          </w:p>
        </w:tc>
        <w:tc>
          <w:tcPr>
            <w:tcW w:w="1276" w:type="dxa"/>
            <w:vAlign w:val="center"/>
          </w:tcPr>
          <w:p w14:paraId="6C312B8F" w14:textId="77777777" w:rsidR="00DB1A86" w:rsidRDefault="00DB1A86" w:rsidP="00DB5531">
            <w:pPr>
              <w:jc w:val="center"/>
              <w:rPr>
                <w:sz w:val="22"/>
                <w:szCs w:val="22"/>
              </w:rPr>
            </w:pPr>
            <w:r>
              <w:rPr>
                <w:sz w:val="22"/>
                <w:szCs w:val="22"/>
              </w:rPr>
              <w:t>Australia</w:t>
            </w:r>
          </w:p>
        </w:tc>
        <w:tc>
          <w:tcPr>
            <w:tcW w:w="1276" w:type="dxa"/>
            <w:shd w:val="clear" w:color="auto" w:fill="auto"/>
            <w:noWrap/>
            <w:vAlign w:val="center"/>
            <w:hideMark/>
          </w:tcPr>
          <w:p w14:paraId="3560EAE9" w14:textId="77777777" w:rsidR="00DB1A86" w:rsidRDefault="00DB1A86" w:rsidP="00DB5531">
            <w:pPr>
              <w:jc w:val="center"/>
              <w:rPr>
                <w:sz w:val="22"/>
                <w:szCs w:val="22"/>
              </w:rPr>
            </w:pPr>
            <w:r>
              <w:rPr>
                <w:sz w:val="22"/>
                <w:szCs w:val="22"/>
              </w:rPr>
              <w:t>Unclear</w:t>
            </w:r>
          </w:p>
        </w:tc>
        <w:tc>
          <w:tcPr>
            <w:tcW w:w="2409" w:type="dxa"/>
            <w:shd w:val="clear" w:color="auto" w:fill="auto"/>
            <w:vAlign w:val="center"/>
            <w:hideMark/>
          </w:tcPr>
          <w:p w14:paraId="6220BDF1" w14:textId="77777777" w:rsidR="00DB1A86" w:rsidRDefault="00DB1A86" w:rsidP="00DB5531">
            <w:pPr>
              <w:jc w:val="center"/>
              <w:rPr>
                <w:sz w:val="22"/>
                <w:szCs w:val="22"/>
              </w:rPr>
            </w:pPr>
            <w:r>
              <w:rPr>
                <w:sz w:val="22"/>
                <w:szCs w:val="22"/>
              </w:rPr>
              <w:t>SPT-ANY</w:t>
            </w:r>
          </w:p>
        </w:tc>
        <w:tc>
          <w:tcPr>
            <w:tcW w:w="1418" w:type="dxa"/>
            <w:shd w:val="clear" w:color="auto" w:fill="auto"/>
            <w:noWrap/>
            <w:vAlign w:val="center"/>
            <w:hideMark/>
          </w:tcPr>
          <w:p w14:paraId="1D23A377" w14:textId="77777777" w:rsidR="00DB1A86" w:rsidRDefault="00DB1A86" w:rsidP="00DB5531">
            <w:pPr>
              <w:jc w:val="center"/>
              <w:rPr>
                <w:sz w:val="22"/>
                <w:szCs w:val="22"/>
              </w:rPr>
            </w:pPr>
            <w:r>
              <w:rPr>
                <w:sz w:val="22"/>
                <w:szCs w:val="22"/>
              </w:rPr>
              <w:t>5</w:t>
            </w:r>
          </w:p>
        </w:tc>
        <w:tc>
          <w:tcPr>
            <w:tcW w:w="4536" w:type="dxa"/>
            <w:shd w:val="clear" w:color="auto" w:fill="auto"/>
            <w:vAlign w:val="center"/>
            <w:hideMark/>
          </w:tcPr>
          <w:p w14:paraId="7B42C8B2" w14:textId="77777777" w:rsidR="00DB1A86" w:rsidRDefault="00DB1A86" w:rsidP="00DB5531">
            <w:pPr>
              <w:jc w:val="center"/>
              <w:rPr>
                <w:sz w:val="22"/>
                <w:szCs w:val="22"/>
              </w:rPr>
            </w:pPr>
            <w:r>
              <w:rPr>
                <w:sz w:val="22"/>
                <w:szCs w:val="22"/>
              </w:rPr>
              <w:t>Birth cohort of children at high risk of developing atopic disease born 1996-8</w:t>
            </w:r>
          </w:p>
        </w:tc>
      </w:tr>
      <w:tr w:rsidR="00DB1A86" w14:paraId="290B98E6" w14:textId="77777777" w:rsidTr="00DB5531">
        <w:trPr>
          <w:trHeight w:val="900"/>
        </w:trPr>
        <w:tc>
          <w:tcPr>
            <w:tcW w:w="1557" w:type="dxa"/>
            <w:shd w:val="clear" w:color="000000" w:fill="D9D9D9"/>
            <w:vAlign w:val="center"/>
            <w:hideMark/>
          </w:tcPr>
          <w:p w14:paraId="26D255DE" w14:textId="77777777" w:rsidR="00DB1A86" w:rsidRDefault="00DB1A86" w:rsidP="00DB5531">
            <w:pPr>
              <w:jc w:val="center"/>
              <w:rPr>
                <w:sz w:val="22"/>
                <w:szCs w:val="22"/>
              </w:rPr>
            </w:pPr>
            <w:r>
              <w:rPr>
                <w:sz w:val="22"/>
                <w:szCs w:val="22"/>
              </w:rPr>
              <w:t xml:space="preserve">Wetzig, 2000 </w:t>
            </w:r>
            <w:r>
              <w:rPr>
                <w:sz w:val="22"/>
                <w:szCs w:val="22"/>
              </w:rPr>
              <w:fldChar w:fldCharType="begin"/>
            </w:r>
            <w:r>
              <w:rPr>
                <w:sz w:val="22"/>
                <w:szCs w:val="22"/>
              </w:rPr>
              <w:instrText xml:space="preserve"> ADDIN EN.CITE &lt;EndNote&gt;&lt;Cite&gt;&lt;Author&gt;Wetzig&lt;/Author&gt;&lt;Year&gt;2000&lt;/Year&gt;&lt;RecNum&gt;1610&lt;/RecNum&gt;&lt;DisplayText&gt;[27]&lt;/DisplayText&gt;&lt;record&gt;&lt;rec-number&gt;1610&lt;/rec-number&gt;&lt;foreign-keys&gt;&lt;key app="EN" db-id="pdz5ff5auvzrzxe5feuxsevkxdx5fvzaa0ra" timestamp="1374057259"&gt;1610&lt;/key&gt;&lt;/foreign-keys&gt;&lt;ref-type name="Journal Article"&gt;17&lt;/ref-type&gt;&lt;contributors&gt;&lt;authors&gt;&lt;author&gt;Wetzig, H.&lt;/author&gt;&lt;author&gt;Schulz, R.&lt;/author&gt;&lt;author&gt;Diez, U.&lt;/author&gt;&lt;author&gt;Herbarth, O.&lt;/author&gt;&lt;author&gt;Viehweg, B.&lt;/author&gt;&lt;author&gt;Borte, M.&lt;/author&gt;&lt;/authors&gt;&lt;/contributors&gt;&lt;auth-address&gt;Department of Pediatrics, University of Leipzig.&lt;/auth-address&gt;&lt;titles&gt;&lt;title&gt;Associations between duration of breast-feeding, sensitization to hens&amp;apos; eggs and eczema infantum in one and two year old children at high risk of atopy&lt;/title&gt;&lt;secondary-title&gt;International Journal of Hygiene &amp;amp; Environmental Health&lt;/secondary-title&gt;&lt;/titles&gt;&lt;periodical&gt;&lt;full-title&gt;International Journal of Hygiene &amp;amp; Environmental Health&lt;/full-title&gt;&lt;/periodical&gt;&lt;pages&gt;17-21&lt;/pages&gt;&lt;volume&gt;203&lt;/volume&gt;&lt;number&gt;1&lt;/number&gt;&lt;dates&gt;&lt;year&gt;2000&lt;/year&gt;&lt;/dates&gt;&lt;accession-num&gt;10956585&lt;/accession-num&gt;&lt;work-type&gt;Research Support, Non-U.S. Gov&amp;apos;t&lt;/work-type&gt;&lt;urls&gt;&lt;related-urls&gt;&lt;url&gt;http://ovidsp.ovid.com/ovidweb.cgi?T=JS&amp;amp;CSC=Y&amp;amp;NEWS=N&amp;amp;PAGE=fulltext&amp;amp;D=medc&amp;amp;AN=10956585&lt;/url&gt;&lt;url&gt;http://metalib.lib.ic.ac.uk:9003/sfx_local?sid=OVID&amp;amp;isbn=&amp;amp;issn=1438-4639&amp;amp;volume=203&amp;amp;issue=1&amp;amp;date=2000&amp;amp;title=International+Journal+of+Hygiene+%26+Environmental+Health&amp;amp;atitle=Associations+between+duration+of+breast-feeding%2C+sensitization+to+hens%27+eggs+and+eczema+infantum+in+one+and+two+year+old+children+at+high+risk+of+atopy.&amp;amp;aulast=Wetzig+H&amp;amp;spage=17&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7" w:tooltip="Wetzig, 2000 #1610" w:history="1">
              <w:r>
                <w:rPr>
                  <w:noProof/>
                  <w:sz w:val="22"/>
                  <w:szCs w:val="22"/>
                </w:rPr>
                <w:t>27</w:t>
              </w:r>
            </w:hyperlink>
            <w:r>
              <w:rPr>
                <w:noProof/>
                <w:sz w:val="22"/>
                <w:szCs w:val="22"/>
              </w:rPr>
              <w:t>]</w:t>
            </w:r>
            <w:r>
              <w:rPr>
                <w:sz w:val="22"/>
                <w:szCs w:val="22"/>
              </w:rPr>
              <w:fldChar w:fldCharType="end"/>
            </w:r>
          </w:p>
        </w:tc>
        <w:tc>
          <w:tcPr>
            <w:tcW w:w="853" w:type="dxa"/>
            <w:vAlign w:val="center"/>
          </w:tcPr>
          <w:p w14:paraId="6E34FA77" w14:textId="77777777" w:rsidR="00DB1A86" w:rsidRDefault="00DB1A86" w:rsidP="00DB5531">
            <w:pPr>
              <w:jc w:val="center"/>
              <w:rPr>
                <w:sz w:val="22"/>
                <w:szCs w:val="22"/>
              </w:rPr>
            </w:pPr>
            <w:r>
              <w:rPr>
                <w:sz w:val="22"/>
                <w:szCs w:val="22"/>
              </w:rPr>
              <w:t> 475/</w:t>
            </w:r>
            <w:r w:rsidR="004B4C2F">
              <w:rPr>
                <w:sz w:val="22"/>
                <w:szCs w:val="22"/>
              </w:rPr>
              <w:t xml:space="preserve"> </w:t>
            </w:r>
            <w:r>
              <w:rPr>
                <w:sz w:val="22"/>
                <w:szCs w:val="22"/>
              </w:rPr>
              <w:t>43</w:t>
            </w:r>
          </w:p>
        </w:tc>
        <w:tc>
          <w:tcPr>
            <w:tcW w:w="853" w:type="dxa"/>
            <w:shd w:val="clear" w:color="auto" w:fill="auto"/>
            <w:vAlign w:val="center"/>
            <w:hideMark/>
          </w:tcPr>
          <w:p w14:paraId="017998C0" w14:textId="77777777" w:rsidR="00DB1A86" w:rsidRDefault="00DB1A86" w:rsidP="00DB5531">
            <w:pPr>
              <w:jc w:val="center"/>
              <w:rPr>
                <w:sz w:val="22"/>
                <w:szCs w:val="22"/>
              </w:rPr>
            </w:pPr>
            <w:r>
              <w:rPr>
                <w:sz w:val="22"/>
                <w:szCs w:val="22"/>
              </w:rPr>
              <w:t>PC</w:t>
            </w:r>
          </w:p>
        </w:tc>
        <w:tc>
          <w:tcPr>
            <w:tcW w:w="1276" w:type="dxa"/>
            <w:vAlign w:val="center"/>
          </w:tcPr>
          <w:p w14:paraId="30E5B86C" w14:textId="77777777" w:rsidR="00DB1A86" w:rsidRDefault="00DB1A86" w:rsidP="00DB5531">
            <w:pPr>
              <w:jc w:val="center"/>
              <w:rPr>
                <w:sz w:val="22"/>
                <w:szCs w:val="22"/>
              </w:rPr>
            </w:pPr>
            <w:r>
              <w:rPr>
                <w:sz w:val="22"/>
                <w:szCs w:val="22"/>
              </w:rPr>
              <w:t>Germany</w:t>
            </w:r>
          </w:p>
        </w:tc>
        <w:tc>
          <w:tcPr>
            <w:tcW w:w="1276" w:type="dxa"/>
            <w:shd w:val="clear" w:color="auto" w:fill="auto"/>
            <w:noWrap/>
            <w:vAlign w:val="center"/>
            <w:hideMark/>
          </w:tcPr>
          <w:p w14:paraId="77E0C353" w14:textId="77777777" w:rsidR="00DB1A86" w:rsidRDefault="00DB1A86" w:rsidP="00DB5531">
            <w:pPr>
              <w:jc w:val="center"/>
              <w:rPr>
                <w:sz w:val="22"/>
                <w:szCs w:val="22"/>
              </w:rPr>
            </w:pPr>
            <w:r>
              <w:rPr>
                <w:sz w:val="22"/>
                <w:szCs w:val="22"/>
              </w:rPr>
              <w:t>Q</w:t>
            </w:r>
          </w:p>
        </w:tc>
        <w:tc>
          <w:tcPr>
            <w:tcW w:w="2409" w:type="dxa"/>
            <w:shd w:val="clear" w:color="auto" w:fill="auto"/>
            <w:vAlign w:val="center"/>
            <w:hideMark/>
          </w:tcPr>
          <w:p w14:paraId="04B2466C" w14:textId="77777777" w:rsidR="00DB1A86" w:rsidRDefault="00DB1A86" w:rsidP="00DB5531">
            <w:pPr>
              <w:jc w:val="center"/>
              <w:rPr>
                <w:sz w:val="22"/>
                <w:szCs w:val="22"/>
              </w:rPr>
            </w:pPr>
            <w:r>
              <w:rPr>
                <w:sz w:val="22"/>
                <w:szCs w:val="22"/>
              </w:rPr>
              <w:t>sIgE-CM/EGG</w:t>
            </w:r>
          </w:p>
        </w:tc>
        <w:tc>
          <w:tcPr>
            <w:tcW w:w="1418" w:type="dxa"/>
            <w:shd w:val="clear" w:color="auto" w:fill="auto"/>
            <w:noWrap/>
            <w:vAlign w:val="center"/>
            <w:hideMark/>
          </w:tcPr>
          <w:p w14:paraId="4644514F" w14:textId="77777777" w:rsidR="00DB1A86" w:rsidRDefault="00DB1A86" w:rsidP="00DB5531">
            <w:pPr>
              <w:jc w:val="center"/>
              <w:rPr>
                <w:sz w:val="22"/>
                <w:szCs w:val="22"/>
              </w:rPr>
            </w:pPr>
            <w:r>
              <w:rPr>
                <w:sz w:val="22"/>
                <w:szCs w:val="22"/>
              </w:rPr>
              <w:t>1</w:t>
            </w:r>
          </w:p>
        </w:tc>
        <w:tc>
          <w:tcPr>
            <w:tcW w:w="4536" w:type="dxa"/>
            <w:shd w:val="clear" w:color="auto" w:fill="auto"/>
            <w:vAlign w:val="center"/>
            <w:hideMark/>
          </w:tcPr>
          <w:p w14:paraId="45F026C1" w14:textId="77777777" w:rsidR="00DB1A86" w:rsidRDefault="00DB1A86" w:rsidP="00DB5531">
            <w:pPr>
              <w:jc w:val="center"/>
              <w:rPr>
                <w:sz w:val="22"/>
                <w:szCs w:val="22"/>
              </w:rPr>
            </w:pPr>
            <w:r>
              <w:rPr>
                <w:sz w:val="22"/>
                <w:szCs w:val="22"/>
              </w:rPr>
              <w:t>LARS study. High allergy risk or low birth weight children born within one year</w:t>
            </w:r>
            <w:r>
              <w:rPr>
                <w:sz w:val="22"/>
                <w:szCs w:val="22"/>
              </w:rPr>
              <w:br/>
              <w:t>in Leipzig</w:t>
            </w:r>
          </w:p>
        </w:tc>
      </w:tr>
      <w:tr w:rsidR="00DB1A86" w14:paraId="04660191" w14:textId="77777777" w:rsidTr="00DB5531">
        <w:trPr>
          <w:trHeight w:val="900"/>
        </w:trPr>
        <w:tc>
          <w:tcPr>
            <w:tcW w:w="1557" w:type="dxa"/>
            <w:shd w:val="clear" w:color="000000" w:fill="D9D9D9"/>
            <w:vAlign w:val="center"/>
            <w:hideMark/>
          </w:tcPr>
          <w:p w14:paraId="3CF580C7" w14:textId="77777777" w:rsidR="00DB1A86" w:rsidRDefault="00DB1A86" w:rsidP="00DB5531">
            <w:pPr>
              <w:jc w:val="center"/>
              <w:rPr>
                <w:sz w:val="22"/>
                <w:szCs w:val="22"/>
              </w:rPr>
            </w:pPr>
            <w:r>
              <w:rPr>
                <w:sz w:val="22"/>
                <w:szCs w:val="22"/>
              </w:rPr>
              <w:t xml:space="preserve">Strachan, 1997 (BCS58 and BCS70) </w:t>
            </w:r>
            <w:r>
              <w:rPr>
                <w:sz w:val="22"/>
                <w:szCs w:val="22"/>
              </w:rPr>
              <w:fldChar w:fldCharType="begin"/>
            </w:r>
            <w:r>
              <w:rPr>
                <w:sz w:val="22"/>
                <w:szCs w:val="22"/>
              </w:rPr>
              <w:instrText xml:space="preserve"> ADDIN EN.CITE &lt;EndNote&gt;&lt;Cite&gt;&lt;Author&gt;Strachan&lt;/Author&gt;&lt;Year&gt;1997&lt;/Year&gt;&lt;RecNum&gt;4819&lt;/RecNum&gt;&lt;DisplayText&gt;[28]&lt;/DisplayText&gt;&lt;record&gt;&lt;rec-number&gt;4819&lt;/rec-number&gt;&lt;foreign-keys&gt;&lt;key app="EN" db-id="pdz5ff5auvzrzxe5feuxsevkxdx5fvzaa0ra" timestamp="1374671541"&gt;4819&lt;/key&gt;&lt;/foreign-keys&gt;&lt;ref-type name="Journal Article"&gt;17&lt;/ref-type&gt;&lt;contributors&gt;&lt;authors&gt;&lt;author&gt;Strachan, D. P.&lt;/author&gt;&lt;author&gt;Harkins, L. S.&lt;/author&gt;&lt;author&gt;Johnston, I. D. A.&lt;/author&gt;&lt;author&gt;Anderson, H. R.&lt;/author&gt;&lt;/authors&gt;&lt;/contributors&gt;&lt;titles&gt;&lt;title&gt;Childhood antecedents of allergic sensitization in young British adults&lt;/title&gt;&lt;secondary-title&gt;Journal of Allergy and Clinical Immunology&lt;/secondary-title&gt;&lt;/titles&gt;&lt;periodical&gt;&lt;full-title&gt;Journal of Allergy and Clinical Immunology&lt;/full-title&gt;&lt;/periodical&gt;&lt;pages&gt;6-12&lt;/pages&gt;&lt;volume&gt;99&lt;/volume&gt;&lt;number&gt;1&lt;/number&gt;&lt;dates&gt;&lt;year&gt;1997&lt;/year&gt;&lt;pub-dates&gt;&lt;date&gt;Jan&lt;/date&gt;&lt;/pub-dates&gt;&lt;/dates&gt;&lt;isbn&gt;0091-6749&lt;/isbn&gt;&lt;accession-num&gt;WOS:A1997WD06100002&lt;/accession-num&gt;&lt;urls&gt;&lt;related-urls&gt;&lt;url&gt;&amp;lt;Go to ISI&amp;gt;://WOS:A1997WD06100002&lt;/url&gt;&lt;url&gt;http://ac.els-cdn.com/S009167499781038X/1-s2.0-S009167499781038X-main.pdf?_tid=47439dae-b372-11e3-8294-00000aacb360&amp;amp;acdnat=1395679095_9ee442e4e9db77cd4bd77d4d17f9b0da&lt;/url&gt;&lt;/related-urls&gt;&lt;/urls&gt;&lt;electronic-resource-num&gt;10.1016/s0091-6749(97)81038-x&lt;/electronic-resource-num&gt;&lt;/record&gt;&lt;/Cite&gt;&lt;/EndNote&gt;</w:instrText>
            </w:r>
            <w:r>
              <w:rPr>
                <w:sz w:val="22"/>
                <w:szCs w:val="22"/>
              </w:rPr>
              <w:fldChar w:fldCharType="separate"/>
            </w:r>
            <w:r>
              <w:rPr>
                <w:noProof/>
                <w:sz w:val="22"/>
                <w:szCs w:val="22"/>
              </w:rPr>
              <w:t>[</w:t>
            </w:r>
            <w:hyperlink w:anchor="_ENREF_28" w:tooltip="Strachan, 1997 #4819" w:history="1">
              <w:r>
                <w:rPr>
                  <w:noProof/>
                  <w:sz w:val="22"/>
                  <w:szCs w:val="22"/>
                </w:rPr>
                <w:t>28</w:t>
              </w:r>
            </w:hyperlink>
            <w:r>
              <w:rPr>
                <w:noProof/>
                <w:sz w:val="22"/>
                <w:szCs w:val="22"/>
              </w:rPr>
              <w:t>]</w:t>
            </w:r>
            <w:r>
              <w:rPr>
                <w:sz w:val="22"/>
                <w:szCs w:val="22"/>
              </w:rPr>
              <w:fldChar w:fldCharType="end"/>
            </w:r>
          </w:p>
        </w:tc>
        <w:tc>
          <w:tcPr>
            <w:tcW w:w="853" w:type="dxa"/>
            <w:vAlign w:val="center"/>
          </w:tcPr>
          <w:p w14:paraId="315A283D" w14:textId="77777777" w:rsidR="00DB1A86" w:rsidRDefault="00DB1A86" w:rsidP="00DB5531">
            <w:pPr>
              <w:jc w:val="center"/>
              <w:rPr>
                <w:sz w:val="22"/>
                <w:szCs w:val="22"/>
              </w:rPr>
            </w:pPr>
            <w:r>
              <w:rPr>
                <w:sz w:val="22"/>
                <w:szCs w:val="22"/>
              </w:rPr>
              <w:t>1369/</w:t>
            </w:r>
            <w:r w:rsidR="004B4C2F">
              <w:rPr>
                <w:sz w:val="22"/>
                <w:szCs w:val="22"/>
              </w:rPr>
              <w:t xml:space="preserve"> </w:t>
            </w:r>
            <w:r>
              <w:rPr>
                <w:sz w:val="22"/>
                <w:szCs w:val="22"/>
              </w:rPr>
              <w:t>730</w:t>
            </w:r>
          </w:p>
        </w:tc>
        <w:tc>
          <w:tcPr>
            <w:tcW w:w="853" w:type="dxa"/>
            <w:shd w:val="clear" w:color="auto" w:fill="auto"/>
            <w:vAlign w:val="center"/>
            <w:hideMark/>
          </w:tcPr>
          <w:p w14:paraId="6AC66CBF" w14:textId="77777777" w:rsidR="00DB1A86" w:rsidRDefault="00DB1A86" w:rsidP="00DB5531">
            <w:pPr>
              <w:jc w:val="center"/>
              <w:rPr>
                <w:sz w:val="22"/>
                <w:szCs w:val="22"/>
              </w:rPr>
            </w:pPr>
            <w:r>
              <w:rPr>
                <w:sz w:val="22"/>
                <w:szCs w:val="22"/>
              </w:rPr>
              <w:t>PC</w:t>
            </w:r>
          </w:p>
        </w:tc>
        <w:tc>
          <w:tcPr>
            <w:tcW w:w="1276" w:type="dxa"/>
            <w:vAlign w:val="center"/>
          </w:tcPr>
          <w:p w14:paraId="5946CB41" w14:textId="77777777" w:rsidR="00DB1A86" w:rsidRDefault="00DB1A86" w:rsidP="00DB5531">
            <w:pPr>
              <w:jc w:val="center"/>
              <w:rPr>
                <w:sz w:val="22"/>
                <w:szCs w:val="22"/>
              </w:rPr>
            </w:pPr>
            <w:r>
              <w:rPr>
                <w:sz w:val="22"/>
                <w:szCs w:val="22"/>
              </w:rPr>
              <w:t>UK</w:t>
            </w:r>
          </w:p>
        </w:tc>
        <w:tc>
          <w:tcPr>
            <w:tcW w:w="1276" w:type="dxa"/>
            <w:shd w:val="clear" w:color="auto" w:fill="auto"/>
            <w:noWrap/>
            <w:vAlign w:val="center"/>
            <w:hideMark/>
          </w:tcPr>
          <w:p w14:paraId="0BF05DCC" w14:textId="77777777" w:rsidR="00DB1A86" w:rsidRDefault="00DB1A86" w:rsidP="00DB5531">
            <w:pPr>
              <w:jc w:val="center"/>
              <w:rPr>
                <w:sz w:val="22"/>
                <w:szCs w:val="22"/>
              </w:rPr>
            </w:pPr>
            <w:r>
              <w:rPr>
                <w:sz w:val="22"/>
                <w:szCs w:val="22"/>
              </w:rPr>
              <w:t>I</w:t>
            </w:r>
          </w:p>
        </w:tc>
        <w:tc>
          <w:tcPr>
            <w:tcW w:w="2409" w:type="dxa"/>
            <w:shd w:val="clear" w:color="auto" w:fill="auto"/>
            <w:vAlign w:val="center"/>
            <w:hideMark/>
          </w:tcPr>
          <w:p w14:paraId="1F4B2524" w14:textId="77777777" w:rsidR="00DB1A86" w:rsidRDefault="00DB1A86" w:rsidP="00DB5531">
            <w:pPr>
              <w:jc w:val="center"/>
              <w:rPr>
                <w:sz w:val="22"/>
                <w:szCs w:val="22"/>
              </w:rPr>
            </w:pPr>
            <w:r>
              <w:rPr>
                <w:sz w:val="22"/>
                <w:szCs w:val="22"/>
              </w:rPr>
              <w:t>SPT-AERO</w:t>
            </w:r>
          </w:p>
        </w:tc>
        <w:tc>
          <w:tcPr>
            <w:tcW w:w="1418" w:type="dxa"/>
            <w:shd w:val="clear" w:color="auto" w:fill="auto"/>
            <w:noWrap/>
            <w:vAlign w:val="center"/>
            <w:hideMark/>
          </w:tcPr>
          <w:p w14:paraId="20DC9B3D" w14:textId="77777777" w:rsidR="00DB1A86" w:rsidRDefault="00DB1A86" w:rsidP="00DB5531">
            <w:pPr>
              <w:jc w:val="center"/>
              <w:rPr>
                <w:sz w:val="22"/>
                <w:szCs w:val="22"/>
              </w:rPr>
            </w:pPr>
            <w:r>
              <w:rPr>
                <w:sz w:val="22"/>
                <w:szCs w:val="22"/>
              </w:rPr>
              <w:t>35</w:t>
            </w:r>
          </w:p>
        </w:tc>
        <w:tc>
          <w:tcPr>
            <w:tcW w:w="4536" w:type="dxa"/>
            <w:shd w:val="clear" w:color="auto" w:fill="auto"/>
            <w:vAlign w:val="center"/>
            <w:hideMark/>
          </w:tcPr>
          <w:p w14:paraId="4A3C3FBD" w14:textId="77777777" w:rsidR="00DB1A86" w:rsidRDefault="00DB1A86" w:rsidP="00DB5531">
            <w:pPr>
              <w:jc w:val="center"/>
              <w:rPr>
                <w:sz w:val="22"/>
                <w:szCs w:val="22"/>
              </w:rPr>
            </w:pPr>
            <w:r>
              <w:rPr>
                <w:sz w:val="22"/>
                <w:szCs w:val="22"/>
              </w:rPr>
              <w:t>British Cohort Study: infants born in England, Wales, and Scotland in 1958 and 1970</w:t>
            </w:r>
          </w:p>
        </w:tc>
      </w:tr>
      <w:tr w:rsidR="00DB1A86" w14:paraId="29F555D3" w14:textId="77777777" w:rsidTr="00DB5531">
        <w:trPr>
          <w:trHeight w:val="900"/>
        </w:trPr>
        <w:tc>
          <w:tcPr>
            <w:tcW w:w="1557" w:type="dxa"/>
            <w:shd w:val="clear" w:color="000000" w:fill="D9D9D9"/>
            <w:vAlign w:val="center"/>
            <w:hideMark/>
          </w:tcPr>
          <w:p w14:paraId="5856CB3A" w14:textId="77777777" w:rsidR="00DB1A86" w:rsidRDefault="00DB1A86" w:rsidP="00DB5531">
            <w:pPr>
              <w:jc w:val="center"/>
              <w:rPr>
                <w:sz w:val="22"/>
                <w:szCs w:val="22"/>
              </w:rPr>
            </w:pPr>
            <w:r>
              <w:rPr>
                <w:sz w:val="22"/>
                <w:szCs w:val="22"/>
              </w:rPr>
              <w:t xml:space="preserve">Silvers, 2009 </w:t>
            </w:r>
            <w:r>
              <w:rPr>
                <w:sz w:val="22"/>
                <w:szCs w:val="22"/>
              </w:rPr>
              <w:fldChar w:fldCharType="begin"/>
            </w:r>
            <w:r>
              <w:rPr>
                <w:sz w:val="22"/>
                <w:szCs w:val="22"/>
              </w:rPr>
              <w:instrText xml:space="preserve"> ADDIN EN.CITE &lt;EndNote&gt;&lt;Cite&gt;&lt;Author&gt;Silvers&lt;/Author&gt;&lt;Year&gt;2009&lt;/Year&gt;&lt;RecNum&gt;1378&lt;/RecNum&gt;&lt;DisplayText&gt;[29]&lt;/DisplayText&gt;&lt;record&gt;&lt;rec-number&gt;1378&lt;/rec-number&gt;&lt;foreign-keys&gt;&lt;key app="EN" db-id="pdz5ff5auvzrzxe5feuxsevkxdx5fvzaa0ra" timestamp="1374057254"&gt;1378&lt;/key&gt;&lt;/foreign-keys&gt;&lt;ref-type name="Journal Article"&gt;17&lt;/ref-type&gt;&lt;contributors&gt;&lt;authors&gt;&lt;author&gt;Silvers, K. M.&lt;/author&gt;&lt;author&gt;Frampton, C. M.&lt;/author&gt;&lt;author&gt;Wickens, K.&lt;/author&gt;&lt;author&gt;Epton, M. J.&lt;/author&gt;&lt;author&gt;Pattemore, P. K.&lt;/author&gt;&lt;author&gt;Ingham, T.&lt;/author&gt;&lt;author&gt;Fishwick, D.&lt;/author&gt;&lt;author&gt;Crane, J.&lt;/author&gt;&lt;author&gt;Town, G. I.&lt;/author&gt;&lt;author&gt;New Zealand, Asthma&lt;/author&gt;&lt;author&gt;Allergy Cohort Study, Group&lt;/author&gt;&lt;/authors&gt;&lt;/contributors&gt;&lt;auth-address&gt;Department of Medicine, University of Otago, Christchurch School of Medicine and Health Sciences, PO Box 4345, Christchurch, New Zealand. karen.silvers@xtra.co.nz&lt;/auth-address&gt;&lt;titles&gt;&lt;title&gt;Breastfeeding protects against adverse respiratory outcomes at 15 months of age&lt;/title&gt;&lt;secondary-title&gt;Maternal &amp;amp; Child Nutrition&lt;/secondary-title&gt;&lt;/titles&gt;&lt;periodical&gt;&lt;full-title&gt;Maternal &amp;amp; Child Nutrition&lt;/full-title&gt;&lt;/periodical&gt;&lt;pages&gt;243-50&lt;/pages&gt;&lt;volume&gt;5&lt;/volume&gt;&lt;number&gt;3&lt;/number&gt;&lt;dates&gt;&lt;year&gt;2009&lt;/year&gt;&lt;/dates&gt;&lt;accession-num&gt;20572927&lt;/accession-num&gt;&lt;work-type&gt;Research Support, Non-U.S. Gov&amp;apos;t&lt;/work-type&gt;&lt;urls&gt;&lt;related-urls&gt;&lt;url&gt;http://ovidsp.ovid.com/ovidweb.cgi?T=JS&amp;amp;CSC=Y&amp;amp;NEWS=N&amp;amp;PAGE=fulltext&amp;amp;D=medl&amp;amp;AN=20572927&lt;/url&gt;&lt;url&gt;http://metalib.lib.ic.ac.uk:9003/sfx_local?sid=OVID&amp;amp;isbn=&amp;amp;issn=1740-8695&amp;amp;volume=5&amp;amp;issue=3&amp;amp;date=2009&amp;amp;title=Maternal+%26+Child+Nutrition&amp;amp;atitle=Breastfeeding+protects+against+adverse+respiratory+outcomes+at+15+months+of+age.&amp;amp;aulast=Silvers+KM&amp;amp;spage=243&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9" w:tooltip="Silvers, 2009 #1378" w:history="1">
              <w:r>
                <w:rPr>
                  <w:noProof/>
                  <w:sz w:val="22"/>
                  <w:szCs w:val="22"/>
                </w:rPr>
                <w:t>29</w:t>
              </w:r>
            </w:hyperlink>
            <w:r>
              <w:rPr>
                <w:noProof/>
                <w:sz w:val="22"/>
                <w:szCs w:val="22"/>
              </w:rPr>
              <w:t>]</w:t>
            </w:r>
            <w:r>
              <w:rPr>
                <w:sz w:val="22"/>
                <w:szCs w:val="22"/>
              </w:rPr>
              <w:fldChar w:fldCharType="end"/>
            </w:r>
          </w:p>
        </w:tc>
        <w:tc>
          <w:tcPr>
            <w:tcW w:w="853" w:type="dxa"/>
            <w:vAlign w:val="center"/>
          </w:tcPr>
          <w:p w14:paraId="14BF48B7" w14:textId="77777777" w:rsidR="00DB1A86" w:rsidRDefault="00DB1A86" w:rsidP="00DB5531">
            <w:pPr>
              <w:jc w:val="center"/>
              <w:rPr>
                <w:sz w:val="22"/>
                <w:szCs w:val="22"/>
              </w:rPr>
            </w:pPr>
            <w:r>
              <w:rPr>
                <w:sz w:val="22"/>
                <w:szCs w:val="22"/>
              </w:rPr>
              <w:t>889/</w:t>
            </w:r>
            <w:r w:rsidR="004B4C2F">
              <w:rPr>
                <w:sz w:val="22"/>
                <w:szCs w:val="22"/>
              </w:rPr>
              <w:t xml:space="preserve"> </w:t>
            </w:r>
            <w:r>
              <w:rPr>
                <w:sz w:val="22"/>
                <w:szCs w:val="22"/>
              </w:rPr>
              <w:t>249</w:t>
            </w:r>
          </w:p>
        </w:tc>
        <w:tc>
          <w:tcPr>
            <w:tcW w:w="853" w:type="dxa"/>
            <w:shd w:val="clear" w:color="auto" w:fill="auto"/>
            <w:vAlign w:val="center"/>
            <w:hideMark/>
          </w:tcPr>
          <w:p w14:paraId="09554364" w14:textId="77777777" w:rsidR="00DB1A86" w:rsidRDefault="00DB1A86" w:rsidP="00DB5531">
            <w:pPr>
              <w:jc w:val="center"/>
              <w:rPr>
                <w:sz w:val="22"/>
                <w:szCs w:val="22"/>
              </w:rPr>
            </w:pPr>
            <w:r>
              <w:rPr>
                <w:sz w:val="22"/>
                <w:szCs w:val="22"/>
              </w:rPr>
              <w:t>PC</w:t>
            </w:r>
          </w:p>
        </w:tc>
        <w:tc>
          <w:tcPr>
            <w:tcW w:w="1276" w:type="dxa"/>
            <w:vAlign w:val="center"/>
          </w:tcPr>
          <w:p w14:paraId="2706FB91" w14:textId="77777777" w:rsidR="00DB1A86" w:rsidRDefault="00DB1A86" w:rsidP="00DB5531">
            <w:pPr>
              <w:jc w:val="center"/>
              <w:rPr>
                <w:sz w:val="22"/>
                <w:szCs w:val="22"/>
              </w:rPr>
            </w:pPr>
            <w:r>
              <w:rPr>
                <w:sz w:val="22"/>
                <w:szCs w:val="22"/>
              </w:rPr>
              <w:t>New Zealand</w:t>
            </w:r>
          </w:p>
        </w:tc>
        <w:tc>
          <w:tcPr>
            <w:tcW w:w="1276" w:type="dxa"/>
            <w:shd w:val="clear" w:color="auto" w:fill="auto"/>
            <w:noWrap/>
            <w:vAlign w:val="center"/>
            <w:hideMark/>
          </w:tcPr>
          <w:p w14:paraId="51EDB1E8" w14:textId="77777777" w:rsidR="00DB1A86" w:rsidRDefault="00DB1A86" w:rsidP="00DB5531">
            <w:pPr>
              <w:jc w:val="center"/>
              <w:rPr>
                <w:sz w:val="22"/>
                <w:szCs w:val="22"/>
              </w:rPr>
            </w:pPr>
            <w:r>
              <w:rPr>
                <w:sz w:val="22"/>
                <w:szCs w:val="22"/>
              </w:rPr>
              <w:t>Q</w:t>
            </w:r>
          </w:p>
        </w:tc>
        <w:tc>
          <w:tcPr>
            <w:tcW w:w="2409" w:type="dxa"/>
            <w:shd w:val="clear" w:color="auto" w:fill="auto"/>
            <w:vAlign w:val="center"/>
            <w:hideMark/>
          </w:tcPr>
          <w:p w14:paraId="26CEEF05" w14:textId="77777777" w:rsidR="00DB1A86" w:rsidRDefault="00DB1A86" w:rsidP="00DB5531">
            <w:pPr>
              <w:jc w:val="center"/>
              <w:rPr>
                <w:sz w:val="22"/>
                <w:szCs w:val="22"/>
              </w:rPr>
            </w:pPr>
            <w:r>
              <w:rPr>
                <w:sz w:val="22"/>
                <w:szCs w:val="22"/>
              </w:rPr>
              <w:t>SPT-ANY</w:t>
            </w:r>
          </w:p>
        </w:tc>
        <w:tc>
          <w:tcPr>
            <w:tcW w:w="1418" w:type="dxa"/>
            <w:shd w:val="clear" w:color="auto" w:fill="auto"/>
            <w:noWrap/>
            <w:vAlign w:val="center"/>
            <w:hideMark/>
          </w:tcPr>
          <w:p w14:paraId="6BB44F35" w14:textId="77777777" w:rsidR="00DB1A86" w:rsidRDefault="00DB1A86" w:rsidP="00DB5531">
            <w:pPr>
              <w:jc w:val="center"/>
              <w:rPr>
                <w:sz w:val="22"/>
                <w:szCs w:val="22"/>
              </w:rPr>
            </w:pPr>
            <w:r>
              <w:rPr>
                <w:sz w:val="22"/>
                <w:szCs w:val="22"/>
              </w:rPr>
              <w:t>1</w:t>
            </w:r>
          </w:p>
        </w:tc>
        <w:tc>
          <w:tcPr>
            <w:tcW w:w="4536" w:type="dxa"/>
            <w:shd w:val="clear" w:color="auto" w:fill="auto"/>
            <w:vAlign w:val="center"/>
            <w:hideMark/>
          </w:tcPr>
          <w:p w14:paraId="7F4F8D86" w14:textId="77777777" w:rsidR="00DB1A86" w:rsidRDefault="00DB1A86" w:rsidP="00DB5531">
            <w:pPr>
              <w:jc w:val="center"/>
              <w:rPr>
                <w:sz w:val="22"/>
                <w:szCs w:val="22"/>
              </w:rPr>
            </w:pPr>
            <w:r>
              <w:rPr>
                <w:sz w:val="22"/>
                <w:szCs w:val="22"/>
              </w:rPr>
              <w:t>New Zealand Asthma and Allergy Cohort Study. Population based birth cohort of infants born 1997-2001</w:t>
            </w:r>
          </w:p>
        </w:tc>
      </w:tr>
      <w:tr w:rsidR="00DB1A86" w14:paraId="56B91C38" w14:textId="77777777" w:rsidTr="00DB5531">
        <w:trPr>
          <w:trHeight w:val="900"/>
        </w:trPr>
        <w:tc>
          <w:tcPr>
            <w:tcW w:w="1557" w:type="dxa"/>
            <w:shd w:val="clear" w:color="000000" w:fill="D9D9D9"/>
            <w:vAlign w:val="center"/>
          </w:tcPr>
          <w:p w14:paraId="43EA5B24" w14:textId="77777777" w:rsidR="00DB1A86" w:rsidRDefault="00DB1A86" w:rsidP="00DB5531">
            <w:pPr>
              <w:jc w:val="center"/>
              <w:rPr>
                <w:sz w:val="22"/>
                <w:szCs w:val="22"/>
              </w:rPr>
            </w:pPr>
            <w:r>
              <w:rPr>
                <w:sz w:val="22"/>
                <w:szCs w:val="22"/>
              </w:rPr>
              <w:t xml:space="preserve"> Sears, 2002</w:t>
            </w:r>
          </w:p>
        </w:tc>
        <w:tc>
          <w:tcPr>
            <w:tcW w:w="853" w:type="dxa"/>
            <w:vAlign w:val="center"/>
          </w:tcPr>
          <w:p w14:paraId="10B7459A" w14:textId="77777777" w:rsidR="00DB1A86" w:rsidRDefault="00DB1A86" w:rsidP="00DB5531">
            <w:pPr>
              <w:jc w:val="center"/>
              <w:rPr>
                <w:sz w:val="22"/>
                <w:szCs w:val="22"/>
              </w:rPr>
            </w:pPr>
            <w:r>
              <w:rPr>
                <w:sz w:val="22"/>
                <w:szCs w:val="22"/>
              </w:rPr>
              <w:t>714/</w:t>
            </w:r>
            <w:r w:rsidR="004B4C2F">
              <w:rPr>
                <w:sz w:val="22"/>
                <w:szCs w:val="22"/>
              </w:rPr>
              <w:t xml:space="preserve"> </w:t>
            </w:r>
            <w:r>
              <w:rPr>
                <w:sz w:val="22"/>
                <w:szCs w:val="22"/>
              </w:rPr>
              <w:t>319</w:t>
            </w:r>
          </w:p>
        </w:tc>
        <w:tc>
          <w:tcPr>
            <w:tcW w:w="853" w:type="dxa"/>
            <w:shd w:val="clear" w:color="auto" w:fill="auto"/>
            <w:vAlign w:val="center"/>
          </w:tcPr>
          <w:p w14:paraId="61F5F065" w14:textId="77777777" w:rsidR="00DB1A86" w:rsidRDefault="00DB1A86" w:rsidP="00DB5531">
            <w:pPr>
              <w:jc w:val="center"/>
              <w:rPr>
                <w:sz w:val="22"/>
                <w:szCs w:val="22"/>
              </w:rPr>
            </w:pPr>
            <w:r>
              <w:rPr>
                <w:sz w:val="22"/>
                <w:szCs w:val="22"/>
              </w:rPr>
              <w:t>PC</w:t>
            </w:r>
          </w:p>
        </w:tc>
        <w:tc>
          <w:tcPr>
            <w:tcW w:w="1276" w:type="dxa"/>
            <w:vAlign w:val="center"/>
          </w:tcPr>
          <w:p w14:paraId="33144F86" w14:textId="77777777" w:rsidR="00DB1A86" w:rsidRDefault="00DB1A86" w:rsidP="00DB5531">
            <w:pPr>
              <w:jc w:val="center"/>
              <w:rPr>
                <w:sz w:val="22"/>
                <w:szCs w:val="22"/>
              </w:rPr>
            </w:pPr>
            <w:r>
              <w:rPr>
                <w:sz w:val="22"/>
                <w:szCs w:val="22"/>
              </w:rPr>
              <w:t>New Zealand</w:t>
            </w:r>
          </w:p>
        </w:tc>
        <w:tc>
          <w:tcPr>
            <w:tcW w:w="1276" w:type="dxa"/>
            <w:shd w:val="clear" w:color="auto" w:fill="auto"/>
            <w:noWrap/>
            <w:vAlign w:val="center"/>
          </w:tcPr>
          <w:p w14:paraId="2D3B92AF" w14:textId="77777777" w:rsidR="00DB1A86" w:rsidRDefault="00DB1A86" w:rsidP="00DB5531">
            <w:pPr>
              <w:jc w:val="center"/>
              <w:rPr>
                <w:sz w:val="22"/>
                <w:szCs w:val="22"/>
              </w:rPr>
            </w:pPr>
            <w:r>
              <w:rPr>
                <w:sz w:val="22"/>
                <w:szCs w:val="22"/>
              </w:rPr>
              <w:t>R/I</w:t>
            </w:r>
          </w:p>
        </w:tc>
        <w:tc>
          <w:tcPr>
            <w:tcW w:w="2409" w:type="dxa"/>
            <w:shd w:val="clear" w:color="auto" w:fill="auto"/>
            <w:vAlign w:val="center"/>
          </w:tcPr>
          <w:p w14:paraId="61771698" w14:textId="77777777" w:rsidR="00DB1A86" w:rsidRDefault="00DB1A86" w:rsidP="00DB5531">
            <w:pPr>
              <w:jc w:val="center"/>
              <w:rPr>
                <w:sz w:val="22"/>
                <w:szCs w:val="22"/>
              </w:rPr>
            </w:pPr>
            <w:r>
              <w:rPr>
                <w:sz w:val="22"/>
                <w:szCs w:val="22"/>
              </w:rPr>
              <w:t>SPT-AEROALLERGEN</w:t>
            </w:r>
          </w:p>
        </w:tc>
        <w:tc>
          <w:tcPr>
            <w:tcW w:w="1418" w:type="dxa"/>
            <w:shd w:val="clear" w:color="auto" w:fill="auto"/>
            <w:noWrap/>
            <w:vAlign w:val="center"/>
          </w:tcPr>
          <w:p w14:paraId="30AAA8F3" w14:textId="77777777" w:rsidR="00DB1A86" w:rsidRDefault="00DB1A86" w:rsidP="00DB5531">
            <w:pPr>
              <w:jc w:val="center"/>
              <w:rPr>
                <w:sz w:val="22"/>
                <w:szCs w:val="22"/>
              </w:rPr>
            </w:pPr>
            <w:r>
              <w:rPr>
                <w:sz w:val="22"/>
                <w:szCs w:val="22"/>
              </w:rPr>
              <w:t>13</w:t>
            </w:r>
          </w:p>
        </w:tc>
        <w:tc>
          <w:tcPr>
            <w:tcW w:w="4536" w:type="dxa"/>
            <w:shd w:val="clear" w:color="auto" w:fill="auto"/>
            <w:vAlign w:val="center"/>
          </w:tcPr>
          <w:p w14:paraId="1E20430D" w14:textId="77777777" w:rsidR="00DB1A86" w:rsidRDefault="00DB1A86" w:rsidP="00DB5531">
            <w:pPr>
              <w:jc w:val="center"/>
              <w:rPr>
                <w:sz w:val="22"/>
                <w:szCs w:val="22"/>
              </w:rPr>
            </w:pPr>
            <w:r>
              <w:rPr>
                <w:sz w:val="22"/>
                <w:szCs w:val="22"/>
              </w:rPr>
              <w:t>Dunedin Multidisciplinary Health and Development Research Study. Population based cohort of infants  born between 1972-1973</w:t>
            </w:r>
          </w:p>
        </w:tc>
      </w:tr>
      <w:tr w:rsidR="00DB1A86" w14:paraId="034EC2C5" w14:textId="77777777" w:rsidTr="00DB5531">
        <w:trPr>
          <w:trHeight w:val="900"/>
        </w:trPr>
        <w:tc>
          <w:tcPr>
            <w:tcW w:w="1557" w:type="dxa"/>
            <w:shd w:val="clear" w:color="000000" w:fill="D9D9D9"/>
            <w:vAlign w:val="center"/>
            <w:hideMark/>
          </w:tcPr>
          <w:p w14:paraId="167C69A9" w14:textId="77777777" w:rsidR="00DB1A86" w:rsidRDefault="00DB1A86" w:rsidP="00DB5531">
            <w:pPr>
              <w:jc w:val="center"/>
              <w:rPr>
                <w:sz w:val="22"/>
                <w:szCs w:val="22"/>
              </w:rPr>
            </w:pPr>
            <w:r>
              <w:rPr>
                <w:sz w:val="22"/>
                <w:szCs w:val="22"/>
              </w:rPr>
              <w:lastRenderedPageBreak/>
              <w:t xml:space="preserve">Scholtens, 2009 </w:t>
            </w:r>
            <w:r>
              <w:rPr>
                <w:sz w:val="22"/>
                <w:szCs w:val="22"/>
              </w:rPr>
              <w:fldChar w:fldCharType="begin"/>
            </w:r>
            <w:r>
              <w:rPr>
                <w:sz w:val="22"/>
                <w:szCs w:val="22"/>
              </w:rPr>
              <w:instrText xml:space="preserve"> ADDIN EN.CITE &lt;EndNote&gt;&lt;Cite&gt;&lt;Author&gt;Scholtens&lt;/Author&gt;&lt;Year&gt;2009&lt;/Year&gt;&lt;RecNum&gt;1327&lt;/RecNum&gt;&lt;DisplayText&gt;[30]&lt;/DisplayText&gt;&lt;record&gt;&lt;rec-number&gt;1327&lt;/rec-number&gt;&lt;foreign-keys&gt;&lt;key app="EN" db-id="pdz5ff5auvzrzxe5feuxsevkxdx5fvzaa0ra" timestamp="1374057253"&gt;1327&lt;/key&gt;&lt;/foreign-keys&gt;&lt;ref-type name="Journal Article"&gt;17&lt;/ref-type&gt;&lt;contributors&gt;&lt;authors&gt;&lt;author&gt;Scholtens, S.&lt;/author&gt;&lt;author&gt;Wijga, A. H.&lt;/author&gt;&lt;author&gt;Brunekreef, B.&lt;/author&gt;&lt;author&gt;Kerkhof, M.&lt;/author&gt;&lt;author&gt;Hoekstra, M. O.&lt;/author&gt;&lt;author&gt;Gerritsen, J.&lt;/author&gt;&lt;author&gt;Aalberse, R.&lt;/author&gt;&lt;author&gt;de Jongste, J. C.&lt;/author&gt;&lt;author&gt;Smit, H. A.&lt;/author&gt;&lt;/authors&gt;&lt;/contributors&gt;&lt;auth-address&gt;Institute for Risk Assessment Sciences, Utrecht University, Utrecht, The Netherlands. salome.scholtens@rivm.nl&lt;/auth-address&gt;&lt;titles&gt;&lt;title&gt;Breast feeding, parental allergy and asthma in children followed for 8 years. The PIAMA birth cohort study&lt;/title&gt;&lt;secondary-title&gt;Thorax&lt;/secondary-title&gt;&lt;/titles&gt;&lt;periodical&gt;&lt;full-title&gt;Thorax&lt;/full-title&gt;&lt;/periodical&gt;&lt;pages&gt;604-9&lt;/pages&gt;&lt;volume&gt;64&lt;/volume&gt;&lt;number&gt;7&lt;/number&gt;&lt;dates&gt;&lt;year&gt;2009&lt;/year&gt;&lt;/dates&gt;&lt;accession-num&gt;19561280&lt;/accession-num&gt;&lt;urls&gt;&lt;related-urls&gt;&lt;url&gt;http://ovidsp.ovid.com/ovidweb.cgi?T=JS&amp;amp;CSC=Y&amp;amp;NEWS=N&amp;amp;PAGE=fulltext&amp;amp;D=medl&amp;amp;AN=19561280&lt;/url&gt;&lt;url&gt;http://metalib.lib.ic.ac.uk:9003/sfx_local?sid=OVID&amp;amp;isbn=&amp;amp;issn=0040-6376&amp;amp;volume=64&amp;amp;issue=7&amp;amp;date=2009&amp;amp;title=Thorax&amp;amp;atitle=Breast+feeding%2C+parental+allergy+and+asthma+in+children+followed+for+8+years.+The+PIAMA+birth+cohort+study.&amp;amp;aulast=Scholtens+S&amp;amp;spage=604&lt;/url&gt;&lt;url&gt;http://thorax.bmj.com/content/64/7/604.full.pdf&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30" w:tooltip="Scholtens, 2009 #1327" w:history="1">
              <w:r>
                <w:rPr>
                  <w:noProof/>
                  <w:sz w:val="22"/>
                  <w:szCs w:val="22"/>
                </w:rPr>
                <w:t>30</w:t>
              </w:r>
            </w:hyperlink>
            <w:r>
              <w:rPr>
                <w:noProof/>
                <w:sz w:val="22"/>
                <w:szCs w:val="22"/>
              </w:rPr>
              <w:t>]</w:t>
            </w:r>
            <w:r>
              <w:rPr>
                <w:sz w:val="22"/>
                <w:szCs w:val="22"/>
              </w:rPr>
              <w:fldChar w:fldCharType="end"/>
            </w:r>
          </w:p>
        </w:tc>
        <w:tc>
          <w:tcPr>
            <w:tcW w:w="853" w:type="dxa"/>
            <w:vAlign w:val="center"/>
          </w:tcPr>
          <w:p w14:paraId="3DEE3FA7" w14:textId="77777777" w:rsidR="00DB1A86" w:rsidRDefault="00DB1A86" w:rsidP="00DB5531">
            <w:pPr>
              <w:jc w:val="center"/>
              <w:rPr>
                <w:sz w:val="22"/>
                <w:szCs w:val="22"/>
              </w:rPr>
            </w:pPr>
            <w:r>
              <w:rPr>
                <w:sz w:val="22"/>
                <w:szCs w:val="22"/>
              </w:rPr>
              <w:t>1553/</w:t>
            </w:r>
            <w:r w:rsidR="004B4C2F">
              <w:rPr>
                <w:sz w:val="22"/>
                <w:szCs w:val="22"/>
              </w:rPr>
              <w:t xml:space="preserve"> </w:t>
            </w:r>
            <w:r>
              <w:rPr>
                <w:sz w:val="22"/>
                <w:szCs w:val="22"/>
              </w:rPr>
              <w:t>427</w:t>
            </w:r>
          </w:p>
        </w:tc>
        <w:tc>
          <w:tcPr>
            <w:tcW w:w="853" w:type="dxa"/>
            <w:shd w:val="clear" w:color="auto" w:fill="auto"/>
            <w:vAlign w:val="center"/>
            <w:hideMark/>
          </w:tcPr>
          <w:p w14:paraId="780CB98A" w14:textId="77777777" w:rsidR="00DB1A86" w:rsidRDefault="00DB1A86" w:rsidP="00DB5531">
            <w:pPr>
              <w:jc w:val="center"/>
              <w:rPr>
                <w:sz w:val="22"/>
                <w:szCs w:val="22"/>
              </w:rPr>
            </w:pPr>
            <w:r>
              <w:rPr>
                <w:sz w:val="22"/>
                <w:szCs w:val="22"/>
              </w:rPr>
              <w:t>PC</w:t>
            </w:r>
          </w:p>
        </w:tc>
        <w:tc>
          <w:tcPr>
            <w:tcW w:w="1276" w:type="dxa"/>
            <w:vAlign w:val="center"/>
          </w:tcPr>
          <w:p w14:paraId="1B36D51A" w14:textId="77777777" w:rsidR="00DB1A86" w:rsidRDefault="00DB1A86" w:rsidP="00DB5531">
            <w:pPr>
              <w:jc w:val="center"/>
              <w:rPr>
                <w:sz w:val="22"/>
                <w:szCs w:val="22"/>
              </w:rPr>
            </w:pPr>
            <w:r>
              <w:rPr>
                <w:sz w:val="22"/>
                <w:szCs w:val="22"/>
              </w:rPr>
              <w:t>Netherlands</w:t>
            </w:r>
          </w:p>
        </w:tc>
        <w:tc>
          <w:tcPr>
            <w:tcW w:w="1276" w:type="dxa"/>
            <w:shd w:val="clear" w:color="auto" w:fill="auto"/>
            <w:noWrap/>
            <w:vAlign w:val="center"/>
            <w:hideMark/>
          </w:tcPr>
          <w:p w14:paraId="219A0490" w14:textId="77777777" w:rsidR="00DB1A86" w:rsidRDefault="00DB1A86" w:rsidP="00DB5531">
            <w:pPr>
              <w:jc w:val="center"/>
              <w:rPr>
                <w:sz w:val="22"/>
                <w:szCs w:val="22"/>
              </w:rPr>
            </w:pPr>
            <w:r>
              <w:rPr>
                <w:sz w:val="22"/>
                <w:szCs w:val="22"/>
              </w:rPr>
              <w:t>Q</w:t>
            </w:r>
          </w:p>
        </w:tc>
        <w:tc>
          <w:tcPr>
            <w:tcW w:w="2409" w:type="dxa"/>
            <w:shd w:val="clear" w:color="auto" w:fill="auto"/>
            <w:vAlign w:val="center"/>
            <w:hideMark/>
          </w:tcPr>
          <w:p w14:paraId="2CADD20B" w14:textId="77777777" w:rsidR="00DB1A86" w:rsidRDefault="00DB1A86" w:rsidP="00DB5531">
            <w:pPr>
              <w:jc w:val="center"/>
              <w:rPr>
                <w:sz w:val="22"/>
                <w:szCs w:val="22"/>
              </w:rPr>
            </w:pPr>
            <w:r>
              <w:rPr>
                <w:sz w:val="22"/>
                <w:szCs w:val="22"/>
              </w:rPr>
              <w:t>sIgE-AERO</w:t>
            </w:r>
          </w:p>
        </w:tc>
        <w:tc>
          <w:tcPr>
            <w:tcW w:w="1418" w:type="dxa"/>
            <w:shd w:val="clear" w:color="auto" w:fill="auto"/>
            <w:noWrap/>
            <w:vAlign w:val="center"/>
            <w:hideMark/>
          </w:tcPr>
          <w:p w14:paraId="235FBFA6" w14:textId="77777777" w:rsidR="00DB1A86" w:rsidRDefault="00DB1A86" w:rsidP="00DB5531">
            <w:pPr>
              <w:jc w:val="center"/>
              <w:rPr>
                <w:sz w:val="22"/>
                <w:szCs w:val="22"/>
              </w:rPr>
            </w:pPr>
            <w:r>
              <w:rPr>
                <w:sz w:val="22"/>
                <w:szCs w:val="22"/>
              </w:rPr>
              <w:t>8</w:t>
            </w:r>
          </w:p>
        </w:tc>
        <w:tc>
          <w:tcPr>
            <w:tcW w:w="4536" w:type="dxa"/>
            <w:shd w:val="clear" w:color="auto" w:fill="auto"/>
            <w:vAlign w:val="center"/>
            <w:hideMark/>
          </w:tcPr>
          <w:p w14:paraId="2B47FA01" w14:textId="77777777" w:rsidR="00DB1A86" w:rsidRDefault="00DB1A86" w:rsidP="00DB5531">
            <w:pPr>
              <w:jc w:val="center"/>
              <w:rPr>
                <w:sz w:val="22"/>
                <w:szCs w:val="22"/>
              </w:rPr>
            </w:pPr>
            <w:r>
              <w:rPr>
                <w:sz w:val="22"/>
                <w:szCs w:val="22"/>
              </w:rPr>
              <w:t>PIAMA. Population-based cohort born in 1996-1997</w:t>
            </w:r>
          </w:p>
        </w:tc>
      </w:tr>
      <w:tr w:rsidR="00DB1A86" w14:paraId="1DF60DD5" w14:textId="77777777" w:rsidTr="00DB5531">
        <w:trPr>
          <w:trHeight w:val="900"/>
        </w:trPr>
        <w:tc>
          <w:tcPr>
            <w:tcW w:w="1557" w:type="dxa"/>
            <w:shd w:val="clear" w:color="000000" w:fill="D9D9D9"/>
            <w:vAlign w:val="center"/>
            <w:hideMark/>
          </w:tcPr>
          <w:p w14:paraId="7F92C133" w14:textId="77777777" w:rsidR="00DB1A86" w:rsidRDefault="00DB1A86" w:rsidP="00DB5531">
            <w:pPr>
              <w:jc w:val="center"/>
              <w:rPr>
                <w:sz w:val="22"/>
                <w:szCs w:val="22"/>
              </w:rPr>
            </w:pPr>
            <w:r>
              <w:rPr>
                <w:sz w:val="22"/>
                <w:szCs w:val="22"/>
              </w:rPr>
              <w:t xml:space="preserve">Hagendorens, 2005 </w:t>
            </w:r>
            <w:r>
              <w:rPr>
                <w:sz w:val="22"/>
                <w:szCs w:val="22"/>
              </w:rPr>
              <w:fldChar w:fldCharType="begin"/>
            </w:r>
            <w:r>
              <w:rPr>
                <w:sz w:val="22"/>
                <w:szCs w:val="22"/>
              </w:rPr>
              <w:instrText xml:space="preserve"> ADDIN EN.CITE &lt;EndNote&gt;&lt;Cite&gt;&lt;Author&gt;Hagendorens&lt;/Author&gt;&lt;Year&gt;2005&lt;/Year&gt;&lt;RecNum&gt;18465&lt;/RecNum&gt;&lt;DisplayText&gt;[31]&lt;/DisplayText&gt;&lt;record&gt;&lt;rec-number&gt;18465&lt;/rec-number&gt;&lt;foreign-keys&gt;&lt;key app="EN" db-id="pdz5ff5auvzrzxe5feuxsevkxdx5fvzaa0ra" timestamp="1382431960"&gt;18465&lt;/key&gt;&lt;/foreign-keys&gt;&lt;ref-type name="Journal Article"&gt;17&lt;/ref-type&gt;&lt;contributors&gt;&lt;authors&gt;&lt;author&gt;Hagendorens, M. M.&lt;/author&gt;&lt;author&gt;Bridts, C. H.&lt;/author&gt;&lt;author&gt;Lauwers, K.&lt;/author&gt;&lt;author&gt;van Nuijs, S.&lt;/author&gt;&lt;author&gt;Ebo, D. G.&lt;/author&gt;&lt;author&gt;Vellinga, A.&lt;/author&gt;&lt;author&gt;De Clerck, L. S.&lt;/author&gt;&lt;author&gt;Van Bever, H. P.&lt;/author&gt;&lt;author&gt;Weyler, J. J.&lt;/author&gt;&lt;author&gt;Stevens, W. J.&lt;/author&gt;&lt;/authors&gt;&lt;/contributors&gt;&lt;titles&gt;&lt;title&gt;Perinatal risk factors for sensitization, atopic dermatitis and wheezing during the first year of life (PIPO study)&lt;/title&gt;&lt;secondary-title&gt;Clinical and Experimental Allergy&lt;/secondary-title&gt;&lt;/titles&gt;&lt;periodical&gt;&lt;full-title&gt;Clinical and Experimental Allergy&lt;/full-title&gt;&lt;/periodical&gt;&lt;pages&gt;733-740&lt;/pages&gt;&lt;volume&gt;35&lt;/volume&gt;&lt;number&gt;6&lt;/number&gt;&lt;dates&gt;&lt;year&gt;2005&lt;/year&gt;&lt;pub-dates&gt;&lt;date&gt;Jun&lt;/date&gt;&lt;/pub-dates&gt;&lt;/dates&gt;&lt;isbn&gt;0954-7894&lt;/isbn&gt;&lt;accession-num&gt;WOS:000229956100010&lt;/accession-num&gt;&lt;urls&gt;&lt;related-urls&gt;&lt;url&gt;&amp;lt;Go to ISI&amp;gt;://WOS:000229956100010&lt;/url&gt;&lt;/related-urls&gt;&lt;/urls&gt;&lt;electronic-resource-num&gt;10.1111/j.1365-2222.2005.02254.x&lt;/electronic-resource-num&gt;&lt;/record&gt;&lt;/Cite&gt;&lt;/EndNote&gt;</w:instrText>
            </w:r>
            <w:r>
              <w:rPr>
                <w:sz w:val="22"/>
                <w:szCs w:val="22"/>
              </w:rPr>
              <w:fldChar w:fldCharType="separate"/>
            </w:r>
            <w:r>
              <w:rPr>
                <w:noProof/>
                <w:sz w:val="22"/>
                <w:szCs w:val="22"/>
              </w:rPr>
              <w:t>[</w:t>
            </w:r>
            <w:hyperlink w:anchor="_ENREF_31" w:tooltip="Hagendorens, 2005 #18465" w:history="1">
              <w:r>
                <w:rPr>
                  <w:noProof/>
                  <w:sz w:val="22"/>
                  <w:szCs w:val="22"/>
                </w:rPr>
                <w:t>31</w:t>
              </w:r>
            </w:hyperlink>
            <w:r>
              <w:rPr>
                <w:noProof/>
                <w:sz w:val="22"/>
                <w:szCs w:val="22"/>
              </w:rPr>
              <w:t>]</w:t>
            </w:r>
            <w:r>
              <w:rPr>
                <w:sz w:val="22"/>
                <w:szCs w:val="22"/>
              </w:rPr>
              <w:fldChar w:fldCharType="end"/>
            </w:r>
          </w:p>
        </w:tc>
        <w:tc>
          <w:tcPr>
            <w:tcW w:w="853" w:type="dxa"/>
            <w:vAlign w:val="center"/>
          </w:tcPr>
          <w:p w14:paraId="3C0AC63A" w14:textId="77777777" w:rsidR="00DB1A86" w:rsidRDefault="00DB1A86" w:rsidP="00DB5531">
            <w:pPr>
              <w:jc w:val="center"/>
              <w:rPr>
                <w:sz w:val="22"/>
                <w:szCs w:val="22"/>
              </w:rPr>
            </w:pPr>
            <w:r>
              <w:rPr>
                <w:sz w:val="22"/>
                <w:szCs w:val="22"/>
              </w:rPr>
              <w:t>810/</w:t>
            </w:r>
            <w:r w:rsidR="004B4C2F">
              <w:rPr>
                <w:sz w:val="22"/>
                <w:szCs w:val="22"/>
              </w:rPr>
              <w:t xml:space="preserve"> </w:t>
            </w:r>
            <w:r>
              <w:rPr>
                <w:sz w:val="22"/>
                <w:szCs w:val="22"/>
              </w:rPr>
              <w:t>107</w:t>
            </w:r>
          </w:p>
        </w:tc>
        <w:tc>
          <w:tcPr>
            <w:tcW w:w="853" w:type="dxa"/>
            <w:shd w:val="clear" w:color="auto" w:fill="auto"/>
            <w:vAlign w:val="center"/>
            <w:hideMark/>
          </w:tcPr>
          <w:p w14:paraId="046383DA" w14:textId="77777777" w:rsidR="00DB1A86" w:rsidRDefault="00DB1A86" w:rsidP="00DB5531">
            <w:pPr>
              <w:jc w:val="center"/>
              <w:rPr>
                <w:sz w:val="22"/>
                <w:szCs w:val="22"/>
              </w:rPr>
            </w:pPr>
            <w:r>
              <w:rPr>
                <w:sz w:val="22"/>
                <w:szCs w:val="22"/>
              </w:rPr>
              <w:t>PC</w:t>
            </w:r>
          </w:p>
        </w:tc>
        <w:tc>
          <w:tcPr>
            <w:tcW w:w="1276" w:type="dxa"/>
            <w:vAlign w:val="center"/>
          </w:tcPr>
          <w:p w14:paraId="78C6016F" w14:textId="77777777" w:rsidR="00DB1A86" w:rsidRDefault="00DB1A86" w:rsidP="00DB5531">
            <w:pPr>
              <w:jc w:val="center"/>
              <w:rPr>
                <w:sz w:val="22"/>
                <w:szCs w:val="22"/>
              </w:rPr>
            </w:pPr>
            <w:r>
              <w:rPr>
                <w:sz w:val="22"/>
                <w:szCs w:val="22"/>
              </w:rPr>
              <w:t>Belgium</w:t>
            </w:r>
          </w:p>
        </w:tc>
        <w:tc>
          <w:tcPr>
            <w:tcW w:w="1276" w:type="dxa"/>
            <w:shd w:val="clear" w:color="auto" w:fill="auto"/>
            <w:noWrap/>
            <w:vAlign w:val="center"/>
            <w:hideMark/>
          </w:tcPr>
          <w:p w14:paraId="5F31E4DA" w14:textId="77777777" w:rsidR="00DB1A86" w:rsidRDefault="00DB1A86" w:rsidP="00DB5531">
            <w:pPr>
              <w:jc w:val="center"/>
              <w:rPr>
                <w:sz w:val="22"/>
                <w:szCs w:val="22"/>
              </w:rPr>
            </w:pPr>
            <w:r>
              <w:rPr>
                <w:sz w:val="22"/>
                <w:szCs w:val="22"/>
              </w:rPr>
              <w:t>Q</w:t>
            </w:r>
          </w:p>
        </w:tc>
        <w:tc>
          <w:tcPr>
            <w:tcW w:w="2409" w:type="dxa"/>
            <w:shd w:val="clear" w:color="auto" w:fill="auto"/>
            <w:vAlign w:val="center"/>
            <w:hideMark/>
          </w:tcPr>
          <w:p w14:paraId="18255DD5" w14:textId="77777777" w:rsidR="00DB1A86" w:rsidRDefault="00DB1A86" w:rsidP="00DB5531">
            <w:pPr>
              <w:jc w:val="center"/>
              <w:rPr>
                <w:sz w:val="22"/>
                <w:szCs w:val="22"/>
              </w:rPr>
            </w:pPr>
            <w:r>
              <w:rPr>
                <w:sz w:val="22"/>
                <w:szCs w:val="22"/>
              </w:rPr>
              <w:t>sIgE-ANY</w:t>
            </w:r>
          </w:p>
        </w:tc>
        <w:tc>
          <w:tcPr>
            <w:tcW w:w="1418" w:type="dxa"/>
            <w:shd w:val="clear" w:color="auto" w:fill="auto"/>
            <w:noWrap/>
            <w:vAlign w:val="center"/>
            <w:hideMark/>
          </w:tcPr>
          <w:p w14:paraId="6C8D77AA" w14:textId="77777777" w:rsidR="00DB1A86" w:rsidRDefault="00DB1A86" w:rsidP="00DB5531">
            <w:pPr>
              <w:jc w:val="center"/>
              <w:rPr>
                <w:sz w:val="22"/>
                <w:szCs w:val="22"/>
              </w:rPr>
            </w:pPr>
            <w:r>
              <w:rPr>
                <w:sz w:val="22"/>
                <w:szCs w:val="22"/>
              </w:rPr>
              <w:t>1</w:t>
            </w:r>
          </w:p>
        </w:tc>
        <w:tc>
          <w:tcPr>
            <w:tcW w:w="4536" w:type="dxa"/>
            <w:shd w:val="clear" w:color="auto" w:fill="auto"/>
            <w:vAlign w:val="center"/>
            <w:hideMark/>
          </w:tcPr>
          <w:p w14:paraId="0A3492F2" w14:textId="77777777" w:rsidR="00DB1A86" w:rsidRDefault="00DB1A86" w:rsidP="00DB5531">
            <w:pPr>
              <w:jc w:val="center"/>
              <w:rPr>
                <w:sz w:val="22"/>
                <w:szCs w:val="22"/>
              </w:rPr>
            </w:pPr>
            <w:r>
              <w:rPr>
                <w:sz w:val="22"/>
                <w:szCs w:val="22"/>
              </w:rPr>
              <w:t>PIPO study. Recruited from university service, born 1997-2001</w:t>
            </w:r>
          </w:p>
        </w:tc>
      </w:tr>
      <w:tr w:rsidR="00DB1A86" w14:paraId="7EE2F96B" w14:textId="77777777" w:rsidTr="00DB5531">
        <w:trPr>
          <w:trHeight w:val="900"/>
        </w:trPr>
        <w:tc>
          <w:tcPr>
            <w:tcW w:w="1557" w:type="dxa"/>
            <w:shd w:val="clear" w:color="000000" w:fill="D9D9D9"/>
            <w:vAlign w:val="center"/>
            <w:hideMark/>
          </w:tcPr>
          <w:p w14:paraId="037D5589" w14:textId="77777777" w:rsidR="00DB1A86" w:rsidRDefault="00DB1A86" w:rsidP="00DB5531">
            <w:pPr>
              <w:jc w:val="center"/>
              <w:rPr>
                <w:sz w:val="22"/>
                <w:szCs w:val="22"/>
              </w:rPr>
            </w:pPr>
            <w:r>
              <w:rPr>
                <w:sz w:val="22"/>
                <w:szCs w:val="22"/>
              </w:rPr>
              <w:t xml:space="preserve">Friday, 2000 </w:t>
            </w:r>
            <w:r>
              <w:rPr>
                <w:sz w:val="22"/>
                <w:szCs w:val="22"/>
              </w:rPr>
              <w:fldChar w:fldCharType="begin"/>
            </w:r>
            <w:r>
              <w:rPr>
                <w:sz w:val="22"/>
                <w:szCs w:val="22"/>
              </w:rPr>
              <w:instrText xml:space="preserve"> ADDIN EN.CITE &lt;EndNote&gt;&lt;Cite&gt;&lt;Author&gt;Friday&lt;/Author&gt;&lt;Year&gt;2000&lt;/Year&gt;&lt;RecNum&gt;2242&lt;/RecNum&gt;&lt;DisplayText&gt;[32]&lt;/DisplayText&gt;&lt;record&gt;&lt;rec-number&gt;2242&lt;/rec-number&gt;&lt;foreign-keys&gt;&lt;key app="EN" db-id="pdz5ff5auvzrzxe5feuxsevkxdx5fvzaa0ra" timestamp="1374160422"&gt;2242&lt;/key&gt;&lt;/foreign-keys&gt;&lt;ref-type name="Journal Article"&gt;17&lt;/ref-type&gt;&lt;contributors&gt;&lt;authors&gt;&lt;author&gt;Friday, G. A., Jr.&lt;/author&gt;&lt;author&gt;Smith, J.&lt;/author&gt;&lt;/authors&gt;&lt;/contributors&gt;&lt;auth-address&gt;(Friday G.A., Smith) Children&amp;apos;s Hospital of Pittsburgh, 3705 Fifth Avenue, Pittsburgh, PA 15213, United States&lt;/auth-address&gt;&lt;titles&gt;&lt;title&gt;Breast-feeding and atopic dermatitis&lt;/title&gt;&lt;secondary-title&gt;Pediatric Asthma, Allergy and Immunology&lt;/secondary-title&gt;&lt;/titles&gt;&lt;periodical&gt;&lt;full-title&gt;Pediatric Asthma, Allergy and Immunology&lt;/full-title&gt;&lt;/periodical&gt;&lt;pages&gt;205-209&lt;/pages&gt;&lt;volume&gt;14&lt;/volume&gt;&lt;number&gt;3&lt;/number&gt;&lt;dates&gt;&lt;year&gt;2000&lt;/year&gt;&lt;/dates&gt;&lt;accession-num&gt;2000393054&lt;/accession-num&gt;&lt;urls&gt;&lt;related-urls&gt;&lt;url&gt;http://ovidsp.ovid.com/ovidweb.cgi?T=JS&amp;amp;CSC=Y&amp;amp;NEWS=N&amp;amp;PAGE=fulltext&amp;amp;D=emed5&amp;amp;AN=2000393054&lt;/url&gt;&lt;url&gt;http://metalib.lib.ic.ac.uk:9003/sfx_local?sid=OVID&amp;amp;isbn=&amp;amp;issn=0883-1874&amp;amp;volume=14&amp;amp;issue=3&amp;amp;date=2000&amp;amp;title=Pediatric+Asthma%2C+Allergy+and+Immunology&amp;amp;atitle=Breast-feeding+and+atopic+dermatitis&amp;amp;aulast=Friday+G.A.+Jr.&amp;amp;spage=205&lt;/url&gt;&lt;/related-urls&gt;&lt;/urls&gt;&lt;remote-database-name&gt;Embas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32" w:tooltip="Friday, 2000 #2242" w:history="1">
              <w:r>
                <w:rPr>
                  <w:noProof/>
                  <w:sz w:val="22"/>
                  <w:szCs w:val="22"/>
                </w:rPr>
                <w:t>32</w:t>
              </w:r>
            </w:hyperlink>
            <w:r>
              <w:rPr>
                <w:noProof/>
                <w:sz w:val="22"/>
                <w:szCs w:val="22"/>
              </w:rPr>
              <w:t>]</w:t>
            </w:r>
            <w:r>
              <w:rPr>
                <w:sz w:val="22"/>
                <w:szCs w:val="22"/>
              </w:rPr>
              <w:fldChar w:fldCharType="end"/>
            </w:r>
          </w:p>
        </w:tc>
        <w:tc>
          <w:tcPr>
            <w:tcW w:w="853" w:type="dxa"/>
            <w:vAlign w:val="center"/>
          </w:tcPr>
          <w:p w14:paraId="7A47223C" w14:textId="77777777" w:rsidR="00DB1A86" w:rsidRDefault="00DB1A86" w:rsidP="00DB5531">
            <w:pPr>
              <w:jc w:val="center"/>
              <w:rPr>
                <w:sz w:val="22"/>
                <w:szCs w:val="22"/>
              </w:rPr>
            </w:pPr>
            <w:r>
              <w:rPr>
                <w:sz w:val="22"/>
                <w:szCs w:val="22"/>
              </w:rPr>
              <w:t>94/18</w:t>
            </w:r>
          </w:p>
        </w:tc>
        <w:tc>
          <w:tcPr>
            <w:tcW w:w="853" w:type="dxa"/>
            <w:shd w:val="clear" w:color="auto" w:fill="auto"/>
            <w:vAlign w:val="center"/>
            <w:hideMark/>
          </w:tcPr>
          <w:p w14:paraId="15F96437" w14:textId="77777777" w:rsidR="00DB1A86" w:rsidRDefault="00DB1A86" w:rsidP="00DB5531">
            <w:pPr>
              <w:jc w:val="center"/>
              <w:rPr>
                <w:sz w:val="22"/>
                <w:szCs w:val="22"/>
              </w:rPr>
            </w:pPr>
            <w:r>
              <w:rPr>
                <w:sz w:val="22"/>
                <w:szCs w:val="22"/>
              </w:rPr>
              <w:t>RC</w:t>
            </w:r>
          </w:p>
        </w:tc>
        <w:tc>
          <w:tcPr>
            <w:tcW w:w="1276" w:type="dxa"/>
            <w:vAlign w:val="center"/>
          </w:tcPr>
          <w:p w14:paraId="1B865498" w14:textId="77777777" w:rsidR="00DB1A86" w:rsidRDefault="00DB1A86" w:rsidP="00DB5531">
            <w:pPr>
              <w:jc w:val="center"/>
              <w:rPr>
                <w:sz w:val="22"/>
                <w:szCs w:val="22"/>
              </w:rPr>
            </w:pPr>
            <w:r>
              <w:rPr>
                <w:sz w:val="22"/>
                <w:szCs w:val="22"/>
              </w:rPr>
              <w:t>Unclear</w:t>
            </w:r>
          </w:p>
        </w:tc>
        <w:tc>
          <w:tcPr>
            <w:tcW w:w="1276" w:type="dxa"/>
            <w:shd w:val="clear" w:color="auto" w:fill="auto"/>
            <w:noWrap/>
            <w:vAlign w:val="center"/>
            <w:hideMark/>
          </w:tcPr>
          <w:p w14:paraId="0B68110E" w14:textId="77777777" w:rsidR="00DB1A86" w:rsidRDefault="00DB1A86" w:rsidP="00DB5531">
            <w:pPr>
              <w:jc w:val="center"/>
              <w:rPr>
                <w:sz w:val="22"/>
                <w:szCs w:val="22"/>
              </w:rPr>
            </w:pPr>
            <w:r>
              <w:rPr>
                <w:sz w:val="22"/>
                <w:szCs w:val="22"/>
              </w:rPr>
              <w:t>Unclear</w:t>
            </w:r>
          </w:p>
        </w:tc>
        <w:tc>
          <w:tcPr>
            <w:tcW w:w="2409" w:type="dxa"/>
            <w:shd w:val="clear" w:color="auto" w:fill="auto"/>
            <w:vAlign w:val="center"/>
            <w:hideMark/>
          </w:tcPr>
          <w:p w14:paraId="326304A7" w14:textId="77777777" w:rsidR="00DB1A86" w:rsidRDefault="00DB1A86" w:rsidP="00DB5531">
            <w:pPr>
              <w:jc w:val="center"/>
              <w:rPr>
                <w:sz w:val="22"/>
                <w:szCs w:val="22"/>
              </w:rPr>
            </w:pPr>
            <w:r>
              <w:rPr>
                <w:sz w:val="22"/>
                <w:szCs w:val="22"/>
              </w:rPr>
              <w:t>sIgE-CM</w:t>
            </w:r>
          </w:p>
        </w:tc>
        <w:tc>
          <w:tcPr>
            <w:tcW w:w="1418" w:type="dxa"/>
            <w:shd w:val="clear" w:color="auto" w:fill="auto"/>
            <w:noWrap/>
            <w:vAlign w:val="center"/>
            <w:hideMark/>
          </w:tcPr>
          <w:p w14:paraId="1BB647D9" w14:textId="77777777" w:rsidR="00DB1A86" w:rsidRDefault="00DB1A86" w:rsidP="00DB5531">
            <w:pPr>
              <w:jc w:val="center"/>
              <w:rPr>
                <w:sz w:val="22"/>
                <w:szCs w:val="22"/>
              </w:rPr>
            </w:pPr>
            <w:r>
              <w:rPr>
                <w:sz w:val="22"/>
                <w:szCs w:val="22"/>
              </w:rPr>
              <w:t>~10</w:t>
            </w:r>
          </w:p>
        </w:tc>
        <w:tc>
          <w:tcPr>
            <w:tcW w:w="4536" w:type="dxa"/>
            <w:shd w:val="clear" w:color="auto" w:fill="auto"/>
            <w:vAlign w:val="center"/>
            <w:hideMark/>
          </w:tcPr>
          <w:p w14:paraId="3AEF06C1" w14:textId="77777777" w:rsidR="00DB1A86" w:rsidRDefault="00DB1A86" w:rsidP="00DB5531">
            <w:pPr>
              <w:jc w:val="center"/>
              <w:rPr>
                <w:sz w:val="22"/>
                <w:szCs w:val="22"/>
              </w:rPr>
            </w:pPr>
            <w:r>
              <w:rPr>
                <w:sz w:val="22"/>
                <w:szCs w:val="22"/>
              </w:rPr>
              <w:t>Unclear</w:t>
            </w:r>
          </w:p>
        </w:tc>
      </w:tr>
      <w:tr w:rsidR="00DB1A86" w14:paraId="1D47B856" w14:textId="77777777" w:rsidTr="00DB5531">
        <w:trPr>
          <w:trHeight w:val="900"/>
        </w:trPr>
        <w:tc>
          <w:tcPr>
            <w:tcW w:w="1557" w:type="dxa"/>
            <w:shd w:val="clear" w:color="000000" w:fill="D9D9D9"/>
            <w:vAlign w:val="center"/>
            <w:hideMark/>
          </w:tcPr>
          <w:p w14:paraId="64877FDF" w14:textId="77777777" w:rsidR="00DB1A86" w:rsidRDefault="00DB1A86" w:rsidP="00DB5531">
            <w:pPr>
              <w:jc w:val="center"/>
              <w:rPr>
                <w:sz w:val="22"/>
                <w:szCs w:val="22"/>
              </w:rPr>
            </w:pPr>
            <w:r>
              <w:rPr>
                <w:sz w:val="22"/>
                <w:szCs w:val="22"/>
              </w:rPr>
              <w:t xml:space="preserve">Rona, 2005 </w:t>
            </w:r>
            <w:r>
              <w:rPr>
                <w:sz w:val="22"/>
                <w:szCs w:val="22"/>
              </w:rPr>
              <w:fldChar w:fldCharType="begin"/>
            </w:r>
            <w:r>
              <w:rPr>
                <w:sz w:val="22"/>
                <w:szCs w:val="22"/>
              </w:rPr>
              <w:instrText xml:space="preserve"> ADDIN EN.CITE &lt;EndNote&gt;&lt;Cite&gt;&lt;Author&gt;Rona&lt;/Author&gt;&lt;Year&gt;2005&lt;/Year&gt;&lt;RecNum&gt;1247&lt;/RecNum&gt;&lt;DisplayText&gt;[33]&lt;/DisplayText&gt;&lt;record&gt;&lt;rec-number&gt;1247&lt;/rec-number&gt;&lt;foreign-keys&gt;&lt;key app="EN" db-id="pdz5ff5auvzrzxe5feuxsevkxdx5fvzaa0ra" timestamp="1374057251"&gt;1247&lt;/key&gt;&lt;/foreign-keys&gt;&lt;ref-type name="Journal Article"&gt;17&lt;/ref-type&gt;&lt;contributors&gt;&lt;authors&gt;&lt;author&gt;Rona, R. J.&lt;/author&gt;&lt;author&gt;Smeeton, N. C.&lt;/author&gt;&lt;author&gt;Bustos, P.&lt;/author&gt;&lt;author&gt;Amigo, H.&lt;/author&gt;&lt;author&gt;Diaz, P. V.&lt;/author&gt;&lt;/authors&gt;&lt;/contributors&gt;&lt;auth-address&gt;Department of Public Health Sciences, King&amp;apos;s College London, 5th Floor, Capital House, 42 Weston Street, London SE1 3QD, UK. roberto.rona@kcl.ac.uk&lt;/auth-address&gt;&lt;titles&gt;&lt;title&gt;The early origins hypothesis with an emphasis on growth rate in the first year of life and asthma: a prospective study in Chile&lt;/title&gt;&lt;secondary-title&gt;Thorax&lt;/secondary-title&gt;&lt;/titles&gt;&lt;periodical&gt;&lt;full-title&gt;Thorax&lt;/full-title&gt;&lt;/periodical&gt;&lt;pages&gt;549-54&lt;/pages&gt;&lt;volume&gt;60&lt;/volume&gt;&lt;number&gt;7&lt;/number&gt;&lt;dates&gt;&lt;year&gt;2005&lt;/year&gt;&lt;/dates&gt;&lt;accession-num&gt;15994261&lt;/accession-num&gt;&lt;work-type&gt;Research Support, Non-U.S. Gov&amp;apos;t&lt;/work-type&gt;&lt;urls&gt;&lt;related-urls&gt;&lt;url&gt;http://ovidsp.ovid.com/ovidweb.cgi?T=JS&amp;amp;CSC=Y&amp;amp;NEWS=N&amp;amp;PAGE=fulltext&amp;amp;D=med4&amp;amp;AN=15994261&lt;/url&gt;&lt;url&gt;http://metalib.lib.ic.ac.uk:9003/sfx_local?sid=OVID&amp;amp;isbn=&amp;amp;issn=0040-6376&amp;amp;volume=60&amp;amp;issue=7&amp;amp;date=2005&amp;amp;title=Thorax&amp;amp;atitle=The+early+origins+hypothesis+with+an+emphasis+on+growth+rate+in+the+first+year+of+life+and+asthma%3A+a+prospective+study+in+Chile.&amp;amp;aulast=Rona+RJ&amp;amp;spage=549&lt;/url&gt;&lt;url&gt;http://www.ncbi.nlm.nih.gov/pmc/articles/PMC1747465/pdf/v060p00549.pdf&lt;/url&gt;&lt;/related-urls&gt;&lt;/urls&gt;&lt;custom2&gt;PMC1747465&lt;/custom2&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33" w:tooltip="Rona, 2005 #1247" w:history="1">
              <w:r>
                <w:rPr>
                  <w:noProof/>
                  <w:sz w:val="22"/>
                  <w:szCs w:val="22"/>
                </w:rPr>
                <w:t>33</w:t>
              </w:r>
            </w:hyperlink>
            <w:r>
              <w:rPr>
                <w:noProof/>
                <w:sz w:val="22"/>
                <w:szCs w:val="22"/>
              </w:rPr>
              <w:t>]</w:t>
            </w:r>
            <w:r>
              <w:rPr>
                <w:sz w:val="22"/>
                <w:szCs w:val="22"/>
              </w:rPr>
              <w:fldChar w:fldCharType="end"/>
            </w:r>
          </w:p>
        </w:tc>
        <w:tc>
          <w:tcPr>
            <w:tcW w:w="853" w:type="dxa"/>
            <w:vAlign w:val="center"/>
          </w:tcPr>
          <w:p w14:paraId="3D416D8C" w14:textId="77777777" w:rsidR="00DB1A86" w:rsidRDefault="00DB1A86" w:rsidP="00DB5531">
            <w:pPr>
              <w:jc w:val="center"/>
              <w:rPr>
                <w:sz w:val="22"/>
                <w:szCs w:val="22"/>
              </w:rPr>
            </w:pPr>
            <w:r>
              <w:rPr>
                <w:sz w:val="22"/>
                <w:szCs w:val="22"/>
              </w:rPr>
              <w:t>1213/</w:t>
            </w:r>
            <w:r w:rsidR="004B4C2F">
              <w:rPr>
                <w:sz w:val="22"/>
                <w:szCs w:val="22"/>
              </w:rPr>
              <w:t xml:space="preserve"> </w:t>
            </w:r>
            <w:r>
              <w:rPr>
                <w:sz w:val="22"/>
                <w:szCs w:val="22"/>
              </w:rPr>
              <w:t>345</w:t>
            </w:r>
          </w:p>
        </w:tc>
        <w:tc>
          <w:tcPr>
            <w:tcW w:w="853" w:type="dxa"/>
            <w:shd w:val="clear" w:color="auto" w:fill="auto"/>
            <w:vAlign w:val="center"/>
            <w:hideMark/>
          </w:tcPr>
          <w:p w14:paraId="12145E0B" w14:textId="77777777" w:rsidR="00DB1A86" w:rsidRDefault="00DB1A86" w:rsidP="00DB5531">
            <w:pPr>
              <w:jc w:val="center"/>
              <w:rPr>
                <w:sz w:val="22"/>
                <w:szCs w:val="22"/>
              </w:rPr>
            </w:pPr>
            <w:r>
              <w:rPr>
                <w:sz w:val="22"/>
                <w:szCs w:val="22"/>
              </w:rPr>
              <w:t>RC</w:t>
            </w:r>
          </w:p>
        </w:tc>
        <w:tc>
          <w:tcPr>
            <w:tcW w:w="1276" w:type="dxa"/>
            <w:vAlign w:val="center"/>
          </w:tcPr>
          <w:p w14:paraId="326878BB" w14:textId="77777777" w:rsidR="00DB1A86" w:rsidRDefault="00DB1A86" w:rsidP="00DB5531">
            <w:pPr>
              <w:jc w:val="center"/>
              <w:rPr>
                <w:sz w:val="22"/>
                <w:szCs w:val="22"/>
              </w:rPr>
            </w:pPr>
            <w:r>
              <w:rPr>
                <w:sz w:val="22"/>
                <w:szCs w:val="22"/>
              </w:rPr>
              <w:t>Chile</w:t>
            </w:r>
          </w:p>
        </w:tc>
        <w:tc>
          <w:tcPr>
            <w:tcW w:w="1276" w:type="dxa"/>
            <w:shd w:val="clear" w:color="auto" w:fill="auto"/>
            <w:noWrap/>
            <w:vAlign w:val="center"/>
            <w:hideMark/>
          </w:tcPr>
          <w:p w14:paraId="6CEC6244" w14:textId="77777777" w:rsidR="00DB1A86" w:rsidRDefault="00DB1A86" w:rsidP="00DB5531">
            <w:pPr>
              <w:jc w:val="center"/>
              <w:rPr>
                <w:sz w:val="22"/>
                <w:szCs w:val="22"/>
              </w:rPr>
            </w:pPr>
            <w:r>
              <w:rPr>
                <w:sz w:val="22"/>
                <w:szCs w:val="22"/>
              </w:rPr>
              <w:t>R</w:t>
            </w:r>
          </w:p>
        </w:tc>
        <w:tc>
          <w:tcPr>
            <w:tcW w:w="2409" w:type="dxa"/>
            <w:shd w:val="clear" w:color="auto" w:fill="auto"/>
            <w:vAlign w:val="center"/>
            <w:hideMark/>
          </w:tcPr>
          <w:p w14:paraId="4382BDB8" w14:textId="77777777" w:rsidR="00DB1A86" w:rsidRDefault="00DB1A86" w:rsidP="00DB5531">
            <w:pPr>
              <w:jc w:val="center"/>
              <w:rPr>
                <w:sz w:val="22"/>
                <w:szCs w:val="22"/>
              </w:rPr>
            </w:pPr>
            <w:r>
              <w:rPr>
                <w:sz w:val="22"/>
                <w:szCs w:val="22"/>
              </w:rPr>
              <w:t>SPT-AERO</w:t>
            </w:r>
          </w:p>
        </w:tc>
        <w:tc>
          <w:tcPr>
            <w:tcW w:w="1418" w:type="dxa"/>
            <w:shd w:val="clear" w:color="auto" w:fill="auto"/>
            <w:noWrap/>
            <w:vAlign w:val="center"/>
            <w:hideMark/>
          </w:tcPr>
          <w:p w14:paraId="09B50ECB" w14:textId="77777777" w:rsidR="00DB1A86" w:rsidRDefault="00DB1A86" w:rsidP="00DB5531">
            <w:pPr>
              <w:jc w:val="center"/>
              <w:rPr>
                <w:sz w:val="22"/>
                <w:szCs w:val="22"/>
              </w:rPr>
            </w:pPr>
            <w:r>
              <w:rPr>
                <w:sz w:val="22"/>
                <w:szCs w:val="22"/>
              </w:rPr>
              <w:t>27</w:t>
            </w:r>
          </w:p>
        </w:tc>
        <w:tc>
          <w:tcPr>
            <w:tcW w:w="4536" w:type="dxa"/>
            <w:shd w:val="clear" w:color="auto" w:fill="auto"/>
            <w:vAlign w:val="center"/>
            <w:hideMark/>
          </w:tcPr>
          <w:p w14:paraId="02053826" w14:textId="77777777" w:rsidR="00DB1A86" w:rsidRDefault="00DB1A86" w:rsidP="00DB5531">
            <w:pPr>
              <w:jc w:val="center"/>
              <w:rPr>
                <w:sz w:val="22"/>
                <w:szCs w:val="22"/>
              </w:rPr>
            </w:pPr>
            <w:r>
              <w:rPr>
                <w:sz w:val="22"/>
                <w:szCs w:val="22"/>
              </w:rPr>
              <w:t>Infants born in a hospital in 1974-1978</w:t>
            </w:r>
          </w:p>
        </w:tc>
      </w:tr>
      <w:tr w:rsidR="00DB1A86" w14:paraId="667C35E0" w14:textId="77777777" w:rsidTr="00DB5531">
        <w:trPr>
          <w:trHeight w:val="900"/>
        </w:trPr>
        <w:tc>
          <w:tcPr>
            <w:tcW w:w="1557" w:type="dxa"/>
            <w:shd w:val="clear" w:color="000000" w:fill="D9D9D9"/>
            <w:vAlign w:val="center"/>
            <w:hideMark/>
          </w:tcPr>
          <w:p w14:paraId="63778D5D" w14:textId="77777777" w:rsidR="00DB1A86" w:rsidRDefault="00DB1A86" w:rsidP="00DB5531">
            <w:pPr>
              <w:jc w:val="center"/>
              <w:rPr>
                <w:sz w:val="22"/>
                <w:szCs w:val="22"/>
              </w:rPr>
            </w:pPr>
            <w:r>
              <w:rPr>
                <w:sz w:val="22"/>
                <w:szCs w:val="22"/>
              </w:rPr>
              <w:t>Kuyucu, 2004</w:t>
            </w:r>
          </w:p>
          <w:p w14:paraId="7C771C9F" w14:textId="77777777" w:rsidR="00DB1A86" w:rsidRDefault="00DB1A86" w:rsidP="00DB5531">
            <w:pPr>
              <w:jc w:val="center"/>
              <w:rPr>
                <w:sz w:val="22"/>
                <w:szCs w:val="22"/>
              </w:rPr>
            </w:pPr>
            <w:r>
              <w:rPr>
                <w:sz w:val="22"/>
                <w:szCs w:val="22"/>
              </w:rPr>
              <w:fldChar w:fldCharType="begin"/>
            </w:r>
            <w:r>
              <w:rPr>
                <w:sz w:val="22"/>
                <w:szCs w:val="22"/>
              </w:rPr>
              <w:instrText xml:space="preserve"> ADDIN EN.CITE &lt;EndNote&gt;&lt;Cite&gt;&lt;Author&gt;Kuyucu&lt;/Author&gt;&lt;Year&gt;2004&lt;/Year&gt;&lt;RecNum&gt;806&lt;/RecNum&gt;&lt;DisplayText&gt;[34]&lt;/DisplayText&gt;&lt;record&gt;&lt;rec-number&gt;806&lt;/rec-number&gt;&lt;foreign-keys&gt;&lt;key app="EN" db-id="pdz5ff5auvzrzxe5feuxsevkxdx5fvzaa0ra" timestamp="1374057241"&gt;806&lt;/key&gt;&lt;/foreign-keys&gt;&lt;ref-type name="Journal Article"&gt;17&lt;/ref-type&gt;&lt;contributors&gt;&lt;authors&gt;&lt;author&gt;Kuyucu, S.&lt;/author&gt;&lt;author&gt;Saraclar, Y.&lt;/author&gt;&lt;author&gt;Tuncer, A.&lt;/author&gt;&lt;author&gt;Sackesen, C.&lt;/author&gt;&lt;author&gt;Adalioglu, G.&lt;/author&gt;&lt;author&gt;Sumbuloglu, V.&lt;/author&gt;&lt;author&gt;Sekerel, B. E.&lt;/author&gt;&lt;/authors&gt;&lt;/contributors&gt;&lt;auth-address&gt;Pediatric Allergy and Asthma Unit, Faculty of Medicine, Hacettepe University, 06880 Cankaya, Ankara, Turkey.&lt;/auth-address&gt;&lt;titles&gt;&lt;title&gt;Determinants of atopic sensitization in Turkish school children: effects of pre- and post-natal events and maternal atopy&lt;/title&gt;&lt;secondary-title&gt;Pediatric Allergy &amp;amp; Immunology&lt;/secondary-title&gt;&lt;/titles&gt;&lt;periodical&gt;&lt;full-title&gt;Pediatric Allergy &amp;amp; Immunology&lt;/full-title&gt;&lt;/periodical&gt;&lt;pages&gt;62-71&lt;/pages&gt;&lt;volume&gt;15&lt;/volume&gt;&lt;number&gt;1&lt;/number&gt;&lt;dates&gt;&lt;year&gt;2004&lt;/year&gt;&lt;/dates&gt;&lt;accession-num&gt;14998384&lt;/accession-num&gt;&lt;work-type&gt;Research Support, Non-U.S. Gov&amp;apos;t&lt;/work-type&gt;&lt;urls&gt;&lt;related-urls&gt;&lt;url&gt;http://ovidsp.ovid.com/ovidweb.cgi?T=JS&amp;amp;CSC=Y&amp;amp;NEWS=N&amp;amp;PAGE=fulltext&amp;amp;D=med4&amp;amp;AN=14998384&lt;/url&gt;&lt;url&gt;http://metalib.lib.ic.ac.uk:9003/sfx_local?sid=OVID&amp;amp;isbn=&amp;amp;issn=0905-6157&amp;amp;volume=15&amp;amp;issue=1&amp;amp;date=2004&amp;amp;title=Pediatric+Allergy+%26+Immunology&amp;amp;atitle=Determinants+of+atopic+sensitization+in+Turkish+school+children%3A+effects+of+pre-+and+post-natal+events+and+maternal+atopy.&amp;amp;aulast=Kuyucu+S&amp;amp;spage=62&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34" w:tooltip="Kuyucu, 2004 #806" w:history="1">
              <w:r>
                <w:rPr>
                  <w:noProof/>
                  <w:sz w:val="22"/>
                  <w:szCs w:val="22"/>
                </w:rPr>
                <w:t>34</w:t>
              </w:r>
            </w:hyperlink>
            <w:r>
              <w:rPr>
                <w:noProof/>
                <w:sz w:val="22"/>
                <w:szCs w:val="22"/>
              </w:rPr>
              <w:t>]</w:t>
            </w:r>
            <w:r>
              <w:rPr>
                <w:sz w:val="22"/>
                <w:szCs w:val="22"/>
              </w:rPr>
              <w:fldChar w:fldCharType="end"/>
            </w:r>
          </w:p>
        </w:tc>
        <w:tc>
          <w:tcPr>
            <w:tcW w:w="853" w:type="dxa"/>
            <w:vAlign w:val="center"/>
          </w:tcPr>
          <w:p w14:paraId="0091F8ED" w14:textId="77777777" w:rsidR="00DB1A86" w:rsidRDefault="00DB1A86" w:rsidP="00DB5531">
            <w:pPr>
              <w:jc w:val="center"/>
              <w:rPr>
                <w:sz w:val="22"/>
                <w:szCs w:val="22"/>
              </w:rPr>
            </w:pPr>
            <w:r>
              <w:rPr>
                <w:sz w:val="22"/>
                <w:szCs w:val="22"/>
              </w:rPr>
              <w:t>2774/</w:t>
            </w:r>
            <w:r w:rsidR="004B4C2F">
              <w:rPr>
                <w:sz w:val="22"/>
                <w:szCs w:val="22"/>
              </w:rPr>
              <w:t xml:space="preserve"> </w:t>
            </w:r>
            <w:r>
              <w:rPr>
                <w:sz w:val="22"/>
                <w:szCs w:val="22"/>
              </w:rPr>
              <w:t>570</w:t>
            </w:r>
          </w:p>
        </w:tc>
        <w:tc>
          <w:tcPr>
            <w:tcW w:w="853" w:type="dxa"/>
            <w:shd w:val="clear" w:color="auto" w:fill="auto"/>
            <w:vAlign w:val="center"/>
            <w:hideMark/>
          </w:tcPr>
          <w:p w14:paraId="7B0744A1" w14:textId="77777777" w:rsidR="00DB1A86" w:rsidRDefault="00DB1A86" w:rsidP="00DB5531">
            <w:pPr>
              <w:jc w:val="center"/>
              <w:rPr>
                <w:sz w:val="22"/>
                <w:szCs w:val="22"/>
              </w:rPr>
            </w:pPr>
            <w:r>
              <w:rPr>
                <w:sz w:val="22"/>
                <w:szCs w:val="22"/>
              </w:rPr>
              <w:t>CS</w:t>
            </w:r>
          </w:p>
        </w:tc>
        <w:tc>
          <w:tcPr>
            <w:tcW w:w="1276" w:type="dxa"/>
            <w:vAlign w:val="center"/>
          </w:tcPr>
          <w:p w14:paraId="60E0DEF5" w14:textId="77777777" w:rsidR="00DB1A86" w:rsidRDefault="00DB1A86" w:rsidP="00DB5531">
            <w:pPr>
              <w:jc w:val="center"/>
              <w:rPr>
                <w:sz w:val="22"/>
                <w:szCs w:val="22"/>
              </w:rPr>
            </w:pPr>
            <w:r>
              <w:rPr>
                <w:sz w:val="22"/>
                <w:szCs w:val="22"/>
              </w:rPr>
              <w:t>Turkey</w:t>
            </w:r>
          </w:p>
        </w:tc>
        <w:tc>
          <w:tcPr>
            <w:tcW w:w="1276" w:type="dxa"/>
            <w:shd w:val="clear" w:color="auto" w:fill="auto"/>
            <w:noWrap/>
            <w:vAlign w:val="center"/>
            <w:hideMark/>
          </w:tcPr>
          <w:p w14:paraId="2DD635CC" w14:textId="77777777" w:rsidR="00DB1A86" w:rsidRDefault="00DB1A86" w:rsidP="00DB5531">
            <w:pPr>
              <w:jc w:val="center"/>
              <w:rPr>
                <w:sz w:val="22"/>
                <w:szCs w:val="22"/>
              </w:rPr>
            </w:pPr>
            <w:r>
              <w:rPr>
                <w:sz w:val="22"/>
                <w:szCs w:val="22"/>
              </w:rPr>
              <w:t>Q</w:t>
            </w:r>
          </w:p>
        </w:tc>
        <w:tc>
          <w:tcPr>
            <w:tcW w:w="2409" w:type="dxa"/>
            <w:shd w:val="clear" w:color="auto" w:fill="auto"/>
            <w:vAlign w:val="center"/>
            <w:hideMark/>
          </w:tcPr>
          <w:p w14:paraId="0DDA8FF4" w14:textId="77777777" w:rsidR="00DB1A86" w:rsidRDefault="00DB1A86" w:rsidP="00DB5531">
            <w:pPr>
              <w:jc w:val="center"/>
              <w:rPr>
                <w:sz w:val="22"/>
                <w:szCs w:val="22"/>
              </w:rPr>
            </w:pPr>
            <w:r>
              <w:rPr>
                <w:sz w:val="22"/>
                <w:szCs w:val="22"/>
              </w:rPr>
              <w:t>SPT-AERO</w:t>
            </w:r>
          </w:p>
        </w:tc>
        <w:tc>
          <w:tcPr>
            <w:tcW w:w="1418" w:type="dxa"/>
            <w:shd w:val="clear" w:color="auto" w:fill="auto"/>
            <w:noWrap/>
            <w:vAlign w:val="center"/>
            <w:hideMark/>
          </w:tcPr>
          <w:p w14:paraId="14D14A00" w14:textId="77777777" w:rsidR="00DB1A86" w:rsidRDefault="00DB1A86" w:rsidP="00DB5531">
            <w:pPr>
              <w:jc w:val="center"/>
              <w:rPr>
                <w:sz w:val="22"/>
                <w:szCs w:val="22"/>
              </w:rPr>
            </w:pPr>
            <w:r>
              <w:rPr>
                <w:sz w:val="22"/>
                <w:szCs w:val="22"/>
              </w:rPr>
              <w:t>11</w:t>
            </w:r>
          </w:p>
        </w:tc>
        <w:tc>
          <w:tcPr>
            <w:tcW w:w="4536" w:type="dxa"/>
            <w:shd w:val="clear" w:color="auto" w:fill="auto"/>
            <w:vAlign w:val="center"/>
            <w:hideMark/>
          </w:tcPr>
          <w:p w14:paraId="3C10AAFB" w14:textId="77777777" w:rsidR="00DB1A86" w:rsidRDefault="00DB1A86" w:rsidP="00DB5531">
            <w:pPr>
              <w:jc w:val="center"/>
              <w:rPr>
                <w:sz w:val="22"/>
                <w:szCs w:val="22"/>
              </w:rPr>
            </w:pPr>
            <w:r>
              <w:rPr>
                <w:sz w:val="22"/>
                <w:szCs w:val="22"/>
              </w:rPr>
              <w:t>ISAAC Phase 2. Schoolchildren aged 8–12 years</w:t>
            </w:r>
          </w:p>
        </w:tc>
      </w:tr>
      <w:tr w:rsidR="00DB1A86" w14:paraId="265430A4" w14:textId="77777777" w:rsidTr="00DB5531">
        <w:trPr>
          <w:trHeight w:val="900"/>
        </w:trPr>
        <w:tc>
          <w:tcPr>
            <w:tcW w:w="1557" w:type="dxa"/>
            <w:shd w:val="clear" w:color="000000" w:fill="D9D9D9"/>
            <w:vAlign w:val="center"/>
            <w:hideMark/>
          </w:tcPr>
          <w:p w14:paraId="462BB248" w14:textId="77777777" w:rsidR="00DB1A86" w:rsidRDefault="00DB1A86" w:rsidP="00DB5531">
            <w:pPr>
              <w:jc w:val="center"/>
              <w:rPr>
                <w:sz w:val="22"/>
                <w:szCs w:val="22"/>
              </w:rPr>
            </w:pPr>
            <w:r>
              <w:rPr>
                <w:sz w:val="22"/>
                <w:szCs w:val="22"/>
              </w:rPr>
              <w:t xml:space="preserve">Kucukosmanoglu, 2008 </w:t>
            </w:r>
            <w:r>
              <w:rPr>
                <w:sz w:val="22"/>
                <w:szCs w:val="22"/>
              </w:rPr>
              <w:fldChar w:fldCharType="begin"/>
            </w:r>
            <w:r>
              <w:rPr>
                <w:sz w:val="22"/>
                <w:szCs w:val="22"/>
              </w:rPr>
              <w:instrText xml:space="preserve"> ADDIN EN.CITE &lt;EndNote&gt;&lt;Cite&gt;&lt;Author&gt;Kucukosmanoglu&lt;/Author&gt;&lt;Year&gt;2008&lt;/Year&gt;&lt;RecNum&gt;4128&lt;/RecNum&gt;&lt;DisplayText&gt;[35]&lt;/DisplayText&gt;&lt;record&gt;&lt;rec-number&gt;4128&lt;/rec-number&gt;&lt;foreign-keys&gt;&lt;key app="EN" db-id="pdz5ff5auvzrzxe5feuxsevkxdx5fvzaa0ra" timestamp="1374671425"&gt;4128&lt;/key&gt;&lt;/foreign-keys&gt;&lt;ref-type name="Journal Article"&gt;17&lt;/ref-type&gt;&lt;contributors&gt;&lt;authors&gt;&lt;author&gt;Kucukosmanoglu, E.&lt;/author&gt;&lt;author&gt;Yazi, D.&lt;/author&gt;&lt;author&gt;Yesil, O.&lt;/author&gt;&lt;author&gt;Akkoc, T.&lt;/author&gt;&lt;author&gt;Gezer, M.&lt;/author&gt;&lt;author&gt;Bakirci, N.&lt;/author&gt;&lt;author&gt;Bahceciler, N. N.&lt;/author&gt;&lt;author&gt;Barlan, I. B.&lt;/author&gt;&lt;/authors&gt;&lt;/contributors&gt;&lt;titles&gt;&lt;title&gt;Prevalence of egg sensitization in Turkish infants based on skin prick test&lt;/title&gt;&lt;secondary-title&gt;Allergologia Et Immunopathologia&lt;/secondary-title&gt;&lt;/titles&gt;&lt;periodical&gt;&lt;full-title&gt;Allergologia et Immunopathologia&lt;/full-title&gt;&lt;/periodical&gt;&lt;pages&gt;141-144&lt;/pages&gt;&lt;volume&gt;36&lt;/volume&gt;&lt;number&gt;3&lt;/number&gt;&lt;dates&gt;&lt;year&gt;2008&lt;/year&gt;&lt;pub-dates&gt;&lt;date&gt;May-Jun&lt;/date&gt;&lt;/pub-dates&gt;&lt;/dates&gt;&lt;isbn&gt;0301-0546&lt;/isbn&gt;&lt;accession-num&gt;WOS:000257888600005&lt;/accession-num&gt;&lt;urls&gt;&lt;related-urls&gt;&lt;url&gt;&amp;lt;Go to ISI&amp;gt;://WOS:000257888600005&lt;/url&gt;&lt;url&gt;http://www.sciencedirect.com/science/article/pii/S0301054608725382?_rdoc=1&amp;amp;_fmt=high&amp;amp;_origin=gateway&amp;amp;_docanchor=&amp;amp;md5=b8429449ccfc9c30159a5f9aeaa92ffb&lt;/url&gt;&lt;url&gt;http://www.sciencedirect.com/science/article/pii/S0301054608725382?via=ihub&lt;/url&gt;&lt;/related-urls&gt;&lt;/urls&gt;&lt;electronic-resource-num&gt;10.1016/s0301-0546(08)72538-2&lt;/electronic-resource-num&gt;&lt;/record&gt;&lt;/Cite&gt;&lt;/EndNote&gt;</w:instrText>
            </w:r>
            <w:r>
              <w:rPr>
                <w:sz w:val="22"/>
                <w:szCs w:val="22"/>
              </w:rPr>
              <w:fldChar w:fldCharType="separate"/>
            </w:r>
            <w:r>
              <w:rPr>
                <w:noProof/>
                <w:sz w:val="22"/>
                <w:szCs w:val="22"/>
              </w:rPr>
              <w:t>[</w:t>
            </w:r>
            <w:hyperlink w:anchor="_ENREF_35" w:tooltip="Kucukosmanoglu, 2008 #4128" w:history="1">
              <w:r>
                <w:rPr>
                  <w:noProof/>
                  <w:sz w:val="22"/>
                  <w:szCs w:val="22"/>
                </w:rPr>
                <w:t>35</w:t>
              </w:r>
            </w:hyperlink>
            <w:r>
              <w:rPr>
                <w:noProof/>
                <w:sz w:val="22"/>
                <w:szCs w:val="22"/>
              </w:rPr>
              <w:t>]</w:t>
            </w:r>
            <w:r>
              <w:rPr>
                <w:sz w:val="22"/>
                <w:szCs w:val="22"/>
              </w:rPr>
              <w:fldChar w:fldCharType="end"/>
            </w:r>
          </w:p>
        </w:tc>
        <w:tc>
          <w:tcPr>
            <w:tcW w:w="853" w:type="dxa"/>
            <w:vAlign w:val="center"/>
          </w:tcPr>
          <w:p w14:paraId="1563612E" w14:textId="77777777" w:rsidR="00DB1A86" w:rsidRDefault="00DB1A86" w:rsidP="00DB5531">
            <w:pPr>
              <w:jc w:val="center"/>
              <w:rPr>
                <w:sz w:val="22"/>
                <w:szCs w:val="22"/>
              </w:rPr>
            </w:pPr>
            <w:r>
              <w:rPr>
                <w:sz w:val="22"/>
                <w:szCs w:val="22"/>
              </w:rPr>
              <w:t>1015/</w:t>
            </w:r>
            <w:r w:rsidR="004B4C2F">
              <w:rPr>
                <w:sz w:val="22"/>
                <w:szCs w:val="22"/>
              </w:rPr>
              <w:t xml:space="preserve"> </w:t>
            </w:r>
            <w:r>
              <w:rPr>
                <w:sz w:val="22"/>
                <w:szCs w:val="22"/>
              </w:rPr>
              <w:t>20</w:t>
            </w:r>
          </w:p>
        </w:tc>
        <w:tc>
          <w:tcPr>
            <w:tcW w:w="853" w:type="dxa"/>
            <w:shd w:val="clear" w:color="auto" w:fill="auto"/>
            <w:vAlign w:val="center"/>
            <w:hideMark/>
          </w:tcPr>
          <w:p w14:paraId="2093E034" w14:textId="77777777" w:rsidR="00DB1A86" w:rsidRDefault="00DB1A86" w:rsidP="00DB5531">
            <w:pPr>
              <w:jc w:val="center"/>
              <w:rPr>
                <w:sz w:val="22"/>
                <w:szCs w:val="22"/>
              </w:rPr>
            </w:pPr>
            <w:r>
              <w:rPr>
                <w:sz w:val="22"/>
                <w:szCs w:val="22"/>
              </w:rPr>
              <w:t>CS</w:t>
            </w:r>
          </w:p>
        </w:tc>
        <w:tc>
          <w:tcPr>
            <w:tcW w:w="1276" w:type="dxa"/>
            <w:vAlign w:val="center"/>
          </w:tcPr>
          <w:p w14:paraId="640CF119" w14:textId="77777777" w:rsidR="00DB1A86" w:rsidRDefault="00DB1A86" w:rsidP="00DB5531">
            <w:pPr>
              <w:jc w:val="center"/>
              <w:rPr>
                <w:sz w:val="22"/>
                <w:szCs w:val="22"/>
              </w:rPr>
            </w:pPr>
            <w:r>
              <w:rPr>
                <w:sz w:val="22"/>
                <w:szCs w:val="22"/>
              </w:rPr>
              <w:t>Turkey</w:t>
            </w:r>
          </w:p>
        </w:tc>
        <w:tc>
          <w:tcPr>
            <w:tcW w:w="1276" w:type="dxa"/>
            <w:shd w:val="clear" w:color="auto" w:fill="auto"/>
            <w:noWrap/>
            <w:vAlign w:val="center"/>
            <w:hideMark/>
          </w:tcPr>
          <w:p w14:paraId="5F8A2D7D" w14:textId="77777777" w:rsidR="00DB1A86" w:rsidRDefault="00DB1A86" w:rsidP="00DB5531">
            <w:pPr>
              <w:jc w:val="center"/>
              <w:rPr>
                <w:sz w:val="22"/>
                <w:szCs w:val="22"/>
              </w:rPr>
            </w:pPr>
            <w:r>
              <w:rPr>
                <w:sz w:val="22"/>
                <w:szCs w:val="22"/>
              </w:rPr>
              <w:t>Q/I</w:t>
            </w:r>
          </w:p>
        </w:tc>
        <w:tc>
          <w:tcPr>
            <w:tcW w:w="2409" w:type="dxa"/>
            <w:shd w:val="clear" w:color="auto" w:fill="auto"/>
            <w:vAlign w:val="center"/>
            <w:hideMark/>
          </w:tcPr>
          <w:p w14:paraId="52FFF358" w14:textId="77777777" w:rsidR="00DB1A86" w:rsidRDefault="00DB1A86" w:rsidP="00DB5531">
            <w:pPr>
              <w:jc w:val="center"/>
              <w:rPr>
                <w:sz w:val="22"/>
                <w:szCs w:val="22"/>
              </w:rPr>
            </w:pPr>
            <w:r>
              <w:rPr>
                <w:sz w:val="22"/>
                <w:szCs w:val="22"/>
              </w:rPr>
              <w:t>SPT-EGG</w:t>
            </w:r>
          </w:p>
        </w:tc>
        <w:tc>
          <w:tcPr>
            <w:tcW w:w="1418" w:type="dxa"/>
            <w:shd w:val="clear" w:color="auto" w:fill="auto"/>
            <w:noWrap/>
            <w:vAlign w:val="center"/>
            <w:hideMark/>
          </w:tcPr>
          <w:p w14:paraId="40275621" w14:textId="77777777" w:rsidR="00DB1A86" w:rsidRDefault="00DB1A86" w:rsidP="00DB5531">
            <w:pPr>
              <w:jc w:val="center"/>
              <w:rPr>
                <w:sz w:val="22"/>
                <w:szCs w:val="22"/>
              </w:rPr>
            </w:pPr>
            <w:r>
              <w:rPr>
                <w:sz w:val="22"/>
                <w:szCs w:val="22"/>
              </w:rPr>
              <w:t>1</w:t>
            </w:r>
          </w:p>
        </w:tc>
        <w:tc>
          <w:tcPr>
            <w:tcW w:w="4536" w:type="dxa"/>
            <w:shd w:val="clear" w:color="auto" w:fill="auto"/>
            <w:vAlign w:val="center"/>
            <w:hideMark/>
          </w:tcPr>
          <w:p w14:paraId="401FFDB0" w14:textId="77777777" w:rsidR="00DB1A86" w:rsidRDefault="00DB1A86" w:rsidP="00DB5531">
            <w:pPr>
              <w:jc w:val="center"/>
              <w:rPr>
                <w:sz w:val="22"/>
                <w:szCs w:val="22"/>
              </w:rPr>
            </w:pPr>
            <w:r>
              <w:rPr>
                <w:sz w:val="22"/>
                <w:szCs w:val="22"/>
              </w:rPr>
              <w:t>Hospital based selection of  8-18 months old Infants born in 2001-2002</w:t>
            </w:r>
          </w:p>
        </w:tc>
      </w:tr>
      <w:tr w:rsidR="00DB1A86" w14:paraId="29C98C13" w14:textId="77777777" w:rsidTr="00DB5531">
        <w:trPr>
          <w:trHeight w:val="900"/>
        </w:trPr>
        <w:tc>
          <w:tcPr>
            <w:tcW w:w="1557" w:type="dxa"/>
            <w:shd w:val="clear" w:color="000000" w:fill="D9D9D9"/>
            <w:vAlign w:val="center"/>
            <w:hideMark/>
          </w:tcPr>
          <w:p w14:paraId="06DAC60B" w14:textId="77777777" w:rsidR="00DB1A86" w:rsidRDefault="00DB1A86" w:rsidP="00DB5531">
            <w:pPr>
              <w:jc w:val="center"/>
              <w:rPr>
                <w:sz w:val="22"/>
                <w:szCs w:val="22"/>
              </w:rPr>
            </w:pPr>
            <w:r>
              <w:rPr>
                <w:sz w:val="22"/>
                <w:szCs w:val="22"/>
              </w:rPr>
              <w:t xml:space="preserve">Kuehr, 1992 </w:t>
            </w:r>
            <w:r>
              <w:rPr>
                <w:sz w:val="22"/>
                <w:szCs w:val="22"/>
              </w:rPr>
              <w:fldChar w:fldCharType="begin"/>
            </w:r>
            <w:r>
              <w:rPr>
                <w:sz w:val="22"/>
                <w:szCs w:val="22"/>
              </w:rPr>
              <w:instrText xml:space="preserve"> ADDIN EN.CITE &lt;EndNote&gt;&lt;Cite&gt;&lt;Author&gt;Kuehr&lt;/Author&gt;&lt;Year&gt;1992&lt;/Year&gt;&lt;RecNum&gt;4944&lt;/RecNum&gt;&lt;DisplayText&gt;[36]&lt;/DisplayText&gt;&lt;record&gt;&lt;rec-number&gt;4944&lt;/rec-number&gt;&lt;foreign-keys&gt;&lt;key app="EN" db-id="pdz5ff5auvzrzxe5feuxsevkxdx5fvzaa0ra" timestamp="1374671544"&gt;4944&lt;/key&gt;&lt;/foreign-keys&gt;&lt;ref-type name="Journal Article"&gt;17&lt;/ref-type&gt;&lt;contributors&gt;&lt;authors&gt;&lt;author&gt;Kuehr, J.&lt;/author&gt;&lt;author&gt;Frischer, T.&lt;/author&gt;&lt;author&gt;Karmaus, W.&lt;/author&gt;&lt;author&gt;Meinert, R.&lt;/author&gt;&lt;author&gt;Barth, R.&lt;/author&gt;&lt;author&gt;Herrmankunz, E.&lt;/author&gt;&lt;author&gt;Forster, J.&lt;/author&gt;&lt;author&gt;Urbanek, R.&lt;/author&gt;&lt;/authors&gt;&lt;/contributors&gt;&lt;titles&gt;&lt;title&gt;EARLY-CHILDHOOD RISK-FACTORS FOR SENSITIZATION AT SCHOOL AGE&lt;/title&gt;&lt;secondary-title&gt;Journal of Allergy and Clinical Immunology&lt;/secondary-title&gt;&lt;/titles&gt;&lt;periodical&gt;&lt;full-title&gt;Journal of Allergy and Clinical Immunology&lt;/full-title&gt;&lt;/periodical&gt;&lt;pages&gt;358-363&lt;/pages&gt;&lt;volume&gt;90&lt;/volume&gt;&lt;number&gt;3&lt;/number&gt;&lt;dates&gt;&lt;year&gt;1992&lt;/year&gt;&lt;pub-dates&gt;&lt;date&gt;Sep&lt;/date&gt;&lt;/pub-dates&gt;&lt;/dates&gt;&lt;isbn&gt;0091-6749&lt;/isbn&gt;&lt;accession-num&gt;WOS:A1992JP52000013&lt;/accession-num&gt;&lt;urls&gt;&lt;related-urls&gt;&lt;url&gt;&amp;lt;Go to ISI&amp;gt;://WOS:A1992JP52000013&lt;/url&gt;&lt;url&gt;http://ac.els-cdn.com/S0091674905800156/1-s2.0-S0091674905800156-main.pdf?_tid=d8112674-b1da-11e3-a1cc-00000aacb362&amp;amp;acdnat=1395504103_342a436898bd5ba7c0b7e959e5cc1bdb&lt;/url&gt;&lt;/related-urls&gt;&lt;/urls&gt;&lt;electronic-resource-num&gt;10.1016/s0091-6749(05)80015-6&lt;/electronic-resource-num&gt;&lt;/record&gt;&lt;/Cite&gt;&lt;/EndNote&gt;</w:instrText>
            </w:r>
            <w:r>
              <w:rPr>
                <w:sz w:val="22"/>
                <w:szCs w:val="22"/>
              </w:rPr>
              <w:fldChar w:fldCharType="separate"/>
            </w:r>
            <w:r>
              <w:rPr>
                <w:noProof/>
                <w:sz w:val="22"/>
                <w:szCs w:val="22"/>
              </w:rPr>
              <w:t>[</w:t>
            </w:r>
            <w:hyperlink w:anchor="_ENREF_36" w:tooltip="Kuehr, 1992 #4944" w:history="1">
              <w:r>
                <w:rPr>
                  <w:noProof/>
                  <w:sz w:val="22"/>
                  <w:szCs w:val="22"/>
                </w:rPr>
                <w:t>36</w:t>
              </w:r>
            </w:hyperlink>
            <w:r>
              <w:rPr>
                <w:noProof/>
                <w:sz w:val="22"/>
                <w:szCs w:val="22"/>
              </w:rPr>
              <w:t>]</w:t>
            </w:r>
            <w:r>
              <w:rPr>
                <w:sz w:val="22"/>
                <w:szCs w:val="22"/>
              </w:rPr>
              <w:fldChar w:fldCharType="end"/>
            </w:r>
          </w:p>
        </w:tc>
        <w:tc>
          <w:tcPr>
            <w:tcW w:w="853" w:type="dxa"/>
            <w:vAlign w:val="center"/>
          </w:tcPr>
          <w:p w14:paraId="11EC4BE5" w14:textId="77777777" w:rsidR="00DB1A86" w:rsidRDefault="00DB1A86" w:rsidP="00DB5531">
            <w:pPr>
              <w:jc w:val="center"/>
              <w:rPr>
                <w:sz w:val="22"/>
                <w:szCs w:val="22"/>
              </w:rPr>
            </w:pPr>
            <w:r>
              <w:rPr>
                <w:sz w:val="22"/>
                <w:szCs w:val="22"/>
              </w:rPr>
              <w:t>1470/</w:t>
            </w:r>
            <w:r w:rsidR="004B4C2F">
              <w:rPr>
                <w:sz w:val="22"/>
                <w:szCs w:val="22"/>
              </w:rPr>
              <w:t xml:space="preserve"> </w:t>
            </w:r>
            <w:r>
              <w:rPr>
                <w:sz w:val="22"/>
                <w:szCs w:val="22"/>
              </w:rPr>
              <w:t>201</w:t>
            </w:r>
          </w:p>
        </w:tc>
        <w:tc>
          <w:tcPr>
            <w:tcW w:w="853" w:type="dxa"/>
            <w:shd w:val="clear" w:color="auto" w:fill="auto"/>
            <w:vAlign w:val="center"/>
            <w:hideMark/>
          </w:tcPr>
          <w:p w14:paraId="31285700" w14:textId="77777777" w:rsidR="00DB1A86" w:rsidRDefault="00DB1A86" w:rsidP="00DB5531">
            <w:pPr>
              <w:jc w:val="center"/>
              <w:rPr>
                <w:sz w:val="22"/>
                <w:szCs w:val="22"/>
              </w:rPr>
            </w:pPr>
            <w:r>
              <w:rPr>
                <w:sz w:val="22"/>
                <w:szCs w:val="22"/>
              </w:rPr>
              <w:t>CS</w:t>
            </w:r>
          </w:p>
        </w:tc>
        <w:tc>
          <w:tcPr>
            <w:tcW w:w="1276" w:type="dxa"/>
            <w:vAlign w:val="center"/>
          </w:tcPr>
          <w:p w14:paraId="739E676D" w14:textId="77777777" w:rsidR="00DB1A86" w:rsidRDefault="00DB1A86" w:rsidP="00DB5531">
            <w:pPr>
              <w:jc w:val="center"/>
              <w:rPr>
                <w:sz w:val="22"/>
                <w:szCs w:val="22"/>
              </w:rPr>
            </w:pPr>
            <w:r>
              <w:rPr>
                <w:sz w:val="22"/>
                <w:szCs w:val="22"/>
              </w:rPr>
              <w:t>Germany</w:t>
            </w:r>
          </w:p>
        </w:tc>
        <w:tc>
          <w:tcPr>
            <w:tcW w:w="1276" w:type="dxa"/>
            <w:shd w:val="clear" w:color="auto" w:fill="auto"/>
            <w:noWrap/>
            <w:vAlign w:val="center"/>
            <w:hideMark/>
          </w:tcPr>
          <w:p w14:paraId="1EF2A4EE" w14:textId="77777777" w:rsidR="00DB1A86" w:rsidRDefault="00DB1A86" w:rsidP="00DB5531">
            <w:pPr>
              <w:jc w:val="center"/>
              <w:rPr>
                <w:sz w:val="22"/>
                <w:szCs w:val="22"/>
              </w:rPr>
            </w:pPr>
            <w:r>
              <w:rPr>
                <w:sz w:val="22"/>
                <w:szCs w:val="22"/>
              </w:rPr>
              <w:t>Q</w:t>
            </w:r>
          </w:p>
        </w:tc>
        <w:tc>
          <w:tcPr>
            <w:tcW w:w="2409" w:type="dxa"/>
            <w:shd w:val="clear" w:color="auto" w:fill="auto"/>
            <w:vAlign w:val="center"/>
            <w:hideMark/>
          </w:tcPr>
          <w:p w14:paraId="5DADFA54" w14:textId="77777777" w:rsidR="00DB1A86" w:rsidRDefault="00DB1A86" w:rsidP="00DB5531">
            <w:pPr>
              <w:jc w:val="center"/>
              <w:rPr>
                <w:sz w:val="22"/>
                <w:szCs w:val="22"/>
              </w:rPr>
            </w:pPr>
            <w:r>
              <w:rPr>
                <w:sz w:val="22"/>
                <w:szCs w:val="22"/>
              </w:rPr>
              <w:t>SPT-AERO</w:t>
            </w:r>
          </w:p>
        </w:tc>
        <w:tc>
          <w:tcPr>
            <w:tcW w:w="1418" w:type="dxa"/>
            <w:shd w:val="clear" w:color="auto" w:fill="auto"/>
            <w:noWrap/>
            <w:vAlign w:val="center"/>
            <w:hideMark/>
          </w:tcPr>
          <w:p w14:paraId="7669475F" w14:textId="77777777" w:rsidR="00DB1A86" w:rsidRDefault="00DB1A86" w:rsidP="00DB5531">
            <w:pPr>
              <w:jc w:val="center"/>
              <w:rPr>
                <w:sz w:val="22"/>
                <w:szCs w:val="22"/>
              </w:rPr>
            </w:pPr>
            <w:r>
              <w:rPr>
                <w:sz w:val="22"/>
                <w:szCs w:val="22"/>
              </w:rPr>
              <w:t>8</w:t>
            </w:r>
          </w:p>
        </w:tc>
        <w:tc>
          <w:tcPr>
            <w:tcW w:w="4536" w:type="dxa"/>
            <w:shd w:val="clear" w:color="auto" w:fill="auto"/>
            <w:vAlign w:val="center"/>
            <w:hideMark/>
          </w:tcPr>
          <w:p w14:paraId="3FE40611" w14:textId="77777777" w:rsidR="00DB1A86" w:rsidRDefault="00DB1A86" w:rsidP="00DB5531">
            <w:pPr>
              <w:jc w:val="center"/>
              <w:rPr>
                <w:sz w:val="22"/>
                <w:szCs w:val="22"/>
              </w:rPr>
            </w:pPr>
            <w:r>
              <w:rPr>
                <w:sz w:val="22"/>
                <w:szCs w:val="22"/>
              </w:rPr>
              <w:t xml:space="preserve"> Schoolchildren between 6 and 8 years of age</w:t>
            </w:r>
          </w:p>
        </w:tc>
      </w:tr>
    </w:tbl>
    <w:p w14:paraId="340F7CD6" w14:textId="77777777" w:rsidR="00DB1A86" w:rsidRPr="0002490A" w:rsidRDefault="00DB1A86" w:rsidP="00DB1A86">
      <w:pPr>
        <w:spacing w:before="240" w:after="240" w:line="360" w:lineRule="auto"/>
        <w:jc w:val="both"/>
      </w:pPr>
      <w:r w:rsidRPr="0002490A">
        <w:t xml:space="preserve">Q: questionnaire, I: interview, R: medical records, D: diary, PC: prospective cohort, </w:t>
      </w:r>
      <w:r>
        <w:t>RC</w:t>
      </w:r>
      <w:r w:rsidRPr="0002490A">
        <w:t xml:space="preserve">: </w:t>
      </w:r>
      <w:r>
        <w:t>retrospective cohort, CS: Cross-sectional, SPT: allergen skin prick test, sIgE: allergen-specific IgE; ANY: a panel of aero and food allergens; CM: cow’s milk, PN: peanut, AERO: aeroallergen.</w:t>
      </w:r>
    </w:p>
    <w:p w14:paraId="5134DF9A" w14:textId="77777777" w:rsidR="00DB1A86" w:rsidRDefault="00DB1A86" w:rsidP="00DB1A86">
      <w:pPr>
        <w:sectPr w:rsidR="00DB1A86" w:rsidSect="00DB5531">
          <w:pgSz w:w="16838" w:h="11906" w:orient="landscape"/>
          <w:pgMar w:top="1800" w:right="1440" w:bottom="1800" w:left="1440" w:header="720" w:footer="720" w:gutter="0"/>
          <w:cols w:space="720"/>
          <w:docGrid w:linePitch="360"/>
        </w:sectPr>
      </w:pPr>
    </w:p>
    <w:p w14:paraId="74730A2F" w14:textId="77777777" w:rsidR="00DB1A86" w:rsidRDefault="00DB1A86" w:rsidP="00DB1A86">
      <w:pPr>
        <w:pStyle w:val="Caption"/>
      </w:pPr>
      <w:bookmarkStart w:id="14" w:name="_Ref419641385"/>
      <w:bookmarkStart w:id="15" w:name="_Toc414786487"/>
      <w:bookmarkStart w:id="16" w:name="_Toc414802753"/>
      <w:bookmarkStart w:id="17" w:name="_Toc414814775"/>
      <w:bookmarkStart w:id="18" w:name="_Toc414875726"/>
      <w:bookmarkStart w:id="19" w:name="_Toc416357945"/>
      <w:r>
        <w:lastRenderedPageBreak/>
        <w:t xml:space="preserve">Figure </w:t>
      </w:r>
      <w:r w:rsidR="00793D3B">
        <w:fldChar w:fldCharType="begin"/>
      </w:r>
      <w:r w:rsidR="00793D3B">
        <w:instrText xml:space="preserve"> SEQ Figure \* ARABIC </w:instrText>
      </w:r>
      <w:r w:rsidR="00793D3B">
        <w:fldChar w:fldCharType="separate"/>
      </w:r>
      <w:r w:rsidR="00320301">
        <w:rPr>
          <w:noProof/>
        </w:rPr>
        <w:t>1</w:t>
      </w:r>
      <w:r w:rsidR="00793D3B">
        <w:rPr>
          <w:noProof/>
        </w:rPr>
        <w:fldChar w:fldCharType="end"/>
      </w:r>
      <w:bookmarkEnd w:id="14"/>
      <w:r>
        <w:t xml:space="preserve"> </w:t>
      </w:r>
      <w:r>
        <w:rPr>
          <w:rFonts w:cs="Times New Roman"/>
          <w:szCs w:val="24"/>
        </w:rPr>
        <w:t xml:space="preserve">Risk of bias in </w:t>
      </w:r>
      <w:r w:rsidR="00C81A6A">
        <w:rPr>
          <w:rFonts w:cs="Times New Roman"/>
          <w:szCs w:val="24"/>
        </w:rPr>
        <w:t xml:space="preserve">observational </w:t>
      </w:r>
      <w:r w:rsidRPr="00E66B3E">
        <w:rPr>
          <w:rFonts w:cs="Times New Roman"/>
          <w:szCs w:val="24"/>
        </w:rPr>
        <w:t xml:space="preserve">studies of </w:t>
      </w:r>
      <w:r>
        <w:rPr>
          <w:rFonts w:cs="Times New Roman"/>
          <w:szCs w:val="24"/>
        </w:rPr>
        <w:t>TBF duration</w:t>
      </w:r>
      <w:r w:rsidRPr="00E66B3E">
        <w:rPr>
          <w:rFonts w:cs="Times New Roman"/>
          <w:szCs w:val="24"/>
        </w:rPr>
        <w:t xml:space="preserve"> and</w:t>
      </w:r>
      <w:r>
        <w:rPr>
          <w:rFonts w:cs="Times New Roman"/>
          <w:szCs w:val="24"/>
        </w:rPr>
        <w:t xml:space="preserve"> </w:t>
      </w:r>
      <w:bookmarkEnd w:id="15"/>
      <w:bookmarkEnd w:id="16"/>
      <w:bookmarkEnd w:id="17"/>
      <w:bookmarkEnd w:id="18"/>
      <w:r>
        <w:rPr>
          <w:rFonts w:cs="Times New Roman"/>
          <w:szCs w:val="24"/>
        </w:rPr>
        <w:t>allergic sensitisation</w:t>
      </w:r>
      <w:bookmarkEnd w:id="19"/>
      <w:r>
        <w:rPr>
          <w:rFonts w:cs="Times New Roman"/>
          <w:szCs w:val="24"/>
        </w:rPr>
        <w:t xml:space="preserve"> </w:t>
      </w:r>
      <w:r w:rsidR="00871AD9">
        <w:rPr>
          <w:rFonts w:cs="Times New Roman"/>
          <w:szCs w:val="24"/>
        </w:rPr>
        <w:t xml:space="preserve"> to foods or aero-allergens</w:t>
      </w:r>
    </w:p>
    <w:p w14:paraId="7C5A94D9" w14:textId="77777777" w:rsidR="00DB1A86" w:rsidRDefault="00DB1A86" w:rsidP="00DB1A86"/>
    <w:p w14:paraId="3A0D38B3" w14:textId="77777777" w:rsidR="00DB1A86" w:rsidRDefault="00DB1A86" w:rsidP="00DB1A86">
      <w:r>
        <w:rPr>
          <w:noProof/>
          <w:lang w:eastAsia="en-GB"/>
        </w:rPr>
        <w:drawing>
          <wp:inline distT="0" distB="0" distL="0" distR="0" wp14:anchorId="550681FF" wp14:editId="75B60839">
            <wp:extent cx="5292000" cy="2736000"/>
            <wp:effectExtent l="0" t="0" r="4445" b="762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28450C36" w14:textId="77777777" w:rsidR="00DB1A86" w:rsidRDefault="00DB1A86" w:rsidP="00DB1A86"/>
    <w:p w14:paraId="7BF23DA5" w14:textId="77777777" w:rsidR="00DB1A86" w:rsidRDefault="00DB1A86" w:rsidP="00DB1A86">
      <w:pPr>
        <w:pStyle w:val="Heading2"/>
        <w:rPr>
          <w:rFonts w:cs="Times New Roman"/>
          <w:szCs w:val="24"/>
        </w:rPr>
      </w:pPr>
      <w:bookmarkStart w:id="20" w:name="_Toc414814840"/>
      <w:bookmarkStart w:id="21" w:name="_Toc414875677"/>
      <w:bookmarkStart w:id="22" w:name="_Toc416357170"/>
      <w:r>
        <w:t xml:space="preserve">Total breastfeeding duration and </w:t>
      </w:r>
      <w:bookmarkEnd w:id="20"/>
      <w:bookmarkEnd w:id="21"/>
      <w:r>
        <w:rPr>
          <w:rFonts w:cs="Times New Roman"/>
          <w:szCs w:val="24"/>
        </w:rPr>
        <w:t>allergic sensitisation</w:t>
      </w:r>
      <w:bookmarkEnd w:id="22"/>
      <w:r w:rsidR="00871AD9">
        <w:rPr>
          <w:rFonts w:cs="Times New Roman"/>
          <w:szCs w:val="24"/>
        </w:rPr>
        <w:t xml:space="preserve"> to food or aero-allergens</w:t>
      </w:r>
    </w:p>
    <w:p w14:paraId="1733CE77" w14:textId="77777777" w:rsidR="00DB1A86" w:rsidRPr="007C5D5B" w:rsidRDefault="00C81A6A" w:rsidP="00DB1A86">
      <w:pPr>
        <w:spacing w:before="240" w:after="240" w:line="360" w:lineRule="auto"/>
        <w:jc w:val="both"/>
      </w:pPr>
      <w:r>
        <w:rPr>
          <w:rFonts w:eastAsiaTheme="majorEastAsia" w:cstheme="majorBidi"/>
          <w:bCs/>
          <w:szCs w:val="26"/>
        </w:rPr>
        <w:t xml:space="preserve">The single intervention trial of a breastfeeding promotion intervention was rated as having a low risk of bias on all domains, and a low risk of conflict of interest. Kramer found no significant difference in odds of allergic sensitisation to at least one aeroallergen at the age of 6.5 years – cluster adjusted odds ratio 1.2 (95% CI 0.5, 2.6). A sensitivity analysis excluding sites with unusually high rates of allergic sensitisation showed increased odds of allergic sensitisation in the breastfeeding promotion group – cluster adjusted odds ratio 2.0 (95% CI 1.1, 3.4). All other evidence was derived from observational studies. </w:t>
      </w:r>
      <w:r w:rsidR="00DB1A86">
        <w:rPr>
          <w:rFonts w:eastAsiaTheme="majorEastAsia" w:cstheme="majorBidi"/>
          <w:bCs/>
          <w:szCs w:val="26"/>
        </w:rPr>
        <w:t>For assessment of TBF and AS using our pre-defined analysis strategy, most exposure/outcome meta-analyses contained either one or zero eligible studies. We therefore pooled data for studies reporting sIgE and SPT together, and pooled data from different age groups 0-4 years, 5-14 years and 15+ years. We did however take into consideration differences between study populations and AS assessment methods when interpreting the outputs from individual meta-analyses.</w:t>
      </w:r>
    </w:p>
    <w:p w14:paraId="398477E2" w14:textId="77777777" w:rsidR="00DB1A86" w:rsidRPr="00F5079D" w:rsidRDefault="00DB1A86" w:rsidP="00DB1A86">
      <w:pPr>
        <w:pStyle w:val="Heading3"/>
      </w:pPr>
      <w:bookmarkStart w:id="23" w:name="_Toc416357171"/>
      <w:r>
        <w:lastRenderedPageBreak/>
        <w:t>Allergic Sensitisation to Any Allergen</w:t>
      </w:r>
      <w:bookmarkEnd w:id="23"/>
    </w:p>
    <w:p w14:paraId="29F7EBF9" w14:textId="77777777" w:rsidR="00DB1A86" w:rsidRDefault="00DB1A86" w:rsidP="00DB1A86">
      <w:pPr>
        <w:pStyle w:val="Heading4"/>
        <w:ind w:left="0" w:firstLine="0"/>
      </w:pPr>
      <w:r>
        <w:t xml:space="preserve">TBF </w:t>
      </w:r>
      <w:r w:rsidR="00DB5546">
        <w:t>Ever vs. Never</w:t>
      </w:r>
      <w:r>
        <w:t xml:space="preserve"> </w:t>
      </w:r>
    </w:p>
    <w:p w14:paraId="27248540" w14:textId="77777777" w:rsidR="00DB1A86" w:rsidRDefault="00DB1A86" w:rsidP="00EE3E6C">
      <w:pPr>
        <w:spacing w:before="240" w:after="240" w:line="360" w:lineRule="auto"/>
        <w:jc w:val="both"/>
        <w:rPr>
          <w:rFonts w:eastAsiaTheme="minorHAnsi" w:cstheme="minorBidi"/>
          <w:b/>
          <w:bCs/>
          <w:szCs w:val="18"/>
        </w:rPr>
      </w:pPr>
      <w:r w:rsidRPr="009F0E87">
        <w:t xml:space="preserve">Figure 2 shows the outcomes of 3 eligible observational studies </w:t>
      </w:r>
      <w:r>
        <w:t>evaluating TBF any vs never and risk of AS to any allergen</w:t>
      </w:r>
      <w:r w:rsidRPr="009F0E87">
        <w:t xml:space="preserve">. The data show </w:t>
      </w:r>
      <w:r>
        <w:t>no significant relationship, with</w:t>
      </w:r>
      <w:r w:rsidRPr="009F0E87">
        <w:t xml:space="preserve"> no statistical heterogeneity (I</w:t>
      </w:r>
      <w:r w:rsidRPr="009F0E87">
        <w:rPr>
          <w:vertAlign w:val="superscript"/>
        </w:rPr>
        <w:t>2</w:t>
      </w:r>
      <w:r w:rsidRPr="009F0E87">
        <w:t xml:space="preserve">=0%). All three studies are prospective cohort studies at low or unclear risk of bias, reporting </w:t>
      </w:r>
      <w:r w:rsidR="00EE3E6C">
        <w:t xml:space="preserve"> prospectively collected breastfeeding information and </w:t>
      </w:r>
      <w:r w:rsidRPr="009F0E87">
        <w:t>adjusted data. Elliott in a normal risk population at aged 7</w:t>
      </w:r>
      <w:r w:rsidR="00F265D3">
        <w:t xml:space="preserve"> years</w:t>
      </w:r>
      <w:r w:rsidRPr="009F0E87">
        <w:t xml:space="preserve"> using SPT; Mihrshahi in a high risk population at age 5 using SPT; Snijders in a normal risk population at age 2 using sIgE.</w:t>
      </w:r>
      <w:r>
        <w:t xml:space="preserve"> The Snijders study included a population within the cohort, with an anthroposophic lifestyle. There were insufficient data for a meaningful dose-response analysis.</w:t>
      </w:r>
      <w:bookmarkStart w:id="24" w:name="_Toc414786571"/>
      <w:bookmarkStart w:id="25" w:name="_Toc414802824"/>
    </w:p>
    <w:p w14:paraId="3F18C144" w14:textId="77777777" w:rsidR="00DB1A86" w:rsidRDefault="00DB1A86" w:rsidP="00DB1A86">
      <w:pPr>
        <w:pStyle w:val="Caption"/>
        <w:rPr>
          <w:rStyle w:val="Hyperlink"/>
          <w:noProof/>
          <w:color w:val="auto"/>
          <w:u w:val="none"/>
        </w:rPr>
      </w:pPr>
      <w:bookmarkStart w:id="26" w:name="_Toc416357946"/>
      <w:r>
        <w:t xml:space="preserve">Figure </w:t>
      </w:r>
      <w:r w:rsidR="00793D3B">
        <w:fldChar w:fldCharType="begin"/>
      </w:r>
      <w:r w:rsidR="00793D3B">
        <w:instrText xml:space="preserve"> SEQ Figure \* ARABIC </w:instrText>
      </w:r>
      <w:r w:rsidR="00793D3B">
        <w:fldChar w:fldCharType="separate"/>
      </w:r>
      <w:r w:rsidR="00320301">
        <w:rPr>
          <w:noProof/>
        </w:rPr>
        <w:t>2</w:t>
      </w:r>
      <w:r w:rsidR="00793D3B">
        <w:rPr>
          <w:noProof/>
        </w:rPr>
        <w:fldChar w:fldCharType="end"/>
      </w:r>
      <w:r>
        <w:t xml:space="preserve"> TBF</w:t>
      </w:r>
      <w:r w:rsidRPr="00F5079D">
        <w:t xml:space="preserve"> </w:t>
      </w:r>
      <w:r w:rsidR="00DB5546">
        <w:rPr>
          <w:rFonts w:cs="Times New Roman"/>
        </w:rPr>
        <w:t>Ever vs. Never</w:t>
      </w:r>
      <w:r w:rsidRPr="00F5079D">
        <w:t xml:space="preserve"> and risk of </w:t>
      </w:r>
      <w:bookmarkEnd w:id="24"/>
      <w:r>
        <w:t>any allergic sensitisation</w:t>
      </w:r>
      <w:bookmarkEnd w:id="25"/>
      <w:bookmarkEnd w:id="26"/>
    </w:p>
    <w:p w14:paraId="33BB1F73" w14:textId="77777777" w:rsidR="00DB1A86" w:rsidRDefault="00DB1A86" w:rsidP="00DB1A86">
      <w:r>
        <w:rPr>
          <w:noProof/>
          <w:lang w:eastAsia="en-GB"/>
        </w:rPr>
        <w:drawing>
          <wp:inline distT="0" distB="0" distL="0" distR="0" wp14:anchorId="636664D2" wp14:editId="6A36BEB4">
            <wp:extent cx="5281683" cy="170597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Y_TBF0_forest_design.jpg"/>
                    <pic:cNvPicPr/>
                  </pic:nvPicPr>
                  <pic:blipFill rotWithShape="1">
                    <a:blip r:embed="rId12" cstate="print">
                      <a:extLst>
                        <a:ext uri="{28A0092B-C50C-407E-A947-70E740481C1C}">
                          <a14:useLocalDpi xmlns:a14="http://schemas.microsoft.com/office/drawing/2010/main" val="0"/>
                        </a:ext>
                      </a:extLst>
                    </a:blip>
                    <a:srcRect t="36434" b="31266"/>
                    <a:stretch/>
                  </pic:blipFill>
                  <pic:spPr bwMode="auto">
                    <a:xfrm>
                      <a:off x="0" y="0"/>
                      <a:ext cx="5274310" cy="1703588"/>
                    </a:xfrm>
                    <a:prstGeom prst="rect">
                      <a:avLst/>
                    </a:prstGeom>
                    <a:ln>
                      <a:noFill/>
                    </a:ln>
                    <a:extLst>
                      <a:ext uri="{53640926-AAD7-44D8-BBD7-CCE9431645EC}">
                        <a14:shadowObscured xmlns:a14="http://schemas.microsoft.com/office/drawing/2010/main"/>
                      </a:ext>
                    </a:extLst>
                  </pic:spPr>
                </pic:pic>
              </a:graphicData>
            </a:graphic>
          </wp:inline>
        </w:drawing>
      </w:r>
    </w:p>
    <w:p w14:paraId="2CB25F23" w14:textId="77777777" w:rsidR="00DB1A86" w:rsidRDefault="00DB1A86" w:rsidP="00DB1A86"/>
    <w:p w14:paraId="51F88BD1" w14:textId="77777777" w:rsidR="00DB1A86" w:rsidRDefault="00DB1A86" w:rsidP="00DB1A86">
      <w:pPr>
        <w:pStyle w:val="Heading4"/>
        <w:ind w:left="0" w:firstLine="0"/>
      </w:pPr>
      <w:r>
        <w:t xml:space="preserve">TBF ≥5-7 months vs &lt;5-7 months </w:t>
      </w:r>
    </w:p>
    <w:p w14:paraId="4718C36B" w14:textId="77777777" w:rsidR="00DB1A86" w:rsidRPr="009F0E87" w:rsidRDefault="00F265D3" w:rsidP="00DB1A86">
      <w:pPr>
        <w:spacing w:before="240" w:after="240" w:line="360" w:lineRule="auto"/>
        <w:jc w:val="both"/>
      </w:pPr>
      <w:r>
        <w:fldChar w:fldCharType="begin"/>
      </w:r>
      <w:r>
        <w:instrText xml:space="preserve"> REF _Ref419641424 \h </w:instrText>
      </w:r>
      <w:r>
        <w:fldChar w:fldCharType="separate"/>
      </w:r>
      <w:r w:rsidR="00320301">
        <w:t xml:space="preserve">Figure </w:t>
      </w:r>
      <w:r w:rsidR="00320301">
        <w:rPr>
          <w:noProof/>
        </w:rPr>
        <w:t>3</w:t>
      </w:r>
      <w:r>
        <w:fldChar w:fldCharType="end"/>
      </w:r>
      <w:r w:rsidR="00DB1A86" w:rsidRPr="009F0E87">
        <w:t xml:space="preserve"> shows the ou</w:t>
      </w:r>
      <w:r w:rsidR="00DB1A86">
        <w:t>tcomes of 2</w:t>
      </w:r>
      <w:r w:rsidR="00DB1A86" w:rsidRPr="009F0E87">
        <w:t xml:space="preserve"> eligible observational studies </w:t>
      </w:r>
      <w:r w:rsidR="00DB1A86">
        <w:t>evaluating TBF duration of ≥5-7 months vs &lt;5-7 months and risk of AS to any allergen</w:t>
      </w:r>
      <w:r w:rsidR="00DB1A86" w:rsidRPr="009F0E87">
        <w:t xml:space="preserve">. The data show </w:t>
      </w:r>
      <w:r w:rsidR="00DB1A86">
        <w:t>no significant relationship, with high</w:t>
      </w:r>
      <w:r w:rsidR="00DB1A86" w:rsidRPr="009F0E87">
        <w:t xml:space="preserve"> statistical heterogeneity (I</w:t>
      </w:r>
      <w:r w:rsidR="00DB1A86" w:rsidRPr="009F0E87">
        <w:rPr>
          <w:vertAlign w:val="superscript"/>
        </w:rPr>
        <w:t>2</w:t>
      </w:r>
      <w:r w:rsidR="00DB1A86">
        <w:t>=70</w:t>
      </w:r>
      <w:r w:rsidR="00DB1A86" w:rsidRPr="009F0E87">
        <w:t xml:space="preserve">%). Mihrshahi </w:t>
      </w:r>
      <w:r w:rsidR="00DB1A86">
        <w:t xml:space="preserve">reported adjusted data </w:t>
      </w:r>
      <w:r w:rsidR="00DB1A86" w:rsidRPr="009F0E87">
        <w:t xml:space="preserve">in a high risk population at age 5 </w:t>
      </w:r>
      <w:r>
        <w:t xml:space="preserve">years </w:t>
      </w:r>
      <w:r w:rsidR="00DB1A86" w:rsidRPr="009F0E87">
        <w:t xml:space="preserve">using SPT; </w:t>
      </w:r>
      <w:r w:rsidR="00DB1A86">
        <w:t>Huurre reported adjusted data in a high risk population at age 1 using SPT. Both studies had a low risk of bias on all parameters, and the reason for the high statistical heterogeneity is not clear</w:t>
      </w:r>
      <w:r w:rsidR="00DB1A86" w:rsidRPr="009F0E87">
        <w:t>.</w:t>
      </w:r>
    </w:p>
    <w:p w14:paraId="1C0DA854" w14:textId="77777777" w:rsidR="00DB1A86" w:rsidRPr="009F0E87" w:rsidRDefault="00DB1A86" w:rsidP="00DB1A86"/>
    <w:p w14:paraId="52FF6ACB" w14:textId="77777777" w:rsidR="00DB1A86" w:rsidRDefault="00DB1A86" w:rsidP="00DB1A86">
      <w:pPr>
        <w:pStyle w:val="Caption"/>
        <w:rPr>
          <w:rStyle w:val="Hyperlink"/>
          <w:noProof/>
          <w:color w:val="auto"/>
          <w:u w:val="none"/>
        </w:rPr>
      </w:pPr>
      <w:bookmarkStart w:id="27" w:name="_Ref419641424"/>
      <w:bookmarkStart w:id="28" w:name="_Toc416357947"/>
      <w:r>
        <w:t xml:space="preserve">Figure </w:t>
      </w:r>
      <w:r w:rsidR="00793D3B">
        <w:fldChar w:fldCharType="begin"/>
      </w:r>
      <w:r w:rsidR="00793D3B">
        <w:instrText xml:space="preserve"> SEQ Figure \* ARABIC </w:instrText>
      </w:r>
      <w:r w:rsidR="00793D3B">
        <w:fldChar w:fldCharType="separate"/>
      </w:r>
      <w:r w:rsidR="00320301">
        <w:rPr>
          <w:noProof/>
        </w:rPr>
        <w:t>3</w:t>
      </w:r>
      <w:r w:rsidR="00793D3B">
        <w:rPr>
          <w:noProof/>
        </w:rPr>
        <w:fldChar w:fldCharType="end"/>
      </w:r>
      <w:bookmarkEnd w:id="27"/>
      <w:r>
        <w:t xml:space="preserve"> TBF</w:t>
      </w:r>
      <w:r w:rsidRPr="00F5079D">
        <w:t xml:space="preserve"> </w:t>
      </w:r>
      <w:r w:rsidRPr="00F5079D">
        <w:rPr>
          <w:rFonts w:cs="Times New Roman"/>
        </w:rPr>
        <w:t>≥</w:t>
      </w:r>
      <w:r>
        <w:rPr>
          <w:rFonts w:cs="Times New Roman"/>
        </w:rPr>
        <w:t>5</w:t>
      </w:r>
      <w:r>
        <w:t>-7</w:t>
      </w:r>
      <w:r w:rsidRPr="00F5079D">
        <w:t xml:space="preserve"> months vs. </w:t>
      </w:r>
      <w:r>
        <w:rPr>
          <w:rFonts w:cs="Times New Roman"/>
        </w:rPr>
        <w:t>&lt;5-7</w:t>
      </w:r>
      <w:r w:rsidRPr="00F5079D">
        <w:rPr>
          <w:rFonts w:cs="Times New Roman"/>
        </w:rPr>
        <w:t xml:space="preserve"> months</w:t>
      </w:r>
      <w:r w:rsidRPr="00F5079D">
        <w:t xml:space="preserve"> and risk of </w:t>
      </w:r>
      <w:r>
        <w:t>allergic sensitisation</w:t>
      </w:r>
      <w:bookmarkEnd w:id="28"/>
      <w:r w:rsidR="00871AD9">
        <w:t xml:space="preserve"> to any allergens</w:t>
      </w:r>
    </w:p>
    <w:p w14:paraId="2BB0C424" w14:textId="77777777" w:rsidR="00DB1A86" w:rsidRPr="00F93995" w:rsidRDefault="00DB1A86" w:rsidP="00DB1A86">
      <w:pPr>
        <w:pStyle w:val="Caption"/>
      </w:pPr>
      <w:r>
        <w:rPr>
          <w:noProof/>
          <w:lang w:eastAsia="en-GB"/>
        </w:rPr>
        <w:lastRenderedPageBreak/>
        <w:drawing>
          <wp:inline distT="0" distB="0" distL="0" distR="0" wp14:anchorId="513EE73E" wp14:editId="753A05EB">
            <wp:extent cx="5281684" cy="1514901"/>
            <wp:effectExtent l="0" t="0" r="0" b="952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Y_TBF5to7_forest_design.jpg"/>
                    <pic:cNvPicPr/>
                  </pic:nvPicPr>
                  <pic:blipFill rotWithShape="1">
                    <a:blip r:embed="rId13" cstate="print">
                      <a:extLst>
                        <a:ext uri="{28A0092B-C50C-407E-A947-70E740481C1C}">
                          <a14:useLocalDpi xmlns:a14="http://schemas.microsoft.com/office/drawing/2010/main" val="0"/>
                        </a:ext>
                      </a:extLst>
                    </a:blip>
                    <a:srcRect t="39018" b="32300"/>
                    <a:stretch/>
                  </pic:blipFill>
                  <pic:spPr bwMode="auto">
                    <a:xfrm>
                      <a:off x="0" y="0"/>
                      <a:ext cx="5274310" cy="1512786"/>
                    </a:xfrm>
                    <a:prstGeom prst="rect">
                      <a:avLst/>
                    </a:prstGeom>
                    <a:ln>
                      <a:noFill/>
                    </a:ln>
                    <a:extLst>
                      <a:ext uri="{53640926-AAD7-44D8-BBD7-CCE9431645EC}">
                        <a14:shadowObscured xmlns:a14="http://schemas.microsoft.com/office/drawing/2010/main"/>
                      </a:ext>
                    </a:extLst>
                  </pic:spPr>
                </pic:pic>
              </a:graphicData>
            </a:graphic>
          </wp:inline>
        </w:drawing>
      </w:r>
    </w:p>
    <w:p w14:paraId="37615D1D" w14:textId="77777777" w:rsidR="00DB1A86" w:rsidRDefault="00DB1A86" w:rsidP="00DB1A86">
      <w:pPr>
        <w:pStyle w:val="Heading3"/>
      </w:pPr>
      <w:bookmarkStart w:id="29" w:name="_Toc416357172"/>
      <w:r>
        <w:t>Allergic sensitisation to Food</w:t>
      </w:r>
      <w:bookmarkEnd w:id="29"/>
      <w:r>
        <w:t xml:space="preserve"> </w:t>
      </w:r>
    </w:p>
    <w:p w14:paraId="2D3DF8AE" w14:textId="77777777" w:rsidR="00DB1A86" w:rsidRDefault="00DB5546" w:rsidP="00DB1A86">
      <w:pPr>
        <w:pStyle w:val="Heading4"/>
        <w:ind w:left="0" w:firstLine="0"/>
      </w:pPr>
      <w:r>
        <w:t>Ever vs. Never</w:t>
      </w:r>
      <w:r w:rsidR="00DB1A86">
        <w:t xml:space="preserve">  </w:t>
      </w:r>
    </w:p>
    <w:p w14:paraId="3D79E834" w14:textId="77777777" w:rsidR="00DB1A86" w:rsidRPr="009F0E87" w:rsidRDefault="00F265D3" w:rsidP="00DB1A86">
      <w:pPr>
        <w:spacing w:before="240" w:after="240" w:line="360" w:lineRule="auto"/>
        <w:jc w:val="both"/>
      </w:pPr>
      <w:r>
        <w:fldChar w:fldCharType="begin"/>
      </w:r>
      <w:r>
        <w:instrText xml:space="preserve"> REF _Ref419641438 \h </w:instrText>
      </w:r>
      <w:r>
        <w:fldChar w:fldCharType="separate"/>
      </w:r>
      <w:r w:rsidR="00320301">
        <w:t xml:space="preserve">Figure </w:t>
      </w:r>
      <w:r w:rsidR="00320301">
        <w:rPr>
          <w:noProof/>
        </w:rPr>
        <w:t>4</w:t>
      </w:r>
      <w:r>
        <w:fldChar w:fldCharType="end"/>
      </w:r>
      <w:r w:rsidR="00DB1A86" w:rsidRPr="00437A7C">
        <w:t xml:space="preserve"> shows the outcome of 1 eligible observational study evaluating TBF duration of </w:t>
      </w:r>
      <w:r w:rsidR="00DB1A86">
        <w:t>any</w:t>
      </w:r>
      <w:r w:rsidR="00DB1A86" w:rsidRPr="00437A7C">
        <w:t xml:space="preserve"> vs never and risk of AS to any food allergen. The data show increased food sensitisation in breastfed infants. Hong reported adjusted data in a high risk population at age 5</w:t>
      </w:r>
      <w:r>
        <w:t xml:space="preserve"> years</w:t>
      </w:r>
      <w:r w:rsidR="00DB1A86" w:rsidRPr="00437A7C">
        <w:t xml:space="preserve"> using SPT. The authors did not find this effect varied by family history of allergy, but it was significantly modified by certain genetic polymorphisms related to cytokines.</w:t>
      </w:r>
      <w:r w:rsidR="00DB1A86">
        <w:t xml:space="preserve"> No data were available for dose response analysis.</w:t>
      </w:r>
    </w:p>
    <w:p w14:paraId="08CDE730" w14:textId="77777777" w:rsidR="00DB1A86" w:rsidRPr="00437A7C" w:rsidRDefault="00DB1A86" w:rsidP="00DB1A86"/>
    <w:p w14:paraId="5E2ADD2D" w14:textId="77777777" w:rsidR="00DB1A86" w:rsidRDefault="00DB1A86" w:rsidP="00DB1A86">
      <w:pPr>
        <w:pStyle w:val="Heading4"/>
        <w:ind w:left="0" w:firstLine="0"/>
      </w:pPr>
      <w:bookmarkStart w:id="30" w:name="_Ref419641438"/>
      <w:bookmarkStart w:id="31" w:name="_Toc416357948"/>
      <w:r>
        <w:t xml:space="preserve">Figure </w:t>
      </w:r>
      <w:r w:rsidR="00793D3B">
        <w:fldChar w:fldCharType="begin"/>
      </w:r>
      <w:r w:rsidR="00793D3B">
        <w:instrText xml:space="preserve"> SEQ Figure \* ARABIC </w:instrText>
      </w:r>
      <w:r w:rsidR="00793D3B">
        <w:fldChar w:fldCharType="separate"/>
      </w:r>
      <w:r w:rsidR="00320301">
        <w:rPr>
          <w:noProof/>
        </w:rPr>
        <w:t>4</w:t>
      </w:r>
      <w:r w:rsidR="00793D3B">
        <w:rPr>
          <w:noProof/>
        </w:rPr>
        <w:fldChar w:fldCharType="end"/>
      </w:r>
      <w:bookmarkEnd w:id="30"/>
      <w:r>
        <w:t xml:space="preserve"> TBF</w:t>
      </w:r>
      <w:r w:rsidRPr="00F5079D">
        <w:t xml:space="preserve"> </w:t>
      </w:r>
      <w:r w:rsidR="00DB5546">
        <w:t>Ever vs. Never</w:t>
      </w:r>
      <w:r>
        <w:t xml:space="preserve"> </w:t>
      </w:r>
      <w:r w:rsidRPr="00F5079D">
        <w:t xml:space="preserve">and risk of </w:t>
      </w:r>
      <w:r>
        <w:t>allergic sensitisation to food</w:t>
      </w:r>
      <w:bookmarkEnd w:id="31"/>
    </w:p>
    <w:p w14:paraId="2D73DECA" w14:textId="77777777" w:rsidR="00DB1A86" w:rsidRPr="006A4E44" w:rsidRDefault="00DB1A86" w:rsidP="00DB1A86">
      <w:pPr>
        <w:pStyle w:val="Heading4"/>
        <w:numPr>
          <w:ilvl w:val="0"/>
          <w:numId w:val="0"/>
        </w:numPr>
        <w:rPr>
          <w:rStyle w:val="Hyperlink"/>
          <w:color w:val="auto"/>
          <w:u w:val="none"/>
        </w:rPr>
      </w:pPr>
      <w:r w:rsidRPr="006A4E44">
        <w:rPr>
          <w:rStyle w:val="Hyperlink"/>
          <w:noProof/>
          <w:color w:val="auto"/>
          <w:u w:val="none"/>
        </w:rPr>
        <w:t xml:space="preserve"> </w:t>
      </w:r>
    </w:p>
    <w:p w14:paraId="5136C43F" w14:textId="77777777" w:rsidR="00DB1A86" w:rsidRDefault="00DB1A86" w:rsidP="00DB1A86">
      <w:r>
        <w:rPr>
          <w:noProof/>
          <w:lang w:eastAsia="en-GB"/>
        </w:rPr>
        <w:drawing>
          <wp:inline distT="0" distB="0" distL="0" distR="0" wp14:anchorId="4E0204C0" wp14:editId="3E7D27AC">
            <wp:extent cx="5281684" cy="1023583"/>
            <wp:effectExtent l="0" t="0" r="0" b="571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D_TBF0_noPooled_design.jpg"/>
                    <pic:cNvPicPr/>
                  </pic:nvPicPr>
                  <pic:blipFill rotWithShape="1">
                    <a:blip r:embed="rId14" cstate="print">
                      <a:extLst>
                        <a:ext uri="{28A0092B-C50C-407E-A947-70E740481C1C}">
                          <a14:useLocalDpi xmlns:a14="http://schemas.microsoft.com/office/drawing/2010/main" val="0"/>
                        </a:ext>
                      </a:extLst>
                    </a:blip>
                    <a:srcRect t="43928" b="36692"/>
                    <a:stretch/>
                  </pic:blipFill>
                  <pic:spPr bwMode="auto">
                    <a:xfrm>
                      <a:off x="0" y="0"/>
                      <a:ext cx="5274310" cy="1022154"/>
                    </a:xfrm>
                    <a:prstGeom prst="rect">
                      <a:avLst/>
                    </a:prstGeom>
                    <a:ln>
                      <a:noFill/>
                    </a:ln>
                    <a:extLst>
                      <a:ext uri="{53640926-AAD7-44D8-BBD7-CCE9431645EC}">
                        <a14:shadowObscured xmlns:a14="http://schemas.microsoft.com/office/drawing/2010/main"/>
                      </a:ext>
                    </a:extLst>
                  </pic:spPr>
                </pic:pic>
              </a:graphicData>
            </a:graphic>
          </wp:inline>
        </w:drawing>
      </w:r>
    </w:p>
    <w:p w14:paraId="3D138F10" w14:textId="77777777" w:rsidR="00DB1A86" w:rsidRDefault="00DB1A86" w:rsidP="00DB1A86"/>
    <w:p w14:paraId="32641B0D" w14:textId="77777777" w:rsidR="005E5AEB" w:rsidRDefault="005E5AEB" w:rsidP="005E5AEB">
      <w:pPr>
        <w:pStyle w:val="Heading4"/>
        <w:ind w:left="0" w:firstLine="0"/>
      </w:pPr>
      <w:r>
        <w:t xml:space="preserve">TBF ≥5-7 months vs &lt;5-7 months </w:t>
      </w:r>
    </w:p>
    <w:p w14:paraId="456E8B14" w14:textId="77777777" w:rsidR="00DB1A86" w:rsidRPr="00CC7688" w:rsidRDefault="00F265D3" w:rsidP="00DB1A86">
      <w:pPr>
        <w:spacing w:before="240" w:after="240" w:line="360" w:lineRule="auto"/>
        <w:jc w:val="both"/>
      </w:pPr>
      <w:r>
        <w:fldChar w:fldCharType="begin"/>
      </w:r>
      <w:r>
        <w:instrText xml:space="preserve"> REF _Ref419641454 \h </w:instrText>
      </w:r>
      <w:r>
        <w:fldChar w:fldCharType="separate"/>
      </w:r>
      <w:r w:rsidR="00320301">
        <w:t xml:space="preserve">Figure </w:t>
      </w:r>
      <w:r w:rsidR="00320301">
        <w:rPr>
          <w:noProof/>
        </w:rPr>
        <w:t>5</w:t>
      </w:r>
      <w:r>
        <w:fldChar w:fldCharType="end"/>
      </w:r>
      <w:r w:rsidR="00DB1A86" w:rsidRPr="00437A7C">
        <w:t xml:space="preserve"> shows the outcome of 1 eligible observational study evaluating TBF duration of ≥5-7 months vs. &lt;5-7 months and risk of AS to any food allergen. The data show </w:t>
      </w:r>
      <w:r w:rsidR="00DB1A86">
        <w:t>no association between TBF and AS to any food allergen</w:t>
      </w:r>
      <w:r w:rsidR="00DB1A86" w:rsidRPr="00437A7C">
        <w:t xml:space="preserve">. </w:t>
      </w:r>
      <w:r w:rsidR="00DB1A86">
        <w:t>Nwaru</w:t>
      </w:r>
      <w:r w:rsidR="00DB1A86" w:rsidRPr="00437A7C">
        <w:t xml:space="preserve"> reported adjusted data in a </w:t>
      </w:r>
      <w:r w:rsidR="00DB1A86">
        <w:t>normal</w:t>
      </w:r>
      <w:r w:rsidR="00DB1A86" w:rsidRPr="00437A7C">
        <w:t xml:space="preserve"> risk population at age 5 using </w:t>
      </w:r>
      <w:r w:rsidR="00DB1A86">
        <w:t>sIgE</w:t>
      </w:r>
      <w:r w:rsidR="00DB1A86" w:rsidRPr="00437A7C">
        <w:t xml:space="preserve">. The authors </w:t>
      </w:r>
      <w:r w:rsidR="00DB1A86">
        <w:t>also reported no significant association between TBF duration and CM-AS (P=0.15) or Egg-AD (P=0.83) using sIgE at age 5</w:t>
      </w:r>
      <w:r>
        <w:t xml:space="preserve"> years</w:t>
      </w:r>
      <w:r w:rsidR="00DB1A86">
        <w:t>.</w:t>
      </w:r>
    </w:p>
    <w:p w14:paraId="3CDA5170" w14:textId="77777777" w:rsidR="00DB1A86" w:rsidRDefault="00DB1A86" w:rsidP="00DB1A86">
      <w:pPr>
        <w:pStyle w:val="Caption"/>
      </w:pPr>
      <w:bookmarkStart w:id="32" w:name="_Ref419641454"/>
      <w:bookmarkStart w:id="33" w:name="_Toc416357949"/>
      <w:r>
        <w:lastRenderedPageBreak/>
        <w:t xml:space="preserve">Figure </w:t>
      </w:r>
      <w:r w:rsidR="00793D3B">
        <w:fldChar w:fldCharType="begin"/>
      </w:r>
      <w:r w:rsidR="00793D3B">
        <w:instrText xml:space="preserve"> SEQ Fi</w:instrText>
      </w:r>
      <w:r w:rsidR="00793D3B">
        <w:instrText xml:space="preserve">gure \* ARABIC </w:instrText>
      </w:r>
      <w:r w:rsidR="00793D3B">
        <w:fldChar w:fldCharType="separate"/>
      </w:r>
      <w:r w:rsidR="00320301">
        <w:rPr>
          <w:noProof/>
        </w:rPr>
        <w:t>5</w:t>
      </w:r>
      <w:r w:rsidR="00793D3B">
        <w:rPr>
          <w:noProof/>
        </w:rPr>
        <w:fldChar w:fldCharType="end"/>
      </w:r>
      <w:bookmarkEnd w:id="32"/>
      <w:r>
        <w:t xml:space="preserve"> TBF </w:t>
      </w:r>
      <w:r w:rsidRPr="00F5079D">
        <w:t xml:space="preserve"> </w:t>
      </w:r>
      <w:r w:rsidRPr="00F5079D">
        <w:rPr>
          <w:rFonts w:cs="Times New Roman"/>
        </w:rPr>
        <w:t>≥</w:t>
      </w:r>
      <w:r>
        <w:rPr>
          <w:rFonts w:cs="Times New Roman"/>
        </w:rPr>
        <w:t>5</w:t>
      </w:r>
      <w:r>
        <w:t>-7</w:t>
      </w:r>
      <w:r w:rsidRPr="00F5079D">
        <w:t xml:space="preserve"> months vs. </w:t>
      </w:r>
      <w:r>
        <w:rPr>
          <w:rFonts w:cs="Times New Roman"/>
        </w:rPr>
        <w:t>&lt;5-7</w:t>
      </w:r>
      <w:r w:rsidRPr="00F5079D">
        <w:rPr>
          <w:rFonts w:cs="Times New Roman"/>
        </w:rPr>
        <w:t xml:space="preserve"> months</w:t>
      </w:r>
      <w:r w:rsidRPr="00F5079D">
        <w:t xml:space="preserve"> and risk of </w:t>
      </w:r>
      <w:r>
        <w:t>allergic sensitisation</w:t>
      </w:r>
      <w:bookmarkEnd w:id="33"/>
      <w:r>
        <w:t xml:space="preserve"> </w:t>
      </w:r>
      <w:r w:rsidR="00871AD9">
        <w:t>to any food</w:t>
      </w:r>
    </w:p>
    <w:p w14:paraId="1E7300FE" w14:textId="77777777" w:rsidR="00DB1A86" w:rsidRPr="002F6A3A" w:rsidRDefault="00DB1A86" w:rsidP="00DB1A86"/>
    <w:p w14:paraId="3CF9D8CE" w14:textId="77777777" w:rsidR="00DB1A86" w:rsidRDefault="00DB1A86" w:rsidP="00DB1A86">
      <w:r>
        <w:rPr>
          <w:noProof/>
          <w:lang w:eastAsia="en-GB"/>
        </w:rPr>
        <w:drawing>
          <wp:inline distT="0" distB="0" distL="0" distR="0" wp14:anchorId="6267B6DE" wp14:editId="3FDF4421">
            <wp:extent cx="5281684" cy="1050878"/>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D_TBF5to7_noPooled_design.jpg"/>
                    <pic:cNvPicPr/>
                  </pic:nvPicPr>
                  <pic:blipFill rotWithShape="1">
                    <a:blip r:embed="rId15" cstate="print">
                      <a:extLst>
                        <a:ext uri="{28A0092B-C50C-407E-A947-70E740481C1C}">
                          <a14:useLocalDpi xmlns:a14="http://schemas.microsoft.com/office/drawing/2010/main" val="0"/>
                        </a:ext>
                      </a:extLst>
                    </a:blip>
                    <a:srcRect t="41860" b="38243"/>
                    <a:stretch/>
                  </pic:blipFill>
                  <pic:spPr bwMode="auto">
                    <a:xfrm>
                      <a:off x="0" y="0"/>
                      <a:ext cx="5274310" cy="1049411"/>
                    </a:xfrm>
                    <a:prstGeom prst="rect">
                      <a:avLst/>
                    </a:prstGeom>
                    <a:ln>
                      <a:noFill/>
                    </a:ln>
                    <a:extLst>
                      <a:ext uri="{53640926-AAD7-44D8-BBD7-CCE9431645EC}">
                        <a14:shadowObscured xmlns:a14="http://schemas.microsoft.com/office/drawing/2010/main"/>
                      </a:ext>
                    </a:extLst>
                  </pic:spPr>
                </pic:pic>
              </a:graphicData>
            </a:graphic>
          </wp:inline>
        </w:drawing>
      </w:r>
    </w:p>
    <w:p w14:paraId="57FF2A15" w14:textId="77777777" w:rsidR="00DB1A86" w:rsidRDefault="00DB1A86" w:rsidP="00DB1A86"/>
    <w:p w14:paraId="72FE39E6" w14:textId="77777777" w:rsidR="00DB1A86" w:rsidRDefault="00DB1A86" w:rsidP="00DB1A86">
      <w:pPr>
        <w:pStyle w:val="Heading3"/>
      </w:pPr>
      <w:bookmarkStart w:id="34" w:name="_Toc416357173"/>
      <w:r>
        <w:t>Allergic sensitisation to Cow’s Milk  (CM-AS)</w:t>
      </w:r>
      <w:bookmarkEnd w:id="34"/>
    </w:p>
    <w:p w14:paraId="1E001754" w14:textId="77777777" w:rsidR="00DB1A86" w:rsidRDefault="00DB1A86" w:rsidP="00DB1A86">
      <w:pPr>
        <w:pStyle w:val="Heading4"/>
        <w:ind w:left="0" w:firstLine="0"/>
      </w:pPr>
      <w:r>
        <w:t xml:space="preserve">TBF </w:t>
      </w:r>
      <w:r w:rsidR="00DB5546">
        <w:t>Ever vs. Never</w:t>
      </w:r>
      <w:r>
        <w:t xml:space="preserve"> </w:t>
      </w:r>
    </w:p>
    <w:p w14:paraId="048BC537" w14:textId="77777777" w:rsidR="00DB1A86" w:rsidRDefault="00F265D3" w:rsidP="00DB1A86">
      <w:pPr>
        <w:spacing w:before="240" w:after="240" w:line="360" w:lineRule="auto"/>
        <w:jc w:val="both"/>
      </w:pPr>
      <w:r w:rsidRPr="00F265D3">
        <w:fldChar w:fldCharType="begin"/>
      </w:r>
      <w:r w:rsidRPr="00F265D3">
        <w:instrText xml:space="preserve"> REF _Ref419641465 \h  \* MERGEFORMAT </w:instrText>
      </w:r>
      <w:r w:rsidRPr="00F265D3">
        <w:fldChar w:fldCharType="separate"/>
      </w:r>
      <w:r w:rsidR="00320301" w:rsidRPr="00320301">
        <w:t xml:space="preserve">Figure </w:t>
      </w:r>
      <w:r w:rsidR="00320301" w:rsidRPr="00320301">
        <w:rPr>
          <w:noProof/>
        </w:rPr>
        <w:t>6</w:t>
      </w:r>
      <w:r w:rsidRPr="00F265D3">
        <w:fldChar w:fldCharType="end"/>
      </w:r>
      <w:r w:rsidR="00DB1A86" w:rsidRPr="00437A7C">
        <w:t xml:space="preserve"> shows the outcome of </w:t>
      </w:r>
      <w:r w:rsidR="00DB1A86">
        <w:t>2</w:t>
      </w:r>
      <w:r w:rsidR="00DB1A86" w:rsidRPr="00437A7C">
        <w:t xml:space="preserve"> eligible observational stud</w:t>
      </w:r>
      <w:r w:rsidR="00DB1A86">
        <w:t>ies</w:t>
      </w:r>
      <w:r w:rsidR="00DB1A86" w:rsidRPr="00437A7C">
        <w:t xml:space="preserve"> evaluating TBF duration of </w:t>
      </w:r>
      <w:r w:rsidR="00DB1A86">
        <w:t>any</w:t>
      </w:r>
      <w:r w:rsidR="00DB1A86" w:rsidRPr="00437A7C">
        <w:t xml:space="preserve"> vs never and risk of </w:t>
      </w:r>
      <w:r w:rsidR="00DB1A86">
        <w:t>CM-AS</w:t>
      </w:r>
      <w:r w:rsidR="00DB1A86" w:rsidRPr="00437A7C">
        <w:t xml:space="preserve">. The data show </w:t>
      </w:r>
      <w:r w:rsidR="00DB1A86">
        <w:t>no significant relationship, with no statistical heterogeneity</w:t>
      </w:r>
      <w:r w:rsidR="00DB1A86" w:rsidRPr="00437A7C">
        <w:t xml:space="preserve">. </w:t>
      </w:r>
      <w:r w:rsidR="00DB1A86" w:rsidRPr="009F0E87">
        <w:t>Snijders</w:t>
      </w:r>
      <w:r w:rsidR="00DB1A86">
        <w:t xml:space="preserve"> reported adjusted data</w:t>
      </w:r>
      <w:r w:rsidR="00DB1A86" w:rsidRPr="009F0E87">
        <w:t xml:space="preserve"> in a </w:t>
      </w:r>
      <w:r w:rsidR="00DB1A86">
        <w:t xml:space="preserve">prospective cohort study of a </w:t>
      </w:r>
      <w:r w:rsidR="00DB1A86" w:rsidRPr="009F0E87">
        <w:t xml:space="preserve">normal risk population at age 2 </w:t>
      </w:r>
      <w:r>
        <w:t xml:space="preserve">years </w:t>
      </w:r>
      <w:r w:rsidR="00DB1A86" w:rsidRPr="009F0E87">
        <w:t>using sIgE.</w:t>
      </w:r>
      <w:r w:rsidR="00DB1A86">
        <w:t xml:space="preserve"> The population included a population with anthroposophic lifestyle. Friday reported unadjusted data in a retrospective cohort study of a high risk population at age 10, with a consequent high risk of bias.</w:t>
      </w:r>
      <w:r w:rsidR="005E5AEB">
        <w:t xml:space="preserve"> Data from the Kemeny and Rowntree studies for CM-AS could not be meta-analysed, but show no significant association with TBF duration using different cutoffs for SPT or sIgE to CM. </w:t>
      </w:r>
      <w:r w:rsidR="00DB1A86">
        <w:t>No data were available for meaningful dose response analysis</w:t>
      </w:r>
      <w:r w:rsidR="005E5AEB">
        <w:t>.</w:t>
      </w:r>
    </w:p>
    <w:p w14:paraId="01197E57" w14:textId="77777777" w:rsidR="00DB1A86" w:rsidRDefault="00DB1A86" w:rsidP="00DB1A86">
      <w:pPr>
        <w:rPr>
          <w:b/>
        </w:rPr>
      </w:pPr>
    </w:p>
    <w:p w14:paraId="4A107B4A" w14:textId="77777777" w:rsidR="00DB1A86" w:rsidRPr="00F826BE" w:rsidRDefault="00DB1A86" w:rsidP="00DB1A86">
      <w:pPr>
        <w:rPr>
          <w:b/>
        </w:rPr>
      </w:pPr>
      <w:bookmarkStart w:id="35" w:name="_Ref419641465"/>
      <w:bookmarkStart w:id="36" w:name="_Toc416357950"/>
      <w:r w:rsidRPr="00F826BE">
        <w:rPr>
          <w:b/>
        </w:rPr>
        <w:t xml:space="preserve">Figure </w:t>
      </w:r>
      <w:r w:rsidRPr="00F826BE">
        <w:rPr>
          <w:b/>
        </w:rPr>
        <w:fldChar w:fldCharType="begin"/>
      </w:r>
      <w:r w:rsidRPr="00F826BE">
        <w:rPr>
          <w:b/>
        </w:rPr>
        <w:instrText xml:space="preserve"> SEQ Figure \* ARABIC </w:instrText>
      </w:r>
      <w:r w:rsidRPr="00F826BE">
        <w:rPr>
          <w:b/>
        </w:rPr>
        <w:fldChar w:fldCharType="separate"/>
      </w:r>
      <w:r w:rsidR="00320301">
        <w:rPr>
          <w:b/>
          <w:noProof/>
        </w:rPr>
        <w:t>6</w:t>
      </w:r>
      <w:r w:rsidRPr="00F826BE">
        <w:rPr>
          <w:b/>
          <w:noProof/>
        </w:rPr>
        <w:fldChar w:fldCharType="end"/>
      </w:r>
      <w:bookmarkEnd w:id="35"/>
      <w:r w:rsidRPr="00F826BE">
        <w:rPr>
          <w:b/>
        </w:rPr>
        <w:t xml:space="preserve"> </w:t>
      </w:r>
      <w:r>
        <w:rPr>
          <w:b/>
        </w:rPr>
        <w:t>TBF</w:t>
      </w:r>
      <w:r w:rsidRPr="00F826BE">
        <w:rPr>
          <w:b/>
        </w:rPr>
        <w:t xml:space="preserve"> </w:t>
      </w:r>
      <w:r w:rsidR="00DB5546">
        <w:rPr>
          <w:b/>
        </w:rPr>
        <w:t>Ever vs. Never</w:t>
      </w:r>
      <w:r w:rsidRPr="006A4E44">
        <w:rPr>
          <w:b/>
        </w:rPr>
        <w:t xml:space="preserve"> </w:t>
      </w:r>
      <w:r w:rsidRPr="00F826BE">
        <w:rPr>
          <w:b/>
        </w:rPr>
        <w:t xml:space="preserve">and risk of allergic sensitisation to </w:t>
      </w:r>
      <w:r>
        <w:rPr>
          <w:b/>
        </w:rPr>
        <w:t>cow’s milk</w:t>
      </w:r>
      <w:bookmarkEnd w:id="36"/>
    </w:p>
    <w:p w14:paraId="75569BC0" w14:textId="77777777" w:rsidR="00DB1A86" w:rsidRDefault="00DB1A86" w:rsidP="00DB1A86"/>
    <w:p w14:paraId="16A20033" w14:textId="77777777" w:rsidR="00DB1A86" w:rsidRDefault="00DB1A86" w:rsidP="00DB1A86">
      <w:r>
        <w:rPr>
          <w:noProof/>
          <w:lang w:eastAsia="en-GB"/>
        </w:rPr>
        <w:drawing>
          <wp:inline distT="0" distB="0" distL="0" distR="0" wp14:anchorId="73458BE3" wp14:editId="4E1484DE">
            <wp:extent cx="5281682" cy="2006221"/>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_TBF0_forest_design.jpg"/>
                    <pic:cNvPicPr/>
                  </pic:nvPicPr>
                  <pic:blipFill rotWithShape="1">
                    <a:blip r:embed="rId16" cstate="print">
                      <a:extLst>
                        <a:ext uri="{28A0092B-C50C-407E-A947-70E740481C1C}">
                          <a14:useLocalDpi xmlns:a14="http://schemas.microsoft.com/office/drawing/2010/main" val="0"/>
                        </a:ext>
                      </a:extLst>
                    </a:blip>
                    <a:srcRect t="33075" b="28941"/>
                    <a:stretch/>
                  </pic:blipFill>
                  <pic:spPr bwMode="auto">
                    <a:xfrm>
                      <a:off x="0" y="0"/>
                      <a:ext cx="5274310" cy="2003421"/>
                    </a:xfrm>
                    <a:prstGeom prst="rect">
                      <a:avLst/>
                    </a:prstGeom>
                    <a:ln>
                      <a:noFill/>
                    </a:ln>
                    <a:extLst>
                      <a:ext uri="{53640926-AAD7-44D8-BBD7-CCE9431645EC}">
                        <a14:shadowObscured xmlns:a14="http://schemas.microsoft.com/office/drawing/2010/main"/>
                      </a:ext>
                    </a:extLst>
                  </pic:spPr>
                </pic:pic>
              </a:graphicData>
            </a:graphic>
          </wp:inline>
        </w:drawing>
      </w:r>
    </w:p>
    <w:p w14:paraId="5FEE6A22" w14:textId="77777777" w:rsidR="00DB1A86" w:rsidRDefault="00DB1A86" w:rsidP="00DB1A86"/>
    <w:p w14:paraId="586A90BD" w14:textId="77777777" w:rsidR="00DB1A86" w:rsidRDefault="00DB1A86" w:rsidP="00DB1A86"/>
    <w:p w14:paraId="0B3F7C34" w14:textId="77777777" w:rsidR="00DB1A86" w:rsidRDefault="00DB1A86" w:rsidP="00DB1A86">
      <w:pPr>
        <w:pStyle w:val="Caption"/>
      </w:pPr>
    </w:p>
    <w:p w14:paraId="1D8C8CB1" w14:textId="77777777" w:rsidR="00DB1A86" w:rsidRPr="00B50A0A" w:rsidRDefault="00DB1A86" w:rsidP="00DB1A86">
      <w:pPr>
        <w:pStyle w:val="Heading4"/>
        <w:ind w:left="0" w:firstLine="0"/>
      </w:pPr>
      <w:r>
        <w:lastRenderedPageBreak/>
        <w:t>CM-AS and longer TBF durations</w:t>
      </w:r>
    </w:p>
    <w:p w14:paraId="33FE25D0" w14:textId="77777777" w:rsidR="00DB1A86" w:rsidRDefault="00DB1A86" w:rsidP="004B4C2F">
      <w:pPr>
        <w:spacing w:before="240" w:after="200" w:line="360" w:lineRule="auto"/>
      </w:pPr>
      <w:r>
        <w:t xml:space="preserve">Friday also reported CM-AS risk with TBF </w:t>
      </w:r>
      <w:r w:rsidRPr="00F5079D">
        <w:t>≥</w:t>
      </w:r>
      <w:r>
        <w:t>3</w:t>
      </w:r>
      <w:r w:rsidRPr="00F5079D">
        <w:t xml:space="preserve"> months vs. </w:t>
      </w:r>
      <w:r>
        <w:t>&lt;3</w:t>
      </w:r>
      <w:r w:rsidRPr="00F5079D">
        <w:t xml:space="preserve"> months </w:t>
      </w:r>
      <w:r>
        <w:t>(</w:t>
      </w:r>
      <w:r w:rsidR="004B4C2F">
        <w:t>Figure 7</w:t>
      </w:r>
      <w:r>
        <w:t xml:space="preserve">) where there was no evidence of an association; and the same study showed data for CM-AS risk and TBF </w:t>
      </w:r>
      <w:r w:rsidRPr="00F5079D">
        <w:t>≥</w:t>
      </w:r>
      <w:r>
        <w:t>6</w:t>
      </w:r>
      <w:r w:rsidRPr="00F5079D">
        <w:t xml:space="preserve"> months vs. </w:t>
      </w:r>
      <w:r>
        <w:t>&lt;6</w:t>
      </w:r>
      <w:r w:rsidRPr="00F5079D">
        <w:t xml:space="preserve"> months </w:t>
      </w:r>
      <w:r>
        <w:t>(</w:t>
      </w:r>
      <w:r w:rsidR="00F265D3">
        <w:fldChar w:fldCharType="begin"/>
      </w:r>
      <w:r w:rsidR="00F265D3">
        <w:instrText xml:space="preserve"> REF _Ref419641498 \h </w:instrText>
      </w:r>
      <w:r w:rsidR="004B4C2F">
        <w:instrText xml:space="preserve"> \* MERGEFORMAT </w:instrText>
      </w:r>
      <w:r w:rsidR="00F265D3">
        <w:fldChar w:fldCharType="separate"/>
      </w:r>
      <w:r w:rsidR="00320301">
        <w:t xml:space="preserve">Figure </w:t>
      </w:r>
      <w:r w:rsidR="00320301">
        <w:rPr>
          <w:noProof/>
        </w:rPr>
        <w:t>8</w:t>
      </w:r>
      <w:r w:rsidR="00F265D3">
        <w:fldChar w:fldCharType="end"/>
      </w:r>
      <w:r>
        <w:t>) where they reported an association between prolonged TBF and increased CM-AS risk. However these unadjusted data were judged to have a high risk of confounding bias.</w:t>
      </w:r>
    </w:p>
    <w:p w14:paraId="37FD694A" w14:textId="77777777" w:rsidR="005E5AEB" w:rsidRDefault="005E5AEB">
      <w:pPr>
        <w:spacing w:after="200" w:line="276" w:lineRule="auto"/>
        <w:rPr>
          <w:rFonts w:eastAsiaTheme="minorHAnsi" w:cstheme="minorBidi"/>
          <w:b/>
          <w:bCs/>
          <w:szCs w:val="18"/>
        </w:rPr>
      </w:pPr>
      <w:bookmarkStart w:id="37" w:name="_Ref419641490"/>
      <w:bookmarkStart w:id="38" w:name="_Toc416357951"/>
      <w:r>
        <w:br w:type="page"/>
      </w:r>
    </w:p>
    <w:p w14:paraId="0FBD15BA" w14:textId="77777777" w:rsidR="00DB1A86" w:rsidRDefault="00DB1A86" w:rsidP="00DB1A86">
      <w:pPr>
        <w:pStyle w:val="Caption"/>
        <w:rPr>
          <w:rStyle w:val="Hyperlink"/>
          <w:noProof/>
          <w:color w:val="auto"/>
          <w:u w:val="none"/>
        </w:rPr>
      </w:pPr>
      <w:r>
        <w:lastRenderedPageBreak/>
        <w:t xml:space="preserve">Figure </w:t>
      </w:r>
      <w:r w:rsidR="00793D3B">
        <w:fldChar w:fldCharType="begin"/>
      </w:r>
      <w:r w:rsidR="00793D3B">
        <w:instrText xml:space="preserve"> SEQ Figure \* ARABIC </w:instrText>
      </w:r>
      <w:r w:rsidR="00793D3B">
        <w:fldChar w:fldCharType="separate"/>
      </w:r>
      <w:r w:rsidR="00320301">
        <w:rPr>
          <w:noProof/>
        </w:rPr>
        <w:t>7</w:t>
      </w:r>
      <w:r w:rsidR="00793D3B">
        <w:rPr>
          <w:noProof/>
        </w:rPr>
        <w:fldChar w:fldCharType="end"/>
      </w:r>
      <w:bookmarkEnd w:id="37"/>
      <w:r>
        <w:t xml:space="preserve"> TBF</w:t>
      </w:r>
      <w:r w:rsidRPr="00F5079D">
        <w:t xml:space="preserve"> </w:t>
      </w:r>
      <w:r w:rsidRPr="00F5079D">
        <w:rPr>
          <w:rFonts w:cs="Times New Roman"/>
        </w:rPr>
        <w:t>≥</w:t>
      </w:r>
      <w:r>
        <w:rPr>
          <w:rFonts w:cs="Times New Roman"/>
        </w:rPr>
        <w:t>3</w:t>
      </w:r>
      <w:r>
        <w:t>-4</w:t>
      </w:r>
      <w:r w:rsidRPr="00F5079D">
        <w:t xml:space="preserve"> months vs. </w:t>
      </w:r>
      <w:r>
        <w:rPr>
          <w:rFonts w:cs="Times New Roman"/>
        </w:rPr>
        <w:t>&lt;3-4</w:t>
      </w:r>
      <w:r w:rsidRPr="00F5079D">
        <w:rPr>
          <w:rFonts w:cs="Times New Roman"/>
        </w:rPr>
        <w:t xml:space="preserve"> months</w:t>
      </w:r>
      <w:r w:rsidRPr="00F5079D">
        <w:t xml:space="preserve"> and risk of </w:t>
      </w:r>
      <w:r>
        <w:t>allergic sensitisation to cow’s milk</w:t>
      </w:r>
      <w:bookmarkEnd w:id="38"/>
    </w:p>
    <w:p w14:paraId="63F72BE1" w14:textId="77777777" w:rsidR="00DB1A86" w:rsidRDefault="00DB1A86" w:rsidP="00DB1A86">
      <w:r>
        <w:rPr>
          <w:noProof/>
          <w:lang w:eastAsia="en-GB"/>
        </w:rPr>
        <w:drawing>
          <wp:inline distT="0" distB="0" distL="0" distR="0" wp14:anchorId="043A06CD" wp14:editId="4123AB42">
            <wp:extent cx="5281683" cy="1160060"/>
            <wp:effectExtent l="0" t="0" r="0" b="254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_TBF3to4_noPooled_design.jpg"/>
                    <pic:cNvPicPr/>
                  </pic:nvPicPr>
                  <pic:blipFill rotWithShape="1">
                    <a:blip r:embed="rId17" cstate="print">
                      <a:extLst>
                        <a:ext uri="{28A0092B-C50C-407E-A947-70E740481C1C}">
                          <a14:useLocalDpi xmlns:a14="http://schemas.microsoft.com/office/drawing/2010/main" val="0"/>
                        </a:ext>
                      </a:extLst>
                    </a:blip>
                    <a:srcRect t="41344" b="36692"/>
                    <a:stretch/>
                  </pic:blipFill>
                  <pic:spPr bwMode="auto">
                    <a:xfrm>
                      <a:off x="0" y="0"/>
                      <a:ext cx="5274310" cy="1158441"/>
                    </a:xfrm>
                    <a:prstGeom prst="rect">
                      <a:avLst/>
                    </a:prstGeom>
                    <a:ln>
                      <a:noFill/>
                    </a:ln>
                    <a:extLst>
                      <a:ext uri="{53640926-AAD7-44D8-BBD7-CCE9431645EC}">
                        <a14:shadowObscured xmlns:a14="http://schemas.microsoft.com/office/drawing/2010/main"/>
                      </a:ext>
                    </a:extLst>
                  </pic:spPr>
                </pic:pic>
              </a:graphicData>
            </a:graphic>
          </wp:inline>
        </w:drawing>
      </w:r>
    </w:p>
    <w:p w14:paraId="1C5B3021" w14:textId="77777777" w:rsidR="00DB1A86" w:rsidRDefault="00DB1A86" w:rsidP="00DB1A86">
      <w:pPr>
        <w:pStyle w:val="Caption"/>
      </w:pPr>
    </w:p>
    <w:p w14:paraId="71523036" w14:textId="77777777" w:rsidR="00DB1A86" w:rsidRDefault="00DB1A86" w:rsidP="00DB1A86">
      <w:pPr>
        <w:pStyle w:val="Caption"/>
        <w:rPr>
          <w:rStyle w:val="Hyperlink"/>
          <w:noProof/>
          <w:color w:val="auto"/>
          <w:u w:val="none"/>
        </w:rPr>
      </w:pPr>
      <w:bookmarkStart w:id="39" w:name="_Ref419641498"/>
      <w:bookmarkStart w:id="40" w:name="_Toc416357952"/>
      <w:r>
        <w:t xml:space="preserve">Figure </w:t>
      </w:r>
      <w:r w:rsidR="00793D3B">
        <w:fldChar w:fldCharType="begin"/>
      </w:r>
      <w:r w:rsidR="00793D3B">
        <w:instrText xml:space="preserve"> SEQ Figure \* ARABIC </w:instrText>
      </w:r>
      <w:r w:rsidR="00793D3B">
        <w:fldChar w:fldCharType="separate"/>
      </w:r>
      <w:r w:rsidR="00320301">
        <w:rPr>
          <w:noProof/>
        </w:rPr>
        <w:t>8</w:t>
      </w:r>
      <w:r w:rsidR="00793D3B">
        <w:rPr>
          <w:noProof/>
        </w:rPr>
        <w:fldChar w:fldCharType="end"/>
      </w:r>
      <w:bookmarkEnd w:id="39"/>
      <w:r>
        <w:t xml:space="preserve"> TBF</w:t>
      </w:r>
      <w:r w:rsidRPr="00F5079D">
        <w:t xml:space="preserve"> </w:t>
      </w:r>
      <w:r w:rsidRPr="00F5079D">
        <w:rPr>
          <w:rFonts w:cs="Times New Roman"/>
        </w:rPr>
        <w:t>≥</w:t>
      </w:r>
      <w:r>
        <w:rPr>
          <w:rFonts w:cs="Times New Roman"/>
        </w:rPr>
        <w:t>5</w:t>
      </w:r>
      <w:r>
        <w:t>-7</w:t>
      </w:r>
      <w:r w:rsidRPr="00F5079D">
        <w:t xml:space="preserve"> months vs. </w:t>
      </w:r>
      <w:r>
        <w:rPr>
          <w:rFonts w:cs="Times New Roman"/>
        </w:rPr>
        <w:t>&lt;5-7</w:t>
      </w:r>
      <w:r w:rsidRPr="00F5079D">
        <w:rPr>
          <w:rFonts w:cs="Times New Roman"/>
        </w:rPr>
        <w:t xml:space="preserve"> months</w:t>
      </w:r>
      <w:r w:rsidRPr="00F5079D">
        <w:t xml:space="preserve"> and risk of </w:t>
      </w:r>
      <w:r>
        <w:t>allergic sensitisation to cow’s milk</w:t>
      </w:r>
      <w:bookmarkEnd w:id="40"/>
    </w:p>
    <w:p w14:paraId="791079BB" w14:textId="77777777" w:rsidR="00DB1A86" w:rsidRDefault="00DB1A86" w:rsidP="00DB1A86">
      <w:r>
        <w:rPr>
          <w:noProof/>
          <w:lang w:eastAsia="en-GB"/>
        </w:rPr>
        <w:drawing>
          <wp:inline distT="0" distB="0" distL="0" distR="0" wp14:anchorId="106DD314" wp14:editId="60476069">
            <wp:extent cx="5281684" cy="103723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_TBF5to7_noPooled_design.jpg"/>
                    <pic:cNvPicPr/>
                  </pic:nvPicPr>
                  <pic:blipFill rotWithShape="1">
                    <a:blip r:embed="rId18" cstate="print">
                      <a:extLst>
                        <a:ext uri="{28A0092B-C50C-407E-A947-70E740481C1C}">
                          <a14:useLocalDpi xmlns:a14="http://schemas.microsoft.com/office/drawing/2010/main" val="0"/>
                        </a:ext>
                      </a:extLst>
                    </a:blip>
                    <a:srcRect t="43411" b="36951"/>
                    <a:stretch/>
                  </pic:blipFill>
                  <pic:spPr bwMode="auto">
                    <a:xfrm>
                      <a:off x="0" y="0"/>
                      <a:ext cx="5274310" cy="1035782"/>
                    </a:xfrm>
                    <a:prstGeom prst="rect">
                      <a:avLst/>
                    </a:prstGeom>
                    <a:ln>
                      <a:noFill/>
                    </a:ln>
                    <a:extLst>
                      <a:ext uri="{53640926-AAD7-44D8-BBD7-CCE9431645EC}">
                        <a14:shadowObscured xmlns:a14="http://schemas.microsoft.com/office/drawing/2010/main"/>
                      </a:ext>
                    </a:extLst>
                  </pic:spPr>
                </pic:pic>
              </a:graphicData>
            </a:graphic>
          </wp:inline>
        </w:drawing>
      </w:r>
    </w:p>
    <w:p w14:paraId="081AED5A" w14:textId="77777777" w:rsidR="00DB1A86" w:rsidRDefault="00DB1A86" w:rsidP="00DB1A86"/>
    <w:p w14:paraId="0C105743" w14:textId="77777777" w:rsidR="00DB1A86" w:rsidRDefault="00DB1A86" w:rsidP="00DB1A86">
      <w:pPr>
        <w:pStyle w:val="Heading3"/>
      </w:pPr>
      <w:bookmarkStart w:id="41" w:name="_Toc416357174"/>
      <w:r>
        <w:t>Allergic Sensitisation to Egg (EGG-AS)</w:t>
      </w:r>
      <w:bookmarkEnd w:id="41"/>
    </w:p>
    <w:p w14:paraId="69F05657" w14:textId="77777777" w:rsidR="00DB1A86" w:rsidRDefault="00DB1A86" w:rsidP="00DB1A86">
      <w:pPr>
        <w:pStyle w:val="Heading4"/>
        <w:ind w:left="0" w:firstLine="0"/>
      </w:pPr>
      <w:r>
        <w:t xml:space="preserve">TBF </w:t>
      </w:r>
      <w:r w:rsidR="00DB5546">
        <w:t>Ever vs. Never</w:t>
      </w:r>
      <w:r>
        <w:t xml:space="preserve">  </w:t>
      </w:r>
    </w:p>
    <w:p w14:paraId="442D3FDE" w14:textId="77777777" w:rsidR="00DB1A86" w:rsidRDefault="004B4C2F" w:rsidP="00DB1A86">
      <w:pPr>
        <w:spacing w:before="240" w:after="240" w:line="360" w:lineRule="auto"/>
        <w:jc w:val="both"/>
      </w:pPr>
      <w:r>
        <w:t>Figure 9</w:t>
      </w:r>
      <w:r w:rsidR="00DB1A86" w:rsidRPr="00437A7C">
        <w:t xml:space="preserve"> shows the outcome of </w:t>
      </w:r>
      <w:r w:rsidR="00DB1A86">
        <w:t>3</w:t>
      </w:r>
      <w:r w:rsidR="00DB1A86" w:rsidRPr="00437A7C">
        <w:t xml:space="preserve"> eligible observational stud</w:t>
      </w:r>
      <w:r w:rsidR="00DB1A86">
        <w:t>ies</w:t>
      </w:r>
      <w:r w:rsidR="00DB1A86" w:rsidRPr="00437A7C">
        <w:t xml:space="preserve"> evaluating TBF duration of ever vs never and risk of </w:t>
      </w:r>
      <w:r w:rsidR="00DB1A86">
        <w:t>EGG-AS</w:t>
      </w:r>
      <w:r w:rsidR="00DB1A86" w:rsidRPr="00437A7C">
        <w:t xml:space="preserve">. The data show </w:t>
      </w:r>
      <w:r w:rsidR="00DB1A86">
        <w:t>no significant relationship, with no statistical heterogeneity</w:t>
      </w:r>
      <w:r w:rsidR="00DB1A86" w:rsidRPr="00437A7C">
        <w:t xml:space="preserve">. </w:t>
      </w:r>
      <w:r w:rsidR="00DB1A86" w:rsidRPr="009F0E87">
        <w:t>Snijders</w:t>
      </w:r>
      <w:r w:rsidR="00DB1A86">
        <w:t xml:space="preserve"> reported adjusted data</w:t>
      </w:r>
      <w:r w:rsidR="00DB1A86" w:rsidRPr="009F0E87">
        <w:t xml:space="preserve"> in a </w:t>
      </w:r>
      <w:r w:rsidR="00DB1A86">
        <w:t xml:space="preserve">prospective cohort study of a </w:t>
      </w:r>
      <w:r w:rsidR="00DB1A86" w:rsidRPr="009F0E87">
        <w:t>normal risk population at age 2</w:t>
      </w:r>
      <w:r w:rsidR="00F265D3">
        <w:t xml:space="preserve"> years</w:t>
      </w:r>
      <w:r w:rsidR="00DB1A86" w:rsidRPr="009F0E87">
        <w:t xml:space="preserve"> using sIgE</w:t>
      </w:r>
      <w:r w:rsidR="00DB1A86">
        <w:t>. The population included a population with anthroposophic lifestyle</w:t>
      </w:r>
      <w:r w:rsidR="00DB1A86" w:rsidRPr="009F0E87">
        <w:t>.</w:t>
      </w:r>
      <w:r w:rsidR="00DB1A86">
        <w:t xml:space="preserve"> Kemeny and Rowntree reported unadjusted data in prospective cohort studies of normal and high risk populations, at ages 1 </w:t>
      </w:r>
      <w:r w:rsidR="00F265D3">
        <w:t xml:space="preserve">year </w:t>
      </w:r>
      <w:r w:rsidR="00DB1A86">
        <w:t xml:space="preserve">and 5 </w:t>
      </w:r>
      <w:r w:rsidR="00F265D3">
        <w:t>years,</w:t>
      </w:r>
      <w:r w:rsidR="00DB1A86">
        <w:t>respectively, and used both SPT and sIgE to assess AS. Both studies were judged as at high risk of confounding bias. Kemeny and Rowntree also found no difference when EGG-AS was measured as skin prick test rather than sIgE (sIgE in Figure). Dose response analysis did not show evidence of a dose response relationship (Figures 10-11).</w:t>
      </w:r>
    </w:p>
    <w:p w14:paraId="16F7EF95" w14:textId="77777777" w:rsidR="005E5AEB" w:rsidRDefault="005E5AEB">
      <w:pPr>
        <w:spacing w:after="200" w:line="276" w:lineRule="auto"/>
        <w:rPr>
          <w:b/>
        </w:rPr>
      </w:pPr>
      <w:bookmarkStart w:id="42" w:name="_Ref419641508"/>
      <w:bookmarkStart w:id="43" w:name="_Toc416357953"/>
      <w:r>
        <w:rPr>
          <w:b/>
        </w:rPr>
        <w:br w:type="page"/>
      </w:r>
    </w:p>
    <w:p w14:paraId="40AEE8FE" w14:textId="77777777" w:rsidR="00DB1A86" w:rsidRPr="00F826BE" w:rsidRDefault="00DB1A86" w:rsidP="00DB1A86">
      <w:pPr>
        <w:rPr>
          <w:b/>
        </w:rPr>
      </w:pPr>
      <w:r w:rsidRPr="00F826BE">
        <w:rPr>
          <w:b/>
        </w:rPr>
        <w:lastRenderedPageBreak/>
        <w:t xml:space="preserve">Figure </w:t>
      </w:r>
      <w:r w:rsidRPr="00F826BE">
        <w:rPr>
          <w:b/>
        </w:rPr>
        <w:fldChar w:fldCharType="begin"/>
      </w:r>
      <w:r w:rsidRPr="00F826BE">
        <w:rPr>
          <w:b/>
        </w:rPr>
        <w:instrText xml:space="preserve"> SEQ Figure \* ARABIC </w:instrText>
      </w:r>
      <w:r w:rsidRPr="00F826BE">
        <w:rPr>
          <w:b/>
        </w:rPr>
        <w:fldChar w:fldCharType="separate"/>
      </w:r>
      <w:r w:rsidR="00320301">
        <w:rPr>
          <w:b/>
          <w:noProof/>
        </w:rPr>
        <w:t>9</w:t>
      </w:r>
      <w:r w:rsidRPr="00F826BE">
        <w:rPr>
          <w:b/>
          <w:noProof/>
        </w:rPr>
        <w:fldChar w:fldCharType="end"/>
      </w:r>
      <w:bookmarkEnd w:id="42"/>
      <w:r w:rsidRPr="00F826BE">
        <w:rPr>
          <w:b/>
        </w:rPr>
        <w:t xml:space="preserve"> </w:t>
      </w:r>
      <w:r>
        <w:rPr>
          <w:b/>
        </w:rPr>
        <w:t>TBF</w:t>
      </w:r>
      <w:r w:rsidRPr="00F826BE">
        <w:rPr>
          <w:b/>
        </w:rPr>
        <w:t xml:space="preserve"> </w:t>
      </w:r>
      <w:r w:rsidR="00DB5546">
        <w:rPr>
          <w:b/>
        </w:rPr>
        <w:t>Ever vs. Never</w:t>
      </w:r>
      <w:r w:rsidRPr="00F826BE">
        <w:rPr>
          <w:b/>
        </w:rPr>
        <w:t xml:space="preserve"> and risk of allergic sensitisation to </w:t>
      </w:r>
      <w:r>
        <w:rPr>
          <w:b/>
        </w:rPr>
        <w:t>Egg</w:t>
      </w:r>
      <w:bookmarkEnd w:id="43"/>
    </w:p>
    <w:p w14:paraId="112D2527" w14:textId="77777777" w:rsidR="00DB1A86" w:rsidRDefault="00DB1A86" w:rsidP="00DB1A86"/>
    <w:p w14:paraId="0BF70A95" w14:textId="77777777" w:rsidR="00DB1A86" w:rsidRDefault="00DB1A86" w:rsidP="00DB1A86">
      <w:pPr>
        <w:jc w:val="center"/>
      </w:pPr>
      <w:r>
        <w:rPr>
          <w:noProof/>
          <w:lang w:eastAsia="en-GB"/>
        </w:rPr>
        <w:drawing>
          <wp:inline distT="0" distB="0" distL="0" distR="0" wp14:anchorId="2D4A7430" wp14:editId="1C581953">
            <wp:extent cx="5281682" cy="1719617"/>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GG_TBF0_forest_design.jpg"/>
                    <pic:cNvPicPr/>
                  </pic:nvPicPr>
                  <pic:blipFill rotWithShape="1">
                    <a:blip r:embed="rId19" cstate="print">
                      <a:extLst>
                        <a:ext uri="{28A0092B-C50C-407E-A947-70E740481C1C}">
                          <a14:useLocalDpi xmlns:a14="http://schemas.microsoft.com/office/drawing/2010/main" val="0"/>
                        </a:ext>
                      </a:extLst>
                    </a:blip>
                    <a:srcRect t="35917" b="31525"/>
                    <a:stretch/>
                  </pic:blipFill>
                  <pic:spPr bwMode="auto">
                    <a:xfrm>
                      <a:off x="0" y="0"/>
                      <a:ext cx="5274310" cy="1717217"/>
                    </a:xfrm>
                    <a:prstGeom prst="rect">
                      <a:avLst/>
                    </a:prstGeom>
                    <a:ln>
                      <a:noFill/>
                    </a:ln>
                    <a:extLst>
                      <a:ext uri="{53640926-AAD7-44D8-BBD7-CCE9431645EC}">
                        <a14:shadowObscured xmlns:a14="http://schemas.microsoft.com/office/drawing/2010/main"/>
                      </a:ext>
                    </a:extLst>
                  </pic:spPr>
                </pic:pic>
              </a:graphicData>
            </a:graphic>
          </wp:inline>
        </w:drawing>
      </w:r>
    </w:p>
    <w:p w14:paraId="1F5DBF90" w14:textId="77777777" w:rsidR="00DB1A86" w:rsidRDefault="00DB1A86" w:rsidP="00DB1A86">
      <w:pPr>
        <w:jc w:val="center"/>
      </w:pPr>
    </w:p>
    <w:p w14:paraId="6A8AAB16" w14:textId="77777777" w:rsidR="00DB1A86" w:rsidRDefault="00DB1A86" w:rsidP="00DB1A86"/>
    <w:p w14:paraId="64D25889" w14:textId="77777777" w:rsidR="00DB1A86" w:rsidRDefault="00DB1A86" w:rsidP="00DB1A86">
      <w:pPr>
        <w:pStyle w:val="Caption"/>
        <w:rPr>
          <w:rStyle w:val="Hyperlink"/>
          <w:noProof/>
          <w:color w:val="auto"/>
          <w:u w:val="none"/>
        </w:rPr>
      </w:pPr>
      <w:bookmarkStart w:id="44" w:name="_Toc416357954"/>
      <w:r w:rsidRPr="00F826BE">
        <w:t xml:space="preserve">Figure </w:t>
      </w:r>
      <w:r w:rsidR="00793D3B">
        <w:fldChar w:fldCharType="begin"/>
      </w:r>
      <w:r w:rsidR="00793D3B">
        <w:instrText xml:space="preserve"> SEQ Figure \* ARABIC </w:instrText>
      </w:r>
      <w:r w:rsidR="00793D3B">
        <w:fldChar w:fldCharType="separate"/>
      </w:r>
      <w:r w:rsidR="00320301">
        <w:rPr>
          <w:noProof/>
        </w:rPr>
        <w:t>10</w:t>
      </w:r>
      <w:r w:rsidR="00793D3B">
        <w:rPr>
          <w:noProof/>
        </w:rPr>
        <w:fldChar w:fldCharType="end"/>
      </w:r>
      <w:r>
        <w:t xml:space="preserve"> TBF</w:t>
      </w:r>
      <w:r w:rsidRPr="00F5079D">
        <w:t xml:space="preserve"> </w:t>
      </w:r>
      <w:r>
        <w:rPr>
          <w:rFonts w:cs="Times New Roman"/>
        </w:rPr>
        <w:t xml:space="preserve">medium duration (4-6months) </w:t>
      </w:r>
      <w:r w:rsidRPr="00F5079D">
        <w:t xml:space="preserve">vs. </w:t>
      </w:r>
      <w:r>
        <w:t>Never</w:t>
      </w:r>
      <w:r w:rsidRPr="00F5079D">
        <w:t xml:space="preserve"> and risk of </w:t>
      </w:r>
      <w:r>
        <w:t>allergic sensitisation to egg</w:t>
      </w:r>
      <w:bookmarkEnd w:id="44"/>
    </w:p>
    <w:p w14:paraId="749B6F09" w14:textId="77777777" w:rsidR="00DB1A86" w:rsidRDefault="00DB1A86" w:rsidP="00DB1A86">
      <w:pPr>
        <w:jc w:val="center"/>
      </w:pPr>
      <w:r>
        <w:rPr>
          <w:noProof/>
          <w:lang w:eastAsia="en-GB"/>
        </w:rPr>
        <w:drawing>
          <wp:inline distT="0" distB="0" distL="0" distR="0" wp14:anchorId="7AD04E5B" wp14:editId="245AE4A8">
            <wp:extent cx="5281684" cy="1023582"/>
            <wp:effectExtent l="0" t="0" r="0" b="571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GG_TBFneverVS_medium_noPooled-design.jpg"/>
                    <pic:cNvPicPr/>
                  </pic:nvPicPr>
                  <pic:blipFill rotWithShape="1">
                    <a:blip r:embed="rId20" cstate="print">
                      <a:extLst>
                        <a:ext uri="{28A0092B-C50C-407E-A947-70E740481C1C}">
                          <a14:useLocalDpi xmlns:a14="http://schemas.microsoft.com/office/drawing/2010/main" val="0"/>
                        </a:ext>
                      </a:extLst>
                    </a:blip>
                    <a:srcRect t="42119" b="38501"/>
                    <a:stretch/>
                  </pic:blipFill>
                  <pic:spPr bwMode="auto">
                    <a:xfrm>
                      <a:off x="0" y="0"/>
                      <a:ext cx="5274310" cy="1022153"/>
                    </a:xfrm>
                    <a:prstGeom prst="rect">
                      <a:avLst/>
                    </a:prstGeom>
                    <a:ln>
                      <a:noFill/>
                    </a:ln>
                    <a:extLst>
                      <a:ext uri="{53640926-AAD7-44D8-BBD7-CCE9431645EC}">
                        <a14:shadowObscured xmlns:a14="http://schemas.microsoft.com/office/drawing/2010/main"/>
                      </a:ext>
                    </a:extLst>
                  </pic:spPr>
                </pic:pic>
              </a:graphicData>
            </a:graphic>
          </wp:inline>
        </w:drawing>
      </w:r>
    </w:p>
    <w:p w14:paraId="09FFA25C" w14:textId="77777777" w:rsidR="00DB1A86" w:rsidRPr="00F83981" w:rsidRDefault="00DB1A86" w:rsidP="00DB1A86"/>
    <w:p w14:paraId="2F046117" w14:textId="77777777" w:rsidR="00F265D3" w:rsidRDefault="00F265D3" w:rsidP="00DB1A86">
      <w:pPr>
        <w:pStyle w:val="Caption"/>
      </w:pPr>
      <w:bookmarkStart w:id="45" w:name="_Toc416357955"/>
    </w:p>
    <w:p w14:paraId="560D75A3" w14:textId="77777777" w:rsidR="00DB1A86" w:rsidRDefault="00DB1A86" w:rsidP="00DB1A86">
      <w:pPr>
        <w:pStyle w:val="Caption"/>
        <w:rPr>
          <w:rStyle w:val="Hyperlink"/>
          <w:noProof/>
          <w:color w:val="auto"/>
          <w:u w:val="none"/>
        </w:rPr>
      </w:pPr>
      <w:r w:rsidRPr="00F826BE">
        <w:t xml:space="preserve">Figure </w:t>
      </w:r>
      <w:r w:rsidR="00793D3B">
        <w:fldChar w:fldCharType="begin"/>
      </w:r>
      <w:r w:rsidR="00793D3B">
        <w:instrText xml:space="preserve"> SEQ Figure \* ARABIC </w:instrText>
      </w:r>
      <w:r w:rsidR="00793D3B">
        <w:fldChar w:fldCharType="separate"/>
      </w:r>
      <w:r w:rsidR="00320301">
        <w:rPr>
          <w:noProof/>
        </w:rPr>
        <w:t>11</w:t>
      </w:r>
      <w:r w:rsidR="00793D3B">
        <w:rPr>
          <w:noProof/>
        </w:rPr>
        <w:fldChar w:fldCharType="end"/>
      </w:r>
      <w:r>
        <w:rPr>
          <w:b w:val="0"/>
          <w:noProof/>
        </w:rPr>
        <w:t xml:space="preserve"> </w:t>
      </w:r>
      <w:r>
        <w:t>TBF</w:t>
      </w:r>
      <w:r w:rsidRPr="00F5079D">
        <w:t xml:space="preserve"> </w:t>
      </w:r>
      <w:r>
        <w:rPr>
          <w:rFonts w:cs="Times New Roman"/>
        </w:rPr>
        <w:t xml:space="preserve">long duration (7-12months) </w:t>
      </w:r>
      <w:r w:rsidRPr="00F5079D">
        <w:t xml:space="preserve">vs. </w:t>
      </w:r>
      <w:r>
        <w:t>Never</w:t>
      </w:r>
      <w:r w:rsidRPr="00F5079D">
        <w:t xml:space="preserve"> and risk of </w:t>
      </w:r>
      <w:r>
        <w:t>allergic sensitisation to egg</w:t>
      </w:r>
      <w:bookmarkEnd w:id="45"/>
    </w:p>
    <w:p w14:paraId="5D66D697" w14:textId="77777777" w:rsidR="00DB1A86" w:rsidRDefault="00DB1A86" w:rsidP="00DB1A86">
      <w:pPr>
        <w:jc w:val="center"/>
      </w:pPr>
      <w:r>
        <w:rPr>
          <w:noProof/>
          <w:lang w:eastAsia="en-GB"/>
        </w:rPr>
        <w:drawing>
          <wp:inline distT="0" distB="0" distL="0" distR="0" wp14:anchorId="4E02D493" wp14:editId="5DA1F98C">
            <wp:extent cx="5281683" cy="1201003"/>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GG_TBFneverVS_long_noPooled-design.jpg"/>
                    <pic:cNvPicPr/>
                  </pic:nvPicPr>
                  <pic:blipFill rotWithShape="1">
                    <a:blip r:embed="rId21" cstate="print">
                      <a:extLst>
                        <a:ext uri="{28A0092B-C50C-407E-A947-70E740481C1C}">
                          <a14:useLocalDpi xmlns:a14="http://schemas.microsoft.com/office/drawing/2010/main" val="0"/>
                        </a:ext>
                      </a:extLst>
                    </a:blip>
                    <a:srcRect t="41085" b="36176"/>
                    <a:stretch/>
                  </pic:blipFill>
                  <pic:spPr bwMode="auto">
                    <a:xfrm>
                      <a:off x="0" y="0"/>
                      <a:ext cx="5274310" cy="1199326"/>
                    </a:xfrm>
                    <a:prstGeom prst="rect">
                      <a:avLst/>
                    </a:prstGeom>
                    <a:ln>
                      <a:noFill/>
                    </a:ln>
                    <a:extLst>
                      <a:ext uri="{53640926-AAD7-44D8-BBD7-CCE9431645EC}">
                        <a14:shadowObscured xmlns:a14="http://schemas.microsoft.com/office/drawing/2010/main"/>
                      </a:ext>
                    </a:extLst>
                  </pic:spPr>
                </pic:pic>
              </a:graphicData>
            </a:graphic>
          </wp:inline>
        </w:drawing>
      </w:r>
    </w:p>
    <w:p w14:paraId="4D4339AB" w14:textId="77777777" w:rsidR="00DB1A86" w:rsidRDefault="00DB1A86" w:rsidP="00DB1A86">
      <w:pPr>
        <w:pStyle w:val="Heading3"/>
      </w:pPr>
      <w:bookmarkStart w:id="46" w:name="_Toc416357175"/>
      <w:r>
        <w:t>Allergic Sensitisation to Peanut (PN-AS)</w:t>
      </w:r>
      <w:bookmarkEnd w:id="46"/>
    </w:p>
    <w:p w14:paraId="270834A8" w14:textId="77777777" w:rsidR="00DB1A86" w:rsidRDefault="00DB5546" w:rsidP="00DB1A86">
      <w:pPr>
        <w:pStyle w:val="Heading4"/>
        <w:ind w:left="0" w:firstLine="0"/>
      </w:pPr>
      <w:r>
        <w:t>Ever vs. Never</w:t>
      </w:r>
      <w:r w:rsidR="00DB1A86">
        <w:t xml:space="preserve">  </w:t>
      </w:r>
    </w:p>
    <w:p w14:paraId="00D8DB37" w14:textId="77777777" w:rsidR="00DB1A86" w:rsidRPr="00193A33" w:rsidRDefault="00F265D3" w:rsidP="00DB1A86">
      <w:pPr>
        <w:spacing w:before="240" w:after="240" w:line="360" w:lineRule="auto"/>
        <w:jc w:val="both"/>
      </w:pPr>
      <w:r>
        <w:fldChar w:fldCharType="begin"/>
      </w:r>
      <w:r>
        <w:instrText xml:space="preserve"> REF _Ref419641556 \h </w:instrText>
      </w:r>
      <w:r>
        <w:fldChar w:fldCharType="separate"/>
      </w:r>
      <w:r w:rsidR="00320301" w:rsidRPr="000457B3">
        <w:t xml:space="preserve">Figure </w:t>
      </w:r>
      <w:r w:rsidR="00320301">
        <w:rPr>
          <w:noProof/>
        </w:rPr>
        <w:t>12</w:t>
      </w:r>
      <w:r>
        <w:fldChar w:fldCharType="end"/>
      </w:r>
      <w:r w:rsidR="004B4C2F">
        <w:t xml:space="preserve"> </w:t>
      </w:r>
      <w:r w:rsidR="00DB1A86" w:rsidRPr="00437A7C">
        <w:t xml:space="preserve">shows the outcome of </w:t>
      </w:r>
      <w:r w:rsidR="00DB1A86">
        <w:t>2</w:t>
      </w:r>
      <w:r w:rsidR="00DB1A86" w:rsidRPr="00437A7C">
        <w:t xml:space="preserve"> eligible observational stud</w:t>
      </w:r>
      <w:r w:rsidR="00DB1A86">
        <w:t>ies</w:t>
      </w:r>
      <w:r w:rsidR="00DB1A86" w:rsidRPr="00437A7C">
        <w:t xml:space="preserve"> evaluating TBF duration of </w:t>
      </w:r>
      <w:r w:rsidR="00DB1A86">
        <w:t>any</w:t>
      </w:r>
      <w:r w:rsidR="00DB1A86" w:rsidRPr="00437A7C">
        <w:t xml:space="preserve"> vs never and risk of </w:t>
      </w:r>
      <w:r w:rsidR="00DB1A86">
        <w:t>PN-AS</w:t>
      </w:r>
      <w:r w:rsidR="00DB1A86" w:rsidRPr="00437A7C">
        <w:t xml:space="preserve">. The data show </w:t>
      </w:r>
      <w:r w:rsidR="00DB1A86">
        <w:t>no significant relationship, with no statistical heterogeneity</w:t>
      </w:r>
      <w:r w:rsidR="00DB1A86" w:rsidRPr="00437A7C">
        <w:t xml:space="preserve">. </w:t>
      </w:r>
      <w:r w:rsidR="00DB1A86" w:rsidRPr="009F0E87">
        <w:t>Snijders</w:t>
      </w:r>
      <w:r w:rsidR="00DB1A86">
        <w:t xml:space="preserve"> reported adjusted data</w:t>
      </w:r>
      <w:r w:rsidR="00DB1A86" w:rsidRPr="009F0E87">
        <w:t xml:space="preserve"> in a </w:t>
      </w:r>
      <w:r w:rsidR="00DB1A86">
        <w:t xml:space="preserve">prospective cohort study of a </w:t>
      </w:r>
      <w:r w:rsidR="00DB1A86" w:rsidRPr="009F0E87">
        <w:t>normal risk population at age 2 using sIgE</w:t>
      </w:r>
      <w:r w:rsidR="00DB1A86">
        <w:t>. The study included a population with anthroposophic lifestyle</w:t>
      </w:r>
      <w:r w:rsidR="00DB1A86" w:rsidRPr="009F0E87">
        <w:t>.</w:t>
      </w:r>
      <w:r w:rsidR="00DB1A86">
        <w:t xml:space="preserve"> Sicherer reported unadjusted data in a prospective cohort study of a high risk population at age 5 using sIgE. Adjusted </w:t>
      </w:r>
      <w:r w:rsidR="00DB1A86">
        <w:lastRenderedPageBreak/>
        <w:t>analyses in the same study showed no evidence of a relationship between BF any vs never and PN-AS. There were insufficient data for meaningful dose response analysis.</w:t>
      </w:r>
    </w:p>
    <w:p w14:paraId="1A5E79B7" w14:textId="77777777" w:rsidR="00DB1A86" w:rsidRPr="000457B3" w:rsidRDefault="00DB1A86" w:rsidP="00DB1A86">
      <w:pPr>
        <w:pStyle w:val="Heading4"/>
        <w:numPr>
          <w:ilvl w:val="0"/>
          <w:numId w:val="0"/>
        </w:numPr>
        <w:rPr>
          <w:rStyle w:val="Hyperlink"/>
          <w:noProof/>
          <w:color w:val="auto"/>
          <w:u w:val="none"/>
        </w:rPr>
      </w:pPr>
      <w:bookmarkStart w:id="47" w:name="_Ref419641556"/>
      <w:bookmarkStart w:id="48" w:name="_Toc416357956"/>
      <w:r w:rsidRPr="000457B3">
        <w:t xml:space="preserve">Figure </w:t>
      </w:r>
      <w:r w:rsidR="00793D3B">
        <w:fldChar w:fldCharType="begin"/>
      </w:r>
      <w:r w:rsidR="00793D3B">
        <w:instrText xml:space="preserve"> SEQ Figure \* ARABIC </w:instrText>
      </w:r>
      <w:r w:rsidR="00793D3B">
        <w:fldChar w:fldCharType="separate"/>
      </w:r>
      <w:r w:rsidR="00320301">
        <w:rPr>
          <w:noProof/>
        </w:rPr>
        <w:t>12</w:t>
      </w:r>
      <w:r w:rsidR="00793D3B">
        <w:rPr>
          <w:noProof/>
        </w:rPr>
        <w:fldChar w:fldCharType="end"/>
      </w:r>
      <w:bookmarkEnd w:id="47"/>
      <w:r w:rsidRPr="000457B3">
        <w:t xml:space="preserve"> TBF </w:t>
      </w:r>
      <w:r w:rsidR="00DB5546">
        <w:t>Ever vs. Never</w:t>
      </w:r>
      <w:r>
        <w:t xml:space="preserve"> </w:t>
      </w:r>
      <w:r w:rsidRPr="000457B3">
        <w:t>and risk of allergic sensitisation to PN</w:t>
      </w:r>
      <w:bookmarkEnd w:id="48"/>
    </w:p>
    <w:p w14:paraId="357025D1" w14:textId="77777777" w:rsidR="00DB1A86" w:rsidRDefault="00DB1A86" w:rsidP="00DB1A86">
      <w:pPr>
        <w:rPr>
          <w:rStyle w:val="Hyperlink"/>
          <w:b/>
          <w:noProof/>
          <w:color w:val="auto"/>
          <w:u w:val="none"/>
        </w:rPr>
      </w:pPr>
    </w:p>
    <w:p w14:paraId="2A679B15" w14:textId="77777777" w:rsidR="00DB1A86" w:rsidRPr="00F826BE" w:rsidRDefault="00DB1A86" w:rsidP="00DB1A86">
      <w:pPr>
        <w:jc w:val="center"/>
        <w:rPr>
          <w:b/>
        </w:rPr>
      </w:pPr>
      <w:r>
        <w:rPr>
          <w:b/>
          <w:noProof/>
          <w:lang w:eastAsia="en-GB"/>
        </w:rPr>
        <w:drawing>
          <wp:inline distT="0" distB="0" distL="0" distR="0" wp14:anchorId="29EF4A26" wp14:editId="5BFC68EC">
            <wp:extent cx="5281683" cy="1528549"/>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ANUT_TBF0_forest_design.jpg"/>
                    <pic:cNvPicPr/>
                  </pic:nvPicPr>
                  <pic:blipFill rotWithShape="1">
                    <a:blip r:embed="rId22" cstate="print">
                      <a:extLst>
                        <a:ext uri="{28A0092B-C50C-407E-A947-70E740481C1C}">
                          <a14:useLocalDpi xmlns:a14="http://schemas.microsoft.com/office/drawing/2010/main" val="0"/>
                        </a:ext>
                      </a:extLst>
                    </a:blip>
                    <a:srcRect t="37467" b="33592"/>
                    <a:stretch/>
                  </pic:blipFill>
                  <pic:spPr bwMode="auto">
                    <a:xfrm>
                      <a:off x="0" y="0"/>
                      <a:ext cx="5274310" cy="1526415"/>
                    </a:xfrm>
                    <a:prstGeom prst="rect">
                      <a:avLst/>
                    </a:prstGeom>
                    <a:ln>
                      <a:noFill/>
                    </a:ln>
                    <a:extLst>
                      <a:ext uri="{53640926-AAD7-44D8-BBD7-CCE9431645EC}">
                        <a14:shadowObscured xmlns:a14="http://schemas.microsoft.com/office/drawing/2010/main"/>
                      </a:ext>
                    </a:extLst>
                  </pic:spPr>
                </pic:pic>
              </a:graphicData>
            </a:graphic>
          </wp:inline>
        </w:drawing>
      </w:r>
    </w:p>
    <w:p w14:paraId="63B52FD2" w14:textId="77777777" w:rsidR="00DB1A86" w:rsidRDefault="00DB1A86" w:rsidP="00DB1A86"/>
    <w:p w14:paraId="38F87829" w14:textId="77777777" w:rsidR="00DB1A86" w:rsidRDefault="00DB1A86" w:rsidP="00DB1A86">
      <w:pPr>
        <w:pStyle w:val="Heading3"/>
      </w:pPr>
      <w:bookmarkStart w:id="49" w:name="_Toc416357176"/>
      <w:r>
        <w:t>Allergic Sensitisation to any Aeroallergen (AERO-AS)</w:t>
      </w:r>
      <w:bookmarkEnd w:id="49"/>
    </w:p>
    <w:p w14:paraId="2F2693D0" w14:textId="77777777" w:rsidR="00DB1A86" w:rsidRDefault="00DB5546" w:rsidP="00DB1A86">
      <w:pPr>
        <w:pStyle w:val="Heading4"/>
        <w:ind w:left="0" w:firstLine="0"/>
      </w:pPr>
      <w:r>
        <w:t>Ever vs. Never</w:t>
      </w:r>
      <w:r w:rsidR="00DB1A86">
        <w:t xml:space="preserve">  </w:t>
      </w:r>
    </w:p>
    <w:p w14:paraId="76016102" w14:textId="775A3EAE" w:rsidR="00DB1A86" w:rsidRPr="00193A33" w:rsidRDefault="00F265D3" w:rsidP="00DB1A86">
      <w:pPr>
        <w:spacing w:before="240" w:after="240" w:line="360" w:lineRule="auto"/>
        <w:jc w:val="both"/>
      </w:pPr>
      <w:r>
        <w:fldChar w:fldCharType="begin"/>
      </w:r>
      <w:r>
        <w:instrText xml:space="preserve"> REF _Ref419641568 \h </w:instrText>
      </w:r>
      <w:r>
        <w:fldChar w:fldCharType="separate"/>
      </w:r>
      <w:r w:rsidR="00320301" w:rsidRPr="00252187">
        <w:t xml:space="preserve">Figure </w:t>
      </w:r>
      <w:r w:rsidR="00320301">
        <w:rPr>
          <w:noProof/>
        </w:rPr>
        <w:t>13</w:t>
      </w:r>
      <w:r>
        <w:fldChar w:fldCharType="end"/>
      </w:r>
      <w:r>
        <w:t xml:space="preserve"> </w:t>
      </w:r>
      <w:r w:rsidR="00DB1A86" w:rsidRPr="00437A7C">
        <w:t xml:space="preserve">shows the outcome of </w:t>
      </w:r>
      <w:r w:rsidR="00DB1A86">
        <w:t>5</w:t>
      </w:r>
      <w:r w:rsidR="00DB1A86" w:rsidRPr="00437A7C">
        <w:t xml:space="preserve"> eligible observational stud</w:t>
      </w:r>
      <w:r w:rsidR="00DB1A86">
        <w:t>ies</w:t>
      </w:r>
      <w:r w:rsidR="00DB1A86" w:rsidRPr="00437A7C">
        <w:t xml:space="preserve"> evaluating TBF duration of </w:t>
      </w:r>
      <w:r w:rsidR="00DB1A86">
        <w:t xml:space="preserve">any </w:t>
      </w:r>
      <w:r w:rsidR="00DB1A86" w:rsidRPr="00437A7C">
        <w:t xml:space="preserve">vs never and risk of </w:t>
      </w:r>
      <w:r w:rsidR="00DB1A86">
        <w:t>AERO-AS</w:t>
      </w:r>
      <w:r w:rsidR="00DB1A86" w:rsidRPr="00437A7C">
        <w:t xml:space="preserve">. The data show </w:t>
      </w:r>
      <w:r w:rsidR="00DB1A86">
        <w:t>no significant relationship, with low statistical heterogeneity</w:t>
      </w:r>
      <w:r w:rsidR="00DB1A86" w:rsidRPr="00437A7C">
        <w:t xml:space="preserve">. </w:t>
      </w:r>
      <w:r w:rsidR="00DB1A86">
        <w:t>All studies reported adjusted data</w:t>
      </w:r>
      <w:r w:rsidR="00DB1A86" w:rsidRPr="009F0E87">
        <w:t xml:space="preserve"> in a </w:t>
      </w:r>
      <w:r w:rsidR="00DB1A86">
        <w:t xml:space="preserve">prospective cohort study of a </w:t>
      </w:r>
      <w:r w:rsidR="00DB1A86" w:rsidRPr="009F0E87">
        <w:t xml:space="preserve">normal risk population </w:t>
      </w:r>
      <w:r w:rsidR="00DB1A86">
        <w:t xml:space="preserve">- </w:t>
      </w:r>
      <w:r w:rsidR="00DB1A86" w:rsidRPr="009F0E87">
        <w:t xml:space="preserve">Snijders at age 2 </w:t>
      </w:r>
      <w:r>
        <w:t xml:space="preserve">years </w:t>
      </w:r>
      <w:r w:rsidR="00DB1A86" w:rsidRPr="009F0E87">
        <w:t>using sIgE</w:t>
      </w:r>
      <w:r w:rsidR="00DB1A86">
        <w:t xml:space="preserve">. The study included a population with anthroposophic lifestyle. Scholtens at age 8 </w:t>
      </w:r>
      <w:r>
        <w:t xml:space="preserve">years </w:t>
      </w:r>
      <w:r w:rsidR="00DB1A86">
        <w:t xml:space="preserve">using sIgE; Wegienka, Strachan and Zutavern using SPT at age 7, 35 and </w:t>
      </w:r>
      <w:r w:rsidR="00B47417">
        <w:t>5.5 years</w:t>
      </w:r>
      <w:r>
        <w:t xml:space="preserve"> </w:t>
      </w:r>
      <w:r w:rsidR="00DB1A86">
        <w:t>respectively. These studies were generally judged to be at low risk of bias on most parameters. Dos</w:t>
      </w:r>
      <w:r>
        <w:t>e response analysis (</w:t>
      </w:r>
      <w:r>
        <w:fldChar w:fldCharType="begin"/>
      </w:r>
      <w:r>
        <w:instrText xml:space="preserve"> REF _Ref419641618 \h </w:instrText>
      </w:r>
      <w:r>
        <w:fldChar w:fldCharType="separate"/>
      </w:r>
      <w:r w:rsidR="00320301" w:rsidRPr="00252187">
        <w:t xml:space="preserve">Figure </w:t>
      </w:r>
      <w:r w:rsidR="00320301">
        <w:rPr>
          <w:noProof/>
        </w:rPr>
        <w:t>14</w:t>
      </w:r>
      <w:r>
        <w:fldChar w:fldCharType="end"/>
      </w:r>
      <w:r>
        <w:t xml:space="preserve"> and </w:t>
      </w:r>
      <w:r>
        <w:fldChar w:fldCharType="begin"/>
      </w:r>
      <w:r>
        <w:instrText xml:space="preserve"> REF _Ref419641628 \h </w:instrText>
      </w:r>
      <w:r>
        <w:fldChar w:fldCharType="separate"/>
      </w:r>
      <w:r w:rsidR="00320301" w:rsidRPr="00252187">
        <w:t xml:space="preserve">Figure </w:t>
      </w:r>
      <w:r w:rsidR="00320301">
        <w:rPr>
          <w:noProof/>
        </w:rPr>
        <w:t>15</w:t>
      </w:r>
      <w:r>
        <w:fldChar w:fldCharType="end"/>
      </w:r>
      <w:r w:rsidR="00DB1A86">
        <w:t>) did not show clear evidence of a dose response relationship between increasing duration of TBF and risk of AERO-AS when compared with never TBF.</w:t>
      </w:r>
    </w:p>
    <w:p w14:paraId="2DF390C0" w14:textId="77777777" w:rsidR="00DB1A86" w:rsidRDefault="00DB1A86" w:rsidP="00DB1A86">
      <w:pPr>
        <w:rPr>
          <w:rFonts w:eastAsiaTheme="majorEastAsia" w:cstheme="majorBidi"/>
          <w:b/>
          <w:bCs/>
          <w:iCs/>
          <w:szCs w:val="22"/>
        </w:rPr>
      </w:pPr>
      <w:r>
        <w:br w:type="page"/>
      </w:r>
    </w:p>
    <w:p w14:paraId="7404D55C" w14:textId="77777777" w:rsidR="00DB1A86" w:rsidRPr="000457B3" w:rsidRDefault="00DB1A86" w:rsidP="00DB1A86">
      <w:pPr>
        <w:pStyle w:val="Heading4"/>
        <w:numPr>
          <w:ilvl w:val="0"/>
          <w:numId w:val="0"/>
        </w:numPr>
        <w:rPr>
          <w:rStyle w:val="Hyperlink"/>
          <w:color w:val="auto"/>
          <w:u w:val="none"/>
        </w:rPr>
      </w:pPr>
      <w:bookmarkStart w:id="50" w:name="_Ref419641568"/>
      <w:bookmarkStart w:id="51" w:name="_Toc416357957"/>
      <w:r w:rsidRPr="00252187">
        <w:lastRenderedPageBreak/>
        <w:t xml:space="preserve">Figure </w:t>
      </w:r>
      <w:r w:rsidR="00793D3B">
        <w:fldChar w:fldCharType="begin"/>
      </w:r>
      <w:r w:rsidR="00793D3B">
        <w:instrText xml:space="preserve"> SEQ Figure \* ARABIC </w:instrText>
      </w:r>
      <w:r w:rsidR="00793D3B">
        <w:fldChar w:fldCharType="separate"/>
      </w:r>
      <w:r w:rsidR="00320301">
        <w:rPr>
          <w:noProof/>
        </w:rPr>
        <w:t>13</w:t>
      </w:r>
      <w:r w:rsidR="00793D3B">
        <w:rPr>
          <w:noProof/>
        </w:rPr>
        <w:fldChar w:fldCharType="end"/>
      </w:r>
      <w:bookmarkEnd w:id="50"/>
      <w:r w:rsidRPr="00252187">
        <w:t xml:space="preserve"> TBF</w:t>
      </w:r>
      <w:r>
        <w:rPr>
          <w:b w:val="0"/>
        </w:rPr>
        <w:t xml:space="preserve"> </w:t>
      </w:r>
      <w:r w:rsidR="00DB5546">
        <w:t>Ever vs. Never</w:t>
      </w:r>
      <w:r>
        <w:t xml:space="preserve"> </w:t>
      </w:r>
      <w:r w:rsidRPr="000457B3">
        <w:t>and risk of allergic sensitisation to aeroallergen</w:t>
      </w:r>
      <w:bookmarkEnd w:id="51"/>
    </w:p>
    <w:p w14:paraId="787A32CA" w14:textId="77777777" w:rsidR="00DB1A86" w:rsidRDefault="00DB1A86" w:rsidP="00DB1A86"/>
    <w:p w14:paraId="02FB5FB4" w14:textId="77777777" w:rsidR="00DB1A86" w:rsidRDefault="00DB1A86" w:rsidP="00DB1A86">
      <w:r>
        <w:rPr>
          <w:noProof/>
          <w:lang w:eastAsia="en-GB"/>
        </w:rPr>
        <w:drawing>
          <wp:inline distT="0" distB="0" distL="0" distR="0" wp14:anchorId="7D520CC2" wp14:editId="4FC06550">
            <wp:extent cx="5281684" cy="1910687"/>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EROALLERGEN_TBF0_forest_design.jpg"/>
                    <pic:cNvPicPr/>
                  </pic:nvPicPr>
                  <pic:blipFill rotWithShape="1">
                    <a:blip r:embed="rId23" cstate="print">
                      <a:extLst>
                        <a:ext uri="{28A0092B-C50C-407E-A947-70E740481C1C}">
                          <a14:useLocalDpi xmlns:a14="http://schemas.microsoft.com/office/drawing/2010/main" val="0"/>
                        </a:ext>
                      </a:extLst>
                    </a:blip>
                    <a:srcRect t="35142" b="28683"/>
                    <a:stretch/>
                  </pic:blipFill>
                  <pic:spPr bwMode="auto">
                    <a:xfrm>
                      <a:off x="0" y="0"/>
                      <a:ext cx="5274310" cy="1908019"/>
                    </a:xfrm>
                    <a:prstGeom prst="rect">
                      <a:avLst/>
                    </a:prstGeom>
                    <a:ln>
                      <a:noFill/>
                    </a:ln>
                    <a:extLst>
                      <a:ext uri="{53640926-AAD7-44D8-BBD7-CCE9431645EC}">
                        <a14:shadowObscured xmlns:a14="http://schemas.microsoft.com/office/drawing/2010/main"/>
                      </a:ext>
                    </a:extLst>
                  </pic:spPr>
                </pic:pic>
              </a:graphicData>
            </a:graphic>
          </wp:inline>
        </w:drawing>
      </w:r>
    </w:p>
    <w:p w14:paraId="00933AA9" w14:textId="77777777" w:rsidR="00DB1A86" w:rsidRDefault="00DB1A86" w:rsidP="00DB1A86"/>
    <w:p w14:paraId="2B3E16B4" w14:textId="77777777" w:rsidR="00DB1A86" w:rsidRDefault="00DB1A86" w:rsidP="00DB1A86"/>
    <w:p w14:paraId="07F9AF6F" w14:textId="77777777" w:rsidR="00DB1A86" w:rsidRDefault="00DB1A86" w:rsidP="00DB1A86">
      <w:pPr>
        <w:pStyle w:val="Caption"/>
        <w:rPr>
          <w:rStyle w:val="Hyperlink"/>
          <w:noProof/>
          <w:color w:val="auto"/>
          <w:u w:val="none"/>
        </w:rPr>
      </w:pPr>
      <w:bookmarkStart w:id="52" w:name="_Ref419641618"/>
      <w:bookmarkStart w:id="53" w:name="_Toc416357958"/>
      <w:r w:rsidRPr="00252187">
        <w:t xml:space="preserve">Figure </w:t>
      </w:r>
      <w:r w:rsidR="00793D3B">
        <w:fldChar w:fldCharType="begin"/>
      </w:r>
      <w:r w:rsidR="00793D3B">
        <w:instrText xml:space="preserve"> SEQ Figure \* ARABIC </w:instrText>
      </w:r>
      <w:r w:rsidR="00793D3B">
        <w:fldChar w:fldCharType="separate"/>
      </w:r>
      <w:r w:rsidR="00320301">
        <w:rPr>
          <w:noProof/>
        </w:rPr>
        <w:t>14</w:t>
      </w:r>
      <w:r w:rsidR="00793D3B">
        <w:rPr>
          <w:noProof/>
        </w:rPr>
        <w:fldChar w:fldCharType="end"/>
      </w:r>
      <w:bookmarkEnd w:id="52"/>
      <w:r>
        <w:t xml:space="preserve"> TBF</w:t>
      </w:r>
      <w:r w:rsidRPr="00F5079D">
        <w:t xml:space="preserve"> </w:t>
      </w:r>
      <w:r>
        <w:rPr>
          <w:rFonts w:cs="Times New Roman"/>
        </w:rPr>
        <w:t xml:space="preserve">medium duration (4-6months) </w:t>
      </w:r>
      <w:r w:rsidRPr="00F5079D">
        <w:t xml:space="preserve">vs. </w:t>
      </w:r>
      <w:r>
        <w:t>Never</w:t>
      </w:r>
      <w:r w:rsidRPr="00F5079D">
        <w:t xml:space="preserve"> and risk of </w:t>
      </w:r>
      <w:r>
        <w:t>allergic sensitisation to aeroallergen</w:t>
      </w:r>
      <w:bookmarkEnd w:id="53"/>
    </w:p>
    <w:p w14:paraId="10CBF6F7" w14:textId="77777777" w:rsidR="00DB1A86" w:rsidRDefault="00DB1A86" w:rsidP="00DB1A86">
      <w:pPr>
        <w:jc w:val="center"/>
      </w:pPr>
      <w:r>
        <w:rPr>
          <w:noProof/>
          <w:lang w:eastAsia="en-GB"/>
        </w:rPr>
        <w:drawing>
          <wp:inline distT="0" distB="0" distL="0" distR="0" wp14:anchorId="22FB8B0D" wp14:editId="27123529">
            <wp:extent cx="5281681" cy="1269241"/>
            <wp:effectExtent l="0" t="0" r="0" b="762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EROALLERGEN_TBFneverVS_medium_noPooled-design.jpg"/>
                    <pic:cNvPicPr/>
                  </pic:nvPicPr>
                  <pic:blipFill rotWithShape="1">
                    <a:blip r:embed="rId24" cstate="print">
                      <a:extLst>
                        <a:ext uri="{28A0092B-C50C-407E-A947-70E740481C1C}">
                          <a14:useLocalDpi xmlns:a14="http://schemas.microsoft.com/office/drawing/2010/main" val="0"/>
                        </a:ext>
                      </a:extLst>
                    </a:blip>
                    <a:srcRect t="43669" b="32300"/>
                    <a:stretch/>
                  </pic:blipFill>
                  <pic:spPr bwMode="auto">
                    <a:xfrm>
                      <a:off x="0" y="0"/>
                      <a:ext cx="5274310" cy="1267470"/>
                    </a:xfrm>
                    <a:prstGeom prst="rect">
                      <a:avLst/>
                    </a:prstGeom>
                    <a:ln>
                      <a:noFill/>
                    </a:ln>
                    <a:extLst>
                      <a:ext uri="{53640926-AAD7-44D8-BBD7-CCE9431645EC}">
                        <a14:shadowObscured xmlns:a14="http://schemas.microsoft.com/office/drawing/2010/main"/>
                      </a:ext>
                    </a:extLst>
                  </pic:spPr>
                </pic:pic>
              </a:graphicData>
            </a:graphic>
          </wp:inline>
        </w:drawing>
      </w:r>
    </w:p>
    <w:p w14:paraId="7BCE19B3" w14:textId="77777777" w:rsidR="00DB1A86" w:rsidRPr="00F83981" w:rsidRDefault="00DB1A86" w:rsidP="00DB1A86">
      <w:pPr>
        <w:jc w:val="center"/>
      </w:pPr>
    </w:p>
    <w:p w14:paraId="2CBCDC2B" w14:textId="77777777" w:rsidR="00DB1A86" w:rsidRDefault="00DB1A86" w:rsidP="00DB1A86">
      <w:pPr>
        <w:pStyle w:val="Caption"/>
        <w:rPr>
          <w:rStyle w:val="Hyperlink"/>
          <w:noProof/>
          <w:color w:val="auto"/>
          <w:u w:val="none"/>
        </w:rPr>
      </w:pPr>
      <w:bookmarkStart w:id="54" w:name="_Ref419641628"/>
      <w:bookmarkStart w:id="55" w:name="_Toc416357959"/>
      <w:r w:rsidRPr="00252187">
        <w:t xml:space="preserve">Figure </w:t>
      </w:r>
      <w:r w:rsidR="00793D3B">
        <w:fldChar w:fldCharType="begin"/>
      </w:r>
      <w:r w:rsidR="00793D3B">
        <w:instrText xml:space="preserve"> SEQ Figure \* ARABIC </w:instrText>
      </w:r>
      <w:r w:rsidR="00793D3B">
        <w:fldChar w:fldCharType="separate"/>
      </w:r>
      <w:r w:rsidR="00320301">
        <w:rPr>
          <w:noProof/>
        </w:rPr>
        <w:t>15</w:t>
      </w:r>
      <w:r w:rsidR="00793D3B">
        <w:rPr>
          <w:noProof/>
        </w:rPr>
        <w:fldChar w:fldCharType="end"/>
      </w:r>
      <w:bookmarkEnd w:id="54"/>
      <w:r>
        <w:t xml:space="preserve"> TBF</w:t>
      </w:r>
      <w:r w:rsidRPr="00F5079D">
        <w:t xml:space="preserve"> </w:t>
      </w:r>
      <w:r>
        <w:rPr>
          <w:rFonts w:cs="Times New Roman"/>
        </w:rPr>
        <w:t xml:space="preserve">long duration (7-12months) </w:t>
      </w:r>
      <w:r w:rsidRPr="00F5079D">
        <w:t xml:space="preserve">vs. </w:t>
      </w:r>
      <w:r>
        <w:t>Never</w:t>
      </w:r>
      <w:r w:rsidRPr="00F5079D">
        <w:t xml:space="preserve"> and risk of </w:t>
      </w:r>
      <w:r>
        <w:t>allergic sensitisation to aeroallergen</w:t>
      </w:r>
      <w:bookmarkEnd w:id="55"/>
    </w:p>
    <w:p w14:paraId="645725ED" w14:textId="77777777" w:rsidR="00DB1A86" w:rsidRPr="00B50A0A" w:rsidRDefault="00DB1A86" w:rsidP="00DB1A86">
      <w:pPr>
        <w:jc w:val="center"/>
      </w:pPr>
      <w:r>
        <w:rPr>
          <w:noProof/>
          <w:lang w:eastAsia="en-GB"/>
        </w:rPr>
        <w:drawing>
          <wp:inline distT="0" distB="0" distL="0" distR="0" wp14:anchorId="008E2BA8" wp14:editId="692D83A0">
            <wp:extent cx="5281684" cy="1187355"/>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EROALLERGEN_TBFneverVS_long_noPooled-design.jpg"/>
                    <pic:cNvPicPr/>
                  </pic:nvPicPr>
                  <pic:blipFill rotWithShape="1">
                    <a:blip r:embed="rId25" cstate="print">
                      <a:extLst>
                        <a:ext uri="{28A0092B-C50C-407E-A947-70E740481C1C}">
                          <a14:useLocalDpi xmlns:a14="http://schemas.microsoft.com/office/drawing/2010/main" val="0"/>
                        </a:ext>
                      </a:extLst>
                    </a:blip>
                    <a:srcRect t="42636" b="34883"/>
                    <a:stretch/>
                  </pic:blipFill>
                  <pic:spPr bwMode="auto">
                    <a:xfrm>
                      <a:off x="0" y="0"/>
                      <a:ext cx="5274310" cy="1185697"/>
                    </a:xfrm>
                    <a:prstGeom prst="rect">
                      <a:avLst/>
                    </a:prstGeom>
                    <a:ln>
                      <a:noFill/>
                    </a:ln>
                    <a:extLst>
                      <a:ext uri="{53640926-AAD7-44D8-BBD7-CCE9431645EC}">
                        <a14:shadowObscured xmlns:a14="http://schemas.microsoft.com/office/drawing/2010/main"/>
                      </a:ext>
                    </a:extLst>
                  </pic:spPr>
                </pic:pic>
              </a:graphicData>
            </a:graphic>
          </wp:inline>
        </w:drawing>
      </w:r>
    </w:p>
    <w:p w14:paraId="7E56D9CC" w14:textId="77777777" w:rsidR="00DB1A86" w:rsidRDefault="00DB1A86" w:rsidP="00DB1A86">
      <w:pPr>
        <w:pStyle w:val="Heading4"/>
        <w:ind w:left="0" w:firstLine="0"/>
      </w:pPr>
      <w:r>
        <w:t xml:space="preserve">TBF </w:t>
      </w:r>
      <w:r w:rsidRPr="00F5079D">
        <w:t>≥</w:t>
      </w:r>
      <w:r>
        <w:t>1-2</w:t>
      </w:r>
      <w:r w:rsidRPr="00F5079D">
        <w:t xml:space="preserve"> months vs. </w:t>
      </w:r>
      <w:r>
        <w:t>&lt;1-2</w:t>
      </w:r>
      <w:r w:rsidRPr="00F5079D">
        <w:t xml:space="preserve"> months </w:t>
      </w:r>
      <w:r>
        <w:rPr>
          <w:rFonts w:cs="Times New Roman"/>
        </w:rPr>
        <w:t>1</w:t>
      </w:r>
      <w:r>
        <w:t>-2</w:t>
      </w:r>
      <w:r w:rsidRPr="00F5079D">
        <w:t xml:space="preserve"> months</w:t>
      </w:r>
      <w:r>
        <w:t xml:space="preserve">  </w:t>
      </w:r>
    </w:p>
    <w:p w14:paraId="64EE6C1B" w14:textId="77777777" w:rsidR="00DB1A86" w:rsidRPr="004159F9" w:rsidRDefault="00F265D3" w:rsidP="00DB1A86">
      <w:pPr>
        <w:spacing w:before="240" w:after="240" w:line="360" w:lineRule="auto"/>
        <w:jc w:val="both"/>
      </w:pPr>
      <w:r>
        <w:fldChar w:fldCharType="begin"/>
      </w:r>
      <w:r>
        <w:instrText xml:space="preserve"> REF _Ref419641643 \h </w:instrText>
      </w:r>
      <w:r>
        <w:fldChar w:fldCharType="separate"/>
      </w:r>
      <w:r w:rsidR="00320301">
        <w:t xml:space="preserve">Figure </w:t>
      </w:r>
      <w:r w:rsidR="00320301">
        <w:rPr>
          <w:noProof/>
        </w:rPr>
        <w:t>16</w:t>
      </w:r>
      <w:r>
        <w:fldChar w:fldCharType="end"/>
      </w:r>
      <w:r>
        <w:t xml:space="preserve"> </w:t>
      </w:r>
      <w:r w:rsidR="00DB1A86" w:rsidRPr="00437A7C">
        <w:t xml:space="preserve">shows the outcome of </w:t>
      </w:r>
      <w:r w:rsidR="00DB1A86">
        <w:t>3</w:t>
      </w:r>
      <w:r w:rsidR="00DB1A86" w:rsidRPr="00437A7C">
        <w:t xml:space="preserve"> eligible observational stud</w:t>
      </w:r>
      <w:r w:rsidR="00DB1A86">
        <w:t>ies</w:t>
      </w:r>
      <w:r w:rsidR="00DB1A86" w:rsidRPr="00437A7C">
        <w:t xml:space="preserve"> evaluating TBF duration of </w:t>
      </w:r>
      <w:r w:rsidR="00DB1A86" w:rsidRPr="00F5079D">
        <w:t>≥</w:t>
      </w:r>
      <w:r w:rsidR="00DB1A86">
        <w:t>1-2</w:t>
      </w:r>
      <w:r w:rsidR="00DB1A86" w:rsidRPr="00F5079D">
        <w:t xml:space="preserve"> months vs. </w:t>
      </w:r>
      <w:r w:rsidR="00DB1A86">
        <w:t>&lt;1-2</w:t>
      </w:r>
      <w:r w:rsidR="00DB1A86" w:rsidRPr="00F5079D">
        <w:t xml:space="preserve"> months </w:t>
      </w:r>
      <w:r w:rsidR="00DB1A86" w:rsidRPr="00437A7C">
        <w:t xml:space="preserve">and risk of </w:t>
      </w:r>
      <w:r w:rsidR="00DB1A86">
        <w:t>AERO-AS</w:t>
      </w:r>
      <w:r w:rsidR="00DB1A86" w:rsidRPr="00437A7C">
        <w:t xml:space="preserve">. The data show </w:t>
      </w:r>
      <w:r w:rsidR="00DB1A86">
        <w:t>no significant relationship, with extreme statistical heterogeneity (I</w:t>
      </w:r>
      <w:r w:rsidR="00DB1A86" w:rsidRPr="009254C6">
        <w:rPr>
          <w:vertAlign w:val="superscript"/>
        </w:rPr>
        <w:t>2</w:t>
      </w:r>
      <w:r w:rsidR="00DB1A86">
        <w:t xml:space="preserve"> = 75.6%)</w:t>
      </w:r>
      <w:r w:rsidR="00DB1A86" w:rsidRPr="00437A7C">
        <w:t xml:space="preserve">. </w:t>
      </w:r>
      <w:r w:rsidR="00DB1A86">
        <w:t>The study of Kuehr was a cross sectional study which reported unadjusted data</w:t>
      </w:r>
      <w:r w:rsidR="00DB1A86" w:rsidRPr="009F0E87">
        <w:t xml:space="preserve"> </w:t>
      </w:r>
      <w:r w:rsidR="00DB1A86">
        <w:t xml:space="preserve">in </w:t>
      </w:r>
      <w:r w:rsidR="00DB1A86" w:rsidRPr="009F0E87">
        <w:t xml:space="preserve">normal risk population </w:t>
      </w:r>
      <w:r w:rsidR="00DB1A86">
        <w:t xml:space="preserve">at age 8 using SPT. The study of Rona was a retrospective cohort study which reported adjusted data in a normal risk population at age 27 </w:t>
      </w:r>
      <w:r>
        <w:t xml:space="preserve">years </w:t>
      </w:r>
      <w:r w:rsidR="00DB1A86">
        <w:t xml:space="preserve">using SPT. The study of Sears is a prospective cohort with SPT assessed at 13 years reporting adjusted estimates.  </w:t>
      </w:r>
      <w:r w:rsidR="00EE3E6C">
        <w:t xml:space="preserve">Given the nature of the cross-sectional and retrospective cohort </w:t>
      </w:r>
      <w:r w:rsidR="00EE3E6C">
        <w:lastRenderedPageBreak/>
        <w:t xml:space="preserve">studies, it is possible that some recall bias occurred, which might partly explain the </w:t>
      </w:r>
      <w:r w:rsidR="00DB1A86">
        <w:t xml:space="preserve">statistical heterogeneity </w:t>
      </w:r>
      <w:r w:rsidR="00EE3E6C">
        <w:t>observed.</w:t>
      </w:r>
    </w:p>
    <w:p w14:paraId="29B63189" w14:textId="77777777" w:rsidR="00DB1A86" w:rsidRDefault="00DB1A86" w:rsidP="00DB1A86">
      <w:pPr>
        <w:pStyle w:val="Caption"/>
        <w:rPr>
          <w:rStyle w:val="Hyperlink"/>
          <w:noProof/>
          <w:color w:val="auto"/>
          <w:u w:val="none"/>
        </w:rPr>
      </w:pPr>
      <w:bookmarkStart w:id="56" w:name="_Ref419641643"/>
      <w:bookmarkStart w:id="57" w:name="_Toc416357960"/>
      <w:r>
        <w:t xml:space="preserve">Figure </w:t>
      </w:r>
      <w:r w:rsidR="00793D3B">
        <w:fldChar w:fldCharType="begin"/>
      </w:r>
      <w:r w:rsidR="00793D3B">
        <w:instrText xml:space="preserve"> SEQ Figure \* ARABIC </w:instrText>
      </w:r>
      <w:r w:rsidR="00793D3B">
        <w:fldChar w:fldCharType="separate"/>
      </w:r>
      <w:r w:rsidR="00320301">
        <w:rPr>
          <w:noProof/>
        </w:rPr>
        <w:t>16</w:t>
      </w:r>
      <w:r w:rsidR="00793D3B">
        <w:rPr>
          <w:noProof/>
        </w:rPr>
        <w:fldChar w:fldCharType="end"/>
      </w:r>
      <w:bookmarkEnd w:id="56"/>
      <w:r>
        <w:t xml:space="preserve"> TBF</w:t>
      </w:r>
      <w:r w:rsidRPr="00F5079D">
        <w:t xml:space="preserve"> </w:t>
      </w:r>
      <w:r w:rsidRPr="00F5079D">
        <w:rPr>
          <w:rFonts w:cs="Times New Roman"/>
        </w:rPr>
        <w:t>≥</w:t>
      </w:r>
      <w:r>
        <w:rPr>
          <w:rFonts w:cs="Times New Roman"/>
        </w:rPr>
        <w:t>1</w:t>
      </w:r>
      <w:r>
        <w:t>-2</w:t>
      </w:r>
      <w:r w:rsidRPr="00F5079D">
        <w:t xml:space="preserve"> months vs. </w:t>
      </w:r>
      <w:r>
        <w:rPr>
          <w:rFonts w:cs="Times New Roman"/>
        </w:rPr>
        <w:t>&lt;1-2</w:t>
      </w:r>
      <w:r w:rsidRPr="00F5079D">
        <w:rPr>
          <w:rFonts w:cs="Times New Roman"/>
        </w:rPr>
        <w:t xml:space="preserve"> months</w:t>
      </w:r>
      <w:r w:rsidRPr="00F5079D">
        <w:t xml:space="preserve"> and risk of </w:t>
      </w:r>
      <w:r>
        <w:t xml:space="preserve">allergic sensitisation </w:t>
      </w:r>
      <w:r w:rsidRPr="00875A37">
        <w:t>to aeroallergen</w:t>
      </w:r>
      <w:bookmarkEnd w:id="57"/>
    </w:p>
    <w:p w14:paraId="4D97138F" w14:textId="77777777" w:rsidR="00DB1A86" w:rsidRDefault="00DB1A86" w:rsidP="00DB1A86">
      <w:pPr>
        <w:jc w:val="center"/>
      </w:pPr>
      <w:r>
        <w:rPr>
          <w:noProof/>
          <w:lang w:eastAsia="en-GB"/>
        </w:rPr>
        <w:drawing>
          <wp:inline distT="0" distB="0" distL="0" distR="0" wp14:anchorId="121F88CA" wp14:editId="5ECF6F65">
            <wp:extent cx="5281682" cy="2129050"/>
            <wp:effectExtent l="0" t="0" r="0" b="508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EROALLERGEN_TBF1to2_forest_design.jpg"/>
                    <pic:cNvPicPr/>
                  </pic:nvPicPr>
                  <pic:blipFill rotWithShape="1">
                    <a:blip r:embed="rId26" cstate="print">
                      <a:extLst>
                        <a:ext uri="{28A0092B-C50C-407E-A947-70E740481C1C}">
                          <a14:useLocalDpi xmlns:a14="http://schemas.microsoft.com/office/drawing/2010/main" val="0"/>
                        </a:ext>
                      </a:extLst>
                    </a:blip>
                    <a:srcRect t="33075" b="26615"/>
                    <a:stretch/>
                  </pic:blipFill>
                  <pic:spPr bwMode="auto">
                    <a:xfrm>
                      <a:off x="0" y="0"/>
                      <a:ext cx="5274310" cy="2126078"/>
                    </a:xfrm>
                    <a:prstGeom prst="rect">
                      <a:avLst/>
                    </a:prstGeom>
                    <a:ln>
                      <a:noFill/>
                    </a:ln>
                    <a:extLst>
                      <a:ext uri="{53640926-AAD7-44D8-BBD7-CCE9431645EC}">
                        <a14:shadowObscured xmlns:a14="http://schemas.microsoft.com/office/drawing/2010/main"/>
                      </a:ext>
                    </a:extLst>
                  </pic:spPr>
                </pic:pic>
              </a:graphicData>
            </a:graphic>
          </wp:inline>
        </w:drawing>
      </w:r>
    </w:p>
    <w:p w14:paraId="37D63708" w14:textId="77777777" w:rsidR="00DB1A86" w:rsidRDefault="00DB1A86" w:rsidP="00DB1A86"/>
    <w:p w14:paraId="3009FED5" w14:textId="77777777" w:rsidR="00DB1A86" w:rsidRDefault="00DB1A86" w:rsidP="00DB1A86">
      <w:pPr>
        <w:pStyle w:val="Heading4"/>
        <w:ind w:left="0" w:firstLine="0"/>
      </w:pPr>
      <w:r>
        <w:t xml:space="preserve">TBF </w:t>
      </w:r>
      <w:r w:rsidRPr="00F42C2B">
        <w:t>≥3-4 months vs. &lt;3-4 months</w:t>
      </w:r>
      <w:r>
        <w:t xml:space="preserve">  </w:t>
      </w:r>
    </w:p>
    <w:p w14:paraId="0A81EB74" w14:textId="77777777" w:rsidR="00DB1A86" w:rsidRPr="004159F9" w:rsidRDefault="00F265D3" w:rsidP="00DB1A86">
      <w:pPr>
        <w:spacing w:before="240" w:after="240" w:line="360" w:lineRule="auto"/>
        <w:jc w:val="both"/>
      </w:pPr>
      <w:r>
        <w:fldChar w:fldCharType="begin"/>
      </w:r>
      <w:r>
        <w:instrText xml:space="preserve"> REF _Ref419641668 \h </w:instrText>
      </w:r>
      <w:r>
        <w:fldChar w:fldCharType="separate"/>
      </w:r>
      <w:r w:rsidR="00320301">
        <w:t xml:space="preserve">Figure </w:t>
      </w:r>
      <w:r w:rsidR="00320301">
        <w:rPr>
          <w:noProof/>
        </w:rPr>
        <w:t>17</w:t>
      </w:r>
      <w:r>
        <w:fldChar w:fldCharType="end"/>
      </w:r>
      <w:r w:rsidR="00DB1A86" w:rsidRPr="00F42C2B">
        <w:t xml:space="preserve"> shows the outcome of 1 eligible observational stud</w:t>
      </w:r>
      <w:r w:rsidR="00DB1A86">
        <w:t>y</w:t>
      </w:r>
      <w:r w:rsidR="00DB1A86" w:rsidRPr="00F42C2B">
        <w:t xml:space="preserve"> evaluating TBF duration of ≥3-4 months vs. &lt;3-4 months and risk of AERO-AS. The data show no significant relationship. The study of Oddy was a prospective cohort study which reported adjusted data in a normal risk population at age 6 </w:t>
      </w:r>
      <w:r>
        <w:t xml:space="preserve">years </w:t>
      </w:r>
      <w:r w:rsidR="00DB1A86" w:rsidRPr="00F42C2B">
        <w:t>using SPT.</w:t>
      </w:r>
    </w:p>
    <w:p w14:paraId="35326BDA" w14:textId="77777777" w:rsidR="00DB1A86" w:rsidRDefault="00DB1A86" w:rsidP="00DB1A86">
      <w:pPr>
        <w:pStyle w:val="Caption"/>
        <w:rPr>
          <w:rStyle w:val="Hyperlink"/>
          <w:noProof/>
          <w:color w:val="auto"/>
          <w:u w:val="none"/>
        </w:rPr>
      </w:pPr>
      <w:bookmarkStart w:id="58" w:name="_Ref419641668"/>
      <w:bookmarkStart w:id="59" w:name="_Toc416357961"/>
      <w:r>
        <w:t xml:space="preserve">Figure </w:t>
      </w:r>
      <w:r w:rsidR="00793D3B">
        <w:fldChar w:fldCharType="begin"/>
      </w:r>
      <w:r w:rsidR="00793D3B">
        <w:instrText xml:space="preserve"> SEQ Figure \* ARABIC </w:instrText>
      </w:r>
      <w:r w:rsidR="00793D3B">
        <w:fldChar w:fldCharType="separate"/>
      </w:r>
      <w:r w:rsidR="00320301">
        <w:rPr>
          <w:noProof/>
        </w:rPr>
        <w:t>17</w:t>
      </w:r>
      <w:r w:rsidR="00793D3B">
        <w:rPr>
          <w:noProof/>
        </w:rPr>
        <w:fldChar w:fldCharType="end"/>
      </w:r>
      <w:bookmarkEnd w:id="58"/>
      <w:r>
        <w:t xml:space="preserve"> TBF</w:t>
      </w:r>
      <w:r w:rsidRPr="00F5079D">
        <w:t xml:space="preserve"> </w:t>
      </w:r>
      <w:r w:rsidRPr="00F5079D">
        <w:rPr>
          <w:rFonts w:cs="Times New Roman"/>
        </w:rPr>
        <w:t>≥</w:t>
      </w:r>
      <w:r>
        <w:rPr>
          <w:rFonts w:cs="Times New Roman"/>
        </w:rPr>
        <w:t>3</w:t>
      </w:r>
      <w:r>
        <w:t>-4</w:t>
      </w:r>
      <w:r w:rsidRPr="00F5079D">
        <w:t xml:space="preserve"> months vs. </w:t>
      </w:r>
      <w:r>
        <w:rPr>
          <w:rFonts w:cs="Times New Roman"/>
        </w:rPr>
        <w:t>&lt;3-4</w:t>
      </w:r>
      <w:r w:rsidRPr="00F5079D">
        <w:rPr>
          <w:rFonts w:cs="Times New Roman"/>
        </w:rPr>
        <w:t xml:space="preserve"> months</w:t>
      </w:r>
      <w:r w:rsidRPr="00F5079D">
        <w:t xml:space="preserve"> and risk of </w:t>
      </w:r>
      <w:r>
        <w:t>allergic sensitisation to</w:t>
      </w:r>
      <w:r w:rsidRPr="00875A37">
        <w:t xml:space="preserve"> aeroallergen</w:t>
      </w:r>
      <w:bookmarkEnd w:id="59"/>
    </w:p>
    <w:p w14:paraId="6A605233" w14:textId="77777777" w:rsidR="00DB1A86" w:rsidRDefault="00DB1A86" w:rsidP="00DB1A86">
      <w:pPr>
        <w:jc w:val="center"/>
      </w:pPr>
      <w:r>
        <w:rPr>
          <w:noProof/>
          <w:lang w:eastAsia="en-GB"/>
        </w:rPr>
        <w:drawing>
          <wp:inline distT="0" distB="0" distL="0" distR="0" wp14:anchorId="56F15081" wp14:editId="02AA4467">
            <wp:extent cx="5281684" cy="1446663"/>
            <wp:effectExtent l="0" t="0" r="0" b="127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EROALLERGEN_TBF3to4_noPooled_design.jpg"/>
                    <pic:cNvPicPr/>
                  </pic:nvPicPr>
                  <pic:blipFill rotWithShape="1">
                    <a:blip r:embed="rId27" cstate="print">
                      <a:extLst>
                        <a:ext uri="{28A0092B-C50C-407E-A947-70E740481C1C}">
                          <a14:useLocalDpi xmlns:a14="http://schemas.microsoft.com/office/drawing/2010/main" val="0"/>
                        </a:ext>
                      </a:extLst>
                    </a:blip>
                    <a:srcRect t="36693" b="35917"/>
                    <a:stretch/>
                  </pic:blipFill>
                  <pic:spPr bwMode="auto">
                    <a:xfrm>
                      <a:off x="0" y="0"/>
                      <a:ext cx="5274310" cy="1444643"/>
                    </a:xfrm>
                    <a:prstGeom prst="rect">
                      <a:avLst/>
                    </a:prstGeom>
                    <a:ln>
                      <a:noFill/>
                    </a:ln>
                    <a:extLst>
                      <a:ext uri="{53640926-AAD7-44D8-BBD7-CCE9431645EC}">
                        <a14:shadowObscured xmlns:a14="http://schemas.microsoft.com/office/drawing/2010/main"/>
                      </a:ext>
                    </a:extLst>
                  </pic:spPr>
                </pic:pic>
              </a:graphicData>
            </a:graphic>
          </wp:inline>
        </w:drawing>
      </w:r>
    </w:p>
    <w:p w14:paraId="0C3E5DB9" w14:textId="77777777" w:rsidR="00DB1A86" w:rsidRDefault="00DB1A86" w:rsidP="00DB1A86"/>
    <w:p w14:paraId="4F9E4AF6" w14:textId="77777777" w:rsidR="00DB1A86" w:rsidRDefault="00DB1A86" w:rsidP="00DB1A86">
      <w:pPr>
        <w:pStyle w:val="Heading4"/>
        <w:ind w:left="0" w:firstLine="0"/>
      </w:pPr>
      <w:r>
        <w:rPr>
          <w:rFonts w:cs="Times New Roman"/>
        </w:rPr>
        <w:t xml:space="preserve">TBF </w:t>
      </w:r>
      <w:r w:rsidRPr="00390FFF">
        <w:t>≥5-7 months vs. &lt;5-7 months</w:t>
      </w:r>
      <w:r>
        <w:t xml:space="preserve">  </w:t>
      </w:r>
    </w:p>
    <w:p w14:paraId="06AEA785" w14:textId="77777777" w:rsidR="00DB1A86" w:rsidRPr="00311032" w:rsidRDefault="00F265D3" w:rsidP="00DB1A86">
      <w:pPr>
        <w:spacing w:before="240" w:after="240" w:line="360" w:lineRule="auto"/>
        <w:jc w:val="both"/>
      </w:pPr>
      <w:r>
        <w:fldChar w:fldCharType="begin"/>
      </w:r>
      <w:r>
        <w:instrText xml:space="preserve"> REF _Ref419641683 \h </w:instrText>
      </w:r>
      <w:r>
        <w:fldChar w:fldCharType="separate"/>
      </w:r>
      <w:r w:rsidR="00320301">
        <w:t xml:space="preserve">Figure </w:t>
      </w:r>
      <w:r w:rsidR="00320301">
        <w:rPr>
          <w:noProof/>
        </w:rPr>
        <w:t>18</w:t>
      </w:r>
      <w:r>
        <w:fldChar w:fldCharType="end"/>
      </w:r>
      <w:r>
        <w:t xml:space="preserve"> </w:t>
      </w:r>
      <w:r w:rsidR="00DB1A86" w:rsidRPr="00390FFF">
        <w:t>shows the outcome of 3 eligible observational studies evaluating TBF duration of ≥5-7 months vs. &lt;5-7 months and risk of AERO-AS. The data show reduced risk of sensitisation with prolonged TBF duration, with moderate statistical heterogeneity</w:t>
      </w:r>
      <w:r w:rsidR="00DB1A86">
        <w:t xml:space="preserve"> and borderline statistical significance</w:t>
      </w:r>
      <w:r w:rsidR="00DB1A86" w:rsidRPr="00390FFF">
        <w:t xml:space="preserve">. The study of Oddy was a </w:t>
      </w:r>
      <w:r w:rsidR="00DB1A86" w:rsidRPr="00390FFF">
        <w:lastRenderedPageBreak/>
        <w:t>prospective cohort study which reported adjusted data in a normal risk population at age 6</w:t>
      </w:r>
      <w:r>
        <w:t xml:space="preserve"> years</w:t>
      </w:r>
      <w:r w:rsidR="00DB1A86" w:rsidRPr="00390FFF">
        <w:t xml:space="preserve"> using SPT. Nwaru reported adjusted data in a normal risk population at age 5 using sIgE. Kuyucu reported adjusted data in a normal risk population at age 11 </w:t>
      </w:r>
      <w:r>
        <w:t xml:space="preserve">years </w:t>
      </w:r>
      <w:r w:rsidR="00DB1A86">
        <w:t xml:space="preserve">in a cross-sectional study </w:t>
      </w:r>
      <w:r w:rsidR="00DB1A86" w:rsidRPr="00390FFF">
        <w:t>using SPT. Kuyucu also reported an interaction with maternal atopic status, such that chil</w:t>
      </w:r>
      <w:r w:rsidR="00DB1A86">
        <w:t>dren of atopic mothers with TBF ≥</w:t>
      </w:r>
      <w:r w:rsidR="00DB1A86" w:rsidRPr="00390FFF">
        <w:t>6 months vs. &lt;6 months had reduced risk of a positive SPT to aeroallergen, whereas this was not the case for children of non-atopic mothers.</w:t>
      </w:r>
    </w:p>
    <w:p w14:paraId="755D5F39" w14:textId="77777777" w:rsidR="00DB1A86" w:rsidRPr="00424A50" w:rsidRDefault="00DB1A86" w:rsidP="00DB1A86">
      <w:pPr>
        <w:pStyle w:val="Caption"/>
        <w:rPr>
          <w:rStyle w:val="Hyperlink"/>
          <w:rFonts w:cs="Times New Roman"/>
          <w:color w:val="auto"/>
          <w:u w:val="none"/>
        </w:rPr>
      </w:pPr>
      <w:bookmarkStart w:id="60" w:name="_Ref419641683"/>
      <w:bookmarkStart w:id="61" w:name="_Toc416357962"/>
      <w:r>
        <w:t xml:space="preserve">Figure </w:t>
      </w:r>
      <w:r w:rsidR="00793D3B">
        <w:fldChar w:fldCharType="begin"/>
      </w:r>
      <w:r w:rsidR="00793D3B">
        <w:instrText xml:space="preserve"> SEQ Figure \* ARABIC </w:instrText>
      </w:r>
      <w:r w:rsidR="00793D3B">
        <w:fldChar w:fldCharType="separate"/>
      </w:r>
      <w:r w:rsidR="00320301">
        <w:rPr>
          <w:noProof/>
        </w:rPr>
        <w:t>18</w:t>
      </w:r>
      <w:r w:rsidR="00793D3B">
        <w:rPr>
          <w:noProof/>
        </w:rPr>
        <w:fldChar w:fldCharType="end"/>
      </w:r>
      <w:bookmarkEnd w:id="60"/>
      <w:r>
        <w:t xml:space="preserve"> TBF</w:t>
      </w:r>
      <w:r w:rsidRPr="00F5079D">
        <w:t xml:space="preserve"> </w:t>
      </w:r>
      <w:r w:rsidRPr="00F5079D">
        <w:rPr>
          <w:rFonts w:cs="Times New Roman"/>
        </w:rPr>
        <w:t>≥</w:t>
      </w:r>
      <w:r>
        <w:rPr>
          <w:rFonts w:cs="Times New Roman"/>
        </w:rPr>
        <w:t>5</w:t>
      </w:r>
      <w:r>
        <w:t>-7</w:t>
      </w:r>
      <w:r w:rsidRPr="00F5079D">
        <w:t xml:space="preserve"> months vs. </w:t>
      </w:r>
      <w:r>
        <w:rPr>
          <w:rFonts w:cs="Times New Roman"/>
        </w:rPr>
        <w:t>&lt;5-7</w:t>
      </w:r>
      <w:r w:rsidRPr="00F5079D">
        <w:rPr>
          <w:rFonts w:cs="Times New Roman"/>
        </w:rPr>
        <w:t xml:space="preserve"> months</w:t>
      </w:r>
      <w:r w:rsidRPr="00F5079D">
        <w:t xml:space="preserve"> and risk of </w:t>
      </w:r>
      <w:r>
        <w:t xml:space="preserve">allergic sensitisation to </w:t>
      </w:r>
      <w:r w:rsidRPr="00875A37">
        <w:t>aeroallergen</w:t>
      </w:r>
      <w:bookmarkEnd w:id="61"/>
    </w:p>
    <w:p w14:paraId="1A1AF99B" w14:textId="77777777" w:rsidR="00DB1A86" w:rsidRDefault="00DB1A86" w:rsidP="00DB1A86"/>
    <w:p w14:paraId="17E6785E" w14:textId="77777777" w:rsidR="00DB1A86" w:rsidRDefault="00DB1A86" w:rsidP="00DB1A86">
      <w:pPr>
        <w:jc w:val="center"/>
      </w:pPr>
      <w:r>
        <w:rPr>
          <w:noProof/>
          <w:lang w:eastAsia="en-GB"/>
        </w:rPr>
        <w:drawing>
          <wp:inline distT="0" distB="0" distL="0" distR="0" wp14:anchorId="590EC73C" wp14:editId="26FE1BE6">
            <wp:extent cx="5281682" cy="2156346"/>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EROALLERGEN_TBF5to7_forest_design.jpg"/>
                    <pic:cNvPicPr/>
                  </pic:nvPicPr>
                  <pic:blipFill rotWithShape="1">
                    <a:blip r:embed="rId28" cstate="print">
                      <a:extLst>
                        <a:ext uri="{28A0092B-C50C-407E-A947-70E740481C1C}">
                          <a14:useLocalDpi xmlns:a14="http://schemas.microsoft.com/office/drawing/2010/main" val="0"/>
                        </a:ext>
                      </a:extLst>
                    </a:blip>
                    <a:srcRect t="33075" b="26098"/>
                    <a:stretch/>
                  </pic:blipFill>
                  <pic:spPr bwMode="auto">
                    <a:xfrm>
                      <a:off x="0" y="0"/>
                      <a:ext cx="5274310" cy="2153336"/>
                    </a:xfrm>
                    <a:prstGeom prst="rect">
                      <a:avLst/>
                    </a:prstGeom>
                    <a:ln>
                      <a:noFill/>
                    </a:ln>
                    <a:extLst>
                      <a:ext uri="{53640926-AAD7-44D8-BBD7-CCE9431645EC}">
                        <a14:shadowObscured xmlns:a14="http://schemas.microsoft.com/office/drawing/2010/main"/>
                      </a:ext>
                    </a:extLst>
                  </pic:spPr>
                </pic:pic>
              </a:graphicData>
            </a:graphic>
          </wp:inline>
        </w:drawing>
      </w:r>
    </w:p>
    <w:p w14:paraId="7FA46571" w14:textId="77777777" w:rsidR="005E5AEB" w:rsidRDefault="005E5AEB" w:rsidP="005E5AEB"/>
    <w:p w14:paraId="60D4A233" w14:textId="77777777" w:rsidR="005E5AEB" w:rsidRDefault="005E5AEB" w:rsidP="005E5AEB">
      <w:pPr>
        <w:pStyle w:val="Heading4"/>
        <w:ind w:left="0" w:firstLine="0"/>
      </w:pPr>
      <w:r>
        <w:rPr>
          <w:rFonts w:cs="Times New Roman"/>
        </w:rPr>
        <w:t xml:space="preserve">TBF </w:t>
      </w:r>
      <w:r w:rsidRPr="00390FFF">
        <w:t>≥</w:t>
      </w:r>
      <w:r>
        <w:t>8</w:t>
      </w:r>
      <w:r w:rsidRPr="00390FFF">
        <w:t>-</w:t>
      </w:r>
      <w:r>
        <w:t>12</w:t>
      </w:r>
      <w:r w:rsidRPr="00390FFF">
        <w:t xml:space="preserve"> months vs. &lt;</w:t>
      </w:r>
      <w:r>
        <w:t>8</w:t>
      </w:r>
      <w:r w:rsidRPr="00390FFF">
        <w:t>-</w:t>
      </w:r>
      <w:r>
        <w:t>12</w:t>
      </w:r>
      <w:r w:rsidRPr="00390FFF">
        <w:t xml:space="preserve"> months</w:t>
      </w:r>
      <w:r>
        <w:t xml:space="preserve">  </w:t>
      </w:r>
    </w:p>
    <w:p w14:paraId="585F6BFF" w14:textId="77777777" w:rsidR="00DB1A86" w:rsidRDefault="00DB1A86" w:rsidP="00DB1A86"/>
    <w:p w14:paraId="5FBEFDEF" w14:textId="77777777" w:rsidR="00DB1A86" w:rsidRPr="00390FFF" w:rsidRDefault="00F265D3" w:rsidP="00DB1A86">
      <w:pPr>
        <w:spacing w:before="240" w:after="240" w:line="360" w:lineRule="auto"/>
        <w:jc w:val="both"/>
      </w:pPr>
      <w:r>
        <w:fldChar w:fldCharType="begin"/>
      </w:r>
      <w:r>
        <w:instrText xml:space="preserve"> REF _Ref419641712 \h </w:instrText>
      </w:r>
      <w:r>
        <w:fldChar w:fldCharType="separate"/>
      </w:r>
      <w:r w:rsidR="00320301">
        <w:t xml:space="preserve">Figure </w:t>
      </w:r>
      <w:r w:rsidR="00320301">
        <w:rPr>
          <w:noProof/>
        </w:rPr>
        <w:t>19</w:t>
      </w:r>
      <w:r>
        <w:fldChar w:fldCharType="end"/>
      </w:r>
      <w:r>
        <w:t xml:space="preserve"> </w:t>
      </w:r>
      <w:r w:rsidR="00DB1A86" w:rsidRPr="00F42C2B">
        <w:t>shows the outcome of 1 eligible observational stud</w:t>
      </w:r>
      <w:r w:rsidR="00DB1A86">
        <w:t>y</w:t>
      </w:r>
      <w:r w:rsidR="00DB1A86" w:rsidRPr="00F42C2B">
        <w:t xml:space="preserve"> evaluating TBF duration of ≥</w:t>
      </w:r>
      <w:r w:rsidR="00DB1A86">
        <w:t>8-12</w:t>
      </w:r>
      <w:r w:rsidR="00DB1A86" w:rsidRPr="00F42C2B">
        <w:t xml:space="preserve"> months vs. </w:t>
      </w:r>
      <w:r w:rsidR="00DB1A86">
        <w:t>&lt;8-12</w:t>
      </w:r>
      <w:r w:rsidR="00DB1A86" w:rsidRPr="00F42C2B">
        <w:t xml:space="preserve"> months and risk of AERO-AS. The data show no significant relationship. The study of </w:t>
      </w:r>
      <w:r w:rsidR="00DB1A86">
        <w:t>Shaheen</w:t>
      </w:r>
      <w:r w:rsidR="00DB1A86" w:rsidRPr="00F42C2B">
        <w:t xml:space="preserve"> was a prospective cohort study which reported adjusted data in a normal risk population </w:t>
      </w:r>
      <w:r w:rsidR="00DB1A86">
        <w:t xml:space="preserve">in Guinea-Bissau </w:t>
      </w:r>
      <w:r w:rsidR="00DB1A86" w:rsidRPr="00F42C2B">
        <w:t xml:space="preserve">at age </w:t>
      </w:r>
      <w:r w:rsidR="00DB1A86">
        <w:t>21</w:t>
      </w:r>
      <w:r>
        <w:t xml:space="preserve"> years </w:t>
      </w:r>
      <w:r w:rsidR="00DB1A86" w:rsidRPr="00F42C2B">
        <w:t xml:space="preserve"> using SPT.</w:t>
      </w:r>
    </w:p>
    <w:p w14:paraId="3D20B408" w14:textId="77777777" w:rsidR="00DB1A86" w:rsidRPr="00424A50" w:rsidRDefault="00DB1A86" w:rsidP="00DB1A86">
      <w:pPr>
        <w:pStyle w:val="Caption"/>
        <w:rPr>
          <w:rStyle w:val="Hyperlink"/>
          <w:rFonts w:cs="Times New Roman"/>
          <w:color w:val="auto"/>
          <w:u w:val="none"/>
        </w:rPr>
      </w:pPr>
      <w:bookmarkStart w:id="62" w:name="_Ref419641712"/>
      <w:bookmarkStart w:id="63" w:name="_Toc416357963"/>
      <w:r>
        <w:t xml:space="preserve">Figure </w:t>
      </w:r>
      <w:r w:rsidR="00793D3B">
        <w:fldChar w:fldCharType="begin"/>
      </w:r>
      <w:r w:rsidR="00793D3B">
        <w:instrText xml:space="preserve"> SEQ Figure \* ARABIC </w:instrText>
      </w:r>
      <w:r w:rsidR="00793D3B">
        <w:fldChar w:fldCharType="separate"/>
      </w:r>
      <w:r w:rsidR="00320301">
        <w:rPr>
          <w:noProof/>
        </w:rPr>
        <w:t>19</w:t>
      </w:r>
      <w:r w:rsidR="00793D3B">
        <w:rPr>
          <w:noProof/>
        </w:rPr>
        <w:fldChar w:fldCharType="end"/>
      </w:r>
      <w:bookmarkEnd w:id="62"/>
      <w:r>
        <w:t xml:space="preserve"> TBF</w:t>
      </w:r>
      <w:r w:rsidRPr="00F5079D">
        <w:t xml:space="preserve"> </w:t>
      </w:r>
      <w:r w:rsidRPr="00F5079D">
        <w:rPr>
          <w:rFonts w:cs="Times New Roman"/>
        </w:rPr>
        <w:t>≥</w:t>
      </w:r>
      <w:r>
        <w:rPr>
          <w:rFonts w:cs="Times New Roman"/>
        </w:rPr>
        <w:t>8</w:t>
      </w:r>
      <w:r>
        <w:t>-12</w:t>
      </w:r>
      <w:r w:rsidRPr="00F5079D">
        <w:t xml:space="preserve"> months vs. </w:t>
      </w:r>
      <w:r>
        <w:rPr>
          <w:rFonts w:cs="Times New Roman"/>
        </w:rPr>
        <w:t>&lt;8-12</w:t>
      </w:r>
      <w:r w:rsidRPr="00F5079D">
        <w:rPr>
          <w:rFonts w:cs="Times New Roman"/>
        </w:rPr>
        <w:t xml:space="preserve"> months</w:t>
      </w:r>
      <w:r w:rsidRPr="00F5079D">
        <w:t xml:space="preserve"> and risk of </w:t>
      </w:r>
      <w:r>
        <w:t xml:space="preserve">allergic sensitisation to </w:t>
      </w:r>
      <w:r w:rsidRPr="00875A37">
        <w:t>aeroallergen</w:t>
      </w:r>
      <w:bookmarkEnd w:id="63"/>
    </w:p>
    <w:p w14:paraId="2AA77A90" w14:textId="77777777" w:rsidR="00DB1A86" w:rsidRDefault="00DB1A86" w:rsidP="00DB1A86">
      <w:r>
        <w:rPr>
          <w:noProof/>
          <w:lang w:eastAsia="en-GB"/>
        </w:rPr>
        <w:drawing>
          <wp:inline distT="0" distB="0" distL="0" distR="0" wp14:anchorId="7D80FB87" wp14:editId="583E53FE">
            <wp:extent cx="5281683" cy="1009934"/>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EROALLERGEN_TBF8to12_noPooled_design.jpg"/>
                    <pic:cNvPicPr/>
                  </pic:nvPicPr>
                  <pic:blipFill rotWithShape="1">
                    <a:blip r:embed="rId29" cstate="print">
                      <a:extLst>
                        <a:ext uri="{28A0092B-C50C-407E-A947-70E740481C1C}">
                          <a14:useLocalDpi xmlns:a14="http://schemas.microsoft.com/office/drawing/2010/main" val="0"/>
                        </a:ext>
                      </a:extLst>
                    </a:blip>
                    <a:srcRect t="43927" b="36951"/>
                    <a:stretch/>
                  </pic:blipFill>
                  <pic:spPr bwMode="auto">
                    <a:xfrm>
                      <a:off x="0" y="0"/>
                      <a:ext cx="5274310" cy="1008524"/>
                    </a:xfrm>
                    <a:prstGeom prst="rect">
                      <a:avLst/>
                    </a:prstGeom>
                    <a:ln>
                      <a:noFill/>
                    </a:ln>
                    <a:extLst>
                      <a:ext uri="{53640926-AAD7-44D8-BBD7-CCE9431645EC}">
                        <a14:shadowObscured xmlns:a14="http://schemas.microsoft.com/office/drawing/2010/main"/>
                      </a:ext>
                    </a:extLst>
                  </pic:spPr>
                </pic:pic>
              </a:graphicData>
            </a:graphic>
          </wp:inline>
        </w:drawing>
      </w:r>
    </w:p>
    <w:p w14:paraId="7615B01D" w14:textId="77777777" w:rsidR="00DB1A86" w:rsidRDefault="00DB1A86" w:rsidP="00DB1A86"/>
    <w:p w14:paraId="39124584" w14:textId="77777777" w:rsidR="00DB1A86" w:rsidRDefault="00DB1A86" w:rsidP="00DB1A86"/>
    <w:p w14:paraId="0D01B1E5" w14:textId="77777777" w:rsidR="00DB1A86" w:rsidRDefault="00DB1A86" w:rsidP="00DB1A86">
      <w:pPr>
        <w:pStyle w:val="Heading3"/>
      </w:pPr>
      <w:bookmarkStart w:id="64" w:name="_Toc416357177"/>
      <w:r>
        <w:t>Total IgE</w:t>
      </w:r>
      <w:bookmarkEnd w:id="64"/>
    </w:p>
    <w:p w14:paraId="151268F9" w14:textId="77777777" w:rsidR="00DB1A86" w:rsidRPr="007D3E82" w:rsidRDefault="00DB1A86" w:rsidP="00DB1A86">
      <w:pPr>
        <w:pStyle w:val="Heading4"/>
        <w:ind w:left="0" w:firstLine="0"/>
      </w:pPr>
      <w:r>
        <w:t>TBF any vs never and Total IgE</w:t>
      </w:r>
    </w:p>
    <w:p w14:paraId="7E51D692" w14:textId="77777777" w:rsidR="00DB1A86" w:rsidRDefault="00DB1A86" w:rsidP="00DB1A86">
      <w:pPr>
        <w:spacing w:before="240" w:after="240" w:line="360" w:lineRule="auto"/>
        <w:jc w:val="both"/>
      </w:pPr>
      <w:r>
        <w:t>One study reported OR for raised total IgE (&gt;10IU/mL) in breastfed versus not breastfed infants, and found increased total IgE in breastfed infants at the age of 2 years, with borderline statistical significance.</w:t>
      </w:r>
      <w:r w:rsidR="00A97B07">
        <w:t xml:space="preserve"> The sample population in this study was not representative of the general population as it only included children from families who had an anthroposofic lifestyle</w:t>
      </w:r>
      <w:r w:rsidR="00F265D3">
        <w:t xml:space="preserve"> (</w:t>
      </w:r>
      <w:r w:rsidR="00F265D3">
        <w:fldChar w:fldCharType="begin"/>
      </w:r>
      <w:r w:rsidR="00F265D3">
        <w:instrText xml:space="preserve"> REF _Ref419641760 \h </w:instrText>
      </w:r>
      <w:r w:rsidR="00F265D3">
        <w:fldChar w:fldCharType="separate"/>
      </w:r>
      <w:r w:rsidR="00320301">
        <w:t xml:space="preserve">Figure </w:t>
      </w:r>
      <w:r w:rsidR="00320301">
        <w:rPr>
          <w:noProof/>
        </w:rPr>
        <w:t>20</w:t>
      </w:r>
      <w:r w:rsidR="00F265D3">
        <w:fldChar w:fldCharType="end"/>
      </w:r>
      <w:r w:rsidR="00F265D3">
        <w:t>).</w:t>
      </w:r>
    </w:p>
    <w:p w14:paraId="24A18F22" w14:textId="77777777" w:rsidR="00DB1A86" w:rsidRPr="00424A50" w:rsidRDefault="00DB1A86" w:rsidP="00DB1A86">
      <w:pPr>
        <w:pStyle w:val="Caption"/>
        <w:rPr>
          <w:rStyle w:val="Hyperlink"/>
          <w:rFonts w:cs="Times New Roman"/>
          <w:color w:val="auto"/>
          <w:u w:val="none"/>
        </w:rPr>
      </w:pPr>
      <w:bookmarkStart w:id="65" w:name="_Ref419641760"/>
      <w:bookmarkStart w:id="66" w:name="_Toc416357964"/>
      <w:r>
        <w:t xml:space="preserve">Figure </w:t>
      </w:r>
      <w:r w:rsidR="00793D3B">
        <w:fldChar w:fldCharType="begin"/>
      </w:r>
      <w:r w:rsidR="00793D3B">
        <w:instrText xml:space="preserve"> SEQ Figure \* ARABIC </w:instrText>
      </w:r>
      <w:r w:rsidR="00793D3B">
        <w:fldChar w:fldCharType="separate"/>
      </w:r>
      <w:r w:rsidR="00320301">
        <w:rPr>
          <w:noProof/>
        </w:rPr>
        <w:t>20</w:t>
      </w:r>
      <w:r w:rsidR="00793D3B">
        <w:rPr>
          <w:noProof/>
        </w:rPr>
        <w:fldChar w:fldCharType="end"/>
      </w:r>
      <w:bookmarkEnd w:id="65"/>
      <w:r>
        <w:t xml:space="preserve"> TBF</w:t>
      </w:r>
      <w:r w:rsidRPr="00F5079D">
        <w:t xml:space="preserve"> </w:t>
      </w:r>
      <w:r w:rsidR="00DB5546">
        <w:rPr>
          <w:rFonts w:cs="Times New Roman"/>
        </w:rPr>
        <w:t>Ever vs. Never</w:t>
      </w:r>
      <w:r>
        <w:rPr>
          <w:rFonts w:cs="Times New Roman"/>
        </w:rPr>
        <w:t xml:space="preserve"> and risk of raised Total IgE</w:t>
      </w:r>
      <w:bookmarkEnd w:id="66"/>
    </w:p>
    <w:p w14:paraId="64FCDB00" w14:textId="77777777" w:rsidR="00DB1A86" w:rsidRDefault="00DB1A86" w:rsidP="00DB1A86">
      <w:r>
        <w:rPr>
          <w:noProof/>
          <w:lang w:eastAsia="en-GB"/>
        </w:rPr>
        <w:drawing>
          <wp:inline distT="0" distB="0" distL="0" distR="0" wp14:anchorId="6A290AF7" wp14:editId="4396A1D0">
            <wp:extent cx="5281684" cy="1528549"/>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tal IgE _TBF0_forest_design.jpg"/>
                    <pic:cNvPicPr/>
                  </pic:nvPicPr>
                  <pic:blipFill rotWithShape="1">
                    <a:blip r:embed="rId30" cstate="print">
                      <a:extLst>
                        <a:ext uri="{28A0092B-C50C-407E-A947-70E740481C1C}">
                          <a14:useLocalDpi xmlns:a14="http://schemas.microsoft.com/office/drawing/2010/main" val="0"/>
                        </a:ext>
                      </a:extLst>
                    </a:blip>
                    <a:srcRect t="39018" b="32042"/>
                    <a:stretch/>
                  </pic:blipFill>
                  <pic:spPr bwMode="auto">
                    <a:xfrm>
                      <a:off x="0" y="0"/>
                      <a:ext cx="5274310" cy="1526415"/>
                    </a:xfrm>
                    <a:prstGeom prst="rect">
                      <a:avLst/>
                    </a:prstGeom>
                    <a:ln>
                      <a:noFill/>
                    </a:ln>
                    <a:extLst>
                      <a:ext uri="{53640926-AAD7-44D8-BBD7-CCE9431645EC}">
                        <a14:shadowObscured xmlns:a14="http://schemas.microsoft.com/office/drawing/2010/main"/>
                      </a:ext>
                    </a:extLst>
                  </pic:spPr>
                </pic:pic>
              </a:graphicData>
            </a:graphic>
          </wp:inline>
        </w:drawing>
      </w:r>
    </w:p>
    <w:p w14:paraId="536A6C0F" w14:textId="77777777" w:rsidR="00DB1A86" w:rsidRDefault="00DB1A86" w:rsidP="00DB1A86"/>
    <w:p w14:paraId="34C06C38" w14:textId="77777777" w:rsidR="00DB1A86" w:rsidRDefault="00DB1A86" w:rsidP="00DB1A86"/>
    <w:p w14:paraId="550461FB" w14:textId="77777777" w:rsidR="00DB1A86" w:rsidRPr="006148B2" w:rsidRDefault="00DB1A86" w:rsidP="00DB1A86">
      <w:pPr>
        <w:keepNext/>
        <w:keepLines/>
        <w:numPr>
          <w:ilvl w:val="1"/>
          <w:numId w:val="4"/>
        </w:numPr>
        <w:spacing w:before="200" w:line="360" w:lineRule="auto"/>
        <w:jc w:val="both"/>
        <w:outlineLvl w:val="1"/>
        <w:rPr>
          <w:b/>
          <w:bCs/>
          <w:szCs w:val="26"/>
        </w:rPr>
      </w:pPr>
      <w:bookmarkStart w:id="67" w:name="_Toc416215292"/>
      <w:bookmarkStart w:id="68" w:name="_Toc416209946"/>
      <w:bookmarkStart w:id="69" w:name="_Toc416357178"/>
      <w:r w:rsidRPr="006148B2">
        <w:rPr>
          <w:rFonts w:eastAsia="SimSun"/>
          <w:b/>
          <w:bCs/>
          <w:szCs w:val="26"/>
        </w:rPr>
        <w:t xml:space="preserve">Data for TBF duration and </w:t>
      </w:r>
      <w:r>
        <w:rPr>
          <w:rFonts w:eastAsia="SimSun"/>
          <w:b/>
          <w:bCs/>
          <w:szCs w:val="26"/>
        </w:rPr>
        <w:t>AS</w:t>
      </w:r>
      <w:r w:rsidRPr="006148B2">
        <w:rPr>
          <w:rFonts w:eastAsia="SimSun"/>
          <w:b/>
          <w:bCs/>
          <w:szCs w:val="26"/>
        </w:rPr>
        <w:t xml:space="preserve"> that </w:t>
      </w:r>
      <w:r w:rsidR="00AA656E">
        <w:rPr>
          <w:rFonts w:eastAsia="SimSun"/>
          <w:b/>
          <w:bCs/>
          <w:szCs w:val="26"/>
        </w:rPr>
        <w:t>were not suitable for meta-analysis</w:t>
      </w:r>
      <w:bookmarkEnd w:id="67"/>
      <w:bookmarkEnd w:id="68"/>
      <w:bookmarkEnd w:id="69"/>
    </w:p>
    <w:p w14:paraId="242FB885" w14:textId="77777777" w:rsidR="00DB1A86" w:rsidRPr="006148B2" w:rsidRDefault="00DB1A86" w:rsidP="00DB1A86">
      <w:pPr>
        <w:spacing w:line="360" w:lineRule="auto"/>
        <w:jc w:val="both"/>
      </w:pPr>
    </w:p>
    <w:p w14:paraId="55C69417" w14:textId="77777777" w:rsidR="00DB1A86" w:rsidRPr="006148B2" w:rsidRDefault="00DB1A86" w:rsidP="00DB1A86">
      <w:pPr>
        <w:spacing w:line="360" w:lineRule="auto"/>
        <w:jc w:val="both"/>
      </w:pPr>
      <w:r w:rsidRPr="006148B2">
        <w:t>A</w:t>
      </w:r>
      <w:r>
        <w:t xml:space="preserve">lmost half of all included studies (17 of 35) did not report data that could be included in a meta-analysis, and are summarised below in </w:t>
      </w:r>
      <w:r w:rsidR="00F265D3">
        <w:fldChar w:fldCharType="begin"/>
      </w:r>
      <w:r w:rsidR="00F265D3">
        <w:instrText xml:space="preserve"> REF _Ref419641775 \h </w:instrText>
      </w:r>
      <w:r w:rsidR="00F265D3">
        <w:fldChar w:fldCharType="separate"/>
      </w:r>
      <w:r w:rsidR="00320301">
        <w:t xml:space="preserve">Table </w:t>
      </w:r>
      <w:r w:rsidR="00320301">
        <w:rPr>
          <w:noProof/>
        </w:rPr>
        <w:t>2</w:t>
      </w:r>
      <w:r w:rsidR="00F265D3">
        <w:fldChar w:fldCharType="end"/>
      </w:r>
      <w:r>
        <w:t>.</w:t>
      </w:r>
      <w:r w:rsidRPr="006148B2">
        <w:t xml:space="preserve"> In </w:t>
      </w:r>
      <w:r>
        <w:t>2 studies there was a significant positive association between TBF initiation or duration and specific AS risk; in 2 further studies there was evidence of such a relationship in some analyses, but not in the most complete analyses; in 1 study there was evidence of reduced specific AS risk associated with TBF; in 8 other studies there was no relationship between specific AS and TBF. Total IgE was reported by 5 of the narrative studies in relation to TBF. Here 4 studies (~950 participants) found no relationship between TBF initiation or duration and Total IgE; 1 study (95 participants) found increased Total IgE with TBF initiation or prolongation</w:t>
      </w:r>
      <w:r w:rsidRPr="006148B2">
        <w:t>.</w:t>
      </w:r>
      <w:r>
        <w:t xml:space="preserve"> In</w:t>
      </w:r>
      <w:r w:rsidRPr="001D4C86">
        <w:t xml:space="preserve"> one </w:t>
      </w:r>
      <w:r>
        <w:t>of these studies</w:t>
      </w:r>
      <w:r w:rsidRPr="001D4C86">
        <w:t xml:space="preserve"> </w:t>
      </w:r>
      <w:r>
        <w:t>the authors found a possible interaction between TBF and Total IgE, in relation to maternal atopic status.</w:t>
      </w:r>
    </w:p>
    <w:p w14:paraId="3E2C2506" w14:textId="77777777" w:rsidR="00DB1A86" w:rsidRDefault="00DB1A86" w:rsidP="00DB1A86"/>
    <w:p w14:paraId="3E953BE2" w14:textId="77777777" w:rsidR="00DB1A86" w:rsidRDefault="00DB1A86" w:rsidP="00DB1A86"/>
    <w:p w14:paraId="7E272BBC" w14:textId="77777777" w:rsidR="00DB1A86" w:rsidRDefault="00DB1A86" w:rsidP="00DB1A86">
      <w:pPr>
        <w:sectPr w:rsidR="00DB1A86">
          <w:pgSz w:w="11906" w:h="16838"/>
          <w:pgMar w:top="1440" w:right="1800" w:bottom="1440" w:left="1800" w:header="720" w:footer="720" w:gutter="0"/>
          <w:cols w:space="720"/>
          <w:docGrid w:linePitch="360"/>
        </w:sectPr>
      </w:pPr>
    </w:p>
    <w:p w14:paraId="3FC5B4F2" w14:textId="77777777" w:rsidR="00DB1A86" w:rsidRDefault="00DB1A86" w:rsidP="00DB1A86">
      <w:pPr>
        <w:pStyle w:val="Caption"/>
      </w:pPr>
      <w:bookmarkStart w:id="70" w:name="_Ref419641775"/>
      <w:bookmarkStart w:id="71" w:name="_Toc416358863"/>
      <w:r>
        <w:lastRenderedPageBreak/>
        <w:t xml:space="preserve">Table </w:t>
      </w:r>
      <w:r w:rsidR="00793D3B">
        <w:fldChar w:fldCharType="begin"/>
      </w:r>
      <w:r w:rsidR="00793D3B">
        <w:instrText xml:space="preserve"> SEQ Table \* ARABIC </w:instrText>
      </w:r>
      <w:r w:rsidR="00793D3B">
        <w:fldChar w:fldCharType="separate"/>
      </w:r>
      <w:r w:rsidR="00320301">
        <w:rPr>
          <w:noProof/>
        </w:rPr>
        <w:t>2</w:t>
      </w:r>
      <w:r w:rsidR="00793D3B">
        <w:rPr>
          <w:noProof/>
        </w:rPr>
        <w:fldChar w:fldCharType="end"/>
      </w:r>
      <w:bookmarkEnd w:id="70"/>
      <w:r>
        <w:t xml:space="preserve"> Studies investigating the association between TBF duration and allergic sensitisation which were not eligible for meta-analysis</w:t>
      </w:r>
      <w:bookmarkEnd w:id="71"/>
    </w:p>
    <w:tbl>
      <w:tblPr>
        <w:tblW w:w="14362" w:type="dxa"/>
        <w:tblInd w:w="-612"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800"/>
        <w:gridCol w:w="1262"/>
        <w:gridCol w:w="1258"/>
        <w:gridCol w:w="720"/>
        <w:gridCol w:w="810"/>
        <w:gridCol w:w="1530"/>
        <w:gridCol w:w="1440"/>
        <w:gridCol w:w="1607"/>
        <w:gridCol w:w="1667"/>
        <w:gridCol w:w="2268"/>
      </w:tblGrid>
      <w:tr w:rsidR="00DB1A86" w:rsidRPr="00E959AD" w14:paraId="56EFE05A" w14:textId="77777777" w:rsidTr="00DB5531">
        <w:trPr>
          <w:trHeight w:val="945"/>
          <w:tblHeader/>
        </w:trPr>
        <w:tc>
          <w:tcPr>
            <w:tcW w:w="1800" w:type="dxa"/>
            <w:shd w:val="clear" w:color="000000" w:fill="D9D9D9"/>
            <w:vAlign w:val="center"/>
            <w:hideMark/>
          </w:tcPr>
          <w:p w14:paraId="1EBB861A" w14:textId="77777777" w:rsidR="00DB1A86" w:rsidRPr="00E959AD" w:rsidRDefault="00DB1A86" w:rsidP="00DB5531">
            <w:pPr>
              <w:jc w:val="center"/>
              <w:rPr>
                <w:b/>
                <w:bCs/>
              </w:rPr>
            </w:pPr>
            <w:r>
              <w:rPr>
                <w:b/>
                <w:bCs/>
              </w:rPr>
              <w:t>Study</w:t>
            </w:r>
          </w:p>
        </w:tc>
        <w:tc>
          <w:tcPr>
            <w:tcW w:w="1262" w:type="dxa"/>
            <w:shd w:val="clear" w:color="000000" w:fill="D9D9D9"/>
            <w:vAlign w:val="center"/>
            <w:hideMark/>
          </w:tcPr>
          <w:p w14:paraId="1B145349" w14:textId="77777777" w:rsidR="00DB1A86" w:rsidRPr="00E959AD" w:rsidRDefault="00DB1A86" w:rsidP="00DB5531">
            <w:pPr>
              <w:jc w:val="center"/>
              <w:rPr>
                <w:b/>
                <w:bCs/>
              </w:rPr>
            </w:pPr>
            <w:r w:rsidRPr="00E959AD">
              <w:rPr>
                <w:b/>
                <w:bCs/>
              </w:rPr>
              <w:t xml:space="preserve">Design </w:t>
            </w:r>
          </w:p>
        </w:tc>
        <w:tc>
          <w:tcPr>
            <w:tcW w:w="1258" w:type="dxa"/>
            <w:shd w:val="clear" w:color="000000" w:fill="D9D9D9"/>
            <w:vAlign w:val="center"/>
            <w:hideMark/>
          </w:tcPr>
          <w:p w14:paraId="75CBE811" w14:textId="77777777" w:rsidR="00DB1A86" w:rsidRPr="00E959AD" w:rsidRDefault="00DB1A86" w:rsidP="00DB5531">
            <w:pPr>
              <w:jc w:val="center"/>
              <w:rPr>
                <w:b/>
                <w:bCs/>
              </w:rPr>
            </w:pPr>
            <w:r w:rsidRPr="00E959AD">
              <w:rPr>
                <w:b/>
                <w:bCs/>
              </w:rPr>
              <w:t>Outcome</w:t>
            </w:r>
          </w:p>
        </w:tc>
        <w:tc>
          <w:tcPr>
            <w:tcW w:w="720" w:type="dxa"/>
            <w:shd w:val="clear" w:color="000000" w:fill="D9D9D9"/>
            <w:vAlign w:val="center"/>
            <w:hideMark/>
          </w:tcPr>
          <w:p w14:paraId="2A92B822" w14:textId="77777777" w:rsidR="00DB1A86" w:rsidRPr="00E959AD" w:rsidRDefault="00DB1A86" w:rsidP="00DB5531">
            <w:pPr>
              <w:jc w:val="center"/>
              <w:rPr>
                <w:b/>
                <w:bCs/>
              </w:rPr>
            </w:pPr>
            <w:r w:rsidRPr="00E959AD">
              <w:rPr>
                <w:b/>
                <w:bCs/>
              </w:rPr>
              <w:t>Age</w:t>
            </w:r>
          </w:p>
        </w:tc>
        <w:tc>
          <w:tcPr>
            <w:tcW w:w="810" w:type="dxa"/>
            <w:shd w:val="clear" w:color="000000" w:fill="D9D9D9"/>
            <w:vAlign w:val="center"/>
            <w:hideMark/>
          </w:tcPr>
          <w:p w14:paraId="59AEAFAA" w14:textId="77777777" w:rsidR="00DB1A86" w:rsidRPr="00E959AD" w:rsidRDefault="00DB1A86" w:rsidP="00DB5531">
            <w:pPr>
              <w:jc w:val="center"/>
              <w:rPr>
                <w:b/>
                <w:bCs/>
              </w:rPr>
            </w:pPr>
            <w:r w:rsidRPr="00E959AD">
              <w:rPr>
                <w:b/>
                <w:bCs/>
              </w:rPr>
              <w:t>N/n</w:t>
            </w:r>
            <w:r>
              <w:rPr>
                <w:b/>
                <w:bCs/>
              </w:rPr>
              <w:t xml:space="preserve"> cases</w:t>
            </w:r>
          </w:p>
        </w:tc>
        <w:tc>
          <w:tcPr>
            <w:tcW w:w="1530" w:type="dxa"/>
            <w:shd w:val="clear" w:color="000000" w:fill="D9D9D9"/>
            <w:vAlign w:val="center"/>
            <w:hideMark/>
          </w:tcPr>
          <w:p w14:paraId="1D95F942" w14:textId="77777777" w:rsidR="00DB1A86" w:rsidRPr="00E959AD" w:rsidRDefault="00DB1A86" w:rsidP="00DB5531">
            <w:pPr>
              <w:jc w:val="center"/>
              <w:rPr>
                <w:b/>
                <w:bCs/>
              </w:rPr>
            </w:pPr>
            <w:r>
              <w:rPr>
                <w:b/>
                <w:bCs/>
              </w:rPr>
              <w:t>Data</w:t>
            </w:r>
          </w:p>
        </w:tc>
        <w:tc>
          <w:tcPr>
            <w:tcW w:w="1440" w:type="dxa"/>
            <w:shd w:val="clear" w:color="000000" w:fill="D9D9D9"/>
            <w:vAlign w:val="center"/>
            <w:hideMark/>
          </w:tcPr>
          <w:p w14:paraId="1D880D0E" w14:textId="77777777" w:rsidR="00DB1A86" w:rsidRPr="00E959AD" w:rsidRDefault="00DB1A86" w:rsidP="00DB5531">
            <w:pPr>
              <w:jc w:val="center"/>
              <w:rPr>
                <w:b/>
                <w:bCs/>
              </w:rPr>
            </w:pPr>
            <w:r>
              <w:rPr>
                <w:b/>
                <w:bCs/>
              </w:rPr>
              <w:t>Measure</w:t>
            </w:r>
          </w:p>
        </w:tc>
        <w:tc>
          <w:tcPr>
            <w:tcW w:w="1607" w:type="dxa"/>
            <w:shd w:val="clear" w:color="000000" w:fill="D9D9D9"/>
            <w:vAlign w:val="center"/>
            <w:hideMark/>
          </w:tcPr>
          <w:p w14:paraId="07698EC8" w14:textId="77777777" w:rsidR="00DB1A86" w:rsidRPr="00E959AD" w:rsidRDefault="00DB1A86" w:rsidP="00DB5531">
            <w:pPr>
              <w:rPr>
                <w:b/>
                <w:bCs/>
              </w:rPr>
            </w:pPr>
            <w:r w:rsidRPr="00E959AD">
              <w:rPr>
                <w:b/>
                <w:bCs/>
              </w:rPr>
              <w:t xml:space="preserve">TBF in </w:t>
            </w:r>
            <w:r>
              <w:rPr>
                <w:b/>
                <w:bCs/>
              </w:rPr>
              <w:t>AS</w:t>
            </w:r>
          </w:p>
        </w:tc>
        <w:tc>
          <w:tcPr>
            <w:tcW w:w="1667" w:type="dxa"/>
            <w:shd w:val="clear" w:color="000000" w:fill="D9D9D9"/>
            <w:vAlign w:val="center"/>
            <w:hideMark/>
          </w:tcPr>
          <w:p w14:paraId="77974713" w14:textId="77777777" w:rsidR="00DB1A86" w:rsidRPr="00E959AD" w:rsidRDefault="00DB1A86" w:rsidP="00DB5531">
            <w:pPr>
              <w:rPr>
                <w:b/>
                <w:bCs/>
              </w:rPr>
            </w:pPr>
            <w:r>
              <w:rPr>
                <w:b/>
                <w:bCs/>
              </w:rPr>
              <w:t>TBF in No AS</w:t>
            </w:r>
          </w:p>
        </w:tc>
        <w:tc>
          <w:tcPr>
            <w:tcW w:w="2268" w:type="dxa"/>
            <w:shd w:val="clear" w:color="000000" w:fill="D9D9D9"/>
            <w:noWrap/>
            <w:vAlign w:val="center"/>
            <w:hideMark/>
          </w:tcPr>
          <w:p w14:paraId="018E9B7E" w14:textId="77777777" w:rsidR="00DB1A86" w:rsidRPr="00E959AD" w:rsidRDefault="00DB1A86" w:rsidP="00DB5531">
            <w:pPr>
              <w:jc w:val="center"/>
              <w:rPr>
                <w:b/>
                <w:bCs/>
              </w:rPr>
            </w:pPr>
            <w:r>
              <w:rPr>
                <w:b/>
                <w:bCs/>
              </w:rPr>
              <w:t>P</w:t>
            </w:r>
          </w:p>
        </w:tc>
      </w:tr>
      <w:tr w:rsidR="00DB1A86" w:rsidRPr="00E959AD" w14:paraId="25AF40D8" w14:textId="77777777" w:rsidTr="00DB5531">
        <w:trPr>
          <w:trHeight w:val="945"/>
        </w:trPr>
        <w:tc>
          <w:tcPr>
            <w:tcW w:w="1800" w:type="dxa"/>
            <w:shd w:val="clear" w:color="000000" w:fill="D9D9D9"/>
            <w:vAlign w:val="center"/>
            <w:hideMark/>
          </w:tcPr>
          <w:p w14:paraId="4B7EC3A6" w14:textId="77777777" w:rsidR="00DB1A86" w:rsidRPr="00E959AD" w:rsidRDefault="00DB1A86" w:rsidP="00DB5531">
            <w:pPr>
              <w:jc w:val="center"/>
            </w:pPr>
            <w:r w:rsidRPr="00E959AD">
              <w:t xml:space="preserve">Hoppu, 2002 </w:t>
            </w:r>
            <w:r w:rsidRPr="00E959AD">
              <w:fldChar w:fldCharType="begin"/>
            </w:r>
            <w:r>
              <w:instrText xml:space="preserve"> ADDIN EN.CITE &lt;EndNote&gt;&lt;Cite&gt;&lt;Author&gt;Hoppu&lt;/Author&gt;&lt;Year&gt;2000&lt;/Year&gt;&lt;RecNum&gt;597&lt;/RecNum&gt;&lt;DisplayText&gt;[21]&lt;/DisplayText&gt;&lt;record&gt;&lt;rec-number&gt;597&lt;/rec-number&gt;&lt;foreign-keys&gt;&lt;key app="EN" db-id="pdz5ff5auvzrzxe5feuxsevkxdx5fvzaa0ra" timestamp="1374057237"&gt;597&lt;/key&gt;&lt;/foreign-keys&gt;&lt;ref-type name="Journal Article"&gt;17&lt;/ref-type&gt;&lt;contributors&gt;&lt;authors&gt;&lt;author&gt;Hoppu, U.&lt;/author&gt;&lt;author&gt;Kalliomaki, M.&lt;/author&gt;&lt;author&gt;Isolauri, E.&lt;/author&gt;&lt;/authors&gt;&lt;/contributors&gt;&lt;auth-address&gt;Department of Paediatrics, University of Turku, Turku, Finland. ulla.hoppu@utu.fi&lt;/auth-address&gt;&lt;titles&gt;&lt;title&gt;Maternal diet rich in saturated fat during breastfeeding is associated with atopic sensitization of the infant&lt;/title&gt;&lt;secondary-title&gt;European Journal of Clinical Nutrition&lt;/secondary-title&gt;&lt;/titles&gt;&lt;periodical&gt;&lt;full-title&gt;European Journal of Clinical Nutrition&lt;/full-title&gt;&lt;/periodical&gt;&lt;pages&gt;702-5&lt;/pages&gt;&lt;volume&gt;54&lt;/volume&gt;&lt;number&gt;9&lt;/number&gt;&lt;dates&gt;&lt;year&gt;2000&lt;/year&gt;&lt;/dates&gt;&lt;accession-num&gt;11002382&lt;/accession-num&gt;&lt;work-type&gt;Research Support, Non-U.S. Gov&amp;apos;t&lt;/work-type&gt;&lt;urls&gt;&lt;related-urls&gt;&lt;url&gt;http://ovidsp.ovid.com/ovidweb.cgi?T=JS&amp;amp;CSC=Y&amp;amp;NEWS=N&amp;amp;PAGE=fulltext&amp;amp;D=med4&amp;amp;AN=11002382&lt;/url&gt;&lt;url&gt;http://metalib.lib.ic.ac.uk:9003/sfx_local?sid=OVID&amp;amp;isbn=&amp;amp;issn=0954-3007&amp;amp;volume=54&amp;amp;issue=9&amp;amp;date=2000&amp;amp;title=European+Journal+of+Clinical+Nutrition&amp;amp;atitle=Maternal+diet+rich+in+saturated+fat+during+breastfeeding+is+associated+with+atopic+sensitization+of+the+infant.&amp;amp;aulast=Hoppu+U&amp;amp;spage=702&lt;/url&gt;&lt;/related-urls&gt;&lt;/urls&gt;&lt;remote-database-name&gt;MEDLINE&lt;/remote-database-name&gt;&lt;remote-database-provider&gt;Ovid Technologies&lt;/remote-database-provider&gt;&lt;/record&gt;&lt;/Cite&gt;&lt;/EndNote&gt;</w:instrText>
            </w:r>
            <w:r w:rsidRPr="00E959AD">
              <w:fldChar w:fldCharType="separate"/>
            </w:r>
            <w:r>
              <w:rPr>
                <w:noProof/>
              </w:rPr>
              <w:t>[</w:t>
            </w:r>
            <w:hyperlink w:anchor="_ENREF_21" w:tooltip="Hoppu, 2000 #597" w:history="1">
              <w:r>
                <w:rPr>
                  <w:noProof/>
                </w:rPr>
                <w:t>21</w:t>
              </w:r>
            </w:hyperlink>
            <w:r>
              <w:rPr>
                <w:noProof/>
              </w:rPr>
              <w:t>]</w:t>
            </w:r>
            <w:r w:rsidRPr="00E959AD">
              <w:fldChar w:fldCharType="end"/>
            </w:r>
          </w:p>
        </w:tc>
        <w:tc>
          <w:tcPr>
            <w:tcW w:w="1262" w:type="dxa"/>
            <w:shd w:val="clear" w:color="auto" w:fill="auto"/>
            <w:vAlign w:val="center"/>
            <w:hideMark/>
          </w:tcPr>
          <w:p w14:paraId="59248C46" w14:textId="77777777" w:rsidR="00DB1A86" w:rsidRPr="00E959AD" w:rsidRDefault="00DB1A86" w:rsidP="00DB5531">
            <w:pPr>
              <w:jc w:val="center"/>
            </w:pPr>
            <w:r>
              <w:t>PC</w:t>
            </w:r>
          </w:p>
        </w:tc>
        <w:tc>
          <w:tcPr>
            <w:tcW w:w="1258" w:type="dxa"/>
            <w:shd w:val="clear" w:color="auto" w:fill="auto"/>
            <w:vAlign w:val="center"/>
            <w:hideMark/>
          </w:tcPr>
          <w:p w14:paraId="6A263284" w14:textId="77777777" w:rsidR="00DB1A86" w:rsidRPr="00E959AD" w:rsidRDefault="00DB1A86" w:rsidP="00DB5531">
            <w:pPr>
              <w:jc w:val="center"/>
            </w:pPr>
            <w:r w:rsidRPr="00E959AD">
              <w:t>SPT-ANY</w:t>
            </w:r>
          </w:p>
        </w:tc>
        <w:tc>
          <w:tcPr>
            <w:tcW w:w="720" w:type="dxa"/>
            <w:shd w:val="clear" w:color="auto" w:fill="auto"/>
            <w:vAlign w:val="center"/>
            <w:hideMark/>
          </w:tcPr>
          <w:p w14:paraId="566CF108" w14:textId="77777777" w:rsidR="00DB1A86" w:rsidRPr="00E959AD" w:rsidRDefault="00DB1A86" w:rsidP="00DB5531">
            <w:pPr>
              <w:jc w:val="center"/>
            </w:pPr>
            <w:r w:rsidRPr="00E959AD">
              <w:t>1</w:t>
            </w:r>
          </w:p>
        </w:tc>
        <w:tc>
          <w:tcPr>
            <w:tcW w:w="810" w:type="dxa"/>
            <w:shd w:val="clear" w:color="auto" w:fill="auto"/>
            <w:vAlign w:val="center"/>
            <w:hideMark/>
          </w:tcPr>
          <w:p w14:paraId="2C679C25" w14:textId="77777777" w:rsidR="00DB1A86" w:rsidRPr="00E959AD" w:rsidRDefault="00DB1A86" w:rsidP="00DB5531">
            <w:pPr>
              <w:jc w:val="center"/>
            </w:pPr>
            <w:r>
              <w:rPr>
                <w:sz w:val="22"/>
                <w:szCs w:val="22"/>
              </w:rPr>
              <w:t>114/27</w:t>
            </w:r>
          </w:p>
        </w:tc>
        <w:tc>
          <w:tcPr>
            <w:tcW w:w="1530" w:type="dxa"/>
            <w:shd w:val="clear" w:color="auto" w:fill="auto"/>
            <w:vAlign w:val="center"/>
            <w:hideMark/>
          </w:tcPr>
          <w:p w14:paraId="1DDE01EC" w14:textId="77777777" w:rsidR="00DB1A86" w:rsidRPr="00E959AD" w:rsidRDefault="00DB1A86" w:rsidP="00DB5531">
            <w:pPr>
              <w:jc w:val="center"/>
            </w:pPr>
            <w:r>
              <w:t>C</w:t>
            </w:r>
            <w:r w:rsidRPr="00E959AD">
              <w:t>ontinuous</w:t>
            </w:r>
          </w:p>
        </w:tc>
        <w:tc>
          <w:tcPr>
            <w:tcW w:w="1440" w:type="dxa"/>
            <w:shd w:val="clear" w:color="auto" w:fill="auto"/>
            <w:vAlign w:val="center"/>
            <w:hideMark/>
          </w:tcPr>
          <w:p w14:paraId="68FC8356" w14:textId="77777777" w:rsidR="00DB1A86" w:rsidRPr="00E959AD" w:rsidRDefault="00DB1A86" w:rsidP="00DB5531">
            <w:pPr>
              <w:jc w:val="center"/>
            </w:pPr>
            <w:r w:rsidRPr="00E959AD">
              <w:t>Mean</w:t>
            </w:r>
            <w:r>
              <w:t xml:space="preserve"> (95%CI)</w:t>
            </w:r>
          </w:p>
        </w:tc>
        <w:tc>
          <w:tcPr>
            <w:tcW w:w="1607" w:type="dxa"/>
            <w:shd w:val="clear" w:color="auto" w:fill="auto"/>
            <w:vAlign w:val="center"/>
            <w:hideMark/>
          </w:tcPr>
          <w:p w14:paraId="3A477AD2" w14:textId="77777777" w:rsidR="00DB1A86" w:rsidRPr="00E959AD" w:rsidRDefault="00DB1A86" w:rsidP="00DB5531">
            <w:pPr>
              <w:jc w:val="center"/>
            </w:pPr>
            <w:r w:rsidRPr="00E959AD">
              <w:t>7.5</w:t>
            </w:r>
            <w:r>
              <w:t xml:space="preserve"> (</w:t>
            </w:r>
            <w:r w:rsidRPr="00E959AD">
              <w:t>6.9</w:t>
            </w:r>
            <w:r>
              <w:t>, 8.2)</w:t>
            </w:r>
          </w:p>
        </w:tc>
        <w:tc>
          <w:tcPr>
            <w:tcW w:w="1667" w:type="dxa"/>
            <w:shd w:val="clear" w:color="auto" w:fill="auto"/>
            <w:vAlign w:val="center"/>
            <w:hideMark/>
          </w:tcPr>
          <w:p w14:paraId="633F9870" w14:textId="77777777" w:rsidR="00DB1A86" w:rsidRPr="00E959AD" w:rsidRDefault="00DB1A86" w:rsidP="00DB5531">
            <w:pPr>
              <w:jc w:val="center"/>
            </w:pPr>
            <w:r w:rsidRPr="00E959AD">
              <w:t>8.1</w:t>
            </w:r>
            <w:r>
              <w:t xml:space="preserve"> (</w:t>
            </w:r>
            <w:r w:rsidRPr="00E959AD">
              <w:t>6.4</w:t>
            </w:r>
            <w:r>
              <w:t>, 9.8)</w:t>
            </w:r>
          </w:p>
        </w:tc>
        <w:tc>
          <w:tcPr>
            <w:tcW w:w="2268" w:type="dxa"/>
            <w:shd w:val="clear" w:color="auto" w:fill="auto"/>
            <w:noWrap/>
            <w:vAlign w:val="center"/>
            <w:hideMark/>
          </w:tcPr>
          <w:p w14:paraId="19C7EBD6" w14:textId="77777777" w:rsidR="00DB1A86" w:rsidRPr="00E959AD" w:rsidRDefault="00DB1A86" w:rsidP="00DB5531">
            <w:pPr>
              <w:jc w:val="center"/>
            </w:pPr>
            <w:r>
              <w:t>NS</w:t>
            </w:r>
          </w:p>
        </w:tc>
      </w:tr>
      <w:tr w:rsidR="00DB1A86" w:rsidRPr="00E959AD" w14:paraId="10C68EA5" w14:textId="77777777" w:rsidTr="00DB5531">
        <w:trPr>
          <w:trHeight w:val="945"/>
        </w:trPr>
        <w:tc>
          <w:tcPr>
            <w:tcW w:w="1800" w:type="dxa"/>
            <w:shd w:val="clear" w:color="000000" w:fill="D9D9D9"/>
            <w:vAlign w:val="center"/>
            <w:hideMark/>
          </w:tcPr>
          <w:p w14:paraId="4F57589D" w14:textId="77777777" w:rsidR="00DB1A86" w:rsidRPr="00E959AD" w:rsidRDefault="00DB1A86" w:rsidP="00DB5531">
            <w:pPr>
              <w:jc w:val="center"/>
            </w:pPr>
            <w:r w:rsidRPr="00E959AD">
              <w:t xml:space="preserve">Hesselmar 2010 </w:t>
            </w:r>
            <w:r w:rsidRPr="00E959AD">
              <w:fldChar w:fldCharType="begin"/>
            </w:r>
            <w:r>
              <w:instrText xml:space="preserve"> ADDIN EN.CITE &lt;EndNote&gt;&lt;Cite&gt;&lt;Author&gt;Hesselmar&lt;/Author&gt;&lt;Year&gt;2010&lt;/Year&gt;&lt;RecNum&gt;8215&lt;/RecNum&gt;&lt;DisplayText&gt;[2]&lt;/DisplayText&gt;&lt;record&gt;&lt;rec-number&gt;8215&lt;/rec-number&gt;&lt;foreign-keys&gt;&lt;key app="EN" db-id="pdz5ff5auvzrzxe5feuxsevkxdx5fvzaa0ra" timestamp="1382431926"&gt;8215&lt;/key&gt;&lt;/foreign-keys&gt;&lt;ref-type name="Journal Article"&gt;17&lt;/ref-type&gt;&lt;contributors&gt;&lt;authors&gt;&lt;author&gt;Hesselmar, B.&lt;/author&gt;&lt;author&gt;Saalman, R.&lt;/author&gt;&lt;author&gt;Rudin, A.&lt;/author&gt;&lt;author&gt;Adlerberth, I.&lt;/author&gt;&lt;author&gt;Wold, A.&lt;/author&gt;&lt;/authors&gt;&lt;/contributors&gt;&lt;auth-address&gt;Department of Paediatrics, The Sahlgrenska Academy, University of Gothenburg, Gothenburg, Sweden. Bill.hesselmar@vgregion.se&lt;/auth-address&gt;&lt;titles&gt;&lt;title&gt;Early fish introduction is associated with less eczema, but not sensitization, in infants&lt;/title&gt;&lt;secondary-title&gt;Acta Paediatrica&lt;/secondary-title&gt;&lt;/titles&gt;&lt;periodical&gt;&lt;full-title&gt;Acta Paediatrica&lt;/full-title&gt;&lt;/periodical&gt;&lt;pages&gt;1861-7&lt;/pages&gt;&lt;volume&gt;99&lt;/volume&gt;&lt;number&gt;12&lt;/number&gt;&lt;dates&gt;&lt;year&gt;2010&lt;/year&gt;&lt;/dates&gt;&lt;accession-num&gt;20670305&lt;/accession-num&gt;&lt;work-type&gt;Research Support, Non-U.S. Gov&amp;apos;t&lt;/work-type&gt;&lt;urls&gt;&lt;related-urls&gt;&lt;url&gt;http://ovidsp.ovid.com/ovidweb.cgi?T=JS&amp;amp;CSC=Y&amp;amp;NEWS=N&amp;amp;PAGE=fulltext&amp;amp;D=medl&amp;amp;AN=20670305&lt;/url&gt;&lt;url&gt;http://metalib.lib.ic.ac.uk:9003/sfx_local?sid=OVID&amp;amp;isbn=&amp;amp;issn=0803-5253&amp;amp;volume=99&amp;amp;issue=12&amp;amp;date=2010&amp;amp;title=Acta+Paediatrica&amp;amp;atitle=Early+fish+introduction+is+associated+with+less+eczema%2C+but+not+sensitization%2C+in+infants.&amp;amp;aulast=Hesselmar+B&amp;amp;spage=1861&lt;/url&gt;&lt;/related-urls&gt;&lt;/urls&gt;&lt;remote-database-name&gt;MEDLINE&lt;/remote-database-name&gt;&lt;remote-database-provider&gt;Ovid Technologies&lt;/remote-database-provider&gt;&lt;/record&gt;&lt;/Cite&gt;&lt;/EndNote&gt;</w:instrText>
            </w:r>
            <w:r w:rsidRPr="00E959AD">
              <w:fldChar w:fldCharType="separate"/>
            </w:r>
            <w:r>
              <w:rPr>
                <w:noProof/>
              </w:rPr>
              <w:t>[</w:t>
            </w:r>
            <w:hyperlink w:anchor="_ENREF_2" w:tooltip="Hesselmar, 2010 #8215" w:history="1">
              <w:r>
                <w:rPr>
                  <w:noProof/>
                </w:rPr>
                <w:t>2</w:t>
              </w:r>
            </w:hyperlink>
            <w:r>
              <w:rPr>
                <w:noProof/>
              </w:rPr>
              <w:t>]</w:t>
            </w:r>
            <w:r w:rsidRPr="00E959AD">
              <w:fldChar w:fldCharType="end"/>
            </w:r>
          </w:p>
        </w:tc>
        <w:tc>
          <w:tcPr>
            <w:tcW w:w="1262" w:type="dxa"/>
            <w:shd w:val="clear" w:color="auto" w:fill="auto"/>
            <w:vAlign w:val="center"/>
            <w:hideMark/>
          </w:tcPr>
          <w:p w14:paraId="64EF5713" w14:textId="77777777" w:rsidR="00DB1A86" w:rsidRPr="00E959AD" w:rsidRDefault="00DB1A86" w:rsidP="00DB5531">
            <w:pPr>
              <w:jc w:val="center"/>
            </w:pPr>
            <w:r>
              <w:t>PC</w:t>
            </w:r>
          </w:p>
        </w:tc>
        <w:tc>
          <w:tcPr>
            <w:tcW w:w="1258" w:type="dxa"/>
            <w:shd w:val="clear" w:color="auto" w:fill="auto"/>
            <w:vAlign w:val="center"/>
            <w:hideMark/>
          </w:tcPr>
          <w:p w14:paraId="4CEC5E26" w14:textId="77777777" w:rsidR="00DB1A86" w:rsidRPr="00E959AD" w:rsidRDefault="00DB1A86" w:rsidP="00DB5531">
            <w:pPr>
              <w:jc w:val="center"/>
            </w:pPr>
            <w:r w:rsidRPr="00E959AD">
              <w:t>sIgE-</w:t>
            </w:r>
            <w:r>
              <w:t>FOOD</w:t>
            </w:r>
          </w:p>
        </w:tc>
        <w:tc>
          <w:tcPr>
            <w:tcW w:w="720" w:type="dxa"/>
            <w:shd w:val="clear" w:color="auto" w:fill="auto"/>
            <w:vAlign w:val="center"/>
            <w:hideMark/>
          </w:tcPr>
          <w:p w14:paraId="22E4C760" w14:textId="77777777" w:rsidR="00DB1A86" w:rsidRPr="00E959AD" w:rsidRDefault="00DB1A86" w:rsidP="00DB5531">
            <w:pPr>
              <w:jc w:val="center"/>
            </w:pPr>
            <w:r w:rsidRPr="00E959AD">
              <w:t>1.5</w:t>
            </w:r>
          </w:p>
        </w:tc>
        <w:tc>
          <w:tcPr>
            <w:tcW w:w="810" w:type="dxa"/>
            <w:shd w:val="clear" w:color="auto" w:fill="auto"/>
            <w:vAlign w:val="center"/>
            <w:hideMark/>
          </w:tcPr>
          <w:p w14:paraId="3DC1731C" w14:textId="77777777" w:rsidR="00DB1A86" w:rsidRPr="00E959AD" w:rsidRDefault="00DB1A86" w:rsidP="00DB5531">
            <w:pPr>
              <w:jc w:val="center"/>
            </w:pPr>
            <w:r w:rsidRPr="00E959AD">
              <w:t>169</w:t>
            </w:r>
            <w:r>
              <w:t>/25</w:t>
            </w:r>
          </w:p>
        </w:tc>
        <w:tc>
          <w:tcPr>
            <w:tcW w:w="1530" w:type="dxa"/>
            <w:shd w:val="clear" w:color="auto" w:fill="auto"/>
            <w:vAlign w:val="center"/>
            <w:hideMark/>
          </w:tcPr>
          <w:p w14:paraId="4169CCB8" w14:textId="77777777" w:rsidR="00DB1A86" w:rsidRPr="00E959AD" w:rsidRDefault="00DB1A86" w:rsidP="00DB5531">
            <w:pPr>
              <w:jc w:val="center"/>
            </w:pPr>
            <w:r>
              <w:t>C</w:t>
            </w:r>
            <w:r w:rsidRPr="00E959AD">
              <w:t>ontinuous</w:t>
            </w:r>
          </w:p>
        </w:tc>
        <w:tc>
          <w:tcPr>
            <w:tcW w:w="1440" w:type="dxa"/>
            <w:shd w:val="clear" w:color="auto" w:fill="auto"/>
            <w:vAlign w:val="center"/>
            <w:hideMark/>
          </w:tcPr>
          <w:p w14:paraId="12DF76A1" w14:textId="77777777" w:rsidR="00DB1A86" w:rsidRPr="00E959AD" w:rsidRDefault="00DB1A86" w:rsidP="00DB5531">
            <w:pPr>
              <w:jc w:val="center"/>
            </w:pPr>
            <w:r w:rsidRPr="00E959AD">
              <w:t>Median (IQR)</w:t>
            </w:r>
          </w:p>
        </w:tc>
        <w:tc>
          <w:tcPr>
            <w:tcW w:w="1607" w:type="dxa"/>
            <w:shd w:val="clear" w:color="auto" w:fill="auto"/>
            <w:vAlign w:val="center"/>
            <w:hideMark/>
          </w:tcPr>
          <w:p w14:paraId="21D6B26A" w14:textId="77777777" w:rsidR="00DB1A86" w:rsidRPr="00E959AD" w:rsidRDefault="00DB1A86" w:rsidP="00DB5531">
            <w:pPr>
              <w:jc w:val="center"/>
            </w:pPr>
            <w:r w:rsidRPr="00E959AD">
              <w:t>7</w:t>
            </w:r>
            <w:r>
              <w:t xml:space="preserve"> (</w:t>
            </w:r>
            <w:r w:rsidRPr="00E959AD">
              <w:t>4.7</w:t>
            </w:r>
            <w:r>
              <w:t>, 10)</w:t>
            </w:r>
          </w:p>
        </w:tc>
        <w:tc>
          <w:tcPr>
            <w:tcW w:w="1667" w:type="dxa"/>
            <w:shd w:val="clear" w:color="auto" w:fill="auto"/>
            <w:vAlign w:val="center"/>
            <w:hideMark/>
          </w:tcPr>
          <w:p w14:paraId="448761A0" w14:textId="77777777" w:rsidR="00DB1A86" w:rsidRPr="00E959AD" w:rsidRDefault="00DB1A86" w:rsidP="00DB5531">
            <w:pPr>
              <w:jc w:val="center"/>
            </w:pPr>
            <w:r w:rsidRPr="00E959AD">
              <w:t>7</w:t>
            </w:r>
            <w:r>
              <w:t xml:space="preserve"> (</w:t>
            </w:r>
            <w:r w:rsidRPr="00E959AD">
              <w:t>4</w:t>
            </w:r>
            <w:r>
              <w:t>, 9)</w:t>
            </w:r>
          </w:p>
        </w:tc>
        <w:tc>
          <w:tcPr>
            <w:tcW w:w="2268" w:type="dxa"/>
            <w:shd w:val="clear" w:color="auto" w:fill="auto"/>
            <w:noWrap/>
            <w:vAlign w:val="center"/>
            <w:hideMark/>
          </w:tcPr>
          <w:p w14:paraId="18B91E27" w14:textId="77777777" w:rsidR="00DB1A86" w:rsidRPr="00E959AD" w:rsidRDefault="00DB1A86" w:rsidP="00DB5531">
            <w:pPr>
              <w:jc w:val="center"/>
            </w:pPr>
            <w:r>
              <w:t>NS</w:t>
            </w:r>
          </w:p>
        </w:tc>
      </w:tr>
      <w:tr w:rsidR="00DB1A86" w:rsidRPr="00E959AD" w14:paraId="429AE63A" w14:textId="77777777" w:rsidTr="00DB5531">
        <w:trPr>
          <w:trHeight w:val="945"/>
        </w:trPr>
        <w:tc>
          <w:tcPr>
            <w:tcW w:w="1800" w:type="dxa"/>
            <w:shd w:val="clear" w:color="000000" w:fill="D9D9D9"/>
            <w:vAlign w:val="center"/>
            <w:hideMark/>
          </w:tcPr>
          <w:p w14:paraId="2C5B0691" w14:textId="77777777" w:rsidR="00DB1A86" w:rsidRPr="00E959AD" w:rsidRDefault="00DB1A86" w:rsidP="00DB5531">
            <w:pPr>
              <w:jc w:val="center"/>
            </w:pPr>
            <w:r w:rsidRPr="00E959AD">
              <w:t xml:space="preserve">Silvers, 2009 </w:t>
            </w:r>
            <w:r w:rsidRPr="00E959AD">
              <w:fldChar w:fldCharType="begin"/>
            </w:r>
            <w:r>
              <w:instrText xml:space="preserve"> ADDIN EN.CITE &lt;EndNote&gt;&lt;Cite&gt;&lt;Author&gt;Silvers&lt;/Author&gt;&lt;Year&gt;2009&lt;/Year&gt;&lt;RecNum&gt;1378&lt;/RecNum&gt;&lt;DisplayText&gt;[29]&lt;/DisplayText&gt;&lt;record&gt;&lt;rec-number&gt;1378&lt;/rec-number&gt;&lt;foreign-keys&gt;&lt;key app="EN" db-id="pdz5ff5auvzrzxe5feuxsevkxdx5fvzaa0ra" timestamp="1374057254"&gt;1378&lt;/key&gt;&lt;/foreign-keys&gt;&lt;ref-type name="Journal Article"&gt;17&lt;/ref-type&gt;&lt;contributors&gt;&lt;authors&gt;&lt;author&gt;Silvers, K. M.&lt;/author&gt;&lt;author&gt;Frampton, C. M.&lt;/author&gt;&lt;author&gt;Wickens, K.&lt;/author&gt;&lt;author&gt;Epton, M. J.&lt;/author&gt;&lt;author&gt;Pattemore, P. K.&lt;/author&gt;&lt;author&gt;Ingham, T.&lt;/author&gt;&lt;author&gt;Fishwick, D.&lt;/author&gt;&lt;author&gt;Crane, J.&lt;/author&gt;&lt;author&gt;Town, G. I.&lt;/author&gt;&lt;author&gt;New Zealand, Asthma&lt;/author&gt;&lt;author&gt;Allergy Cohort Study, Group&lt;/author&gt;&lt;/authors&gt;&lt;/contributors&gt;&lt;auth-address&gt;Department of Medicine, University of Otago, Christchurch School of Medicine and Health Sciences, PO Box 4345, Christchurch, New Zealand. karen.silvers@xtra.co.nz&lt;/auth-address&gt;&lt;titles&gt;&lt;title&gt;Breastfeeding protects against adverse respiratory outcomes at 15 months of age&lt;/title&gt;&lt;secondary-title&gt;Maternal &amp;amp; Child Nutrition&lt;/secondary-title&gt;&lt;/titles&gt;&lt;periodical&gt;&lt;full-title&gt;Maternal &amp;amp; Child Nutrition&lt;/full-title&gt;&lt;/periodical&gt;&lt;pages&gt;243-50&lt;/pages&gt;&lt;volume&gt;5&lt;/volume&gt;&lt;number&gt;3&lt;/number&gt;&lt;dates&gt;&lt;year&gt;2009&lt;/year&gt;&lt;/dates&gt;&lt;accession-num&gt;20572927&lt;/accession-num&gt;&lt;work-type&gt;Research Support, Non-U.S. Gov&amp;apos;t&lt;/work-type&gt;&lt;urls&gt;&lt;related-urls&gt;&lt;url&gt;http://ovidsp.ovid.com/ovidweb.cgi?T=JS&amp;amp;CSC=Y&amp;amp;NEWS=N&amp;amp;PAGE=fulltext&amp;amp;D=medl&amp;amp;AN=20572927&lt;/url&gt;&lt;url&gt;http://metalib.lib.ic.ac.uk:9003/sfx_local?sid=OVID&amp;amp;isbn=&amp;amp;issn=1740-8695&amp;amp;volume=5&amp;amp;issue=3&amp;amp;date=2009&amp;amp;title=Maternal+%26+Child+Nutrition&amp;amp;atitle=Breastfeeding+protects+against+adverse+respiratory+outcomes+at+15+months+of+age.&amp;amp;aulast=Silvers+KM&amp;amp;spage=243&lt;/url&gt;&lt;/related-urls&gt;&lt;/urls&gt;&lt;remote-database-name&gt;MEDLINE&lt;/remote-database-name&gt;&lt;remote-database-provider&gt;Ovid Technologies&lt;/remote-database-provider&gt;&lt;/record&gt;&lt;/Cite&gt;&lt;/EndNote&gt;</w:instrText>
            </w:r>
            <w:r w:rsidRPr="00E959AD">
              <w:fldChar w:fldCharType="separate"/>
            </w:r>
            <w:r>
              <w:rPr>
                <w:noProof/>
              </w:rPr>
              <w:t>[</w:t>
            </w:r>
            <w:hyperlink w:anchor="_ENREF_29" w:tooltip="Silvers, 2009 #1378" w:history="1">
              <w:r>
                <w:rPr>
                  <w:noProof/>
                </w:rPr>
                <w:t>29</w:t>
              </w:r>
            </w:hyperlink>
            <w:r>
              <w:rPr>
                <w:noProof/>
              </w:rPr>
              <w:t>]</w:t>
            </w:r>
            <w:r w:rsidRPr="00E959AD">
              <w:fldChar w:fldCharType="end"/>
            </w:r>
          </w:p>
        </w:tc>
        <w:tc>
          <w:tcPr>
            <w:tcW w:w="1262" w:type="dxa"/>
            <w:shd w:val="clear" w:color="auto" w:fill="auto"/>
            <w:vAlign w:val="center"/>
            <w:hideMark/>
          </w:tcPr>
          <w:p w14:paraId="3B17AC1D" w14:textId="77777777" w:rsidR="00DB1A86" w:rsidRPr="00E959AD" w:rsidRDefault="00DB1A86" w:rsidP="00DB5531">
            <w:pPr>
              <w:jc w:val="center"/>
            </w:pPr>
            <w:r>
              <w:t>PC</w:t>
            </w:r>
          </w:p>
        </w:tc>
        <w:tc>
          <w:tcPr>
            <w:tcW w:w="1258" w:type="dxa"/>
            <w:shd w:val="clear" w:color="auto" w:fill="auto"/>
            <w:vAlign w:val="center"/>
            <w:hideMark/>
          </w:tcPr>
          <w:p w14:paraId="16329A4C" w14:textId="77777777" w:rsidR="00DB1A86" w:rsidRPr="00E959AD" w:rsidRDefault="00DB1A86" w:rsidP="00DB5531">
            <w:pPr>
              <w:jc w:val="center"/>
            </w:pPr>
            <w:r w:rsidRPr="00E959AD">
              <w:t>SPT-ANY</w:t>
            </w:r>
          </w:p>
        </w:tc>
        <w:tc>
          <w:tcPr>
            <w:tcW w:w="720" w:type="dxa"/>
            <w:shd w:val="clear" w:color="auto" w:fill="auto"/>
            <w:vAlign w:val="center"/>
            <w:hideMark/>
          </w:tcPr>
          <w:p w14:paraId="2E560D35" w14:textId="77777777" w:rsidR="00DB1A86" w:rsidRPr="00E959AD" w:rsidRDefault="00DB1A86" w:rsidP="00DB5531">
            <w:pPr>
              <w:jc w:val="center"/>
            </w:pPr>
            <w:r w:rsidRPr="00E959AD">
              <w:t>1</w:t>
            </w:r>
          </w:p>
        </w:tc>
        <w:tc>
          <w:tcPr>
            <w:tcW w:w="810" w:type="dxa"/>
            <w:shd w:val="clear" w:color="auto" w:fill="auto"/>
            <w:vAlign w:val="center"/>
            <w:hideMark/>
          </w:tcPr>
          <w:p w14:paraId="36457B8D" w14:textId="77777777" w:rsidR="00DB1A86" w:rsidRPr="00E959AD" w:rsidRDefault="00DB1A86" w:rsidP="00DB5531">
            <w:pPr>
              <w:jc w:val="center"/>
            </w:pPr>
            <w:r>
              <w:rPr>
                <w:sz w:val="22"/>
                <w:szCs w:val="22"/>
              </w:rPr>
              <w:t>889/249</w:t>
            </w:r>
          </w:p>
        </w:tc>
        <w:tc>
          <w:tcPr>
            <w:tcW w:w="1530" w:type="dxa"/>
            <w:shd w:val="clear" w:color="auto" w:fill="auto"/>
            <w:vAlign w:val="center"/>
            <w:hideMark/>
          </w:tcPr>
          <w:p w14:paraId="22A1AD23" w14:textId="77777777" w:rsidR="00DB1A86" w:rsidRPr="00E959AD" w:rsidRDefault="00DB1A86" w:rsidP="00DB5531">
            <w:pPr>
              <w:jc w:val="center"/>
            </w:pPr>
            <w:r>
              <w:t>C</w:t>
            </w:r>
            <w:r w:rsidRPr="00E959AD">
              <w:t>ontinuous</w:t>
            </w:r>
          </w:p>
        </w:tc>
        <w:tc>
          <w:tcPr>
            <w:tcW w:w="1440" w:type="dxa"/>
            <w:shd w:val="clear" w:color="auto" w:fill="auto"/>
            <w:vAlign w:val="center"/>
            <w:hideMark/>
          </w:tcPr>
          <w:p w14:paraId="2F7BD42F" w14:textId="77777777" w:rsidR="00DB1A86" w:rsidRPr="00E959AD" w:rsidRDefault="00DB1A86" w:rsidP="00DB5531">
            <w:pPr>
              <w:jc w:val="center"/>
            </w:pPr>
            <w:r w:rsidRPr="00E959AD">
              <w:t>Average</w:t>
            </w:r>
          </w:p>
        </w:tc>
        <w:tc>
          <w:tcPr>
            <w:tcW w:w="5542" w:type="dxa"/>
            <w:gridSpan w:val="3"/>
            <w:shd w:val="clear" w:color="auto" w:fill="auto"/>
            <w:vAlign w:val="center"/>
            <w:hideMark/>
          </w:tcPr>
          <w:p w14:paraId="3C87D8F4" w14:textId="77777777" w:rsidR="00DB1A86" w:rsidRPr="00E959AD" w:rsidRDefault="00DB1A86" w:rsidP="00DB5531">
            <w:pPr>
              <w:jc w:val="center"/>
            </w:pPr>
            <w:r>
              <w:t xml:space="preserve">Adjusted OR for AS, for each month increase in TBF duration was 1.03 (1, </w:t>
            </w:r>
            <w:r w:rsidRPr="00E959AD">
              <w:t>1.06)</w:t>
            </w:r>
            <w:r>
              <w:t xml:space="preserve"> (P=</w:t>
            </w:r>
            <w:r w:rsidRPr="00E959AD">
              <w:t>0.05</w:t>
            </w:r>
            <w:r>
              <w:t>1)</w:t>
            </w:r>
          </w:p>
        </w:tc>
      </w:tr>
      <w:tr w:rsidR="00DB1A86" w:rsidRPr="00E959AD" w14:paraId="25AEE282" w14:textId="77777777" w:rsidTr="00DB5531">
        <w:trPr>
          <w:trHeight w:val="945"/>
        </w:trPr>
        <w:tc>
          <w:tcPr>
            <w:tcW w:w="1800" w:type="dxa"/>
            <w:shd w:val="clear" w:color="000000" w:fill="D9D9D9"/>
            <w:vAlign w:val="center"/>
            <w:hideMark/>
          </w:tcPr>
          <w:p w14:paraId="4B7F13E4" w14:textId="77777777" w:rsidR="00DB1A86" w:rsidRPr="00E959AD" w:rsidRDefault="00DB1A86" w:rsidP="00DB5531">
            <w:pPr>
              <w:jc w:val="center"/>
            </w:pPr>
            <w:r w:rsidRPr="00E959AD">
              <w:t xml:space="preserve">Hagendorens, 2005 </w:t>
            </w:r>
            <w:r w:rsidRPr="00E959AD">
              <w:fldChar w:fldCharType="begin"/>
            </w:r>
            <w:r>
              <w:instrText xml:space="preserve"> ADDIN EN.CITE &lt;EndNote&gt;&lt;Cite&gt;&lt;Author&gt;Hagendorens&lt;/Author&gt;&lt;Year&gt;2005&lt;/Year&gt;&lt;RecNum&gt;18465&lt;/RecNum&gt;&lt;DisplayText&gt;[31]&lt;/DisplayText&gt;&lt;record&gt;&lt;rec-number&gt;18465&lt;/rec-number&gt;&lt;foreign-keys&gt;&lt;key app="EN" db-id="pdz5ff5auvzrzxe5feuxsevkxdx5fvzaa0ra" timestamp="1382431960"&gt;18465&lt;/key&gt;&lt;/foreign-keys&gt;&lt;ref-type name="Journal Article"&gt;17&lt;/ref-type&gt;&lt;contributors&gt;&lt;authors&gt;&lt;author&gt;Hagendorens, M. M.&lt;/author&gt;&lt;author&gt;Bridts, C. H.&lt;/author&gt;&lt;author&gt;Lauwers, K.&lt;/author&gt;&lt;author&gt;van Nuijs, S.&lt;/author&gt;&lt;author&gt;Ebo, D. G.&lt;/author&gt;&lt;author&gt;Vellinga, A.&lt;/author&gt;&lt;author&gt;De Clerck, L. S.&lt;/author&gt;&lt;author&gt;Van Bever, H. P.&lt;/author&gt;&lt;author&gt;Weyler, J. J.&lt;/author&gt;&lt;author&gt;Stevens, W. J.&lt;/author&gt;&lt;/authors&gt;&lt;/contributors&gt;&lt;titles&gt;&lt;title&gt;Perinatal risk factors for sensitization, atopic dermatitis and wheezing during the first year of life (PIPO study)&lt;/title&gt;&lt;secondary-title&gt;Clinical and Experimental Allergy&lt;/secondary-title&gt;&lt;/titles&gt;&lt;periodical&gt;&lt;full-title&gt;Clinical and Experimental Allergy&lt;/full-title&gt;&lt;/periodical&gt;&lt;pages&gt;733-740&lt;/pages&gt;&lt;volume&gt;35&lt;/volume&gt;&lt;number&gt;6&lt;/number&gt;&lt;dates&gt;&lt;year&gt;2005&lt;/year&gt;&lt;pub-dates&gt;&lt;date&gt;Jun&lt;/date&gt;&lt;/pub-dates&gt;&lt;/dates&gt;&lt;isbn&gt;0954-7894&lt;/isbn&gt;&lt;accession-num&gt;WOS:000229956100010&lt;/accession-num&gt;&lt;urls&gt;&lt;related-urls&gt;&lt;url&gt;&amp;lt;Go to ISI&amp;gt;://WOS:000229956100010&lt;/url&gt;&lt;/related-urls&gt;&lt;/urls&gt;&lt;electronic-resource-num&gt;10.1111/j.1365-2222.2005.02254.x&lt;/electronic-resource-num&gt;&lt;/record&gt;&lt;/Cite&gt;&lt;/EndNote&gt;</w:instrText>
            </w:r>
            <w:r w:rsidRPr="00E959AD">
              <w:fldChar w:fldCharType="separate"/>
            </w:r>
            <w:r>
              <w:rPr>
                <w:noProof/>
              </w:rPr>
              <w:t>[</w:t>
            </w:r>
            <w:hyperlink w:anchor="_ENREF_31" w:tooltip="Hagendorens, 2005 #18465" w:history="1">
              <w:r>
                <w:rPr>
                  <w:noProof/>
                </w:rPr>
                <w:t>31</w:t>
              </w:r>
            </w:hyperlink>
            <w:r>
              <w:rPr>
                <w:noProof/>
              </w:rPr>
              <w:t>]</w:t>
            </w:r>
            <w:r w:rsidRPr="00E959AD">
              <w:fldChar w:fldCharType="end"/>
            </w:r>
          </w:p>
        </w:tc>
        <w:tc>
          <w:tcPr>
            <w:tcW w:w="1262" w:type="dxa"/>
            <w:shd w:val="clear" w:color="auto" w:fill="auto"/>
            <w:vAlign w:val="center"/>
            <w:hideMark/>
          </w:tcPr>
          <w:p w14:paraId="652ADCFB" w14:textId="77777777" w:rsidR="00DB1A86" w:rsidRPr="00E959AD" w:rsidRDefault="00DB1A86" w:rsidP="00DB5531">
            <w:pPr>
              <w:jc w:val="center"/>
            </w:pPr>
            <w:r>
              <w:t>PC</w:t>
            </w:r>
          </w:p>
        </w:tc>
        <w:tc>
          <w:tcPr>
            <w:tcW w:w="1258" w:type="dxa"/>
            <w:shd w:val="clear" w:color="auto" w:fill="auto"/>
            <w:vAlign w:val="center"/>
            <w:hideMark/>
          </w:tcPr>
          <w:p w14:paraId="386C6A24" w14:textId="77777777" w:rsidR="00DB1A86" w:rsidRPr="00E959AD" w:rsidRDefault="00DB1A86" w:rsidP="00DB5531">
            <w:pPr>
              <w:jc w:val="center"/>
            </w:pPr>
            <w:r w:rsidRPr="00E959AD">
              <w:t>sIgE-ANY</w:t>
            </w:r>
          </w:p>
        </w:tc>
        <w:tc>
          <w:tcPr>
            <w:tcW w:w="720" w:type="dxa"/>
            <w:shd w:val="clear" w:color="auto" w:fill="auto"/>
            <w:vAlign w:val="center"/>
            <w:hideMark/>
          </w:tcPr>
          <w:p w14:paraId="3230C291" w14:textId="77777777" w:rsidR="00DB1A86" w:rsidRPr="00E959AD" w:rsidRDefault="00DB1A86" w:rsidP="00DB5531">
            <w:pPr>
              <w:jc w:val="center"/>
            </w:pPr>
            <w:r w:rsidRPr="00E959AD">
              <w:t>1</w:t>
            </w:r>
          </w:p>
        </w:tc>
        <w:tc>
          <w:tcPr>
            <w:tcW w:w="810" w:type="dxa"/>
            <w:shd w:val="clear" w:color="auto" w:fill="auto"/>
            <w:vAlign w:val="center"/>
            <w:hideMark/>
          </w:tcPr>
          <w:p w14:paraId="13A50633" w14:textId="77777777" w:rsidR="00DB1A86" w:rsidRPr="00E959AD" w:rsidRDefault="00DB1A86" w:rsidP="00DB5531">
            <w:pPr>
              <w:jc w:val="center"/>
            </w:pPr>
            <w:r>
              <w:rPr>
                <w:sz w:val="22"/>
                <w:szCs w:val="22"/>
              </w:rPr>
              <w:t>810/107</w:t>
            </w:r>
          </w:p>
        </w:tc>
        <w:tc>
          <w:tcPr>
            <w:tcW w:w="1530" w:type="dxa"/>
            <w:shd w:val="clear" w:color="auto" w:fill="auto"/>
            <w:vAlign w:val="center"/>
            <w:hideMark/>
          </w:tcPr>
          <w:p w14:paraId="3CEB9DFB" w14:textId="77777777" w:rsidR="00DB1A86" w:rsidRPr="00E959AD" w:rsidRDefault="00DB1A86" w:rsidP="00DB5531">
            <w:pPr>
              <w:jc w:val="center"/>
            </w:pPr>
            <w:r>
              <w:t>Categorical</w:t>
            </w:r>
          </w:p>
        </w:tc>
        <w:tc>
          <w:tcPr>
            <w:tcW w:w="1440" w:type="dxa"/>
            <w:shd w:val="clear" w:color="auto" w:fill="auto"/>
            <w:vAlign w:val="center"/>
            <w:hideMark/>
          </w:tcPr>
          <w:p w14:paraId="36187CA7" w14:textId="77777777" w:rsidR="00DB1A86" w:rsidRPr="00E959AD" w:rsidRDefault="00DB1A86" w:rsidP="00DB5531">
            <w:pPr>
              <w:jc w:val="center"/>
            </w:pPr>
            <w:r>
              <w:t>Odds ratio</w:t>
            </w:r>
          </w:p>
        </w:tc>
        <w:tc>
          <w:tcPr>
            <w:tcW w:w="5542" w:type="dxa"/>
            <w:gridSpan w:val="3"/>
            <w:shd w:val="clear" w:color="auto" w:fill="auto"/>
            <w:vAlign w:val="center"/>
            <w:hideMark/>
          </w:tcPr>
          <w:p w14:paraId="6472DDAB" w14:textId="77777777" w:rsidR="00DB1A86" w:rsidRPr="00E959AD" w:rsidRDefault="00DB1A86" w:rsidP="00DB5531">
            <w:pPr>
              <w:jc w:val="center"/>
            </w:pPr>
            <w:r>
              <w:t>Unadjusted OR for AS in ever versus never breastfed, is &gt;1 and not statistically significant</w:t>
            </w:r>
          </w:p>
        </w:tc>
      </w:tr>
      <w:tr w:rsidR="00DB1A86" w:rsidRPr="00E959AD" w14:paraId="2FBEDAF1" w14:textId="77777777" w:rsidTr="00DB5531">
        <w:trPr>
          <w:trHeight w:val="945"/>
        </w:trPr>
        <w:tc>
          <w:tcPr>
            <w:tcW w:w="1800" w:type="dxa"/>
            <w:shd w:val="clear" w:color="000000" w:fill="D9D9D9"/>
            <w:vAlign w:val="center"/>
            <w:hideMark/>
          </w:tcPr>
          <w:p w14:paraId="41345298" w14:textId="77777777" w:rsidR="00DB1A86" w:rsidRPr="00E959AD" w:rsidRDefault="00DB1A86" w:rsidP="00DB5531">
            <w:pPr>
              <w:jc w:val="center"/>
            </w:pPr>
            <w:r w:rsidRPr="00E959AD">
              <w:t>B</w:t>
            </w:r>
            <w:r>
              <w:t>runo</w:t>
            </w:r>
            <w:r w:rsidRPr="00E959AD">
              <w:t xml:space="preserve">, 1995 </w:t>
            </w:r>
            <w:r w:rsidRPr="00E959AD">
              <w:fldChar w:fldCharType="begin"/>
            </w:r>
            <w:r>
              <w:instrText xml:space="preserve"> ADDIN EN.CITE &lt;EndNote&gt;&lt;Cite&gt;&lt;Author&gt;Bruno&lt;/Author&gt;&lt;Year&gt;1995&lt;/Year&gt;&lt;RecNum&gt;1907&lt;/RecNum&gt;&lt;DisplayText&gt;[7]&lt;/DisplayText&gt;&lt;record&gt;&lt;rec-number&gt;1907&lt;/rec-number&gt;&lt;foreign-keys&gt;&lt;key app="EN" db-id="pdz5ff5auvzrzxe5feuxsevkxdx5fvzaa0ra" timestamp="1374160406"&gt;1907&lt;/key&gt;&lt;/foreign-keys&gt;&lt;ref-type name="Journal Article"&gt;17&lt;/ref-type&gt;&lt;contributors&gt;&lt;authors&gt;&lt;author&gt;Bruno, G.&lt;/author&gt;&lt;author&gt;Cantani, A.&lt;/author&gt;&lt;author&gt;Ragno, V.&lt;/author&gt;&lt;author&gt;Milita, O.&lt;/author&gt;&lt;author&gt;Ziruolo, G.&lt;/author&gt;&lt;author&gt;Businco, L.&lt;/author&gt;&lt;/authors&gt;&lt;/contributors&gt;&lt;auth-address&gt;(Bruno, Cantani, Ragno, Milita, Ziruolo, Businco) Allergy/Clinical Immunology Division, Department of Pediatrics, University &amp;apos;La Sapienza&amp;apos;, Viale Regina Elena 324, 00161 - Rome, Italy&lt;/auth-address&gt;&lt;titles&gt;&lt;title&gt;Natural history of IgE antibodies in children at risk for atopy&lt;/title&gt;&lt;secondary-title&gt;Annals of Allergy, Asthma and Immunology&lt;/secondary-title&gt;&lt;/titles&gt;&lt;periodical&gt;&lt;full-title&gt;Annals of Allergy, Asthma and Immunology&lt;/full-title&gt;&lt;/periodical&gt;&lt;pages&gt;431-436&lt;/pages&gt;&lt;volume&gt;74&lt;/volume&gt;&lt;number&gt;5&lt;/number&gt;&lt;dates&gt;&lt;year&gt;1995&lt;/year&gt;&lt;/dates&gt;&lt;accession-num&gt;1995158999&lt;/accession-num&gt;&lt;urls&gt;&lt;related-urls&gt;&lt;url&gt;http://ovidsp.ovid.com/ovidweb.cgi?T=JS&amp;amp;CSC=Y&amp;amp;NEWS=N&amp;amp;PAGE=fulltext&amp;amp;D=emed3&amp;amp;AN=1995158999&lt;/url&gt;&lt;url&gt;http://metalib.lib.ic.ac.uk:9003/sfx_local?sid=OVID&amp;amp;isbn=&amp;amp;issn=1081-1206&amp;amp;volume=74&amp;amp;issue=5&amp;amp;date=1995&amp;amp;title=Annals+of+Allergy%2C+Asthma+and+Immunology&amp;amp;atitle=Natural+history+of+IgE+antibodies+in+children+at+risk+for+atopy&amp;amp;aulast=Bruno+G.&amp;amp;spage=431&lt;/url&gt;&lt;/related-urls&gt;&lt;/urls&gt;&lt;remote-database-name&gt;Embase&lt;/remote-database-name&gt;&lt;remote-database-provider&gt;Ovid Technologies&lt;/remote-database-provider&gt;&lt;/record&gt;&lt;/Cite&gt;&lt;/EndNote&gt;</w:instrText>
            </w:r>
            <w:r w:rsidRPr="00E959AD">
              <w:fldChar w:fldCharType="separate"/>
            </w:r>
            <w:r>
              <w:rPr>
                <w:noProof/>
              </w:rPr>
              <w:t>[</w:t>
            </w:r>
            <w:hyperlink w:anchor="_ENREF_7" w:tooltip="Bruno, 1995 #1907" w:history="1">
              <w:r>
                <w:rPr>
                  <w:noProof/>
                </w:rPr>
                <w:t>7</w:t>
              </w:r>
            </w:hyperlink>
            <w:r>
              <w:rPr>
                <w:noProof/>
              </w:rPr>
              <w:t>]</w:t>
            </w:r>
            <w:r w:rsidRPr="00E959AD">
              <w:fldChar w:fldCharType="end"/>
            </w:r>
          </w:p>
        </w:tc>
        <w:tc>
          <w:tcPr>
            <w:tcW w:w="1262" w:type="dxa"/>
            <w:shd w:val="clear" w:color="auto" w:fill="auto"/>
            <w:vAlign w:val="center"/>
            <w:hideMark/>
          </w:tcPr>
          <w:p w14:paraId="0F5161FF" w14:textId="77777777" w:rsidR="00DB1A86" w:rsidRPr="00E959AD" w:rsidRDefault="00DB1A86" w:rsidP="00DB5531">
            <w:pPr>
              <w:jc w:val="center"/>
            </w:pPr>
            <w:r>
              <w:t>PC</w:t>
            </w:r>
          </w:p>
        </w:tc>
        <w:tc>
          <w:tcPr>
            <w:tcW w:w="1258" w:type="dxa"/>
            <w:shd w:val="clear" w:color="auto" w:fill="auto"/>
            <w:vAlign w:val="center"/>
            <w:hideMark/>
          </w:tcPr>
          <w:p w14:paraId="40291FC5" w14:textId="77777777" w:rsidR="00DB1A86" w:rsidRPr="00E959AD" w:rsidRDefault="00DB1A86" w:rsidP="00DB5531">
            <w:pPr>
              <w:jc w:val="center"/>
            </w:pPr>
            <w:r w:rsidRPr="00E959AD">
              <w:t>sIgE-ANY</w:t>
            </w:r>
            <w:r>
              <w:t>, Total IgE</w:t>
            </w:r>
          </w:p>
        </w:tc>
        <w:tc>
          <w:tcPr>
            <w:tcW w:w="720" w:type="dxa"/>
            <w:shd w:val="clear" w:color="auto" w:fill="auto"/>
            <w:vAlign w:val="center"/>
            <w:hideMark/>
          </w:tcPr>
          <w:p w14:paraId="04B4A1E3" w14:textId="77777777" w:rsidR="00DB1A86" w:rsidRPr="00E959AD" w:rsidRDefault="00DB1A86" w:rsidP="00DB5531">
            <w:pPr>
              <w:jc w:val="center"/>
            </w:pPr>
            <w:r w:rsidRPr="00E959AD">
              <w:t>2</w:t>
            </w:r>
          </w:p>
        </w:tc>
        <w:tc>
          <w:tcPr>
            <w:tcW w:w="810" w:type="dxa"/>
            <w:shd w:val="clear" w:color="auto" w:fill="auto"/>
            <w:vAlign w:val="center"/>
            <w:hideMark/>
          </w:tcPr>
          <w:p w14:paraId="20B3225C" w14:textId="77777777" w:rsidR="00DB1A86" w:rsidRPr="00E959AD" w:rsidRDefault="00DB1A86" w:rsidP="00DB5531">
            <w:pPr>
              <w:jc w:val="center"/>
            </w:pPr>
            <w:r w:rsidRPr="00E959AD">
              <w:t>174</w:t>
            </w:r>
          </w:p>
        </w:tc>
        <w:tc>
          <w:tcPr>
            <w:tcW w:w="1530" w:type="dxa"/>
            <w:shd w:val="clear" w:color="auto" w:fill="auto"/>
            <w:vAlign w:val="center"/>
            <w:hideMark/>
          </w:tcPr>
          <w:p w14:paraId="1339F34C" w14:textId="77777777" w:rsidR="00DB1A86" w:rsidRPr="00E959AD" w:rsidRDefault="00DB1A86" w:rsidP="00DB5531">
            <w:pPr>
              <w:jc w:val="center"/>
            </w:pPr>
            <w:r>
              <w:t>Categorical/ Continuous</w:t>
            </w:r>
          </w:p>
        </w:tc>
        <w:tc>
          <w:tcPr>
            <w:tcW w:w="1440" w:type="dxa"/>
            <w:shd w:val="clear" w:color="auto" w:fill="auto"/>
            <w:vAlign w:val="center"/>
            <w:hideMark/>
          </w:tcPr>
          <w:p w14:paraId="31377637" w14:textId="77777777" w:rsidR="00DB1A86" w:rsidRPr="00E959AD" w:rsidRDefault="00DB1A86" w:rsidP="00DB5531">
            <w:pPr>
              <w:jc w:val="center"/>
            </w:pPr>
          </w:p>
        </w:tc>
        <w:tc>
          <w:tcPr>
            <w:tcW w:w="5542" w:type="dxa"/>
            <w:gridSpan w:val="3"/>
            <w:shd w:val="clear" w:color="auto" w:fill="auto"/>
            <w:vAlign w:val="center"/>
            <w:hideMark/>
          </w:tcPr>
          <w:p w14:paraId="37BEDA06" w14:textId="77777777" w:rsidR="00DB1A86" w:rsidRPr="00E959AD" w:rsidRDefault="00DB1A86" w:rsidP="00DB5531">
            <w:pPr>
              <w:jc w:val="center"/>
            </w:pPr>
            <w:r>
              <w:t>No significant difference in Total IgE according to feeding type. sIgE-ANY was significantly less common in ever versus never breastfed.</w:t>
            </w:r>
          </w:p>
        </w:tc>
      </w:tr>
      <w:tr w:rsidR="00DB1A86" w:rsidRPr="00E959AD" w14:paraId="2ED8E095" w14:textId="77777777" w:rsidTr="00DB5531">
        <w:trPr>
          <w:trHeight w:val="945"/>
        </w:trPr>
        <w:tc>
          <w:tcPr>
            <w:tcW w:w="1800" w:type="dxa"/>
            <w:shd w:val="clear" w:color="000000" w:fill="D9D9D9"/>
            <w:vAlign w:val="center"/>
            <w:hideMark/>
          </w:tcPr>
          <w:p w14:paraId="47E22352" w14:textId="77777777" w:rsidR="00DB1A86" w:rsidRPr="00E959AD" w:rsidRDefault="00DB1A86" w:rsidP="00DB5531">
            <w:pPr>
              <w:jc w:val="center"/>
            </w:pPr>
            <w:r w:rsidRPr="00E959AD">
              <w:t xml:space="preserve">Kemeny, 1991 </w:t>
            </w:r>
            <w:r w:rsidRPr="00E959AD">
              <w:fldChar w:fldCharType="begin"/>
            </w:r>
            <w:r>
              <w:instrText xml:space="preserve"> ADDIN EN.CITE &lt;EndNote&gt;&lt;Cite&gt;&lt;Author&gt;Kemeny&lt;/Author&gt;&lt;Year&gt;1991&lt;/Year&gt;&lt;RecNum&gt;19853&lt;/RecNum&gt;&lt;DisplayText&gt;[23]&lt;/DisplayText&gt;&lt;record&gt;&lt;rec-number&gt;19853&lt;/rec-number&gt;&lt;foreign-keys&gt;&lt;key app="EN" db-id="pdz5ff5auvzrzxe5feuxsevkxdx5fvzaa0ra" timestamp="1382431965"&gt;19853&lt;/key&gt;&lt;/foreign-keys&gt;&lt;ref-type name="Journal Article"&gt;17&lt;/ref-type&gt;&lt;contributors&gt;&lt;authors&gt;&lt;author&gt;Kemeny, D. M.&lt;/author&gt;&lt;author&gt;Price, J. F.&lt;/author&gt;&lt;author&gt;Richardson, V.&lt;/author&gt;&lt;author&gt;Richards, D.&lt;/author&gt;&lt;author&gt;Lessof, M. H.&lt;/author&gt;&lt;/authors&gt;&lt;/contributors&gt;&lt;titles&gt;&lt;title&gt;THE IGE AND IGG SUBCLASS ANTIBODY-RESPONSE TO FOODS IN BABIES DURING THE 1ST YEAR OF LIFE AND THEIR RELATIONSHIP TO FEEDING REGIMEN AND THE DEVELOPMENT OF FOOD ALLERGY&lt;/title&gt;&lt;secondary-title&gt;Journal of Allergy and Clinical Immunology&lt;/secondary-title&gt;&lt;/titles&gt;&lt;periodical&gt;&lt;full-title&gt;Journal of Allergy and Clinical Immunology&lt;/full-title&gt;&lt;/periodical&gt;&lt;pages&gt;920-929&lt;/pages&gt;&lt;volume&gt;87&lt;/volume&gt;&lt;number&gt;5&lt;/number&gt;&lt;dates&gt;&lt;year&gt;1991&lt;/year&gt;&lt;pub-dates&gt;&lt;date&gt;May&lt;/date&gt;&lt;/pub-dates&gt;&lt;/dates&gt;&lt;isbn&gt;0091-6749&lt;/isbn&gt;&lt;accession-num&gt;WOS:A1991FM09500003&lt;/accession-num&gt;&lt;urls&gt;&lt;related-urls&gt;&lt;url&gt;&amp;lt;Go to ISI&amp;gt;://WOS:A1991FM09500003&lt;/url&gt;&lt;url&gt;http://ac.els-cdn.com/009167499190413I/1-s2.0-009167499190413I-main.pdf?_tid=2beb0370-b35f-11e3-984f-00000aab0f01&amp;amp;acdnat=1395670889_1985629b044f0ebb96fe9e1965bcd687&lt;/url&gt;&lt;/related-urls&gt;&lt;/urls&gt;&lt;electronic-resource-num&gt;10.1016/0091-6749(91)90413-i&lt;/electronic-resource-num&gt;&lt;/record&gt;&lt;/Cite&gt;&lt;/EndNote&gt;</w:instrText>
            </w:r>
            <w:r w:rsidRPr="00E959AD">
              <w:fldChar w:fldCharType="separate"/>
            </w:r>
            <w:r>
              <w:rPr>
                <w:noProof/>
              </w:rPr>
              <w:t>[</w:t>
            </w:r>
            <w:hyperlink w:anchor="_ENREF_23" w:tooltip="Kemeny, 1991 #19853" w:history="1">
              <w:r>
                <w:rPr>
                  <w:noProof/>
                </w:rPr>
                <w:t>23</w:t>
              </w:r>
            </w:hyperlink>
            <w:r>
              <w:rPr>
                <w:noProof/>
              </w:rPr>
              <w:t>]</w:t>
            </w:r>
            <w:r w:rsidRPr="00E959AD">
              <w:fldChar w:fldCharType="end"/>
            </w:r>
          </w:p>
        </w:tc>
        <w:tc>
          <w:tcPr>
            <w:tcW w:w="1262" w:type="dxa"/>
            <w:shd w:val="clear" w:color="auto" w:fill="auto"/>
            <w:vAlign w:val="center"/>
            <w:hideMark/>
          </w:tcPr>
          <w:p w14:paraId="4971DD7A" w14:textId="77777777" w:rsidR="00DB1A86" w:rsidRPr="00E959AD" w:rsidRDefault="00DB1A86" w:rsidP="00DB5531">
            <w:pPr>
              <w:jc w:val="center"/>
            </w:pPr>
            <w:r>
              <w:t>PC</w:t>
            </w:r>
          </w:p>
        </w:tc>
        <w:tc>
          <w:tcPr>
            <w:tcW w:w="1258" w:type="dxa"/>
            <w:shd w:val="clear" w:color="auto" w:fill="auto"/>
            <w:vAlign w:val="center"/>
            <w:hideMark/>
          </w:tcPr>
          <w:p w14:paraId="304A5F3F" w14:textId="77777777" w:rsidR="00DB1A86" w:rsidRPr="00E959AD" w:rsidRDefault="00DB1A86" w:rsidP="00DB5531">
            <w:pPr>
              <w:jc w:val="center"/>
            </w:pPr>
            <w:r>
              <w:t>Total IgE</w:t>
            </w:r>
          </w:p>
        </w:tc>
        <w:tc>
          <w:tcPr>
            <w:tcW w:w="720" w:type="dxa"/>
            <w:shd w:val="clear" w:color="auto" w:fill="auto"/>
            <w:vAlign w:val="center"/>
            <w:hideMark/>
          </w:tcPr>
          <w:p w14:paraId="3034CA21" w14:textId="77777777" w:rsidR="00DB1A86" w:rsidRPr="00E959AD" w:rsidRDefault="00DB1A86" w:rsidP="00DB5531">
            <w:pPr>
              <w:jc w:val="center"/>
            </w:pPr>
            <w:r w:rsidRPr="00E959AD">
              <w:t>1</w:t>
            </w:r>
          </w:p>
        </w:tc>
        <w:tc>
          <w:tcPr>
            <w:tcW w:w="810" w:type="dxa"/>
            <w:shd w:val="clear" w:color="auto" w:fill="auto"/>
            <w:vAlign w:val="center"/>
            <w:hideMark/>
          </w:tcPr>
          <w:p w14:paraId="743B3072" w14:textId="77777777" w:rsidR="00DB1A86" w:rsidRPr="00E959AD" w:rsidRDefault="00DB1A86" w:rsidP="00DB5531">
            <w:pPr>
              <w:jc w:val="center"/>
            </w:pPr>
            <w:r>
              <w:t>189/NA</w:t>
            </w:r>
          </w:p>
        </w:tc>
        <w:tc>
          <w:tcPr>
            <w:tcW w:w="1530" w:type="dxa"/>
            <w:shd w:val="clear" w:color="auto" w:fill="auto"/>
            <w:vAlign w:val="center"/>
            <w:hideMark/>
          </w:tcPr>
          <w:p w14:paraId="1DBE8B2A" w14:textId="77777777" w:rsidR="00DB1A86" w:rsidRPr="00E959AD" w:rsidRDefault="00DB1A86" w:rsidP="00DB5531">
            <w:pPr>
              <w:jc w:val="center"/>
            </w:pPr>
            <w:r>
              <w:t>Continuous</w:t>
            </w:r>
          </w:p>
        </w:tc>
        <w:tc>
          <w:tcPr>
            <w:tcW w:w="1440" w:type="dxa"/>
            <w:shd w:val="clear" w:color="auto" w:fill="auto"/>
            <w:vAlign w:val="center"/>
            <w:hideMark/>
          </w:tcPr>
          <w:p w14:paraId="31ED8694" w14:textId="77777777" w:rsidR="00DB1A86" w:rsidRPr="00E959AD" w:rsidRDefault="00DB1A86" w:rsidP="00DB5531">
            <w:pPr>
              <w:jc w:val="center"/>
            </w:pPr>
          </w:p>
        </w:tc>
        <w:tc>
          <w:tcPr>
            <w:tcW w:w="5542" w:type="dxa"/>
            <w:gridSpan w:val="3"/>
            <w:shd w:val="clear" w:color="auto" w:fill="auto"/>
            <w:vAlign w:val="center"/>
            <w:hideMark/>
          </w:tcPr>
          <w:p w14:paraId="005097B6" w14:textId="77777777" w:rsidR="00DB1A86" w:rsidRPr="00E959AD" w:rsidRDefault="00DB1A86" w:rsidP="00DB5531">
            <w:pPr>
              <w:jc w:val="center"/>
            </w:pPr>
            <w:r>
              <w:t>No significant difference in Total IgE according to TBF≥3 months versus &lt;3 months versus never</w:t>
            </w:r>
          </w:p>
        </w:tc>
      </w:tr>
      <w:tr w:rsidR="00DB1A86" w:rsidRPr="00E959AD" w14:paraId="32407554" w14:textId="77777777" w:rsidTr="00DB5531">
        <w:trPr>
          <w:trHeight w:val="945"/>
        </w:trPr>
        <w:tc>
          <w:tcPr>
            <w:tcW w:w="1800" w:type="dxa"/>
            <w:shd w:val="clear" w:color="000000" w:fill="D9D9D9"/>
            <w:vAlign w:val="center"/>
            <w:hideMark/>
          </w:tcPr>
          <w:p w14:paraId="512C8833" w14:textId="77777777" w:rsidR="00DB1A86" w:rsidRPr="00E959AD" w:rsidRDefault="00DB1A86" w:rsidP="00DB5531">
            <w:pPr>
              <w:jc w:val="center"/>
            </w:pPr>
            <w:r w:rsidRPr="00E959AD">
              <w:t xml:space="preserve">Saarinen, 1979 </w:t>
            </w:r>
            <w:r w:rsidRPr="00E959AD">
              <w:fldChar w:fldCharType="begin"/>
            </w:r>
            <w:r>
              <w:instrText xml:space="preserve"> ADDIN EN.CITE &lt;EndNote&gt;&lt;Cite&gt;&lt;Author&gt;Saarinen&lt;/Author&gt;&lt;Year&gt;1979&lt;/Year&gt;&lt;RecNum&gt;1286&lt;/RecNum&gt;&lt;DisplayText&gt;[13]&lt;/DisplayText&gt;&lt;record&gt;&lt;rec-number&gt;1286&lt;/rec-number&gt;&lt;foreign-keys&gt;&lt;key app="EN" db-id="pdz5ff5auvzrzxe5feuxsevkxdx5fvzaa0ra" timestamp="1374057252"&gt;1286&lt;/key&gt;&lt;/foreign-keys&gt;&lt;ref-type name="Journal Article"&gt;17&lt;/ref-type&gt;&lt;contributors&gt;&lt;authors&gt;&lt;author&gt;Saarinen, U. M.&lt;/author&gt;&lt;author&gt;Bjorksten, F.&lt;/author&gt;&lt;author&gt;Knekt, P.&lt;/author&gt;&lt;author&gt;Siimes, M. A.&lt;/author&gt;&lt;/authors&gt;&lt;/contributors&gt;&lt;titles&gt;&lt;title&gt;Serum IgE in healthy infants fed breast milk or cow&amp;apos;s milk-based formulas&lt;/title&gt;&lt;secondary-title&gt;Clinical Allergy&lt;/secondary-title&gt;&lt;/titles&gt;&lt;periodical&gt;&lt;full-title&gt;Clinical Allergy&lt;/full-title&gt;&lt;/periodical&gt;&lt;pages&gt;339-5&lt;/pages&gt;&lt;volume&gt;9&lt;/volume&gt;&lt;number&gt;4&lt;/number&gt;&lt;dates&gt;&lt;year&gt;1979&lt;/year&gt;&lt;/dates&gt;&lt;accession-num&gt;476908&lt;/accession-num&gt;&lt;work-type&gt;Clinical Trial&amp;#xD;Controlled Clinical Trial&lt;/work-type&gt;&lt;urls&gt;&lt;related-urls&gt;&lt;url&gt;http://ovidsp.ovid.com/ovidweb.cgi?T=JS&amp;amp;CSC=Y&amp;amp;NEWS=N&amp;amp;PAGE=fulltext&amp;amp;D=med1&amp;amp;AN=476908&lt;/url&gt;&lt;url&gt;http://metalib.lib.ic.ac.uk:9003/sfx_local?sid=OVID&amp;amp;isbn=&amp;amp;issn=0009-9090&amp;amp;volume=9&amp;amp;issue=4&amp;amp;date=1979&amp;amp;title=Clinical+Allergy&amp;amp;atitle=Serum+IgE+in+healthy+infants+fed+breast+milk+or+cow%27s+milk-based+formulas.&amp;amp;aulast=Saarinen+UM&amp;amp;spage=339&lt;/url&gt;&lt;/related-urls&gt;&lt;/urls&gt;&lt;remote-database-name&gt;MEDLINE&lt;/remote-database-name&gt;&lt;remote-database-provider&gt;Ovid Technologies&lt;/remote-database-provider&gt;&lt;/record&gt;&lt;/Cite&gt;&lt;/EndNote&gt;</w:instrText>
            </w:r>
            <w:r w:rsidRPr="00E959AD">
              <w:fldChar w:fldCharType="separate"/>
            </w:r>
            <w:r>
              <w:rPr>
                <w:noProof/>
              </w:rPr>
              <w:t>[</w:t>
            </w:r>
            <w:hyperlink w:anchor="_ENREF_13" w:tooltip="Saarinen, 1979 #1286" w:history="1">
              <w:r>
                <w:rPr>
                  <w:noProof/>
                </w:rPr>
                <w:t>13</w:t>
              </w:r>
            </w:hyperlink>
            <w:r>
              <w:rPr>
                <w:noProof/>
              </w:rPr>
              <w:t>]</w:t>
            </w:r>
            <w:r w:rsidRPr="00E959AD">
              <w:fldChar w:fldCharType="end"/>
            </w:r>
          </w:p>
        </w:tc>
        <w:tc>
          <w:tcPr>
            <w:tcW w:w="1262" w:type="dxa"/>
            <w:shd w:val="clear" w:color="auto" w:fill="auto"/>
            <w:vAlign w:val="center"/>
            <w:hideMark/>
          </w:tcPr>
          <w:p w14:paraId="3471ED1C" w14:textId="77777777" w:rsidR="00DB1A86" w:rsidRPr="00E959AD" w:rsidRDefault="00DB1A86" w:rsidP="00DB5531">
            <w:pPr>
              <w:jc w:val="center"/>
            </w:pPr>
            <w:r>
              <w:t>PC</w:t>
            </w:r>
          </w:p>
        </w:tc>
        <w:tc>
          <w:tcPr>
            <w:tcW w:w="1258" w:type="dxa"/>
            <w:shd w:val="clear" w:color="auto" w:fill="auto"/>
            <w:vAlign w:val="center"/>
            <w:hideMark/>
          </w:tcPr>
          <w:p w14:paraId="11A22A2F" w14:textId="77777777" w:rsidR="00DB1A86" w:rsidRPr="00E959AD" w:rsidRDefault="00DB1A86" w:rsidP="00DB5531">
            <w:pPr>
              <w:jc w:val="center"/>
            </w:pPr>
            <w:r>
              <w:t>Total IgE; sIgE-CM</w:t>
            </w:r>
            <w:r w:rsidRPr="00E959AD">
              <w:t xml:space="preserve"> </w:t>
            </w:r>
          </w:p>
        </w:tc>
        <w:tc>
          <w:tcPr>
            <w:tcW w:w="720" w:type="dxa"/>
            <w:shd w:val="clear" w:color="auto" w:fill="auto"/>
            <w:vAlign w:val="center"/>
            <w:hideMark/>
          </w:tcPr>
          <w:p w14:paraId="15390CD7" w14:textId="77777777" w:rsidR="00DB1A86" w:rsidRPr="00E959AD" w:rsidRDefault="00DB1A86" w:rsidP="00DB5531">
            <w:pPr>
              <w:jc w:val="center"/>
            </w:pPr>
            <w:r w:rsidRPr="00E959AD">
              <w:t>1</w:t>
            </w:r>
          </w:p>
        </w:tc>
        <w:tc>
          <w:tcPr>
            <w:tcW w:w="810" w:type="dxa"/>
            <w:shd w:val="clear" w:color="auto" w:fill="auto"/>
            <w:vAlign w:val="center"/>
            <w:hideMark/>
          </w:tcPr>
          <w:p w14:paraId="48AE5DAF" w14:textId="77777777" w:rsidR="00DB1A86" w:rsidRPr="00E959AD" w:rsidRDefault="00DB1A86" w:rsidP="00DB5531">
            <w:pPr>
              <w:jc w:val="center"/>
            </w:pPr>
            <w:r w:rsidRPr="00E959AD">
              <w:t>95</w:t>
            </w:r>
            <w:r>
              <w:t>/NA</w:t>
            </w:r>
          </w:p>
        </w:tc>
        <w:tc>
          <w:tcPr>
            <w:tcW w:w="1530" w:type="dxa"/>
            <w:shd w:val="clear" w:color="auto" w:fill="auto"/>
            <w:vAlign w:val="center"/>
            <w:hideMark/>
          </w:tcPr>
          <w:p w14:paraId="644CEAA6" w14:textId="77777777" w:rsidR="00DB1A86" w:rsidRPr="00E959AD" w:rsidRDefault="00DB1A86" w:rsidP="00DB5531">
            <w:pPr>
              <w:jc w:val="center"/>
            </w:pPr>
            <w:r>
              <w:t>Continuous/Categorical</w:t>
            </w:r>
          </w:p>
        </w:tc>
        <w:tc>
          <w:tcPr>
            <w:tcW w:w="6982" w:type="dxa"/>
            <w:gridSpan w:val="4"/>
            <w:shd w:val="clear" w:color="auto" w:fill="auto"/>
            <w:vAlign w:val="center"/>
            <w:hideMark/>
          </w:tcPr>
          <w:p w14:paraId="75D2C79B" w14:textId="77777777" w:rsidR="00DB1A86" w:rsidRPr="00E959AD" w:rsidRDefault="00DB1A86" w:rsidP="00DB5531">
            <w:pPr>
              <w:jc w:val="center"/>
            </w:pPr>
            <w:r>
              <w:t>Adjusted geometric mean Total IgE significantly higher in ever vs. never breastfed at up to 4 months; CM-IgE not detected in never BF, rarely detected in ever BF up to 1 year</w:t>
            </w:r>
          </w:p>
        </w:tc>
      </w:tr>
      <w:tr w:rsidR="00DB1A86" w:rsidRPr="00E959AD" w14:paraId="7D7E0C66" w14:textId="77777777" w:rsidTr="00DB5531">
        <w:trPr>
          <w:trHeight w:val="945"/>
        </w:trPr>
        <w:tc>
          <w:tcPr>
            <w:tcW w:w="1800" w:type="dxa"/>
            <w:shd w:val="clear" w:color="000000" w:fill="D9D9D9"/>
            <w:vAlign w:val="center"/>
            <w:hideMark/>
          </w:tcPr>
          <w:p w14:paraId="6DE1E045" w14:textId="77777777" w:rsidR="00DB1A86" w:rsidRPr="00E959AD" w:rsidRDefault="00DB1A86" w:rsidP="00DB5531">
            <w:pPr>
              <w:jc w:val="center"/>
            </w:pPr>
            <w:r w:rsidRPr="00E959AD">
              <w:lastRenderedPageBreak/>
              <w:t xml:space="preserve">Juto, 1980 </w:t>
            </w:r>
            <w:r w:rsidRPr="00E959AD">
              <w:fldChar w:fldCharType="begin"/>
            </w:r>
            <w:r>
              <w:instrText xml:space="preserve"> ADDIN EN.CITE &lt;EndNote&gt;&lt;Cite&gt;&lt;Author&gt;Juto&lt;/Author&gt;&lt;Year&gt;1980&lt;/Year&gt;&lt;RecNum&gt;681&lt;/RecNum&gt;&lt;DisplayText&gt;[4]&lt;/DisplayText&gt;&lt;record&gt;&lt;rec-number&gt;681&lt;/rec-number&gt;&lt;foreign-keys&gt;&lt;key app="EN" db-id="pdz5ff5auvzrzxe5feuxsevkxdx5fvzaa0ra" timestamp="1374057238"&gt;681&lt;/key&gt;&lt;/foreign-keys&gt;&lt;ref-type name="Journal Article"&gt;17&lt;/ref-type&gt;&lt;contributors&gt;&lt;authors&gt;&lt;author&gt;Juto, P.&lt;/author&gt;&lt;author&gt;Bjorksten, B.&lt;/author&gt;&lt;/authors&gt;&lt;/contributors&gt;&lt;titles&gt;&lt;title&gt;Serum IgE in infants and influence of type of feeding&lt;/title&gt;&lt;secondary-title&gt;Clinical Allergy&lt;/secondary-title&gt;&lt;/titles&gt;&lt;periodical&gt;&lt;full-title&gt;Clinical Allergy&lt;/full-title&gt;&lt;/periodical&gt;&lt;pages&gt;593-600&lt;/pages&gt;&lt;volume&gt;10&lt;/volume&gt;&lt;number&gt;5&lt;/number&gt;&lt;dates&gt;&lt;year&gt;1980&lt;/year&gt;&lt;/dates&gt;&lt;accession-num&gt;7192187&lt;/accession-num&gt;&lt;work-type&gt;Research Support, Non-U.S. Gov&amp;apos;t&lt;/work-type&gt;&lt;urls&gt;&lt;related-urls&gt;&lt;url&gt;http://ovidsp.ovid.com/ovidweb.cgi?T=JS&amp;amp;CSC=Y&amp;amp;NEWS=N&amp;amp;PAGE=fulltext&amp;amp;D=med2&amp;amp;AN=7192187&lt;/url&gt;&lt;url&gt;http://metalib.lib.ic.ac.uk:9003/sfx_local?sid=OVID&amp;amp;isbn=&amp;amp;issn=0009-9090&amp;amp;volume=10&amp;amp;issue=5&amp;amp;date=1980&amp;amp;title=Clinical+Allergy&amp;amp;atitle=Serum+IgE+in+infants+and+influence+of+type+of+feeding.&amp;amp;aulast=Juto+P&amp;amp;spage=593&lt;/url&gt;&lt;/related-urls&gt;&lt;/urls&gt;&lt;remote-database-name&gt;MEDLINE&lt;/remote-database-name&gt;&lt;remote-database-provider&gt;Ovid Technologies&lt;/remote-database-provider&gt;&lt;/record&gt;&lt;/Cite&gt;&lt;/EndNote&gt;</w:instrText>
            </w:r>
            <w:r w:rsidRPr="00E959AD">
              <w:fldChar w:fldCharType="separate"/>
            </w:r>
            <w:r>
              <w:rPr>
                <w:noProof/>
              </w:rPr>
              <w:t>[</w:t>
            </w:r>
            <w:hyperlink w:anchor="_ENREF_4" w:tooltip="Juto, 1980 #681" w:history="1">
              <w:r>
                <w:rPr>
                  <w:noProof/>
                </w:rPr>
                <w:t>4</w:t>
              </w:r>
            </w:hyperlink>
            <w:r>
              <w:rPr>
                <w:noProof/>
              </w:rPr>
              <w:t>]</w:t>
            </w:r>
            <w:r w:rsidRPr="00E959AD">
              <w:fldChar w:fldCharType="end"/>
            </w:r>
          </w:p>
        </w:tc>
        <w:tc>
          <w:tcPr>
            <w:tcW w:w="1262" w:type="dxa"/>
            <w:shd w:val="clear" w:color="auto" w:fill="auto"/>
            <w:vAlign w:val="center"/>
            <w:hideMark/>
          </w:tcPr>
          <w:p w14:paraId="0D659F38" w14:textId="77777777" w:rsidR="00DB1A86" w:rsidRPr="00E959AD" w:rsidRDefault="00DB1A86" w:rsidP="00DB5531">
            <w:pPr>
              <w:jc w:val="center"/>
            </w:pPr>
            <w:r>
              <w:t>PC</w:t>
            </w:r>
          </w:p>
        </w:tc>
        <w:tc>
          <w:tcPr>
            <w:tcW w:w="1258" w:type="dxa"/>
            <w:shd w:val="clear" w:color="auto" w:fill="auto"/>
            <w:vAlign w:val="center"/>
            <w:hideMark/>
          </w:tcPr>
          <w:p w14:paraId="0E99ED41" w14:textId="77777777" w:rsidR="00DB1A86" w:rsidRPr="00E959AD" w:rsidRDefault="00DB1A86" w:rsidP="00DB5531">
            <w:pPr>
              <w:jc w:val="center"/>
            </w:pPr>
            <w:r>
              <w:t>Total IgE</w:t>
            </w:r>
            <w:r w:rsidRPr="00E959AD">
              <w:t xml:space="preserve"> </w:t>
            </w:r>
          </w:p>
        </w:tc>
        <w:tc>
          <w:tcPr>
            <w:tcW w:w="720" w:type="dxa"/>
            <w:shd w:val="clear" w:color="auto" w:fill="auto"/>
            <w:vAlign w:val="center"/>
            <w:hideMark/>
          </w:tcPr>
          <w:p w14:paraId="422F9C26" w14:textId="77777777" w:rsidR="00DB1A86" w:rsidRPr="00E959AD" w:rsidRDefault="00DB1A86" w:rsidP="00DB5531">
            <w:pPr>
              <w:jc w:val="center"/>
            </w:pPr>
            <w:r>
              <w:t>1</w:t>
            </w:r>
          </w:p>
        </w:tc>
        <w:tc>
          <w:tcPr>
            <w:tcW w:w="810" w:type="dxa"/>
            <w:shd w:val="clear" w:color="auto" w:fill="auto"/>
            <w:vAlign w:val="center"/>
            <w:hideMark/>
          </w:tcPr>
          <w:p w14:paraId="378626DC" w14:textId="77777777" w:rsidR="00DB1A86" w:rsidRPr="00E959AD" w:rsidRDefault="00DB1A86" w:rsidP="00DB5531">
            <w:pPr>
              <w:jc w:val="center"/>
            </w:pPr>
            <w:r w:rsidRPr="00E959AD">
              <w:t>56</w:t>
            </w:r>
            <w:r>
              <w:t>/NA</w:t>
            </w:r>
          </w:p>
        </w:tc>
        <w:tc>
          <w:tcPr>
            <w:tcW w:w="1530" w:type="dxa"/>
            <w:shd w:val="clear" w:color="auto" w:fill="auto"/>
            <w:vAlign w:val="center"/>
            <w:hideMark/>
          </w:tcPr>
          <w:p w14:paraId="308DA395" w14:textId="77777777" w:rsidR="00DB1A86" w:rsidRPr="00E959AD" w:rsidRDefault="00DB1A86" w:rsidP="00DB5531">
            <w:pPr>
              <w:jc w:val="center"/>
            </w:pPr>
            <w:r>
              <w:t>Continuous</w:t>
            </w:r>
          </w:p>
        </w:tc>
        <w:tc>
          <w:tcPr>
            <w:tcW w:w="6982" w:type="dxa"/>
            <w:gridSpan w:val="4"/>
            <w:shd w:val="clear" w:color="auto" w:fill="auto"/>
            <w:vAlign w:val="center"/>
            <w:hideMark/>
          </w:tcPr>
          <w:p w14:paraId="44C966EB" w14:textId="77777777" w:rsidR="00DB1A86" w:rsidRPr="00E959AD" w:rsidRDefault="00DB1A86" w:rsidP="00DB5531">
            <w:pPr>
              <w:jc w:val="center"/>
            </w:pPr>
            <w:r>
              <w:t>No significant difference</w:t>
            </w:r>
          </w:p>
        </w:tc>
      </w:tr>
      <w:tr w:rsidR="00DB1A86" w:rsidRPr="00E959AD" w14:paraId="40776649" w14:textId="77777777" w:rsidTr="00DB5531">
        <w:trPr>
          <w:trHeight w:val="945"/>
        </w:trPr>
        <w:tc>
          <w:tcPr>
            <w:tcW w:w="1800" w:type="dxa"/>
            <w:shd w:val="clear" w:color="000000" w:fill="D9D9D9"/>
            <w:vAlign w:val="center"/>
            <w:hideMark/>
          </w:tcPr>
          <w:p w14:paraId="67AEACBF" w14:textId="77777777" w:rsidR="00DB1A86" w:rsidRPr="00E959AD" w:rsidRDefault="00DB1A86" w:rsidP="00DB5531">
            <w:pPr>
              <w:jc w:val="center"/>
            </w:pPr>
            <w:r w:rsidRPr="00E959AD">
              <w:t xml:space="preserve">Wetzig, 2000 </w:t>
            </w:r>
            <w:r w:rsidRPr="00E959AD">
              <w:fldChar w:fldCharType="begin"/>
            </w:r>
            <w:r>
              <w:instrText xml:space="preserve"> ADDIN EN.CITE &lt;EndNote&gt;&lt;Cite&gt;&lt;Author&gt;Wetzig&lt;/Author&gt;&lt;Year&gt;2000&lt;/Year&gt;&lt;RecNum&gt;1610&lt;/RecNum&gt;&lt;DisplayText&gt;[27]&lt;/DisplayText&gt;&lt;record&gt;&lt;rec-number&gt;1610&lt;/rec-number&gt;&lt;foreign-keys&gt;&lt;key app="EN" db-id="pdz5ff5auvzrzxe5feuxsevkxdx5fvzaa0ra" timestamp="1374057259"&gt;1610&lt;/key&gt;&lt;/foreign-keys&gt;&lt;ref-type name="Journal Article"&gt;17&lt;/ref-type&gt;&lt;contributors&gt;&lt;authors&gt;&lt;author&gt;Wetzig, H.&lt;/author&gt;&lt;author&gt;Schulz, R.&lt;/author&gt;&lt;author&gt;Diez, U.&lt;/author&gt;&lt;author&gt;Herbarth, O.&lt;/author&gt;&lt;author&gt;Viehweg, B.&lt;/author&gt;&lt;author&gt;Borte, M.&lt;/author&gt;&lt;/authors&gt;&lt;/contributors&gt;&lt;auth-address&gt;Department of Pediatrics, University of Leipzig.&lt;/auth-address&gt;&lt;titles&gt;&lt;title&gt;Associations between duration of breast-feeding, sensitization to hens&amp;apos; eggs and eczema infantum in one and two year old children at high risk of atopy&lt;/title&gt;&lt;secondary-title&gt;International Journal of Hygiene &amp;amp; Environmental Health&lt;/secondary-title&gt;&lt;/titles&gt;&lt;periodical&gt;&lt;full-title&gt;International Journal of Hygiene &amp;amp; Environmental Health&lt;/full-title&gt;&lt;/periodical&gt;&lt;pages&gt;17-21&lt;/pages&gt;&lt;volume&gt;203&lt;/volume&gt;&lt;number&gt;1&lt;/number&gt;&lt;dates&gt;&lt;year&gt;2000&lt;/year&gt;&lt;/dates&gt;&lt;accession-num&gt;10956585&lt;/accession-num&gt;&lt;work-type&gt;Research Support, Non-U.S. Gov&amp;apos;t&lt;/work-type&gt;&lt;urls&gt;&lt;related-urls&gt;&lt;url&gt;http://ovidsp.ovid.com/ovidweb.cgi?T=JS&amp;amp;CSC=Y&amp;amp;NEWS=N&amp;amp;PAGE=fulltext&amp;amp;D=medc&amp;amp;AN=10956585&lt;/url&gt;&lt;url&gt;http://metalib.lib.ic.ac.uk:9003/sfx_local?sid=OVID&amp;amp;isbn=&amp;amp;issn=1438-4639&amp;amp;volume=203&amp;amp;issue=1&amp;amp;date=2000&amp;amp;title=International+Journal+of+Hygiene+%26+Environmental+Health&amp;amp;atitle=Associations+between+duration+of+breast-feeding%2C+sensitization+to+hens%27+eggs+and+eczema+infantum+in+one+and+two+year+old+children+at+high+risk+of+atopy.&amp;amp;aulast=Wetzig+H&amp;amp;spage=17&lt;/url&gt;&lt;/related-urls&gt;&lt;/urls&gt;&lt;remote-database-name&gt;MEDLINE&lt;/remote-database-name&gt;&lt;remote-database-provider&gt;Ovid Technologies&lt;/remote-database-provider&gt;&lt;/record&gt;&lt;/Cite&gt;&lt;/EndNote&gt;</w:instrText>
            </w:r>
            <w:r w:rsidRPr="00E959AD">
              <w:fldChar w:fldCharType="separate"/>
            </w:r>
            <w:r>
              <w:rPr>
                <w:noProof/>
              </w:rPr>
              <w:t>[</w:t>
            </w:r>
            <w:hyperlink w:anchor="_ENREF_27" w:tooltip="Wetzig, 2000 #1610" w:history="1">
              <w:r>
                <w:rPr>
                  <w:noProof/>
                </w:rPr>
                <w:t>27</w:t>
              </w:r>
            </w:hyperlink>
            <w:r>
              <w:rPr>
                <w:noProof/>
              </w:rPr>
              <w:t>]</w:t>
            </w:r>
            <w:r w:rsidRPr="00E959AD">
              <w:fldChar w:fldCharType="end"/>
            </w:r>
          </w:p>
        </w:tc>
        <w:tc>
          <w:tcPr>
            <w:tcW w:w="1262" w:type="dxa"/>
            <w:shd w:val="clear" w:color="auto" w:fill="auto"/>
            <w:vAlign w:val="center"/>
            <w:hideMark/>
          </w:tcPr>
          <w:p w14:paraId="332619CB" w14:textId="77777777" w:rsidR="00DB1A86" w:rsidRPr="00E959AD" w:rsidRDefault="00DB1A86" w:rsidP="00DB5531">
            <w:pPr>
              <w:jc w:val="center"/>
            </w:pPr>
            <w:r>
              <w:t>PC</w:t>
            </w:r>
          </w:p>
        </w:tc>
        <w:tc>
          <w:tcPr>
            <w:tcW w:w="1258" w:type="dxa"/>
            <w:shd w:val="clear" w:color="auto" w:fill="auto"/>
            <w:vAlign w:val="center"/>
            <w:hideMark/>
          </w:tcPr>
          <w:p w14:paraId="57B844A1" w14:textId="77777777" w:rsidR="00DB1A86" w:rsidRPr="00E959AD" w:rsidRDefault="00DB1A86" w:rsidP="00DB5531">
            <w:pPr>
              <w:jc w:val="center"/>
            </w:pPr>
            <w:r w:rsidRPr="00E959AD">
              <w:t>sIgE-CM</w:t>
            </w:r>
            <w:r>
              <w:t>, sIgE-Egg</w:t>
            </w:r>
          </w:p>
        </w:tc>
        <w:tc>
          <w:tcPr>
            <w:tcW w:w="720" w:type="dxa"/>
            <w:shd w:val="clear" w:color="auto" w:fill="auto"/>
            <w:vAlign w:val="center"/>
            <w:hideMark/>
          </w:tcPr>
          <w:p w14:paraId="532DC40E" w14:textId="77777777" w:rsidR="00DB1A86" w:rsidRPr="00E959AD" w:rsidRDefault="00DB1A86" w:rsidP="00DB5531">
            <w:pPr>
              <w:jc w:val="center"/>
            </w:pPr>
            <w:r w:rsidRPr="00E959AD">
              <w:t>1</w:t>
            </w:r>
          </w:p>
        </w:tc>
        <w:tc>
          <w:tcPr>
            <w:tcW w:w="810" w:type="dxa"/>
            <w:shd w:val="clear" w:color="auto" w:fill="auto"/>
            <w:vAlign w:val="center"/>
            <w:hideMark/>
          </w:tcPr>
          <w:p w14:paraId="1DC738AF" w14:textId="77777777" w:rsidR="00DB1A86" w:rsidRPr="00E959AD" w:rsidRDefault="00DB1A86" w:rsidP="00DB5531">
            <w:pPr>
              <w:jc w:val="center"/>
            </w:pPr>
            <w:r>
              <w:t>475/43</w:t>
            </w:r>
          </w:p>
        </w:tc>
        <w:tc>
          <w:tcPr>
            <w:tcW w:w="1530" w:type="dxa"/>
            <w:shd w:val="clear" w:color="auto" w:fill="auto"/>
            <w:vAlign w:val="center"/>
            <w:hideMark/>
          </w:tcPr>
          <w:p w14:paraId="7ED6651E" w14:textId="77777777" w:rsidR="00DB1A86" w:rsidRPr="00E959AD" w:rsidRDefault="00DB1A86" w:rsidP="00DB5531">
            <w:pPr>
              <w:jc w:val="center"/>
            </w:pPr>
            <w:r>
              <w:t>Categorical</w:t>
            </w:r>
          </w:p>
        </w:tc>
        <w:tc>
          <w:tcPr>
            <w:tcW w:w="6982" w:type="dxa"/>
            <w:gridSpan w:val="4"/>
            <w:shd w:val="clear" w:color="auto" w:fill="auto"/>
            <w:vAlign w:val="center"/>
            <w:hideMark/>
          </w:tcPr>
          <w:p w14:paraId="01F21E0C" w14:textId="77777777" w:rsidR="00DB1A86" w:rsidRPr="00E959AD" w:rsidRDefault="00DB1A86" w:rsidP="00DB5531">
            <w:pPr>
              <w:jc w:val="center"/>
            </w:pPr>
            <w:r>
              <w:t>Infants TBF &gt;5 months had more Egg-AS than &lt;5 months (significant in a subgroup with high cord IgE), but no significant difference for CM-AS</w:t>
            </w:r>
          </w:p>
        </w:tc>
      </w:tr>
      <w:tr w:rsidR="00DB1A86" w:rsidRPr="00E959AD" w14:paraId="34843237" w14:textId="77777777" w:rsidTr="00DB5531">
        <w:trPr>
          <w:trHeight w:val="945"/>
        </w:trPr>
        <w:tc>
          <w:tcPr>
            <w:tcW w:w="1800" w:type="dxa"/>
            <w:shd w:val="clear" w:color="000000" w:fill="D9D9D9"/>
            <w:vAlign w:val="center"/>
            <w:hideMark/>
          </w:tcPr>
          <w:p w14:paraId="3F9BD3A4" w14:textId="77777777" w:rsidR="00DB1A86" w:rsidRPr="00E959AD" w:rsidRDefault="00DB1A86" w:rsidP="00DB5531">
            <w:pPr>
              <w:jc w:val="center"/>
            </w:pPr>
            <w:r w:rsidRPr="00E959AD">
              <w:t xml:space="preserve">Kucukosmanoglu 2008 </w:t>
            </w:r>
            <w:r w:rsidRPr="00E959AD">
              <w:fldChar w:fldCharType="begin"/>
            </w:r>
            <w:r>
              <w:instrText xml:space="preserve"> ADDIN EN.CITE &lt;EndNote&gt;&lt;Cite&gt;&lt;Author&gt;Kucukosmanoglu&lt;/Author&gt;&lt;Year&gt;2008&lt;/Year&gt;&lt;RecNum&gt;4128&lt;/RecNum&gt;&lt;DisplayText&gt;[35]&lt;/DisplayText&gt;&lt;record&gt;&lt;rec-number&gt;4128&lt;/rec-number&gt;&lt;foreign-keys&gt;&lt;key app="EN" db-id="pdz5ff5auvzrzxe5feuxsevkxdx5fvzaa0ra" timestamp="1374671425"&gt;4128&lt;/key&gt;&lt;/foreign-keys&gt;&lt;ref-type name="Journal Article"&gt;17&lt;/ref-type&gt;&lt;contributors&gt;&lt;authors&gt;&lt;author&gt;Kucukosmanoglu, E.&lt;/author&gt;&lt;author&gt;Yazi, D.&lt;/author&gt;&lt;author&gt;Yesil, O.&lt;/author&gt;&lt;author&gt;Akkoc, T.&lt;/author&gt;&lt;author&gt;Gezer, M.&lt;/author&gt;&lt;author&gt;Bakirci, N.&lt;/author&gt;&lt;author&gt;Bahceciler, N. N.&lt;/author&gt;&lt;author&gt;Barlan, I. B.&lt;/author&gt;&lt;/authors&gt;&lt;/contributors&gt;&lt;titles&gt;&lt;title&gt;Prevalence of egg sensitization in Turkish infants based on skin prick test&lt;/title&gt;&lt;secondary-title&gt;Allergologia Et Immunopathologia&lt;/secondary-title&gt;&lt;/titles&gt;&lt;periodical&gt;&lt;full-title&gt;Allergologia et Immunopathologia&lt;/full-title&gt;&lt;/periodical&gt;&lt;pages&gt;141-144&lt;/pages&gt;&lt;volume&gt;36&lt;/volume&gt;&lt;number&gt;3&lt;/number&gt;&lt;dates&gt;&lt;year&gt;2008&lt;/year&gt;&lt;pub-dates&gt;&lt;date&gt;May-Jun&lt;/date&gt;&lt;/pub-dates&gt;&lt;/dates&gt;&lt;isbn&gt;0301-0546&lt;/isbn&gt;&lt;accession-num&gt;WOS:000257888600005&lt;/accession-num&gt;&lt;urls&gt;&lt;related-urls&gt;&lt;url&gt;&amp;lt;Go to ISI&amp;gt;://WOS:000257888600005&lt;/url&gt;&lt;url&gt;http://www.sciencedirect.com/science/article/pii/S0301054608725382?_rdoc=1&amp;amp;_fmt=high&amp;amp;_origin=gateway&amp;amp;_docanchor=&amp;amp;md5=b8429449ccfc9c30159a5f9aeaa92ffb&lt;/url&gt;&lt;url&gt;http://www.sciencedirect.com/science/article/pii/S0301054608725382?via=ihub&lt;/url&gt;&lt;/related-urls&gt;&lt;/urls&gt;&lt;electronic-resource-num&gt;10.1016/s0301-0546(08)72538-2&lt;/electronic-resource-num&gt;&lt;/record&gt;&lt;/Cite&gt;&lt;/EndNote&gt;</w:instrText>
            </w:r>
            <w:r w:rsidRPr="00E959AD">
              <w:fldChar w:fldCharType="separate"/>
            </w:r>
            <w:r>
              <w:rPr>
                <w:noProof/>
              </w:rPr>
              <w:t>[</w:t>
            </w:r>
            <w:hyperlink w:anchor="_ENREF_35" w:tooltip="Kucukosmanoglu, 2008 #4128" w:history="1">
              <w:r>
                <w:rPr>
                  <w:noProof/>
                </w:rPr>
                <w:t>35</w:t>
              </w:r>
            </w:hyperlink>
            <w:r>
              <w:rPr>
                <w:noProof/>
              </w:rPr>
              <w:t>]</w:t>
            </w:r>
            <w:r w:rsidRPr="00E959AD">
              <w:fldChar w:fldCharType="end"/>
            </w:r>
          </w:p>
        </w:tc>
        <w:tc>
          <w:tcPr>
            <w:tcW w:w="1262" w:type="dxa"/>
            <w:shd w:val="clear" w:color="auto" w:fill="auto"/>
            <w:vAlign w:val="center"/>
            <w:hideMark/>
          </w:tcPr>
          <w:p w14:paraId="5813123E" w14:textId="77777777" w:rsidR="00DB1A86" w:rsidRPr="00E959AD" w:rsidRDefault="00DB1A86" w:rsidP="00DB5531">
            <w:pPr>
              <w:jc w:val="center"/>
            </w:pPr>
            <w:r>
              <w:t>CS</w:t>
            </w:r>
          </w:p>
        </w:tc>
        <w:tc>
          <w:tcPr>
            <w:tcW w:w="1258" w:type="dxa"/>
            <w:shd w:val="clear" w:color="auto" w:fill="auto"/>
            <w:vAlign w:val="center"/>
            <w:hideMark/>
          </w:tcPr>
          <w:p w14:paraId="6EAFC24A" w14:textId="77777777" w:rsidR="00DB1A86" w:rsidRPr="00E959AD" w:rsidRDefault="00DB1A86" w:rsidP="00DB5531">
            <w:pPr>
              <w:jc w:val="center"/>
            </w:pPr>
            <w:r w:rsidRPr="00E959AD">
              <w:t>SPT-</w:t>
            </w:r>
            <w:r>
              <w:t>EGG</w:t>
            </w:r>
          </w:p>
        </w:tc>
        <w:tc>
          <w:tcPr>
            <w:tcW w:w="720" w:type="dxa"/>
            <w:shd w:val="clear" w:color="auto" w:fill="auto"/>
            <w:vAlign w:val="center"/>
            <w:hideMark/>
          </w:tcPr>
          <w:p w14:paraId="67BD950E" w14:textId="77777777" w:rsidR="00DB1A86" w:rsidRPr="00E959AD" w:rsidRDefault="00DB1A86" w:rsidP="00DB5531">
            <w:pPr>
              <w:jc w:val="center"/>
            </w:pPr>
            <w:r w:rsidRPr="00E959AD">
              <w:t>1</w:t>
            </w:r>
          </w:p>
        </w:tc>
        <w:tc>
          <w:tcPr>
            <w:tcW w:w="810" w:type="dxa"/>
            <w:shd w:val="clear" w:color="auto" w:fill="auto"/>
            <w:vAlign w:val="center"/>
            <w:hideMark/>
          </w:tcPr>
          <w:p w14:paraId="6F0C23CF" w14:textId="77777777" w:rsidR="00DB1A86" w:rsidRPr="00E959AD" w:rsidRDefault="00DB1A86" w:rsidP="00DB5531">
            <w:pPr>
              <w:jc w:val="center"/>
            </w:pPr>
            <w:r w:rsidRPr="00E959AD">
              <w:t>1015</w:t>
            </w:r>
            <w:r>
              <w:t>/20</w:t>
            </w:r>
          </w:p>
        </w:tc>
        <w:tc>
          <w:tcPr>
            <w:tcW w:w="1530" w:type="dxa"/>
            <w:shd w:val="clear" w:color="auto" w:fill="auto"/>
            <w:vAlign w:val="center"/>
            <w:hideMark/>
          </w:tcPr>
          <w:p w14:paraId="3FC6A15A" w14:textId="77777777" w:rsidR="00DB1A86" w:rsidRPr="00E959AD" w:rsidRDefault="00DB1A86" w:rsidP="00DB5531">
            <w:pPr>
              <w:jc w:val="center"/>
            </w:pPr>
            <w:r>
              <w:t>Categorical</w:t>
            </w:r>
          </w:p>
        </w:tc>
        <w:tc>
          <w:tcPr>
            <w:tcW w:w="6982" w:type="dxa"/>
            <w:gridSpan w:val="4"/>
            <w:shd w:val="clear" w:color="auto" w:fill="auto"/>
            <w:vAlign w:val="center"/>
            <w:hideMark/>
          </w:tcPr>
          <w:p w14:paraId="4228DBC7" w14:textId="77777777" w:rsidR="00DB1A86" w:rsidRPr="00E959AD" w:rsidRDefault="00DB1A86" w:rsidP="00DB5531">
            <w:pPr>
              <w:jc w:val="center"/>
            </w:pPr>
            <w:r>
              <w:t>No significant difference in Egg-AS between ever and never BF. P=0.32</w:t>
            </w:r>
          </w:p>
        </w:tc>
      </w:tr>
      <w:tr w:rsidR="00DB1A86" w:rsidRPr="00E959AD" w14:paraId="60BBD2DD" w14:textId="77777777" w:rsidTr="00DB5531">
        <w:trPr>
          <w:trHeight w:val="945"/>
        </w:trPr>
        <w:tc>
          <w:tcPr>
            <w:tcW w:w="1800" w:type="dxa"/>
            <w:shd w:val="clear" w:color="000000" w:fill="D9D9D9"/>
            <w:vAlign w:val="center"/>
            <w:hideMark/>
          </w:tcPr>
          <w:p w14:paraId="4E87486A" w14:textId="77777777" w:rsidR="00DB1A86" w:rsidRPr="00E959AD" w:rsidRDefault="00DB1A86" w:rsidP="00DB5531">
            <w:pPr>
              <w:jc w:val="center"/>
            </w:pPr>
            <w:r w:rsidRPr="00E959AD">
              <w:t xml:space="preserve">Allen, 2009 </w:t>
            </w:r>
            <w:r w:rsidRPr="00E959AD">
              <w:fldChar w:fldCharType="begin">
                <w:fldData xml:space="preserve">PEVuZE5vdGU+PENpdGU+PEF1dGhvcj5BbGxlbjwvQXV0aG9yPjxZZWFyPjIwMDk8L1llYXI+PFJl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</w:fldData>
              </w:fldChar>
            </w:r>
            <w:r>
              <w:instrText xml:space="preserve"> ADDIN EN.CITE </w:instrText>
            </w:r>
            <w:r>
              <w:fldChar w:fldCharType="begin">
                <w:fldData xml:space="preserve">PEVuZE5vdGU+PENpdGU+PEF1dGhvcj5BbGxlbjwvQXV0aG9yPjxZZWFyPjIwMDk8L1llYXI+PFJl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</w:fldData>
              </w:fldChar>
            </w:r>
            <w:r>
              <w:instrText xml:space="preserve"> ADDIN EN.CITE.DATA </w:instrText>
            </w:r>
            <w:r>
              <w:fldChar w:fldCharType="end"/>
            </w:r>
            <w:r w:rsidRPr="00E959AD">
              <w:fldChar w:fldCharType="separate"/>
            </w:r>
            <w:r>
              <w:rPr>
                <w:noProof/>
              </w:rPr>
              <w:t>[</w:t>
            </w:r>
            <w:hyperlink w:anchor="_ENREF_20" w:tooltip="Allen, 2009 #1724" w:history="1">
              <w:r>
                <w:rPr>
                  <w:noProof/>
                </w:rPr>
                <w:t>20</w:t>
              </w:r>
            </w:hyperlink>
            <w:r>
              <w:rPr>
                <w:noProof/>
              </w:rPr>
              <w:t>]</w:t>
            </w:r>
            <w:r w:rsidRPr="00E959AD">
              <w:fldChar w:fldCharType="end"/>
            </w:r>
          </w:p>
        </w:tc>
        <w:tc>
          <w:tcPr>
            <w:tcW w:w="1262" w:type="dxa"/>
            <w:shd w:val="clear" w:color="auto" w:fill="auto"/>
            <w:vAlign w:val="center"/>
            <w:hideMark/>
          </w:tcPr>
          <w:p w14:paraId="36F1DB95" w14:textId="77777777" w:rsidR="00DB1A86" w:rsidRPr="00E959AD" w:rsidRDefault="00DB1A86" w:rsidP="00DB5531">
            <w:pPr>
              <w:jc w:val="center"/>
            </w:pPr>
            <w:r>
              <w:t>PC</w:t>
            </w:r>
          </w:p>
        </w:tc>
        <w:tc>
          <w:tcPr>
            <w:tcW w:w="1258" w:type="dxa"/>
            <w:shd w:val="clear" w:color="auto" w:fill="auto"/>
            <w:vAlign w:val="center"/>
            <w:hideMark/>
          </w:tcPr>
          <w:p w14:paraId="7781AB22" w14:textId="77777777" w:rsidR="00DB1A86" w:rsidRPr="00E959AD" w:rsidRDefault="00DB1A86" w:rsidP="00DB5531">
            <w:pPr>
              <w:jc w:val="center"/>
            </w:pPr>
            <w:r w:rsidRPr="00E959AD">
              <w:t>SPT-FOOD</w:t>
            </w:r>
          </w:p>
        </w:tc>
        <w:tc>
          <w:tcPr>
            <w:tcW w:w="720" w:type="dxa"/>
            <w:shd w:val="clear" w:color="auto" w:fill="auto"/>
            <w:vAlign w:val="center"/>
            <w:hideMark/>
          </w:tcPr>
          <w:p w14:paraId="448F268C" w14:textId="77777777" w:rsidR="00DB1A86" w:rsidRPr="00E959AD" w:rsidRDefault="00DB1A86" w:rsidP="00DB5531">
            <w:pPr>
              <w:jc w:val="center"/>
            </w:pPr>
            <w:r w:rsidRPr="00E959AD">
              <w:t>1</w:t>
            </w:r>
          </w:p>
        </w:tc>
        <w:tc>
          <w:tcPr>
            <w:tcW w:w="810" w:type="dxa"/>
            <w:shd w:val="clear" w:color="auto" w:fill="auto"/>
            <w:vAlign w:val="center"/>
            <w:hideMark/>
          </w:tcPr>
          <w:p w14:paraId="42C6919D" w14:textId="77777777" w:rsidR="00DB1A86" w:rsidRPr="00E959AD" w:rsidRDefault="00DB1A86" w:rsidP="00DB5531">
            <w:pPr>
              <w:jc w:val="center"/>
            </w:pPr>
            <w:r w:rsidRPr="00E959AD">
              <w:t>310</w:t>
            </w:r>
            <w:r>
              <w:t>/50</w:t>
            </w:r>
          </w:p>
        </w:tc>
        <w:tc>
          <w:tcPr>
            <w:tcW w:w="1530" w:type="dxa"/>
            <w:shd w:val="clear" w:color="auto" w:fill="auto"/>
            <w:vAlign w:val="center"/>
            <w:hideMark/>
          </w:tcPr>
          <w:p w14:paraId="56CD1C2F" w14:textId="77777777" w:rsidR="00DB1A86" w:rsidRPr="00E959AD" w:rsidRDefault="00DB1A86" w:rsidP="00DB5531">
            <w:pPr>
              <w:jc w:val="center"/>
            </w:pPr>
            <w:r>
              <w:t>Categorical</w:t>
            </w:r>
          </w:p>
        </w:tc>
        <w:tc>
          <w:tcPr>
            <w:tcW w:w="6982" w:type="dxa"/>
            <w:gridSpan w:val="4"/>
            <w:shd w:val="clear" w:color="auto" w:fill="auto"/>
            <w:vAlign w:val="center"/>
            <w:hideMark/>
          </w:tcPr>
          <w:p w14:paraId="15BF2359" w14:textId="77777777" w:rsidR="00DB1A86" w:rsidRPr="00E959AD" w:rsidRDefault="00DB1A86" w:rsidP="00DB5531">
            <w:pPr>
              <w:jc w:val="center"/>
            </w:pPr>
            <w:r>
              <w:t>Sensitised infants significantly more frequently BF at 12 months; no significant difference in ever BF (2.5% AS, 10.5% Not AS)</w:t>
            </w:r>
          </w:p>
        </w:tc>
      </w:tr>
      <w:tr w:rsidR="00DB1A86" w:rsidRPr="00E959AD" w14:paraId="373903E3" w14:textId="77777777" w:rsidTr="00DB5531">
        <w:trPr>
          <w:trHeight w:val="945"/>
        </w:trPr>
        <w:tc>
          <w:tcPr>
            <w:tcW w:w="1800" w:type="dxa"/>
            <w:shd w:val="clear" w:color="000000" w:fill="D9D9D9"/>
            <w:vAlign w:val="center"/>
            <w:hideMark/>
          </w:tcPr>
          <w:p w14:paraId="209557B5" w14:textId="77777777" w:rsidR="00DB1A86" w:rsidRPr="00E959AD" w:rsidRDefault="00DB1A86" w:rsidP="00DB5531">
            <w:pPr>
              <w:jc w:val="center"/>
            </w:pPr>
            <w:r w:rsidRPr="00E959AD">
              <w:t xml:space="preserve">Venter, 2009 </w:t>
            </w:r>
            <w:r w:rsidRPr="00E959AD">
              <w:fldChar w:fldCharType="begin"/>
            </w:r>
            <w:r>
              <w:instrText xml:space="preserve"> ADDIN EN.CITE &lt;EndNote&gt;&lt;Cite&gt;&lt;Author&gt;Venter&lt;/Author&gt;&lt;Year&gt;2009&lt;/Year&gt;&lt;RecNum&gt;4034&lt;/RecNum&gt;&lt;DisplayText&gt;[15]&lt;/DisplayText&gt;&lt;record&gt;&lt;rec-number&gt;4034&lt;/rec-number&gt;&lt;foreign-keys&gt;&lt;key app="EN" db-id="pdz5ff5auvzrzxe5feuxsevkxdx5fvzaa0ra" timestamp="1374671423"&gt;4034&lt;/key&gt;&lt;/foreign-keys&gt;&lt;ref-type name="Journal Article"&gt;17&lt;/ref-type&gt;&lt;contributors&gt;&lt;authors&gt;&lt;author&gt;Venter, C.&lt;/author&gt;&lt;author&gt;Pereira, B.&lt;/author&gt;&lt;author&gt;Voigt, K.&lt;/author&gt;&lt;author&gt;Grundy, J.&lt;/author&gt;&lt;author&gt;Clayton, C. B.&lt;/author&gt;&lt;author&gt;Higgins, B.&lt;/author&gt;&lt;author&gt;Arshad, S. H.&lt;/author&gt;&lt;author&gt;Dean, T.&lt;/author&gt;&lt;/authors&gt;&lt;/contributors&gt;&lt;titles&gt;&lt;title&gt;Factors associated with maternal dietary intake, feeding and weaning practices, and the development of food hypersensitivity in the infant&lt;/title&gt;&lt;secondary-title&gt;Pediatric Allergy and Immunology&lt;/secondary-title&gt;&lt;/titles&gt;&lt;periodical&gt;&lt;full-title&gt;Pediatric Allergy and Immunology&lt;/full-title&gt;&lt;/periodical&gt;&lt;pages&gt;320-327&lt;/pages&gt;&lt;volume&gt;20&lt;/volume&gt;&lt;number&gt;4&lt;/number&gt;&lt;dates&gt;&lt;year&gt;2009&lt;/year&gt;&lt;pub-dates&gt;&lt;date&gt;Jun&lt;/date&gt;&lt;/pub-dates&gt;&lt;/dates&gt;&lt;isbn&gt;0905-6157&lt;/isbn&gt;&lt;accession-num&gt;WOS:000266401000003&lt;/accession-num&gt;&lt;urls&gt;&lt;related-urls&gt;&lt;url&gt;&amp;lt;Go to ISI&amp;gt;://WOS:000266401000003&lt;/url&gt;&lt;url&gt;http://onlinelibrary.wiley.com/store/10.1111/j.1399-3038.2008.00832.x/asset/j.1399-3038.2008.00832.x.pdf?v=1&amp;amp;t=ht4pcvqj&amp;amp;s=9464ad0974a7ea6b3408d4af387a3563aee6c6ad&lt;/url&gt;&lt;/related-urls&gt;&lt;/urls&gt;&lt;electronic-resource-num&gt;10.1111/j.1399-3038.2008.00832.x&lt;/electronic-resource-num&gt;&lt;/record&gt;&lt;/Cite&gt;&lt;/EndNote&gt;</w:instrText>
            </w:r>
            <w:r w:rsidRPr="00E959AD">
              <w:fldChar w:fldCharType="separate"/>
            </w:r>
            <w:r>
              <w:rPr>
                <w:noProof/>
              </w:rPr>
              <w:t>[</w:t>
            </w:r>
            <w:hyperlink w:anchor="_ENREF_15" w:tooltip="Venter, 2009 #4034" w:history="1">
              <w:r>
                <w:rPr>
                  <w:noProof/>
                </w:rPr>
                <w:t>15</w:t>
              </w:r>
            </w:hyperlink>
            <w:r>
              <w:rPr>
                <w:noProof/>
              </w:rPr>
              <w:t>]</w:t>
            </w:r>
            <w:r w:rsidRPr="00E959AD">
              <w:fldChar w:fldCharType="end"/>
            </w:r>
          </w:p>
        </w:tc>
        <w:tc>
          <w:tcPr>
            <w:tcW w:w="1262" w:type="dxa"/>
            <w:shd w:val="clear" w:color="auto" w:fill="auto"/>
            <w:vAlign w:val="center"/>
            <w:hideMark/>
          </w:tcPr>
          <w:p w14:paraId="1C52720E" w14:textId="77777777" w:rsidR="00DB1A86" w:rsidRPr="00E959AD" w:rsidRDefault="00DB1A86" w:rsidP="00DB5531">
            <w:pPr>
              <w:jc w:val="center"/>
            </w:pPr>
            <w:r>
              <w:t>PC</w:t>
            </w:r>
          </w:p>
        </w:tc>
        <w:tc>
          <w:tcPr>
            <w:tcW w:w="1258" w:type="dxa"/>
            <w:shd w:val="clear" w:color="auto" w:fill="auto"/>
            <w:vAlign w:val="center"/>
            <w:hideMark/>
          </w:tcPr>
          <w:p w14:paraId="21EE3883" w14:textId="77777777" w:rsidR="00DB1A86" w:rsidRPr="00E959AD" w:rsidRDefault="00DB1A86" w:rsidP="00DB5531">
            <w:pPr>
              <w:jc w:val="center"/>
            </w:pPr>
            <w:r w:rsidRPr="00E959AD">
              <w:t>SPT-FOOD</w:t>
            </w:r>
          </w:p>
        </w:tc>
        <w:tc>
          <w:tcPr>
            <w:tcW w:w="720" w:type="dxa"/>
            <w:shd w:val="clear" w:color="auto" w:fill="auto"/>
            <w:vAlign w:val="center"/>
            <w:hideMark/>
          </w:tcPr>
          <w:p w14:paraId="4AFAC09F" w14:textId="77777777" w:rsidR="00DB1A86" w:rsidRPr="00E959AD" w:rsidRDefault="00DB1A86" w:rsidP="00DB5531">
            <w:pPr>
              <w:jc w:val="center"/>
            </w:pPr>
            <w:r>
              <w:t xml:space="preserve">1, </w:t>
            </w:r>
            <w:r w:rsidRPr="00E959AD">
              <w:t>3</w:t>
            </w:r>
          </w:p>
        </w:tc>
        <w:tc>
          <w:tcPr>
            <w:tcW w:w="810" w:type="dxa"/>
            <w:shd w:val="clear" w:color="auto" w:fill="auto"/>
            <w:vAlign w:val="center"/>
            <w:hideMark/>
          </w:tcPr>
          <w:p w14:paraId="10BC7519" w14:textId="77777777" w:rsidR="00DB1A86" w:rsidRPr="00E959AD" w:rsidRDefault="00DB1A86" w:rsidP="00DB5531">
            <w:pPr>
              <w:jc w:val="center"/>
            </w:pPr>
            <w:r w:rsidRPr="00E959AD">
              <w:t>891</w:t>
            </w:r>
            <w:r>
              <w:t>/27</w:t>
            </w:r>
          </w:p>
        </w:tc>
        <w:tc>
          <w:tcPr>
            <w:tcW w:w="1530" w:type="dxa"/>
            <w:shd w:val="clear" w:color="auto" w:fill="auto"/>
            <w:vAlign w:val="center"/>
            <w:hideMark/>
          </w:tcPr>
          <w:p w14:paraId="28E4F1B0" w14:textId="77777777" w:rsidR="00DB1A86" w:rsidRPr="00E959AD" w:rsidRDefault="00DB1A86" w:rsidP="00DB5531">
            <w:pPr>
              <w:jc w:val="center"/>
            </w:pPr>
            <w:r>
              <w:t>Categorical</w:t>
            </w:r>
          </w:p>
        </w:tc>
        <w:tc>
          <w:tcPr>
            <w:tcW w:w="6982" w:type="dxa"/>
            <w:gridSpan w:val="4"/>
            <w:shd w:val="clear" w:color="auto" w:fill="auto"/>
            <w:vAlign w:val="center"/>
            <w:hideMark/>
          </w:tcPr>
          <w:p w14:paraId="7218A9DA" w14:textId="77777777" w:rsidR="00DB1A86" w:rsidRPr="00E959AD" w:rsidRDefault="00DB1A86" w:rsidP="00DB5531">
            <w:pPr>
              <w:jc w:val="center"/>
            </w:pPr>
            <w:r>
              <w:t>No significant relationship between Food-AS and TBF ever/never, &gt;/&lt;6 months or &gt;/&lt;9 months at age 1 or 3</w:t>
            </w:r>
          </w:p>
        </w:tc>
      </w:tr>
      <w:tr w:rsidR="00DB1A86" w:rsidRPr="00E959AD" w14:paraId="593A62F5" w14:textId="77777777" w:rsidTr="00DB5531">
        <w:trPr>
          <w:trHeight w:val="945"/>
        </w:trPr>
        <w:tc>
          <w:tcPr>
            <w:tcW w:w="1800" w:type="dxa"/>
            <w:shd w:val="clear" w:color="000000" w:fill="D9D9D9"/>
            <w:vAlign w:val="center"/>
            <w:hideMark/>
          </w:tcPr>
          <w:p w14:paraId="2156E053" w14:textId="77777777" w:rsidR="00DB1A86" w:rsidRPr="00E959AD" w:rsidRDefault="00DB1A86" w:rsidP="00DB5531">
            <w:pPr>
              <w:jc w:val="center"/>
            </w:pPr>
            <w:r w:rsidRPr="00E959AD">
              <w:t xml:space="preserve">Burr, 1997 </w:t>
            </w:r>
            <w:r w:rsidRPr="00E959AD">
              <w:fldChar w:fldCharType="begin"/>
            </w:r>
            <w:r>
              <w:instrText xml:space="preserve"> ADDIN EN.CITE &lt;EndNote&gt;&lt;Cite&gt;&lt;Author&gt;Burr&lt;/Author&gt;&lt;Year&gt;1997&lt;/Year&gt;&lt;RecNum&gt;12567&lt;/RecNum&gt;&lt;DisplayText&gt;[6]&lt;/DisplayText&gt;&lt;record&gt;&lt;rec-number&gt;12567&lt;/rec-number&gt;&lt;foreign-keys&gt;&lt;key app="EN" db-id="pdz5ff5auvzrzxe5feuxsevkxdx5fvzaa0ra" timestamp="1382431940"&gt;12567&lt;/key&gt;&lt;/foreign-keys&gt;&lt;ref-type name="Journal Article"&gt;17&lt;/ref-type&gt;&lt;contributors&gt;&lt;authors&gt;&lt;author&gt;Burr, M. L.&lt;/author&gt;&lt;author&gt;Merrett, T. G.&lt;/author&gt;&lt;author&gt;Dunstan, F. D. J.&lt;/author&gt;&lt;author&gt;Maguire, M. J.&lt;/author&gt;&lt;/authors&gt;&lt;/contributors&gt;&lt;auth-address&gt;(Burr) Ctr. for Appl. Pub. Health Medicine, Univ. of Wales College of Medicine, Cardiff, United Kingdom (Merrett) Allergy Analysis Centre Ltd., Llanberis, United Kingdom (Dunstan) Dept. of Med. Comp. and Statistics, Univ. of Wales College of Medicine, Cardiff, United Kingdom (Maguire) Prince Charles Hospital, Merthyr Tydfil, United Kingdom (Burr) Ctr. for Appl. Pub. Health Medicine, Univ. of Wales College of Medicine, Temple of Peace and Health, Cathays Park, Cardiff, CF1 3NW, United Kingdom&lt;/auth-address&gt;&lt;titles&gt;&lt;title&gt;The development of allergy in high-risk children&lt;/title&gt;&lt;secondary-title&gt;Clinical and Experimental Allergy&lt;/secondary-title&gt;&lt;/titles&gt;&lt;periodical&gt;&lt;full-title&gt;Clinical and Experimental Allergy&lt;/full-title&gt;&lt;/periodical&gt;&lt;pages&gt;1247-1253&lt;/pages&gt;&lt;volume&gt;27&lt;/volume&gt;&lt;number&gt;11&lt;/number&gt;&lt;dates&gt;&lt;year&gt;1997&lt;/year&gt;&lt;/dates&gt;&lt;accession-num&gt;1997377458&lt;/accession-num&gt;&lt;urls&gt;&lt;related-urls&gt;&lt;url&gt;http://ovidsp.ovid.com/ovidweb.cgi?T=JS&amp;amp;CSC=Y&amp;amp;NEWS=N&amp;amp;PAGE=fulltext&amp;amp;D=emed4&amp;amp;AN=1997377458&lt;/url&gt;&lt;url&gt;http://metalib.lib.ic.ac.uk:9003/sfx_local?sid=OVID&amp;amp;isbn=&amp;amp;issn=0954-7894&amp;amp;volume=27&amp;amp;issue=11&amp;amp;date=1997&amp;amp;title=Clinical+and+Experimental+Allergy&amp;amp;atitle=The+development+of+allergy+in+high-risk+children&amp;amp;aulast=Burr+M.L.&amp;amp;spage=1247&lt;/url&gt;&lt;/related-urls&gt;&lt;/urls&gt;&lt;remote-database-name&gt;Embase&lt;/remote-database-name&gt;&lt;remote-database-provider&gt;Ovid Technologies&lt;/remote-database-provider&gt;&lt;/record&gt;&lt;/Cite&gt;&lt;/EndNote&gt;</w:instrText>
            </w:r>
            <w:r w:rsidRPr="00E959AD">
              <w:fldChar w:fldCharType="separate"/>
            </w:r>
            <w:r>
              <w:rPr>
                <w:noProof/>
              </w:rPr>
              <w:t>[</w:t>
            </w:r>
            <w:hyperlink w:anchor="_ENREF_6" w:tooltip="Burr, 1997 #12567" w:history="1">
              <w:r>
                <w:rPr>
                  <w:noProof/>
                </w:rPr>
                <w:t>6</w:t>
              </w:r>
            </w:hyperlink>
            <w:r>
              <w:rPr>
                <w:noProof/>
              </w:rPr>
              <w:t>]</w:t>
            </w:r>
            <w:r w:rsidRPr="00E959AD">
              <w:fldChar w:fldCharType="end"/>
            </w:r>
          </w:p>
        </w:tc>
        <w:tc>
          <w:tcPr>
            <w:tcW w:w="1262" w:type="dxa"/>
            <w:shd w:val="clear" w:color="auto" w:fill="auto"/>
            <w:vAlign w:val="center"/>
            <w:hideMark/>
          </w:tcPr>
          <w:p w14:paraId="1CE8A739" w14:textId="77777777" w:rsidR="00DB1A86" w:rsidRPr="00E959AD" w:rsidRDefault="00DB1A86" w:rsidP="00DB5531">
            <w:pPr>
              <w:jc w:val="center"/>
            </w:pPr>
            <w:r>
              <w:t>PC</w:t>
            </w:r>
          </w:p>
        </w:tc>
        <w:tc>
          <w:tcPr>
            <w:tcW w:w="1258" w:type="dxa"/>
            <w:shd w:val="clear" w:color="auto" w:fill="auto"/>
            <w:vAlign w:val="center"/>
            <w:hideMark/>
          </w:tcPr>
          <w:p w14:paraId="2463EBBB" w14:textId="77777777" w:rsidR="00DB1A86" w:rsidRPr="00E959AD" w:rsidRDefault="00DB1A86" w:rsidP="00DB5531">
            <w:pPr>
              <w:jc w:val="center"/>
            </w:pPr>
            <w:r>
              <w:t>sIgE-AERO/ SPT-AERO</w:t>
            </w:r>
          </w:p>
        </w:tc>
        <w:tc>
          <w:tcPr>
            <w:tcW w:w="720" w:type="dxa"/>
            <w:shd w:val="clear" w:color="auto" w:fill="auto"/>
            <w:vAlign w:val="center"/>
            <w:hideMark/>
          </w:tcPr>
          <w:p w14:paraId="28573D5A" w14:textId="77777777" w:rsidR="00DB1A86" w:rsidRPr="00E959AD" w:rsidRDefault="00DB1A86" w:rsidP="00DB5531">
            <w:pPr>
              <w:jc w:val="center"/>
            </w:pPr>
            <w:r w:rsidRPr="00E959AD">
              <w:t>7</w:t>
            </w:r>
          </w:p>
        </w:tc>
        <w:tc>
          <w:tcPr>
            <w:tcW w:w="810" w:type="dxa"/>
            <w:shd w:val="clear" w:color="auto" w:fill="auto"/>
            <w:vAlign w:val="center"/>
            <w:hideMark/>
          </w:tcPr>
          <w:p w14:paraId="35D9660F" w14:textId="77777777" w:rsidR="00DB1A86" w:rsidRPr="00E959AD" w:rsidRDefault="00DB1A86" w:rsidP="00DB5531">
            <w:pPr>
              <w:jc w:val="center"/>
            </w:pPr>
            <w:r w:rsidRPr="00E959AD">
              <w:t>338</w:t>
            </w:r>
          </w:p>
        </w:tc>
        <w:tc>
          <w:tcPr>
            <w:tcW w:w="1530" w:type="dxa"/>
            <w:shd w:val="clear" w:color="auto" w:fill="auto"/>
            <w:vAlign w:val="center"/>
            <w:hideMark/>
          </w:tcPr>
          <w:p w14:paraId="702D2869" w14:textId="77777777" w:rsidR="00DB1A86" w:rsidRPr="00E959AD" w:rsidRDefault="00DB1A86" w:rsidP="00DB5531">
            <w:pPr>
              <w:jc w:val="center"/>
            </w:pPr>
            <w:r>
              <w:t>Categorical</w:t>
            </w:r>
          </w:p>
        </w:tc>
        <w:tc>
          <w:tcPr>
            <w:tcW w:w="1440" w:type="dxa"/>
            <w:shd w:val="clear" w:color="auto" w:fill="auto"/>
            <w:vAlign w:val="center"/>
            <w:hideMark/>
          </w:tcPr>
          <w:p w14:paraId="0F74319E" w14:textId="77777777" w:rsidR="00DB1A86" w:rsidRPr="00E959AD" w:rsidRDefault="00DB1A86" w:rsidP="00DB5531">
            <w:pPr>
              <w:jc w:val="center"/>
            </w:pPr>
          </w:p>
        </w:tc>
        <w:tc>
          <w:tcPr>
            <w:tcW w:w="5542" w:type="dxa"/>
            <w:gridSpan w:val="3"/>
            <w:shd w:val="clear" w:color="auto" w:fill="auto"/>
            <w:vAlign w:val="center"/>
            <w:hideMark/>
          </w:tcPr>
          <w:p w14:paraId="77A03C68" w14:textId="77777777" w:rsidR="00DB1A86" w:rsidRPr="00E959AD" w:rsidRDefault="00DB1A86" w:rsidP="00DB5531">
            <w:pPr>
              <w:jc w:val="center"/>
            </w:pPr>
            <w:r>
              <w:t>AS to AEROs by SPT or sIgE not associated with TBF duration in adjusted analysis</w:t>
            </w:r>
          </w:p>
        </w:tc>
      </w:tr>
      <w:tr w:rsidR="00DB1A86" w:rsidRPr="00E959AD" w14:paraId="0ACB2EE8" w14:textId="77777777" w:rsidTr="00DB5531">
        <w:trPr>
          <w:trHeight w:val="945"/>
        </w:trPr>
        <w:tc>
          <w:tcPr>
            <w:tcW w:w="1800" w:type="dxa"/>
            <w:shd w:val="clear" w:color="000000" w:fill="D9D9D9"/>
            <w:vAlign w:val="center"/>
            <w:hideMark/>
          </w:tcPr>
          <w:p w14:paraId="2FF3308A" w14:textId="77777777" w:rsidR="00DB1A86" w:rsidRPr="00E959AD" w:rsidRDefault="00DB1A86" w:rsidP="00DB5531">
            <w:pPr>
              <w:jc w:val="center"/>
            </w:pPr>
            <w:r w:rsidRPr="00E959AD">
              <w:t xml:space="preserve">Devereux 2006 </w:t>
            </w:r>
            <w:r w:rsidRPr="00E959AD">
              <w:fldChar w:fldCharType="begin"/>
            </w:r>
            <w:r>
              <w:instrText xml:space="preserve"> ADDIN EN.CITE &lt;EndNote&gt;&lt;Cite&gt;&lt;Author&gt;Devereux&lt;/Author&gt;&lt;Year&gt;2006&lt;/Year&gt;&lt;RecNum&gt;7358&lt;/RecNum&gt;&lt;DisplayText&gt;[10]&lt;/DisplayText&gt;&lt;record&gt;&lt;rec-number&gt;7358&lt;/rec-number&gt;&lt;foreign-keys&gt;&lt;key app="EN" db-id="pdz5ff5auvzrzxe5feuxsevkxdx5fvzaa0ra" timestamp="1382431924"&gt;7358&lt;/key&gt;&lt;/foreign-keys&gt;&lt;ref-type name="Journal Article"&gt;17&lt;/ref-type&gt;&lt;contributors&gt;&lt;authors&gt;&lt;author&gt;Devereux, G.&lt;/author&gt;&lt;author&gt;Turner, S. W.&lt;/author&gt;&lt;author&gt;Craig, L. C.&lt;/author&gt;&lt;author&gt;McNeill, G.&lt;/author&gt;&lt;author&gt;Martindale, S.&lt;/author&gt;&lt;author&gt;Harbour, P. J.&lt;/author&gt;&lt;author&gt;Helms, P. J.&lt;/author&gt;&lt;author&gt;Seaton, A.&lt;/author&gt;&lt;/authors&gt;&lt;/contributors&gt;&lt;auth-address&gt;Department of Environmental and Occupational Medicine, University of Aberdeen, Foresterhill, Aberdeen AB25 2ZB, UK. g.devereux@abdn.ac.uk&lt;/auth-address&gt;&lt;titles&gt;&lt;title&gt;Low maternal vitamin E intake during pregnancy is associated with asthma in 5-year-old children&lt;/title&gt;&lt;secondary-title&gt;American Journal of Respiratory &amp;amp; Critical Care Medicine&lt;/secondary-title&gt;&lt;/titles&gt;&lt;periodical&gt;&lt;full-title&gt;American Journal of Respiratory &amp;amp; Critical Care Medicine&lt;/full-title&gt;&lt;/periodical&gt;&lt;pages&gt;499-507&lt;/pages&gt;&lt;volume&gt;174&lt;/volume&gt;&lt;number&gt;5&lt;/number&gt;&lt;dates&gt;&lt;year&gt;2006&lt;/year&gt;&lt;/dates&gt;&lt;accession-num&gt;16763215&lt;/accession-num&gt;&lt;work-type&gt;Research Support, Non-U.S. Gov&amp;apos;t&lt;/work-type&gt;&lt;urls&gt;&lt;related-urls&gt;&lt;url&gt;http://ovidsp.ovid.com/ovidweb.cgi?T=JS&amp;amp;CSC=Y&amp;amp;NEWS=N&amp;amp;PAGE=fulltext&amp;amp;D=med4&amp;amp;AN=16763215&lt;/url&gt;&lt;url&gt;http://metalib.lib.ic.ac.uk:9003/sfx_local?sid=OVID&amp;amp;isbn=&amp;amp;issn=1073-449X&amp;amp;volume=174&amp;amp;issue=5&amp;amp;date=2006&amp;amp;title=American+Journal+of+Respiratory+%26+Critical+Care+Medicine&amp;amp;atitle=Low+maternal+vitamin+E+intake+during+pregnancy+is+associated+with+asthma+in+5-year-old+children.&amp;amp;aulast=Devereux+G&amp;amp;spage=499&lt;/url&gt;&lt;/related-urls&gt;&lt;/urls&gt;&lt;remote-database-name&gt;MEDLINE&lt;/remote-database-name&gt;&lt;remote-database-provider&gt;Ovid Technologies&lt;/remote-database-provider&gt;&lt;/record&gt;&lt;/Cite&gt;&lt;/EndNote&gt;</w:instrText>
            </w:r>
            <w:r w:rsidRPr="00E959AD">
              <w:fldChar w:fldCharType="separate"/>
            </w:r>
            <w:r>
              <w:rPr>
                <w:noProof/>
              </w:rPr>
              <w:t>[</w:t>
            </w:r>
            <w:hyperlink w:anchor="_ENREF_10" w:tooltip="Devereux, 2006 #7358" w:history="1">
              <w:r>
                <w:rPr>
                  <w:noProof/>
                </w:rPr>
                <w:t>10</w:t>
              </w:r>
            </w:hyperlink>
            <w:r>
              <w:rPr>
                <w:noProof/>
              </w:rPr>
              <w:t>]</w:t>
            </w:r>
            <w:r w:rsidRPr="00E959AD">
              <w:fldChar w:fldCharType="end"/>
            </w:r>
          </w:p>
        </w:tc>
        <w:tc>
          <w:tcPr>
            <w:tcW w:w="1262" w:type="dxa"/>
            <w:shd w:val="clear" w:color="auto" w:fill="auto"/>
            <w:vAlign w:val="center"/>
            <w:hideMark/>
          </w:tcPr>
          <w:p w14:paraId="1F99E850" w14:textId="77777777" w:rsidR="00DB1A86" w:rsidRPr="00E959AD" w:rsidRDefault="00DB1A86" w:rsidP="00DB5531">
            <w:pPr>
              <w:jc w:val="center"/>
            </w:pPr>
            <w:r>
              <w:t>PC</w:t>
            </w:r>
          </w:p>
        </w:tc>
        <w:tc>
          <w:tcPr>
            <w:tcW w:w="1258" w:type="dxa"/>
            <w:shd w:val="clear" w:color="auto" w:fill="auto"/>
            <w:vAlign w:val="center"/>
            <w:hideMark/>
          </w:tcPr>
          <w:p w14:paraId="6E721828" w14:textId="77777777" w:rsidR="00DB1A86" w:rsidRPr="00E959AD" w:rsidRDefault="00DB1A86" w:rsidP="00DB5531">
            <w:pPr>
              <w:jc w:val="center"/>
            </w:pPr>
            <w:r w:rsidRPr="00E959AD">
              <w:t>SPT-</w:t>
            </w:r>
            <w:r>
              <w:t>AERO</w:t>
            </w:r>
          </w:p>
        </w:tc>
        <w:tc>
          <w:tcPr>
            <w:tcW w:w="720" w:type="dxa"/>
            <w:shd w:val="clear" w:color="auto" w:fill="auto"/>
            <w:vAlign w:val="center"/>
            <w:hideMark/>
          </w:tcPr>
          <w:p w14:paraId="2A15A13B" w14:textId="77777777" w:rsidR="00DB1A86" w:rsidRPr="00E959AD" w:rsidRDefault="00DB1A86" w:rsidP="00DB5531">
            <w:pPr>
              <w:jc w:val="center"/>
            </w:pPr>
            <w:r w:rsidRPr="00E959AD">
              <w:t>5</w:t>
            </w:r>
          </w:p>
        </w:tc>
        <w:tc>
          <w:tcPr>
            <w:tcW w:w="810" w:type="dxa"/>
            <w:shd w:val="clear" w:color="auto" w:fill="auto"/>
            <w:vAlign w:val="center"/>
            <w:hideMark/>
          </w:tcPr>
          <w:p w14:paraId="1AD72116" w14:textId="77777777" w:rsidR="00DB1A86" w:rsidRPr="00E959AD" w:rsidRDefault="00DB1A86" w:rsidP="00DB5531">
            <w:pPr>
              <w:jc w:val="center"/>
            </w:pPr>
            <w:r>
              <w:t>700/54</w:t>
            </w:r>
          </w:p>
        </w:tc>
        <w:tc>
          <w:tcPr>
            <w:tcW w:w="1530" w:type="dxa"/>
            <w:shd w:val="clear" w:color="auto" w:fill="auto"/>
            <w:vAlign w:val="center"/>
            <w:hideMark/>
          </w:tcPr>
          <w:p w14:paraId="4A1D1BDD" w14:textId="77777777" w:rsidR="00DB1A86" w:rsidRPr="00E959AD" w:rsidRDefault="00DB1A86" w:rsidP="00DB5531">
            <w:pPr>
              <w:jc w:val="center"/>
            </w:pPr>
            <w:r>
              <w:t>Categorical</w:t>
            </w:r>
          </w:p>
        </w:tc>
        <w:tc>
          <w:tcPr>
            <w:tcW w:w="1440" w:type="dxa"/>
            <w:shd w:val="clear" w:color="auto" w:fill="auto"/>
            <w:vAlign w:val="center"/>
            <w:hideMark/>
          </w:tcPr>
          <w:p w14:paraId="59C2C314" w14:textId="77777777" w:rsidR="00DB1A86" w:rsidRPr="00E959AD" w:rsidRDefault="00DB1A86" w:rsidP="00DB5531">
            <w:pPr>
              <w:jc w:val="center"/>
            </w:pPr>
          </w:p>
        </w:tc>
        <w:tc>
          <w:tcPr>
            <w:tcW w:w="5542" w:type="dxa"/>
            <w:gridSpan w:val="3"/>
            <w:shd w:val="clear" w:color="auto" w:fill="auto"/>
            <w:vAlign w:val="center"/>
            <w:hideMark/>
          </w:tcPr>
          <w:p w14:paraId="1FC2AF48" w14:textId="77777777" w:rsidR="00DB1A86" w:rsidRPr="00E959AD" w:rsidRDefault="00DB1A86" w:rsidP="00DB5531">
            <w:pPr>
              <w:jc w:val="center"/>
            </w:pPr>
            <w:r>
              <w:t>No significant relationship between BF ever and AS</w:t>
            </w:r>
          </w:p>
        </w:tc>
      </w:tr>
      <w:tr w:rsidR="00DB1A86" w:rsidRPr="00E959AD" w14:paraId="5E7A53D7" w14:textId="77777777" w:rsidTr="00DB5531">
        <w:trPr>
          <w:trHeight w:val="945"/>
        </w:trPr>
        <w:tc>
          <w:tcPr>
            <w:tcW w:w="1800" w:type="dxa"/>
            <w:shd w:val="clear" w:color="000000" w:fill="D9D9D9"/>
            <w:vAlign w:val="center"/>
            <w:hideMark/>
          </w:tcPr>
          <w:p w14:paraId="2FD33447" w14:textId="77777777" w:rsidR="00DB1A86" w:rsidRPr="00E959AD" w:rsidRDefault="00DB1A86" w:rsidP="00DB5531">
            <w:pPr>
              <w:jc w:val="center"/>
            </w:pPr>
            <w:r w:rsidRPr="00E959AD">
              <w:lastRenderedPageBreak/>
              <w:t xml:space="preserve">Kusel, 2005 </w:t>
            </w:r>
            <w:r w:rsidRPr="00E959AD">
              <w:fldChar w:fldCharType="begin"/>
            </w:r>
            <w:r>
              <w:instrText xml:space="preserve"> ADDIN EN.CITE &lt;EndNote&gt;&lt;Cite&gt;&lt;Author&gt;Kusel&lt;/Author&gt;&lt;Year&gt;2005&lt;/Year&gt;&lt;RecNum&gt;805&lt;/RecNum&gt;&lt;DisplayText&gt;[26]&lt;/DisplayText&gt;&lt;record&gt;&lt;rec-number&gt;805&lt;/rec-number&gt;&lt;foreign-keys&gt;&lt;key app="EN" db-id="pdz5ff5auvzrzxe5feuxsevkxdx5fvzaa0ra" timestamp="1374057241"&gt;805&lt;/key&gt;&lt;/foreign-keys&gt;&lt;ref-type name="Journal Article"&gt;17&lt;/ref-type&gt;&lt;contributors&gt;&lt;authors&gt;&lt;author&gt;Kusel, M. M.&lt;/author&gt;&lt;author&gt;Holt, P. G.&lt;/author&gt;&lt;author&gt;de Klerk, N.&lt;/author&gt;&lt;author&gt;Sly, P. D.&lt;/author&gt;&lt;/authors&gt;&lt;/contributors&gt;&lt;auth-address&gt;Division of Clinical Sciences, Telethon Institute for Child Health Research, 100 Roberts Road, Subiaco, Western Australia.&lt;/auth-address&gt;&lt;titles&gt;&lt;title&gt;Support for 2 variants of eczema&lt;/title&gt;&lt;secondary-title&gt;Journal of Allergy &amp;amp; Clinical Immunology&lt;/secondary-title&gt;&lt;/titles&gt;&lt;periodical&gt;&lt;full-title&gt;Journal of Allergy &amp;amp; Clinical Immunology&lt;/full-title&gt;&lt;/periodical&gt;&lt;pages&gt;1067-72&lt;/pages&gt;&lt;volume&gt;116&lt;/volume&gt;&lt;number&gt;5&lt;/number&gt;&lt;dates&gt;&lt;year&gt;2005&lt;/year&gt;&lt;/dates&gt;&lt;accession-num&gt;16275378&lt;/accession-num&gt;&lt;work-type&gt;Research Support, Non-U.S. Gov&amp;apos;t&lt;/work-type&gt;&lt;urls&gt;&lt;related-urls&gt;&lt;url&gt;http://ovidsp.ovid.com/ovidweb.cgi?T=JS&amp;amp;CSC=Y&amp;amp;NEWS=N&amp;amp;PAGE=fulltext&amp;amp;D=med4&amp;amp;AN=16275378&lt;/url&gt;&lt;url&gt;http://metalib.lib.ic.ac.uk:9003/sfx_local?sid=OVID&amp;amp;isbn=&amp;amp;issn=0091-6749&amp;amp;volume=116&amp;amp;issue=5&amp;amp;date=2005&amp;amp;title=Journal+of+Allergy+%26+Clinical+Immunology&amp;amp;atitle=Support+for+2+variants+of+eczema.&amp;amp;aulast=Kusel+MM&amp;amp;spage=1067&lt;/url&gt;&lt;/related-urls&gt;&lt;/urls&gt;&lt;remote-database-name&gt;MEDLINE&lt;/remote-database-name&gt;&lt;remote-database-provider&gt;Ovid Technologies&lt;/remote-database-provider&gt;&lt;/record&gt;&lt;/Cite&gt;&lt;/EndNote&gt;</w:instrText>
            </w:r>
            <w:r w:rsidRPr="00E959AD">
              <w:fldChar w:fldCharType="separate"/>
            </w:r>
            <w:r>
              <w:rPr>
                <w:noProof/>
              </w:rPr>
              <w:t>[</w:t>
            </w:r>
            <w:hyperlink w:anchor="_ENREF_26" w:tooltip="Kusel, 2005 #805" w:history="1">
              <w:r>
                <w:rPr>
                  <w:noProof/>
                </w:rPr>
                <w:t>26</w:t>
              </w:r>
            </w:hyperlink>
            <w:r>
              <w:rPr>
                <w:noProof/>
              </w:rPr>
              <w:t>]</w:t>
            </w:r>
            <w:r w:rsidRPr="00E959AD">
              <w:fldChar w:fldCharType="end"/>
            </w:r>
          </w:p>
        </w:tc>
        <w:tc>
          <w:tcPr>
            <w:tcW w:w="1262" w:type="dxa"/>
            <w:shd w:val="clear" w:color="auto" w:fill="auto"/>
            <w:vAlign w:val="center"/>
            <w:hideMark/>
          </w:tcPr>
          <w:p w14:paraId="548951E5" w14:textId="77777777" w:rsidR="00DB1A86" w:rsidRPr="00E959AD" w:rsidRDefault="00DB1A86" w:rsidP="00DB5531">
            <w:pPr>
              <w:jc w:val="center"/>
            </w:pPr>
            <w:r>
              <w:t>PC</w:t>
            </w:r>
          </w:p>
        </w:tc>
        <w:tc>
          <w:tcPr>
            <w:tcW w:w="1258" w:type="dxa"/>
            <w:shd w:val="clear" w:color="auto" w:fill="auto"/>
            <w:vAlign w:val="center"/>
            <w:hideMark/>
          </w:tcPr>
          <w:p w14:paraId="3317B0AF" w14:textId="77777777" w:rsidR="00DB1A86" w:rsidRPr="00E959AD" w:rsidRDefault="00DB1A86" w:rsidP="00DB5531">
            <w:pPr>
              <w:jc w:val="center"/>
            </w:pPr>
            <w:r w:rsidRPr="00E959AD">
              <w:t>SPT-ANY</w:t>
            </w:r>
          </w:p>
        </w:tc>
        <w:tc>
          <w:tcPr>
            <w:tcW w:w="720" w:type="dxa"/>
            <w:shd w:val="clear" w:color="auto" w:fill="auto"/>
            <w:vAlign w:val="center"/>
            <w:hideMark/>
          </w:tcPr>
          <w:p w14:paraId="2EE1F208" w14:textId="77777777" w:rsidR="00DB1A86" w:rsidRPr="00E959AD" w:rsidRDefault="00DB1A86" w:rsidP="00DB5531">
            <w:pPr>
              <w:jc w:val="center"/>
            </w:pPr>
            <w:r w:rsidRPr="00E959AD">
              <w:t>5</w:t>
            </w:r>
          </w:p>
        </w:tc>
        <w:tc>
          <w:tcPr>
            <w:tcW w:w="810" w:type="dxa"/>
            <w:shd w:val="clear" w:color="auto" w:fill="auto"/>
            <w:vAlign w:val="center"/>
            <w:hideMark/>
          </w:tcPr>
          <w:p w14:paraId="2D0EE92F" w14:textId="77777777" w:rsidR="00DB1A86" w:rsidRPr="00E959AD" w:rsidRDefault="00DB1A86" w:rsidP="00DB5531">
            <w:pPr>
              <w:jc w:val="center"/>
            </w:pPr>
            <w:r>
              <w:t>263/107</w:t>
            </w:r>
          </w:p>
        </w:tc>
        <w:tc>
          <w:tcPr>
            <w:tcW w:w="1530" w:type="dxa"/>
            <w:shd w:val="clear" w:color="auto" w:fill="auto"/>
            <w:vAlign w:val="center"/>
            <w:hideMark/>
          </w:tcPr>
          <w:p w14:paraId="30148678" w14:textId="77777777" w:rsidR="00DB1A86" w:rsidRPr="00E959AD" w:rsidRDefault="00DB1A86" w:rsidP="00DB5531">
            <w:pPr>
              <w:jc w:val="center"/>
            </w:pPr>
            <w:r>
              <w:t>C</w:t>
            </w:r>
            <w:r w:rsidRPr="00E959AD">
              <w:t>ontinuous</w:t>
            </w:r>
          </w:p>
        </w:tc>
        <w:tc>
          <w:tcPr>
            <w:tcW w:w="1440" w:type="dxa"/>
            <w:shd w:val="clear" w:color="auto" w:fill="auto"/>
            <w:vAlign w:val="center"/>
            <w:hideMark/>
          </w:tcPr>
          <w:p w14:paraId="1E776DA2" w14:textId="77777777" w:rsidR="00DB1A86" w:rsidRPr="00E959AD" w:rsidRDefault="00DB1A86" w:rsidP="00DB5531">
            <w:pPr>
              <w:jc w:val="center"/>
            </w:pPr>
          </w:p>
        </w:tc>
        <w:tc>
          <w:tcPr>
            <w:tcW w:w="5542" w:type="dxa"/>
            <w:gridSpan w:val="3"/>
            <w:shd w:val="clear" w:color="auto" w:fill="auto"/>
            <w:vAlign w:val="center"/>
            <w:hideMark/>
          </w:tcPr>
          <w:p w14:paraId="66B590A1" w14:textId="77777777" w:rsidR="00DB1A86" w:rsidRPr="00E959AD" w:rsidRDefault="00DB1A86" w:rsidP="00DB5531">
            <w:pPr>
              <w:jc w:val="center"/>
            </w:pPr>
            <w:r>
              <w:t>Analysis of children with eczema – those with AS had longer TBF than no AS, but this was not statistically significant in adjusted analyses</w:t>
            </w:r>
          </w:p>
        </w:tc>
      </w:tr>
      <w:tr w:rsidR="00DB1A86" w:rsidRPr="00E959AD" w14:paraId="5A9CF011" w14:textId="77777777" w:rsidTr="00DB5531">
        <w:trPr>
          <w:trHeight w:val="945"/>
        </w:trPr>
        <w:tc>
          <w:tcPr>
            <w:tcW w:w="1800" w:type="dxa"/>
            <w:shd w:val="clear" w:color="000000" w:fill="D9D9D9"/>
            <w:vAlign w:val="center"/>
            <w:hideMark/>
          </w:tcPr>
          <w:p w14:paraId="15EF59C4" w14:textId="77777777" w:rsidR="00DB1A86" w:rsidRPr="00E959AD" w:rsidRDefault="00DB1A86" w:rsidP="00DB5531">
            <w:pPr>
              <w:jc w:val="center"/>
            </w:pPr>
            <w:r w:rsidRPr="00E959AD">
              <w:t xml:space="preserve">Gustafsson, 1999 </w:t>
            </w:r>
            <w:r w:rsidRPr="00E959AD">
              <w:fldChar w:fldCharType="begin"/>
            </w:r>
            <w:r>
              <w:instrText xml:space="preserve"> ADDIN EN.CITE &lt;EndNote&gt;&lt;Cite&gt;&lt;Author&gt;Gustafsson&lt;/Author&gt;&lt;Year&gt;2000&lt;/Year&gt;&lt;RecNum&gt;512&lt;/RecNum&gt;&lt;DisplayText&gt;[19]&lt;/DisplayText&gt;&lt;record&gt;&lt;rec-number&gt;512&lt;/rec-number&gt;&lt;foreign-keys&gt;&lt;key app="EN" db-id="pdz5ff5auvzrzxe5feuxsevkxdx5fvzaa0ra" timestamp="1374057235"&gt;512&lt;/key&gt;&lt;/foreign-keys&gt;&lt;ref-type name="Journal Article"&gt;17&lt;/ref-type&gt;&lt;contributors&gt;&lt;authors&gt;&lt;author&gt;Gustafsson, D.&lt;/author&gt;&lt;author&gt;Sjoberg, O.&lt;/author&gt;&lt;author&gt;Foucard, T.&lt;/author&gt;&lt;/authors&gt;&lt;/contributors&gt;&lt;auth-address&gt;Department of Paediatrics, Orebro Medical Centre Hospital, Sweden.&lt;/auth-address&gt;&lt;titles&gt;&lt;title&gt;Development of allergies and asthma in infants and young children with atopic dermatitis--a prospective follow-up to 7 years of age&lt;/title&gt;&lt;secondary-title&gt;Allergy&lt;/secondary-title&gt;&lt;/titles&gt;&lt;periodical&gt;&lt;full-title&gt;Allergy&lt;/full-title&gt;&lt;/periodical&gt;&lt;pages&gt;240-5&lt;/pages&gt;&lt;volume&gt;55&lt;/volume&gt;&lt;number&gt;3&lt;/number&gt;&lt;dates&gt;&lt;year&gt;2000&lt;/year&gt;&lt;/dates&gt;&lt;accession-num&gt;10753014&lt;/accession-num&gt;&lt;work-type&gt;Research Support, Non-U.S. Gov&amp;apos;t&lt;/work-type&gt;&lt;urls&gt;&lt;related-urls&gt;&lt;url&gt;http://ovidsp.ovid.com/ovidweb.cgi?T=JS&amp;amp;CSC=Y&amp;amp;NEWS=N&amp;amp;PAGE=fulltext&amp;amp;D=med4&amp;amp;AN=10753014&lt;/url&gt;&lt;url&gt;http://metalib.lib.ic.ac.uk:9003/sfx_local?sid=OVID&amp;amp;isbn=&amp;amp;issn=0105-4538&amp;amp;volume=55&amp;amp;issue=3&amp;amp;date=2000&amp;amp;title=Allergy&amp;amp;atitle=Development+of+allergies+and+asthma+in+infants+and+young+children+with+atopic+dermatitis--a+prospective+follow-up+to+7+years+of+age.&amp;amp;aulast=Gustafsson+D&amp;amp;spage=240&lt;/url&gt;&lt;/related-urls&gt;&lt;/urls&gt;&lt;remote-database-name&gt;MEDLINE&lt;/remote-database-name&gt;&lt;remote-database-provider&gt;Ovid Technologies&lt;/remote-database-provider&gt;&lt;/record&gt;&lt;/Cite&gt;&lt;/EndNote&gt;</w:instrText>
            </w:r>
            <w:r w:rsidRPr="00E959AD">
              <w:fldChar w:fldCharType="separate"/>
            </w:r>
            <w:r>
              <w:rPr>
                <w:noProof/>
              </w:rPr>
              <w:t>[</w:t>
            </w:r>
            <w:hyperlink w:anchor="_ENREF_19" w:tooltip="Gustafsson, 2000 #512" w:history="1">
              <w:r>
                <w:rPr>
                  <w:noProof/>
                </w:rPr>
                <w:t>19</w:t>
              </w:r>
            </w:hyperlink>
            <w:r>
              <w:rPr>
                <w:noProof/>
              </w:rPr>
              <w:t>]</w:t>
            </w:r>
            <w:r w:rsidRPr="00E959AD">
              <w:fldChar w:fldCharType="end"/>
            </w:r>
          </w:p>
        </w:tc>
        <w:tc>
          <w:tcPr>
            <w:tcW w:w="1262" w:type="dxa"/>
            <w:shd w:val="clear" w:color="auto" w:fill="auto"/>
            <w:vAlign w:val="center"/>
            <w:hideMark/>
          </w:tcPr>
          <w:p w14:paraId="1A5374F2" w14:textId="77777777" w:rsidR="00DB1A86" w:rsidRPr="00E959AD" w:rsidRDefault="00DB1A86" w:rsidP="00DB5531">
            <w:pPr>
              <w:jc w:val="center"/>
            </w:pPr>
            <w:r>
              <w:t>PC</w:t>
            </w:r>
          </w:p>
        </w:tc>
        <w:tc>
          <w:tcPr>
            <w:tcW w:w="1258" w:type="dxa"/>
            <w:shd w:val="clear" w:color="auto" w:fill="auto"/>
            <w:vAlign w:val="center"/>
            <w:hideMark/>
          </w:tcPr>
          <w:p w14:paraId="0EBA18FF" w14:textId="77777777" w:rsidR="00DB1A86" w:rsidRPr="00E959AD" w:rsidRDefault="00DB1A86" w:rsidP="00DB5531">
            <w:pPr>
              <w:jc w:val="center"/>
            </w:pPr>
            <w:r w:rsidRPr="00E959AD">
              <w:t>SPT-ANY</w:t>
            </w:r>
          </w:p>
        </w:tc>
        <w:tc>
          <w:tcPr>
            <w:tcW w:w="720" w:type="dxa"/>
            <w:shd w:val="clear" w:color="auto" w:fill="auto"/>
            <w:vAlign w:val="center"/>
            <w:hideMark/>
          </w:tcPr>
          <w:p w14:paraId="145DA124" w14:textId="77777777" w:rsidR="00DB1A86" w:rsidRPr="00E959AD" w:rsidRDefault="00DB1A86" w:rsidP="00DB5531">
            <w:pPr>
              <w:jc w:val="center"/>
            </w:pPr>
            <w:r w:rsidRPr="00E959AD">
              <w:t>8</w:t>
            </w:r>
          </w:p>
        </w:tc>
        <w:tc>
          <w:tcPr>
            <w:tcW w:w="810" w:type="dxa"/>
            <w:shd w:val="clear" w:color="auto" w:fill="auto"/>
            <w:vAlign w:val="center"/>
            <w:hideMark/>
          </w:tcPr>
          <w:p w14:paraId="66FBA5E3" w14:textId="77777777" w:rsidR="00DB1A86" w:rsidRPr="00E959AD" w:rsidRDefault="00DB1A86" w:rsidP="00DB5531">
            <w:pPr>
              <w:jc w:val="center"/>
            </w:pPr>
            <w:r w:rsidRPr="00E959AD">
              <w:t>94</w:t>
            </w:r>
            <w:r>
              <w:t>/57</w:t>
            </w:r>
          </w:p>
        </w:tc>
        <w:tc>
          <w:tcPr>
            <w:tcW w:w="1530" w:type="dxa"/>
            <w:shd w:val="clear" w:color="auto" w:fill="auto"/>
            <w:vAlign w:val="center"/>
            <w:hideMark/>
          </w:tcPr>
          <w:p w14:paraId="5F17DE10" w14:textId="77777777" w:rsidR="00DB1A86" w:rsidRPr="00E959AD" w:rsidRDefault="00DB1A86" w:rsidP="00DB5531">
            <w:pPr>
              <w:jc w:val="center"/>
            </w:pPr>
            <w:r>
              <w:t>Categorical</w:t>
            </w:r>
          </w:p>
        </w:tc>
        <w:tc>
          <w:tcPr>
            <w:tcW w:w="1440" w:type="dxa"/>
            <w:shd w:val="clear" w:color="auto" w:fill="auto"/>
            <w:vAlign w:val="center"/>
            <w:hideMark/>
          </w:tcPr>
          <w:p w14:paraId="31AEFB88" w14:textId="77777777" w:rsidR="00DB1A86" w:rsidRPr="00E959AD" w:rsidRDefault="00DB1A86" w:rsidP="00DB5531">
            <w:pPr>
              <w:jc w:val="center"/>
            </w:pPr>
          </w:p>
        </w:tc>
        <w:tc>
          <w:tcPr>
            <w:tcW w:w="5542" w:type="dxa"/>
            <w:gridSpan w:val="3"/>
            <w:shd w:val="clear" w:color="auto" w:fill="auto"/>
            <w:vAlign w:val="center"/>
            <w:hideMark/>
          </w:tcPr>
          <w:p w14:paraId="20F46394" w14:textId="77777777" w:rsidR="00DB1A86" w:rsidRPr="00E959AD" w:rsidRDefault="00DB1A86" w:rsidP="00DB5531">
            <w:pPr>
              <w:jc w:val="center"/>
            </w:pPr>
            <w:r>
              <w:t>No association between TBF &gt;6 months, or any other duration and AS</w:t>
            </w:r>
          </w:p>
        </w:tc>
      </w:tr>
      <w:tr w:rsidR="00DB1A86" w:rsidRPr="00E959AD" w14:paraId="5F4ABA34" w14:textId="77777777" w:rsidTr="00DB5531">
        <w:trPr>
          <w:trHeight w:val="945"/>
        </w:trPr>
        <w:tc>
          <w:tcPr>
            <w:tcW w:w="1800" w:type="dxa"/>
            <w:shd w:val="clear" w:color="000000" w:fill="D9D9D9"/>
            <w:vAlign w:val="center"/>
            <w:hideMark/>
          </w:tcPr>
          <w:p w14:paraId="51B2AB12" w14:textId="77777777" w:rsidR="00DB1A86" w:rsidRPr="00E959AD" w:rsidRDefault="00DB1A86" w:rsidP="00DB5531">
            <w:pPr>
              <w:jc w:val="center"/>
            </w:pPr>
            <w:r>
              <w:t>Wright, 1999 (All)</w:t>
            </w:r>
            <w:r w:rsidRPr="00E959AD">
              <w:t xml:space="preserve"> </w:t>
            </w:r>
            <w:r w:rsidRPr="00E959AD">
              <w:fldChar w:fldCharType="begin"/>
            </w:r>
            <w:r>
              <w:instrText xml:space="preserve"> ADDIN EN.CITE &lt;EndNote&gt;&lt;Cite&gt;&lt;Author&gt;Wright&lt;/Author&gt;&lt;Year&gt;1999&lt;/Year&gt;&lt;RecNum&gt;1632&lt;/RecNum&gt;&lt;DisplayText&gt;[1]&lt;/DisplayText&gt;&lt;record&gt;&lt;rec-number&gt;1632&lt;/rec-number&gt;&lt;foreign-keys&gt;&lt;key app="EN" db-id="pdz5ff5auvzrzxe5feuxsevkxdx5fvzaa0ra" timestamp="1374057259"&gt;1632&lt;/key&gt;&lt;/foreign-keys&gt;&lt;ref-type name="Journal Article"&gt;17&lt;/ref-type&gt;&lt;contributors&gt;&lt;authors&gt;&lt;author&gt;Wright, A. L.&lt;/author&gt;&lt;author&gt;Sherrill, D.&lt;/author&gt;&lt;author&gt;Holberg, C. J.&lt;/author&gt;&lt;author&gt;Halonen, M.&lt;/author&gt;&lt;author&gt;Martinez, F. D.&lt;/author&gt;&lt;/authors&gt;&lt;/contributors&gt;&lt;auth-address&gt;Respiratory Sciences Center, Arizona Health Sciences Center, Tucson 85724, USA.&lt;/auth-address&gt;&lt;titles&gt;&lt;title&gt;Breast-feeding, maternal IgE, and total serum IgE in childhood&lt;/title&gt;&lt;secondary-title&gt;Journal of Allergy &amp;amp; Clinical Immunology&lt;/secondary-title&gt;&lt;/titles&gt;&lt;periodical&gt;&lt;full-title&gt;Journal of Allergy &amp;amp; Clinical Immunology&lt;/full-title&gt;&lt;/periodical&gt;&lt;pages&gt;589-94&lt;/pages&gt;&lt;volume&gt;104&lt;/volume&gt;&lt;number&gt;3 Pt 1&lt;/number&gt;&lt;dates&gt;&lt;year&gt;1999&lt;/year&gt;&lt;/dates&gt;&lt;accession-num&gt;10482832&lt;/accession-num&gt;&lt;work-type&gt;Research Support, U.S. Gov&amp;apos;t, P.H.S.&lt;/work-type&gt;&lt;urls&gt;&lt;related-urls&gt;&lt;url&gt;http://ovidsp.ovid.com/ovidweb.cgi?T=JS&amp;amp;CSC=Y&amp;amp;NEWS=N&amp;amp;PAGE=fulltext&amp;amp;D=med4&amp;amp;AN=10482832&lt;/url&gt;&lt;url&gt;http://metalib.lib.ic.ac.uk:9003/sfx_local?sid=OVID&amp;amp;isbn=&amp;amp;issn=0091-6749&amp;amp;volume=104&amp;amp;issue=3&amp;amp;date=1999&amp;amp;title=Journal+of+Allergy+%26+Clinical+Immunology&amp;amp;atitle=Breast-feeding%2C+maternal+IgE%2C+and+total+serum+IgE+in+childhood.&amp;amp;aulast=Wright+AL&amp;amp;spage=589&lt;/url&gt;&lt;/related-urls&gt;&lt;/urls&gt;&lt;remote-database-name&gt;MEDLINE&lt;/remote-database-name&gt;&lt;remote-database-provider&gt;Ovid Technologies&lt;/remote-database-provider&gt;&lt;/record&gt;&lt;/Cite&gt;&lt;/EndNote&gt;</w:instrText>
            </w:r>
            <w:r w:rsidRPr="00E959AD">
              <w:fldChar w:fldCharType="separate"/>
            </w:r>
            <w:r>
              <w:rPr>
                <w:noProof/>
              </w:rPr>
              <w:t>[</w:t>
            </w:r>
            <w:hyperlink w:anchor="_ENREF_1" w:tooltip="Wright, 1999 #1632" w:history="1">
              <w:r>
                <w:rPr>
                  <w:noProof/>
                </w:rPr>
                <w:t>1</w:t>
              </w:r>
            </w:hyperlink>
            <w:r>
              <w:rPr>
                <w:noProof/>
              </w:rPr>
              <w:t>]</w:t>
            </w:r>
            <w:r w:rsidRPr="00E959AD">
              <w:fldChar w:fldCharType="end"/>
            </w:r>
          </w:p>
        </w:tc>
        <w:tc>
          <w:tcPr>
            <w:tcW w:w="1262" w:type="dxa"/>
            <w:shd w:val="clear" w:color="auto" w:fill="auto"/>
            <w:vAlign w:val="center"/>
            <w:hideMark/>
          </w:tcPr>
          <w:p w14:paraId="4E59A4C9" w14:textId="77777777" w:rsidR="00DB1A86" w:rsidRPr="00E959AD" w:rsidRDefault="00DB1A86" w:rsidP="00DB5531">
            <w:pPr>
              <w:jc w:val="center"/>
            </w:pPr>
            <w:r>
              <w:t>PC</w:t>
            </w:r>
          </w:p>
        </w:tc>
        <w:tc>
          <w:tcPr>
            <w:tcW w:w="1258" w:type="dxa"/>
            <w:shd w:val="clear" w:color="auto" w:fill="auto"/>
            <w:vAlign w:val="center"/>
            <w:hideMark/>
          </w:tcPr>
          <w:p w14:paraId="6013854A" w14:textId="77777777" w:rsidR="00DB1A86" w:rsidRPr="00E959AD" w:rsidRDefault="00DB1A86" w:rsidP="00DB5531">
            <w:pPr>
              <w:jc w:val="center"/>
            </w:pPr>
            <w:r>
              <w:t>Total IgE</w:t>
            </w:r>
            <w:r w:rsidRPr="00E959AD">
              <w:t xml:space="preserve"> </w:t>
            </w:r>
          </w:p>
        </w:tc>
        <w:tc>
          <w:tcPr>
            <w:tcW w:w="720" w:type="dxa"/>
            <w:shd w:val="clear" w:color="auto" w:fill="auto"/>
            <w:vAlign w:val="center"/>
            <w:hideMark/>
          </w:tcPr>
          <w:p w14:paraId="67ED52A7" w14:textId="77777777" w:rsidR="00DB1A86" w:rsidRPr="00E959AD" w:rsidRDefault="00DB1A86" w:rsidP="00DB5531">
            <w:pPr>
              <w:jc w:val="center"/>
            </w:pPr>
            <w:r w:rsidRPr="00E959AD">
              <w:t>6</w:t>
            </w:r>
          </w:p>
        </w:tc>
        <w:tc>
          <w:tcPr>
            <w:tcW w:w="810" w:type="dxa"/>
            <w:shd w:val="clear" w:color="auto" w:fill="auto"/>
            <w:vAlign w:val="center"/>
            <w:hideMark/>
          </w:tcPr>
          <w:p w14:paraId="1688CAA7" w14:textId="77777777" w:rsidR="00DB1A86" w:rsidRPr="00E959AD" w:rsidRDefault="00DB1A86" w:rsidP="00DB5531">
            <w:pPr>
              <w:jc w:val="center"/>
            </w:pPr>
            <w:r w:rsidRPr="00E959AD">
              <w:t>534</w:t>
            </w:r>
            <w:r>
              <w:t>/NA</w:t>
            </w:r>
          </w:p>
        </w:tc>
        <w:tc>
          <w:tcPr>
            <w:tcW w:w="1530" w:type="dxa"/>
            <w:shd w:val="clear" w:color="auto" w:fill="auto"/>
            <w:vAlign w:val="center"/>
            <w:hideMark/>
          </w:tcPr>
          <w:p w14:paraId="18D3376C" w14:textId="77777777" w:rsidR="00DB1A86" w:rsidRPr="00E959AD" w:rsidRDefault="00DB1A86" w:rsidP="00DB5531">
            <w:pPr>
              <w:jc w:val="center"/>
            </w:pPr>
            <w:r>
              <w:t>Categorical</w:t>
            </w:r>
          </w:p>
        </w:tc>
        <w:tc>
          <w:tcPr>
            <w:tcW w:w="1440" w:type="dxa"/>
            <w:shd w:val="clear" w:color="auto" w:fill="auto"/>
            <w:vAlign w:val="center"/>
            <w:hideMark/>
          </w:tcPr>
          <w:p w14:paraId="7A01DA09" w14:textId="77777777" w:rsidR="00DB1A86" w:rsidRPr="00E959AD" w:rsidRDefault="00DB1A86" w:rsidP="00DB5531">
            <w:pPr>
              <w:jc w:val="center"/>
            </w:pPr>
          </w:p>
        </w:tc>
        <w:tc>
          <w:tcPr>
            <w:tcW w:w="5542" w:type="dxa"/>
            <w:gridSpan w:val="3"/>
            <w:shd w:val="clear" w:color="auto" w:fill="auto"/>
            <w:vAlign w:val="center"/>
            <w:hideMark/>
          </w:tcPr>
          <w:p w14:paraId="34168721" w14:textId="77777777" w:rsidR="00DB1A86" w:rsidRPr="00E959AD" w:rsidRDefault="00DB1A86" w:rsidP="00DB5531">
            <w:pPr>
              <w:jc w:val="center"/>
            </w:pPr>
            <w:r>
              <w:t>No association overall between TBF Never, &lt;4 months or ≥4 months and Total IgE at 0.75, 6 or 11 years</w:t>
            </w:r>
          </w:p>
        </w:tc>
      </w:tr>
      <w:tr w:rsidR="00DB1A86" w:rsidRPr="00E959AD" w14:paraId="3157FC96" w14:textId="77777777" w:rsidTr="00DB5531">
        <w:trPr>
          <w:trHeight w:val="945"/>
        </w:trPr>
        <w:tc>
          <w:tcPr>
            <w:tcW w:w="1800" w:type="dxa"/>
            <w:shd w:val="clear" w:color="000000" w:fill="D9D9D9"/>
            <w:vAlign w:val="center"/>
            <w:hideMark/>
          </w:tcPr>
          <w:p w14:paraId="50D64617" w14:textId="77777777" w:rsidR="00DB1A86" w:rsidRPr="00E959AD" w:rsidRDefault="00DB1A86" w:rsidP="00DB5531">
            <w:pPr>
              <w:jc w:val="center"/>
            </w:pPr>
            <w:r w:rsidRPr="00E959AD">
              <w:t>Wright, 1999 (</w:t>
            </w:r>
            <w:r>
              <w:t>low</w:t>
            </w:r>
            <w:r w:rsidRPr="00E959AD">
              <w:t xml:space="preserve"> maternal IgE) </w:t>
            </w:r>
            <w:r w:rsidRPr="00E959AD">
              <w:fldChar w:fldCharType="begin"/>
            </w:r>
            <w:r>
              <w:instrText xml:space="preserve"> ADDIN EN.CITE &lt;EndNote&gt;&lt;Cite&gt;&lt;Author&gt;Wright&lt;/Author&gt;&lt;Year&gt;1999&lt;/Year&gt;&lt;RecNum&gt;1632&lt;/RecNum&gt;&lt;DisplayText&gt;[1]&lt;/DisplayText&gt;&lt;record&gt;&lt;rec-number&gt;1632&lt;/rec-number&gt;&lt;foreign-keys&gt;&lt;key app="EN" db-id="pdz5ff5auvzrzxe5feuxsevkxdx5fvzaa0ra" timestamp="1374057259"&gt;1632&lt;/key&gt;&lt;/foreign-keys&gt;&lt;ref-type name="Journal Article"&gt;17&lt;/ref-type&gt;&lt;contributors&gt;&lt;authors&gt;&lt;author&gt;Wright, A. L.&lt;/author&gt;&lt;author&gt;Sherrill, D.&lt;/author&gt;&lt;author&gt;Holberg, C. J.&lt;/author&gt;&lt;author&gt;Halonen, M.&lt;/author&gt;&lt;author&gt;Martinez, F. D.&lt;/author&gt;&lt;/authors&gt;&lt;/contributors&gt;&lt;auth-address&gt;Respiratory Sciences Center, Arizona Health Sciences Center, Tucson 85724, USA.&lt;/auth-address&gt;&lt;titles&gt;&lt;title&gt;Breast-feeding, maternal IgE, and total serum IgE in childhood&lt;/title&gt;&lt;secondary-title&gt;Journal of Allergy &amp;amp; Clinical Immunology&lt;/secondary-title&gt;&lt;/titles&gt;&lt;periodical&gt;&lt;full-title&gt;Journal of Allergy &amp;amp; Clinical Immunology&lt;/full-title&gt;&lt;/periodical&gt;&lt;pages&gt;589-94&lt;/pages&gt;&lt;volume&gt;104&lt;/volume&gt;&lt;number&gt;3 Pt 1&lt;/number&gt;&lt;dates&gt;&lt;year&gt;1999&lt;/year&gt;&lt;/dates&gt;&lt;accession-num&gt;10482832&lt;/accession-num&gt;&lt;work-type&gt;Research Support, U.S. Gov&amp;apos;t, P.H.S.&lt;/work-type&gt;&lt;urls&gt;&lt;related-urls&gt;&lt;url&gt;http://ovidsp.ovid.com/ovidweb.cgi?T=JS&amp;amp;CSC=Y&amp;amp;NEWS=N&amp;amp;PAGE=fulltext&amp;amp;D=med4&amp;amp;AN=10482832&lt;/url&gt;&lt;url&gt;http://metalib.lib.ic.ac.uk:9003/sfx_local?sid=OVID&amp;amp;isbn=&amp;amp;issn=0091-6749&amp;amp;volume=104&amp;amp;issue=3&amp;amp;date=1999&amp;amp;title=Journal+of+Allergy+%26+Clinical+Immunology&amp;amp;atitle=Breast-feeding%2C+maternal+IgE%2C+and+total+serum+IgE+in+childhood.&amp;amp;aulast=Wright+AL&amp;amp;spage=589&lt;/url&gt;&lt;/related-urls&gt;&lt;/urls&gt;&lt;remote-database-name&gt;MEDLINE&lt;/remote-database-name&gt;&lt;remote-database-provider&gt;Ovid Technologies&lt;/remote-database-provider&gt;&lt;/record&gt;&lt;/Cite&gt;&lt;/EndNote&gt;</w:instrText>
            </w:r>
            <w:r w:rsidRPr="00E959AD">
              <w:fldChar w:fldCharType="separate"/>
            </w:r>
            <w:r>
              <w:rPr>
                <w:noProof/>
              </w:rPr>
              <w:t>[</w:t>
            </w:r>
            <w:hyperlink w:anchor="_ENREF_1" w:tooltip="Wright, 1999 #1632" w:history="1">
              <w:r>
                <w:rPr>
                  <w:noProof/>
                </w:rPr>
                <w:t>1</w:t>
              </w:r>
            </w:hyperlink>
            <w:r>
              <w:rPr>
                <w:noProof/>
              </w:rPr>
              <w:t>]</w:t>
            </w:r>
            <w:r w:rsidRPr="00E959AD">
              <w:fldChar w:fldCharType="end"/>
            </w:r>
          </w:p>
        </w:tc>
        <w:tc>
          <w:tcPr>
            <w:tcW w:w="1262" w:type="dxa"/>
            <w:shd w:val="clear" w:color="auto" w:fill="auto"/>
            <w:vAlign w:val="center"/>
            <w:hideMark/>
          </w:tcPr>
          <w:p w14:paraId="474BBB18" w14:textId="77777777" w:rsidR="00DB1A86" w:rsidRPr="00E959AD" w:rsidRDefault="00DB1A86" w:rsidP="00DB5531">
            <w:pPr>
              <w:jc w:val="center"/>
            </w:pPr>
            <w:r>
              <w:t>PC</w:t>
            </w:r>
          </w:p>
        </w:tc>
        <w:tc>
          <w:tcPr>
            <w:tcW w:w="1258" w:type="dxa"/>
            <w:shd w:val="clear" w:color="auto" w:fill="auto"/>
            <w:vAlign w:val="center"/>
            <w:hideMark/>
          </w:tcPr>
          <w:p w14:paraId="3F556049" w14:textId="77777777" w:rsidR="00DB1A86" w:rsidRPr="00E959AD" w:rsidRDefault="00DB1A86" w:rsidP="00DB5531">
            <w:pPr>
              <w:jc w:val="center"/>
            </w:pPr>
            <w:r>
              <w:t>Total IgE</w:t>
            </w:r>
            <w:r w:rsidRPr="00E959AD">
              <w:t xml:space="preserve"> </w:t>
            </w:r>
          </w:p>
        </w:tc>
        <w:tc>
          <w:tcPr>
            <w:tcW w:w="720" w:type="dxa"/>
            <w:shd w:val="clear" w:color="auto" w:fill="auto"/>
            <w:vAlign w:val="center"/>
            <w:hideMark/>
          </w:tcPr>
          <w:p w14:paraId="495B9ED2" w14:textId="77777777" w:rsidR="00DB1A86" w:rsidRPr="00E959AD" w:rsidRDefault="00DB1A86" w:rsidP="00DB5531">
            <w:pPr>
              <w:jc w:val="center"/>
            </w:pPr>
            <w:r w:rsidRPr="00E959AD">
              <w:t>6</w:t>
            </w:r>
          </w:p>
        </w:tc>
        <w:tc>
          <w:tcPr>
            <w:tcW w:w="810" w:type="dxa"/>
            <w:shd w:val="clear" w:color="auto" w:fill="auto"/>
            <w:vAlign w:val="center"/>
            <w:hideMark/>
          </w:tcPr>
          <w:p w14:paraId="5AE8B102" w14:textId="77777777" w:rsidR="00DB1A86" w:rsidRPr="00E959AD" w:rsidRDefault="00DB1A86" w:rsidP="00DB5531">
            <w:pPr>
              <w:jc w:val="center"/>
            </w:pPr>
            <w:r w:rsidRPr="00E959AD">
              <w:t>534</w:t>
            </w:r>
            <w:r>
              <w:t>/NA</w:t>
            </w:r>
          </w:p>
        </w:tc>
        <w:tc>
          <w:tcPr>
            <w:tcW w:w="1530" w:type="dxa"/>
            <w:shd w:val="clear" w:color="auto" w:fill="auto"/>
            <w:vAlign w:val="center"/>
            <w:hideMark/>
          </w:tcPr>
          <w:p w14:paraId="2BDB87F3" w14:textId="77777777" w:rsidR="00DB1A86" w:rsidRPr="00E959AD" w:rsidRDefault="00DB1A86" w:rsidP="00DB5531">
            <w:pPr>
              <w:jc w:val="center"/>
            </w:pPr>
            <w:r>
              <w:t>C</w:t>
            </w:r>
            <w:r w:rsidRPr="00E959AD">
              <w:t>ontinuous</w:t>
            </w:r>
          </w:p>
        </w:tc>
        <w:tc>
          <w:tcPr>
            <w:tcW w:w="1440" w:type="dxa"/>
            <w:shd w:val="clear" w:color="auto" w:fill="auto"/>
            <w:vAlign w:val="center"/>
            <w:hideMark/>
          </w:tcPr>
          <w:p w14:paraId="1FFB302C" w14:textId="77777777" w:rsidR="00DB1A86" w:rsidRPr="00E959AD" w:rsidRDefault="00DB1A86" w:rsidP="00DB5531">
            <w:pPr>
              <w:jc w:val="center"/>
            </w:pPr>
          </w:p>
        </w:tc>
        <w:tc>
          <w:tcPr>
            <w:tcW w:w="5542" w:type="dxa"/>
            <w:gridSpan w:val="3"/>
            <w:shd w:val="clear" w:color="auto" w:fill="auto"/>
            <w:vAlign w:val="center"/>
            <w:hideMark/>
          </w:tcPr>
          <w:p w14:paraId="0273D8FC" w14:textId="77777777" w:rsidR="00DB1A86" w:rsidRPr="00E959AD" w:rsidRDefault="00DB1A86" w:rsidP="00DB5531">
            <w:pPr>
              <w:jc w:val="center"/>
            </w:pPr>
            <w:r>
              <w:t>Significantly reduced Total IgE in children of mothers with low Total IgE for ever versus never. P&lt;0.02</w:t>
            </w:r>
          </w:p>
        </w:tc>
      </w:tr>
      <w:tr w:rsidR="00DB1A86" w:rsidRPr="00E959AD" w14:paraId="39EF8C0C" w14:textId="77777777" w:rsidTr="00DB5531">
        <w:trPr>
          <w:trHeight w:val="945"/>
        </w:trPr>
        <w:tc>
          <w:tcPr>
            <w:tcW w:w="1800" w:type="dxa"/>
            <w:shd w:val="clear" w:color="000000" w:fill="D9D9D9"/>
            <w:vAlign w:val="center"/>
            <w:hideMark/>
          </w:tcPr>
          <w:p w14:paraId="1781D373" w14:textId="77777777" w:rsidR="00DB1A86" w:rsidRPr="00E959AD" w:rsidRDefault="00DB1A86" w:rsidP="00DB5531">
            <w:pPr>
              <w:jc w:val="center"/>
            </w:pPr>
            <w:r w:rsidRPr="00E959AD">
              <w:t xml:space="preserve">Wright, 1999 (high maternal IgE) </w:t>
            </w:r>
            <w:r w:rsidRPr="00E959AD">
              <w:fldChar w:fldCharType="begin"/>
            </w:r>
            <w:r>
              <w:instrText xml:space="preserve"> ADDIN EN.CITE &lt;EndNote&gt;&lt;Cite&gt;&lt;Author&gt;Wright&lt;/Author&gt;&lt;Year&gt;1999&lt;/Year&gt;&lt;RecNum&gt;1632&lt;/RecNum&gt;&lt;DisplayText&gt;[1]&lt;/DisplayText&gt;&lt;record&gt;&lt;rec-number&gt;1632&lt;/rec-number&gt;&lt;foreign-keys&gt;&lt;key app="EN" db-id="pdz5ff5auvzrzxe5feuxsevkxdx5fvzaa0ra" timestamp="1374057259"&gt;1632&lt;/key&gt;&lt;/foreign-keys&gt;&lt;ref-type name="Journal Article"&gt;17&lt;/ref-type&gt;&lt;contributors&gt;&lt;authors&gt;&lt;author&gt;Wright, A. L.&lt;/author&gt;&lt;author&gt;Sherrill, D.&lt;/author&gt;&lt;author&gt;Holberg, C. J.&lt;/author&gt;&lt;author&gt;Halonen, M.&lt;/author&gt;&lt;author&gt;Martinez, F. D.&lt;/author&gt;&lt;/authors&gt;&lt;/contributors&gt;&lt;auth-address&gt;Respiratory Sciences Center, Arizona Health Sciences Center, Tucson 85724, USA.&lt;/auth-address&gt;&lt;titles&gt;&lt;title&gt;Breast-feeding, maternal IgE, and total serum IgE in childhood&lt;/title&gt;&lt;secondary-title&gt;Journal of Allergy &amp;amp; Clinical Immunology&lt;/secondary-title&gt;&lt;/titles&gt;&lt;periodical&gt;&lt;full-title&gt;Journal of Allergy &amp;amp; Clinical Immunology&lt;/full-title&gt;&lt;/periodical&gt;&lt;pages&gt;589-94&lt;/pages&gt;&lt;volume&gt;104&lt;/volume&gt;&lt;number&gt;3 Pt 1&lt;/number&gt;&lt;dates&gt;&lt;year&gt;1999&lt;/year&gt;&lt;/dates&gt;&lt;accession-num&gt;10482832&lt;/accession-num&gt;&lt;work-type&gt;Research Support, U.S. Gov&amp;apos;t, P.H.S.&lt;/work-type&gt;&lt;urls&gt;&lt;related-urls&gt;&lt;url&gt;http://ovidsp.ovid.com/ovidweb.cgi?T=JS&amp;amp;CSC=Y&amp;amp;NEWS=N&amp;amp;PAGE=fulltext&amp;amp;D=med4&amp;amp;AN=10482832&lt;/url&gt;&lt;url&gt;http://metalib.lib.ic.ac.uk:9003/sfx_local?sid=OVID&amp;amp;isbn=&amp;amp;issn=0091-6749&amp;amp;volume=104&amp;amp;issue=3&amp;amp;date=1999&amp;amp;title=Journal+of+Allergy+%26+Clinical+Immunology&amp;amp;atitle=Breast-feeding%2C+maternal+IgE%2C+and+total+serum+IgE+in+childhood.&amp;amp;aulast=Wright+AL&amp;amp;spage=589&lt;/url&gt;&lt;/related-urls&gt;&lt;/urls&gt;&lt;remote-database-name&gt;MEDLINE&lt;/remote-database-name&gt;&lt;remote-database-provider&gt;Ovid Technologies&lt;/remote-database-provider&gt;&lt;/record&gt;&lt;/Cite&gt;&lt;/EndNote&gt;</w:instrText>
            </w:r>
            <w:r w:rsidRPr="00E959AD">
              <w:fldChar w:fldCharType="separate"/>
            </w:r>
            <w:r>
              <w:rPr>
                <w:noProof/>
              </w:rPr>
              <w:t>[</w:t>
            </w:r>
            <w:hyperlink w:anchor="_ENREF_1" w:tooltip="Wright, 1999 #1632" w:history="1">
              <w:r>
                <w:rPr>
                  <w:noProof/>
                </w:rPr>
                <w:t>1</w:t>
              </w:r>
            </w:hyperlink>
            <w:r>
              <w:rPr>
                <w:noProof/>
              </w:rPr>
              <w:t>]</w:t>
            </w:r>
            <w:r w:rsidRPr="00E959AD">
              <w:fldChar w:fldCharType="end"/>
            </w:r>
          </w:p>
        </w:tc>
        <w:tc>
          <w:tcPr>
            <w:tcW w:w="1262" w:type="dxa"/>
            <w:shd w:val="clear" w:color="auto" w:fill="auto"/>
            <w:vAlign w:val="center"/>
            <w:hideMark/>
          </w:tcPr>
          <w:p w14:paraId="6A999BCC" w14:textId="77777777" w:rsidR="00DB1A86" w:rsidRPr="00E959AD" w:rsidRDefault="00DB1A86" w:rsidP="00DB5531">
            <w:pPr>
              <w:jc w:val="center"/>
            </w:pPr>
            <w:r>
              <w:t>PC</w:t>
            </w:r>
          </w:p>
        </w:tc>
        <w:tc>
          <w:tcPr>
            <w:tcW w:w="1258" w:type="dxa"/>
            <w:shd w:val="clear" w:color="auto" w:fill="auto"/>
            <w:vAlign w:val="center"/>
            <w:hideMark/>
          </w:tcPr>
          <w:p w14:paraId="21FAC3B8" w14:textId="77777777" w:rsidR="00DB1A86" w:rsidRPr="00E959AD" w:rsidRDefault="00DB1A86" w:rsidP="00DB5531">
            <w:pPr>
              <w:jc w:val="center"/>
            </w:pPr>
            <w:r>
              <w:t>Total IgE</w:t>
            </w:r>
            <w:r w:rsidRPr="00E959AD">
              <w:t xml:space="preserve"> </w:t>
            </w:r>
          </w:p>
        </w:tc>
        <w:tc>
          <w:tcPr>
            <w:tcW w:w="720" w:type="dxa"/>
            <w:shd w:val="clear" w:color="auto" w:fill="auto"/>
            <w:vAlign w:val="center"/>
            <w:hideMark/>
          </w:tcPr>
          <w:p w14:paraId="2C331ED2" w14:textId="77777777" w:rsidR="00DB1A86" w:rsidRPr="00E959AD" w:rsidRDefault="00DB1A86" w:rsidP="00DB5531">
            <w:pPr>
              <w:jc w:val="center"/>
            </w:pPr>
            <w:r w:rsidRPr="00E959AD">
              <w:t>6</w:t>
            </w:r>
          </w:p>
        </w:tc>
        <w:tc>
          <w:tcPr>
            <w:tcW w:w="810" w:type="dxa"/>
            <w:shd w:val="clear" w:color="auto" w:fill="auto"/>
            <w:vAlign w:val="center"/>
            <w:hideMark/>
          </w:tcPr>
          <w:p w14:paraId="403221E0" w14:textId="77777777" w:rsidR="00DB1A86" w:rsidRPr="00E959AD" w:rsidRDefault="00DB1A86" w:rsidP="00DB5531">
            <w:pPr>
              <w:jc w:val="center"/>
            </w:pPr>
            <w:r w:rsidRPr="00E959AD">
              <w:t>534</w:t>
            </w:r>
            <w:r>
              <w:t>/NA</w:t>
            </w:r>
          </w:p>
        </w:tc>
        <w:tc>
          <w:tcPr>
            <w:tcW w:w="1530" w:type="dxa"/>
            <w:shd w:val="clear" w:color="auto" w:fill="auto"/>
            <w:vAlign w:val="center"/>
            <w:hideMark/>
          </w:tcPr>
          <w:p w14:paraId="5E4A6212" w14:textId="77777777" w:rsidR="00DB1A86" w:rsidRPr="00E959AD" w:rsidRDefault="00DB1A86" w:rsidP="00DB5531">
            <w:pPr>
              <w:jc w:val="center"/>
            </w:pPr>
            <w:r>
              <w:t>C</w:t>
            </w:r>
            <w:r w:rsidRPr="00E959AD">
              <w:t>ontinuous</w:t>
            </w:r>
          </w:p>
        </w:tc>
        <w:tc>
          <w:tcPr>
            <w:tcW w:w="1440" w:type="dxa"/>
            <w:shd w:val="clear" w:color="auto" w:fill="auto"/>
            <w:vAlign w:val="center"/>
            <w:hideMark/>
          </w:tcPr>
          <w:p w14:paraId="66A12241" w14:textId="77777777" w:rsidR="00DB1A86" w:rsidRPr="00E959AD" w:rsidRDefault="00DB1A86" w:rsidP="00DB5531">
            <w:pPr>
              <w:jc w:val="center"/>
            </w:pPr>
          </w:p>
        </w:tc>
        <w:tc>
          <w:tcPr>
            <w:tcW w:w="5542" w:type="dxa"/>
            <w:gridSpan w:val="3"/>
            <w:shd w:val="clear" w:color="auto" w:fill="auto"/>
            <w:vAlign w:val="center"/>
            <w:hideMark/>
          </w:tcPr>
          <w:p w14:paraId="4EAC1006" w14:textId="77777777" w:rsidR="00DB1A86" w:rsidRPr="00E959AD" w:rsidRDefault="00DB1A86" w:rsidP="00DB5531">
            <w:pPr>
              <w:jc w:val="center"/>
            </w:pPr>
            <w:r>
              <w:t>Significantly increased Total IgE in children of mothers with high Total IgE for ≥4 vs. &lt;4 months. P&lt;0.005</w:t>
            </w:r>
          </w:p>
        </w:tc>
      </w:tr>
    </w:tbl>
    <w:p w14:paraId="35DC8858" w14:textId="77777777" w:rsidR="00DB1A86" w:rsidRDefault="00DB1A86" w:rsidP="00DB1A86"/>
    <w:p w14:paraId="68676598" w14:textId="77777777" w:rsidR="00DB1A86" w:rsidRDefault="00DB1A86" w:rsidP="00DB1A86"/>
    <w:p w14:paraId="61B158F3" w14:textId="77777777" w:rsidR="00DB1A86" w:rsidRDefault="00DB1A86" w:rsidP="00DB1A86">
      <w:pPr>
        <w:sectPr w:rsidR="00DB1A86" w:rsidSect="00DB5531">
          <w:pgSz w:w="16838" w:h="11906" w:orient="landscape"/>
          <w:pgMar w:top="1800" w:right="1440" w:bottom="1800" w:left="1440" w:header="720" w:footer="720" w:gutter="0"/>
          <w:cols w:space="720"/>
          <w:docGrid w:linePitch="360"/>
        </w:sectPr>
      </w:pPr>
    </w:p>
    <w:p w14:paraId="6BAE4F39" w14:textId="77777777" w:rsidR="00DB1A86" w:rsidRDefault="00DB1A86" w:rsidP="00DB1A86">
      <w:pPr>
        <w:pStyle w:val="Heading1"/>
      </w:pPr>
      <w:bookmarkStart w:id="72" w:name="_Toc416357179"/>
      <w:r>
        <w:lastRenderedPageBreak/>
        <w:t>Exclusive</w:t>
      </w:r>
      <w:r w:rsidRPr="00CF2F1B">
        <w:t xml:space="preserve"> breastfeeding </w:t>
      </w:r>
      <w:r>
        <w:t xml:space="preserve">duration </w:t>
      </w:r>
      <w:r w:rsidRPr="00CF2F1B">
        <w:t xml:space="preserve">and </w:t>
      </w:r>
      <w:r>
        <w:t>Allergic Sensitisation</w:t>
      </w:r>
      <w:bookmarkEnd w:id="72"/>
    </w:p>
    <w:p w14:paraId="19221B98" w14:textId="77777777" w:rsidR="00DB1A86" w:rsidRPr="00DA7451" w:rsidRDefault="00DB1A86" w:rsidP="00DB1A86">
      <w:pPr>
        <w:pStyle w:val="Heading3"/>
      </w:pPr>
      <w:bookmarkStart w:id="73" w:name="_Toc416357180"/>
      <w:r>
        <w:t>Ove</w:t>
      </w:r>
      <w:r w:rsidRPr="00C01352">
        <w:t>rall characteristics of studies, risk of bias and summary of result</w:t>
      </w:r>
      <w:r>
        <w:t>s</w:t>
      </w:r>
      <w:bookmarkEnd w:id="73"/>
    </w:p>
    <w:p w14:paraId="4C89609F" w14:textId="77777777" w:rsidR="00DB1A86" w:rsidRDefault="00DB1A86" w:rsidP="00DB1A86"/>
    <w:p w14:paraId="4D4C9BC3" w14:textId="77777777" w:rsidR="00DB1A86" w:rsidRDefault="00DB1A86" w:rsidP="00DB1A86"/>
    <w:p w14:paraId="0F00662E" w14:textId="5B349B1A" w:rsidR="00DB1A86" w:rsidRPr="00E305A9" w:rsidRDefault="00F265D3" w:rsidP="00DB1A86">
      <w:pPr>
        <w:spacing w:before="20" w:after="20" w:line="360" w:lineRule="auto"/>
        <w:jc w:val="both"/>
      </w:pPr>
      <w:r w:rsidRPr="00F265D3">
        <w:fldChar w:fldCharType="begin"/>
      </w:r>
      <w:r w:rsidRPr="00F265D3">
        <w:instrText xml:space="preserve"> REF _Ref419641792 \h  \* MERGEFORMAT </w:instrText>
      </w:r>
      <w:r w:rsidRPr="00F265D3">
        <w:fldChar w:fldCharType="separate"/>
      </w:r>
      <w:r w:rsidR="00320301" w:rsidRPr="00320301">
        <w:t xml:space="preserve">Table </w:t>
      </w:r>
      <w:r w:rsidR="00320301" w:rsidRPr="00320301">
        <w:rPr>
          <w:noProof/>
        </w:rPr>
        <w:t>3</w:t>
      </w:r>
      <w:r w:rsidRPr="00F265D3">
        <w:fldChar w:fldCharType="end"/>
      </w:r>
      <w:r w:rsidR="00DB1A86" w:rsidRPr="00E305A9">
        <w:t xml:space="preserve"> describes the main characteristics of the studies analysed in this report. A total of </w:t>
      </w:r>
      <w:r w:rsidR="00DB1A86">
        <w:t xml:space="preserve">1 systematic review </w:t>
      </w:r>
      <w:r w:rsidR="00C81A6A">
        <w:t xml:space="preserve">which included </w:t>
      </w:r>
      <w:r w:rsidR="00DB1A86">
        <w:t>1</w:t>
      </w:r>
      <w:r w:rsidR="00DB1A86" w:rsidRPr="00E305A9">
        <w:t xml:space="preserve"> RCT</w:t>
      </w:r>
      <w:r w:rsidR="00DB1A86">
        <w:t xml:space="preserve"> </w:t>
      </w:r>
      <w:r w:rsidR="00A91672">
        <w:t xml:space="preserve">analysed as a cohort study, </w:t>
      </w:r>
      <w:r w:rsidR="00DB1A86">
        <w:t xml:space="preserve">and 1 </w:t>
      </w:r>
      <w:r w:rsidR="00A91672">
        <w:t xml:space="preserve">other </w:t>
      </w:r>
      <w:r w:rsidR="00DB1A86">
        <w:t>prospective cohort study</w:t>
      </w:r>
      <w:r w:rsidR="00A91672">
        <w:t>;</w:t>
      </w:r>
      <w:r w:rsidR="00DB1A86" w:rsidRPr="00E305A9">
        <w:t xml:space="preserve"> and 2</w:t>
      </w:r>
      <w:r w:rsidR="00DB1A86">
        <w:t>5</w:t>
      </w:r>
      <w:r w:rsidR="00DB1A86" w:rsidRPr="00E305A9">
        <w:t xml:space="preserve"> </w:t>
      </w:r>
      <w:r w:rsidR="00DB1A86">
        <w:t>prospective cohort</w:t>
      </w:r>
      <w:r w:rsidR="00DB1A86" w:rsidRPr="00E305A9">
        <w:t xml:space="preserve"> studies, reported the association between duration of exclusive breastfeeding (</w:t>
      </w:r>
      <w:r w:rsidR="00DB1A86">
        <w:t>EBF</w:t>
      </w:r>
      <w:r w:rsidR="00DB1A86" w:rsidRPr="00E305A9">
        <w:t xml:space="preserve">) and risk of AS. The majority of studies were undertaken in Europe – others in Australasia (n=4), North America (n=1) and South America (n=1). Overall, valid data on </w:t>
      </w:r>
      <w:r w:rsidR="00DB1A86">
        <w:t>EBF</w:t>
      </w:r>
      <w:r w:rsidR="00DB1A86" w:rsidRPr="00E305A9">
        <w:t xml:space="preserve"> duration and AS </w:t>
      </w:r>
      <w:r w:rsidR="00DB1A86">
        <w:t>risk were available from over 31</w:t>
      </w:r>
      <w:r w:rsidR="00DB1A86" w:rsidRPr="00E305A9">
        <w:t xml:space="preserve">,000 subjects. Information on AS was obtained </w:t>
      </w:r>
      <w:r w:rsidR="00DB1A86">
        <w:t>using skin prick testing in 16 studies, and by blood IgE testing in 12 studies</w:t>
      </w:r>
      <w:r w:rsidR="00DB1A86" w:rsidRPr="00E305A9">
        <w:t xml:space="preserve">. With regards to time of outcome diagnosis, </w:t>
      </w:r>
      <w:r w:rsidR="00DB1A86">
        <w:t>15</w:t>
      </w:r>
      <w:r w:rsidR="00DB1A86" w:rsidRPr="00E305A9">
        <w:t xml:space="preserve"> studies explored the association between </w:t>
      </w:r>
      <w:r w:rsidR="00DB1A86">
        <w:t>EBF</w:t>
      </w:r>
      <w:r w:rsidR="00DB1A86" w:rsidRPr="00E305A9">
        <w:t xml:space="preserve"> duration and AS at age 0-4</w:t>
      </w:r>
      <w:r>
        <w:t xml:space="preserve"> years</w:t>
      </w:r>
      <w:r w:rsidR="00DB1A86" w:rsidRPr="00E305A9">
        <w:t xml:space="preserve">, and </w:t>
      </w:r>
      <w:r w:rsidR="00DB1A86">
        <w:t>12</w:t>
      </w:r>
      <w:r w:rsidR="00DB1A86" w:rsidRPr="00E305A9">
        <w:t xml:space="preserve"> at age 5-</w:t>
      </w:r>
      <w:r w:rsidR="00DB1A86">
        <w:t>1</w:t>
      </w:r>
      <w:r w:rsidR="00DB1A86" w:rsidRPr="00E305A9">
        <w:t>4</w:t>
      </w:r>
      <w:r>
        <w:t xml:space="preserve"> years</w:t>
      </w:r>
      <w:r w:rsidR="00DB1A86" w:rsidRPr="00E305A9">
        <w:t xml:space="preserve">. </w:t>
      </w:r>
      <w:r w:rsidR="00DB1A86">
        <w:t>Eight</w:t>
      </w:r>
      <w:r w:rsidR="00DB1A86" w:rsidRPr="00E305A9">
        <w:t xml:space="preserve"> studies used a questionnaire t</w:t>
      </w:r>
      <w:r w:rsidR="00DB1A86">
        <w:t>o assess the exposure (EBF), 10 used an interview, three</w:t>
      </w:r>
      <w:r w:rsidR="00DB1A86" w:rsidRPr="00E305A9">
        <w:t xml:space="preserve"> stud</w:t>
      </w:r>
      <w:r w:rsidR="00DB1A86">
        <w:t>ies</w:t>
      </w:r>
      <w:r w:rsidR="00DB1A86" w:rsidRPr="00E305A9">
        <w:t xml:space="preserve"> used a diary</w:t>
      </w:r>
      <w:r w:rsidR="00DB1A86">
        <w:t>, in three the method was unclear, one used medical records</w:t>
      </w:r>
      <w:r w:rsidR="00DB1A86" w:rsidRPr="00E305A9">
        <w:t>.</w:t>
      </w:r>
    </w:p>
    <w:p w14:paraId="1D5C9A20" w14:textId="77777777" w:rsidR="00DB1A86" w:rsidRPr="0002490A" w:rsidRDefault="00DB1A86" w:rsidP="00DB1A86">
      <w:pPr>
        <w:spacing w:before="20" w:after="20" w:line="360" w:lineRule="auto"/>
        <w:jc w:val="both"/>
        <w:rPr>
          <w:highlight w:val="yellow"/>
        </w:rPr>
      </w:pPr>
    </w:p>
    <w:p w14:paraId="049185EF" w14:textId="77777777" w:rsidR="00DB1A86" w:rsidRPr="0002490A" w:rsidRDefault="00DB1A86" w:rsidP="00DB1A86">
      <w:pPr>
        <w:spacing w:before="20" w:after="20" w:line="360" w:lineRule="auto"/>
        <w:jc w:val="both"/>
      </w:pPr>
      <w:r>
        <w:t xml:space="preserve">Risk of bias in both the studies included in the systematic review was assessed as ‘low’ on all parameters. </w:t>
      </w:r>
      <w:r w:rsidRPr="0002490A">
        <w:t>Risk of bias for the observation</w:t>
      </w:r>
      <w:r w:rsidR="00F265D3">
        <w:t xml:space="preserve">al studies is shown in </w:t>
      </w:r>
      <w:r w:rsidR="00F265D3">
        <w:fldChar w:fldCharType="begin"/>
      </w:r>
      <w:r w:rsidR="00F265D3">
        <w:instrText xml:space="preserve"> REF _Ref419641853 \h </w:instrText>
      </w:r>
      <w:r w:rsidR="00F265D3">
        <w:fldChar w:fldCharType="separate"/>
      </w:r>
      <w:r w:rsidR="00320301">
        <w:t xml:space="preserve">Figure </w:t>
      </w:r>
      <w:r w:rsidR="00320301">
        <w:rPr>
          <w:noProof/>
        </w:rPr>
        <w:t>21</w:t>
      </w:r>
      <w:r w:rsidR="00F265D3">
        <w:fldChar w:fldCharType="end"/>
      </w:r>
      <w:r w:rsidRPr="0002490A">
        <w:t xml:space="preserve">. Over half of studies had a high risk of bias, due to lack of adjustment for confounding bias </w:t>
      </w:r>
      <w:r>
        <w:t>i.e. no adjusted data presented</w:t>
      </w:r>
      <w:r w:rsidRPr="0002490A">
        <w:t xml:space="preserve">. </w:t>
      </w:r>
      <w:r>
        <w:t xml:space="preserve">A similar number of studies had unclear risk of assessment bias, due to inadequate information about the method for classifying EBF duration. </w:t>
      </w:r>
      <w:r w:rsidRPr="0002490A">
        <w:t>Risk of conflict of interes</w:t>
      </w:r>
      <w:r>
        <w:t>t was generally assessed as low.</w:t>
      </w:r>
    </w:p>
    <w:p w14:paraId="5DCBE02A" w14:textId="77777777" w:rsidR="00DB1A86" w:rsidRPr="0002490A" w:rsidRDefault="00DB1A86" w:rsidP="00DB1A86">
      <w:pPr>
        <w:spacing w:before="20" w:after="20" w:line="360" w:lineRule="auto"/>
        <w:jc w:val="both"/>
        <w:rPr>
          <w:highlight w:val="yellow"/>
        </w:rPr>
      </w:pPr>
    </w:p>
    <w:p w14:paraId="716389E4" w14:textId="77777777" w:rsidR="00DB1A86" w:rsidRDefault="00DB1A86" w:rsidP="00DB1A86">
      <w:pPr>
        <w:spacing w:line="360" w:lineRule="auto"/>
        <w:jc w:val="both"/>
      </w:pPr>
      <w:r w:rsidRPr="00764815">
        <w:t xml:space="preserve">Where data were available, three levels of comparison were used to assess the risk of AS according to </w:t>
      </w:r>
      <w:r>
        <w:t>EBF</w:t>
      </w:r>
      <w:r w:rsidRPr="00764815">
        <w:t xml:space="preserve"> duration, namely ≥0-2 months vs. &lt;0-2 months; ≥3-4 months vs. &lt;3-4 months; ≥5-9 months vs. &lt;5-9 months. Across most cut-offs there was no consistent evidence of a lower risk of AS if </w:t>
      </w:r>
      <w:r>
        <w:t>EBF</w:t>
      </w:r>
      <w:r w:rsidRPr="00764815">
        <w:t xml:space="preserve"> was prolonged. In general there were only small numbers of studies with available data, and several analyses were restricted to single studies with high risk of bias. We did find some evidence from one meta-analysis of 3 observational </w:t>
      </w:r>
      <w:r w:rsidRPr="008C2208">
        <w:t>studies (Figure 25) that</w:t>
      </w:r>
      <w:r w:rsidRPr="00764815">
        <w:t xml:space="preserve"> </w:t>
      </w:r>
      <w:r>
        <w:t>EBF</w:t>
      </w:r>
      <w:r w:rsidRPr="00764815">
        <w:t xml:space="preserve"> ≥0-2 months may be associated with increased risk of </w:t>
      </w:r>
      <w:r>
        <w:t>AS to food OR 1.61 (1</w:t>
      </w:r>
      <w:r w:rsidRPr="00764815">
        <w:t>.17, 2.22) with no statistical heterogeneity (I</w:t>
      </w:r>
      <w:r w:rsidRPr="00764815">
        <w:rPr>
          <w:vertAlign w:val="superscript"/>
        </w:rPr>
        <w:t>2</w:t>
      </w:r>
      <w:r w:rsidRPr="00764815">
        <w:t xml:space="preserve">=0%). This was not reflected in data for AS to specific foods, to </w:t>
      </w:r>
      <w:r w:rsidRPr="00764815">
        <w:lastRenderedPageBreak/>
        <w:t xml:space="preserve">aeroallergens or any allergen, or at different </w:t>
      </w:r>
      <w:r>
        <w:t>EBF</w:t>
      </w:r>
      <w:r w:rsidRPr="00764815">
        <w:t xml:space="preserve"> cut</w:t>
      </w:r>
      <w:r w:rsidR="00871AD9">
        <w:t>-</w:t>
      </w:r>
      <w:r w:rsidRPr="00764815">
        <w:t xml:space="preserve">offs. </w:t>
      </w:r>
      <w:r>
        <w:t>The studies included in this analysis did not take measures to account for the possibility that mothers of infants with symptoms associ</w:t>
      </w:r>
      <w:r w:rsidR="00871AD9">
        <w:t>ated with food sensitisation might</w:t>
      </w:r>
      <w:r>
        <w:t xml:space="preserve"> extend the duration of EBF due to concern about symptoms. </w:t>
      </w:r>
      <w:r w:rsidRPr="00764815">
        <w:t xml:space="preserve">In general there was significant unexplained statistical heterogeneity in several analyses, even when restricted to studies with low risk of bias reporting adjusted data. We found evidence from one study of a gene-environment interaction affecting the relationship between </w:t>
      </w:r>
      <w:r>
        <w:t>EBF</w:t>
      </w:r>
      <w:r w:rsidRPr="00764815">
        <w:t xml:space="preserve"> and Food AS, which may be relevant to some of the unexplained statistical heterogeneity between individual studies </w:t>
      </w:r>
      <w:r w:rsidRPr="00764815">
        <w:fldChar w:fldCharType="begin">
          <w:fldData xml:space="preserve">PEVuZE5vdGU+PENpdGU+PEF1dGhvcj5Ib25nPC9BdXRob3I+PFllYXI+MjAxMTwvWWVhcj48UmVj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</w:fldData>
        </w:fldChar>
      </w:r>
      <w:r>
        <w:instrText xml:space="preserve"> ADDIN EN.CITE </w:instrText>
      </w:r>
      <w:r>
        <w:fldChar w:fldCharType="begin">
          <w:fldData xml:space="preserve">PEVuZE5vdGU+PENpdGU+PEF1dGhvcj5Ib25nPC9BdXRob3I+PFllYXI+MjAxMTwvWWVhcj48UmVj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</w:fldData>
        </w:fldChar>
      </w:r>
      <w:r>
        <w:instrText xml:space="preserve"> ADDIN EN.CITE.DATA </w:instrText>
      </w:r>
      <w:r>
        <w:fldChar w:fldCharType="end"/>
      </w:r>
      <w:r w:rsidRPr="00764815">
        <w:fldChar w:fldCharType="separate"/>
      </w:r>
      <w:r>
        <w:rPr>
          <w:noProof/>
        </w:rPr>
        <w:t>[</w:t>
      </w:r>
      <w:hyperlink w:anchor="_ENREF_5" w:tooltip="Hong, 2011 #593" w:history="1">
        <w:r>
          <w:rPr>
            <w:noProof/>
          </w:rPr>
          <w:t>5</w:t>
        </w:r>
      </w:hyperlink>
      <w:r>
        <w:rPr>
          <w:noProof/>
        </w:rPr>
        <w:t>]</w:t>
      </w:r>
      <w:r w:rsidRPr="00764815">
        <w:fldChar w:fldCharType="end"/>
      </w:r>
      <w:r>
        <w:t>.</w:t>
      </w:r>
    </w:p>
    <w:p w14:paraId="12ADD97B" w14:textId="77777777" w:rsidR="00871AD9" w:rsidRPr="00764815" w:rsidRDefault="00871AD9" w:rsidP="00DB1A86">
      <w:pPr>
        <w:spacing w:line="360" w:lineRule="auto"/>
        <w:jc w:val="both"/>
      </w:pPr>
    </w:p>
    <w:p w14:paraId="327CFB82" w14:textId="77777777" w:rsidR="00DB1A86" w:rsidRDefault="00DB1A86" w:rsidP="00DB1A86">
      <w:pPr>
        <w:sectPr w:rsidR="00DB1A86">
          <w:pgSz w:w="11906" w:h="16838"/>
          <w:pgMar w:top="1440" w:right="1800" w:bottom="1440" w:left="1800" w:header="720" w:footer="720" w:gutter="0"/>
          <w:cols w:space="720"/>
          <w:docGrid w:linePitch="360"/>
        </w:sectPr>
      </w:pPr>
      <w:r>
        <w:t>We found no evidence of a relationship between EBF duration and total IgE levels.</w:t>
      </w:r>
    </w:p>
    <w:p w14:paraId="7FC96A10" w14:textId="77777777" w:rsidR="00DB1A86" w:rsidRPr="00284C59" w:rsidRDefault="00DB1A86" w:rsidP="00DB1A86">
      <w:pPr>
        <w:rPr>
          <w:b/>
        </w:rPr>
      </w:pPr>
      <w:bookmarkStart w:id="74" w:name="_Ref419641792"/>
      <w:bookmarkStart w:id="75" w:name="_Toc416358864"/>
      <w:r w:rsidRPr="00284C59">
        <w:rPr>
          <w:b/>
        </w:rPr>
        <w:lastRenderedPageBreak/>
        <w:t xml:space="preserve">Table </w:t>
      </w:r>
      <w:r w:rsidRPr="00284C59">
        <w:rPr>
          <w:b/>
        </w:rPr>
        <w:fldChar w:fldCharType="begin"/>
      </w:r>
      <w:r w:rsidRPr="00284C59">
        <w:rPr>
          <w:b/>
        </w:rPr>
        <w:instrText xml:space="preserve"> SEQ Table \* ARABIC </w:instrText>
      </w:r>
      <w:r w:rsidRPr="00284C59">
        <w:rPr>
          <w:b/>
        </w:rPr>
        <w:fldChar w:fldCharType="separate"/>
      </w:r>
      <w:r w:rsidR="00320301">
        <w:rPr>
          <w:b/>
          <w:noProof/>
        </w:rPr>
        <w:t>3</w:t>
      </w:r>
      <w:r w:rsidRPr="00284C59">
        <w:rPr>
          <w:b/>
        </w:rPr>
        <w:fldChar w:fldCharType="end"/>
      </w:r>
      <w:bookmarkEnd w:id="74"/>
      <w:r>
        <w:t xml:space="preserve"> </w:t>
      </w:r>
      <w:r w:rsidRPr="00284C59">
        <w:rPr>
          <w:b/>
        </w:rPr>
        <w:t xml:space="preserve">Characteristics of included studies evaluating </w:t>
      </w:r>
      <w:r>
        <w:rPr>
          <w:b/>
        </w:rPr>
        <w:t>EBF duration</w:t>
      </w:r>
      <w:r w:rsidRPr="00284C59">
        <w:rPr>
          <w:b/>
        </w:rPr>
        <w:t xml:space="preserve"> and </w:t>
      </w:r>
      <w:r>
        <w:rPr>
          <w:b/>
        </w:rPr>
        <w:t>allergic s</w:t>
      </w:r>
      <w:r w:rsidRPr="00DF7FE4">
        <w:rPr>
          <w:b/>
        </w:rPr>
        <w:t>ensitisation</w:t>
      </w:r>
      <w:bookmarkEnd w:id="75"/>
    </w:p>
    <w:p w14:paraId="6CF6DEB9" w14:textId="77777777" w:rsidR="00DB1A86" w:rsidRDefault="00DB1A86" w:rsidP="00DB1A86"/>
    <w:p w14:paraId="55CB433C" w14:textId="77777777" w:rsidR="00DB1A86" w:rsidRDefault="00DB1A86" w:rsidP="00DB1A86"/>
    <w:tbl>
      <w:tblPr>
        <w:tblW w:w="14513" w:type="dxa"/>
        <w:tblInd w:w="-459" w:type="dxa"/>
        <w:tblLayout w:type="fixed"/>
        <w:tblLook w:val="04A0" w:firstRow="1" w:lastRow="0" w:firstColumn="1" w:lastColumn="0" w:noHBand="0" w:noVBand="1"/>
      </w:tblPr>
      <w:tblGrid>
        <w:gridCol w:w="1337"/>
        <w:gridCol w:w="779"/>
        <w:gridCol w:w="926"/>
        <w:gridCol w:w="1575"/>
        <w:gridCol w:w="1337"/>
        <w:gridCol w:w="1583"/>
        <w:gridCol w:w="1190"/>
        <w:gridCol w:w="5786"/>
      </w:tblGrid>
      <w:tr w:rsidR="00DB1A86" w14:paraId="49DDD5FD" w14:textId="77777777" w:rsidTr="00DB5531">
        <w:trPr>
          <w:trHeight w:val="894"/>
          <w:tblHeader/>
        </w:trPr>
        <w:tc>
          <w:tcPr>
            <w:tcW w:w="1337" w:type="dxa"/>
            <w:tcBorders>
              <w:top w:val="single" w:sz="4" w:space="0" w:color="auto"/>
              <w:bottom w:val="single" w:sz="4" w:space="0" w:color="auto"/>
              <w:right w:val="nil"/>
            </w:tcBorders>
            <w:shd w:val="clear" w:color="000000" w:fill="D9D9D9"/>
            <w:vAlign w:val="center"/>
            <w:hideMark/>
          </w:tcPr>
          <w:p w14:paraId="71DF4184" w14:textId="77777777" w:rsidR="00DB1A86" w:rsidRDefault="00DB1A86" w:rsidP="00DB5531">
            <w:pPr>
              <w:jc w:val="center"/>
              <w:rPr>
                <w:b/>
                <w:bCs/>
                <w:sz w:val="22"/>
                <w:szCs w:val="22"/>
              </w:rPr>
            </w:pPr>
            <w:r>
              <w:rPr>
                <w:b/>
                <w:bCs/>
                <w:sz w:val="22"/>
                <w:szCs w:val="22"/>
              </w:rPr>
              <w:t>Study</w:t>
            </w:r>
          </w:p>
        </w:tc>
        <w:tc>
          <w:tcPr>
            <w:tcW w:w="779" w:type="dxa"/>
            <w:tcBorders>
              <w:top w:val="single" w:sz="4" w:space="0" w:color="auto"/>
              <w:bottom w:val="single" w:sz="4" w:space="0" w:color="auto"/>
              <w:right w:val="nil"/>
            </w:tcBorders>
            <w:shd w:val="clear" w:color="000000" w:fill="D9D9D9"/>
            <w:vAlign w:val="center"/>
          </w:tcPr>
          <w:p w14:paraId="1CE1544D" w14:textId="77777777" w:rsidR="00DB1A86" w:rsidRDefault="00DB1A86" w:rsidP="00DB5531">
            <w:pPr>
              <w:jc w:val="center"/>
              <w:rPr>
                <w:b/>
                <w:bCs/>
                <w:sz w:val="22"/>
                <w:szCs w:val="22"/>
              </w:rPr>
            </w:pPr>
            <w:r>
              <w:rPr>
                <w:b/>
                <w:bCs/>
                <w:color w:val="000000"/>
                <w:sz w:val="22"/>
                <w:szCs w:val="22"/>
              </w:rPr>
              <w:t>N/n cases</w:t>
            </w:r>
          </w:p>
        </w:tc>
        <w:tc>
          <w:tcPr>
            <w:tcW w:w="926" w:type="dxa"/>
            <w:tcBorders>
              <w:top w:val="single" w:sz="4" w:space="0" w:color="auto"/>
              <w:left w:val="nil"/>
              <w:bottom w:val="single" w:sz="4" w:space="0" w:color="auto"/>
              <w:right w:val="nil"/>
            </w:tcBorders>
            <w:shd w:val="clear" w:color="000000" w:fill="D9D9D9"/>
            <w:noWrap/>
            <w:vAlign w:val="center"/>
            <w:hideMark/>
          </w:tcPr>
          <w:p w14:paraId="0B6BBE4E" w14:textId="77777777" w:rsidR="00DB1A86" w:rsidRDefault="00DB1A86" w:rsidP="00DB5531">
            <w:pPr>
              <w:jc w:val="center"/>
              <w:rPr>
                <w:b/>
                <w:bCs/>
                <w:sz w:val="22"/>
                <w:szCs w:val="22"/>
              </w:rPr>
            </w:pPr>
            <w:r>
              <w:rPr>
                <w:b/>
                <w:bCs/>
                <w:sz w:val="22"/>
                <w:szCs w:val="22"/>
              </w:rPr>
              <w:t>Design</w:t>
            </w:r>
          </w:p>
        </w:tc>
        <w:tc>
          <w:tcPr>
            <w:tcW w:w="1575" w:type="dxa"/>
            <w:tcBorders>
              <w:top w:val="single" w:sz="4" w:space="0" w:color="auto"/>
              <w:left w:val="nil"/>
              <w:bottom w:val="single" w:sz="4" w:space="0" w:color="auto"/>
              <w:right w:val="nil"/>
            </w:tcBorders>
            <w:shd w:val="clear" w:color="000000" w:fill="D9D9D9"/>
            <w:vAlign w:val="center"/>
          </w:tcPr>
          <w:p w14:paraId="3F706FE2" w14:textId="77777777" w:rsidR="00DB1A86" w:rsidRDefault="00DB1A86" w:rsidP="00DB5531">
            <w:pPr>
              <w:jc w:val="center"/>
              <w:rPr>
                <w:b/>
                <w:bCs/>
                <w:sz w:val="22"/>
                <w:szCs w:val="22"/>
              </w:rPr>
            </w:pPr>
            <w:r>
              <w:rPr>
                <w:b/>
                <w:bCs/>
                <w:sz w:val="22"/>
                <w:szCs w:val="22"/>
              </w:rPr>
              <w:t>Country</w:t>
            </w:r>
          </w:p>
        </w:tc>
        <w:tc>
          <w:tcPr>
            <w:tcW w:w="1337" w:type="dxa"/>
            <w:tcBorders>
              <w:top w:val="single" w:sz="4" w:space="0" w:color="auto"/>
              <w:left w:val="nil"/>
              <w:bottom w:val="single" w:sz="4" w:space="0" w:color="auto"/>
              <w:right w:val="nil"/>
            </w:tcBorders>
            <w:shd w:val="clear" w:color="000000" w:fill="D9D9D9"/>
            <w:vAlign w:val="center"/>
            <w:hideMark/>
          </w:tcPr>
          <w:p w14:paraId="5780F7C2" w14:textId="77777777" w:rsidR="00DB1A86" w:rsidRDefault="00DB1A86" w:rsidP="00DB5531">
            <w:pPr>
              <w:jc w:val="center"/>
              <w:rPr>
                <w:b/>
                <w:bCs/>
                <w:sz w:val="22"/>
                <w:szCs w:val="22"/>
              </w:rPr>
            </w:pPr>
            <w:r>
              <w:rPr>
                <w:b/>
                <w:bCs/>
                <w:sz w:val="22"/>
                <w:szCs w:val="22"/>
              </w:rPr>
              <w:t>Exposure assessment</w:t>
            </w:r>
          </w:p>
        </w:tc>
        <w:tc>
          <w:tcPr>
            <w:tcW w:w="1583" w:type="dxa"/>
            <w:tcBorders>
              <w:top w:val="single" w:sz="4" w:space="0" w:color="auto"/>
              <w:left w:val="nil"/>
              <w:bottom w:val="single" w:sz="4" w:space="0" w:color="auto"/>
              <w:right w:val="nil"/>
            </w:tcBorders>
            <w:shd w:val="clear" w:color="000000" w:fill="D9D9D9"/>
            <w:vAlign w:val="center"/>
            <w:hideMark/>
          </w:tcPr>
          <w:p w14:paraId="09ADB255" w14:textId="77777777" w:rsidR="00DB1A86" w:rsidRDefault="00DB1A86" w:rsidP="00DB5531">
            <w:pPr>
              <w:jc w:val="center"/>
              <w:rPr>
                <w:b/>
                <w:bCs/>
                <w:sz w:val="22"/>
                <w:szCs w:val="22"/>
              </w:rPr>
            </w:pPr>
            <w:r>
              <w:rPr>
                <w:b/>
                <w:bCs/>
                <w:sz w:val="22"/>
                <w:szCs w:val="22"/>
              </w:rPr>
              <w:t>Outcome</w:t>
            </w:r>
          </w:p>
        </w:tc>
        <w:tc>
          <w:tcPr>
            <w:tcW w:w="1190" w:type="dxa"/>
            <w:tcBorders>
              <w:top w:val="single" w:sz="4" w:space="0" w:color="auto"/>
              <w:left w:val="nil"/>
              <w:bottom w:val="single" w:sz="4" w:space="0" w:color="auto"/>
              <w:right w:val="nil"/>
            </w:tcBorders>
            <w:shd w:val="clear" w:color="000000" w:fill="D9D9D9"/>
            <w:vAlign w:val="center"/>
            <w:hideMark/>
          </w:tcPr>
          <w:p w14:paraId="679F2D16" w14:textId="77777777" w:rsidR="00DB1A86" w:rsidRDefault="00DB1A86" w:rsidP="00DB5531">
            <w:pPr>
              <w:jc w:val="center"/>
              <w:rPr>
                <w:b/>
                <w:bCs/>
                <w:sz w:val="22"/>
                <w:szCs w:val="22"/>
              </w:rPr>
            </w:pPr>
            <w:r>
              <w:rPr>
                <w:b/>
                <w:bCs/>
                <w:sz w:val="22"/>
                <w:szCs w:val="22"/>
              </w:rPr>
              <w:t>Age at outcome (years)</w:t>
            </w:r>
          </w:p>
        </w:tc>
        <w:tc>
          <w:tcPr>
            <w:tcW w:w="5786" w:type="dxa"/>
            <w:tcBorders>
              <w:top w:val="single" w:sz="4" w:space="0" w:color="auto"/>
              <w:left w:val="nil"/>
              <w:bottom w:val="single" w:sz="4" w:space="0" w:color="auto"/>
            </w:tcBorders>
            <w:shd w:val="clear" w:color="000000" w:fill="D9D9D9"/>
            <w:vAlign w:val="center"/>
            <w:hideMark/>
          </w:tcPr>
          <w:p w14:paraId="60918666" w14:textId="77777777" w:rsidR="00DB1A86" w:rsidRDefault="00DB1A86" w:rsidP="00DB5531">
            <w:pPr>
              <w:jc w:val="center"/>
              <w:rPr>
                <w:b/>
                <w:bCs/>
                <w:sz w:val="22"/>
                <w:szCs w:val="22"/>
              </w:rPr>
            </w:pPr>
            <w:r>
              <w:rPr>
                <w:b/>
                <w:bCs/>
                <w:sz w:val="22"/>
                <w:szCs w:val="22"/>
              </w:rPr>
              <w:t>Population characteristics</w:t>
            </w:r>
          </w:p>
        </w:tc>
      </w:tr>
      <w:tr w:rsidR="00DB1A86" w14:paraId="1E266909" w14:textId="77777777" w:rsidTr="00DB5531">
        <w:trPr>
          <w:trHeight w:val="894"/>
        </w:trPr>
        <w:tc>
          <w:tcPr>
            <w:tcW w:w="1337" w:type="dxa"/>
            <w:tcBorders>
              <w:top w:val="nil"/>
              <w:bottom w:val="single" w:sz="4" w:space="0" w:color="auto"/>
              <w:right w:val="nil"/>
            </w:tcBorders>
            <w:shd w:val="clear" w:color="000000" w:fill="D9D9D9"/>
            <w:vAlign w:val="center"/>
          </w:tcPr>
          <w:p w14:paraId="5E672A11" w14:textId="77777777" w:rsidR="00DB1A86" w:rsidRDefault="00DB1A86" w:rsidP="00DB5531">
            <w:pPr>
              <w:jc w:val="center"/>
              <w:rPr>
                <w:sz w:val="22"/>
                <w:szCs w:val="22"/>
              </w:rPr>
            </w:pPr>
            <w:r w:rsidRPr="0032611B">
              <w:rPr>
                <w:bCs/>
                <w:sz w:val="22"/>
                <w:szCs w:val="22"/>
              </w:rPr>
              <w:t xml:space="preserve">Kramer </w:t>
            </w:r>
            <w:r w:rsidRPr="0032611B">
              <w:rPr>
                <w:bCs/>
                <w:sz w:val="22"/>
                <w:szCs w:val="22"/>
              </w:rPr>
              <w:fldChar w:fldCharType="begin"/>
            </w:r>
            <w:r>
              <w:rPr>
                <w:bCs/>
                <w:sz w:val="22"/>
                <w:szCs w:val="22"/>
              </w:rPr>
              <w:instrText xml:space="preserve"> ADDIN EN.CITE &lt;EndNote&gt;&lt;Cite&gt;&lt;Author&gt;Kramer&lt;/Author&gt;&lt;Year&gt;2012&lt;/Year&gt;&lt;RecNum&gt;776&lt;/RecNum&gt;&lt;DisplayText&gt;[37]&lt;/DisplayText&gt;&lt;record&gt;&lt;rec-number&gt;776&lt;/rec-number&gt;&lt;foreign-keys&gt;&lt;key app="EN" db-id="pdz5ff5auvzrzxe5feuxsevkxdx5fvzaa0ra" timestamp="1374057240"&gt;776&lt;/key&gt;&lt;/foreign-keys&gt;&lt;ref-type name="Journal Article"&gt;17&lt;/ref-type&gt;&lt;contributors&gt;&lt;authors&gt;&lt;author&gt;Kramer, M. S.&lt;/author&gt;&lt;author&gt;Kakuma, R.&lt;/author&gt;&lt;/authors&gt;&lt;/contributors&gt;&lt;auth-address&gt;Departments of Pediatrics and Epidemiology, Biostatistics and Occupational Health, McGill University Faculty of Medicine, Montreal, Canada. michael.kramer@mcgill.ca.&lt;/auth-address&gt;&lt;titles&gt;&lt;title&gt;Optimal duration of exclusive breastfeeding&lt;/title&gt;&lt;secondary-title&gt;Cochrane Database of Systematic Reviews&lt;/secondary-title&gt;&lt;/titles&gt;&lt;periodical&gt;&lt;full-title&gt;Cochrane Database of Systematic Reviews&lt;/full-title&gt;&lt;/periodical&gt;&lt;pages&gt;CD003517&lt;/pages&gt;&lt;volume&gt;8&lt;/volume&gt;&lt;dates&gt;&lt;year&gt;2012&lt;/year&gt;&lt;/dates&gt;&lt;accession-num&gt;22895934&lt;/accession-num&gt;&lt;work-type&gt;Meta-Analysis&amp;#xD;Research Support, Non-U.S. Gov&amp;apos;t&amp;#xD;Review&lt;/work-type&gt;&lt;urls&gt;&lt;related-urls&gt;&lt;url&gt;http://ovidsp.ovid.com/ovidweb.cgi?T=JS&amp;amp;CSC=Y&amp;amp;NEWS=N&amp;amp;PAGE=fulltext&amp;amp;D=medl&amp;amp;AN=22895934&lt;/url&gt;&lt;url&gt;http://metalib.lib.ic.ac.uk:9003/sfx_local?sid=OVID&amp;amp;isbn=&amp;amp;issn=1361-6137&amp;amp;volume=8&amp;amp;issue=&amp;amp;date=2012&amp;amp;title=Cochrane+Database+of+Systematic+Reviews&amp;amp;atitle=Optimal+duration+of+exclusive+breastfeeding.&amp;amp;aulast=Kramer+MS&amp;amp;spage=CD003517&lt;/url&gt;&lt;url&gt;http://onlinelibrary.wiley.com/store/10.1002/14651858.CD003517.pub2/asset/CD003517.pdf?v=1&amp;amp;t=ht7fnenz&amp;amp;s=fc116526af8200e7ee6f2958d764d401921f4c10&lt;/url&gt;&lt;/related-urls&gt;&lt;/urls&gt;&lt;remote-database-name&gt;MEDLINE&lt;/remote-database-name&gt;&lt;remote-database-provider&gt;Ovid Technologies&lt;/remote-database-provider&gt;&lt;/record&gt;&lt;/Cite&gt;&lt;/EndNote&gt;</w:instrText>
            </w:r>
            <w:r w:rsidRPr="0032611B">
              <w:rPr>
                <w:bCs/>
                <w:sz w:val="22"/>
                <w:szCs w:val="22"/>
              </w:rPr>
              <w:fldChar w:fldCharType="separate"/>
            </w:r>
            <w:r>
              <w:rPr>
                <w:bCs/>
                <w:noProof/>
                <w:sz w:val="22"/>
                <w:szCs w:val="22"/>
              </w:rPr>
              <w:t>[</w:t>
            </w:r>
            <w:hyperlink w:anchor="_ENREF_37" w:tooltip="Kramer, 2012 #776" w:history="1">
              <w:r>
                <w:rPr>
                  <w:bCs/>
                  <w:noProof/>
                  <w:sz w:val="22"/>
                  <w:szCs w:val="22"/>
                </w:rPr>
                <w:t>37</w:t>
              </w:r>
            </w:hyperlink>
            <w:r>
              <w:rPr>
                <w:bCs/>
                <w:noProof/>
                <w:sz w:val="22"/>
                <w:szCs w:val="22"/>
              </w:rPr>
              <w:t>]</w:t>
            </w:r>
            <w:r w:rsidRPr="0032611B">
              <w:rPr>
                <w:bCs/>
                <w:sz w:val="22"/>
                <w:szCs w:val="22"/>
              </w:rPr>
              <w:fldChar w:fldCharType="end"/>
            </w:r>
          </w:p>
        </w:tc>
        <w:tc>
          <w:tcPr>
            <w:tcW w:w="779" w:type="dxa"/>
            <w:tcBorders>
              <w:top w:val="nil"/>
              <w:bottom w:val="single" w:sz="4" w:space="0" w:color="auto"/>
              <w:right w:val="nil"/>
            </w:tcBorders>
            <w:vAlign w:val="center"/>
          </w:tcPr>
          <w:p w14:paraId="36C5C23E" w14:textId="77777777" w:rsidR="00DB1A86" w:rsidRDefault="00DB1A86" w:rsidP="00DB5531">
            <w:pPr>
              <w:jc w:val="center"/>
              <w:rPr>
                <w:sz w:val="22"/>
                <w:szCs w:val="22"/>
              </w:rPr>
            </w:pPr>
            <w:r>
              <w:rPr>
                <w:bCs/>
                <w:color w:val="000000"/>
                <w:sz w:val="22"/>
                <w:szCs w:val="22"/>
              </w:rPr>
              <w:t>2651</w:t>
            </w:r>
          </w:p>
        </w:tc>
        <w:tc>
          <w:tcPr>
            <w:tcW w:w="926" w:type="dxa"/>
            <w:tcBorders>
              <w:top w:val="nil"/>
              <w:left w:val="nil"/>
              <w:bottom w:val="single" w:sz="4" w:space="0" w:color="auto"/>
              <w:right w:val="nil"/>
            </w:tcBorders>
            <w:shd w:val="clear" w:color="auto" w:fill="auto"/>
            <w:vAlign w:val="center"/>
          </w:tcPr>
          <w:p w14:paraId="5BB985DC" w14:textId="77777777" w:rsidR="00DB1A86" w:rsidRDefault="00DB1A86" w:rsidP="00CC3D5B">
            <w:pPr>
              <w:jc w:val="center"/>
              <w:rPr>
                <w:sz w:val="22"/>
                <w:szCs w:val="22"/>
              </w:rPr>
            </w:pPr>
            <w:r w:rsidRPr="0032611B">
              <w:rPr>
                <w:bCs/>
                <w:sz w:val="22"/>
                <w:szCs w:val="22"/>
              </w:rPr>
              <w:t>SR</w:t>
            </w:r>
            <w:r w:rsidR="00CC3D5B">
              <w:rPr>
                <w:bCs/>
                <w:sz w:val="22"/>
                <w:szCs w:val="22"/>
              </w:rPr>
              <w:t xml:space="preserve"> of PC</w:t>
            </w:r>
          </w:p>
        </w:tc>
        <w:tc>
          <w:tcPr>
            <w:tcW w:w="1575" w:type="dxa"/>
            <w:tcBorders>
              <w:top w:val="nil"/>
              <w:left w:val="nil"/>
              <w:bottom w:val="single" w:sz="4" w:space="0" w:color="auto"/>
              <w:right w:val="nil"/>
            </w:tcBorders>
            <w:vAlign w:val="center"/>
          </w:tcPr>
          <w:p w14:paraId="775131BE" w14:textId="0C2F0E10" w:rsidR="00DB1A86" w:rsidRDefault="00575EE7" w:rsidP="00CC3D5B">
            <w:pPr>
              <w:jc w:val="center"/>
              <w:rPr>
                <w:sz w:val="22"/>
                <w:szCs w:val="22"/>
              </w:rPr>
            </w:pPr>
            <w:r>
              <w:rPr>
                <w:bCs/>
                <w:sz w:val="22"/>
                <w:szCs w:val="22"/>
              </w:rPr>
              <w:t>Finland/Belarus</w:t>
            </w:r>
          </w:p>
        </w:tc>
        <w:tc>
          <w:tcPr>
            <w:tcW w:w="1337" w:type="dxa"/>
            <w:tcBorders>
              <w:top w:val="nil"/>
              <w:left w:val="nil"/>
              <w:bottom w:val="single" w:sz="4" w:space="0" w:color="auto"/>
              <w:right w:val="nil"/>
            </w:tcBorders>
            <w:shd w:val="clear" w:color="auto" w:fill="auto"/>
            <w:vAlign w:val="center"/>
          </w:tcPr>
          <w:p w14:paraId="00EE4AA7" w14:textId="77777777" w:rsidR="00DB1A86" w:rsidRDefault="00DB1A86" w:rsidP="00DB5531">
            <w:pPr>
              <w:jc w:val="center"/>
              <w:rPr>
                <w:sz w:val="22"/>
                <w:szCs w:val="22"/>
              </w:rPr>
            </w:pPr>
            <w:r w:rsidRPr="0032611B">
              <w:rPr>
                <w:bCs/>
                <w:sz w:val="22"/>
                <w:szCs w:val="22"/>
              </w:rPr>
              <w:t>-</w:t>
            </w:r>
          </w:p>
        </w:tc>
        <w:tc>
          <w:tcPr>
            <w:tcW w:w="1583" w:type="dxa"/>
            <w:tcBorders>
              <w:top w:val="nil"/>
              <w:left w:val="nil"/>
              <w:bottom w:val="single" w:sz="4" w:space="0" w:color="auto"/>
              <w:right w:val="nil"/>
            </w:tcBorders>
            <w:shd w:val="clear" w:color="auto" w:fill="auto"/>
            <w:vAlign w:val="center"/>
          </w:tcPr>
          <w:p w14:paraId="50B2891C" w14:textId="77777777" w:rsidR="00DB1A86" w:rsidRDefault="00DB1A86" w:rsidP="00CC3D5B">
            <w:pPr>
              <w:jc w:val="center"/>
              <w:rPr>
                <w:sz w:val="22"/>
                <w:szCs w:val="22"/>
              </w:rPr>
            </w:pPr>
            <w:r>
              <w:rPr>
                <w:bCs/>
                <w:sz w:val="22"/>
                <w:szCs w:val="22"/>
              </w:rPr>
              <w:t>SPT-</w:t>
            </w:r>
            <w:r w:rsidR="00CC3D5B">
              <w:rPr>
                <w:bCs/>
                <w:sz w:val="22"/>
                <w:szCs w:val="22"/>
              </w:rPr>
              <w:t>ANY</w:t>
            </w:r>
          </w:p>
        </w:tc>
        <w:tc>
          <w:tcPr>
            <w:tcW w:w="1190" w:type="dxa"/>
            <w:tcBorders>
              <w:top w:val="nil"/>
              <w:left w:val="nil"/>
              <w:bottom w:val="single" w:sz="4" w:space="0" w:color="auto"/>
              <w:right w:val="nil"/>
            </w:tcBorders>
            <w:shd w:val="clear" w:color="auto" w:fill="auto"/>
            <w:vAlign w:val="center"/>
          </w:tcPr>
          <w:p w14:paraId="6C42E9F6" w14:textId="77777777" w:rsidR="00DB1A86" w:rsidRDefault="00DB1A86" w:rsidP="00DB5531">
            <w:pPr>
              <w:jc w:val="center"/>
              <w:rPr>
                <w:sz w:val="22"/>
                <w:szCs w:val="22"/>
              </w:rPr>
            </w:pPr>
            <w:r w:rsidRPr="0032611B">
              <w:rPr>
                <w:bCs/>
                <w:sz w:val="22"/>
                <w:szCs w:val="22"/>
              </w:rPr>
              <w:t>5-7</w:t>
            </w:r>
          </w:p>
        </w:tc>
        <w:tc>
          <w:tcPr>
            <w:tcW w:w="5786" w:type="dxa"/>
            <w:tcBorders>
              <w:top w:val="nil"/>
              <w:left w:val="nil"/>
              <w:bottom w:val="single" w:sz="4" w:space="0" w:color="auto"/>
            </w:tcBorders>
            <w:shd w:val="clear" w:color="auto" w:fill="auto"/>
            <w:vAlign w:val="center"/>
          </w:tcPr>
          <w:p w14:paraId="5E167229" w14:textId="77777777" w:rsidR="00DB1A86" w:rsidRPr="00CC3D5B" w:rsidRDefault="00DB1A86" w:rsidP="00CC3D5B">
            <w:pPr>
              <w:jc w:val="center"/>
              <w:rPr>
                <w:bCs/>
                <w:sz w:val="22"/>
                <w:szCs w:val="22"/>
              </w:rPr>
            </w:pPr>
            <w:r w:rsidRPr="0032611B">
              <w:rPr>
                <w:bCs/>
                <w:sz w:val="22"/>
                <w:szCs w:val="22"/>
              </w:rPr>
              <w:t xml:space="preserve">Study #1: </w:t>
            </w:r>
            <w:r>
              <w:rPr>
                <w:bCs/>
                <w:sz w:val="22"/>
                <w:szCs w:val="22"/>
              </w:rPr>
              <w:t>Population based cohort study</w:t>
            </w:r>
          </w:p>
        </w:tc>
      </w:tr>
      <w:tr w:rsidR="00CC3D5B" w14:paraId="5466482B" w14:textId="77777777" w:rsidTr="00DB5531">
        <w:trPr>
          <w:trHeight w:val="894"/>
        </w:trPr>
        <w:tc>
          <w:tcPr>
            <w:tcW w:w="1337" w:type="dxa"/>
            <w:tcBorders>
              <w:top w:val="nil"/>
              <w:bottom w:val="single" w:sz="4" w:space="0" w:color="auto"/>
              <w:right w:val="nil"/>
            </w:tcBorders>
            <w:shd w:val="clear" w:color="000000" w:fill="D9D9D9"/>
            <w:vAlign w:val="center"/>
            <w:hideMark/>
          </w:tcPr>
          <w:p w14:paraId="603C17F8" w14:textId="77777777" w:rsidR="00CC3D5B" w:rsidRDefault="00CC3D5B" w:rsidP="00DB5531">
            <w:pPr>
              <w:jc w:val="center"/>
              <w:rPr>
                <w:sz w:val="22"/>
                <w:szCs w:val="22"/>
              </w:rPr>
            </w:pPr>
            <w:r>
              <w:rPr>
                <w:sz w:val="22"/>
                <w:szCs w:val="22"/>
              </w:rPr>
              <w:t xml:space="preserve">Hesselmar, 2010 </w:t>
            </w:r>
            <w:r>
              <w:rPr>
                <w:sz w:val="22"/>
                <w:szCs w:val="22"/>
              </w:rPr>
              <w:fldChar w:fldCharType="begin"/>
            </w:r>
            <w:r>
              <w:rPr>
                <w:sz w:val="22"/>
                <w:szCs w:val="22"/>
              </w:rPr>
              <w:instrText xml:space="preserve"> ADDIN EN.CITE &lt;EndNote&gt;&lt;Cite&gt;&lt;Author&gt;Hesselmar&lt;/Author&gt;&lt;Year&gt;2010&lt;/Year&gt;&lt;RecNum&gt;8215&lt;/RecNum&gt;&lt;DisplayText&gt;[2]&lt;/DisplayText&gt;&lt;record&gt;&lt;rec-number&gt;8215&lt;/rec-number&gt;&lt;foreign-keys&gt;&lt;key app="EN" db-id="pdz5ff5auvzrzxe5feuxsevkxdx5fvzaa0ra" timestamp="1382431926"&gt;8215&lt;/key&gt;&lt;/foreign-keys&gt;&lt;ref-type name="Journal Article"&gt;17&lt;/ref-type&gt;&lt;contributors&gt;&lt;authors&gt;&lt;author&gt;Hesselmar, B.&lt;/author&gt;&lt;author&gt;Saalman, R.&lt;/author&gt;&lt;author&gt;Rudin, A.&lt;/author&gt;&lt;author&gt;Adlerberth, I.&lt;/author&gt;&lt;author&gt;Wold, A.&lt;/author&gt;&lt;/authors&gt;&lt;/contributors&gt;&lt;auth-address&gt;Department of Paediatrics, The Sahlgrenska Academy, University of Gothenburg, Gothenburg, Sweden. Bill.hesselmar@vgregion.se&lt;/auth-address&gt;&lt;titles&gt;&lt;title&gt;Early fish introduction is associated with less eczema, but not sensitization, in infants&lt;/title&gt;&lt;secondary-title&gt;Acta Paediatrica&lt;/secondary-title&gt;&lt;/titles&gt;&lt;periodical&gt;&lt;full-title&gt;Acta Paediatrica&lt;/full-title&gt;&lt;/periodical&gt;&lt;pages&gt;1861-7&lt;/pages&gt;&lt;volume&gt;99&lt;/volume&gt;&lt;number&gt;12&lt;/number&gt;&lt;dates&gt;&lt;year&gt;2010&lt;/year&gt;&lt;/dates&gt;&lt;accession-num&gt;20670305&lt;/accession-num&gt;&lt;work-type&gt;Research Support, Non-U.S. Gov&amp;apos;t&lt;/work-type&gt;&lt;urls&gt;&lt;related-urls&gt;&lt;url&gt;http://ovidsp.ovid.com/ovidweb.cgi?T=JS&amp;amp;CSC=Y&amp;amp;NEWS=N&amp;amp;PAGE=fulltext&amp;amp;D=medl&amp;amp;AN=20670305&lt;/url&gt;&lt;url&gt;http://metalib.lib.ic.ac.uk:9003/sfx_local?sid=OVID&amp;amp;isbn=&amp;amp;issn=0803-5253&amp;amp;volume=99&amp;amp;issue=12&amp;amp;date=2010&amp;amp;title=Acta+Paediatrica&amp;amp;atitle=Early+fish+introduction+is+associated+with+less+eczema%2C+but+not+sensitization%2C+in+infants.&amp;amp;aulast=Hesselmar+B&amp;amp;spage=1861&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 w:tooltip="Hesselmar, 2010 #8215" w:history="1">
              <w:r>
                <w:rPr>
                  <w:noProof/>
                  <w:sz w:val="22"/>
                  <w:szCs w:val="22"/>
                </w:rPr>
                <w:t>2</w:t>
              </w:r>
            </w:hyperlink>
            <w:r>
              <w:rPr>
                <w:noProof/>
                <w:sz w:val="22"/>
                <w:szCs w:val="22"/>
              </w:rPr>
              <w:t>]</w:t>
            </w:r>
            <w:r>
              <w:rPr>
                <w:sz w:val="22"/>
                <w:szCs w:val="22"/>
              </w:rPr>
              <w:fldChar w:fldCharType="end"/>
            </w:r>
          </w:p>
        </w:tc>
        <w:tc>
          <w:tcPr>
            <w:tcW w:w="779" w:type="dxa"/>
            <w:tcBorders>
              <w:top w:val="nil"/>
              <w:bottom w:val="single" w:sz="4" w:space="0" w:color="auto"/>
              <w:right w:val="nil"/>
            </w:tcBorders>
            <w:vAlign w:val="center"/>
          </w:tcPr>
          <w:p w14:paraId="7C706FCA" w14:textId="77777777" w:rsidR="00CC3D5B" w:rsidRDefault="00CC3D5B" w:rsidP="00DB5531">
            <w:pPr>
              <w:jc w:val="center"/>
              <w:rPr>
                <w:sz w:val="22"/>
                <w:szCs w:val="22"/>
              </w:rPr>
            </w:pPr>
            <w:r>
              <w:rPr>
                <w:sz w:val="22"/>
                <w:szCs w:val="22"/>
              </w:rPr>
              <w:t>169/</w:t>
            </w:r>
          </w:p>
          <w:p w14:paraId="007D8B67" w14:textId="77777777" w:rsidR="00CC3D5B" w:rsidRDefault="00CC3D5B" w:rsidP="00DB5531">
            <w:pPr>
              <w:jc w:val="center"/>
              <w:rPr>
                <w:sz w:val="22"/>
                <w:szCs w:val="22"/>
              </w:rPr>
            </w:pPr>
            <w:r>
              <w:rPr>
                <w:sz w:val="22"/>
                <w:szCs w:val="22"/>
              </w:rPr>
              <w:t>25</w:t>
            </w:r>
          </w:p>
        </w:tc>
        <w:tc>
          <w:tcPr>
            <w:tcW w:w="926" w:type="dxa"/>
            <w:tcBorders>
              <w:top w:val="nil"/>
              <w:left w:val="nil"/>
              <w:bottom w:val="single" w:sz="4" w:space="0" w:color="auto"/>
              <w:right w:val="nil"/>
            </w:tcBorders>
            <w:shd w:val="clear" w:color="auto" w:fill="auto"/>
            <w:vAlign w:val="center"/>
            <w:hideMark/>
          </w:tcPr>
          <w:p w14:paraId="6B599AFF" w14:textId="77777777" w:rsidR="00CC3D5B" w:rsidRDefault="00CC3D5B" w:rsidP="00DB5531">
            <w:pPr>
              <w:jc w:val="center"/>
              <w:rPr>
                <w:sz w:val="22"/>
                <w:szCs w:val="22"/>
              </w:rPr>
            </w:pPr>
            <w:r>
              <w:rPr>
                <w:sz w:val="22"/>
                <w:szCs w:val="22"/>
              </w:rPr>
              <w:t>PC</w:t>
            </w:r>
          </w:p>
        </w:tc>
        <w:tc>
          <w:tcPr>
            <w:tcW w:w="1575" w:type="dxa"/>
            <w:tcBorders>
              <w:top w:val="nil"/>
              <w:left w:val="nil"/>
              <w:bottom w:val="single" w:sz="4" w:space="0" w:color="auto"/>
              <w:right w:val="nil"/>
            </w:tcBorders>
            <w:vAlign w:val="center"/>
          </w:tcPr>
          <w:p w14:paraId="679C2BC3" w14:textId="77777777" w:rsidR="00CC3D5B" w:rsidRDefault="00CC3D5B" w:rsidP="00DB5531">
            <w:pPr>
              <w:jc w:val="center"/>
              <w:rPr>
                <w:sz w:val="22"/>
                <w:szCs w:val="22"/>
              </w:rPr>
            </w:pPr>
            <w:r>
              <w:rPr>
                <w:sz w:val="22"/>
                <w:szCs w:val="22"/>
              </w:rPr>
              <w:t>Sweden</w:t>
            </w:r>
          </w:p>
        </w:tc>
        <w:tc>
          <w:tcPr>
            <w:tcW w:w="1337" w:type="dxa"/>
            <w:tcBorders>
              <w:top w:val="nil"/>
              <w:left w:val="nil"/>
              <w:bottom w:val="single" w:sz="4" w:space="0" w:color="auto"/>
              <w:right w:val="nil"/>
            </w:tcBorders>
            <w:shd w:val="clear" w:color="auto" w:fill="auto"/>
            <w:vAlign w:val="center"/>
            <w:hideMark/>
          </w:tcPr>
          <w:p w14:paraId="6D47B845" w14:textId="77777777" w:rsidR="00CC3D5B" w:rsidRDefault="00CC3D5B" w:rsidP="00DB5531">
            <w:pPr>
              <w:jc w:val="center"/>
              <w:rPr>
                <w:sz w:val="22"/>
                <w:szCs w:val="22"/>
              </w:rPr>
            </w:pPr>
            <w:r>
              <w:rPr>
                <w:sz w:val="22"/>
                <w:szCs w:val="22"/>
              </w:rPr>
              <w:t>I</w:t>
            </w:r>
          </w:p>
        </w:tc>
        <w:tc>
          <w:tcPr>
            <w:tcW w:w="1583" w:type="dxa"/>
            <w:tcBorders>
              <w:top w:val="nil"/>
              <w:left w:val="nil"/>
              <w:bottom w:val="single" w:sz="4" w:space="0" w:color="auto"/>
              <w:right w:val="nil"/>
            </w:tcBorders>
            <w:shd w:val="clear" w:color="auto" w:fill="auto"/>
            <w:vAlign w:val="center"/>
            <w:hideMark/>
          </w:tcPr>
          <w:p w14:paraId="73752680" w14:textId="77777777" w:rsidR="00CC3D5B" w:rsidRDefault="00CC3D5B" w:rsidP="00DB5531">
            <w:pPr>
              <w:jc w:val="center"/>
              <w:rPr>
                <w:sz w:val="22"/>
                <w:szCs w:val="22"/>
              </w:rPr>
            </w:pPr>
            <w:r>
              <w:rPr>
                <w:sz w:val="22"/>
                <w:szCs w:val="22"/>
              </w:rPr>
              <w:t>sIgE-FOOD</w:t>
            </w:r>
          </w:p>
        </w:tc>
        <w:tc>
          <w:tcPr>
            <w:tcW w:w="1190" w:type="dxa"/>
            <w:tcBorders>
              <w:top w:val="nil"/>
              <w:left w:val="nil"/>
              <w:bottom w:val="single" w:sz="4" w:space="0" w:color="auto"/>
              <w:right w:val="nil"/>
            </w:tcBorders>
            <w:shd w:val="clear" w:color="auto" w:fill="auto"/>
            <w:vAlign w:val="center"/>
            <w:hideMark/>
          </w:tcPr>
          <w:p w14:paraId="7052EADE" w14:textId="77777777" w:rsidR="00CC3D5B" w:rsidRDefault="00CC3D5B" w:rsidP="00DB5531">
            <w:pPr>
              <w:jc w:val="center"/>
              <w:rPr>
                <w:sz w:val="22"/>
                <w:szCs w:val="22"/>
              </w:rPr>
            </w:pPr>
            <w:r>
              <w:rPr>
                <w:sz w:val="22"/>
                <w:szCs w:val="22"/>
              </w:rPr>
              <w:t>1.5</w:t>
            </w:r>
          </w:p>
        </w:tc>
        <w:tc>
          <w:tcPr>
            <w:tcW w:w="5786" w:type="dxa"/>
            <w:tcBorders>
              <w:top w:val="nil"/>
              <w:left w:val="nil"/>
              <w:bottom w:val="single" w:sz="4" w:space="0" w:color="auto"/>
            </w:tcBorders>
            <w:shd w:val="clear" w:color="auto" w:fill="auto"/>
            <w:vAlign w:val="center"/>
            <w:hideMark/>
          </w:tcPr>
          <w:p w14:paraId="380935EB" w14:textId="77777777" w:rsidR="00CC3D5B" w:rsidRDefault="00CC3D5B" w:rsidP="00DB5531">
            <w:pPr>
              <w:jc w:val="center"/>
              <w:rPr>
                <w:sz w:val="22"/>
                <w:szCs w:val="22"/>
              </w:rPr>
            </w:pPr>
            <w:r>
              <w:rPr>
                <w:sz w:val="22"/>
                <w:szCs w:val="22"/>
              </w:rPr>
              <w:t>ALLERGYFLORA study. Population based study of babies  selected from antenatal clinics between 1998 and 2003 - mainly high risk of allergic disease</w:t>
            </w:r>
          </w:p>
        </w:tc>
      </w:tr>
      <w:tr w:rsidR="00CC3D5B" w14:paraId="11BE417F" w14:textId="77777777" w:rsidTr="00DB5531">
        <w:trPr>
          <w:trHeight w:val="894"/>
        </w:trPr>
        <w:tc>
          <w:tcPr>
            <w:tcW w:w="1337" w:type="dxa"/>
            <w:tcBorders>
              <w:top w:val="nil"/>
              <w:bottom w:val="single" w:sz="4" w:space="0" w:color="auto"/>
              <w:right w:val="nil"/>
            </w:tcBorders>
            <w:shd w:val="clear" w:color="000000" w:fill="D9D9D9"/>
            <w:vAlign w:val="center"/>
            <w:hideMark/>
          </w:tcPr>
          <w:p w14:paraId="72EB849E" w14:textId="77777777" w:rsidR="00CC3D5B" w:rsidRDefault="00CC3D5B" w:rsidP="00DB5531">
            <w:pPr>
              <w:jc w:val="center"/>
              <w:rPr>
                <w:sz w:val="22"/>
                <w:szCs w:val="22"/>
              </w:rPr>
            </w:pPr>
            <w:r>
              <w:rPr>
                <w:sz w:val="22"/>
                <w:szCs w:val="22"/>
              </w:rPr>
              <w:t xml:space="preserve">Elliott, 2008 </w:t>
            </w:r>
            <w:r>
              <w:rPr>
                <w:sz w:val="22"/>
                <w:szCs w:val="22"/>
              </w:rPr>
              <w:fldChar w:fldCharType="begin">
                <w:fldData xml:space="preserve">PEVuZE5vdGU+PENpdGU+PEF1dGhvcj5FbGxpb3R0PC9BdXRob3I+PFllYXI+MjAwODwvWWVhcj48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</w:fldData>
              </w:fldChar>
            </w:r>
            <w:r>
              <w:rPr>
                <w:sz w:val="22"/>
                <w:szCs w:val="22"/>
              </w:rPr>
              <w:instrText xml:space="preserve"> ADDIN EN.CITE </w:instrText>
            </w:r>
            <w:r>
              <w:rPr>
                <w:sz w:val="22"/>
                <w:szCs w:val="22"/>
              </w:rPr>
              <w:fldChar w:fldCharType="begin">
                <w:fldData xml:space="preserve">PEVuZE5vdGU+PENpdGU+PEF1dGhvcj5FbGxpb3R0PC9BdXRob3I+PFllYXI+MjAwODwvWWVhcj48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</w:fldData>
              </w:fldChar>
            </w:r>
            <w:r>
              <w:rPr>
                <w:sz w:val="22"/>
                <w:szCs w:val="22"/>
              </w:rPr>
              <w:instrText xml:space="preserve"> ADDIN EN.CITE.DATA </w:instrText>
            </w:r>
            <w:r>
              <w:rPr>
                <w:sz w:val="22"/>
                <w:szCs w:val="22"/>
              </w:rPr>
            </w:r>
            <w:r>
              <w:rPr>
                <w:sz w:val="22"/>
                <w:szCs w:val="22"/>
              </w:rPr>
              <w:fldChar w:fldCharType="end"/>
            </w:r>
            <w:r>
              <w:rPr>
                <w:sz w:val="22"/>
                <w:szCs w:val="22"/>
              </w:rPr>
            </w:r>
            <w:r>
              <w:rPr>
                <w:sz w:val="22"/>
                <w:szCs w:val="22"/>
              </w:rPr>
              <w:fldChar w:fldCharType="separate"/>
            </w:r>
            <w:r>
              <w:rPr>
                <w:noProof/>
                <w:sz w:val="22"/>
                <w:szCs w:val="22"/>
              </w:rPr>
              <w:t>[</w:t>
            </w:r>
            <w:hyperlink w:anchor="_ENREF_3" w:tooltip="Elliott, 2008 #365" w:history="1">
              <w:r>
                <w:rPr>
                  <w:noProof/>
                  <w:sz w:val="22"/>
                  <w:szCs w:val="22"/>
                </w:rPr>
                <w:t>3</w:t>
              </w:r>
            </w:hyperlink>
            <w:r>
              <w:rPr>
                <w:noProof/>
                <w:sz w:val="22"/>
                <w:szCs w:val="22"/>
              </w:rPr>
              <w:t>]</w:t>
            </w:r>
            <w:r>
              <w:rPr>
                <w:sz w:val="22"/>
                <w:szCs w:val="22"/>
              </w:rPr>
              <w:fldChar w:fldCharType="end"/>
            </w:r>
          </w:p>
        </w:tc>
        <w:tc>
          <w:tcPr>
            <w:tcW w:w="779" w:type="dxa"/>
            <w:tcBorders>
              <w:top w:val="nil"/>
              <w:bottom w:val="single" w:sz="4" w:space="0" w:color="auto"/>
              <w:right w:val="nil"/>
            </w:tcBorders>
            <w:vAlign w:val="center"/>
          </w:tcPr>
          <w:p w14:paraId="504B89EC" w14:textId="77777777" w:rsidR="00CC3D5B" w:rsidRDefault="00CC3D5B" w:rsidP="00DB5531">
            <w:pPr>
              <w:jc w:val="center"/>
              <w:rPr>
                <w:sz w:val="22"/>
                <w:szCs w:val="22"/>
              </w:rPr>
            </w:pPr>
            <w:r>
              <w:rPr>
                <w:sz w:val="22"/>
                <w:szCs w:val="22"/>
              </w:rPr>
              <w:t>5095/1235</w:t>
            </w:r>
          </w:p>
        </w:tc>
        <w:tc>
          <w:tcPr>
            <w:tcW w:w="926" w:type="dxa"/>
            <w:tcBorders>
              <w:top w:val="nil"/>
              <w:left w:val="nil"/>
              <w:bottom w:val="single" w:sz="4" w:space="0" w:color="auto"/>
              <w:right w:val="nil"/>
            </w:tcBorders>
            <w:shd w:val="clear" w:color="auto" w:fill="auto"/>
            <w:vAlign w:val="center"/>
            <w:hideMark/>
          </w:tcPr>
          <w:p w14:paraId="7CF70B8E" w14:textId="77777777" w:rsidR="00CC3D5B" w:rsidRDefault="00CC3D5B" w:rsidP="00DB5531">
            <w:pPr>
              <w:jc w:val="center"/>
              <w:rPr>
                <w:sz w:val="22"/>
                <w:szCs w:val="22"/>
              </w:rPr>
            </w:pPr>
            <w:r>
              <w:rPr>
                <w:sz w:val="22"/>
                <w:szCs w:val="22"/>
              </w:rPr>
              <w:t>PC</w:t>
            </w:r>
          </w:p>
        </w:tc>
        <w:tc>
          <w:tcPr>
            <w:tcW w:w="1575" w:type="dxa"/>
            <w:tcBorders>
              <w:top w:val="nil"/>
              <w:left w:val="nil"/>
              <w:bottom w:val="single" w:sz="4" w:space="0" w:color="auto"/>
              <w:right w:val="nil"/>
            </w:tcBorders>
            <w:vAlign w:val="center"/>
          </w:tcPr>
          <w:p w14:paraId="2C834B36" w14:textId="77777777" w:rsidR="00CC3D5B" w:rsidRDefault="00CC3D5B" w:rsidP="00DB5531">
            <w:pPr>
              <w:jc w:val="center"/>
              <w:rPr>
                <w:sz w:val="22"/>
                <w:szCs w:val="22"/>
              </w:rPr>
            </w:pPr>
            <w:r>
              <w:rPr>
                <w:sz w:val="22"/>
                <w:szCs w:val="22"/>
              </w:rPr>
              <w:t>UK</w:t>
            </w:r>
          </w:p>
        </w:tc>
        <w:tc>
          <w:tcPr>
            <w:tcW w:w="1337" w:type="dxa"/>
            <w:tcBorders>
              <w:top w:val="nil"/>
              <w:left w:val="nil"/>
              <w:bottom w:val="single" w:sz="4" w:space="0" w:color="auto"/>
              <w:right w:val="nil"/>
            </w:tcBorders>
            <w:shd w:val="clear" w:color="auto" w:fill="auto"/>
            <w:vAlign w:val="center"/>
            <w:hideMark/>
          </w:tcPr>
          <w:p w14:paraId="43E91D6D" w14:textId="77777777" w:rsidR="00CC3D5B" w:rsidRDefault="00CC3D5B" w:rsidP="00DB5531">
            <w:pPr>
              <w:jc w:val="center"/>
              <w:rPr>
                <w:sz w:val="22"/>
                <w:szCs w:val="22"/>
              </w:rPr>
            </w:pPr>
            <w:r>
              <w:rPr>
                <w:sz w:val="22"/>
                <w:szCs w:val="22"/>
              </w:rPr>
              <w:t>Q</w:t>
            </w:r>
          </w:p>
        </w:tc>
        <w:tc>
          <w:tcPr>
            <w:tcW w:w="1583" w:type="dxa"/>
            <w:tcBorders>
              <w:top w:val="nil"/>
              <w:left w:val="nil"/>
              <w:bottom w:val="single" w:sz="4" w:space="0" w:color="auto"/>
              <w:right w:val="nil"/>
            </w:tcBorders>
            <w:shd w:val="clear" w:color="auto" w:fill="auto"/>
            <w:vAlign w:val="center"/>
            <w:hideMark/>
          </w:tcPr>
          <w:p w14:paraId="611AAB06" w14:textId="77777777" w:rsidR="00CC3D5B" w:rsidRDefault="00CC3D5B" w:rsidP="00DB5531">
            <w:pPr>
              <w:jc w:val="center"/>
              <w:rPr>
                <w:sz w:val="22"/>
                <w:szCs w:val="22"/>
              </w:rPr>
            </w:pPr>
            <w:r>
              <w:rPr>
                <w:sz w:val="22"/>
                <w:szCs w:val="22"/>
              </w:rPr>
              <w:t>SPT-ANY</w:t>
            </w:r>
          </w:p>
        </w:tc>
        <w:tc>
          <w:tcPr>
            <w:tcW w:w="1190" w:type="dxa"/>
            <w:tcBorders>
              <w:top w:val="nil"/>
              <w:left w:val="nil"/>
              <w:bottom w:val="single" w:sz="4" w:space="0" w:color="auto"/>
              <w:right w:val="nil"/>
            </w:tcBorders>
            <w:shd w:val="clear" w:color="auto" w:fill="auto"/>
            <w:vAlign w:val="center"/>
            <w:hideMark/>
          </w:tcPr>
          <w:p w14:paraId="571FE982" w14:textId="77777777" w:rsidR="00CC3D5B" w:rsidRDefault="00CC3D5B" w:rsidP="00DB5531">
            <w:pPr>
              <w:jc w:val="center"/>
              <w:rPr>
                <w:sz w:val="22"/>
                <w:szCs w:val="22"/>
              </w:rPr>
            </w:pPr>
            <w:r>
              <w:rPr>
                <w:sz w:val="22"/>
                <w:szCs w:val="22"/>
              </w:rPr>
              <w:t>7</w:t>
            </w:r>
          </w:p>
        </w:tc>
        <w:tc>
          <w:tcPr>
            <w:tcW w:w="5786" w:type="dxa"/>
            <w:tcBorders>
              <w:top w:val="nil"/>
              <w:left w:val="nil"/>
              <w:bottom w:val="single" w:sz="4" w:space="0" w:color="auto"/>
            </w:tcBorders>
            <w:shd w:val="clear" w:color="auto" w:fill="auto"/>
            <w:vAlign w:val="center"/>
            <w:hideMark/>
          </w:tcPr>
          <w:p w14:paraId="7E4E0261" w14:textId="77777777" w:rsidR="00CC3D5B" w:rsidRDefault="00CC3D5B" w:rsidP="00DB5531">
            <w:pPr>
              <w:jc w:val="center"/>
              <w:rPr>
                <w:sz w:val="22"/>
                <w:szCs w:val="22"/>
              </w:rPr>
            </w:pPr>
            <w:r>
              <w:rPr>
                <w:sz w:val="22"/>
                <w:szCs w:val="22"/>
              </w:rPr>
              <w:t>ALSPAC study. Population based cohort of children born 1991-1992.</w:t>
            </w:r>
          </w:p>
        </w:tc>
      </w:tr>
      <w:tr w:rsidR="00CC3D5B" w14:paraId="67B57C49" w14:textId="77777777" w:rsidTr="00DB5531">
        <w:trPr>
          <w:trHeight w:val="771"/>
        </w:trPr>
        <w:tc>
          <w:tcPr>
            <w:tcW w:w="1337" w:type="dxa"/>
            <w:tcBorders>
              <w:top w:val="single" w:sz="4" w:space="0" w:color="auto"/>
              <w:bottom w:val="single" w:sz="4" w:space="0" w:color="auto"/>
              <w:right w:val="nil"/>
            </w:tcBorders>
            <w:shd w:val="clear" w:color="000000" w:fill="D9D9D9"/>
            <w:vAlign w:val="center"/>
            <w:hideMark/>
          </w:tcPr>
          <w:p w14:paraId="4AE35B29" w14:textId="77777777" w:rsidR="00CC3D5B" w:rsidRDefault="00CC3D5B" w:rsidP="00DB5531">
            <w:pPr>
              <w:jc w:val="center"/>
              <w:rPr>
                <w:sz w:val="22"/>
                <w:szCs w:val="22"/>
              </w:rPr>
            </w:pPr>
            <w:r>
              <w:rPr>
                <w:sz w:val="22"/>
                <w:szCs w:val="22"/>
              </w:rPr>
              <w:t xml:space="preserve">Kull, 2004; Kull, 2010  </w:t>
            </w:r>
            <w:r>
              <w:rPr>
                <w:sz w:val="22"/>
                <w:szCs w:val="22"/>
              </w:rPr>
              <w:fldChar w:fldCharType="begin">
                <w:fldData xml:space="preserve">PEVuZE5vdGU+PENpdGU+PEF1dGhvcj5LdWxsPC9BdXRob3I+PFllYXI+MjAwNDwvWWVhcj48UmVj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</w:fldData>
              </w:fldChar>
            </w:r>
            <w:r>
              <w:rPr>
                <w:sz w:val="22"/>
                <w:szCs w:val="22"/>
              </w:rPr>
              <w:instrText xml:space="preserve"> ADDIN EN.CITE </w:instrText>
            </w:r>
            <w:r>
              <w:rPr>
                <w:sz w:val="22"/>
                <w:szCs w:val="22"/>
              </w:rPr>
              <w:fldChar w:fldCharType="begin">
                <w:fldData xml:space="preserve">PEVuZE5vdGU+PENpdGU+PEF1dGhvcj5LdWxsPC9BdXRob3I+PFllYXI+MjAwNDwvWWVhcj48UmVj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</w:fldData>
              </w:fldChar>
            </w:r>
            <w:r>
              <w:rPr>
                <w:sz w:val="22"/>
                <w:szCs w:val="22"/>
              </w:rPr>
              <w:instrText xml:space="preserve"> ADDIN EN.CITE.DATA </w:instrText>
            </w:r>
            <w:r>
              <w:rPr>
                <w:sz w:val="22"/>
                <w:szCs w:val="22"/>
              </w:rPr>
            </w:r>
            <w:r>
              <w:rPr>
                <w:sz w:val="22"/>
                <w:szCs w:val="22"/>
              </w:rPr>
              <w:fldChar w:fldCharType="end"/>
            </w:r>
            <w:r>
              <w:rPr>
                <w:sz w:val="22"/>
                <w:szCs w:val="22"/>
              </w:rPr>
            </w:r>
            <w:r>
              <w:rPr>
                <w:sz w:val="22"/>
                <w:szCs w:val="22"/>
              </w:rPr>
              <w:fldChar w:fldCharType="separate"/>
            </w:r>
            <w:r>
              <w:rPr>
                <w:noProof/>
                <w:sz w:val="22"/>
                <w:szCs w:val="22"/>
              </w:rPr>
              <w:t>[</w:t>
            </w:r>
            <w:hyperlink w:anchor="_ENREF_38" w:tooltip="Kull, 2004 #790" w:history="1">
              <w:r>
                <w:rPr>
                  <w:noProof/>
                  <w:sz w:val="22"/>
                  <w:szCs w:val="22"/>
                </w:rPr>
                <w:t>38</w:t>
              </w:r>
            </w:hyperlink>
            <w:r>
              <w:rPr>
                <w:noProof/>
                <w:sz w:val="22"/>
                <w:szCs w:val="22"/>
              </w:rPr>
              <w:t xml:space="preserve">, </w:t>
            </w:r>
            <w:hyperlink w:anchor="_ENREF_39" w:tooltip="Kull, 2010 #792" w:history="1">
              <w:r>
                <w:rPr>
                  <w:noProof/>
                  <w:sz w:val="22"/>
                  <w:szCs w:val="22"/>
                </w:rPr>
                <w:t>39</w:t>
              </w:r>
            </w:hyperlink>
            <w:r>
              <w:rPr>
                <w:noProof/>
                <w:sz w:val="22"/>
                <w:szCs w:val="22"/>
              </w:rPr>
              <w:t>]</w:t>
            </w:r>
            <w:r>
              <w:rPr>
                <w:sz w:val="22"/>
                <w:szCs w:val="22"/>
              </w:rPr>
              <w:fldChar w:fldCharType="end"/>
            </w:r>
          </w:p>
        </w:tc>
        <w:tc>
          <w:tcPr>
            <w:tcW w:w="779" w:type="dxa"/>
            <w:tcBorders>
              <w:top w:val="single" w:sz="4" w:space="0" w:color="auto"/>
              <w:bottom w:val="single" w:sz="4" w:space="0" w:color="auto"/>
              <w:right w:val="nil"/>
            </w:tcBorders>
            <w:vAlign w:val="center"/>
          </w:tcPr>
          <w:p w14:paraId="0F2D0C50" w14:textId="77777777" w:rsidR="00CC3D5B" w:rsidRDefault="00CC3D5B" w:rsidP="00DB5531">
            <w:pPr>
              <w:jc w:val="center"/>
              <w:rPr>
                <w:sz w:val="22"/>
                <w:szCs w:val="22"/>
              </w:rPr>
            </w:pPr>
            <w:r>
              <w:rPr>
                <w:sz w:val="22"/>
                <w:szCs w:val="22"/>
              </w:rPr>
              <w:t>2370/654</w:t>
            </w:r>
          </w:p>
        </w:tc>
        <w:tc>
          <w:tcPr>
            <w:tcW w:w="926" w:type="dxa"/>
            <w:tcBorders>
              <w:top w:val="single" w:sz="4" w:space="0" w:color="auto"/>
              <w:left w:val="nil"/>
              <w:bottom w:val="single" w:sz="4" w:space="0" w:color="auto"/>
              <w:right w:val="nil"/>
            </w:tcBorders>
            <w:shd w:val="clear" w:color="auto" w:fill="auto"/>
            <w:vAlign w:val="center"/>
            <w:hideMark/>
          </w:tcPr>
          <w:p w14:paraId="4E3E196D" w14:textId="77777777" w:rsidR="00CC3D5B" w:rsidRDefault="00CC3D5B" w:rsidP="00DB5531">
            <w:pPr>
              <w:jc w:val="center"/>
              <w:rPr>
                <w:sz w:val="22"/>
                <w:szCs w:val="22"/>
              </w:rPr>
            </w:pPr>
            <w:r>
              <w:rPr>
                <w:sz w:val="22"/>
                <w:szCs w:val="22"/>
              </w:rPr>
              <w:t>PC</w:t>
            </w:r>
          </w:p>
        </w:tc>
        <w:tc>
          <w:tcPr>
            <w:tcW w:w="1575" w:type="dxa"/>
            <w:tcBorders>
              <w:top w:val="single" w:sz="4" w:space="0" w:color="auto"/>
              <w:left w:val="nil"/>
              <w:bottom w:val="single" w:sz="4" w:space="0" w:color="auto"/>
              <w:right w:val="nil"/>
            </w:tcBorders>
            <w:vAlign w:val="center"/>
          </w:tcPr>
          <w:p w14:paraId="3F624590" w14:textId="77777777" w:rsidR="00CC3D5B" w:rsidRDefault="00CC3D5B" w:rsidP="00DB5531">
            <w:pPr>
              <w:jc w:val="center"/>
              <w:rPr>
                <w:sz w:val="22"/>
                <w:szCs w:val="22"/>
              </w:rPr>
            </w:pPr>
            <w:r>
              <w:rPr>
                <w:sz w:val="22"/>
                <w:szCs w:val="22"/>
              </w:rPr>
              <w:t>Sweden</w:t>
            </w:r>
          </w:p>
        </w:tc>
        <w:tc>
          <w:tcPr>
            <w:tcW w:w="1337" w:type="dxa"/>
            <w:tcBorders>
              <w:top w:val="single" w:sz="4" w:space="0" w:color="auto"/>
              <w:left w:val="nil"/>
              <w:bottom w:val="single" w:sz="4" w:space="0" w:color="auto"/>
              <w:right w:val="nil"/>
            </w:tcBorders>
            <w:shd w:val="clear" w:color="auto" w:fill="auto"/>
            <w:vAlign w:val="center"/>
            <w:hideMark/>
          </w:tcPr>
          <w:p w14:paraId="38136C6C" w14:textId="77777777" w:rsidR="00CC3D5B" w:rsidRDefault="00CC3D5B" w:rsidP="00DB5531">
            <w:pPr>
              <w:jc w:val="center"/>
              <w:rPr>
                <w:sz w:val="22"/>
                <w:szCs w:val="22"/>
              </w:rPr>
            </w:pPr>
            <w:r>
              <w:rPr>
                <w:sz w:val="22"/>
                <w:szCs w:val="22"/>
              </w:rPr>
              <w:t>Q</w:t>
            </w:r>
          </w:p>
        </w:tc>
        <w:tc>
          <w:tcPr>
            <w:tcW w:w="1583" w:type="dxa"/>
            <w:tcBorders>
              <w:top w:val="single" w:sz="4" w:space="0" w:color="auto"/>
              <w:left w:val="nil"/>
              <w:bottom w:val="single" w:sz="4" w:space="0" w:color="auto"/>
              <w:right w:val="nil"/>
            </w:tcBorders>
            <w:shd w:val="clear" w:color="auto" w:fill="auto"/>
            <w:vAlign w:val="center"/>
            <w:hideMark/>
          </w:tcPr>
          <w:p w14:paraId="5C332D2B" w14:textId="77777777" w:rsidR="00CC3D5B" w:rsidRDefault="00CC3D5B" w:rsidP="00DB5531">
            <w:pPr>
              <w:jc w:val="center"/>
              <w:rPr>
                <w:sz w:val="22"/>
                <w:szCs w:val="22"/>
              </w:rPr>
            </w:pPr>
            <w:r>
              <w:rPr>
                <w:sz w:val="22"/>
                <w:szCs w:val="22"/>
              </w:rPr>
              <w:t>sIgE-AERO/ANY/CM/EGG/FOOD/PN</w:t>
            </w:r>
          </w:p>
        </w:tc>
        <w:tc>
          <w:tcPr>
            <w:tcW w:w="1190" w:type="dxa"/>
            <w:tcBorders>
              <w:top w:val="single" w:sz="4" w:space="0" w:color="auto"/>
              <w:left w:val="nil"/>
              <w:bottom w:val="single" w:sz="4" w:space="0" w:color="auto"/>
              <w:right w:val="nil"/>
            </w:tcBorders>
            <w:shd w:val="clear" w:color="auto" w:fill="auto"/>
            <w:vAlign w:val="center"/>
            <w:hideMark/>
          </w:tcPr>
          <w:p w14:paraId="3258C4D5" w14:textId="77777777" w:rsidR="00CC3D5B" w:rsidRDefault="00CC3D5B" w:rsidP="00DB5531">
            <w:pPr>
              <w:jc w:val="center"/>
              <w:rPr>
                <w:sz w:val="22"/>
                <w:szCs w:val="22"/>
              </w:rPr>
            </w:pPr>
            <w:r>
              <w:rPr>
                <w:sz w:val="22"/>
                <w:szCs w:val="22"/>
              </w:rPr>
              <w:t>4, 8</w:t>
            </w:r>
          </w:p>
        </w:tc>
        <w:tc>
          <w:tcPr>
            <w:tcW w:w="5786" w:type="dxa"/>
            <w:tcBorders>
              <w:top w:val="single" w:sz="4" w:space="0" w:color="auto"/>
              <w:left w:val="nil"/>
              <w:bottom w:val="single" w:sz="4" w:space="0" w:color="auto"/>
            </w:tcBorders>
            <w:shd w:val="clear" w:color="auto" w:fill="auto"/>
            <w:vAlign w:val="center"/>
            <w:hideMark/>
          </w:tcPr>
          <w:p w14:paraId="1283DCAC" w14:textId="77777777" w:rsidR="00CC3D5B" w:rsidRDefault="00CC3D5B" w:rsidP="00DB5531">
            <w:pPr>
              <w:jc w:val="center"/>
              <w:rPr>
                <w:sz w:val="22"/>
                <w:szCs w:val="22"/>
              </w:rPr>
            </w:pPr>
            <w:r>
              <w:rPr>
                <w:sz w:val="22"/>
                <w:szCs w:val="22"/>
              </w:rPr>
              <w:t>BAMSE study. Population based cohort of children born between 1994-1996</w:t>
            </w:r>
          </w:p>
        </w:tc>
      </w:tr>
      <w:tr w:rsidR="00CC3D5B" w14:paraId="5254E75D" w14:textId="77777777" w:rsidTr="00DB5531">
        <w:trPr>
          <w:trHeight w:val="894"/>
        </w:trPr>
        <w:tc>
          <w:tcPr>
            <w:tcW w:w="1337" w:type="dxa"/>
            <w:tcBorders>
              <w:top w:val="single" w:sz="4" w:space="0" w:color="auto"/>
              <w:bottom w:val="single" w:sz="4" w:space="0" w:color="auto"/>
              <w:right w:val="nil"/>
            </w:tcBorders>
            <w:shd w:val="clear" w:color="000000" w:fill="D9D9D9"/>
            <w:vAlign w:val="center"/>
            <w:hideMark/>
          </w:tcPr>
          <w:p w14:paraId="386DF980" w14:textId="77777777" w:rsidR="00CC3D5B" w:rsidRDefault="00CC3D5B" w:rsidP="00DB5531">
            <w:pPr>
              <w:jc w:val="center"/>
              <w:rPr>
                <w:sz w:val="22"/>
                <w:szCs w:val="22"/>
              </w:rPr>
            </w:pPr>
            <w:r>
              <w:rPr>
                <w:sz w:val="22"/>
                <w:szCs w:val="22"/>
              </w:rPr>
              <w:t xml:space="preserve">Hong, 2011 </w:t>
            </w:r>
            <w:r>
              <w:rPr>
                <w:sz w:val="22"/>
                <w:szCs w:val="22"/>
              </w:rPr>
              <w:fldChar w:fldCharType="begin">
                <w:fldData xml:space="preserve">PEVuZE5vdGU+PENpdGU+PEF1dGhvcj5Ib25nPC9BdXRob3I+PFllYXI+MjAxMTwvWWVhcj48UmVj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</w:fldData>
              </w:fldChar>
            </w:r>
            <w:r>
              <w:rPr>
                <w:sz w:val="22"/>
                <w:szCs w:val="22"/>
              </w:rPr>
              <w:instrText xml:space="preserve"> ADDIN EN.CITE </w:instrText>
            </w:r>
            <w:r>
              <w:rPr>
                <w:sz w:val="22"/>
                <w:szCs w:val="22"/>
              </w:rPr>
              <w:fldChar w:fldCharType="begin">
                <w:fldData xml:space="preserve">PEVuZE5vdGU+PENpdGU+PEF1dGhvcj5Ib25nPC9BdXRob3I+PFllYXI+MjAxMTwvWWVhcj48UmVj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</w:fldData>
              </w:fldChar>
            </w:r>
            <w:r>
              <w:rPr>
                <w:sz w:val="22"/>
                <w:szCs w:val="22"/>
              </w:rPr>
              <w:instrText xml:space="preserve"> ADDIN EN.CITE.DATA </w:instrText>
            </w:r>
            <w:r>
              <w:rPr>
                <w:sz w:val="22"/>
                <w:szCs w:val="22"/>
              </w:rPr>
            </w:r>
            <w:r>
              <w:rPr>
                <w:sz w:val="22"/>
                <w:szCs w:val="22"/>
              </w:rPr>
              <w:fldChar w:fldCharType="end"/>
            </w:r>
            <w:r>
              <w:rPr>
                <w:sz w:val="22"/>
                <w:szCs w:val="22"/>
              </w:rPr>
            </w:r>
            <w:r>
              <w:rPr>
                <w:sz w:val="22"/>
                <w:szCs w:val="22"/>
              </w:rPr>
              <w:fldChar w:fldCharType="separate"/>
            </w:r>
            <w:r>
              <w:rPr>
                <w:noProof/>
                <w:sz w:val="22"/>
                <w:szCs w:val="22"/>
              </w:rPr>
              <w:t>[</w:t>
            </w:r>
            <w:hyperlink w:anchor="_ENREF_5" w:tooltip="Hong, 2011 #593" w:history="1">
              <w:r>
                <w:rPr>
                  <w:noProof/>
                  <w:sz w:val="22"/>
                  <w:szCs w:val="22"/>
                </w:rPr>
                <w:t>5</w:t>
              </w:r>
            </w:hyperlink>
            <w:r>
              <w:rPr>
                <w:noProof/>
                <w:sz w:val="22"/>
                <w:szCs w:val="22"/>
              </w:rPr>
              <w:t>]</w:t>
            </w:r>
            <w:r>
              <w:rPr>
                <w:sz w:val="22"/>
                <w:szCs w:val="22"/>
              </w:rPr>
              <w:fldChar w:fldCharType="end"/>
            </w:r>
          </w:p>
        </w:tc>
        <w:tc>
          <w:tcPr>
            <w:tcW w:w="779" w:type="dxa"/>
            <w:tcBorders>
              <w:top w:val="single" w:sz="4" w:space="0" w:color="auto"/>
              <w:bottom w:val="single" w:sz="4" w:space="0" w:color="auto"/>
              <w:right w:val="nil"/>
            </w:tcBorders>
            <w:vAlign w:val="center"/>
          </w:tcPr>
          <w:p w14:paraId="6E097C70" w14:textId="77777777" w:rsidR="00CC3D5B" w:rsidRDefault="00CC3D5B" w:rsidP="00DB5531">
            <w:pPr>
              <w:jc w:val="center"/>
              <w:rPr>
                <w:sz w:val="22"/>
                <w:szCs w:val="22"/>
              </w:rPr>
            </w:pPr>
            <w:r>
              <w:rPr>
                <w:sz w:val="22"/>
                <w:szCs w:val="22"/>
              </w:rPr>
              <w:t>970/</w:t>
            </w:r>
          </w:p>
          <w:p w14:paraId="7CF7C5D3" w14:textId="77777777" w:rsidR="00CC3D5B" w:rsidRDefault="00CC3D5B" w:rsidP="00DB5531">
            <w:pPr>
              <w:jc w:val="center"/>
              <w:rPr>
                <w:sz w:val="22"/>
                <w:szCs w:val="22"/>
              </w:rPr>
            </w:pPr>
            <w:r>
              <w:rPr>
                <w:sz w:val="22"/>
                <w:szCs w:val="22"/>
              </w:rPr>
              <w:t>361</w:t>
            </w:r>
          </w:p>
        </w:tc>
        <w:tc>
          <w:tcPr>
            <w:tcW w:w="926" w:type="dxa"/>
            <w:tcBorders>
              <w:top w:val="single" w:sz="4" w:space="0" w:color="auto"/>
              <w:left w:val="nil"/>
              <w:bottom w:val="single" w:sz="4" w:space="0" w:color="auto"/>
              <w:right w:val="nil"/>
            </w:tcBorders>
            <w:shd w:val="clear" w:color="auto" w:fill="auto"/>
            <w:vAlign w:val="center"/>
            <w:hideMark/>
          </w:tcPr>
          <w:p w14:paraId="486D3A7F" w14:textId="77777777" w:rsidR="00CC3D5B" w:rsidRDefault="00CC3D5B" w:rsidP="00DB5531">
            <w:pPr>
              <w:jc w:val="center"/>
              <w:rPr>
                <w:sz w:val="22"/>
                <w:szCs w:val="22"/>
              </w:rPr>
            </w:pPr>
            <w:r>
              <w:rPr>
                <w:sz w:val="22"/>
                <w:szCs w:val="22"/>
              </w:rPr>
              <w:t>PC</w:t>
            </w:r>
          </w:p>
        </w:tc>
        <w:tc>
          <w:tcPr>
            <w:tcW w:w="1575" w:type="dxa"/>
            <w:tcBorders>
              <w:top w:val="single" w:sz="4" w:space="0" w:color="auto"/>
              <w:left w:val="nil"/>
              <w:bottom w:val="single" w:sz="4" w:space="0" w:color="auto"/>
              <w:right w:val="nil"/>
            </w:tcBorders>
            <w:vAlign w:val="center"/>
          </w:tcPr>
          <w:p w14:paraId="2169E3F1" w14:textId="77777777" w:rsidR="00CC3D5B" w:rsidRDefault="00CC3D5B" w:rsidP="00DB5531">
            <w:pPr>
              <w:jc w:val="center"/>
              <w:rPr>
                <w:sz w:val="22"/>
                <w:szCs w:val="22"/>
              </w:rPr>
            </w:pPr>
            <w:r>
              <w:rPr>
                <w:sz w:val="22"/>
                <w:szCs w:val="22"/>
              </w:rPr>
              <w:t>USA</w:t>
            </w:r>
          </w:p>
        </w:tc>
        <w:tc>
          <w:tcPr>
            <w:tcW w:w="1337" w:type="dxa"/>
            <w:tcBorders>
              <w:top w:val="single" w:sz="4" w:space="0" w:color="auto"/>
              <w:left w:val="nil"/>
              <w:bottom w:val="single" w:sz="4" w:space="0" w:color="auto"/>
              <w:right w:val="nil"/>
            </w:tcBorders>
            <w:shd w:val="clear" w:color="auto" w:fill="auto"/>
            <w:vAlign w:val="center"/>
            <w:hideMark/>
          </w:tcPr>
          <w:p w14:paraId="765A6B2A" w14:textId="77777777" w:rsidR="00CC3D5B" w:rsidRDefault="00CC3D5B" w:rsidP="00DB5531">
            <w:pPr>
              <w:jc w:val="center"/>
              <w:rPr>
                <w:sz w:val="22"/>
                <w:szCs w:val="22"/>
              </w:rPr>
            </w:pPr>
            <w:r>
              <w:rPr>
                <w:sz w:val="22"/>
                <w:szCs w:val="22"/>
              </w:rPr>
              <w:t>Q/I</w:t>
            </w:r>
          </w:p>
        </w:tc>
        <w:tc>
          <w:tcPr>
            <w:tcW w:w="1583" w:type="dxa"/>
            <w:tcBorders>
              <w:top w:val="single" w:sz="4" w:space="0" w:color="auto"/>
              <w:left w:val="nil"/>
              <w:bottom w:val="single" w:sz="4" w:space="0" w:color="auto"/>
              <w:right w:val="nil"/>
            </w:tcBorders>
            <w:shd w:val="clear" w:color="auto" w:fill="auto"/>
            <w:vAlign w:val="center"/>
            <w:hideMark/>
          </w:tcPr>
          <w:p w14:paraId="05CE2991" w14:textId="77777777" w:rsidR="00CC3D5B" w:rsidRDefault="00CC3D5B" w:rsidP="00DB5531">
            <w:pPr>
              <w:jc w:val="center"/>
              <w:rPr>
                <w:sz w:val="22"/>
                <w:szCs w:val="22"/>
              </w:rPr>
            </w:pPr>
            <w:r>
              <w:rPr>
                <w:sz w:val="22"/>
                <w:szCs w:val="22"/>
              </w:rPr>
              <w:t>sIgE-FOOD</w:t>
            </w:r>
          </w:p>
        </w:tc>
        <w:tc>
          <w:tcPr>
            <w:tcW w:w="1190" w:type="dxa"/>
            <w:tcBorders>
              <w:top w:val="single" w:sz="4" w:space="0" w:color="auto"/>
              <w:left w:val="nil"/>
              <w:bottom w:val="single" w:sz="4" w:space="0" w:color="auto"/>
              <w:right w:val="nil"/>
            </w:tcBorders>
            <w:shd w:val="clear" w:color="auto" w:fill="auto"/>
            <w:vAlign w:val="center"/>
            <w:hideMark/>
          </w:tcPr>
          <w:p w14:paraId="511D442A" w14:textId="77777777" w:rsidR="00CC3D5B" w:rsidRDefault="00CC3D5B" w:rsidP="00DB5531">
            <w:pPr>
              <w:jc w:val="center"/>
              <w:rPr>
                <w:sz w:val="22"/>
                <w:szCs w:val="22"/>
              </w:rPr>
            </w:pPr>
            <w:r>
              <w:rPr>
                <w:sz w:val="22"/>
                <w:szCs w:val="22"/>
              </w:rPr>
              <w:t>2.5</w:t>
            </w:r>
          </w:p>
        </w:tc>
        <w:tc>
          <w:tcPr>
            <w:tcW w:w="5786" w:type="dxa"/>
            <w:tcBorders>
              <w:top w:val="single" w:sz="4" w:space="0" w:color="auto"/>
              <w:left w:val="nil"/>
              <w:bottom w:val="single" w:sz="4" w:space="0" w:color="auto"/>
            </w:tcBorders>
            <w:shd w:val="clear" w:color="auto" w:fill="auto"/>
            <w:vAlign w:val="center"/>
            <w:hideMark/>
          </w:tcPr>
          <w:p w14:paraId="6ACCEAB4" w14:textId="77777777" w:rsidR="00CC3D5B" w:rsidRDefault="00CC3D5B" w:rsidP="00DB5531">
            <w:pPr>
              <w:jc w:val="center"/>
              <w:rPr>
                <w:sz w:val="22"/>
                <w:szCs w:val="22"/>
              </w:rPr>
            </w:pPr>
            <w:r>
              <w:rPr>
                <w:sz w:val="22"/>
                <w:szCs w:val="22"/>
              </w:rPr>
              <w:t>Boston Birth Cohort. Predominantly African-American mother-infant pairs.</w:t>
            </w:r>
          </w:p>
        </w:tc>
      </w:tr>
      <w:tr w:rsidR="00CC3D5B" w14:paraId="7712AB54" w14:textId="77777777" w:rsidTr="00DB5531">
        <w:trPr>
          <w:trHeight w:val="894"/>
        </w:trPr>
        <w:tc>
          <w:tcPr>
            <w:tcW w:w="1337" w:type="dxa"/>
            <w:tcBorders>
              <w:top w:val="nil"/>
              <w:bottom w:val="single" w:sz="4" w:space="0" w:color="auto"/>
              <w:right w:val="nil"/>
            </w:tcBorders>
            <w:shd w:val="clear" w:color="000000" w:fill="D9D9D9"/>
            <w:vAlign w:val="center"/>
            <w:hideMark/>
          </w:tcPr>
          <w:p w14:paraId="1E3CAAE3" w14:textId="77777777" w:rsidR="00CC3D5B" w:rsidRDefault="00CC3D5B" w:rsidP="00DB5531">
            <w:pPr>
              <w:jc w:val="center"/>
              <w:rPr>
                <w:sz w:val="22"/>
                <w:szCs w:val="22"/>
              </w:rPr>
            </w:pPr>
            <w:r>
              <w:rPr>
                <w:sz w:val="22"/>
                <w:szCs w:val="22"/>
              </w:rPr>
              <w:t xml:space="preserve">Bruno, 1995 </w:t>
            </w:r>
            <w:r>
              <w:rPr>
                <w:sz w:val="22"/>
                <w:szCs w:val="22"/>
              </w:rPr>
              <w:fldChar w:fldCharType="begin"/>
            </w:r>
            <w:r>
              <w:rPr>
                <w:sz w:val="22"/>
                <w:szCs w:val="22"/>
              </w:rPr>
              <w:instrText xml:space="preserve"> ADDIN EN.CITE &lt;EndNote&gt;&lt;Cite&gt;&lt;Author&gt;Businco&lt;/Author&gt;&lt;Year&gt;1989&lt;/Year&gt;&lt;RecNum&gt;190&lt;/RecNum&gt;&lt;DisplayText&gt;[40]&lt;/DisplayText&gt;&lt;record&gt;&lt;rec-number&gt;190&lt;/rec-number&gt;&lt;foreign-keys&gt;&lt;key app="EN" db-id="pdz5ff5auvzrzxe5feuxsevkxdx5fvzaa0ra" timestamp="1374057228"&gt;190&lt;/key&gt;&lt;/foreign-keys&gt;&lt;ref-type name="Journal Article"&gt;17&lt;/ref-type&gt;&lt;contributors&gt;&lt;authors&gt;&lt;author&gt;Businco, L.&lt;/author&gt;&lt;author&gt;Bruno, G.&lt;/author&gt;&lt;author&gt;Grandolfo, M. E.&lt;/author&gt;&lt;author&gt;Novello, F.&lt;/author&gt;&lt;author&gt;Fiove, L.&lt;/author&gt;&lt;author&gt;Amato, C.&lt;/author&gt;&lt;/authors&gt;&lt;/contributors&gt;&lt;titles&gt;&lt;title&gt;Soy formula feeding and immunological response in babies of atopic families&lt;/title&gt;&lt;secondary-title&gt;Lancet&lt;/secondary-title&gt;&lt;/titles&gt;&lt;periodical&gt;&lt;full-title&gt;Lancet&lt;/full-title&gt;&lt;/periodical&gt;&lt;pages&gt;625-6&lt;/pages&gt;&lt;volume&gt;2&lt;/volume&gt;&lt;number&gt;8663&lt;/number&gt;&lt;dates&gt;&lt;year&gt;1989&lt;/year&gt;&lt;/dates&gt;&lt;accession-num&gt;2570322&lt;/accession-num&gt;&lt;work-type&gt;Comment&amp;#xD;Comparative Study&amp;#xD;Letter&lt;/work-type&gt;&lt;urls&gt;&lt;related-urls&gt;&lt;url&gt;http://ovidsp.ovid.com/ovidweb.cgi?T=JS&amp;amp;CSC=Y&amp;amp;NEWS=N&amp;amp;PAGE=fulltext&amp;amp;D=med3&amp;amp;AN=2570322&lt;/url&gt;&lt;url&gt;http://metalib.lib.ic.ac.uk:9003/sfx_local?sid=OVID&amp;amp;isbn=&amp;amp;issn=0140-6736&amp;amp;volume=2&amp;amp;issue=8663&amp;amp;date=1989&amp;amp;title=Lancet&amp;amp;atitle=Soy+formula+feeding+and+immunological+response+in+babies+of+atopic+families.&amp;amp;aulast=Businco+L&amp;amp;spage=625&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40" w:tooltip="Businco, 1989 #190" w:history="1">
              <w:r>
                <w:rPr>
                  <w:noProof/>
                  <w:sz w:val="22"/>
                  <w:szCs w:val="22"/>
                </w:rPr>
                <w:t>40</w:t>
              </w:r>
            </w:hyperlink>
            <w:r>
              <w:rPr>
                <w:noProof/>
                <w:sz w:val="22"/>
                <w:szCs w:val="22"/>
              </w:rPr>
              <w:t>]</w:t>
            </w:r>
            <w:r>
              <w:rPr>
                <w:sz w:val="22"/>
                <w:szCs w:val="22"/>
              </w:rPr>
              <w:fldChar w:fldCharType="end"/>
            </w:r>
          </w:p>
        </w:tc>
        <w:tc>
          <w:tcPr>
            <w:tcW w:w="779" w:type="dxa"/>
            <w:tcBorders>
              <w:top w:val="nil"/>
              <w:bottom w:val="single" w:sz="4" w:space="0" w:color="auto"/>
              <w:right w:val="nil"/>
            </w:tcBorders>
            <w:vAlign w:val="center"/>
          </w:tcPr>
          <w:p w14:paraId="1874809D" w14:textId="77777777" w:rsidR="00CC3D5B" w:rsidRDefault="00CC3D5B" w:rsidP="00DB5531">
            <w:pPr>
              <w:jc w:val="center"/>
              <w:rPr>
                <w:sz w:val="22"/>
                <w:szCs w:val="22"/>
              </w:rPr>
            </w:pPr>
            <w:r>
              <w:rPr>
                <w:sz w:val="22"/>
                <w:szCs w:val="22"/>
              </w:rPr>
              <w:t>107</w:t>
            </w:r>
          </w:p>
        </w:tc>
        <w:tc>
          <w:tcPr>
            <w:tcW w:w="926" w:type="dxa"/>
            <w:tcBorders>
              <w:top w:val="nil"/>
              <w:left w:val="nil"/>
              <w:bottom w:val="single" w:sz="4" w:space="0" w:color="auto"/>
              <w:right w:val="nil"/>
            </w:tcBorders>
            <w:shd w:val="clear" w:color="auto" w:fill="auto"/>
            <w:vAlign w:val="center"/>
            <w:hideMark/>
          </w:tcPr>
          <w:p w14:paraId="4876B8B6" w14:textId="77777777" w:rsidR="00CC3D5B" w:rsidRDefault="00CC3D5B" w:rsidP="00DB5531">
            <w:pPr>
              <w:jc w:val="center"/>
              <w:rPr>
                <w:sz w:val="22"/>
                <w:szCs w:val="22"/>
              </w:rPr>
            </w:pPr>
            <w:r>
              <w:rPr>
                <w:sz w:val="22"/>
                <w:szCs w:val="22"/>
              </w:rPr>
              <w:t>PC</w:t>
            </w:r>
          </w:p>
        </w:tc>
        <w:tc>
          <w:tcPr>
            <w:tcW w:w="1575" w:type="dxa"/>
            <w:tcBorders>
              <w:top w:val="nil"/>
              <w:left w:val="nil"/>
              <w:bottom w:val="single" w:sz="4" w:space="0" w:color="auto"/>
              <w:right w:val="nil"/>
            </w:tcBorders>
            <w:vAlign w:val="center"/>
          </w:tcPr>
          <w:p w14:paraId="0D99085E" w14:textId="77777777" w:rsidR="00CC3D5B" w:rsidRDefault="00CC3D5B" w:rsidP="00DB5531">
            <w:pPr>
              <w:jc w:val="center"/>
              <w:rPr>
                <w:sz w:val="22"/>
                <w:szCs w:val="22"/>
              </w:rPr>
            </w:pPr>
            <w:r>
              <w:rPr>
                <w:sz w:val="22"/>
                <w:szCs w:val="22"/>
              </w:rPr>
              <w:t>Italy</w:t>
            </w:r>
          </w:p>
        </w:tc>
        <w:tc>
          <w:tcPr>
            <w:tcW w:w="1337" w:type="dxa"/>
            <w:tcBorders>
              <w:top w:val="nil"/>
              <w:left w:val="nil"/>
              <w:bottom w:val="single" w:sz="4" w:space="0" w:color="auto"/>
              <w:right w:val="nil"/>
            </w:tcBorders>
            <w:shd w:val="clear" w:color="auto" w:fill="auto"/>
            <w:vAlign w:val="center"/>
            <w:hideMark/>
          </w:tcPr>
          <w:p w14:paraId="42E2C75B" w14:textId="77777777" w:rsidR="00CC3D5B" w:rsidRDefault="00CC3D5B" w:rsidP="00DB5531">
            <w:pPr>
              <w:jc w:val="center"/>
              <w:rPr>
                <w:sz w:val="22"/>
                <w:szCs w:val="22"/>
              </w:rPr>
            </w:pPr>
            <w:r>
              <w:rPr>
                <w:sz w:val="22"/>
                <w:szCs w:val="22"/>
              </w:rPr>
              <w:t>Unclear</w:t>
            </w:r>
          </w:p>
        </w:tc>
        <w:tc>
          <w:tcPr>
            <w:tcW w:w="1583" w:type="dxa"/>
            <w:tcBorders>
              <w:top w:val="nil"/>
              <w:left w:val="nil"/>
              <w:bottom w:val="single" w:sz="4" w:space="0" w:color="auto"/>
              <w:right w:val="nil"/>
            </w:tcBorders>
            <w:shd w:val="clear" w:color="auto" w:fill="auto"/>
            <w:vAlign w:val="center"/>
            <w:hideMark/>
          </w:tcPr>
          <w:p w14:paraId="1106B34C" w14:textId="77777777" w:rsidR="00CC3D5B" w:rsidRDefault="00CC3D5B" w:rsidP="00DB5531">
            <w:pPr>
              <w:jc w:val="center"/>
              <w:rPr>
                <w:sz w:val="22"/>
                <w:szCs w:val="22"/>
              </w:rPr>
            </w:pPr>
            <w:r>
              <w:rPr>
                <w:sz w:val="22"/>
                <w:szCs w:val="22"/>
              </w:rPr>
              <w:t>Total IgE</w:t>
            </w:r>
          </w:p>
        </w:tc>
        <w:tc>
          <w:tcPr>
            <w:tcW w:w="1190" w:type="dxa"/>
            <w:tcBorders>
              <w:top w:val="nil"/>
              <w:left w:val="nil"/>
              <w:bottom w:val="single" w:sz="4" w:space="0" w:color="auto"/>
              <w:right w:val="nil"/>
            </w:tcBorders>
            <w:shd w:val="clear" w:color="auto" w:fill="auto"/>
            <w:vAlign w:val="center"/>
            <w:hideMark/>
          </w:tcPr>
          <w:p w14:paraId="491917CA" w14:textId="77777777" w:rsidR="00CC3D5B" w:rsidRDefault="00CC3D5B" w:rsidP="00DB5531">
            <w:pPr>
              <w:jc w:val="center"/>
              <w:rPr>
                <w:sz w:val="22"/>
                <w:szCs w:val="22"/>
              </w:rPr>
            </w:pPr>
            <w:r>
              <w:rPr>
                <w:sz w:val="22"/>
                <w:szCs w:val="22"/>
              </w:rPr>
              <w:t>5</w:t>
            </w:r>
          </w:p>
        </w:tc>
        <w:tc>
          <w:tcPr>
            <w:tcW w:w="5786" w:type="dxa"/>
            <w:tcBorders>
              <w:top w:val="nil"/>
              <w:left w:val="nil"/>
              <w:bottom w:val="single" w:sz="4" w:space="0" w:color="auto"/>
            </w:tcBorders>
            <w:shd w:val="clear" w:color="auto" w:fill="auto"/>
            <w:vAlign w:val="center"/>
            <w:hideMark/>
          </w:tcPr>
          <w:p w14:paraId="62B28E87" w14:textId="77777777" w:rsidR="00CC3D5B" w:rsidRDefault="00CC3D5B" w:rsidP="00DB5531">
            <w:pPr>
              <w:jc w:val="center"/>
              <w:rPr>
                <w:sz w:val="22"/>
                <w:szCs w:val="22"/>
              </w:rPr>
            </w:pPr>
            <w:r>
              <w:rPr>
                <w:sz w:val="22"/>
                <w:szCs w:val="22"/>
              </w:rPr>
              <w:t>Infants of atopic parents recruited from hospital and born in 1985-1988</w:t>
            </w:r>
          </w:p>
        </w:tc>
      </w:tr>
      <w:tr w:rsidR="00CC3D5B" w14:paraId="5AE3FD91" w14:textId="77777777" w:rsidTr="00DB5531">
        <w:trPr>
          <w:trHeight w:val="894"/>
        </w:trPr>
        <w:tc>
          <w:tcPr>
            <w:tcW w:w="1337" w:type="dxa"/>
            <w:tcBorders>
              <w:top w:val="nil"/>
              <w:bottom w:val="single" w:sz="4" w:space="0" w:color="auto"/>
              <w:right w:val="nil"/>
            </w:tcBorders>
            <w:shd w:val="clear" w:color="000000" w:fill="D9D9D9"/>
            <w:vAlign w:val="center"/>
            <w:hideMark/>
          </w:tcPr>
          <w:p w14:paraId="2243B100" w14:textId="77777777" w:rsidR="00CC3D5B" w:rsidRDefault="00CC3D5B" w:rsidP="00DB5531">
            <w:pPr>
              <w:jc w:val="center"/>
              <w:rPr>
                <w:sz w:val="22"/>
                <w:szCs w:val="22"/>
              </w:rPr>
            </w:pPr>
            <w:r>
              <w:rPr>
                <w:sz w:val="22"/>
                <w:szCs w:val="22"/>
              </w:rPr>
              <w:t xml:space="preserve">Mihrshahi, 2007 </w:t>
            </w:r>
            <w:r>
              <w:rPr>
                <w:sz w:val="22"/>
                <w:szCs w:val="22"/>
              </w:rPr>
              <w:fldChar w:fldCharType="begin"/>
            </w:r>
            <w:r>
              <w:rPr>
                <w:sz w:val="22"/>
                <w:szCs w:val="22"/>
              </w:rPr>
              <w:instrText xml:space="preserve"> ADDIN EN.CITE &lt;EndNote&gt;&lt;Cite&gt;&lt;Author&gt;Mihrshahi&lt;/Author&gt;&lt;Year&gt;2007&lt;/Year&gt;&lt;RecNum&gt;982&lt;/RecNum&gt;&lt;DisplayText&gt;[8]&lt;/DisplayText&gt;&lt;record&gt;&lt;rec-number&gt;982&lt;/rec-number&gt;&lt;foreign-keys&gt;&lt;key app="EN" db-id="pdz5ff5auvzrzxe5feuxsevkxdx5fvzaa0ra" timestamp="1374057245"&gt;982&lt;/key&gt;&lt;/foreign-keys&gt;&lt;ref-type name="Journal Article"&gt;17&lt;/ref-type&gt;&lt;contributors&gt;&lt;authors&gt;&lt;author&gt;Mihrshahi, S.&lt;/author&gt;&lt;author&gt;Ampon, R.&lt;/author&gt;&lt;author&gt;Webb, K.&lt;/author&gt;&lt;author&gt;Almqvist, C.&lt;/author&gt;&lt;author&gt;Kemp, A. S.&lt;/author&gt;&lt;author&gt;Hector, D.&lt;/author&gt;&lt;author&gt;Marks, G. B.&lt;/author&gt;&lt;author&gt;Caps Team&lt;/author&gt;&lt;/authors&gt;&lt;/contributors&gt;&lt;auth-address&gt;Department of Allergy Immunology and Infectious Diseases, The Children&amp;apos;s Hospital, Westmead, NSW, Australia.&lt;/auth-address&gt;&lt;titles&gt;&lt;title&gt;The association between infant feeding practices and subsequent atopy among children with a family history of asthma&lt;/title&gt;&lt;secondary-title&gt;Clinical &amp;amp; Experimental Allergy&lt;/secondary-title&gt;&lt;/titles&gt;&lt;periodical&gt;&lt;full-title&gt;Clinical &amp;amp; Experimental Allergy&lt;/full-title&gt;&lt;/periodical&gt;&lt;pages&gt;671-9&lt;/pages&gt;&lt;volume&gt;37&lt;/volume&gt;&lt;number&gt;5&lt;/number&gt;&lt;dates&gt;&lt;year&gt;2007&lt;/year&gt;&lt;/dates&gt;&lt;accession-num&gt;17456214&lt;/accession-num&gt;&lt;work-type&gt;Multicenter Study&amp;#xD;Research Support, Non-U.S. Gov&amp;apos;t&lt;/work-type&gt;&lt;urls&gt;&lt;related-urls&gt;&lt;url&gt;http://ovidsp.ovid.com/ovidweb.cgi?T=JS&amp;amp;CSC=Y&amp;amp;NEWS=N&amp;amp;PAGE=fulltext&amp;amp;D=med4&amp;amp;AN=17456214&lt;/url&gt;&lt;url&gt;http://metalib.lib.ic.ac.uk:9003/sfx_local?sid=OVID&amp;amp;isbn=&amp;amp;issn=0954-7894&amp;amp;volume=37&amp;amp;issue=5&amp;amp;date=2007&amp;amp;title=Clinical+%26+Experimental+Allergy&amp;amp;atitle=The+association+between+infant+feeding+practices+and+subsequent+atopy+among+children+with+a+family+history+of+asthma.&amp;amp;aulast=Mihrshahi+S&amp;amp;spage=671&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8" w:tooltip="Mihrshahi, 2007 #982" w:history="1">
              <w:r>
                <w:rPr>
                  <w:noProof/>
                  <w:sz w:val="22"/>
                  <w:szCs w:val="22"/>
                </w:rPr>
                <w:t>8</w:t>
              </w:r>
            </w:hyperlink>
            <w:r>
              <w:rPr>
                <w:noProof/>
                <w:sz w:val="22"/>
                <w:szCs w:val="22"/>
              </w:rPr>
              <w:t>]</w:t>
            </w:r>
            <w:r>
              <w:rPr>
                <w:sz w:val="22"/>
                <w:szCs w:val="22"/>
              </w:rPr>
              <w:fldChar w:fldCharType="end"/>
            </w:r>
          </w:p>
        </w:tc>
        <w:tc>
          <w:tcPr>
            <w:tcW w:w="779" w:type="dxa"/>
            <w:tcBorders>
              <w:top w:val="nil"/>
              <w:bottom w:val="single" w:sz="4" w:space="0" w:color="auto"/>
              <w:right w:val="nil"/>
            </w:tcBorders>
            <w:vAlign w:val="center"/>
          </w:tcPr>
          <w:p w14:paraId="19EA0DAA" w14:textId="77777777" w:rsidR="00CC3D5B" w:rsidRDefault="00CC3D5B" w:rsidP="00DB5531">
            <w:pPr>
              <w:jc w:val="center"/>
              <w:rPr>
                <w:sz w:val="22"/>
                <w:szCs w:val="22"/>
              </w:rPr>
            </w:pPr>
            <w:r>
              <w:rPr>
                <w:sz w:val="22"/>
                <w:szCs w:val="22"/>
              </w:rPr>
              <w:t>516/</w:t>
            </w:r>
          </w:p>
          <w:p w14:paraId="431B033B" w14:textId="77777777" w:rsidR="00CC3D5B" w:rsidRDefault="00CC3D5B" w:rsidP="00DB5531">
            <w:pPr>
              <w:jc w:val="center"/>
              <w:rPr>
                <w:sz w:val="22"/>
                <w:szCs w:val="22"/>
              </w:rPr>
            </w:pPr>
            <w:r>
              <w:rPr>
                <w:sz w:val="22"/>
                <w:szCs w:val="22"/>
              </w:rPr>
              <w:t>217</w:t>
            </w:r>
          </w:p>
        </w:tc>
        <w:tc>
          <w:tcPr>
            <w:tcW w:w="926" w:type="dxa"/>
            <w:tcBorders>
              <w:top w:val="nil"/>
              <w:left w:val="nil"/>
              <w:bottom w:val="single" w:sz="4" w:space="0" w:color="auto"/>
              <w:right w:val="nil"/>
            </w:tcBorders>
            <w:shd w:val="clear" w:color="auto" w:fill="auto"/>
            <w:vAlign w:val="center"/>
            <w:hideMark/>
          </w:tcPr>
          <w:p w14:paraId="7E57CB6B" w14:textId="77777777" w:rsidR="00CC3D5B" w:rsidRDefault="00CC3D5B" w:rsidP="00DB5531">
            <w:pPr>
              <w:jc w:val="center"/>
              <w:rPr>
                <w:sz w:val="22"/>
                <w:szCs w:val="22"/>
              </w:rPr>
            </w:pPr>
            <w:r>
              <w:rPr>
                <w:sz w:val="22"/>
                <w:szCs w:val="22"/>
              </w:rPr>
              <w:t>PC</w:t>
            </w:r>
          </w:p>
        </w:tc>
        <w:tc>
          <w:tcPr>
            <w:tcW w:w="1575" w:type="dxa"/>
            <w:tcBorders>
              <w:top w:val="nil"/>
              <w:left w:val="nil"/>
              <w:bottom w:val="single" w:sz="4" w:space="0" w:color="auto"/>
              <w:right w:val="nil"/>
            </w:tcBorders>
            <w:vAlign w:val="center"/>
          </w:tcPr>
          <w:p w14:paraId="0923B1AC" w14:textId="77777777" w:rsidR="00CC3D5B" w:rsidRDefault="00CC3D5B" w:rsidP="00DB5531">
            <w:pPr>
              <w:jc w:val="center"/>
              <w:rPr>
                <w:sz w:val="22"/>
                <w:szCs w:val="22"/>
              </w:rPr>
            </w:pPr>
            <w:r>
              <w:rPr>
                <w:sz w:val="22"/>
                <w:szCs w:val="22"/>
              </w:rPr>
              <w:t>Australia</w:t>
            </w:r>
          </w:p>
        </w:tc>
        <w:tc>
          <w:tcPr>
            <w:tcW w:w="1337" w:type="dxa"/>
            <w:tcBorders>
              <w:top w:val="nil"/>
              <w:left w:val="nil"/>
              <w:bottom w:val="single" w:sz="4" w:space="0" w:color="auto"/>
              <w:right w:val="nil"/>
            </w:tcBorders>
            <w:shd w:val="clear" w:color="auto" w:fill="auto"/>
            <w:vAlign w:val="center"/>
            <w:hideMark/>
          </w:tcPr>
          <w:p w14:paraId="3963D93E" w14:textId="77777777" w:rsidR="00CC3D5B" w:rsidRDefault="00CC3D5B" w:rsidP="00DB5531">
            <w:pPr>
              <w:jc w:val="center"/>
              <w:rPr>
                <w:sz w:val="22"/>
                <w:szCs w:val="22"/>
              </w:rPr>
            </w:pPr>
            <w:r>
              <w:rPr>
                <w:sz w:val="22"/>
                <w:szCs w:val="22"/>
              </w:rPr>
              <w:t>I</w:t>
            </w:r>
          </w:p>
        </w:tc>
        <w:tc>
          <w:tcPr>
            <w:tcW w:w="1583" w:type="dxa"/>
            <w:tcBorders>
              <w:top w:val="nil"/>
              <w:left w:val="nil"/>
              <w:bottom w:val="single" w:sz="4" w:space="0" w:color="auto"/>
              <w:right w:val="nil"/>
            </w:tcBorders>
            <w:shd w:val="clear" w:color="auto" w:fill="auto"/>
            <w:vAlign w:val="center"/>
            <w:hideMark/>
          </w:tcPr>
          <w:p w14:paraId="4691FD7C" w14:textId="77777777" w:rsidR="00CC3D5B" w:rsidRDefault="00CC3D5B" w:rsidP="00DB5531">
            <w:pPr>
              <w:jc w:val="center"/>
              <w:rPr>
                <w:sz w:val="22"/>
                <w:szCs w:val="22"/>
              </w:rPr>
            </w:pPr>
            <w:r>
              <w:rPr>
                <w:sz w:val="22"/>
                <w:szCs w:val="22"/>
              </w:rPr>
              <w:t>SPT-ANY</w:t>
            </w:r>
          </w:p>
        </w:tc>
        <w:tc>
          <w:tcPr>
            <w:tcW w:w="1190" w:type="dxa"/>
            <w:tcBorders>
              <w:top w:val="nil"/>
              <w:left w:val="nil"/>
              <w:bottom w:val="single" w:sz="4" w:space="0" w:color="auto"/>
              <w:right w:val="nil"/>
            </w:tcBorders>
            <w:shd w:val="clear" w:color="auto" w:fill="auto"/>
            <w:vAlign w:val="center"/>
            <w:hideMark/>
          </w:tcPr>
          <w:p w14:paraId="69B64F58" w14:textId="77777777" w:rsidR="00CC3D5B" w:rsidRDefault="00CC3D5B" w:rsidP="00DB5531">
            <w:pPr>
              <w:jc w:val="center"/>
              <w:rPr>
                <w:sz w:val="22"/>
                <w:szCs w:val="22"/>
              </w:rPr>
            </w:pPr>
            <w:r>
              <w:rPr>
                <w:sz w:val="22"/>
                <w:szCs w:val="22"/>
              </w:rPr>
              <w:t>5</w:t>
            </w:r>
          </w:p>
        </w:tc>
        <w:tc>
          <w:tcPr>
            <w:tcW w:w="5786" w:type="dxa"/>
            <w:tcBorders>
              <w:top w:val="nil"/>
              <w:left w:val="nil"/>
              <w:bottom w:val="single" w:sz="4" w:space="0" w:color="auto"/>
            </w:tcBorders>
            <w:shd w:val="clear" w:color="auto" w:fill="auto"/>
            <w:vAlign w:val="center"/>
            <w:hideMark/>
          </w:tcPr>
          <w:p w14:paraId="120EBFE2" w14:textId="77777777" w:rsidR="00CC3D5B" w:rsidRDefault="00CC3D5B" w:rsidP="00DB5531">
            <w:pPr>
              <w:jc w:val="center"/>
              <w:rPr>
                <w:sz w:val="22"/>
                <w:szCs w:val="22"/>
              </w:rPr>
            </w:pPr>
            <w:r>
              <w:rPr>
                <w:sz w:val="22"/>
                <w:szCs w:val="22"/>
              </w:rPr>
              <w:t>CAPS study. Infants born in 1997-1999 with family history of asthma or wheezing</w:t>
            </w:r>
          </w:p>
        </w:tc>
      </w:tr>
      <w:tr w:rsidR="00CC3D5B" w14:paraId="18201A05" w14:textId="77777777" w:rsidTr="00DB5531">
        <w:trPr>
          <w:trHeight w:val="894"/>
        </w:trPr>
        <w:tc>
          <w:tcPr>
            <w:tcW w:w="1337" w:type="dxa"/>
            <w:tcBorders>
              <w:top w:val="nil"/>
              <w:bottom w:val="single" w:sz="4" w:space="0" w:color="auto"/>
              <w:right w:val="nil"/>
            </w:tcBorders>
            <w:shd w:val="clear" w:color="000000" w:fill="D9D9D9"/>
            <w:vAlign w:val="center"/>
            <w:hideMark/>
          </w:tcPr>
          <w:p w14:paraId="778393EA" w14:textId="77777777" w:rsidR="00CC3D5B" w:rsidRDefault="00CC3D5B" w:rsidP="00DB5531">
            <w:pPr>
              <w:jc w:val="center"/>
              <w:rPr>
                <w:sz w:val="22"/>
                <w:szCs w:val="22"/>
              </w:rPr>
            </w:pPr>
            <w:r>
              <w:rPr>
                <w:sz w:val="22"/>
                <w:szCs w:val="22"/>
              </w:rPr>
              <w:lastRenderedPageBreak/>
              <w:t xml:space="preserve">Cogswell, 1987 </w:t>
            </w:r>
            <w:r>
              <w:rPr>
                <w:sz w:val="22"/>
                <w:szCs w:val="22"/>
              </w:rPr>
              <w:fldChar w:fldCharType="begin"/>
            </w:r>
            <w:r>
              <w:rPr>
                <w:sz w:val="22"/>
                <w:szCs w:val="22"/>
              </w:rPr>
              <w:instrText xml:space="preserve"> ADDIN EN.CITE &lt;EndNote&gt;&lt;Cite&gt;&lt;Author&gt;Cogswell&lt;/Author&gt;&lt;Year&gt;1987&lt;/Year&gt;&lt;RecNum&gt;267&lt;/RecNum&gt;&lt;DisplayText&gt;[41]&lt;/DisplayText&gt;&lt;record&gt;&lt;rec-number&gt;267&lt;/rec-number&gt;&lt;foreign-keys&gt;&lt;key app="EN" db-id="pdz5ff5auvzrzxe5feuxsevkxdx5fvzaa0ra" timestamp="1374057229"&gt;267&lt;/key&gt;&lt;/foreign-keys&gt;&lt;ref-type name="Journal Article"&gt;17&lt;/ref-type&gt;&lt;contributors&gt;&lt;authors&gt;&lt;author&gt;Cogswell, J. J.&lt;/author&gt;&lt;author&gt;Mitchell, E. B.&lt;/author&gt;&lt;author&gt;Alexander, J.&lt;/author&gt;&lt;/authors&gt;&lt;/contributors&gt;&lt;titles&gt;&lt;title&gt;Parental smoking, breast feeding, and respiratory infection in development of allergic diseases&lt;/title&gt;&lt;secondary-title&gt;Archives of Disease in Childhood&lt;/secondary-title&gt;&lt;/titles&gt;&lt;periodical&gt;&lt;full-title&gt;Archives of Disease in Childhood&lt;/full-title&gt;&lt;/periodical&gt;&lt;pages&gt;338-44&lt;/pages&gt;&lt;volume&gt;62&lt;/volume&gt;&lt;number&gt;4&lt;/number&gt;&lt;dates&gt;&lt;year&gt;1987&lt;/year&gt;&lt;/dates&gt;&lt;accession-num&gt;3592725&lt;/accession-num&gt;&lt;work-type&gt;Research Support, Non-U.S. Gov&amp;apos;t&lt;/work-type&gt;&lt;urls&gt;&lt;related-urls&gt;&lt;url&gt;http://ovidsp.ovid.com/ovidweb.cgi?T=JS&amp;amp;CSC=Y&amp;amp;NEWS=N&amp;amp;PAGE=fulltext&amp;amp;D=med2&amp;amp;AN=3592725&lt;/url&gt;&lt;url&gt;http://metalib.lib.ic.ac.uk:9003/sfx_local?sid=OVID&amp;amp;isbn=&amp;amp;issn=0003-9888&amp;amp;volume=62&amp;amp;issue=4&amp;amp;date=1987&amp;amp;title=Archives+of+Disease+in+Childhood&amp;amp;atitle=Parental+smoking%2C+breast+feeding%2C+and+respiratory+infection+in+development+of+allergic+diseases.&amp;amp;aulast=Cogswell+JJ&amp;amp;spage=338&lt;/url&gt;&lt;url&gt;http://www.ncbi.nlm.nih.gov/pmc/articles/PMC1778366/pdf/archdisch00699-0020.pdf&lt;/url&gt;&lt;/related-urls&gt;&lt;/urls&gt;&lt;custom2&gt;PMC1778366&lt;/custom2&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41" w:tooltip="Cogswell, 1987 #267" w:history="1">
              <w:r>
                <w:rPr>
                  <w:noProof/>
                  <w:sz w:val="22"/>
                  <w:szCs w:val="22"/>
                </w:rPr>
                <w:t>41</w:t>
              </w:r>
            </w:hyperlink>
            <w:r>
              <w:rPr>
                <w:noProof/>
                <w:sz w:val="22"/>
                <w:szCs w:val="22"/>
              </w:rPr>
              <w:t>]</w:t>
            </w:r>
            <w:r>
              <w:rPr>
                <w:sz w:val="22"/>
                <w:szCs w:val="22"/>
              </w:rPr>
              <w:fldChar w:fldCharType="end"/>
            </w:r>
          </w:p>
        </w:tc>
        <w:tc>
          <w:tcPr>
            <w:tcW w:w="779" w:type="dxa"/>
            <w:tcBorders>
              <w:top w:val="nil"/>
              <w:bottom w:val="single" w:sz="4" w:space="0" w:color="auto"/>
              <w:right w:val="nil"/>
            </w:tcBorders>
            <w:vAlign w:val="center"/>
          </w:tcPr>
          <w:p w14:paraId="0DCE7BF6" w14:textId="77777777" w:rsidR="00CC3D5B" w:rsidRDefault="00CC3D5B" w:rsidP="00DB5531">
            <w:pPr>
              <w:jc w:val="center"/>
              <w:rPr>
                <w:sz w:val="22"/>
                <w:szCs w:val="22"/>
              </w:rPr>
            </w:pPr>
            <w:r>
              <w:rPr>
                <w:sz w:val="22"/>
                <w:szCs w:val="22"/>
              </w:rPr>
              <w:t>73/32</w:t>
            </w:r>
          </w:p>
        </w:tc>
        <w:tc>
          <w:tcPr>
            <w:tcW w:w="926" w:type="dxa"/>
            <w:tcBorders>
              <w:top w:val="nil"/>
              <w:left w:val="nil"/>
              <w:bottom w:val="single" w:sz="4" w:space="0" w:color="auto"/>
              <w:right w:val="nil"/>
            </w:tcBorders>
            <w:shd w:val="clear" w:color="auto" w:fill="auto"/>
            <w:vAlign w:val="center"/>
            <w:hideMark/>
          </w:tcPr>
          <w:p w14:paraId="45763AE6" w14:textId="77777777" w:rsidR="00CC3D5B" w:rsidRDefault="00CC3D5B" w:rsidP="00DB5531">
            <w:pPr>
              <w:jc w:val="center"/>
              <w:rPr>
                <w:sz w:val="22"/>
                <w:szCs w:val="22"/>
              </w:rPr>
            </w:pPr>
            <w:r>
              <w:rPr>
                <w:sz w:val="22"/>
                <w:szCs w:val="22"/>
              </w:rPr>
              <w:t>PC</w:t>
            </w:r>
          </w:p>
        </w:tc>
        <w:tc>
          <w:tcPr>
            <w:tcW w:w="1575" w:type="dxa"/>
            <w:tcBorders>
              <w:top w:val="nil"/>
              <w:left w:val="nil"/>
              <w:bottom w:val="single" w:sz="4" w:space="0" w:color="auto"/>
              <w:right w:val="nil"/>
            </w:tcBorders>
            <w:vAlign w:val="center"/>
          </w:tcPr>
          <w:p w14:paraId="63BE5BAD" w14:textId="77777777" w:rsidR="00CC3D5B" w:rsidRDefault="00CC3D5B" w:rsidP="00DB5531">
            <w:pPr>
              <w:jc w:val="center"/>
              <w:rPr>
                <w:sz w:val="22"/>
                <w:szCs w:val="22"/>
              </w:rPr>
            </w:pPr>
            <w:r>
              <w:rPr>
                <w:sz w:val="22"/>
                <w:szCs w:val="22"/>
              </w:rPr>
              <w:t>UK</w:t>
            </w:r>
          </w:p>
        </w:tc>
        <w:tc>
          <w:tcPr>
            <w:tcW w:w="1337" w:type="dxa"/>
            <w:tcBorders>
              <w:top w:val="nil"/>
              <w:left w:val="nil"/>
              <w:bottom w:val="single" w:sz="4" w:space="0" w:color="auto"/>
              <w:right w:val="nil"/>
            </w:tcBorders>
            <w:shd w:val="clear" w:color="auto" w:fill="auto"/>
            <w:vAlign w:val="center"/>
            <w:hideMark/>
          </w:tcPr>
          <w:p w14:paraId="18CFD8B0" w14:textId="77777777" w:rsidR="00CC3D5B" w:rsidRDefault="00CC3D5B" w:rsidP="00DB5531">
            <w:pPr>
              <w:jc w:val="center"/>
              <w:rPr>
                <w:sz w:val="22"/>
                <w:szCs w:val="22"/>
              </w:rPr>
            </w:pPr>
            <w:r>
              <w:rPr>
                <w:sz w:val="22"/>
                <w:szCs w:val="22"/>
              </w:rPr>
              <w:t>D</w:t>
            </w:r>
          </w:p>
        </w:tc>
        <w:tc>
          <w:tcPr>
            <w:tcW w:w="1583" w:type="dxa"/>
            <w:tcBorders>
              <w:top w:val="nil"/>
              <w:left w:val="nil"/>
              <w:bottom w:val="single" w:sz="4" w:space="0" w:color="auto"/>
              <w:right w:val="nil"/>
            </w:tcBorders>
            <w:shd w:val="clear" w:color="auto" w:fill="auto"/>
            <w:vAlign w:val="center"/>
            <w:hideMark/>
          </w:tcPr>
          <w:p w14:paraId="78B88D6F" w14:textId="77777777" w:rsidR="00CC3D5B" w:rsidRDefault="00CC3D5B" w:rsidP="00DB5531">
            <w:pPr>
              <w:jc w:val="center"/>
              <w:rPr>
                <w:sz w:val="22"/>
                <w:szCs w:val="22"/>
              </w:rPr>
            </w:pPr>
            <w:r>
              <w:rPr>
                <w:sz w:val="22"/>
                <w:szCs w:val="22"/>
              </w:rPr>
              <w:t>SPT-ANY</w:t>
            </w:r>
          </w:p>
        </w:tc>
        <w:tc>
          <w:tcPr>
            <w:tcW w:w="1190" w:type="dxa"/>
            <w:tcBorders>
              <w:top w:val="nil"/>
              <w:left w:val="nil"/>
              <w:bottom w:val="single" w:sz="4" w:space="0" w:color="auto"/>
              <w:right w:val="nil"/>
            </w:tcBorders>
            <w:shd w:val="clear" w:color="auto" w:fill="auto"/>
            <w:vAlign w:val="center"/>
            <w:hideMark/>
          </w:tcPr>
          <w:p w14:paraId="5B16CFB0" w14:textId="77777777" w:rsidR="00CC3D5B" w:rsidRDefault="00CC3D5B" w:rsidP="00DB5531">
            <w:pPr>
              <w:jc w:val="center"/>
              <w:rPr>
                <w:sz w:val="22"/>
                <w:szCs w:val="22"/>
              </w:rPr>
            </w:pPr>
            <w:r>
              <w:rPr>
                <w:sz w:val="22"/>
                <w:szCs w:val="22"/>
              </w:rPr>
              <w:t>5</w:t>
            </w:r>
          </w:p>
        </w:tc>
        <w:tc>
          <w:tcPr>
            <w:tcW w:w="5786" w:type="dxa"/>
            <w:tcBorders>
              <w:top w:val="nil"/>
              <w:left w:val="nil"/>
              <w:bottom w:val="single" w:sz="4" w:space="0" w:color="auto"/>
            </w:tcBorders>
            <w:shd w:val="clear" w:color="auto" w:fill="auto"/>
            <w:vAlign w:val="center"/>
            <w:hideMark/>
          </w:tcPr>
          <w:p w14:paraId="152A703A" w14:textId="77777777" w:rsidR="00CC3D5B" w:rsidRDefault="00CC3D5B" w:rsidP="00DB5531">
            <w:pPr>
              <w:jc w:val="center"/>
              <w:rPr>
                <w:sz w:val="22"/>
                <w:szCs w:val="22"/>
              </w:rPr>
            </w:pPr>
            <w:r>
              <w:rPr>
                <w:sz w:val="22"/>
                <w:szCs w:val="22"/>
              </w:rPr>
              <w:t>Birth cohort of infants with family history of  hay fever or asthma</w:t>
            </w:r>
          </w:p>
        </w:tc>
      </w:tr>
      <w:tr w:rsidR="00CC3D5B" w14:paraId="2525BDDD" w14:textId="77777777" w:rsidTr="00DB5531">
        <w:trPr>
          <w:trHeight w:val="894"/>
        </w:trPr>
        <w:tc>
          <w:tcPr>
            <w:tcW w:w="1337" w:type="dxa"/>
            <w:tcBorders>
              <w:top w:val="nil"/>
              <w:bottom w:val="single" w:sz="4" w:space="0" w:color="auto"/>
              <w:right w:val="nil"/>
            </w:tcBorders>
            <w:shd w:val="clear" w:color="000000" w:fill="D9D9D9"/>
            <w:vAlign w:val="center"/>
            <w:hideMark/>
          </w:tcPr>
          <w:p w14:paraId="2292E718" w14:textId="77777777" w:rsidR="00CC3D5B" w:rsidRDefault="00CC3D5B" w:rsidP="00DB5531">
            <w:pPr>
              <w:jc w:val="center"/>
              <w:rPr>
                <w:sz w:val="22"/>
                <w:szCs w:val="22"/>
              </w:rPr>
            </w:pPr>
            <w:r>
              <w:rPr>
                <w:sz w:val="22"/>
                <w:szCs w:val="22"/>
              </w:rPr>
              <w:t xml:space="preserve">Nwaru, 2010 </w:t>
            </w:r>
            <w:r>
              <w:rPr>
                <w:sz w:val="22"/>
                <w:szCs w:val="22"/>
              </w:rPr>
              <w:fldChar w:fldCharType="begin"/>
            </w:r>
            <w:r>
              <w:rPr>
                <w:sz w:val="22"/>
                <w:szCs w:val="22"/>
              </w:rPr>
              <w:instrText xml:space="preserve"> ADDIN EN.CITE &lt;EndNote&gt;&lt;Cite&gt;&lt;Author&gt;Nwaru&lt;/Author&gt;&lt;Year&gt;2010&lt;/Year&gt;&lt;RecNum&gt;1082&lt;/RecNum&gt;&lt;DisplayText&gt;[11]&lt;/DisplayText&gt;&lt;record&gt;&lt;rec-number&gt;1082&lt;/rec-number&gt;&lt;foreign-keys&gt;&lt;key app="EN" db-id="pdz5ff5auvzrzxe5feuxsevkxdx5fvzaa0ra" timestamp="1374057247"&gt;1082&lt;/key&gt;&lt;/foreign-keys&gt;&lt;ref-type name="Journal Article"&gt;17&lt;/ref-type&gt;&lt;contributors&gt;&lt;authors&gt;&lt;author&gt;Nwaru, B. I.&lt;/author&gt;&lt;author&gt;Erkkola, M.&lt;/author&gt;&lt;author&gt;Ahonen, S.&lt;/author&gt;&lt;author&gt;Kaila, M.&lt;/author&gt;&lt;author&gt;Haapala, A. M.&lt;/author&gt;&lt;author&gt;Kronberg-Kippila, C.&lt;/author&gt;&lt;author&gt;Salmelin, R.&lt;/author&gt;&lt;author&gt;Veijola, R.&lt;/author&gt;&lt;author&gt;Ilonen, J.&lt;/author&gt;&lt;author&gt;Simell, O.&lt;/author&gt;&lt;author&gt;Knip, M.&lt;/author&gt;&lt;author&gt;Virtanen, S. M.&lt;/author&gt;&lt;/authors&gt;&lt;/contributors&gt;&lt;auth-address&gt;Tampere School of Public Health, University of Tampere, Finland. bright.nwaru@uta.fi&lt;/auth-address&gt;&lt;titles&gt;&lt;title&gt;Age at the introduction of solid foods during the first year and allergic sensitization at age 5 years&lt;/title&gt;&lt;secondary-title&gt;Pediatrics&lt;/secondary-title&gt;&lt;/titles&gt;&lt;periodical&gt;&lt;full-title&gt;Pediatrics&lt;/full-title&gt;&lt;/periodical&gt;&lt;pages&gt;50-9&lt;/pages&gt;&lt;volume&gt;125&lt;/volume&gt;&lt;number&gt;1&lt;/number&gt;&lt;dates&gt;&lt;year&gt;2010&lt;/year&gt;&lt;/dates&gt;&lt;accession-num&gt;19969611&lt;/accession-num&gt;&lt;work-type&gt;Research Support, Non-U.S. Gov&amp;apos;t&lt;/work-type&gt;&lt;urls&gt;&lt;related-urls&gt;&lt;url&gt;http://ovidsp.ovid.com/ovidweb.cgi?T=JS&amp;amp;CSC=Y&amp;amp;NEWS=N&amp;amp;PAGE=fulltext&amp;amp;D=medl&amp;amp;AN=19969611&lt;/url&gt;&lt;url&gt;http://metalib.lib.ic.ac.uk:9003/sfx_local?sid=OVID&amp;amp;isbn=&amp;amp;issn=0031-4005&amp;amp;volume=125&amp;amp;issue=1&amp;amp;date=2010&amp;amp;title=Pediatrics&amp;amp;atitle=Age+at+the+introduction+of+solid+foods+during+the+first+year+and+allergic+sensitization+at+age+5+years.&amp;amp;aulast=Nwaru+BI&amp;amp;spage=50&lt;/url&gt;&lt;url&gt;http://pediatrics.aappublications.org/content/125/1/50.full.pdf&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1" w:tooltip="Nwaru, 2010 #1082" w:history="1">
              <w:r>
                <w:rPr>
                  <w:noProof/>
                  <w:sz w:val="22"/>
                  <w:szCs w:val="22"/>
                </w:rPr>
                <w:t>11</w:t>
              </w:r>
            </w:hyperlink>
            <w:r>
              <w:rPr>
                <w:noProof/>
                <w:sz w:val="22"/>
                <w:szCs w:val="22"/>
              </w:rPr>
              <w:t>]</w:t>
            </w:r>
            <w:r>
              <w:rPr>
                <w:sz w:val="22"/>
                <w:szCs w:val="22"/>
              </w:rPr>
              <w:fldChar w:fldCharType="end"/>
            </w:r>
          </w:p>
        </w:tc>
        <w:tc>
          <w:tcPr>
            <w:tcW w:w="779" w:type="dxa"/>
            <w:tcBorders>
              <w:top w:val="nil"/>
              <w:bottom w:val="single" w:sz="4" w:space="0" w:color="auto"/>
              <w:right w:val="nil"/>
            </w:tcBorders>
            <w:vAlign w:val="center"/>
          </w:tcPr>
          <w:p w14:paraId="78B83CD0" w14:textId="77777777" w:rsidR="00CC3D5B" w:rsidRDefault="00CC3D5B" w:rsidP="00DB5531">
            <w:pPr>
              <w:jc w:val="center"/>
              <w:rPr>
                <w:sz w:val="22"/>
                <w:szCs w:val="22"/>
              </w:rPr>
            </w:pPr>
            <w:r>
              <w:rPr>
                <w:sz w:val="22"/>
                <w:szCs w:val="22"/>
              </w:rPr>
              <w:t>994/</w:t>
            </w:r>
          </w:p>
          <w:p w14:paraId="4F01E123" w14:textId="77777777" w:rsidR="00CC3D5B" w:rsidRDefault="00CC3D5B" w:rsidP="00DB5531">
            <w:pPr>
              <w:jc w:val="center"/>
              <w:rPr>
                <w:sz w:val="22"/>
                <w:szCs w:val="22"/>
              </w:rPr>
            </w:pPr>
            <w:r>
              <w:rPr>
                <w:sz w:val="22"/>
                <w:szCs w:val="22"/>
              </w:rPr>
              <w:t>200</w:t>
            </w:r>
          </w:p>
        </w:tc>
        <w:tc>
          <w:tcPr>
            <w:tcW w:w="926" w:type="dxa"/>
            <w:tcBorders>
              <w:top w:val="nil"/>
              <w:left w:val="nil"/>
              <w:bottom w:val="single" w:sz="4" w:space="0" w:color="auto"/>
              <w:right w:val="nil"/>
            </w:tcBorders>
            <w:shd w:val="clear" w:color="auto" w:fill="auto"/>
            <w:vAlign w:val="center"/>
            <w:hideMark/>
          </w:tcPr>
          <w:p w14:paraId="1626D302" w14:textId="77777777" w:rsidR="00CC3D5B" w:rsidRDefault="00CC3D5B" w:rsidP="00DB5531">
            <w:pPr>
              <w:jc w:val="center"/>
              <w:rPr>
                <w:sz w:val="22"/>
                <w:szCs w:val="22"/>
              </w:rPr>
            </w:pPr>
            <w:r>
              <w:rPr>
                <w:sz w:val="22"/>
                <w:szCs w:val="22"/>
              </w:rPr>
              <w:t>PC</w:t>
            </w:r>
          </w:p>
        </w:tc>
        <w:tc>
          <w:tcPr>
            <w:tcW w:w="1575" w:type="dxa"/>
            <w:tcBorders>
              <w:top w:val="nil"/>
              <w:left w:val="nil"/>
              <w:bottom w:val="single" w:sz="4" w:space="0" w:color="auto"/>
              <w:right w:val="nil"/>
            </w:tcBorders>
            <w:vAlign w:val="center"/>
          </w:tcPr>
          <w:p w14:paraId="6A79BEA7" w14:textId="77777777" w:rsidR="00CC3D5B" w:rsidRDefault="00CC3D5B" w:rsidP="00DB5531">
            <w:pPr>
              <w:jc w:val="center"/>
              <w:rPr>
                <w:sz w:val="22"/>
                <w:szCs w:val="22"/>
              </w:rPr>
            </w:pPr>
            <w:r>
              <w:rPr>
                <w:sz w:val="22"/>
                <w:szCs w:val="22"/>
              </w:rPr>
              <w:t>Finland</w:t>
            </w:r>
          </w:p>
        </w:tc>
        <w:tc>
          <w:tcPr>
            <w:tcW w:w="1337" w:type="dxa"/>
            <w:tcBorders>
              <w:top w:val="nil"/>
              <w:left w:val="nil"/>
              <w:bottom w:val="single" w:sz="4" w:space="0" w:color="auto"/>
              <w:right w:val="nil"/>
            </w:tcBorders>
            <w:shd w:val="clear" w:color="auto" w:fill="auto"/>
            <w:vAlign w:val="center"/>
            <w:hideMark/>
          </w:tcPr>
          <w:p w14:paraId="5B93FF15" w14:textId="77777777" w:rsidR="00CC3D5B" w:rsidRDefault="00CC3D5B" w:rsidP="00DB5531">
            <w:pPr>
              <w:jc w:val="center"/>
              <w:rPr>
                <w:sz w:val="22"/>
                <w:szCs w:val="22"/>
              </w:rPr>
            </w:pPr>
            <w:r>
              <w:rPr>
                <w:sz w:val="22"/>
                <w:szCs w:val="22"/>
              </w:rPr>
              <w:t>D</w:t>
            </w:r>
          </w:p>
        </w:tc>
        <w:tc>
          <w:tcPr>
            <w:tcW w:w="1583" w:type="dxa"/>
            <w:tcBorders>
              <w:top w:val="nil"/>
              <w:left w:val="nil"/>
              <w:bottom w:val="single" w:sz="4" w:space="0" w:color="auto"/>
              <w:right w:val="nil"/>
            </w:tcBorders>
            <w:shd w:val="clear" w:color="auto" w:fill="auto"/>
            <w:vAlign w:val="center"/>
            <w:hideMark/>
          </w:tcPr>
          <w:p w14:paraId="57ADB07A" w14:textId="77777777" w:rsidR="00CC3D5B" w:rsidRPr="001A59F5" w:rsidRDefault="00CC3D5B" w:rsidP="00DB5531">
            <w:pPr>
              <w:jc w:val="center"/>
              <w:rPr>
                <w:sz w:val="22"/>
                <w:szCs w:val="22"/>
                <w:lang w:val="es-CL"/>
              </w:rPr>
            </w:pPr>
            <w:r w:rsidRPr="001A59F5">
              <w:rPr>
                <w:sz w:val="22"/>
                <w:szCs w:val="22"/>
                <w:lang w:val="es-CL"/>
              </w:rPr>
              <w:t>sIgE-AERO/CM/EGG/FOOD</w:t>
            </w:r>
          </w:p>
        </w:tc>
        <w:tc>
          <w:tcPr>
            <w:tcW w:w="1190" w:type="dxa"/>
            <w:tcBorders>
              <w:top w:val="nil"/>
              <w:left w:val="nil"/>
              <w:bottom w:val="single" w:sz="4" w:space="0" w:color="auto"/>
              <w:right w:val="nil"/>
            </w:tcBorders>
            <w:shd w:val="clear" w:color="auto" w:fill="auto"/>
            <w:vAlign w:val="center"/>
            <w:hideMark/>
          </w:tcPr>
          <w:p w14:paraId="3D582F15" w14:textId="77777777" w:rsidR="00CC3D5B" w:rsidRDefault="00CC3D5B" w:rsidP="00DB5531">
            <w:pPr>
              <w:jc w:val="center"/>
              <w:rPr>
                <w:sz w:val="22"/>
                <w:szCs w:val="22"/>
              </w:rPr>
            </w:pPr>
            <w:r>
              <w:rPr>
                <w:sz w:val="22"/>
                <w:szCs w:val="22"/>
              </w:rPr>
              <w:t>5</w:t>
            </w:r>
          </w:p>
        </w:tc>
        <w:tc>
          <w:tcPr>
            <w:tcW w:w="5786" w:type="dxa"/>
            <w:tcBorders>
              <w:top w:val="nil"/>
              <w:left w:val="nil"/>
              <w:bottom w:val="single" w:sz="4" w:space="0" w:color="auto"/>
            </w:tcBorders>
            <w:shd w:val="clear" w:color="auto" w:fill="auto"/>
            <w:vAlign w:val="center"/>
            <w:hideMark/>
          </w:tcPr>
          <w:p w14:paraId="7B130EA5" w14:textId="77777777" w:rsidR="00CC3D5B" w:rsidRDefault="00CC3D5B" w:rsidP="00DB5531">
            <w:pPr>
              <w:jc w:val="center"/>
              <w:rPr>
                <w:sz w:val="22"/>
                <w:szCs w:val="22"/>
              </w:rPr>
            </w:pPr>
            <w:r>
              <w:rPr>
                <w:sz w:val="22"/>
                <w:szCs w:val="22"/>
              </w:rPr>
              <w:t>DIPP study. Infants at high risk (HLA) for TIDM born between 1996-2004  invited to the allergy study between 1998 and 2000</w:t>
            </w:r>
          </w:p>
        </w:tc>
      </w:tr>
      <w:tr w:rsidR="00CC3D5B" w14:paraId="543CA2DC" w14:textId="77777777" w:rsidTr="00DB5531">
        <w:trPr>
          <w:trHeight w:val="894"/>
        </w:trPr>
        <w:tc>
          <w:tcPr>
            <w:tcW w:w="1337" w:type="dxa"/>
            <w:tcBorders>
              <w:top w:val="nil"/>
              <w:bottom w:val="single" w:sz="4" w:space="0" w:color="auto"/>
              <w:right w:val="nil"/>
            </w:tcBorders>
            <w:shd w:val="clear" w:color="000000" w:fill="D9D9D9"/>
            <w:vAlign w:val="center"/>
            <w:hideMark/>
          </w:tcPr>
          <w:p w14:paraId="33F18CBF" w14:textId="77777777" w:rsidR="00CC3D5B" w:rsidRDefault="00CC3D5B" w:rsidP="00DB5531">
            <w:pPr>
              <w:jc w:val="center"/>
              <w:rPr>
                <w:sz w:val="22"/>
                <w:szCs w:val="22"/>
              </w:rPr>
            </w:pPr>
            <w:r>
              <w:rPr>
                <w:sz w:val="22"/>
                <w:szCs w:val="22"/>
              </w:rPr>
              <w:t xml:space="preserve">Schoetzau, 2002 </w:t>
            </w:r>
            <w:r>
              <w:rPr>
                <w:sz w:val="22"/>
                <w:szCs w:val="22"/>
              </w:rPr>
              <w:fldChar w:fldCharType="begin">
                <w:fldData xml:space="preserve">PEVuZE5vdGU+PENpdGU+PEF1dGhvcj5TY2hvZXR6YXU8L0F1dGhvcj48WWVhcj4yMDAyPC9ZZWFy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==
</w:fldData>
              </w:fldChar>
            </w:r>
            <w:r>
              <w:rPr>
                <w:sz w:val="22"/>
                <w:szCs w:val="22"/>
              </w:rPr>
              <w:instrText xml:space="preserve"> ADDIN EN.CITE </w:instrText>
            </w:r>
            <w:r>
              <w:rPr>
                <w:sz w:val="22"/>
                <w:szCs w:val="22"/>
              </w:rPr>
              <w:fldChar w:fldCharType="begin">
                <w:fldData xml:space="preserve">PEVuZE5vdGU+PENpdGU+PEF1dGhvcj5TY2hvZXR6YXU8L0F1dGhvcj48WWVhcj4yMDAyPC9ZZWFy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==
</w:fldData>
              </w:fldChar>
            </w:r>
            <w:r>
              <w:rPr>
                <w:sz w:val="22"/>
                <w:szCs w:val="22"/>
              </w:rPr>
              <w:instrText xml:space="preserve"> ADDIN EN.CITE.DATA </w:instrText>
            </w:r>
            <w:r>
              <w:rPr>
                <w:sz w:val="22"/>
                <w:szCs w:val="22"/>
              </w:rPr>
            </w:r>
            <w:r>
              <w:rPr>
                <w:sz w:val="22"/>
                <w:szCs w:val="22"/>
              </w:rPr>
              <w:fldChar w:fldCharType="end"/>
            </w:r>
            <w:r>
              <w:rPr>
                <w:sz w:val="22"/>
                <w:szCs w:val="22"/>
              </w:rPr>
            </w:r>
            <w:r>
              <w:rPr>
                <w:sz w:val="22"/>
                <w:szCs w:val="22"/>
              </w:rPr>
              <w:fldChar w:fldCharType="separate"/>
            </w:r>
            <w:r>
              <w:rPr>
                <w:noProof/>
                <w:sz w:val="22"/>
                <w:szCs w:val="22"/>
              </w:rPr>
              <w:t>[</w:t>
            </w:r>
            <w:hyperlink w:anchor="_ENREF_42" w:tooltip="Schoetzau, 2002 #1322" w:history="1">
              <w:r>
                <w:rPr>
                  <w:noProof/>
                  <w:sz w:val="22"/>
                  <w:szCs w:val="22"/>
                </w:rPr>
                <w:t>42</w:t>
              </w:r>
            </w:hyperlink>
            <w:r>
              <w:rPr>
                <w:noProof/>
                <w:sz w:val="22"/>
                <w:szCs w:val="22"/>
              </w:rPr>
              <w:t>]</w:t>
            </w:r>
            <w:r>
              <w:rPr>
                <w:sz w:val="22"/>
                <w:szCs w:val="22"/>
              </w:rPr>
              <w:fldChar w:fldCharType="end"/>
            </w:r>
          </w:p>
        </w:tc>
        <w:tc>
          <w:tcPr>
            <w:tcW w:w="779" w:type="dxa"/>
            <w:tcBorders>
              <w:top w:val="nil"/>
              <w:bottom w:val="single" w:sz="4" w:space="0" w:color="auto"/>
              <w:right w:val="nil"/>
            </w:tcBorders>
            <w:vAlign w:val="center"/>
          </w:tcPr>
          <w:p w14:paraId="54B13D79" w14:textId="77777777" w:rsidR="00CC3D5B" w:rsidRDefault="00CC3D5B" w:rsidP="00DB5531">
            <w:pPr>
              <w:jc w:val="center"/>
              <w:rPr>
                <w:sz w:val="22"/>
                <w:szCs w:val="22"/>
              </w:rPr>
            </w:pPr>
            <w:r>
              <w:rPr>
                <w:sz w:val="22"/>
                <w:szCs w:val="22"/>
              </w:rPr>
              <w:t>829/92</w:t>
            </w:r>
          </w:p>
        </w:tc>
        <w:tc>
          <w:tcPr>
            <w:tcW w:w="926" w:type="dxa"/>
            <w:tcBorders>
              <w:top w:val="nil"/>
              <w:left w:val="nil"/>
              <w:bottom w:val="single" w:sz="4" w:space="0" w:color="auto"/>
              <w:right w:val="nil"/>
            </w:tcBorders>
            <w:shd w:val="clear" w:color="auto" w:fill="auto"/>
            <w:vAlign w:val="center"/>
            <w:hideMark/>
          </w:tcPr>
          <w:p w14:paraId="2E902CBD" w14:textId="77777777" w:rsidR="00CC3D5B" w:rsidRDefault="00CC3D5B" w:rsidP="00DB5531">
            <w:pPr>
              <w:jc w:val="center"/>
              <w:rPr>
                <w:sz w:val="22"/>
                <w:szCs w:val="22"/>
              </w:rPr>
            </w:pPr>
            <w:r>
              <w:rPr>
                <w:sz w:val="22"/>
                <w:szCs w:val="22"/>
              </w:rPr>
              <w:t>PC</w:t>
            </w:r>
          </w:p>
        </w:tc>
        <w:tc>
          <w:tcPr>
            <w:tcW w:w="1575" w:type="dxa"/>
            <w:tcBorders>
              <w:top w:val="nil"/>
              <w:left w:val="nil"/>
              <w:bottom w:val="single" w:sz="4" w:space="0" w:color="auto"/>
              <w:right w:val="nil"/>
            </w:tcBorders>
            <w:vAlign w:val="center"/>
          </w:tcPr>
          <w:p w14:paraId="6C112A12" w14:textId="77777777" w:rsidR="00CC3D5B" w:rsidRDefault="00CC3D5B" w:rsidP="00DB5531">
            <w:pPr>
              <w:jc w:val="center"/>
              <w:rPr>
                <w:sz w:val="22"/>
                <w:szCs w:val="22"/>
              </w:rPr>
            </w:pPr>
            <w:r>
              <w:rPr>
                <w:sz w:val="22"/>
                <w:szCs w:val="22"/>
              </w:rPr>
              <w:t>Germany</w:t>
            </w:r>
          </w:p>
        </w:tc>
        <w:tc>
          <w:tcPr>
            <w:tcW w:w="1337" w:type="dxa"/>
            <w:tcBorders>
              <w:top w:val="nil"/>
              <w:left w:val="nil"/>
              <w:bottom w:val="single" w:sz="4" w:space="0" w:color="auto"/>
              <w:right w:val="nil"/>
            </w:tcBorders>
            <w:shd w:val="clear" w:color="auto" w:fill="auto"/>
            <w:vAlign w:val="center"/>
            <w:hideMark/>
          </w:tcPr>
          <w:p w14:paraId="6987E574" w14:textId="77777777" w:rsidR="00CC3D5B" w:rsidRDefault="00CC3D5B" w:rsidP="00DB5531">
            <w:pPr>
              <w:jc w:val="center"/>
              <w:rPr>
                <w:sz w:val="22"/>
                <w:szCs w:val="22"/>
              </w:rPr>
            </w:pPr>
            <w:r>
              <w:rPr>
                <w:sz w:val="22"/>
                <w:szCs w:val="22"/>
              </w:rPr>
              <w:t>D</w:t>
            </w:r>
          </w:p>
        </w:tc>
        <w:tc>
          <w:tcPr>
            <w:tcW w:w="1583" w:type="dxa"/>
            <w:tcBorders>
              <w:top w:val="nil"/>
              <w:left w:val="nil"/>
              <w:bottom w:val="single" w:sz="4" w:space="0" w:color="auto"/>
              <w:right w:val="nil"/>
            </w:tcBorders>
            <w:shd w:val="clear" w:color="auto" w:fill="auto"/>
            <w:vAlign w:val="center"/>
            <w:hideMark/>
          </w:tcPr>
          <w:p w14:paraId="1D7A8928" w14:textId="77777777" w:rsidR="00CC3D5B" w:rsidRDefault="00CC3D5B" w:rsidP="00DB5531">
            <w:pPr>
              <w:jc w:val="center"/>
              <w:rPr>
                <w:sz w:val="22"/>
                <w:szCs w:val="22"/>
              </w:rPr>
            </w:pPr>
            <w:r>
              <w:rPr>
                <w:sz w:val="22"/>
                <w:szCs w:val="22"/>
              </w:rPr>
              <w:t>sIgE-CM</w:t>
            </w:r>
          </w:p>
        </w:tc>
        <w:tc>
          <w:tcPr>
            <w:tcW w:w="1190" w:type="dxa"/>
            <w:tcBorders>
              <w:top w:val="nil"/>
              <w:left w:val="nil"/>
              <w:bottom w:val="single" w:sz="4" w:space="0" w:color="auto"/>
              <w:right w:val="nil"/>
            </w:tcBorders>
            <w:shd w:val="clear" w:color="auto" w:fill="auto"/>
            <w:vAlign w:val="center"/>
            <w:hideMark/>
          </w:tcPr>
          <w:p w14:paraId="00EC7A3C" w14:textId="77777777" w:rsidR="00CC3D5B" w:rsidRDefault="00CC3D5B" w:rsidP="00DB5531">
            <w:pPr>
              <w:jc w:val="center"/>
              <w:rPr>
                <w:sz w:val="22"/>
                <w:szCs w:val="22"/>
              </w:rPr>
            </w:pPr>
            <w:r>
              <w:rPr>
                <w:sz w:val="22"/>
                <w:szCs w:val="22"/>
              </w:rPr>
              <w:t>1</w:t>
            </w:r>
          </w:p>
        </w:tc>
        <w:tc>
          <w:tcPr>
            <w:tcW w:w="5786" w:type="dxa"/>
            <w:tcBorders>
              <w:top w:val="nil"/>
              <w:left w:val="nil"/>
              <w:bottom w:val="single" w:sz="4" w:space="0" w:color="auto"/>
            </w:tcBorders>
            <w:shd w:val="clear" w:color="auto" w:fill="auto"/>
            <w:vAlign w:val="center"/>
            <w:hideMark/>
          </w:tcPr>
          <w:p w14:paraId="0B19F3D7" w14:textId="77777777" w:rsidR="00CC3D5B" w:rsidRDefault="00CC3D5B" w:rsidP="00DB5531">
            <w:pPr>
              <w:jc w:val="center"/>
              <w:rPr>
                <w:sz w:val="22"/>
                <w:szCs w:val="22"/>
              </w:rPr>
            </w:pPr>
            <w:r>
              <w:rPr>
                <w:sz w:val="22"/>
                <w:szCs w:val="22"/>
              </w:rPr>
              <w:t xml:space="preserve">GINI study. Term newborn infants born </w:t>
            </w:r>
          </w:p>
          <w:p w14:paraId="7DAC40BE" w14:textId="77777777" w:rsidR="00CC3D5B" w:rsidRDefault="00CC3D5B" w:rsidP="00DB5531">
            <w:pPr>
              <w:rPr>
                <w:sz w:val="22"/>
                <w:szCs w:val="22"/>
              </w:rPr>
            </w:pPr>
            <w:r>
              <w:rPr>
                <w:sz w:val="22"/>
                <w:szCs w:val="22"/>
              </w:rPr>
              <w:t>1995-8 from 2 regions of Germany who participated in an intervention program according to risk of allergy</w:t>
            </w:r>
          </w:p>
        </w:tc>
      </w:tr>
      <w:tr w:rsidR="00CC3D5B" w14:paraId="0CC4D731" w14:textId="77777777" w:rsidTr="00DB5531">
        <w:trPr>
          <w:trHeight w:val="894"/>
        </w:trPr>
        <w:tc>
          <w:tcPr>
            <w:tcW w:w="1337" w:type="dxa"/>
            <w:tcBorders>
              <w:top w:val="nil"/>
              <w:bottom w:val="single" w:sz="4" w:space="0" w:color="auto"/>
              <w:right w:val="nil"/>
            </w:tcBorders>
            <w:shd w:val="clear" w:color="000000" w:fill="D9D9D9"/>
            <w:vAlign w:val="center"/>
            <w:hideMark/>
          </w:tcPr>
          <w:p w14:paraId="3540AE4F" w14:textId="77777777" w:rsidR="00CC3D5B" w:rsidRDefault="00CC3D5B" w:rsidP="00DB5531">
            <w:pPr>
              <w:jc w:val="center"/>
              <w:rPr>
                <w:sz w:val="22"/>
                <w:szCs w:val="22"/>
              </w:rPr>
            </w:pPr>
            <w:r>
              <w:rPr>
                <w:sz w:val="22"/>
                <w:szCs w:val="22"/>
              </w:rPr>
              <w:t xml:space="preserve">Hoppu, 2000 </w:t>
            </w:r>
            <w:r>
              <w:rPr>
                <w:sz w:val="22"/>
                <w:szCs w:val="22"/>
              </w:rPr>
              <w:fldChar w:fldCharType="begin"/>
            </w:r>
            <w:r>
              <w:rPr>
                <w:sz w:val="22"/>
                <w:szCs w:val="22"/>
              </w:rPr>
              <w:instrText xml:space="preserve"> ADDIN EN.CITE &lt;EndNote&gt;&lt;Cite&gt;&lt;Author&gt;Hoppu&lt;/Author&gt;&lt;Year&gt;2000&lt;/Year&gt;&lt;RecNum&gt;597&lt;/RecNum&gt;&lt;DisplayText&gt;[21]&lt;/DisplayText&gt;&lt;record&gt;&lt;rec-number&gt;597&lt;/rec-number&gt;&lt;foreign-keys&gt;&lt;key app="EN" db-id="pdz5ff5auvzrzxe5feuxsevkxdx5fvzaa0ra" timestamp="1374057237"&gt;597&lt;/key&gt;&lt;/foreign-keys&gt;&lt;ref-type name="Journal Article"&gt;17&lt;/ref-type&gt;&lt;contributors&gt;&lt;authors&gt;&lt;author&gt;Hoppu, U.&lt;/author&gt;&lt;author&gt;Kalliomaki, M.&lt;/author&gt;&lt;author&gt;Isolauri, E.&lt;/author&gt;&lt;/authors&gt;&lt;/contributors&gt;&lt;auth-address&gt;Department of Paediatrics, University of Turku, Turku, Finland. ulla.hoppu@utu.fi&lt;/auth-address&gt;&lt;titles&gt;&lt;title&gt;Maternal diet rich in saturated fat during breastfeeding is associated with atopic sensitization of the infant&lt;/title&gt;&lt;secondary-title&gt;European Journal of Clinical Nutrition&lt;/secondary-title&gt;&lt;/titles&gt;&lt;periodical&gt;&lt;full-title&gt;European Journal of Clinical Nutrition&lt;/full-title&gt;&lt;/periodical&gt;&lt;pages&gt;702-5&lt;/pages&gt;&lt;volume&gt;54&lt;/volume&gt;&lt;number&gt;9&lt;/number&gt;&lt;dates&gt;&lt;year&gt;2000&lt;/year&gt;&lt;/dates&gt;&lt;accession-num&gt;11002382&lt;/accession-num&gt;&lt;work-type&gt;Research Support, Non-U.S. Gov&amp;apos;t&lt;/work-type&gt;&lt;urls&gt;&lt;related-urls&gt;&lt;url&gt;http://ovidsp.ovid.com/ovidweb.cgi?T=JS&amp;amp;CSC=Y&amp;amp;NEWS=N&amp;amp;PAGE=fulltext&amp;amp;D=med4&amp;amp;AN=11002382&lt;/url&gt;&lt;url&gt;http://metalib.lib.ic.ac.uk:9003/sfx_local?sid=OVID&amp;amp;isbn=&amp;amp;issn=0954-3007&amp;amp;volume=54&amp;amp;issue=9&amp;amp;date=2000&amp;amp;title=European+Journal+of+Clinical+Nutrition&amp;amp;atitle=Maternal+diet+rich+in+saturated+fat+during+breastfeeding+is+associated+with+atopic+sensitization+of+the+infant.&amp;amp;aulast=Hoppu+U&amp;amp;spage=702&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1" w:tooltip="Hoppu, 2000 #597" w:history="1">
              <w:r>
                <w:rPr>
                  <w:noProof/>
                  <w:sz w:val="22"/>
                  <w:szCs w:val="22"/>
                </w:rPr>
                <w:t>21</w:t>
              </w:r>
            </w:hyperlink>
            <w:r>
              <w:rPr>
                <w:noProof/>
                <w:sz w:val="22"/>
                <w:szCs w:val="22"/>
              </w:rPr>
              <w:t>]</w:t>
            </w:r>
            <w:r>
              <w:rPr>
                <w:sz w:val="22"/>
                <w:szCs w:val="22"/>
              </w:rPr>
              <w:fldChar w:fldCharType="end"/>
            </w:r>
          </w:p>
        </w:tc>
        <w:tc>
          <w:tcPr>
            <w:tcW w:w="779" w:type="dxa"/>
            <w:tcBorders>
              <w:top w:val="nil"/>
              <w:bottom w:val="single" w:sz="4" w:space="0" w:color="auto"/>
              <w:right w:val="nil"/>
            </w:tcBorders>
            <w:vAlign w:val="center"/>
          </w:tcPr>
          <w:p w14:paraId="0D6BE51E" w14:textId="77777777" w:rsidR="00CC3D5B" w:rsidRDefault="00CC3D5B" w:rsidP="00DB5531">
            <w:pPr>
              <w:jc w:val="center"/>
              <w:rPr>
                <w:sz w:val="22"/>
                <w:szCs w:val="22"/>
              </w:rPr>
            </w:pPr>
            <w:r>
              <w:rPr>
                <w:sz w:val="22"/>
                <w:szCs w:val="22"/>
              </w:rPr>
              <w:t>114/27</w:t>
            </w:r>
          </w:p>
        </w:tc>
        <w:tc>
          <w:tcPr>
            <w:tcW w:w="926" w:type="dxa"/>
            <w:tcBorders>
              <w:top w:val="nil"/>
              <w:left w:val="nil"/>
              <w:bottom w:val="single" w:sz="4" w:space="0" w:color="auto"/>
              <w:right w:val="nil"/>
            </w:tcBorders>
            <w:shd w:val="clear" w:color="auto" w:fill="auto"/>
            <w:vAlign w:val="center"/>
            <w:hideMark/>
          </w:tcPr>
          <w:p w14:paraId="7F417042" w14:textId="77777777" w:rsidR="00CC3D5B" w:rsidRDefault="00CC3D5B" w:rsidP="00DB5531">
            <w:pPr>
              <w:jc w:val="center"/>
              <w:rPr>
                <w:sz w:val="22"/>
                <w:szCs w:val="22"/>
              </w:rPr>
            </w:pPr>
            <w:r>
              <w:rPr>
                <w:sz w:val="22"/>
                <w:szCs w:val="22"/>
              </w:rPr>
              <w:t>PC</w:t>
            </w:r>
          </w:p>
        </w:tc>
        <w:tc>
          <w:tcPr>
            <w:tcW w:w="1575" w:type="dxa"/>
            <w:tcBorders>
              <w:top w:val="nil"/>
              <w:left w:val="nil"/>
              <w:bottom w:val="single" w:sz="4" w:space="0" w:color="auto"/>
              <w:right w:val="nil"/>
            </w:tcBorders>
            <w:vAlign w:val="center"/>
          </w:tcPr>
          <w:p w14:paraId="0C7C954E" w14:textId="77777777" w:rsidR="00CC3D5B" w:rsidRDefault="00CC3D5B" w:rsidP="00DB5531">
            <w:pPr>
              <w:jc w:val="center"/>
              <w:rPr>
                <w:sz w:val="22"/>
                <w:szCs w:val="22"/>
              </w:rPr>
            </w:pPr>
            <w:r>
              <w:rPr>
                <w:sz w:val="22"/>
                <w:szCs w:val="22"/>
              </w:rPr>
              <w:t>Finland</w:t>
            </w:r>
          </w:p>
        </w:tc>
        <w:tc>
          <w:tcPr>
            <w:tcW w:w="1337" w:type="dxa"/>
            <w:tcBorders>
              <w:top w:val="nil"/>
              <w:left w:val="nil"/>
              <w:bottom w:val="single" w:sz="4" w:space="0" w:color="auto"/>
              <w:right w:val="nil"/>
            </w:tcBorders>
            <w:shd w:val="clear" w:color="auto" w:fill="auto"/>
            <w:vAlign w:val="center"/>
            <w:hideMark/>
          </w:tcPr>
          <w:p w14:paraId="22789872" w14:textId="77777777" w:rsidR="00CC3D5B" w:rsidRDefault="00CC3D5B" w:rsidP="00DB5531">
            <w:pPr>
              <w:jc w:val="center"/>
              <w:rPr>
                <w:sz w:val="22"/>
                <w:szCs w:val="22"/>
              </w:rPr>
            </w:pPr>
            <w:r>
              <w:rPr>
                <w:sz w:val="22"/>
                <w:szCs w:val="22"/>
              </w:rPr>
              <w:t>I</w:t>
            </w:r>
          </w:p>
        </w:tc>
        <w:tc>
          <w:tcPr>
            <w:tcW w:w="1583" w:type="dxa"/>
            <w:tcBorders>
              <w:top w:val="nil"/>
              <w:left w:val="nil"/>
              <w:bottom w:val="single" w:sz="4" w:space="0" w:color="auto"/>
              <w:right w:val="nil"/>
            </w:tcBorders>
            <w:shd w:val="clear" w:color="auto" w:fill="auto"/>
            <w:vAlign w:val="center"/>
            <w:hideMark/>
          </w:tcPr>
          <w:p w14:paraId="077D0F5B" w14:textId="77777777" w:rsidR="00CC3D5B" w:rsidRDefault="00CC3D5B" w:rsidP="00DB5531">
            <w:pPr>
              <w:jc w:val="center"/>
              <w:rPr>
                <w:sz w:val="22"/>
                <w:szCs w:val="22"/>
              </w:rPr>
            </w:pPr>
            <w:r>
              <w:rPr>
                <w:sz w:val="22"/>
                <w:szCs w:val="22"/>
              </w:rPr>
              <w:t>SPT-ANY</w:t>
            </w:r>
          </w:p>
        </w:tc>
        <w:tc>
          <w:tcPr>
            <w:tcW w:w="1190" w:type="dxa"/>
            <w:tcBorders>
              <w:top w:val="nil"/>
              <w:left w:val="nil"/>
              <w:bottom w:val="single" w:sz="4" w:space="0" w:color="auto"/>
              <w:right w:val="nil"/>
            </w:tcBorders>
            <w:shd w:val="clear" w:color="auto" w:fill="auto"/>
            <w:vAlign w:val="center"/>
            <w:hideMark/>
          </w:tcPr>
          <w:p w14:paraId="63C2C38A" w14:textId="77777777" w:rsidR="00CC3D5B" w:rsidRDefault="00CC3D5B" w:rsidP="00DB5531">
            <w:pPr>
              <w:jc w:val="center"/>
              <w:rPr>
                <w:sz w:val="22"/>
                <w:szCs w:val="22"/>
              </w:rPr>
            </w:pPr>
            <w:r>
              <w:rPr>
                <w:sz w:val="22"/>
                <w:szCs w:val="22"/>
              </w:rPr>
              <w:t>1</w:t>
            </w:r>
          </w:p>
        </w:tc>
        <w:tc>
          <w:tcPr>
            <w:tcW w:w="5786" w:type="dxa"/>
            <w:tcBorders>
              <w:top w:val="nil"/>
              <w:left w:val="nil"/>
              <w:bottom w:val="single" w:sz="4" w:space="0" w:color="auto"/>
            </w:tcBorders>
            <w:shd w:val="clear" w:color="auto" w:fill="auto"/>
            <w:vAlign w:val="center"/>
            <w:hideMark/>
          </w:tcPr>
          <w:p w14:paraId="41D468CA" w14:textId="77777777" w:rsidR="00CC3D5B" w:rsidRDefault="00CC3D5B" w:rsidP="00DB5531">
            <w:pPr>
              <w:jc w:val="center"/>
              <w:rPr>
                <w:sz w:val="22"/>
                <w:szCs w:val="22"/>
              </w:rPr>
            </w:pPr>
            <w:r>
              <w:rPr>
                <w:sz w:val="22"/>
                <w:szCs w:val="22"/>
              </w:rPr>
              <w:t>Birth cohort of infants  with a family history of atopy</w:t>
            </w:r>
          </w:p>
        </w:tc>
      </w:tr>
      <w:tr w:rsidR="00CC3D5B" w14:paraId="6017E5EC" w14:textId="77777777" w:rsidTr="00DB5531">
        <w:trPr>
          <w:trHeight w:val="894"/>
        </w:trPr>
        <w:tc>
          <w:tcPr>
            <w:tcW w:w="1337" w:type="dxa"/>
            <w:tcBorders>
              <w:top w:val="nil"/>
              <w:bottom w:val="single" w:sz="4" w:space="0" w:color="auto"/>
              <w:right w:val="nil"/>
            </w:tcBorders>
            <w:shd w:val="clear" w:color="000000" w:fill="D9D9D9"/>
            <w:vAlign w:val="center"/>
            <w:hideMark/>
          </w:tcPr>
          <w:p w14:paraId="7680230D" w14:textId="77777777" w:rsidR="00CC3D5B" w:rsidRDefault="00CC3D5B" w:rsidP="00DB5531">
            <w:pPr>
              <w:jc w:val="center"/>
              <w:rPr>
                <w:sz w:val="22"/>
                <w:szCs w:val="22"/>
              </w:rPr>
            </w:pPr>
            <w:r>
              <w:rPr>
                <w:sz w:val="22"/>
                <w:szCs w:val="22"/>
              </w:rPr>
              <w:t xml:space="preserve">Huurre, 2008 </w:t>
            </w:r>
            <w:r>
              <w:rPr>
                <w:sz w:val="22"/>
                <w:szCs w:val="22"/>
              </w:rPr>
              <w:fldChar w:fldCharType="begin">
                <w:fldData xml:space="preserve">PEVuZE5vdGU+PENpdGU+PEF1dGhvcj5IdXVycmU8L0F1dGhvcj48WWVhcj4yMDA4PC9ZZWFyPjxS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</w:fldData>
              </w:fldChar>
            </w:r>
            <w:r>
              <w:rPr>
                <w:sz w:val="22"/>
                <w:szCs w:val="22"/>
              </w:rPr>
              <w:instrText xml:space="preserve"> ADDIN EN.CITE </w:instrText>
            </w:r>
            <w:r>
              <w:rPr>
                <w:sz w:val="22"/>
                <w:szCs w:val="22"/>
              </w:rPr>
              <w:fldChar w:fldCharType="begin">
                <w:fldData xml:space="preserve">PEVuZE5vdGU+PENpdGU+PEF1dGhvcj5IdXVycmU8L0F1dGhvcj48WWVhcj4yMDA4PC9ZZWFyPjxS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</w:fldData>
              </w:fldChar>
            </w:r>
            <w:r>
              <w:rPr>
                <w:sz w:val="22"/>
                <w:szCs w:val="22"/>
              </w:rPr>
              <w:instrText xml:space="preserve"> ADDIN EN.CITE.DATA </w:instrText>
            </w:r>
            <w:r>
              <w:rPr>
                <w:sz w:val="22"/>
                <w:szCs w:val="22"/>
              </w:rPr>
            </w:r>
            <w:r>
              <w:rPr>
                <w:sz w:val="22"/>
                <w:szCs w:val="22"/>
              </w:rPr>
              <w:fldChar w:fldCharType="end"/>
            </w:r>
            <w:r>
              <w:rPr>
                <w:sz w:val="22"/>
                <w:szCs w:val="22"/>
              </w:rPr>
            </w:r>
            <w:r>
              <w:rPr>
                <w:sz w:val="22"/>
                <w:szCs w:val="22"/>
              </w:rPr>
              <w:fldChar w:fldCharType="separate"/>
            </w:r>
            <w:r>
              <w:rPr>
                <w:noProof/>
                <w:sz w:val="22"/>
                <w:szCs w:val="22"/>
              </w:rPr>
              <w:t>[</w:t>
            </w:r>
            <w:hyperlink w:anchor="_ENREF_22" w:tooltip="Huurre, 2008 #5896" w:history="1">
              <w:r>
                <w:rPr>
                  <w:noProof/>
                  <w:sz w:val="22"/>
                  <w:szCs w:val="22"/>
                </w:rPr>
                <w:t>22</w:t>
              </w:r>
            </w:hyperlink>
            <w:r>
              <w:rPr>
                <w:noProof/>
                <w:sz w:val="22"/>
                <w:szCs w:val="22"/>
              </w:rPr>
              <w:t>]</w:t>
            </w:r>
            <w:r>
              <w:rPr>
                <w:sz w:val="22"/>
                <w:szCs w:val="22"/>
              </w:rPr>
              <w:fldChar w:fldCharType="end"/>
            </w:r>
          </w:p>
        </w:tc>
        <w:tc>
          <w:tcPr>
            <w:tcW w:w="779" w:type="dxa"/>
            <w:tcBorders>
              <w:top w:val="nil"/>
              <w:bottom w:val="single" w:sz="4" w:space="0" w:color="auto"/>
              <w:right w:val="nil"/>
            </w:tcBorders>
            <w:vAlign w:val="center"/>
          </w:tcPr>
          <w:p w14:paraId="2CCDA907" w14:textId="77777777" w:rsidR="00CC3D5B" w:rsidRDefault="00CC3D5B" w:rsidP="00DB5531">
            <w:pPr>
              <w:jc w:val="center"/>
              <w:rPr>
                <w:sz w:val="22"/>
                <w:szCs w:val="22"/>
              </w:rPr>
            </w:pPr>
            <w:r>
              <w:rPr>
                <w:sz w:val="22"/>
                <w:szCs w:val="22"/>
              </w:rPr>
              <w:t>98/29</w:t>
            </w:r>
          </w:p>
        </w:tc>
        <w:tc>
          <w:tcPr>
            <w:tcW w:w="926" w:type="dxa"/>
            <w:tcBorders>
              <w:top w:val="nil"/>
              <w:left w:val="nil"/>
              <w:bottom w:val="single" w:sz="4" w:space="0" w:color="auto"/>
              <w:right w:val="nil"/>
            </w:tcBorders>
            <w:shd w:val="clear" w:color="auto" w:fill="auto"/>
            <w:vAlign w:val="center"/>
            <w:hideMark/>
          </w:tcPr>
          <w:p w14:paraId="68DA3C65" w14:textId="77777777" w:rsidR="00CC3D5B" w:rsidRDefault="00CC3D5B" w:rsidP="00DB5531">
            <w:pPr>
              <w:jc w:val="center"/>
              <w:rPr>
                <w:sz w:val="22"/>
                <w:szCs w:val="22"/>
              </w:rPr>
            </w:pPr>
            <w:r>
              <w:rPr>
                <w:sz w:val="22"/>
                <w:szCs w:val="22"/>
              </w:rPr>
              <w:t>PC</w:t>
            </w:r>
          </w:p>
        </w:tc>
        <w:tc>
          <w:tcPr>
            <w:tcW w:w="1575" w:type="dxa"/>
            <w:tcBorders>
              <w:top w:val="nil"/>
              <w:left w:val="nil"/>
              <w:bottom w:val="single" w:sz="4" w:space="0" w:color="auto"/>
              <w:right w:val="nil"/>
            </w:tcBorders>
            <w:vAlign w:val="center"/>
          </w:tcPr>
          <w:p w14:paraId="174BDA24" w14:textId="77777777" w:rsidR="00CC3D5B" w:rsidRDefault="00CC3D5B" w:rsidP="00DB5531">
            <w:pPr>
              <w:jc w:val="center"/>
              <w:rPr>
                <w:sz w:val="22"/>
                <w:szCs w:val="22"/>
              </w:rPr>
            </w:pPr>
            <w:r>
              <w:rPr>
                <w:sz w:val="22"/>
                <w:szCs w:val="22"/>
              </w:rPr>
              <w:t>Finland</w:t>
            </w:r>
          </w:p>
        </w:tc>
        <w:tc>
          <w:tcPr>
            <w:tcW w:w="1337" w:type="dxa"/>
            <w:tcBorders>
              <w:top w:val="nil"/>
              <w:left w:val="nil"/>
              <w:bottom w:val="single" w:sz="4" w:space="0" w:color="auto"/>
              <w:right w:val="nil"/>
            </w:tcBorders>
            <w:shd w:val="clear" w:color="auto" w:fill="auto"/>
            <w:vAlign w:val="center"/>
            <w:hideMark/>
          </w:tcPr>
          <w:p w14:paraId="53FC5CB0" w14:textId="77777777" w:rsidR="00CC3D5B" w:rsidRDefault="00CC3D5B" w:rsidP="00DB5531">
            <w:pPr>
              <w:jc w:val="center"/>
              <w:rPr>
                <w:sz w:val="22"/>
                <w:szCs w:val="22"/>
              </w:rPr>
            </w:pPr>
            <w:r>
              <w:rPr>
                <w:sz w:val="22"/>
                <w:szCs w:val="22"/>
              </w:rPr>
              <w:t>I</w:t>
            </w:r>
          </w:p>
        </w:tc>
        <w:tc>
          <w:tcPr>
            <w:tcW w:w="1583" w:type="dxa"/>
            <w:tcBorders>
              <w:top w:val="nil"/>
              <w:left w:val="nil"/>
              <w:bottom w:val="single" w:sz="4" w:space="0" w:color="auto"/>
              <w:right w:val="nil"/>
            </w:tcBorders>
            <w:shd w:val="clear" w:color="auto" w:fill="auto"/>
            <w:vAlign w:val="center"/>
            <w:hideMark/>
          </w:tcPr>
          <w:p w14:paraId="137C9BF7" w14:textId="77777777" w:rsidR="00CC3D5B" w:rsidRDefault="00CC3D5B" w:rsidP="00DB5531">
            <w:pPr>
              <w:jc w:val="center"/>
              <w:rPr>
                <w:sz w:val="22"/>
                <w:szCs w:val="22"/>
              </w:rPr>
            </w:pPr>
            <w:r>
              <w:rPr>
                <w:sz w:val="22"/>
                <w:szCs w:val="22"/>
              </w:rPr>
              <w:t>SPT-ANY</w:t>
            </w:r>
          </w:p>
        </w:tc>
        <w:tc>
          <w:tcPr>
            <w:tcW w:w="1190" w:type="dxa"/>
            <w:tcBorders>
              <w:top w:val="nil"/>
              <w:left w:val="nil"/>
              <w:bottom w:val="single" w:sz="4" w:space="0" w:color="auto"/>
              <w:right w:val="nil"/>
            </w:tcBorders>
            <w:shd w:val="clear" w:color="auto" w:fill="auto"/>
            <w:vAlign w:val="center"/>
            <w:hideMark/>
          </w:tcPr>
          <w:p w14:paraId="2E7805E8" w14:textId="77777777" w:rsidR="00CC3D5B" w:rsidRDefault="00CC3D5B" w:rsidP="00DB5531">
            <w:pPr>
              <w:jc w:val="center"/>
              <w:rPr>
                <w:sz w:val="22"/>
                <w:szCs w:val="22"/>
              </w:rPr>
            </w:pPr>
            <w:r>
              <w:rPr>
                <w:sz w:val="22"/>
                <w:szCs w:val="22"/>
              </w:rPr>
              <w:t>1</w:t>
            </w:r>
          </w:p>
        </w:tc>
        <w:tc>
          <w:tcPr>
            <w:tcW w:w="5786" w:type="dxa"/>
            <w:tcBorders>
              <w:top w:val="nil"/>
              <w:left w:val="nil"/>
              <w:bottom w:val="single" w:sz="4" w:space="0" w:color="auto"/>
            </w:tcBorders>
            <w:shd w:val="clear" w:color="auto" w:fill="auto"/>
            <w:vAlign w:val="center"/>
            <w:hideMark/>
          </w:tcPr>
          <w:p w14:paraId="4D877171" w14:textId="77777777" w:rsidR="00CC3D5B" w:rsidRDefault="00CC3D5B" w:rsidP="00DB5531">
            <w:pPr>
              <w:jc w:val="center"/>
              <w:rPr>
                <w:sz w:val="22"/>
                <w:szCs w:val="22"/>
              </w:rPr>
            </w:pPr>
            <w:r>
              <w:rPr>
                <w:sz w:val="22"/>
                <w:szCs w:val="22"/>
              </w:rPr>
              <w:t>Infants born to mothers who participated in a nutritional intervention trial during pregnancy</w:t>
            </w:r>
          </w:p>
        </w:tc>
      </w:tr>
      <w:tr w:rsidR="00CC3D5B" w14:paraId="1A4A12BF" w14:textId="77777777" w:rsidTr="00DB5531">
        <w:trPr>
          <w:trHeight w:val="894"/>
        </w:trPr>
        <w:tc>
          <w:tcPr>
            <w:tcW w:w="1337" w:type="dxa"/>
            <w:tcBorders>
              <w:top w:val="nil"/>
              <w:bottom w:val="single" w:sz="4" w:space="0" w:color="auto"/>
              <w:right w:val="nil"/>
            </w:tcBorders>
            <w:shd w:val="clear" w:color="000000" w:fill="D9D9D9"/>
            <w:vAlign w:val="center"/>
            <w:hideMark/>
          </w:tcPr>
          <w:p w14:paraId="0FDC81D4" w14:textId="77777777" w:rsidR="00CC3D5B" w:rsidRDefault="00CC3D5B" w:rsidP="00DB5531">
            <w:pPr>
              <w:jc w:val="center"/>
              <w:rPr>
                <w:sz w:val="22"/>
                <w:szCs w:val="22"/>
              </w:rPr>
            </w:pPr>
            <w:r>
              <w:rPr>
                <w:sz w:val="22"/>
                <w:szCs w:val="22"/>
              </w:rPr>
              <w:t>Arshad, 1992</w:t>
            </w:r>
            <w:r>
              <w:rPr>
                <w:sz w:val="22"/>
                <w:szCs w:val="22"/>
              </w:rPr>
              <w:fldChar w:fldCharType="begin"/>
            </w:r>
            <w:r>
              <w:rPr>
                <w:sz w:val="22"/>
                <w:szCs w:val="22"/>
              </w:rPr>
              <w:instrText xml:space="preserve"> ADDIN EN.CITE &lt;EndNote&gt;&lt;Cite&gt;&lt;Author&gt;Arshad&lt;/Author&gt;&lt;Year&gt;1992&lt;/Year&gt;&lt;RecNum&gt;63&lt;/RecNum&gt;&lt;DisplayText&gt;[43]&lt;/DisplayText&gt;&lt;record&gt;&lt;rec-number&gt;63&lt;/rec-number&gt;&lt;foreign-keys&gt;&lt;key app="EN" db-id="pdz5ff5auvzrzxe5feuxsevkxdx5fvzaa0ra" timestamp="1374057225"&gt;63&lt;/key&gt;&lt;/foreign-keys&gt;&lt;ref-type name="Journal Article"&gt;17&lt;/ref-type&gt;&lt;contributors&gt;&lt;authors&gt;&lt;author&gt;Arshad, S. H.&lt;/author&gt;&lt;author&gt;Hide, D. W.&lt;/author&gt;&lt;/authors&gt;&lt;/contributors&gt;&lt;auth-address&gt;Clinical Allergy Research Unit, St. Mary&amp;apos;s Hospital, Newport, Isle of Wight, U.K.&lt;/auth-address&gt;&lt;titles&gt;&lt;title&gt;Effect of environmental factors on the development of allergic disorders in infancy&lt;/title&gt;&lt;secondary-title&gt;Journal of Allergy &amp;amp; Clinical Immunology&lt;/secondary-title&gt;&lt;/titles&gt;&lt;periodical&gt;&lt;full-title&gt;Journal of Allergy &amp;amp; Clinical Immunology&lt;/full-title&gt;&lt;/periodical&gt;&lt;pages&gt;235-41&lt;/pages&gt;&lt;volume&gt;90&lt;/volume&gt;&lt;number&gt;2&lt;/number&gt;&lt;dates&gt;&lt;year&gt;1992&lt;/year&gt;&lt;/dates&gt;&lt;accession-num&gt;1500628&lt;/accession-num&gt;&lt;work-type&gt;Research Support, Non-U.S. Gov&amp;apos;t&lt;/work-type&gt;&lt;urls&gt;&lt;related-urls&gt;&lt;url&gt;http://ovidsp.ovid.com/ovidweb.cgi?T=JS&amp;amp;CSC=Y&amp;amp;NEWS=N&amp;amp;PAGE=fulltext&amp;amp;D=med3&amp;amp;AN=1500628&lt;/url&gt;&lt;url&gt;http://metalib.lib.ic.ac.uk:9003/sfx_local?sid=OVID&amp;amp;isbn=&amp;amp;issn=0091-6749&amp;amp;volume=90&amp;amp;issue=2&amp;amp;date=1992&amp;amp;title=Journal+of+Allergy+%26+Clinical+Immunology&amp;amp;atitle=Effect+of+environmental+factors+on+the+development+of+allergic+disorders+in+infancy.&amp;amp;aulast=Arshad+SH&amp;amp;spage=235&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43" w:tooltip="Arshad, 1992 #63" w:history="1">
              <w:r>
                <w:rPr>
                  <w:noProof/>
                  <w:sz w:val="22"/>
                  <w:szCs w:val="22"/>
                </w:rPr>
                <w:t>43</w:t>
              </w:r>
            </w:hyperlink>
            <w:r>
              <w:rPr>
                <w:noProof/>
                <w:sz w:val="22"/>
                <w:szCs w:val="22"/>
              </w:rPr>
              <w:t>]</w:t>
            </w:r>
            <w:r>
              <w:rPr>
                <w:sz w:val="22"/>
                <w:szCs w:val="22"/>
              </w:rPr>
              <w:fldChar w:fldCharType="end"/>
            </w:r>
          </w:p>
        </w:tc>
        <w:tc>
          <w:tcPr>
            <w:tcW w:w="779" w:type="dxa"/>
            <w:tcBorders>
              <w:top w:val="nil"/>
              <w:bottom w:val="single" w:sz="4" w:space="0" w:color="auto"/>
              <w:right w:val="nil"/>
            </w:tcBorders>
            <w:vAlign w:val="center"/>
          </w:tcPr>
          <w:p w14:paraId="196D557E" w14:textId="77777777" w:rsidR="00CC3D5B" w:rsidRDefault="00CC3D5B" w:rsidP="00DB5531">
            <w:pPr>
              <w:jc w:val="center"/>
              <w:rPr>
                <w:sz w:val="22"/>
                <w:szCs w:val="22"/>
              </w:rPr>
            </w:pPr>
            <w:r>
              <w:rPr>
                <w:sz w:val="22"/>
                <w:szCs w:val="22"/>
              </w:rPr>
              <w:t>344/123</w:t>
            </w:r>
          </w:p>
        </w:tc>
        <w:tc>
          <w:tcPr>
            <w:tcW w:w="926" w:type="dxa"/>
            <w:tcBorders>
              <w:top w:val="nil"/>
              <w:left w:val="nil"/>
              <w:bottom w:val="single" w:sz="4" w:space="0" w:color="auto"/>
              <w:right w:val="nil"/>
            </w:tcBorders>
            <w:shd w:val="clear" w:color="auto" w:fill="auto"/>
            <w:vAlign w:val="center"/>
            <w:hideMark/>
          </w:tcPr>
          <w:p w14:paraId="12759473" w14:textId="77777777" w:rsidR="00CC3D5B" w:rsidRDefault="00CC3D5B" w:rsidP="00DB5531">
            <w:pPr>
              <w:jc w:val="center"/>
              <w:rPr>
                <w:sz w:val="22"/>
                <w:szCs w:val="22"/>
              </w:rPr>
            </w:pPr>
            <w:r>
              <w:rPr>
                <w:sz w:val="22"/>
                <w:szCs w:val="22"/>
              </w:rPr>
              <w:t>PC</w:t>
            </w:r>
          </w:p>
        </w:tc>
        <w:tc>
          <w:tcPr>
            <w:tcW w:w="1575" w:type="dxa"/>
            <w:tcBorders>
              <w:top w:val="nil"/>
              <w:left w:val="nil"/>
              <w:bottom w:val="single" w:sz="4" w:space="0" w:color="auto"/>
              <w:right w:val="nil"/>
            </w:tcBorders>
            <w:vAlign w:val="center"/>
          </w:tcPr>
          <w:p w14:paraId="43CCB2CE" w14:textId="77777777" w:rsidR="00CC3D5B" w:rsidRDefault="00CC3D5B" w:rsidP="00DB5531">
            <w:pPr>
              <w:jc w:val="center"/>
              <w:rPr>
                <w:sz w:val="22"/>
                <w:szCs w:val="22"/>
              </w:rPr>
            </w:pPr>
            <w:r>
              <w:rPr>
                <w:sz w:val="22"/>
                <w:szCs w:val="22"/>
              </w:rPr>
              <w:t>UK</w:t>
            </w:r>
          </w:p>
        </w:tc>
        <w:tc>
          <w:tcPr>
            <w:tcW w:w="1337" w:type="dxa"/>
            <w:tcBorders>
              <w:top w:val="nil"/>
              <w:left w:val="nil"/>
              <w:bottom w:val="single" w:sz="4" w:space="0" w:color="auto"/>
              <w:right w:val="nil"/>
            </w:tcBorders>
            <w:shd w:val="clear" w:color="auto" w:fill="auto"/>
            <w:vAlign w:val="center"/>
            <w:hideMark/>
          </w:tcPr>
          <w:p w14:paraId="1EF45710" w14:textId="77777777" w:rsidR="00CC3D5B" w:rsidRDefault="00CC3D5B" w:rsidP="00DB5531">
            <w:pPr>
              <w:jc w:val="center"/>
              <w:rPr>
                <w:sz w:val="22"/>
                <w:szCs w:val="22"/>
              </w:rPr>
            </w:pPr>
            <w:r>
              <w:rPr>
                <w:sz w:val="22"/>
                <w:szCs w:val="22"/>
              </w:rPr>
              <w:t>D/Q</w:t>
            </w:r>
          </w:p>
        </w:tc>
        <w:tc>
          <w:tcPr>
            <w:tcW w:w="1583" w:type="dxa"/>
            <w:tcBorders>
              <w:top w:val="nil"/>
              <w:left w:val="nil"/>
              <w:bottom w:val="single" w:sz="4" w:space="0" w:color="auto"/>
              <w:right w:val="nil"/>
            </w:tcBorders>
            <w:shd w:val="clear" w:color="auto" w:fill="auto"/>
            <w:vAlign w:val="center"/>
            <w:hideMark/>
          </w:tcPr>
          <w:p w14:paraId="1EBCCC91" w14:textId="77777777" w:rsidR="00CC3D5B" w:rsidRDefault="00CC3D5B" w:rsidP="00DB5531">
            <w:pPr>
              <w:jc w:val="center"/>
              <w:rPr>
                <w:sz w:val="22"/>
                <w:szCs w:val="22"/>
              </w:rPr>
            </w:pPr>
            <w:r>
              <w:rPr>
                <w:sz w:val="22"/>
                <w:szCs w:val="22"/>
              </w:rPr>
              <w:t>SPT-ANY/CM/EGG</w:t>
            </w:r>
          </w:p>
        </w:tc>
        <w:tc>
          <w:tcPr>
            <w:tcW w:w="1190" w:type="dxa"/>
            <w:tcBorders>
              <w:top w:val="nil"/>
              <w:left w:val="nil"/>
              <w:bottom w:val="single" w:sz="4" w:space="0" w:color="auto"/>
              <w:right w:val="nil"/>
            </w:tcBorders>
            <w:shd w:val="clear" w:color="auto" w:fill="auto"/>
            <w:vAlign w:val="center"/>
            <w:hideMark/>
          </w:tcPr>
          <w:p w14:paraId="4C00A2A7" w14:textId="77777777" w:rsidR="00CC3D5B" w:rsidRDefault="00CC3D5B" w:rsidP="00DB5531">
            <w:pPr>
              <w:jc w:val="center"/>
              <w:rPr>
                <w:sz w:val="22"/>
                <w:szCs w:val="22"/>
              </w:rPr>
            </w:pPr>
            <w:r>
              <w:rPr>
                <w:sz w:val="22"/>
                <w:szCs w:val="22"/>
              </w:rPr>
              <w:t>1</w:t>
            </w:r>
          </w:p>
        </w:tc>
        <w:tc>
          <w:tcPr>
            <w:tcW w:w="5786" w:type="dxa"/>
            <w:tcBorders>
              <w:top w:val="nil"/>
              <w:left w:val="nil"/>
              <w:bottom w:val="single" w:sz="4" w:space="0" w:color="auto"/>
            </w:tcBorders>
            <w:shd w:val="clear" w:color="auto" w:fill="auto"/>
            <w:vAlign w:val="center"/>
            <w:hideMark/>
          </w:tcPr>
          <w:p w14:paraId="4F6CC18D" w14:textId="77777777" w:rsidR="00CC3D5B" w:rsidRDefault="00CC3D5B" w:rsidP="00DB5531">
            <w:pPr>
              <w:jc w:val="center"/>
              <w:rPr>
                <w:sz w:val="22"/>
                <w:szCs w:val="22"/>
              </w:rPr>
            </w:pPr>
            <w:r>
              <w:rPr>
                <w:sz w:val="22"/>
                <w:szCs w:val="22"/>
              </w:rPr>
              <w:t>Isle of Wight Study. Population based birth cohort of infants born in semi-rural areas between 1989 and 1990</w:t>
            </w:r>
          </w:p>
        </w:tc>
      </w:tr>
      <w:tr w:rsidR="00CC3D5B" w14:paraId="354FDEBC" w14:textId="77777777" w:rsidTr="00DB5531">
        <w:trPr>
          <w:trHeight w:val="894"/>
        </w:trPr>
        <w:tc>
          <w:tcPr>
            <w:tcW w:w="1337" w:type="dxa"/>
            <w:tcBorders>
              <w:top w:val="nil"/>
              <w:bottom w:val="single" w:sz="4" w:space="0" w:color="auto"/>
              <w:right w:val="nil"/>
            </w:tcBorders>
            <w:shd w:val="clear" w:color="000000" w:fill="D9D9D9"/>
            <w:vAlign w:val="center"/>
            <w:hideMark/>
          </w:tcPr>
          <w:p w14:paraId="26BDD8AB" w14:textId="77777777" w:rsidR="00CC3D5B" w:rsidRDefault="00CC3D5B" w:rsidP="00DB5531">
            <w:pPr>
              <w:jc w:val="center"/>
              <w:rPr>
                <w:sz w:val="22"/>
                <w:szCs w:val="22"/>
              </w:rPr>
            </w:pPr>
            <w:r>
              <w:rPr>
                <w:sz w:val="22"/>
                <w:szCs w:val="22"/>
              </w:rPr>
              <w:t xml:space="preserve">Kemeny, 1991 </w:t>
            </w:r>
            <w:r>
              <w:rPr>
                <w:sz w:val="22"/>
                <w:szCs w:val="22"/>
              </w:rPr>
              <w:fldChar w:fldCharType="begin"/>
            </w:r>
            <w:r>
              <w:rPr>
                <w:sz w:val="22"/>
                <w:szCs w:val="22"/>
              </w:rPr>
              <w:instrText xml:space="preserve"> ADDIN EN.CITE &lt;EndNote&gt;&lt;Cite&gt;&lt;Author&gt;Kemeny&lt;/Author&gt;&lt;Year&gt;1991&lt;/Year&gt;&lt;RecNum&gt;19853&lt;/RecNum&gt;&lt;DisplayText&gt;[23]&lt;/DisplayText&gt;&lt;record&gt;&lt;rec-number&gt;19853&lt;/rec-number&gt;&lt;foreign-keys&gt;&lt;key app="EN" db-id="pdz5ff5auvzrzxe5feuxsevkxdx5fvzaa0ra" timestamp="1382431965"&gt;19853&lt;/key&gt;&lt;/foreign-keys&gt;&lt;ref-type name="Journal Article"&gt;17&lt;/ref-type&gt;&lt;contributors&gt;&lt;authors&gt;&lt;author&gt;Kemeny, D. M.&lt;/author&gt;&lt;author&gt;Price, J. F.&lt;/author&gt;&lt;author&gt;Richardson, V.&lt;/author&gt;&lt;author&gt;Richards, D.&lt;/author&gt;&lt;author&gt;Lessof, M. H.&lt;/author&gt;&lt;/authors&gt;&lt;/contributors&gt;&lt;titles&gt;&lt;title&gt;THE IGE AND IGG SUBCLASS ANTIBODY-RESPONSE TO FOODS IN BABIES DURING THE 1ST YEAR OF LIFE AND THEIR RELATIONSHIP TO FEEDING REGIMEN AND THE DEVELOPMENT OF FOOD ALLERGY&lt;/title&gt;&lt;secondary-title&gt;Journal of Allergy and Clinical Immunology&lt;/secondary-title&gt;&lt;/titles&gt;&lt;periodical&gt;&lt;full-title&gt;Journal of Allergy and Clinical Immunology&lt;/full-title&gt;&lt;/periodical&gt;&lt;pages&gt;920-929&lt;/pages&gt;&lt;volume&gt;87&lt;/volume&gt;&lt;number&gt;5&lt;/number&gt;&lt;dates&gt;&lt;year&gt;1991&lt;/year&gt;&lt;pub-dates&gt;&lt;date&gt;May&lt;/date&gt;&lt;/pub-dates&gt;&lt;/dates&gt;&lt;isbn&gt;0091-6749&lt;/isbn&gt;&lt;accession-num&gt;WOS:A1991FM09500003&lt;/accession-num&gt;&lt;urls&gt;&lt;related-urls&gt;&lt;url&gt;&amp;lt;Go to ISI&amp;gt;://WOS:A1991FM09500003&lt;/url&gt;&lt;url&gt;http://ac.els-cdn.com/009167499190413I/1-s2.0-009167499190413I-main.pdf?_tid=2beb0370-b35f-11e3-984f-00000aab0f01&amp;amp;acdnat=1395670889_1985629b044f0ebb96fe9e1965bcd687&lt;/url&gt;&lt;/related-urls&gt;&lt;/urls&gt;&lt;electronic-resource-num&gt;10.1016/0091-6749(91)90413-i&lt;/electronic-resource-num&gt;&lt;/record&gt;&lt;/Cite&gt;&lt;/EndNote&gt;</w:instrText>
            </w:r>
            <w:r>
              <w:rPr>
                <w:sz w:val="22"/>
                <w:szCs w:val="22"/>
              </w:rPr>
              <w:fldChar w:fldCharType="separate"/>
            </w:r>
            <w:r>
              <w:rPr>
                <w:noProof/>
                <w:sz w:val="22"/>
                <w:szCs w:val="22"/>
              </w:rPr>
              <w:t>[</w:t>
            </w:r>
            <w:hyperlink w:anchor="_ENREF_23" w:tooltip="Kemeny, 1991 #19853" w:history="1">
              <w:r>
                <w:rPr>
                  <w:noProof/>
                  <w:sz w:val="22"/>
                  <w:szCs w:val="22"/>
                </w:rPr>
                <w:t>23</w:t>
              </w:r>
            </w:hyperlink>
            <w:r>
              <w:rPr>
                <w:noProof/>
                <w:sz w:val="22"/>
                <w:szCs w:val="22"/>
              </w:rPr>
              <w:t>]</w:t>
            </w:r>
            <w:r>
              <w:rPr>
                <w:sz w:val="22"/>
                <w:szCs w:val="22"/>
              </w:rPr>
              <w:fldChar w:fldCharType="end"/>
            </w:r>
          </w:p>
        </w:tc>
        <w:tc>
          <w:tcPr>
            <w:tcW w:w="779" w:type="dxa"/>
            <w:tcBorders>
              <w:top w:val="nil"/>
              <w:bottom w:val="single" w:sz="4" w:space="0" w:color="auto"/>
              <w:right w:val="nil"/>
            </w:tcBorders>
            <w:vAlign w:val="center"/>
          </w:tcPr>
          <w:p w14:paraId="5C2DE333" w14:textId="77777777" w:rsidR="00CC3D5B" w:rsidRDefault="00CC3D5B" w:rsidP="00DB5531">
            <w:pPr>
              <w:jc w:val="center"/>
              <w:rPr>
                <w:sz w:val="22"/>
                <w:szCs w:val="22"/>
              </w:rPr>
            </w:pPr>
            <w:r>
              <w:rPr>
                <w:sz w:val="22"/>
                <w:szCs w:val="22"/>
              </w:rPr>
              <w:t>189/11</w:t>
            </w:r>
          </w:p>
        </w:tc>
        <w:tc>
          <w:tcPr>
            <w:tcW w:w="926" w:type="dxa"/>
            <w:tcBorders>
              <w:top w:val="nil"/>
              <w:left w:val="nil"/>
              <w:bottom w:val="single" w:sz="4" w:space="0" w:color="auto"/>
              <w:right w:val="nil"/>
            </w:tcBorders>
            <w:shd w:val="clear" w:color="auto" w:fill="auto"/>
            <w:vAlign w:val="center"/>
            <w:hideMark/>
          </w:tcPr>
          <w:p w14:paraId="6771F584" w14:textId="77777777" w:rsidR="00CC3D5B" w:rsidRDefault="00CC3D5B" w:rsidP="00DB5531">
            <w:pPr>
              <w:jc w:val="center"/>
              <w:rPr>
                <w:sz w:val="22"/>
                <w:szCs w:val="22"/>
              </w:rPr>
            </w:pPr>
            <w:r>
              <w:rPr>
                <w:sz w:val="22"/>
                <w:szCs w:val="22"/>
              </w:rPr>
              <w:t>PC</w:t>
            </w:r>
          </w:p>
        </w:tc>
        <w:tc>
          <w:tcPr>
            <w:tcW w:w="1575" w:type="dxa"/>
            <w:tcBorders>
              <w:top w:val="nil"/>
              <w:left w:val="nil"/>
              <w:bottom w:val="single" w:sz="4" w:space="0" w:color="auto"/>
              <w:right w:val="nil"/>
            </w:tcBorders>
            <w:vAlign w:val="center"/>
          </w:tcPr>
          <w:p w14:paraId="19E4A890" w14:textId="77777777" w:rsidR="00CC3D5B" w:rsidRDefault="00CC3D5B" w:rsidP="00DB5531">
            <w:pPr>
              <w:jc w:val="center"/>
              <w:rPr>
                <w:sz w:val="22"/>
                <w:szCs w:val="22"/>
              </w:rPr>
            </w:pPr>
            <w:r>
              <w:rPr>
                <w:sz w:val="22"/>
                <w:szCs w:val="22"/>
              </w:rPr>
              <w:t>UK</w:t>
            </w:r>
          </w:p>
        </w:tc>
        <w:tc>
          <w:tcPr>
            <w:tcW w:w="1337" w:type="dxa"/>
            <w:tcBorders>
              <w:top w:val="nil"/>
              <w:left w:val="nil"/>
              <w:bottom w:val="single" w:sz="4" w:space="0" w:color="auto"/>
              <w:right w:val="nil"/>
            </w:tcBorders>
            <w:shd w:val="clear" w:color="auto" w:fill="auto"/>
            <w:vAlign w:val="center"/>
            <w:hideMark/>
          </w:tcPr>
          <w:p w14:paraId="74236D75" w14:textId="77777777" w:rsidR="00CC3D5B" w:rsidRDefault="00CC3D5B" w:rsidP="00DB5531">
            <w:pPr>
              <w:jc w:val="center"/>
              <w:rPr>
                <w:sz w:val="22"/>
                <w:szCs w:val="22"/>
              </w:rPr>
            </w:pPr>
            <w:r>
              <w:rPr>
                <w:sz w:val="22"/>
                <w:szCs w:val="22"/>
              </w:rPr>
              <w:t>Unclear</w:t>
            </w:r>
          </w:p>
        </w:tc>
        <w:tc>
          <w:tcPr>
            <w:tcW w:w="1583" w:type="dxa"/>
            <w:tcBorders>
              <w:top w:val="nil"/>
              <w:left w:val="nil"/>
              <w:bottom w:val="single" w:sz="4" w:space="0" w:color="auto"/>
              <w:right w:val="nil"/>
            </w:tcBorders>
            <w:shd w:val="clear" w:color="auto" w:fill="auto"/>
            <w:vAlign w:val="center"/>
            <w:hideMark/>
          </w:tcPr>
          <w:p w14:paraId="0E2B16D8" w14:textId="77777777" w:rsidR="00CC3D5B" w:rsidRDefault="00CC3D5B" w:rsidP="00DB5531">
            <w:pPr>
              <w:jc w:val="center"/>
              <w:rPr>
                <w:sz w:val="22"/>
                <w:szCs w:val="22"/>
              </w:rPr>
            </w:pPr>
            <w:r>
              <w:rPr>
                <w:sz w:val="22"/>
                <w:szCs w:val="22"/>
              </w:rPr>
              <w:t>SPT and sIgE-CM/EGG; SPT-CM; Total IgE</w:t>
            </w:r>
          </w:p>
        </w:tc>
        <w:tc>
          <w:tcPr>
            <w:tcW w:w="1190" w:type="dxa"/>
            <w:tcBorders>
              <w:top w:val="nil"/>
              <w:left w:val="nil"/>
              <w:bottom w:val="single" w:sz="4" w:space="0" w:color="auto"/>
              <w:right w:val="nil"/>
            </w:tcBorders>
            <w:shd w:val="clear" w:color="auto" w:fill="auto"/>
            <w:vAlign w:val="center"/>
            <w:hideMark/>
          </w:tcPr>
          <w:p w14:paraId="2618212E" w14:textId="77777777" w:rsidR="00CC3D5B" w:rsidRDefault="00CC3D5B" w:rsidP="00DB5531">
            <w:pPr>
              <w:jc w:val="center"/>
              <w:rPr>
                <w:sz w:val="22"/>
                <w:szCs w:val="22"/>
              </w:rPr>
            </w:pPr>
            <w:r>
              <w:rPr>
                <w:sz w:val="22"/>
                <w:szCs w:val="22"/>
              </w:rPr>
              <w:t>1</w:t>
            </w:r>
          </w:p>
        </w:tc>
        <w:tc>
          <w:tcPr>
            <w:tcW w:w="5786" w:type="dxa"/>
            <w:tcBorders>
              <w:top w:val="nil"/>
              <w:left w:val="nil"/>
              <w:bottom w:val="single" w:sz="4" w:space="0" w:color="auto"/>
            </w:tcBorders>
            <w:shd w:val="clear" w:color="auto" w:fill="auto"/>
            <w:vAlign w:val="center"/>
            <w:hideMark/>
          </w:tcPr>
          <w:p w14:paraId="06BDAAD8" w14:textId="77777777" w:rsidR="00CC3D5B" w:rsidRDefault="00CC3D5B" w:rsidP="00DB5531">
            <w:pPr>
              <w:jc w:val="center"/>
              <w:rPr>
                <w:sz w:val="22"/>
                <w:szCs w:val="22"/>
              </w:rPr>
            </w:pPr>
            <w:r>
              <w:rPr>
                <w:sz w:val="22"/>
                <w:szCs w:val="22"/>
              </w:rPr>
              <w:t>Population based birth cohort of infants born  at Dulwich and King’s College Hospitals in London</w:t>
            </w:r>
          </w:p>
        </w:tc>
      </w:tr>
      <w:tr w:rsidR="00CC3D5B" w14:paraId="3A79864D" w14:textId="77777777" w:rsidTr="00DB5531">
        <w:trPr>
          <w:trHeight w:val="894"/>
        </w:trPr>
        <w:tc>
          <w:tcPr>
            <w:tcW w:w="1337" w:type="dxa"/>
            <w:tcBorders>
              <w:top w:val="nil"/>
              <w:bottom w:val="single" w:sz="4" w:space="0" w:color="auto"/>
              <w:right w:val="nil"/>
            </w:tcBorders>
            <w:shd w:val="clear" w:color="000000" w:fill="D9D9D9"/>
            <w:vAlign w:val="center"/>
            <w:hideMark/>
          </w:tcPr>
          <w:p w14:paraId="5420A9F6" w14:textId="77777777" w:rsidR="00CC3D5B" w:rsidRDefault="00CC3D5B" w:rsidP="00DB5531">
            <w:pPr>
              <w:jc w:val="center"/>
              <w:rPr>
                <w:sz w:val="22"/>
                <w:szCs w:val="22"/>
              </w:rPr>
            </w:pPr>
            <w:r>
              <w:rPr>
                <w:sz w:val="22"/>
                <w:szCs w:val="22"/>
              </w:rPr>
              <w:t xml:space="preserve">Gruber 2010 </w:t>
            </w:r>
            <w:r>
              <w:rPr>
                <w:sz w:val="22"/>
                <w:szCs w:val="22"/>
              </w:rPr>
              <w:fldChar w:fldCharType="begin"/>
            </w:r>
            <w:r>
              <w:rPr>
                <w:sz w:val="22"/>
                <w:szCs w:val="22"/>
              </w:rPr>
              <w:instrText xml:space="preserve"> ADDIN EN.CITE &lt;EndNote&gt;&lt;Cite&gt;&lt;Author&gt;Gruber&lt;/Author&gt;&lt;Year&gt;2010&lt;/Year&gt;&lt;RecNum&gt;493&lt;/RecNum&gt;&lt;DisplayText&gt;[44]&lt;/DisplayText&gt;&lt;record&gt;&lt;rec-number&gt;493&lt;/rec-number&gt;&lt;foreign-keys&gt;&lt;key app="EN" db-id="pdz5ff5auvzrzxe5feuxsevkxdx5fvzaa0ra" timestamp="1374057234"&gt;493&lt;/key&gt;&lt;/foreign-keys&gt;&lt;ref-type name="Journal Article"&gt;17&lt;/ref-type&gt;&lt;contributors&gt;&lt;authors&gt;&lt;author&gt;Gruber, C.&lt;/author&gt;&lt;author&gt;van Stuijvenberg, M.&lt;/author&gt;&lt;author&gt;Mosca, F.&lt;/author&gt;&lt;author&gt;Moro, G.&lt;/author&gt;&lt;author&gt;Chirico, G.&lt;/author&gt;&lt;author&gt;Braegger, C. P.&lt;/author&gt;&lt;author&gt;Riedler, J.&lt;/author&gt;&lt;author&gt;Boehm, G.&lt;/author&gt;&lt;author&gt;Wahn, U.&lt;/author&gt;&lt;author&gt;Mips Working Group&lt;/author&gt;&lt;/authors&gt;&lt;/contributors&gt;&lt;auth-address&gt;Department of Pediatric Pneumology and Immunology, Charite-Universitatsmedizin Berlin, Berlin, Germany. christoph.grueber@charite.de&lt;/auth-address&gt;&lt;titles&gt;&lt;title&gt;Reduced occurrence of early atopic dermatitis because of immunoactive prebiotics among low-atopy-risk infants&lt;/title&gt;&lt;secondary-title&gt;Journal of Allergy &amp;amp; Clinical Immunology&lt;/secondary-title&gt;&lt;/titles&gt;&lt;periodical&gt;&lt;full-title&gt;Journal of Allergy &amp;amp; Clinical Immunology&lt;/full-title&gt;&lt;/periodical&gt;&lt;pages&gt;791-7&lt;/pages&gt;&lt;volume&gt;126&lt;/volume&gt;&lt;number&gt;4&lt;/number&gt;&lt;dates&gt;&lt;year&gt;2010&lt;/year&gt;&lt;/dates&gt;&lt;accession-num&gt;20832848&lt;/accession-num&gt;&lt;work-type&gt;Randomized Controlled Trial&amp;#xD;Research Support, Non-U.S. Gov&amp;apos;t&lt;/work-type&gt;&lt;urls&gt;&lt;related-urls&gt;&lt;url&gt;http://ovidsp.ovid.com/ovidweb.cgi?T=JS&amp;amp;CSC=Y&amp;amp;NEWS=N&amp;amp;PAGE=fulltext&amp;amp;D=medl&amp;amp;AN=20832848&lt;/url&gt;&lt;url&gt;http://metalib.lib.ic.ac.uk:9003/sfx_local?sid=OVID&amp;amp;isbn=&amp;amp;issn=0091-6749&amp;amp;volume=126&amp;amp;issue=4&amp;amp;date=2010&amp;amp;title=Journal+of+Allergy+%26+Clinical+Immunology&amp;amp;atitle=Reduced+occurrence+of+early+atopic+dermatitis+because+of+immunoactive+prebiotics+among+low-atopy-risk+infants.&amp;amp;aulast=Gruber+C&amp;amp;spage=791&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44" w:tooltip="Gruber, 2010 #493" w:history="1">
              <w:r>
                <w:rPr>
                  <w:noProof/>
                  <w:sz w:val="22"/>
                  <w:szCs w:val="22"/>
                </w:rPr>
                <w:t>44</w:t>
              </w:r>
            </w:hyperlink>
            <w:r>
              <w:rPr>
                <w:noProof/>
                <w:sz w:val="22"/>
                <w:szCs w:val="22"/>
              </w:rPr>
              <w:t>]</w:t>
            </w:r>
            <w:r>
              <w:rPr>
                <w:sz w:val="22"/>
                <w:szCs w:val="22"/>
              </w:rPr>
              <w:fldChar w:fldCharType="end"/>
            </w:r>
          </w:p>
        </w:tc>
        <w:tc>
          <w:tcPr>
            <w:tcW w:w="779" w:type="dxa"/>
            <w:tcBorders>
              <w:top w:val="nil"/>
              <w:bottom w:val="single" w:sz="4" w:space="0" w:color="auto"/>
              <w:right w:val="nil"/>
            </w:tcBorders>
            <w:vAlign w:val="center"/>
          </w:tcPr>
          <w:p w14:paraId="04253024" w14:textId="77777777" w:rsidR="00CC3D5B" w:rsidRDefault="00CC3D5B" w:rsidP="00DB5531">
            <w:pPr>
              <w:jc w:val="center"/>
              <w:rPr>
                <w:sz w:val="22"/>
                <w:szCs w:val="22"/>
              </w:rPr>
            </w:pPr>
            <w:r>
              <w:rPr>
                <w:sz w:val="22"/>
                <w:szCs w:val="22"/>
              </w:rPr>
              <w:t>167/15</w:t>
            </w:r>
          </w:p>
        </w:tc>
        <w:tc>
          <w:tcPr>
            <w:tcW w:w="926" w:type="dxa"/>
            <w:tcBorders>
              <w:top w:val="nil"/>
              <w:left w:val="nil"/>
              <w:bottom w:val="single" w:sz="4" w:space="0" w:color="auto"/>
              <w:right w:val="nil"/>
            </w:tcBorders>
            <w:shd w:val="clear" w:color="auto" w:fill="auto"/>
            <w:vAlign w:val="center"/>
            <w:hideMark/>
          </w:tcPr>
          <w:p w14:paraId="21B48C87" w14:textId="77777777" w:rsidR="00CC3D5B" w:rsidRDefault="00CC3D5B" w:rsidP="00DB5531">
            <w:pPr>
              <w:jc w:val="center"/>
              <w:rPr>
                <w:sz w:val="22"/>
                <w:szCs w:val="22"/>
              </w:rPr>
            </w:pPr>
            <w:r>
              <w:rPr>
                <w:sz w:val="22"/>
                <w:szCs w:val="22"/>
              </w:rPr>
              <w:t>PC</w:t>
            </w:r>
          </w:p>
        </w:tc>
        <w:tc>
          <w:tcPr>
            <w:tcW w:w="1575" w:type="dxa"/>
            <w:tcBorders>
              <w:top w:val="nil"/>
              <w:left w:val="nil"/>
              <w:bottom w:val="single" w:sz="4" w:space="0" w:color="auto"/>
              <w:right w:val="nil"/>
            </w:tcBorders>
            <w:vAlign w:val="center"/>
          </w:tcPr>
          <w:p w14:paraId="267FDA68" w14:textId="77777777" w:rsidR="00CC3D5B" w:rsidRDefault="00CC3D5B" w:rsidP="00DB5531">
            <w:pPr>
              <w:jc w:val="center"/>
              <w:rPr>
                <w:sz w:val="22"/>
                <w:szCs w:val="22"/>
              </w:rPr>
            </w:pPr>
            <w:r>
              <w:rPr>
                <w:sz w:val="22"/>
                <w:szCs w:val="22"/>
              </w:rPr>
              <w:t>Central Europe</w:t>
            </w:r>
          </w:p>
        </w:tc>
        <w:tc>
          <w:tcPr>
            <w:tcW w:w="1337" w:type="dxa"/>
            <w:tcBorders>
              <w:top w:val="nil"/>
              <w:left w:val="nil"/>
              <w:bottom w:val="single" w:sz="4" w:space="0" w:color="auto"/>
              <w:right w:val="nil"/>
            </w:tcBorders>
            <w:shd w:val="clear" w:color="auto" w:fill="auto"/>
            <w:vAlign w:val="center"/>
            <w:hideMark/>
          </w:tcPr>
          <w:p w14:paraId="11EA8693" w14:textId="77777777" w:rsidR="00CC3D5B" w:rsidRDefault="00CC3D5B" w:rsidP="00DB5531">
            <w:pPr>
              <w:jc w:val="center"/>
              <w:rPr>
                <w:sz w:val="22"/>
                <w:szCs w:val="22"/>
              </w:rPr>
            </w:pPr>
            <w:r>
              <w:rPr>
                <w:sz w:val="22"/>
                <w:szCs w:val="22"/>
              </w:rPr>
              <w:t>Q</w:t>
            </w:r>
          </w:p>
        </w:tc>
        <w:tc>
          <w:tcPr>
            <w:tcW w:w="1583" w:type="dxa"/>
            <w:tcBorders>
              <w:top w:val="nil"/>
              <w:left w:val="nil"/>
              <w:bottom w:val="single" w:sz="4" w:space="0" w:color="auto"/>
              <w:right w:val="nil"/>
            </w:tcBorders>
            <w:shd w:val="clear" w:color="auto" w:fill="auto"/>
            <w:vAlign w:val="center"/>
            <w:hideMark/>
          </w:tcPr>
          <w:p w14:paraId="6D39711E" w14:textId="77777777" w:rsidR="00CC3D5B" w:rsidRPr="001A59F5" w:rsidRDefault="00CC3D5B" w:rsidP="00DB5531">
            <w:pPr>
              <w:jc w:val="center"/>
              <w:rPr>
                <w:sz w:val="22"/>
                <w:szCs w:val="22"/>
                <w:lang w:val="es-CL"/>
              </w:rPr>
            </w:pPr>
            <w:r w:rsidRPr="001A59F5">
              <w:rPr>
                <w:sz w:val="22"/>
                <w:szCs w:val="22"/>
                <w:lang w:val="es-CL"/>
              </w:rPr>
              <w:t>sIgE-CM/EGG; Total IgE</w:t>
            </w:r>
          </w:p>
        </w:tc>
        <w:tc>
          <w:tcPr>
            <w:tcW w:w="1190" w:type="dxa"/>
            <w:tcBorders>
              <w:top w:val="nil"/>
              <w:left w:val="nil"/>
              <w:bottom w:val="single" w:sz="4" w:space="0" w:color="auto"/>
              <w:right w:val="nil"/>
            </w:tcBorders>
            <w:shd w:val="clear" w:color="auto" w:fill="auto"/>
            <w:vAlign w:val="center"/>
            <w:hideMark/>
          </w:tcPr>
          <w:p w14:paraId="4FB5832F" w14:textId="77777777" w:rsidR="00CC3D5B" w:rsidRDefault="00CC3D5B" w:rsidP="00DB5531">
            <w:pPr>
              <w:jc w:val="center"/>
              <w:rPr>
                <w:sz w:val="22"/>
                <w:szCs w:val="22"/>
              </w:rPr>
            </w:pPr>
            <w:r>
              <w:rPr>
                <w:sz w:val="22"/>
                <w:szCs w:val="22"/>
              </w:rPr>
              <w:t>1</w:t>
            </w:r>
          </w:p>
        </w:tc>
        <w:tc>
          <w:tcPr>
            <w:tcW w:w="5786" w:type="dxa"/>
            <w:tcBorders>
              <w:top w:val="nil"/>
              <w:left w:val="nil"/>
              <w:bottom w:val="single" w:sz="4" w:space="0" w:color="auto"/>
            </w:tcBorders>
            <w:shd w:val="clear" w:color="auto" w:fill="auto"/>
            <w:vAlign w:val="center"/>
            <w:hideMark/>
          </w:tcPr>
          <w:p w14:paraId="01768283" w14:textId="77777777" w:rsidR="00CC3D5B" w:rsidRDefault="00CC3D5B" w:rsidP="00DB5531">
            <w:pPr>
              <w:jc w:val="center"/>
              <w:rPr>
                <w:sz w:val="22"/>
                <w:szCs w:val="22"/>
              </w:rPr>
            </w:pPr>
            <w:r>
              <w:rPr>
                <w:sz w:val="22"/>
                <w:szCs w:val="22"/>
              </w:rPr>
              <w:t>MIPS-1 study.  Infants born in 2006 without family history of allergy, randomised to a prebiotic formula intervention if fully formula fed &lt; 8 weeks</w:t>
            </w:r>
          </w:p>
        </w:tc>
      </w:tr>
      <w:tr w:rsidR="00CC3D5B" w14:paraId="1CD02D97" w14:textId="77777777" w:rsidTr="00DB5531">
        <w:trPr>
          <w:trHeight w:val="894"/>
        </w:trPr>
        <w:tc>
          <w:tcPr>
            <w:tcW w:w="1337" w:type="dxa"/>
            <w:tcBorders>
              <w:top w:val="nil"/>
              <w:bottom w:val="single" w:sz="4" w:space="0" w:color="auto"/>
              <w:right w:val="nil"/>
            </w:tcBorders>
            <w:shd w:val="clear" w:color="000000" w:fill="D9D9D9"/>
            <w:vAlign w:val="center"/>
            <w:hideMark/>
          </w:tcPr>
          <w:p w14:paraId="6321FFFA" w14:textId="77777777" w:rsidR="00CC3D5B" w:rsidRDefault="00CC3D5B" w:rsidP="00DB5531">
            <w:pPr>
              <w:jc w:val="center"/>
              <w:rPr>
                <w:sz w:val="22"/>
                <w:szCs w:val="22"/>
              </w:rPr>
            </w:pPr>
            <w:r>
              <w:rPr>
                <w:sz w:val="22"/>
                <w:szCs w:val="22"/>
              </w:rPr>
              <w:lastRenderedPageBreak/>
              <w:t xml:space="preserve">Silvers, 2009 </w:t>
            </w:r>
            <w:r>
              <w:rPr>
                <w:sz w:val="22"/>
                <w:szCs w:val="22"/>
              </w:rPr>
              <w:fldChar w:fldCharType="begin"/>
            </w:r>
            <w:r>
              <w:rPr>
                <w:sz w:val="22"/>
                <w:szCs w:val="22"/>
              </w:rPr>
              <w:instrText xml:space="preserve"> ADDIN EN.CITE &lt;EndNote&gt;&lt;Cite&gt;&lt;Author&gt;Silvers&lt;/Author&gt;&lt;Year&gt;2009&lt;/Year&gt;&lt;RecNum&gt;1378&lt;/RecNum&gt;&lt;DisplayText&gt;[29]&lt;/DisplayText&gt;&lt;record&gt;&lt;rec-number&gt;1378&lt;/rec-number&gt;&lt;foreign-keys&gt;&lt;key app="EN" db-id="pdz5ff5auvzrzxe5feuxsevkxdx5fvzaa0ra" timestamp="1374057254"&gt;1378&lt;/key&gt;&lt;/foreign-keys&gt;&lt;ref-type name="Journal Article"&gt;17&lt;/ref-type&gt;&lt;contributors&gt;&lt;authors&gt;&lt;author&gt;Silvers, K. M.&lt;/author&gt;&lt;author&gt;Frampton, C. M.&lt;/author&gt;&lt;author&gt;Wickens, K.&lt;/author&gt;&lt;author&gt;Epton, M. J.&lt;/author&gt;&lt;author&gt;Pattemore, P. K.&lt;/author&gt;&lt;author&gt;Ingham, T.&lt;/author&gt;&lt;author&gt;Fishwick, D.&lt;/author&gt;&lt;author&gt;Crane, J.&lt;/author&gt;&lt;author&gt;Town, G. I.&lt;/author&gt;&lt;author&gt;New Zealand, Asthma&lt;/author&gt;&lt;author&gt;Allergy Cohort Study, Group&lt;/author&gt;&lt;/authors&gt;&lt;/contributors&gt;&lt;auth-address&gt;Department of Medicine, University of Otago, Christchurch School of Medicine and Health Sciences, PO Box 4345, Christchurch, New Zealand. karen.silvers@xtra.co.nz&lt;/auth-address&gt;&lt;titles&gt;&lt;title&gt;Breastfeeding protects against adverse respiratory outcomes at 15 months of age&lt;/title&gt;&lt;secondary-title&gt;Maternal &amp;amp; Child Nutrition&lt;/secondary-title&gt;&lt;/titles&gt;&lt;periodical&gt;&lt;full-title&gt;Maternal &amp;amp; Child Nutrition&lt;/full-title&gt;&lt;/periodical&gt;&lt;pages&gt;243-50&lt;/pages&gt;&lt;volume&gt;5&lt;/volume&gt;&lt;number&gt;3&lt;/number&gt;&lt;dates&gt;&lt;year&gt;2009&lt;/year&gt;&lt;/dates&gt;&lt;accession-num&gt;20572927&lt;/accession-num&gt;&lt;work-type&gt;Research Support, Non-U.S. Gov&amp;apos;t&lt;/work-type&gt;&lt;urls&gt;&lt;related-urls&gt;&lt;url&gt;http://ovidsp.ovid.com/ovidweb.cgi?T=JS&amp;amp;CSC=Y&amp;amp;NEWS=N&amp;amp;PAGE=fulltext&amp;amp;D=medl&amp;amp;AN=20572927&lt;/url&gt;&lt;url&gt;http://metalib.lib.ic.ac.uk:9003/sfx_local?sid=OVID&amp;amp;isbn=&amp;amp;issn=1740-8695&amp;amp;volume=5&amp;amp;issue=3&amp;amp;date=2009&amp;amp;title=Maternal+%26+Child+Nutrition&amp;amp;atitle=Breastfeeding+protects+against+adverse+respiratory+outcomes+at+15+months+of+age.&amp;amp;aulast=Silvers+KM&amp;amp;spage=243&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9" w:tooltip="Silvers, 2009 #1378" w:history="1">
              <w:r>
                <w:rPr>
                  <w:noProof/>
                  <w:sz w:val="22"/>
                  <w:szCs w:val="22"/>
                </w:rPr>
                <w:t>29</w:t>
              </w:r>
            </w:hyperlink>
            <w:r>
              <w:rPr>
                <w:noProof/>
                <w:sz w:val="22"/>
                <w:szCs w:val="22"/>
              </w:rPr>
              <w:t>]</w:t>
            </w:r>
            <w:r>
              <w:rPr>
                <w:sz w:val="22"/>
                <w:szCs w:val="22"/>
              </w:rPr>
              <w:fldChar w:fldCharType="end"/>
            </w:r>
          </w:p>
        </w:tc>
        <w:tc>
          <w:tcPr>
            <w:tcW w:w="779" w:type="dxa"/>
            <w:tcBorders>
              <w:top w:val="nil"/>
              <w:bottom w:val="single" w:sz="4" w:space="0" w:color="auto"/>
              <w:right w:val="nil"/>
            </w:tcBorders>
            <w:vAlign w:val="center"/>
          </w:tcPr>
          <w:p w14:paraId="2A66147B" w14:textId="77777777" w:rsidR="00CC3D5B" w:rsidRDefault="00CC3D5B" w:rsidP="00DB5531">
            <w:pPr>
              <w:jc w:val="center"/>
              <w:rPr>
                <w:sz w:val="22"/>
                <w:szCs w:val="22"/>
              </w:rPr>
            </w:pPr>
            <w:r>
              <w:rPr>
                <w:sz w:val="22"/>
                <w:szCs w:val="22"/>
              </w:rPr>
              <w:t>889/249</w:t>
            </w:r>
          </w:p>
        </w:tc>
        <w:tc>
          <w:tcPr>
            <w:tcW w:w="926" w:type="dxa"/>
            <w:tcBorders>
              <w:top w:val="nil"/>
              <w:left w:val="nil"/>
              <w:bottom w:val="single" w:sz="4" w:space="0" w:color="auto"/>
              <w:right w:val="nil"/>
            </w:tcBorders>
            <w:shd w:val="clear" w:color="auto" w:fill="auto"/>
            <w:vAlign w:val="center"/>
            <w:hideMark/>
          </w:tcPr>
          <w:p w14:paraId="292C736C" w14:textId="77777777" w:rsidR="00CC3D5B" w:rsidRDefault="00CC3D5B" w:rsidP="00DB5531">
            <w:pPr>
              <w:jc w:val="center"/>
              <w:rPr>
                <w:sz w:val="22"/>
                <w:szCs w:val="22"/>
              </w:rPr>
            </w:pPr>
            <w:r>
              <w:rPr>
                <w:sz w:val="22"/>
                <w:szCs w:val="22"/>
              </w:rPr>
              <w:t>PC</w:t>
            </w:r>
          </w:p>
        </w:tc>
        <w:tc>
          <w:tcPr>
            <w:tcW w:w="1575" w:type="dxa"/>
            <w:tcBorders>
              <w:top w:val="nil"/>
              <w:left w:val="nil"/>
              <w:bottom w:val="single" w:sz="4" w:space="0" w:color="auto"/>
              <w:right w:val="nil"/>
            </w:tcBorders>
            <w:vAlign w:val="center"/>
          </w:tcPr>
          <w:p w14:paraId="2954CDAD" w14:textId="77777777" w:rsidR="00CC3D5B" w:rsidRDefault="00CC3D5B" w:rsidP="00DB5531">
            <w:pPr>
              <w:jc w:val="center"/>
              <w:rPr>
                <w:sz w:val="22"/>
                <w:szCs w:val="22"/>
              </w:rPr>
            </w:pPr>
            <w:r>
              <w:rPr>
                <w:sz w:val="22"/>
                <w:szCs w:val="22"/>
              </w:rPr>
              <w:t>New Zealand</w:t>
            </w:r>
          </w:p>
        </w:tc>
        <w:tc>
          <w:tcPr>
            <w:tcW w:w="1337" w:type="dxa"/>
            <w:tcBorders>
              <w:top w:val="nil"/>
              <w:left w:val="nil"/>
              <w:bottom w:val="single" w:sz="4" w:space="0" w:color="auto"/>
              <w:right w:val="nil"/>
            </w:tcBorders>
            <w:shd w:val="clear" w:color="auto" w:fill="auto"/>
            <w:vAlign w:val="center"/>
            <w:hideMark/>
          </w:tcPr>
          <w:p w14:paraId="35633EB7" w14:textId="77777777" w:rsidR="00CC3D5B" w:rsidRDefault="00CC3D5B" w:rsidP="00DB5531">
            <w:pPr>
              <w:jc w:val="center"/>
              <w:rPr>
                <w:sz w:val="22"/>
                <w:szCs w:val="22"/>
              </w:rPr>
            </w:pPr>
            <w:r>
              <w:rPr>
                <w:sz w:val="22"/>
                <w:szCs w:val="22"/>
              </w:rPr>
              <w:t>Q</w:t>
            </w:r>
          </w:p>
        </w:tc>
        <w:tc>
          <w:tcPr>
            <w:tcW w:w="1583" w:type="dxa"/>
            <w:tcBorders>
              <w:top w:val="nil"/>
              <w:left w:val="nil"/>
              <w:bottom w:val="single" w:sz="4" w:space="0" w:color="auto"/>
              <w:right w:val="nil"/>
            </w:tcBorders>
            <w:shd w:val="clear" w:color="auto" w:fill="auto"/>
            <w:vAlign w:val="center"/>
            <w:hideMark/>
          </w:tcPr>
          <w:p w14:paraId="3B69B64B" w14:textId="77777777" w:rsidR="00CC3D5B" w:rsidRDefault="00CC3D5B" w:rsidP="00DB5531">
            <w:pPr>
              <w:jc w:val="center"/>
              <w:rPr>
                <w:sz w:val="22"/>
                <w:szCs w:val="22"/>
              </w:rPr>
            </w:pPr>
            <w:r>
              <w:rPr>
                <w:sz w:val="22"/>
                <w:szCs w:val="22"/>
              </w:rPr>
              <w:t>SPT-ANY</w:t>
            </w:r>
          </w:p>
        </w:tc>
        <w:tc>
          <w:tcPr>
            <w:tcW w:w="1190" w:type="dxa"/>
            <w:tcBorders>
              <w:top w:val="nil"/>
              <w:left w:val="nil"/>
              <w:bottom w:val="single" w:sz="4" w:space="0" w:color="auto"/>
              <w:right w:val="nil"/>
            </w:tcBorders>
            <w:shd w:val="clear" w:color="auto" w:fill="auto"/>
            <w:vAlign w:val="center"/>
            <w:hideMark/>
          </w:tcPr>
          <w:p w14:paraId="61831D7B" w14:textId="77777777" w:rsidR="00CC3D5B" w:rsidRDefault="00CC3D5B" w:rsidP="00DB5531">
            <w:pPr>
              <w:jc w:val="center"/>
              <w:rPr>
                <w:sz w:val="22"/>
                <w:szCs w:val="22"/>
              </w:rPr>
            </w:pPr>
            <w:r>
              <w:rPr>
                <w:sz w:val="22"/>
                <w:szCs w:val="22"/>
              </w:rPr>
              <w:t>1</w:t>
            </w:r>
          </w:p>
        </w:tc>
        <w:tc>
          <w:tcPr>
            <w:tcW w:w="5786" w:type="dxa"/>
            <w:tcBorders>
              <w:top w:val="nil"/>
              <w:left w:val="nil"/>
              <w:bottom w:val="single" w:sz="4" w:space="0" w:color="auto"/>
            </w:tcBorders>
            <w:shd w:val="clear" w:color="auto" w:fill="auto"/>
            <w:vAlign w:val="center"/>
            <w:hideMark/>
          </w:tcPr>
          <w:p w14:paraId="7E0EE766" w14:textId="77777777" w:rsidR="00CC3D5B" w:rsidRDefault="00CC3D5B" w:rsidP="00DB5531">
            <w:pPr>
              <w:jc w:val="center"/>
              <w:rPr>
                <w:sz w:val="22"/>
                <w:szCs w:val="22"/>
              </w:rPr>
            </w:pPr>
            <w:r>
              <w:rPr>
                <w:sz w:val="22"/>
                <w:szCs w:val="22"/>
              </w:rPr>
              <w:t>New Zealand Asthma and Allergy Cohort Study. Population based birth cohort of infants born between 1997 and 2001</w:t>
            </w:r>
          </w:p>
        </w:tc>
      </w:tr>
      <w:tr w:rsidR="00CC3D5B" w14:paraId="0D0742CC" w14:textId="77777777" w:rsidTr="00DB5531">
        <w:trPr>
          <w:trHeight w:val="894"/>
        </w:trPr>
        <w:tc>
          <w:tcPr>
            <w:tcW w:w="1337" w:type="dxa"/>
            <w:tcBorders>
              <w:top w:val="nil"/>
              <w:bottom w:val="single" w:sz="4" w:space="0" w:color="auto"/>
              <w:right w:val="nil"/>
            </w:tcBorders>
            <w:shd w:val="clear" w:color="000000" w:fill="D9D9D9"/>
            <w:vAlign w:val="center"/>
            <w:hideMark/>
          </w:tcPr>
          <w:p w14:paraId="7971C528" w14:textId="77777777" w:rsidR="00CC3D5B" w:rsidRDefault="00CC3D5B" w:rsidP="00DB5531">
            <w:pPr>
              <w:jc w:val="center"/>
              <w:rPr>
                <w:sz w:val="22"/>
                <w:szCs w:val="22"/>
              </w:rPr>
            </w:pPr>
            <w:r>
              <w:rPr>
                <w:sz w:val="22"/>
                <w:szCs w:val="22"/>
              </w:rPr>
              <w:t xml:space="preserve">Odelram, 1996 </w:t>
            </w:r>
            <w:r>
              <w:rPr>
                <w:sz w:val="22"/>
                <w:szCs w:val="22"/>
              </w:rPr>
              <w:fldChar w:fldCharType="begin">
                <w:fldData xml:space="preserve">PEVuZE5vdGU+PENpdGU+PEF1dGhvcj5PZGVscmFtPC9BdXRob3I+PFllYXI+MTk5NjwvWWVhcj48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</w:fldData>
              </w:fldChar>
            </w:r>
            <w:r>
              <w:rPr>
                <w:sz w:val="22"/>
                <w:szCs w:val="22"/>
              </w:rPr>
              <w:instrText xml:space="preserve"> ADDIN EN.CITE </w:instrText>
            </w:r>
            <w:r>
              <w:rPr>
                <w:sz w:val="22"/>
                <w:szCs w:val="22"/>
              </w:rPr>
              <w:fldChar w:fldCharType="begin">
                <w:fldData xml:space="preserve">PEVuZE5vdGU+PENpdGU+PEF1dGhvcj5PZGVscmFtPC9BdXRob3I+PFllYXI+MTk5NjwvWWVhcj48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</w:fldData>
              </w:fldChar>
            </w:r>
            <w:r>
              <w:rPr>
                <w:sz w:val="22"/>
                <w:szCs w:val="22"/>
              </w:rPr>
              <w:instrText xml:space="preserve"> ADDIN EN.CITE.DATA </w:instrText>
            </w:r>
            <w:r>
              <w:rPr>
                <w:sz w:val="22"/>
                <w:szCs w:val="22"/>
              </w:rPr>
            </w:r>
            <w:r>
              <w:rPr>
                <w:sz w:val="22"/>
                <w:szCs w:val="22"/>
              </w:rPr>
              <w:fldChar w:fldCharType="end"/>
            </w:r>
            <w:r>
              <w:rPr>
                <w:sz w:val="22"/>
                <w:szCs w:val="22"/>
              </w:rPr>
            </w:r>
            <w:r>
              <w:rPr>
                <w:sz w:val="22"/>
                <w:szCs w:val="22"/>
              </w:rPr>
              <w:fldChar w:fldCharType="separate"/>
            </w:r>
            <w:r>
              <w:rPr>
                <w:noProof/>
                <w:sz w:val="22"/>
                <w:szCs w:val="22"/>
              </w:rPr>
              <w:t>[</w:t>
            </w:r>
            <w:hyperlink w:anchor="_ENREF_45" w:tooltip="Odelram, 1996 #2976" w:history="1">
              <w:r>
                <w:rPr>
                  <w:noProof/>
                  <w:sz w:val="22"/>
                  <w:szCs w:val="22"/>
                </w:rPr>
                <w:t>45</w:t>
              </w:r>
            </w:hyperlink>
            <w:r>
              <w:rPr>
                <w:noProof/>
                <w:sz w:val="22"/>
                <w:szCs w:val="22"/>
              </w:rPr>
              <w:t>]</w:t>
            </w:r>
            <w:r>
              <w:rPr>
                <w:sz w:val="22"/>
                <w:szCs w:val="22"/>
              </w:rPr>
              <w:fldChar w:fldCharType="end"/>
            </w:r>
          </w:p>
        </w:tc>
        <w:tc>
          <w:tcPr>
            <w:tcW w:w="779" w:type="dxa"/>
            <w:tcBorders>
              <w:top w:val="nil"/>
              <w:bottom w:val="single" w:sz="4" w:space="0" w:color="auto"/>
              <w:right w:val="nil"/>
            </w:tcBorders>
            <w:vAlign w:val="center"/>
          </w:tcPr>
          <w:p w14:paraId="1CA57E6D" w14:textId="77777777" w:rsidR="00CC3D5B" w:rsidRDefault="00CC3D5B" w:rsidP="00DB5531">
            <w:pPr>
              <w:jc w:val="center"/>
              <w:rPr>
                <w:sz w:val="22"/>
                <w:szCs w:val="22"/>
              </w:rPr>
            </w:pPr>
            <w:r>
              <w:rPr>
                <w:sz w:val="22"/>
                <w:szCs w:val="22"/>
              </w:rPr>
              <w:t>70/23</w:t>
            </w:r>
          </w:p>
        </w:tc>
        <w:tc>
          <w:tcPr>
            <w:tcW w:w="926" w:type="dxa"/>
            <w:tcBorders>
              <w:top w:val="nil"/>
              <w:left w:val="nil"/>
              <w:bottom w:val="single" w:sz="4" w:space="0" w:color="auto"/>
              <w:right w:val="nil"/>
            </w:tcBorders>
            <w:shd w:val="clear" w:color="auto" w:fill="auto"/>
            <w:vAlign w:val="center"/>
            <w:hideMark/>
          </w:tcPr>
          <w:p w14:paraId="13EFEED9" w14:textId="77777777" w:rsidR="00CC3D5B" w:rsidRDefault="00CC3D5B" w:rsidP="00DB5531">
            <w:pPr>
              <w:jc w:val="center"/>
              <w:rPr>
                <w:sz w:val="22"/>
                <w:szCs w:val="22"/>
              </w:rPr>
            </w:pPr>
            <w:r>
              <w:rPr>
                <w:sz w:val="22"/>
                <w:szCs w:val="22"/>
              </w:rPr>
              <w:t>PC</w:t>
            </w:r>
          </w:p>
        </w:tc>
        <w:tc>
          <w:tcPr>
            <w:tcW w:w="1575" w:type="dxa"/>
            <w:tcBorders>
              <w:top w:val="nil"/>
              <w:left w:val="nil"/>
              <w:bottom w:val="single" w:sz="4" w:space="0" w:color="auto"/>
              <w:right w:val="nil"/>
            </w:tcBorders>
            <w:vAlign w:val="center"/>
          </w:tcPr>
          <w:p w14:paraId="76AAA6BD" w14:textId="77777777" w:rsidR="00CC3D5B" w:rsidRDefault="00CC3D5B" w:rsidP="00DB5531">
            <w:pPr>
              <w:jc w:val="center"/>
              <w:rPr>
                <w:sz w:val="22"/>
                <w:szCs w:val="22"/>
              </w:rPr>
            </w:pPr>
            <w:r>
              <w:rPr>
                <w:sz w:val="22"/>
                <w:szCs w:val="22"/>
              </w:rPr>
              <w:t>Sweden and Finland</w:t>
            </w:r>
          </w:p>
        </w:tc>
        <w:tc>
          <w:tcPr>
            <w:tcW w:w="1337" w:type="dxa"/>
            <w:tcBorders>
              <w:top w:val="nil"/>
              <w:left w:val="nil"/>
              <w:bottom w:val="single" w:sz="4" w:space="0" w:color="auto"/>
              <w:right w:val="nil"/>
            </w:tcBorders>
            <w:shd w:val="clear" w:color="auto" w:fill="auto"/>
            <w:vAlign w:val="center"/>
            <w:hideMark/>
          </w:tcPr>
          <w:p w14:paraId="0BCB8B70" w14:textId="77777777" w:rsidR="00CC3D5B" w:rsidRDefault="00CC3D5B" w:rsidP="00DB5531">
            <w:pPr>
              <w:jc w:val="center"/>
              <w:rPr>
                <w:sz w:val="22"/>
                <w:szCs w:val="22"/>
              </w:rPr>
            </w:pPr>
            <w:r>
              <w:rPr>
                <w:sz w:val="22"/>
                <w:szCs w:val="22"/>
              </w:rPr>
              <w:t>D</w:t>
            </w:r>
          </w:p>
        </w:tc>
        <w:tc>
          <w:tcPr>
            <w:tcW w:w="1583" w:type="dxa"/>
            <w:tcBorders>
              <w:top w:val="nil"/>
              <w:left w:val="nil"/>
              <w:bottom w:val="single" w:sz="4" w:space="0" w:color="auto"/>
              <w:right w:val="nil"/>
            </w:tcBorders>
            <w:shd w:val="clear" w:color="auto" w:fill="auto"/>
            <w:vAlign w:val="center"/>
            <w:hideMark/>
          </w:tcPr>
          <w:p w14:paraId="1AB0F506" w14:textId="77777777" w:rsidR="00CC3D5B" w:rsidRDefault="00CC3D5B" w:rsidP="00DB5531">
            <w:pPr>
              <w:jc w:val="center"/>
              <w:rPr>
                <w:sz w:val="22"/>
                <w:szCs w:val="22"/>
              </w:rPr>
            </w:pPr>
            <w:r>
              <w:rPr>
                <w:sz w:val="22"/>
                <w:szCs w:val="22"/>
              </w:rPr>
              <w:t>sIgE-CM; SPT-ANY; Total IgE</w:t>
            </w:r>
          </w:p>
        </w:tc>
        <w:tc>
          <w:tcPr>
            <w:tcW w:w="1190" w:type="dxa"/>
            <w:tcBorders>
              <w:top w:val="nil"/>
              <w:left w:val="nil"/>
              <w:bottom w:val="single" w:sz="4" w:space="0" w:color="auto"/>
              <w:right w:val="nil"/>
            </w:tcBorders>
            <w:shd w:val="clear" w:color="auto" w:fill="auto"/>
            <w:vAlign w:val="center"/>
            <w:hideMark/>
          </w:tcPr>
          <w:p w14:paraId="11B4968A" w14:textId="77777777" w:rsidR="00CC3D5B" w:rsidRDefault="00CC3D5B" w:rsidP="00DB5531">
            <w:pPr>
              <w:jc w:val="center"/>
              <w:rPr>
                <w:sz w:val="22"/>
                <w:szCs w:val="22"/>
              </w:rPr>
            </w:pPr>
            <w:r>
              <w:rPr>
                <w:sz w:val="22"/>
                <w:szCs w:val="22"/>
              </w:rPr>
              <w:t>1.5</w:t>
            </w:r>
          </w:p>
        </w:tc>
        <w:tc>
          <w:tcPr>
            <w:tcW w:w="5786" w:type="dxa"/>
            <w:tcBorders>
              <w:top w:val="nil"/>
              <w:left w:val="nil"/>
              <w:bottom w:val="single" w:sz="4" w:space="0" w:color="auto"/>
            </w:tcBorders>
            <w:shd w:val="clear" w:color="auto" w:fill="auto"/>
            <w:vAlign w:val="center"/>
            <w:hideMark/>
          </w:tcPr>
          <w:p w14:paraId="57FFD7D1" w14:textId="77777777" w:rsidR="00CC3D5B" w:rsidRDefault="00CC3D5B" w:rsidP="00DB5531">
            <w:pPr>
              <w:jc w:val="center"/>
              <w:rPr>
                <w:sz w:val="22"/>
                <w:szCs w:val="22"/>
              </w:rPr>
            </w:pPr>
            <w:r>
              <w:rPr>
                <w:sz w:val="22"/>
                <w:szCs w:val="22"/>
              </w:rPr>
              <w:t>Birth cohort of infant with family history and high cord blood IgE born in 1989-1990</w:t>
            </w:r>
          </w:p>
        </w:tc>
      </w:tr>
      <w:tr w:rsidR="00CC3D5B" w14:paraId="262AC746" w14:textId="77777777" w:rsidTr="00DB5531">
        <w:trPr>
          <w:trHeight w:val="893"/>
        </w:trPr>
        <w:tc>
          <w:tcPr>
            <w:tcW w:w="1337" w:type="dxa"/>
            <w:tcBorders>
              <w:top w:val="single" w:sz="4" w:space="0" w:color="auto"/>
              <w:bottom w:val="single" w:sz="4" w:space="0" w:color="auto"/>
              <w:right w:val="nil"/>
            </w:tcBorders>
            <w:shd w:val="clear" w:color="000000" w:fill="D9D9D9"/>
            <w:vAlign w:val="center"/>
            <w:hideMark/>
          </w:tcPr>
          <w:p w14:paraId="6A9A45BA" w14:textId="77777777" w:rsidR="00CC3D5B" w:rsidRDefault="00CC3D5B" w:rsidP="00DB5531">
            <w:pPr>
              <w:jc w:val="center"/>
              <w:rPr>
                <w:sz w:val="22"/>
                <w:szCs w:val="22"/>
              </w:rPr>
            </w:pPr>
            <w:r>
              <w:rPr>
                <w:sz w:val="22"/>
                <w:szCs w:val="22"/>
              </w:rPr>
              <w:t>Poysa, 1990; Poysa, 1992</w:t>
            </w:r>
          </w:p>
          <w:p w14:paraId="3B71E48F" w14:textId="77777777" w:rsidR="00CC3D5B" w:rsidRDefault="00CC3D5B" w:rsidP="00DB5531">
            <w:pPr>
              <w:jc w:val="center"/>
              <w:rPr>
                <w:sz w:val="22"/>
                <w:szCs w:val="22"/>
              </w:rPr>
            </w:pPr>
            <w:r>
              <w:rPr>
                <w:sz w:val="22"/>
                <w:szCs w:val="22"/>
              </w:rPr>
              <w:fldChar w:fldCharType="begin">
                <w:fldData xml:space="preserve">PEVuZE5vdGU+PENpdGU+PEF1dGhvcj5Qb3lzYTwvQXV0aG9yPjxZZWFyPjE5OTA8L1llYXI+PFJl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</w:fldData>
              </w:fldChar>
            </w:r>
            <w:r>
              <w:rPr>
                <w:sz w:val="22"/>
                <w:szCs w:val="22"/>
              </w:rPr>
              <w:instrText xml:space="preserve"> ADDIN EN.CITE </w:instrText>
            </w:r>
            <w:r>
              <w:rPr>
                <w:sz w:val="22"/>
                <w:szCs w:val="22"/>
              </w:rPr>
              <w:fldChar w:fldCharType="begin">
                <w:fldData xml:space="preserve">PEVuZE5vdGU+PENpdGU+PEF1dGhvcj5Qb3lzYTwvQXV0aG9yPjxZZWFyPjE5OTA8L1llYXI+PFJl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</w:fldData>
              </w:fldChar>
            </w:r>
            <w:r>
              <w:rPr>
                <w:sz w:val="22"/>
                <w:szCs w:val="22"/>
              </w:rPr>
              <w:instrText xml:space="preserve"> ADDIN EN.CITE.DATA </w:instrText>
            </w:r>
            <w:r>
              <w:rPr>
                <w:sz w:val="22"/>
                <w:szCs w:val="22"/>
              </w:rPr>
            </w:r>
            <w:r>
              <w:rPr>
                <w:sz w:val="22"/>
                <w:szCs w:val="22"/>
              </w:rPr>
              <w:fldChar w:fldCharType="end"/>
            </w:r>
            <w:r>
              <w:rPr>
                <w:sz w:val="22"/>
                <w:szCs w:val="22"/>
              </w:rPr>
            </w:r>
            <w:r>
              <w:rPr>
                <w:sz w:val="22"/>
                <w:szCs w:val="22"/>
              </w:rPr>
              <w:fldChar w:fldCharType="separate"/>
            </w:r>
            <w:r>
              <w:rPr>
                <w:noProof/>
                <w:sz w:val="22"/>
                <w:szCs w:val="22"/>
              </w:rPr>
              <w:t>[</w:t>
            </w:r>
            <w:hyperlink w:anchor="_ENREF_46" w:tooltip="Poysa, 1990 #1182" w:history="1">
              <w:r>
                <w:rPr>
                  <w:noProof/>
                  <w:sz w:val="22"/>
                  <w:szCs w:val="22"/>
                </w:rPr>
                <w:t>46</w:t>
              </w:r>
            </w:hyperlink>
            <w:r>
              <w:rPr>
                <w:noProof/>
                <w:sz w:val="22"/>
                <w:szCs w:val="22"/>
              </w:rPr>
              <w:t xml:space="preserve">, </w:t>
            </w:r>
            <w:hyperlink w:anchor="_ENREF_47" w:tooltip="Poysa, 1992 #10271" w:history="1">
              <w:r>
                <w:rPr>
                  <w:noProof/>
                  <w:sz w:val="22"/>
                  <w:szCs w:val="22"/>
                </w:rPr>
                <w:t>47</w:t>
              </w:r>
            </w:hyperlink>
            <w:r>
              <w:rPr>
                <w:noProof/>
                <w:sz w:val="22"/>
                <w:szCs w:val="22"/>
              </w:rPr>
              <w:t>]</w:t>
            </w:r>
            <w:r>
              <w:rPr>
                <w:sz w:val="22"/>
                <w:szCs w:val="22"/>
              </w:rPr>
              <w:fldChar w:fldCharType="end"/>
            </w:r>
          </w:p>
        </w:tc>
        <w:tc>
          <w:tcPr>
            <w:tcW w:w="779" w:type="dxa"/>
            <w:tcBorders>
              <w:top w:val="single" w:sz="4" w:space="0" w:color="auto"/>
              <w:bottom w:val="single" w:sz="4" w:space="0" w:color="auto"/>
              <w:right w:val="nil"/>
            </w:tcBorders>
            <w:vAlign w:val="center"/>
          </w:tcPr>
          <w:p w14:paraId="1B5A22AF" w14:textId="77777777" w:rsidR="00CC3D5B" w:rsidRDefault="00CC3D5B" w:rsidP="00DB5531">
            <w:pPr>
              <w:jc w:val="center"/>
              <w:rPr>
                <w:sz w:val="22"/>
                <w:szCs w:val="22"/>
              </w:rPr>
            </w:pPr>
            <w:r>
              <w:rPr>
                <w:sz w:val="22"/>
                <w:szCs w:val="22"/>
              </w:rPr>
              <w:t>120/41</w:t>
            </w:r>
          </w:p>
        </w:tc>
        <w:tc>
          <w:tcPr>
            <w:tcW w:w="926" w:type="dxa"/>
            <w:tcBorders>
              <w:top w:val="single" w:sz="4" w:space="0" w:color="auto"/>
              <w:left w:val="nil"/>
              <w:bottom w:val="single" w:sz="4" w:space="0" w:color="auto"/>
              <w:right w:val="nil"/>
            </w:tcBorders>
            <w:shd w:val="clear" w:color="auto" w:fill="auto"/>
            <w:vAlign w:val="center"/>
            <w:hideMark/>
          </w:tcPr>
          <w:p w14:paraId="6BF15A28" w14:textId="77777777" w:rsidR="00CC3D5B" w:rsidRDefault="00CC3D5B" w:rsidP="00DB5531">
            <w:pPr>
              <w:jc w:val="center"/>
              <w:rPr>
                <w:sz w:val="22"/>
                <w:szCs w:val="22"/>
              </w:rPr>
            </w:pPr>
            <w:r>
              <w:rPr>
                <w:sz w:val="22"/>
                <w:szCs w:val="22"/>
              </w:rPr>
              <w:t>PC</w:t>
            </w:r>
          </w:p>
        </w:tc>
        <w:tc>
          <w:tcPr>
            <w:tcW w:w="1575" w:type="dxa"/>
            <w:tcBorders>
              <w:top w:val="single" w:sz="4" w:space="0" w:color="auto"/>
              <w:left w:val="nil"/>
              <w:bottom w:val="single" w:sz="4" w:space="0" w:color="auto"/>
              <w:right w:val="nil"/>
            </w:tcBorders>
            <w:vAlign w:val="center"/>
          </w:tcPr>
          <w:p w14:paraId="251C8E6B" w14:textId="77777777" w:rsidR="00CC3D5B" w:rsidRDefault="00CC3D5B" w:rsidP="00DB5531">
            <w:pPr>
              <w:jc w:val="center"/>
              <w:rPr>
                <w:sz w:val="22"/>
                <w:szCs w:val="22"/>
              </w:rPr>
            </w:pPr>
            <w:r>
              <w:rPr>
                <w:sz w:val="22"/>
                <w:szCs w:val="22"/>
              </w:rPr>
              <w:t>Finland</w:t>
            </w:r>
          </w:p>
        </w:tc>
        <w:tc>
          <w:tcPr>
            <w:tcW w:w="1337" w:type="dxa"/>
            <w:tcBorders>
              <w:top w:val="single" w:sz="4" w:space="0" w:color="auto"/>
              <w:left w:val="nil"/>
              <w:bottom w:val="single" w:sz="4" w:space="0" w:color="auto"/>
              <w:right w:val="nil"/>
            </w:tcBorders>
            <w:shd w:val="clear" w:color="auto" w:fill="auto"/>
            <w:vAlign w:val="center"/>
            <w:hideMark/>
          </w:tcPr>
          <w:p w14:paraId="53906946" w14:textId="77777777" w:rsidR="00CC3D5B" w:rsidRDefault="00CC3D5B" w:rsidP="00DB5531">
            <w:pPr>
              <w:jc w:val="center"/>
              <w:rPr>
                <w:sz w:val="22"/>
                <w:szCs w:val="22"/>
              </w:rPr>
            </w:pPr>
            <w:r>
              <w:rPr>
                <w:sz w:val="22"/>
                <w:szCs w:val="22"/>
              </w:rPr>
              <w:t>I</w:t>
            </w:r>
          </w:p>
        </w:tc>
        <w:tc>
          <w:tcPr>
            <w:tcW w:w="1583" w:type="dxa"/>
            <w:tcBorders>
              <w:top w:val="single" w:sz="4" w:space="0" w:color="auto"/>
              <w:left w:val="nil"/>
              <w:bottom w:val="single" w:sz="4" w:space="0" w:color="auto"/>
              <w:right w:val="nil"/>
            </w:tcBorders>
            <w:shd w:val="clear" w:color="auto" w:fill="auto"/>
            <w:vAlign w:val="center"/>
            <w:hideMark/>
          </w:tcPr>
          <w:p w14:paraId="66238A6E" w14:textId="77777777" w:rsidR="00CC3D5B" w:rsidRDefault="00CC3D5B" w:rsidP="00DB5531">
            <w:pPr>
              <w:jc w:val="center"/>
              <w:rPr>
                <w:sz w:val="22"/>
                <w:szCs w:val="22"/>
              </w:rPr>
            </w:pPr>
            <w:r>
              <w:rPr>
                <w:sz w:val="22"/>
                <w:szCs w:val="22"/>
              </w:rPr>
              <w:t>Total IgE; SPT-AERO</w:t>
            </w:r>
          </w:p>
        </w:tc>
        <w:tc>
          <w:tcPr>
            <w:tcW w:w="1190" w:type="dxa"/>
            <w:tcBorders>
              <w:top w:val="single" w:sz="4" w:space="0" w:color="auto"/>
              <w:left w:val="nil"/>
              <w:bottom w:val="single" w:sz="4" w:space="0" w:color="auto"/>
              <w:right w:val="nil"/>
            </w:tcBorders>
            <w:shd w:val="clear" w:color="auto" w:fill="auto"/>
            <w:vAlign w:val="center"/>
            <w:hideMark/>
          </w:tcPr>
          <w:p w14:paraId="7C827C4B" w14:textId="77777777" w:rsidR="00CC3D5B" w:rsidRDefault="00CC3D5B" w:rsidP="00DB5531">
            <w:pPr>
              <w:jc w:val="center"/>
              <w:rPr>
                <w:sz w:val="22"/>
                <w:szCs w:val="22"/>
              </w:rPr>
            </w:pPr>
            <w:r>
              <w:rPr>
                <w:sz w:val="22"/>
                <w:szCs w:val="22"/>
              </w:rPr>
              <w:t>5,10</w:t>
            </w:r>
          </w:p>
        </w:tc>
        <w:tc>
          <w:tcPr>
            <w:tcW w:w="5786" w:type="dxa"/>
            <w:tcBorders>
              <w:top w:val="single" w:sz="4" w:space="0" w:color="auto"/>
              <w:left w:val="nil"/>
              <w:bottom w:val="single" w:sz="4" w:space="0" w:color="auto"/>
            </w:tcBorders>
            <w:shd w:val="clear" w:color="auto" w:fill="auto"/>
            <w:vAlign w:val="center"/>
            <w:hideMark/>
          </w:tcPr>
          <w:p w14:paraId="34E73D63" w14:textId="77777777" w:rsidR="00CC3D5B" w:rsidRDefault="00CC3D5B" w:rsidP="00DB5531">
            <w:pPr>
              <w:jc w:val="center"/>
              <w:rPr>
                <w:sz w:val="22"/>
                <w:szCs w:val="22"/>
              </w:rPr>
            </w:pPr>
            <w:r>
              <w:rPr>
                <w:sz w:val="22"/>
                <w:szCs w:val="22"/>
              </w:rPr>
              <w:t>High risk of disease, born 1979-1980</w:t>
            </w:r>
          </w:p>
        </w:tc>
      </w:tr>
      <w:tr w:rsidR="00CC3D5B" w14:paraId="4435A854" w14:textId="77777777" w:rsidTr="00DB5531">
        <w:trPr>
          <w:trHeight w:val="894"/>
        </w:trPr>
        <w:tc>
          <w:tcPr>
            <w:tcW w:w="1337" w:type="dxa"/>
            <w:tcBorders>
              <w:top w:val="single" w:sz="4" w:space="0" w:color="auto"/>
              <w:bottom w:val="single" w:sz="4" w:space="0" w:color="auto"/>
              <w:right w:val="nil"/>
            </w:tcBorders>
            <w:shd w:val="clear" w:color="000000" w:fill="D9D9D9"/>
            <w:vAlign w:val="center"/>
            <w:hideMark/>
          </w:tcPr>
          <w:p w14:paraId="522B86C5" w14:textId="77777777" w:rsidR="00CC3D5B" w:rsidRDefault="00CC3D5B" w:rsidP="00DB5531">
            <w:pPr>
              <w:jc w:val="center"/>
              <w:rPr>
                <w:sz w:val="22"/>
                <w:szCs w:val="22"/>
              </w:rPr>
            </w:pPr>
            <w:r>
              <w:rPr>
                <w:sz w:val="22"/>
                <w:szCs w:val="22"/>
              </w:rPr>
              <w:t xml:space="preserve">Kramer, 2009 </w:t>
            </w:r>
            <w:r>
              <w:rPr>
                <w:sz w:val="22"/>
                <w:szCs w:val="22"/>
              </w:rPr>
              <w:fldChar w:fldCharType="begin"/>
            </w:r>
            <w:r>
              <w:rPr>
                <w:sz w:val="22"/>
                <w:szCs w:val="22"/>
              </w:rPr>
              <w:instrText xml:space="preserve"> ADDIN EN.CITE &lt;EndNote&gt;&lt;Cite&gt;&lt;Author&gt;Kramer&lt;/Author&gt;&lt;Year&gt;2009&lt;/Year&gt;&lt;RecNum&gt;778&lt;/RecNum&gt;&lt;DisplayText&gt;[48]&lt;/DisplayText&gt;&lt;record&gt;&lt;rec-number&gt;778&lt;/rec-number&gt;&lt;foreign-keys&gt;&lt;key app="EN" db-id="pdz5ff5auvzrzxe5feuxsevkxdx5fvzaa0ra" timestamp="1374057241"&gt;778&lt;/key&gt;&lt;/foreign-keys&gt;&lt;ref-type name="Journal Article"&gt;17&lt;/ref-type&gt;&lt;contributors&gt;&lt;authors&gt;&lt;author&gt;Kramer, M. S.&lt;/author&gt;&lt;author&gt;Matush, L.&lt;/author&gt;&lt;author&gt;Bogdanovich, N.&lt;/author&gt;&lt;author&gt;Dahhou, M.&lt;/author&gt;&lt;author&gt;Platt, R. W.&lt;/author&gt;&lt;author&gt;Mazer, B.&lt;/author&gt;&lt;/authors&gt;&lt;/contributors&gt;&lt;auth-address&gt;Department of Pediatrics, McGill University, Faculty of Medicine, Montreal, Canada. michael.kramer@mcgill.ca&lt;/auth-address&gt;&lt;titles&gt;&lt;title&gt;The low prevalence of allergic disease in Eastern Europe: are risk factors consistent with the hygiene hypothesis?&lt;/title&gt;&lt;secondary-title&gt;Clinical &amp;amp; Experimental Allergy&lt;/secondary-title&gt;&lt;/titles&gt;&lt;periodical&gt;&lt;full-title&gt;Clinical &amp;amp; Experimental Allergy&lt;/full-title&gt;&lt;/periodical&gt;&lt;pages&gt;708-16&lt;/pages&gt;&lt;volume&gt;39&lt;/volume&gt;&lt;number&gt;5&lt;/number&gt;&lt;dates&gt;&lt;year&gt;2009&lt;/year&gt;&lt;/dates&gt;&lt;accession-num&gt;19302257&lt;/accession-num&gt;&lt;work-type&gt;Research Support, Non-U.S. Gov&amp;apos;t&lt;/work-type&gt;&lt;urls&gt;&lt;related-urls&gt;&lt;url&gt;http://ovidsp.ovid.com/ovidweb.cgi?T=JS&amp;amp;CSC=Y&amp;amp;NEWS=N&amp;amp;PAGE=fulltext&amp;amp;D=medl&amp;amp;AN=19302257&lt;/url&gt;&lt;url&gt;http://metalib.lib.ic.ac.uk:9003/sfx_local?sid=OVID&amp;amp;isbn=&amp;amp;issn=0954-7894&amp;amp;volume=39&amp;amp;issue=5&amp;amp;date=2009&amp;amp;title=Clinical+%26+Experimental+Allergy&amp;amp;atitle=The+low+prevalence+of+allergic+disease+in+Eastern+Europe%3A+are+risk+factors+consistent+with+the+hygiene+hypothesis%3F.&amp;amp;aulast=Kramer+MS&amp;amp;spage=708&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48" w:tooltip="Kramer, 2009 #778" w:history="1">
              <w:r>
                <w:rPr>
                  <w:noProof/>
                  <w:sz w:val="22"/>
                  <w:szCs w:val="22"/>
                </w:rPr>
                <w:t>48</w:t>
              </w:r>
            </w:hyperlink>
            <w:r>
              <w:rPr>
                <w:noProof/>
                <w:sz w:val="22"/>
                <w:szCs w:val="22"/>
              </w:rPr>
              <w:t>]</w:t>
            </w:r>
            <w:r>
              <w:rPr>
                <w:sz w:val="22"/>
                <w:szCs w:val="22"/>
              </w:rPr>
              <w:fldChar w:fldCharType="end"/>
            </w:r>
          </w:p>
        </w:tc>
        <w:tc>
          <w:tcPr>
            <w:tcW w:w="779" w:type="dxa"/>
            <w:tcBorders>
              <w:top w:val="single" w:sz="4" w:space="0" w:color="auto"/>
              <w:bottom w:val="single" w:sz="4" w:space="0" w:color="auto"/>
              <w:right w:val="nil"/>
            </w:tcBorders>
            <w:vAlign w:val="center"/>
          </w:tcPr>
          <w:p w14:paraId="6ADE1233" w14:textId="77777777" w:rsidR="00CC3D5B" w:rsidRDefault="00CC3D5B" w:rsidP="00DB5531">
            <w:pPr>
              <w:jc w:val="center"/>
              <w:rPr>
                <w:sz w:val="22"/>
                <w:szCs w:val="22"/>
              </w:rPr>
            </w:pPr>
            <w:r>
              <w:rPr>
                <w:sz w:val="22"/>
                <w:szCs w:val="22"/>
              </w:rPr>
              <w:t>138889/3135</w:t>
            </w:r>
          </w:p>
        </w:tc>
        <w:tc>
          <w:tcPr>
            <w:tcW w:w="926" w:type="dxa"/>
            <w:tcBorders>
              <w:top w:val="single" w:sz="4" w:space="0" w:color="auto"/>
              <w:left w:val="nil"/>
              <w:bottom w:val="single" w:sz="4" w:space="0" w:color="auto"/>
              <w:right w:val="nil"/>
            </w:tcBorders>
            <w:shd w:val="clear" w:color="auto" w:fill="auto"/>
            <w:vAlign w:val="center"/>
            <w:hideMark/>
          </w:tcPr>
          <w:p w14:paraId="646D182D" w14:textId="77777777" w:rsidR="00CC3D5B" w:rsidRDefault="00CC3D5B" w:rsidP="00DB5531">
            <w:pPr>
              <w:jc w:val="center"/>
              <w:rPr>
                <w:sz w:val="22"/>
                <w:szCs w:val="22"/>
              </w:rPr>
            </w:pPr>
            <w:r>
              <w:rPr>
                <w:sz w:val="22"/>
                <w:szCs w:val="22"/>
              </w:rPr>
              <w:t>PC</w:t>
            </w:r>
          </w:p>
        </w:tc>
        <w:tc>
          <w:tcPr>
            <w:tcW w:w="1575" w:type="dxa"/>
            <w:tcBorders>
              <w:top w:val="single" w:sz="4" w:space="0" w:color="auto"/>
              <w:left w:val="nil"/>
              <w:bottom w:val="single" w:sz="4" w:space="0" w:color="auto"/>
              <w:right w:val="nil"/>
            </w:tcBorders>
            <w:vAlign w:val="center"/>
          </w:tcPr>
          <w:p w14:paraId="48455488" w14:textId="77777777" w:rsidR="00CC3D5B" w:rsidRDefault="00CC3D5B" w:rsidP="00DB5531">
            <w:pPr>
              <w:jc w:val="center"/>
              <w:rPr>
                <w:sz w:val="22"/>
                <w:szCs w:val="22"/>
              </w:rPr>
            </w:pPr>
            <w:r>
              <w:rPr>
                <w:sz w:val="22"/>
                <w:szCs w:val="22"/>
              </w:rPr>
              <w:t>Belarus</w:t>
            </w:r>
          </w:p>
        </w:tc>
        <w:tc>
          <w:tcPr>
            <w:tcW w:w="1337" w:type="dxa"/>
            <w:tcBorders>
              <w:top w:val="single" w:sz="4" w:space="0" w:color="auto"/>
              <w:left w:val="nil"/>
              <w:bottom w:val="single" w:sz="4" w:space="0" w:color="auto"/>
              <w:right w:val="nil"/>
            </w:tcBorders>
            <w:shd w:val="clear" w:color="auto" w:fill="auto"/>
            <w:vAlign w:val="center"/>
            <w:hideMark/>
          </w:tcPr>
          <w:p w14:paraId="26C8CB9C" w14:textId="77777777" w:rsidR="00CC3D5B" w:rsidRDefault="00CC3D5B" w:rsidP="00DB5531">
            <w:pPr>
              <w:jc w:val="center"/>
              <w:rPr>
                <w:sz w:val="22"/>
                <w:szCs w:val="22"/>
              </w:rPr>
            </w:pPr>
            <w:r>
              <w:rPr>
                <w:sz w:val="22"/>
                <w:szCs w:val="22"/>
              </w:rPr>
              <w:t>I</w:t>
            </w:r>
          </w:p>
        </w:tc>
        <w:tc>
          <w:tcPr>
            <w:tcW w:w="1583" w:type="dxa"/>
            <w:tcBorders>
              <w:top w:val="single" w:sz="4" w:space="0" w:color="auto"/>
              <w:left w:val="nil"/>
              <w:bottom w:val="single" w:sz="4" w:space="0" w:color="auto"/>
              <w:right w:val="nil"/>
            </w:tcBorders>
            <w:shd w:val="clear" w:color="auto" w:fill="auto"/>
            <w:vAlign w:val="center"/>
            <w:hideMark/>
          </w:tcPr>
          <w:p w14:paraId="0037F039" w14:textId="77777777" w:rsidR="00CC3D5B" w:rsidRDefault="00CC3D5B" w:rsidP="00DB5531">
            <w:pPr>
              <w:jc w:val="center"/>
              <w:rPr>
                <w:sz w:val="22"/>
                <w:szCs w:val="22"/>
              </w:rPr>
            </w:pPr>
            <w:r>
              <w:rPr>
                <w:sz w:val="22"/>
                <w:szCs w:val="22"/>
              </w:rPr>
              <w:t>SPT-AERO</w:t>
            </w:r>
          </w:p>
        </w:tc>
        <w:tc>
          <w:tcPr>
            <w:tcW w:w="1190" w:type="dxa"/>
            <w:tcBorders>
              <w:top w:val="single" w:sz="4" w:space="0" w:color="auto"/>
              <w:left w:val="nil"/>
              <w:bottom w:val="single" w:sz="4" w:space="0" w:color="auto"/>
              <w:right w:val="nil"/>
            </w:tcBorders>
            <w:shd w:val="clear" w:color="auto" w:fill="auto"/>
            <w:vAlign w:val="center"/>
            <w:hideMark/>
          </w:tcPr>
          <w:p w14:paraId="7D07784B" w14:textId="77777777" w:rsidR="00CC3D5B" w:rsidRDefault="00CC3D5B" w:rsidP="00DB5531">
            <w:pPr>
              <w:jc w:val="center"/>
              <w:rPr>
                <w:sz w:val="22"/>
                <w:szCs w:val="22"/>
              </w:rPr>
            </w:pPr>
            <w:r>
              <w:rPr>
                <w:sz w:val="22"/>
                <w:szCs w:val="22"/>
              </w:rPr>
              <w:t>6.5</w:t>
            </w:r>
          </w:p>
        </w:tc>
        <w:tc>
          <w:tcPr>
            <w:tcW w:w="5786" w:type="dxa"/>
            <w:tcBorders>
              <w:top w:val="single" w:sz="4" w:space="0" w:color="auto"/>
              <w:left w:val="nil"/>
              <w:bottom w:val="single" w:sz="4" w:space="0" w:color="auto"/>
            </w:tcBorders>
            <w:shd w:val="clear" w:color="auto" w:fill="auto"/>
            <w:vAlign w:val="center"/>
            <w:hideMark/>
          </w:tcPr>
          <w:p w14:paraId="229EE14A" w14:textId="77777777" w:rsidR="00CC3D5B" w:rsidRDefault="00CC3D5B" w:rsidP="00DB5531">
            <w:pPr>
              <w:jc w:val="center"/>
              <w:rPr>
                <w:sz w:val="22"/>
                <w:szCs w:val="22"/>
              </w:rPr>
            </w:pPr>
            <w:r>
              <w:rPr>
                <w:sz w:val="22"/>
                <w:szCs w:val="22"/>
              </w:rPr>
              <w:t>PROBIT study: recruited in hospitals , born 1996-1997</w:t>
            </w:r>
          </w:p>
        </w:tc>
      </w:tr>
      <w:tr w:rsidR="00CC3D5B" w14:paraId="385B893E" w14:textId="77777777" w:rsidTr="00DB5531">
        <w:trPr>
          <w:trHeight w:val="894"/>
        </w:trPr>
        <w:tc>
          <w:tcPr>
            <w:tcW w:w="1337" w:type="dxa"/>
            <w:tcBorders>
              <w:top w:val="nil"/>
              <w:bottom w:val="single" w:sz="4" w:space="0" w:color="auto"/>
              <w:right w:val="nil"/>
            </w:tcBorders>
            <w:shd w:val="clear" w:color="000000" w:fill="D9D9D9"/>
            <w:vAlign w:val="center"/>
            <w:hideMark/>
          </w:tcPr>
          <w:p w14:paraId="59876D30" w14:textId="77777777" w:rsidR="00CC3D5B" w:rsidRDefault="00CC3D5B" w:rsidP="00DB5531">
            <w:pPr>
              <w:jc w:val="center"/>
              <w:rPr>
                <w:sz w:val="22"/>
                <w:szCs w:val="22"/>
              </w:rPr>
            </w:pPr>
            <w:r>
              <w:rPr>
                <w:sz w:val="22"/>
                <w:szCs w:val="22"/>
              </w:rPr>
              <w:t xml:space="preserve">Siltanen,2003 </w:t>
            </w:r>
            <w:r>
              <w:rPr>
                <w:sz w:val="22"/>
                <w:szCs w:val="22"/>
              </w:rPr>
              <w:fldChar w:fldCharType="begin"/>
            </w:r>
            <w:r>
              <w:rPr>
                <w:sz w:val="22"/>
                <w:szCs w:val="22"/>
              </w:rPr>
              <w:instrText xml:space="preserve"> ADDIN EN.CITE &lt;EndNote&gt;&lt;Cite&gt;&lt;Author&gt;Siltanen&lt;/Author&gt;&lt;Year&gt;2003&lt;/Year&gt;&lt;RecNum&gt;1375&lt;/RecNum&gt;&lt;DisplayText&gt;[49]&lt;/DisplayText&gt;&lt;record&gt;&lt;rec-number&gt;1375&lt;/rec-number&gt;&lt;foreign-keys&gt;&lt;key app="EN" db-id="pdz5ff5auvzrzxe5feuxsevkxdx5fvzaa0ra" timestamp="1374057254"&gt;1375&lt;/key&gt;&lt;/foreign-keys&gt;&lt;ref-type name="Journal Article"&gt;17&lt;/ref-type&gt;&lt;contributors&gt;&lt;authors&gt;&lt;author&gt;Siltanen, M.&lt;/author&gt;&lt;author&gt;Kajosaari, M.&lt;/author&gt;&lt;author&gt;Poussa, T.&lt;/author&gt;&lt;author&gt;Saarinen, K. M.&lt;/author&gt;&lt;author&gt;Savilahti, E.&lt;/author&gt;&lt;/authors&gt;&lt;/contributors&gt;&lt;auth-address&gt;Hospital for Children and Adolescents, University of Helsinki, Helsinki, Finland.&lt;/auth-address&gt;&lt;titles&gt;&lt;title&gt;A dual long-term effect of breastfeeding on atopy in relation to heredity in children at 4 years of age&lt;/title&gt;&lt;secondary-title&gt;Allergy&lt;/secondary-title&gt;&lt;/titles&gt;&lt;periodical&gt;&lt;full-title&gt;Allergy&lt;/full-title&gt;&lt;/periodical&gt;&lt;pages&gt;524-30&lt;/pages&gt;&lt;volume&gt;58&lt;/volume&gt;&lt;number&gt;6&lt;/number&gt;&lt;dates&gt;&lt;year&gt;2003&lt;/year&gt;&lt;/dates&gt;&lt;accession-num&gt;12757455&lt;/accession-num&gt;&lt;work-type&gt;Research Support, Non-U.S. Gov&amp;apos;t&lt;/work-type&gt;&lt;urls&gt;&lt;related-urls&gt;&lt;url&gt;http://ovidsp.ovid.com/ovidweb.cgi?T=JS&amp;amp;CSC=Y&amp;amp;NEWS=N&amp;amp;PAGE=fulltext&amp;amp;D=med4&amp;amp;AN=12757455&lt;/url&gt;&lt;url&gt;http://metalib.lib.ic.ac.uk:9003/sfx_local?sid=OVID&amp;amp;isbn=&amp;amp;issn=0105-4538&amp;amp;volume=58&amp;amp;issue=6&amp;amp;date=2003&amp;amp;title=Allergy&amp;amp;atitle=A+dual+long-term+effect+of+breastfeeding+on+atopy+in+relation+to+heredity+in+children+at+4+years+of+age.&amp;amp;aulast=Siltanen+M&amp;amp;spage=524&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49" w:tooltip="Siltanen, 2003 #1375" w:history="1">
              <w:r>
                <w:rPr>
                  <w:noProof/>
                  <w:sz w:val="22"/>
                  <w:szCs w:val="22"/>
                </w:rPr>
                <w:t>49</w:t>
              </w:r>
            </w:hyperlink>
            <w:r>
              <w:rPr>
                <w:noProof/>
                <w:sz w:val="22"/>
                <w:szCs w:val="22"/>
              </w:rPr>
              <w:t>]</w:t>
            </w:r>
            <w:r>
              <w:rPr>
                <w:sz w:val="22"/>
                <w:szCs w:val="22"/>
              </w:rPr>
              <w:fldChar w:fldCharType="end"/>
            </w:r>
          </w:p>
        </w:tc>
        <w:tc>
          <w:tcPr>
            <w:tcW w:w="779" w:type="dxa"/>
            <w:tcBorders>
              <w:top w:val="nil"/>
              <w:bottom w:val="single" w:sz="4" w:space="0" w:color="auto"/>
              <w:right w:val="nil"/>
            </w:tcBorders>
            <w:vAlign w:val="center"/>
          </w:tcPr>
          <w:p w14:paraId="3B74C000" w14:textId="77777777" w:rsidR="00CC3D5B" w:rsidRDefault="00CC3D5B" w:rsidP="00DB5531">
            <w:pPr>
              <w:jc w:val="center"/>
              <w:rPr>
                <w:sz w:val="22"/>
                <w:szCs w:val="22"/>
              </w:rPr>
            </w:pPr>
            <w:r>
              <w:rPr>
                <w:sz w:val="22"/>
                <w:szCs w:val="22"/>
              </w:rPr>
              <w:t>285/75</w:t>
            </w:r>
          </w:p>
        </w:tc>
        <w:tc>
          <w:tcPr>
            <w:tcW w:w="926" w:type="dxa"/>
            <w:tcBorders>
              <w:top w:val="nil"/>
              <w:left w:val="nil"/>
              <w:bottom w:val="single" w:sz="4" w:space="0" w:color="auto"/>
              <w:right w:val="nil"/>
            </w:tcBorders>
            <w:shd w:val="clear" w:color="auto" w:fill="auto"/>
            <w:vAlign w:val="center"/>
            <w:hideMark/>
          </w:tcPr>
          <w:p w14:paraId="08F6999E" w14:textId="77777777" w:rsidR="00CC3D5B" w:rsidRDefault="00CC3D5B" w:rsidP="00DB5531">
            <w:pPr>
              <w:jc w:val="center"/>
              <w:rPr>
                <w:sz w:val="22"/>
                <w:szCs w:val="22"/>
              </w:rPr>
            </w:pPr>
            <w:r>
              <w:rPr>
                <w:sz w:val="22"/>
                <w:szCs w:val="22"/>
              </w:rPr>
              <w:t>PC</w:t>
            </w:r>
          </w:p>
        </w:tc>
        <w:tc>
          <w:tcPr>
            <w:tcW w:w="1575" w:type="dxa"/>
            <w:tcBorders>
              <w:top w:val="nil"/>
              <w:left w:val="nil"/>
              <w:bottom w:val="single" w:sz="4" w:space="0" w:color="auto"/>
              <w:right w:val="nil"/>
            </w:tcBorders>
            <w:vAlign w:val="center"/>
          </w:tcPr>
          <w:p w14:paraId="776FFF2A" w14:textId="77777777" w:rsidR="00CC3D5B" w:rsidRDefault="00CC3D5B" w:rsidP="00DB5531">
            <w:pPr>
              <w:jc w:val="center"/>
              <w:rPr>
                <w:sz w:val="22"/>
                <w:szCs w:val="22"/>
              </w:rPr>
            </w:pPr>
            <w:r>
              <w:rPr>
                <w:sz w:val="22"/>
                <w:szCs w:val="22"/>
              </w:rPr>
              <w:t>Finland</w:t>
            </w:r>
          </w:p>
        </w:tc>
        <w:tc>
          <w:tcPr>
            <w:tcW w:w="1337" w:type="dxa"/>
            <w:tcBorders>
              <w:top w:val="nil"/>
              <w:left w:val="nil"/>
              <w:bottom w:val="single" w:sz="4" w:space="0" w:color="auto"/>
              <w:right w:val="nil"/>
            </w:tcBorders>
            <w:shd w:val="clear" w:color="auto" w:fill="auto"/>
            <w:vAlign w:val="center"/>
            <w:hideMark/>
          </w:tcPr>
          <w:p w14:paraId="1E9CD403" w14:textId="77777777" w:rsidR="00CC3D5B" w:rsidRDefault="00CC3D5B" w:rsidP="00DB5531">
            <w:pPr>
              <w:jc w:val="center"/>
              <w:rPr>
                <w:sz w:val="22"/>
                <w:szCs w:val="22"/>
              </w:rPr>
            </w:pPr>
            <w:r>
              <w:rPr>
                <w:sz w:val="22"/>
                <w:szCs w:val="22"/>
              </w:rPr>
              <w:t>Q</w:t>
            </w:r>
          </w:p>
        </w:tc>
        <w:tc>
          <w:tcPr>
            <w:tcW w:w="1583" w:type="dxa"/>
            <w:tcBorders>
              <w:top w:val="nil"/>
              <w:left w:val="nil"/>
              <w:bottom w:val="single" w:sz="4" w:space="0" w:color="auto"/>
              <w:right w:val="nil"/>
            </w:tcBorders>
            <w:shd w:val="clear" w:color="auto" w:fill="auto"/>
            <w:vAlign w:val="center"/>
            <w:hideMark/>
          </w:tcPr>
          <w:p w14:paraId="017E4432" w14:textId="77777777" w:rsidR="00CC3D5B" w:rsidRDefault="00CC3D5B" w:rsidP="00DB5531">
            <w:pPr>
              <w:jc w:val="center"/>
              <w:rPr>
                <w:sz w:val="22"/>
                <w:szCs w:val="22"/>
              </w:rPr>
            </w:pPr>
            <w:r>
              <w:rPr>
                <w:sz w:val="22"/>
                <w:szCs w:val="22"/>
              </w:rPr>
              <w:t>sIgE-ANY; SPT-ANY; Total IgE</w:t>
            </w:r>
          </w:p>
        </w:tc>
        <w:tc>
          <w:tcPr>
            <w:tcW w:w="1190" w:type="dxa"/>
            <w:tcBorders>
              <w:top w:val="nil"/>
              <w:left w:val="nil"/>
              <w:bottom w:val="single" w:sz="4" w:space="0" w:color="auto"/>
              <w:right w:val="nil"/>
            </w:tcBorders>
            <w:shd w:val="clear" w:color="auto" w:fill="auto"/>
            <w:vAlign w:val="center"/>
            <w:hideMark/>
          </w:tcPr>
          <w:p w14:paraId="640AE21E" w14:textId="77777777" w:rsidR="00CC3D5B" w:rsidRDefault="00CC3D5B" w:rsidP="00DB5531">
            <w:pPr>
              <w:jc w:val="center"/>
              <w:rPr>
                <w:sz w:val="22"/>
                <w:szCs w:val="22"/>
              </w:rPr>
            </w:pPr>
            <w:r>
              <w:rPr>
                <w:sz w:val="22"/>
                <w:szCs w:val="22"/>
              </w:rPr>
              <w:t>4</w:t>
            </w:r>
          </w:p>
        </w:tc>
        <w:tc>
          <w:tcPr>
            <w:tcW w:w="5786" w:type="dxa"/>
            <w:tcBorders>
              <w:top w:val="nil"/>
              <w:left w:val="nil"/>
              <w:bottom w:val="single" w:sz="4" w:space="0" w:color="auto"/>
            </w:tcBorders>
            <w:shd w:val="clear" w:color="auto" w:fill="auto"/>
            <w:vAlign w:val="center"/>
            <w:hideMark/>
          </w:tcPr>
          <w:p w14:paraId="10917C55" w14:textId="77777777" w:rsidR="00CC3D5B" w:rsidRDefault="00CC3D5B" w:rsidP="00DB5531">
            <w:pPr>
              <w:jc w:val="center"/>
              <w:rPr>
                <w:sz w:val="22"/>
                <w:szCs w:val="22"/>
              </w:rPr>
            </w:pPr>
            <w:r>
              <w:rPr>
                <w:sz w:val="22"/>
                <w:szCs w:val="22"/>
              </w:rPr>
              <w:t>Infants recruited from maternal hospital born in 1994-5</w:t>
            </w:r>
          </w:p>
        </w:tc>
      </w:tr>
      <w:tr w:rsidR="00CC3D5B" w14:paraId="69BCE0C5" w14:textId="77777777" w:rsidTr="00DB5531">
        <w:trPr>
          <w:trHeight w:val="894"/>
        </w:trPr>
        <w:tc>
          <w:tcPr>
            <w:tcW w:w="1337" w:type="dxa"/>
            <w:tcBorders>
              <w:top w:val="nil"/>
              <w:bottom w:val="single" w:sz="4" w:space="0" w:color="auto"/>
              <w:right w:val="nil"/>
            </w:tcBorders>
            <w:shd w:val="clear" w:color="000000" w:fill="D9D9D9"/>
            <w:vAlign w:val="center"/>
            <w:hideMark/>
          </w:tcPr>
          <w:p w14:paraId="2AACEA7D" w14:textId="77777777" w:rsidR="00CC3D5B" w:rsidRDefault="00CC3D5B" w:rsidP="00DB5531">
            <w:pPr>
              <w:jc w:val="center"/>
              <w:rPr>
                <w:sz w:val="22"/>
                <w:szCs w:val="22"/>
              </w:rPr>
            </w:pPr>
            <w:r>
              <w:rPr>
                <w:sz w:val="22"/>
                <w:szCs w:val="22"/>
              </w:rPr>
              <w:t xml:space="preserve">Strassburger, 2010 </w:t>
            </w:r>
            <w:r>
              <w:rPr>
                <w:sz w:val="22"/>
                <w:szCs w:val="22"/>
              </w:rPr>
              <w:fldChar w:fldCharType="begin"/>
            </w:r>
            <w:r>
              <w:rPr>
                <w:sz w:val="22"/>
                <w:szCs w:val="22"/>
              </w:rPr>
              <w:instrText xml:space="preserve"> ADDIN EN.CITE &lt;EndNote&gt;&lt;Cite&gt;&lt;Author&gt;Strassburger&lt;/Author&gt;&lt;Year&gt;2010&lt;/Year&gt;&lt;RecNum&gt;1438&lt;/RecNum&gt;&lt;DisplayText&gt;[50]&lt;/DisplayText&gt;&lt;record&gt;&lt;rec-number&gt;1438&lt;/rec-number&gt;&lt;foreign-keys&gt;&lt;key app="EN" db-id="pdz5ff5auvzrzxe5feuxsevkxdx5fvzaa0ra" timestamp="1374057255"&gt;1438&lt;/key&gt;&lt;/foreign-keys&gt;&lt;ref-type name="Journal Article"&gt;17&lt;/ref-type&gt;&lt;contributors&gt;&lt;authors&gt;&lt;author&gt;Strassburger, S. Z.&lt;/author&gt;&lt;author&gt;Vitolo, M. R.&lt;/author&gt;&lt;author&gt;Bortolini, G. A.&lt;/author&gt;&lt;author&gt;Pitrez, P. M.&lt;/author&gt;&lt;author&gt;Jones, M. H.&lt;/author&gt;&lt;author&gt;Stein, R. T.&lt;/author&gt;&lt;/authors&gt;&lt;/contributors&gt;&lt;auth-address&gt;Pontificia Universidade Catolica do Rio Grande do Sul (PUCRS), Porto Alegre, RS, Brazil.&lt;/auth-address&gt;&lt;titles&gt;&lt;title&gt;Nutritional errors in the first months of life and their association with asthma and atopy in preschool children&lt;/title&gt;&lt;secondary-title&gt;Jornal de Pediatria&lt;/secondary-title&gt;&lt;/titles&gt;&lt;periodical&gt;&lt;full-title&gt;Jornal de Pediatria&lt;/full-title&gt;&lt;/periodical&gt;&lt;pages&gt;391-9&lt;/pages&gt;&lt;volume&gt;86&lt;/volume&gt;&lt;number&gt;5&lt;/number&gt;&lt;dates&gt;&lt;year&gt;2010&lt;/year&gt;&lt;/dates&gt;&lt;accession-num&gt;20938590&lt;/accession-num&gt;&lt;work-type&gt;Randomized Controlled Trial&lt;/work-type&gt;&lt;urls&gt;&lt;related-urls&gt;&lt;url&gt;http://ovidsp.ovid.com/ovidweb.cgi?T=JS&amp;amp;CSC=Y&amp;amp;NEWS=N&amp;amp;PAGE=fulltext&amp;amp;D=medl&amp;amp;AN=20938590&lt;/url&gt;&lt;url&gt;http://metalib.lib.ic.ac.uk:9003/sfx_local?sid=OVID&amp;amp;isbn=&amp;amp;issn=0021-7557&amp;amp;volume=86&amp;amp;issue=5&amp;amp;date=2010&amp;amp;title=Jornal+de+Pediatria&amp;amp;atitle=Nutritional+errors+in+the+first+months+of+life+and+their+association+with+asthma+and+atopy+in+preschool+children.&amp;amp;aulast=Strassburger+SZ&amp;amp;spage=391&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50" w:tooltip="Strassburger, 2010 #1438" w:history="1">
              <w:r>
                <w:rPr>
                  <w:noProof/>
                  <w:sz w:val="22"/>
                  <w:szCs w:val="22"/>
                </w:rPr>
                <w:t>50</w:t>
              </w:r>
            </w:hyperlink>
            <w:r>
              <w:rPr>
                <w:noProof/>
                <w:sz w:val="22"/>
                <w:szCs w:val="22"/>
              </w:rPr>
              <w:t>]</w:t>
            </w:r>
            <w:r>
              <w:rPr>
                <w:sz w:val="22"/>
                <w:szCs w:val="22"/>
              </w:rPr>
              <w:fldChar w:fldCharType="end"/>
            </w:r>
          </w:p>
        </w:tc>
        <w:tc>
          <w:tcPr>
            <w:tcW w:w="779" w:type="dxa"/>
            <w:tcBorders>
              <w:top w:val="nil"/>
              <w:bottom w:val="single" w:sz="4" w:space="0" w:color="auto"/>
              <w:right w:val="nil"/>
            </w:tcBorders>
            <w:vAlign w:val="center"/>
          </w:tcPr>
          <w:p w14:paraId="46AC8484" w14:textId="77777777" w:rsidR="00CC3D5B" w:rsidRDefault="00CC3D5B" w:rsidP="00DB5531">
            <w:pPr>
              <w:jc w:val="center"/>
              <w:rPr>
                <w:sz w:val="22"/>
                <w:szCs w:val="22"/>
              </w:rPr>
            </w:pPr>
            <w:r>
              <w:rPr>
                <w:sz w:val="22"/>
                <w:szCs w:val="22"/>
              </w:rPr>
              <w:t>325/94</w:t>
            </w:r>
          </w:p>
        </w:tc>
        <w:tc>
          <w:tcPr>
            <w:tcW w:w="926" w:type="dxa"/>
            <w:tcBorders>
              <w:top w:val="nil"/>
              <w:left w:val="nil"/>
              <w:bottom w:val="single" w:sz="4" w:space="0" w:color="auto"/>
              <w:right w:val="nil"/>
            </w:tcBorders>
            <w:shd w:val="clear" w:color="auto" w:fill="auto"/>
            <w:vAlign w:val="center"/>
            <w:hideMark/>
          </w:tcPr>
          <w:p w14:paraId="6364A440" w14:textId="77777777" w:rsidR="00CC3D5B" w:rsidRDefault="00CC3D5B" w:rsidP="00DB5531">
            <w:pPr>
              <w:jc w:val="center"/>
              <w:rPr>
                <w:sz w:val="22"/>
                <w:szCs w:val="22"/>
              </w:rPr>
            </w:pPr>
            <w:r>
              <w:rPr>
                <w:sz w:val="22"/>
                <w:szCs w:val="22"/>
              </w:rPr>
              <w:t>PC</w:t>
            </w:r>
          </w:p>
        </w:tc>
        <w:tc>
          <w:tcPr>
            <w:tcW w:w="1575" w:type="dxa"/>
            <w:tcBorders>
              <w:top w:val="nil"/>
              <w:left w:val="nil"/>
              <w:bottom w:val="single" w:sz="4" w:space="0" w:color="auto"/>
              <w:right w:val="nil"/>
            </w:tcBorders>
            <w:vAlign w:val="center"/>
          </w:tcPr>
          <w:p w14:paraId="26FE2576" w14:textId="77777777" w:rsidR="00CC3D5B" w:rsidRDefault="00CC3D5B" w:rsidP="00DB5531">
            <w:pPr>
              <w:jc w:val="center"/>
              <w:rPr>
                <w:sz w:val="22"/>
                <w:szCs w:val="22"/>
              </w:rPr>
            </w:pPr>
            <w:r>
              <w:rPr>
                <w:sz w:val="22"/>
                <w:szCs w:val="22"/>
              </w:rPr>
              <w:t>Brazil</w:t>
            </w:r>
          </w:p>
        </w:tc>
        <w:tc>
          <w:tcPr>
            <w:tcW w:w="1337" w:type="dxa"/>
            <w:tcBorders>
              <w:top w:val="nil"/>
              <w:left w:val="nil"/>
              <w:bottom w:val="single" w:sz="4" w:space="0" w:color="auto"/>
              <w:right w:val="nil"/>
            </w:tcBorders>
            <w:shd w:val="clear" w:color="auto" w:fill="auto"/>
            <w:vAlign w:val="center"/>
            <w:hideMark/>
          </w:tcPr>
          <w:p w14:paraId="7EEFDD28" w14:textId="77777777" w:rsidR="00CC3D5B" w:rsidRDefault="00CC3D5B" w:rsidP="00DB5531">
            <w:pPr>
              <w:jc w:val="center"/>
              <w:rPr>
                <w:sz w:val="22"/>
                <w:szCs w:val="22"/>
              </w:rPr>
            </w:pPr>
            <w:r>
              <w:rPr>
                <w:sz w:val="22"/>
                <w:szCs w:val="22"/>
              </w:rPr>
              <w:t>I</w:t>
            </w:r>
          </w:p>
        </w:tc>
        <w:tc>
          <w:tcPr>
            <w:tcW w:w="1583" w:type="dxa"/>
            <w:tcBorders>
              <w:top w:val="nil"/>
              <w:left w:val="nil"/>
              <w:bottom w:val="single" w:sz="4" w:space="0" w:color="auto"/>
              <w:right w:val="nil"/>
            </w:tcBorders>
            <w:shd w:val="clear" w:color="auto" w:fill="auto"/>
            <w:vAlign w:val="center"/>
            <w:hideMark/>
          </w:tcPr>
          <w:p w14:paraId="530437B3" w14:textId="77777777" w:rsidR="00CC3D5B" w:rsidRDefault="00CC3D5B" w:rsidP="00DB5531">
            <w:pPr>
              <w:jc w:val="center"/>
              <w:rPr>
                <w:sz w:val="22"/>
                <w:szCs w:val="22"/>
              </w:rPr>
            </w:pPr>
            <w:r>
              <w:rPr>
                <w:sz w:val="22"/>
                <w:szCs w:val="22"/>
              </w:rPr>
              <w:t>SPT-AERO</w:t>
            </w:r>
          </w:p>
        </w:tc>
        <w:tc>
          <w:tcPr>
            <w:tcW w:w="1190" w:type="dxa"/>
            <w:tcBorders>
              <w:top w:val="nil"/>
              <w:left w:val="nil"/>
              <w:bottom w:val="single" w:sz="4" w:space="0" w:color="auto"/>
              <w:right w:val="nil"/>
            </w:tcBorders>
            <w:shd w:val="clear" w:color="auto" w:fill="auto"/>
            <w:vAlign w:val="center"/>
            <w:hideMark/>
          </w:tcPr>
          <w:p w14:paraId="63D9A4B8" w14:textId="77777777" w:rsidR="00CC3D5B" w:rsidRDefault="00CC3D5B" w:rsidP="00DB5531">
            <w:pPr>
              <w:jc w:val="center"/>
              <w:rPr>
                <w:sz w:val="22"/>
                <w:szCs w:val="22"/>
              </w:rPr>
            </w:pPr>
            <w:r>
              <w:rPr>
                <w:sz w:val="22"/>
                <w:szCs w:val="22"/>
              </w:rPr>
              <w:t>3.5</w:t>
            </w:r>
          </w:p>
        </w:tc>
        <w:tc>
          <w:tcPr>
            <w:tcW w:w="5786" w:type="dxa"/>
            <w:tcBorders>
              <w:top w:val="nil"/>
              <w:left w:val="nil"/>
              <w:bottom w:val="single" w:sz="4" w:space="0" w:color="auto"/>
            </w:tcBorders>
            <w:shd w:val="clear" w:color="auto" w:fill="auto"/>
            <w:vAlign w:val="center"/>
            <w:hideMark/>
          </w:tcPr>
          <w:p w14:paraId="2F9106C1" w14:textId="77777777" w:rsidR="00CC3D5B" w:rsidRDefault="00CC3D5B" w:rsidP="00DB5531">
            <w:pPr>
              <w:jc w:val="center"/>
              <w:rPr>
                <w:sz w:val="22"/>
                <w:szCs w:val="22"/>
              </w:rPr>
            </w:pPr>
            <w:r>
              <w:rPr>
                <w:sz w:val="22"/>
                <w:szCs w:val="22"/>
              </w:rPr>
              <w:t>Recruited from hospital, born 2001-2002</w:t>
            </w:r>
          </w:p>
        </w:tc>
      </w:tr>
      <w:tr w:rsidR="00CC3D5B" w14:paraId="6AE9D91C" w14:textId="77777777" w:rsidTr="00DB5531">
        <w:trPr>
          <w:trHeight w:val="894"/>
        </w:trPr>
        <w:tc>
          <w:tcPr>
            <w:tcW w:w="1337" w:type="dxa"/>
            <w:tcBorders>
              <w:top w:val="nil"/>
              <w:bottom w:val="single" w:sz="4" w:space="0" w:color="auto"/>
              <w:right w:val="nil"/>
            </w:tcBorders>
            <w:shd w:val="clear" w:color="000000" w:fill="D9D9D9"/>
            <w:vAlign w:val="center"/>
            <w:hideMark/>
          </w:tcPr>
          <w:p w14:paraId="0E07CA6C" w14:textId="77777777" w:rsidR="00CC3D5B" w:rsidRDefault="00CC3D5B" w:rsidP="00DB5531">
            <w:pPr>
              <w:jc w:val="center"/>
              <w:rPr>
                <w:sz w:val="22"/>
                <w:szCs w:val="22"/>
              </w:rPr>
            </w:pPr>
            <w:r>
              <w:rPr>
                <w:sz w:val="22"/>
                <w:szCs w:val="22"/>
              </w:rPr>
              <w:t xml:space="preserve">Van Asperen, 1983 </w:t>
            </w:r>
            <w:r>
              <w:rPr>
                <w:sz w:val="22"/>
                <w:szCs w:val="22"/>
              </w:rPr>
              <w:fldChar w:fldCharType="begin"/>
            </w:r>
            <w:r>
              <w:rPr>
                <w:sz w:val="22"/>
                <w:szCs w:val="22"/>
              </w:rPr>
              <w:instrText xml:space="preserve"> ADDIN EN.CITE &lt;EndNote&gt;&lt;Cite&gt;&lt;Author&gt;Van Asperen&lt;/Author&gt;&lt;Year&gt;1984&lt;/Year&gt;&lt;RecNum&gt;1521&lt;/RecNum&gt;&lt;DisplayText&gt;[51]&lt;/DisplayText&gt;&lt;record&gt;&lt;rec-number&gt;1521&lt;/rec-number&gt;&lt;foreign-keys&gt;&lt;key app="EN" db-id="pdz5ff5auvzrzxe5feuxsevkxdx5fvzaa0ra" timestamp="1374057257"&gt;1521&lt;/key&gt;&lt;/foreign-keys&gt;&lt;ref-type name="Journal Article"&gt;17&lt;/ref-type&gt;&lt;contributors&gt;&lt;authors&gt;&lt;author&gt;Van Asperen, P. P.&lt;/author&gt;&lt;author&gt;Kemp, A. S.&lt;/author&gt;&lt;author&gt;Mellis, C. M.&lt;/author&gt;&lt;/authors&gt;&lt;/contributors&gt;&lt;titles&gt;&lt;title&gt;Relationship of diet in the development of atopy in infancy&lt;/title&gt;&lt;secondary-title&gt;Clinical Allergy&lt;/secondary-title&gt;&lt;/titles&gt;&lt;periodical&gt;&lt;full-title&gt;Clinical Allergy&lt;/full-title&gt;&lt;/periodical&gt;&lt;pages&gt;525-32&lt;/pages&gt;&lt;volume&gt;14&lt;/volume&gt;&lt;number&gt;6&lt;/number&gt;&lt;dates&gt;&lt;year&gt;1984&lt;/year&gt;&lt;/dates&gt;&lt;accession-num&gt;6509767&lt;/accession-num&gt;&lt;work-type&gt;Comparative Study&amp;#xD;Research Support, Non-U.S. Gov&amp;apos;t&lt;/work-type&gt;&lt;urls&gt;&lt;related-urls&gt;&lt;url&gt;http://ovidsp.ovid.com/ovidweb.cgi?T=JS&amp;amp;CSC=Y&amp;amp;NEWS=N&amp;amp;PAGE=fulltext&amp;amp;D=med2&amp;amp;AN=6509767&lt;/url&gt;&lt;url&gt;http://metalib.lib.ic.ac.uk:9003/sfx_local?sid=OVID&amp;amp;isbn=&amp;amp;issn=0009-9090&amp;amp;volume=14&amp;amp;issue=6&amp;amp;date=1984&amp;amp;title=Clinical+Allergy&amp;amp;atitle=Relationship+of+diet+in+the+development+of+atopy+in+infancy.&amp;amp;aulast=Van+Asperen+PP&amp;amp;spage=525&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51" w:tooltip="Van Asperen, 1984 #1521" w:history="1">
              <w:r>
                <w:rPr>
                  <w:noProof/>
                  <w:sz w:val="22"/>
                  <w:szCs w:val="22"/>
                </w:rPr>
                <w:t>51</w:t>
              </w:r>
            </w:hyperlink>
            <w:r>
              <w:rPr>
                <w:noProof/>
                <w:sz w:val="22"/>
                <w:szCs w:val="22"/>
              </w:rPr>
              <w:t>]</w:t>
            </w:r>
            <w:r>
              <w:rPr>
                <w:sz w:val="22"/>
                <w:szCs w:val="22"/>
              </w:rPr>
              <w:fldChar w:fldCharType="end"/>
            </w:r>
          </w:p>
        </w:tc>
        <w:tc>
          <w:tcPr>
            <w:tcW w:w="779" w:type="dxa"/>
            <w:tcBorders>
              <w:top w:val="nil"/>
              <w:bottom w:val="single" w:sz="4" w:space="0" w:color="auto"/>
              <w:right w:val="nil"/>
            </w:tcBorders>
            <w:vAlign w:val="center"/>
          </w:tcPr>
          <w:p w14:paraId="5BED5771" w14:textId="77777777" w:rsidR="00CC3D5B" w:rsidRDefault="00CC3D5B" w:rsidP="00DB5531">
            <w:pPr>
              <w:jc w:val="center"/>
              <w:rPr>
                <w:sz w:val="22"/>
                <w:szCs w:val="22"/>
              </w:rPr>
            </w:pPr>
            <w:r>
              <w:rPr>
                <w:sz w:val="22"/>
                <w:szCs w:val="22"/>
              </w:rPr>
              <w:t>79/13</w:t>
            </w:r>
          </w:p>
        </w:tc>
        <w:tc>
          <w:tcPr>
            <w:tcW w:w="926" w:type="dxa"/>
            <w:tcBorders>
              <w:top w:val="nil"/>
              <w:left w:val="nil"/>
              <w:bottom w:val="single" w:sz="4" w:space="0" w:color="auto"/>
              <w:right w:val="nil"/>
            </w:tcBorders>
            <w:shd w:val="clear" w:color="auto" w:fill="auto"/>
            <w:vAlign w:val="center"/>
            <w:hideMark/>
          </w:tcPr>
          <w:p w14:paraId="3B406B75" w14:textId="77777777" w:rsidR="00CC3D5B" w:rsidRDefault="00CC3D5B" w:rsidP="00DB5531">
            <w:pPr>
              <w:jc w:val="center"/>
              <w:rPr>
                <w:sz w:val="22"/>
                <w:szCs w:val="22"/>
              </w:rPr>
            </w:pPr>
            <w:r>
              <w:rPr>
                <w:sz w:val="22"/>
                <w:szCs w:val="22"/>
              </w:rPr>
              <w:t>PC</w:t>
            </w:r>
          </w:p>
        </w:tc>
        <w:tc>
          <w:tcPr>
            <w:tcW w:w="1575" w:type="dxa"/>
            <w:tcBorders>
              <w:top w:val="nil"/>
              <w:left w:val="nil"/>
              <w:bottom w:val="single" w:sz="4" w:space="0" w:color="auto"/>
              <w:right w:val="nil"/>
            </w:tcBorders>
            <w:vAlign w:val="center"/>
          </w:tcPr>
          <w:p w14:paraId="31674670" w14:textId="77777777" w:rsidR="00CC3D5B" w:rsidRDefault="00CC3D5B" w:rsidP="00DB5531">
            <w:pPr>
              <w:jc w:val="center"/>
              <w:rPr>
                <w:sz w:val="22"/>
                <w:szCs w:val="22"/>
              </w:rPr>
            </w:pPr>
            <w:r>
              <w:rPr>
                <w:sz w:val="22"/>
                <w:szCs w:val="22"/>
              </w:rPr>
              <w:t>Australia</w:t>
            </w:r>
          </w:p>
        </w:tc>
        <w:tc>
          <w:tcPr>
            <w:tcW w:w="1337" w:type="dxa"/>
            <w:tcBorders>
              <w:top w:val="nil"/>
              <w:left w:val="nil"/>
              <w:bottom w:val="single" w:sz="4" w:space="0" w:color="auto"/>
              <w:right w:val="nil"/>
            </w:tcBorders>
            <w:shd w:val="clear" w:color="auto" w:fill="auto"/>
            <w:vAlign w:val="center"/>
            <w:hideMark/>
          </w:tcPr>
          <w:p w14:paraId="620615D8" w14:textId="77777777" w:rsidR="00CC3D5B" w:rsidRDefault="00CC3D5B" w:rsidP="00DB5531">
            <w:pPr>
              <w:jc w:val="center"/>
              <w:rPr>
                <w:sz w:val="22"/>
                <w:szCs w:val="22"/>
              </w:rPr>
            </w:pPr>
            <w:r>
              <w:rPr>
                <w:sz w:val="22"/>
                <w:szCs w:val="22"/>
              </w:rPr>
              <w:t>I</w:t>
            </w:r>
          </w:p>
        </w:tc>
        <w:tc>
          <w:tcPr>
            <w:tcW w:w="1583" w:type="dxa"/>
            <w:tcBorders>
              <w:top w:val="nil"/>
              <w:left w:val="nil"/>
              <w:bottom w:val="single" w:sz="4" w:space="0" w:color="auto"/>
              <w:right w:val="nil"/>
            </w:tcBorders>
            <w:shd w:val="clear" w:color="auto" w:fill="auto"/>
            <w:vAlign w:val="center"/>
            <w:hideMark/>
          </w:tcPr>
          <w:p w14:paraId="1E80F389" w14:textId="77777777" w:rsidR="00CC3D5B" w:rsidRDefault="00CC3D5B" w:rsidP="00DB5531">
            <w:pPr>
              <w:jc w:val="center"/>
              <w:rPr>
                <w:sz w:val="22"/>
                <w:szCs w:val="22"/>
              </w:rPr>
            </w:pPr>
            <w:r>
              <w:rPr>
                <w:sz w:val="22"/>
                <w:szCs w:val="22"/>
              </w:rPr>
              <w:t>SPT-FOOD</w:t>
            </w:r>
          </w:p>
        </w:tc>
        <w:tc>
          <w:tcPr>
            <w:tcW w:w="1190" w:type="dxa"/>
            <w:tcBorders>
              <w:top w:val="nil"/>
              <w:left w:val="nil"/>
              <w:bottom w:val="single" w:sz="4" w:space="0" w:color="auto"/>
              <w:right w:val="nil"/>
            </w:tcBorders>
            <w:shd w:val="clear" w:color="auto" w:fill="auto"/>
            <w:vAlign w:val="center"/>
            <w:hideMark/>
          </w:tcPr>
          <w:p w14:paraId="540B901B" w14:textId="77777777" w:rsidR="00CC3D5B" w:rsidRDefault="00CC3D5B" w:rsidP="00DB5531">
            <w:pPr>
              <w:jc w:val="center"/>
              <w:rPr>
                <w:sz w:val="22"/>
                <w:szCs w:val="22"/>
              </w:rPr>
            </w:pPr>
            <w:r>
              <w:rPr>
                <w:sz w:val="22"/>
                <w:szCs w:val="22"/>
              </w:rPr>
              <w:t>1</w:t>
            </w:r>
          </w:p>
        </w:tc>
        <w:tc>
          <w:tcPr>
            <w:tcW w:w="5786" w:type="dxa"/>
            <w:tcBorders>
              <w:top w:val="nil"/>
              <w:left w:val="nil"/>
              <w:bottom w:val="single" w:sz="4" w:space="0" w:color="auto"/>
            </w:tcBorders>
            <w:shd w:val="clear" w:color="auto" w:fill="auto"/>
            <w:vAlign w:val="center"/>
            <w:hideMark/>
          </w:tcPr>
          <w:p w14:paraId="5AA444A2" w14:textId="77777777" w:rsidR="00CC3D5B" w:rsidRDefault="00CC3D5B" w:rsidP="00DB5531">
            <w:pPr>
              <w:jc w:val="center"/>
              <w:rPr>
                <w:sz w:val="22"/>
                <w:szCs w:val="22"/>
              </w:rPr>
            </w:pPr>
            <w:r>
              <w:rPr>
                <w:sz w:val="22"/>
                <w:szCs w:val="22"/>
              </w:rPr>
              <w:t>Cohort recruited from medical service, born in 1980-1981 with family history of atopy</w:t>
            </w:r>
          </w:p>
        </w:tc>
      </w:tr>
      <w:tr w:rsidR="00CC3D5B" w14:paraId="62943BB8" w14:textId="77777777" w:rsidTr="00DB5531">
        <w:trPr>
          <w:trHeight w:val="894"/>
        </w:trPr>
        <w:tc>
          <w:tcPr>
            <w:tcW w:w="1337" w:type="dxa"/>
            <w:tcBorders>
              <w:top w:val="nil"/>
              <w:bottom w:val="single" w:sz="4" w:space="0" w:color="auto"/>
              <w:right w:val="nil"/>
            </w:tcBorders>
            <w:shd w:val="clear" w:color="000000" w:fill="D9D9D9"/>
            <w:vAlign w:val="center"/>
            <w:hideMark/>
          </w:tcPr>
          <w:p w14:paraId="283AF458" w14:textId="77777777" w:rsidR="00CC3D5B" w:rsidRDefault="00CC3D5B" w:rsidP="00DB5531">
            <w:pPr>
              <w:jc w:val="center"/>
              <w:rPr>
                <w:sz w:val="22"/>
                <w:szCs w:val="22"/>
              </w:rPr>
            </w:pPr>
            <w:r>
              <w:rPr>
                <w:sz w:val="22"/>
                <w:szCs w:val="22"/>
              </w:rPr>
              <w:t xml:space="preserve">Vandenplas, 1988 </w:t>
            </w:r>
            <w:r>
              <w:rPr>
                <w:sz w:val="22"/>
                <w:szCs w:val="22"/>
              </w:rPr>
              <w:fldChar w:fldCharType="begin"/>
            </w:r>
            <w:r>
              <w:rPr>
                <w:sz w:val="22"/>
                <w:szCs w:val="22"/>
              </w:rPr>
              <w:instrText xml:space="preserve"> ADDIN EN.CITE &lt;EndNote&gt;&lt;Cite&gt;&lt;Author&gt;Vandenplas&lt;/Author&gt;&lt;Year&gt;1988&lt;/Year&gt;&lt;RecNum&gt;1543&lt;/RecNum&gt;&lt;DisplayText&gt;[52]&lt;/DisplayText&gt;&lt;record&gt;&lt;rec-number&gt;1543&lt;/rec-number&gt;&lt;foreign-keys&gt;&lt;key app="EN" db-id="pdz5ff5auvzrzxe5feuxsevkxdx5fvzaa0ra" timestamp="1374057257"&gt;1543&lt;/key&gt;&lt;/foreign-keys&gt;&lt;ref-type name="Journal Article"&gt;17&lt;/ref-type&gt;&lt;contributors&gt;&lt;authors&gt;&lt;author&gt;Vandenplas, Y.&lt;/author&gt;&lt;author&gt;Deneyer, M.&lt;/author&gt;&lt;author&gt;Sacre, L.&lt;/author&gt;&lt;author&gt;Loeb, H.&lt;/author&gt;&lt;/authors&gt;&lt;/contributors&gt;&lt;auth-address&gt;Academic Children&amp;apos;s Hospital, Free University of Brussels, Belgium.&lt;/auth-address&gt;&lt;titles&gt;&lt;title&gt;Preliminary data on a field study with a new hypo-allergic formula&lt;/title&gt;&lt;secondary-title&gt;European Journal of Pediatrics&lt;/secondary-title&gt;&lt;/titles&gt;&lt;periodical&gt;&lt;full-title&gt;European Journal of Pediatrics&lt;/full-title&gt;&lt;/periodical&gt;&lt;pages&gt;274-7&lt;/pages&gt;&lt;volume&gt;148&lt;/volume&gt;&lt;number&gt;3&lt;/number&gt;&lt;dates&gt;&lt;year&gt;1988&lt;/year&gt;&lt;/dates&gt;&lt;accession-num&gt;3215202&lt;/accession-num&gt;&lt;urls&gt;&lt;related-urls&gt;&lt;url&gt;http://ovidsp.ovid.com/ovidweb.cgi?T=JS&amp;amp;CSC=Y&amp;amp;NEWS=N&amp;amp;PAGE=fulltext&amp;amp;D=med3&amp;amp;AN=3215202&lt;/url&gt;&lt;url&gt;http://metalib.lib.ic.ac.uk:9003/sfx_local?sid=OVID&amp;amp;isbn=&amp;amp;issn=0340-6199&amp;amp;volume=148&amp;amp;issue=3&amp;amp;date=1988&amp;amp;title=European+Journal+of+Pediatrics&amp;amp;atitle=Preliminary+data+on+a+field+study+with+a+new+hypo-allergic+formula.&amp;amp;aulast=Vandenplas+Y&amp;amp;spage=274&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52" w:tooltip="Vandenplas, 1988 #1543" w:history="1">
              <w:r>
                <w:rPr>
                  <w:noProof/>
                  <w:sz w:val="22"/>
                  <w:szCs w:val="22"/>
                </w:rPr>
                <w:t>52</w:t>
              </w:r>
            </w:hyperlink>
            <w:r>
              <w:rPr>
                <w:noProof/>
                <w:sz w:val="22"/>
                <w:szCs w:val="22"/>
              </w:rPr>
              <w:t>]</w:t>
            </w:r>
            <w:r>
              <w:rPr>
                <w:sz w:val="22"/>
                <w:szCs w:val="22"/>
              </w:rPr>
              <w:fldChar w:fldCharType="end"/>
            </w:r>
          </w:p>
        </w:tc>
        <w:tc>
          <w:tcPr>
            <w:tcW w:w="779" w:type="dxa"/>
            <w:tcBorders>
              <w:top w:val="nil"/>
              <w:bottom w:val="single" w:sz="4" w:space="0" w:color="auto"/>
              <w:right w:val="nil"/>
            </w:tcBorders>
            <w:vAlign w:val="center"/>
          </w:tcPr>
          <w:p w14:paraId="78BCA078" w14:textId="77777777" w:rsidR="00CC3D5B" w:rsidRDefault="00CC3D5B" w:rsidP="00DB5531">
            <w:pPr>
              <w:jc w:val="center"/>
              <w:rPr>
                <w:sz w:val="22"/>
                <w:szCs w:val="22"/>
              </w:rPr>
            </w:pPr>
            <w:r>
              <w:rPr>
                <w:sz w:val="22"/>
                <w:szCs w:val="22"/>
              </w:rPr>
              <w:t>75/9</w:t>
            </w:r>
          </w:p>
        </w:tc>
        <w:tc>
          <w:tcPr>
            <w:tcW w:w="926" w:type="dxa"/>
            <w:tcBorders>
              <w:top w:val="nil"/>
              <w:left w:val="nil"/>
              <w:bottom w:val="single" w:sz="4" w:space="0" w:color="auto"/>
              <w:right w:val="nil"/>
            </w:tcBorders>
            <w:shd w:val="clear" w:color="auto" w:fill="auto"/>
            <w:vAlign w:val="center"/>
            <w:hideMark/>
          </w:tcPr>
          <w:p w14:paraId="776506E3" w14:textId="77777777" w:rsidR="00CC3D5B" w:rsidRDefault="00CC3D5B" w:rsidP="00DB5531">
            <w:pPr>
              <w:jc w:val="center"/>
              <w:rPr>
                <w:sz w:val="22"/>
                <w:szCs w:val="22"/>
              </w:rPr>
            </w:pPr>
            <w:r>
              <w:rPr>
                <w:sz w:val="22"/>
                <w:szCs w:val="22"/>
              </w:rPr>
              <w:t>PC</w:t>
            </w:r>
          </w:p>
        </w:tc>
        <w:tc>
          <w:tcPr>
            <w:tcW w:w="1575" w:type="dxa"/>
            <w:tcBorders>
              <w:top w:val="nil"/>
              <w:left w:val="nil"/>
              <w:bottom w:val="single" w:sz="4" w:space="0" w:color="auto"/>
              <w:right w:val="nil"/>
            </w:tcBorders>
            <w:vAlign w:val="center"/>
          </w:tcPr>
          <w:p w14:paraId="79C636DC" w14:textId="77777777" w:rsidR="00CC3D5B" w:rsidRDefault="00CC3D5B" w:rsidP="00DB5531">
            <w:pPr>
              <w:jc w:val="center"/>
              <w:rPr>
                <w:sz w:val="22"/>
                <w:szCs w:val="22"/>
              </w:rPr>
            </w:pPr>
            <w:r>
              <w:rPr>
                <w:sz w:val="22"/>
                <w:szCs w:val="22"/>
              </w:rPr>
              <w:t>Belgium</w:t>
            </w:r>
          </w:p>
        </w:tc>
        <w:tc>
          <w:tcPr>
            <w:tcW w:w="1337" w:type="dxa"/>
            <w:tcBorders>
              <w:top w:val="nil"/>
              <w:left w:val="nil"/>
              <w:bottom w:val="single" w:sz="4" w:space="0" w:color="auto"/>
              <w:right w:val="nil"/>
            </w:tcBorders>
            <w:shd w:val="clear" w:color="auto" w:fill="auto"/>
            <w:vAlign w:val="center"/>
            <w:hideMark/>
          </w:tcPr>
          <w:p w14:paraId="443394A0" w14:textId="77777777" w:rsidR="00CC3D5B" w:rsidRDefault="00CC3D5B" w:rsidP="00DB5531">
            <w:pPr>
              <w:jc w:val="center"/>
              <w:rPr>
                <w:sz w:val="22"/>
                <w:szCs w:val="22"/>
              </w:rPr>
            </w:pPr>
            <w:r>
              <w:rPr>
                <w:sz w:val="22"/>
                <w:szCs w:val="22"/>
              </w:rPr>
              <w:t>Unclear</w:t>
            </w:r>
          </w:p>
        </w:tc>
        <w:tc>
          <w:tcPr>
            <w:tcW w:w="1583" w:type="dxa"/>
            <w:tcBorders>
              <w:top w:val="nil"/>
              <w:left w:val="nil"/>
              <w:bottom w:val="single" w:sz="4" w:space="0" w:color="auto"/>
              <w:right w:val="nil"/>
            </w:tcBorders>
            <w:shd w:val="clear" w:color="auto" w:fill="auto"/>
            <w:vAlign w:val="center"/>
            <w:hideMark/>
          </w:tcPr>
          <w:p w14:paraId="09D99DF6" w14:textId="77777777" w:rsidR="00CC3D5B" w:rsidRDefault="00CC3D5B" w:rsidP="00DB5531">
            <w:pPr>
              <w:jc w:val="center"/>
              <w:rPr>
                <w:sz w:val="22"/>
                <w:szCs w:val="22"/>
              </w:rPr>
            </w:pPr>
            <w:r>
              <w:rPr>
                <w:sz w:val="22"/>
                <w:szCs w:val="22"/>
              </w:rPr>
              <w:t>sIgE-CM; SPT-CM; Total IgE</w:t>
            </w:r>
          </w:p>
        </w:tc>
        <w:tc>
          <w:tcPr>
            <w:tcW w:w="1190" w:type="dxa"/>
            <w:tcBorders>
              <w:top w:val="nil"/>
              <w:left w:val="nil"/>
              <w:bottom w:val="single" w:sz="4" w:space="0" w:color="auto"/>
              <w:right w:val="nil"/>
            </w:tcBorders>
            <w:shd w:val="clear" w:color="auto" w:fill="auto"/>
            <w:vAlign w:val="center"/>
            <w:hideMark/>
          </w:tcPr>
          <w:p w14:paraId="7C8DA60E" w14:textId="77777777" w:rsidR="00CC3D5B" w:rsidRDefault="00CC3D5B" w:rsidP="00DB5531">
            <w:pPr>
              <w:jc w:val="center"/>
              <w:rPr>
                <w:sz w:val="22"/>
                <w:szCs w:val="22"/>
              </w:rPr>
            </w:pPr>
            <w:r>
              <w:rPr>
                <w:sz w:val="22"/>
                <w:szCs w:val="22"/>
              </w:rPr>
              <w:t>0.33</w:t>
            </w:r>
          </w:p>
        </w:tc>
        <w:tc>
          <w:tcPr>
            <w:tcW w:w="5786" w:type="dxa"/>
            <w:tcBorders>
              <w:top w:val="nil"/>
              <w:left w:val="nil"/>
              <w:bottom w:val="single" w:sz="4" w:space="0" w:color="auto"/>
            </w:tcBorders>
            <w:shd w:val="clear" w:color="auto" w:fill="auto"/>
            <w:vAlign w:val="center"/>
            <w:hideMark/>
          </w:tcPr>
          <w:p w14:paraId="6128500F" w14:textId="77777777" w:rsidR="00CC3D5B" w:rsidRDefault="00CC3D5B" w:rsidP="00DB5531">
            <w:pPr>
              <w:jc w:val="center"/>
              <w:rPr>
                <w:sz w:val="22"/>
                <w:szCs w:val="22"/>
              </w:rPr>
            </w:pPr>
            <w:r>
              <w:rPr>
                <w:sz w:val="22"/>
                <w:szCs w:val="22"/>
              </w:rPr>
              <w:t>Infants with family history of atopy</w:t>
            </w:r>
          </w:p>
        </w:tc>
      </w:tr>
      <w:tr w:rsidR="00CC3D5B" w14:paraId="70F3AAE9" w14:textId="77777777" w:rsidTr="00DB5531">
        <w:trPr>
          <w:trHeight w:val="894"/>
        </w:trPr>
        <w:tc>
          <w:tcPr>
            <w:tcW w:w="1337" w:type="dxa"/>
            <w:tcBorders>
              <w:top w:val="nil"/>
              <w:bottom w:val="single" w:sz="4" w:space="0" w:color="auto"/>
              <w:right w:val="nil"/>
            </w:tcBorders>
            <w:shd w:val="clear" w:color="000000" w:fill="D9D9D9"/>
            <w:vAlign w:val="center"/>
            <w:hideMark/>
          </w:tcPr>
          <w:p w14:paraId="6BC3EDBD" w14:textId="77777777" w:rsidR="00CC3D5B" w:rsidRDefault="00CC3D5B" w:rsidP="00DB5531">
            <w:pPr>
              <w:jc w:val="center"/>
              <w:rPr>
                <w:sz w:val="22"/>
                <w:szCs w:val="22"/>
              </w:rPr>
            </w:pPr>
            <w:r>
              <w:rPr>
                <w:sz w:val="22"/>
                <w:szCs w:val="22"/>
              </w:rPr>
              <w:lastRenderedPageBreak/>
              <w:t xml:space="preserve">Venter, 2009 </w:t>
            </w:r>
            <w:r>
              <w:rPr>
                <w:sz w:val="22"/>
                <w:szCs w:val="22"/>
              </w:rPr>
              <w:fldChar w:fldCharType="begin"/>
            </w:r>
            <w:r>
              <w:rPr>
                <w:sz w:val="22"/>
                <w:szCs w:val="22"/>
              </w:rPr>
              <w:instrText xml:space="preserve"> ADDIN EN.CITE &lt;EndNote&gt;&lt;Cite&gt;&lt;Author&gt;Venter&lt;/Author&gt;&lt;Year&gt;2009&lt;/Year&gt;&lt;RecNum&gt;4034&lt;/RecNum&gt;&lt;DisplayText&gt;[15]&lt;/DisplayText&gt;&lt;record&gt;&lt;rec-number&gt;4034&lt;/rec-number&gt;&lt;foreign-keys&gt;&lt;key app="EN" db-id="pdz5ff5auvzrzxe5feuxsevkxdx5fvzaa0ra" timestamp="1374671423"&gt;4034&lt;/key&gt;&lt;/foreign-keys&gt;&lt;ref-type name="Journal Article"&gt;17&lt;/ref-type&gt;&lt;contributors&gt;&lt;authors&gt;&lt;author&gt;Venter, C.&lt;/author&gt;&lt;author&gt;Pereira, B.&lt;/author&gt;&lt;author&gt;Voigt, K.&lt;/author&gt;&lt;author&gt;Grundy, J.&lt;/author&gt;&lt;author&gt;Clayton, C. B.&lt;/author&gt;&lt;author&gt;Higgins, B.&lt;/author&gt;&lt;author&gt;Arshad, S. H.&lt;/author&gt;&lt;author&gt;Dean, T.&lt;/author&gt;&lt;/authors&gt;&lt;/contributors&gt;&lt;titles&gt;&lt;title&gt;Factors associated with maternal dietary intake, feeding and weaning practices, and the development of food hypersensitivity in the infant&lt;/title&gt;&lt;secondary-title&gt;Pediatric Allergy and Immunology&lt;/secondary-title&gt;&lt;/titles&gt;&lt;periodical&gt;&lt;full-title&gt;Pediatric Allergy and Immunology&lt;/full-title&gt;&lt;/periodical&gt;&lt;pages&gt;320-327&lt;/pages&gt;&lt;volume&gt;20&lt;/volume&gt;&lt;number&gt;4&lt;/number&gt;&lt;dates&gt;&lt;year&gt;2009&lt;/year&gt;&lt;pub-dates&gt;&lt;date&gt;Jun&lt;/date&gt;&lt;/pub-dates&gt;&lt;/dates&gt;&lt;isbn&gt;0905-6157&lt;/isbn&gt;&lt;accession-num&gt;WOS:000266401000003&lt;/accession-num&gt;&lt;urls&gt;&lt;related-urls&gt;&lt;url&gt;&amp;lt;Go to ISI&amp;gt;://WOS:000266401000003&lt;/url&gt;&lt;url&gt;http://onlinelibrary.wiley.com/store/10.1111/j.1399-3038.2008.00832.x/asset/j.1399-3038.2008.00832.x.pdf?v=1&amp;amp;t=ht4pcvqj&amp;amp;s=9464ad0974a7ea6b3408d4af387a3563aee6c6ad&lt;/url&gt;&lt;/related-urls&gt;&lt;/urls&gt;&lt;electronic-resource-num&gt;10.1111/j.1399-3038.2008.00832.x&lt;/electronic-resource-num&gt;&lt;/record&gt;&lt;/Cite&gt;&lt;/EndNote&gt;</w:instrText>
            </w:r>
            <w:r>
              <w:rPr>
                <w:sz w:val="22"/>
                <w:szCs w:val="22"/>
              </w:rPr>
              <w:fldChar w:fldCharType="separate"/>
            </w:r>
            <w:r>
              <w:rPr>
                <w:noProof/>
                <w:sz w:val="22"/>
                <w:szCs w:val="22"/>
              </w:rPr>
              <w:t>[</w:t>
            </w:r>
            <w:hyperlink w:anchor="_ENREF_15" w:tooltip="Venter, 2009 #4034" w:history="1">
              <w:r>
                <w:rPr>
                  <w:noProof/>
                  <w:sz w:val="22"/>
                  <w:szCs w:val="22"/>
                </w:rPr>
                <w:t>15</w:t>
              </w:r>
            </w:hyperlink>
            <w:r>
              <w:rPr>
                <w:noProof/>
                <w:sz w:val="22"/>
                <w:szCs w:val="22"/>
              </w:rPr>
              <w:t>]</w:t>
            </w:r>
            <w:r>
              <w:rPr>
                <w:sz w:val="22"/>
                <w:szCs w:val="22"/>
              </w:rPr>
              <w:fldChar w:fldCharType="end"/>
            </w:r>
          </w:p>
        </w:tc>
        <w:tc>
          <w:tcPr>
            <w:tcW w:w="779" w:type="dxa"/>
            <w:tcBorders>
              <w:top w:val="nil"/>
              <w:bottom w:val="single" w:sz="4" w:space="0" w:color="auto"/>
              <w:right w:val="nil"/>
            </w:tcBorders>
            <w:vAlign w:val="center"/>
          </w:tcPr>
          <w:p w14:paraId="56845B14" w14:textId="77777777" w:rsidR="00CC3D5B" w:rsidRDefault="00CC3D5B" w:rsidP="00DB5531">
            <w:pPr>
              <w:jc w:val="center"/>
              <w:rPr>
                <w:sz w:val="22"/>
                <w:szCs w:val="22"/>
              </w:rPr>
            </w:pPr>
            <w:r>
              <w:rPr>
                <w:sz w:val="22"/>
                <w:szCs w:val="22"/>
              </w:rPr>
              <w:t>891/27</w:t>
            </w:r>
          </w:p>
        </w:tc>
        <w:tc>
          <w:tcPr>
            <w:tcW w:w="926" w:type="dxa"/>
            <w:tcBorders>
              <w:top w:val="nil"/>
              <w:left w:val="nil"/>
              <w:bottom w:val="single" w:sz="4" w:space="0" w:color="auto"/>
              <w:right w:val="nil"/>
            </w:tcBorders>
            <w:shd w:val="clear" w:color="auto" w:fill="auto"/>
            <w:vAlign w:val="center"/>
            <w:hideMark/>
          </w:tcPr>
          <w:p w14:paraId="2EA6EC01" w14:textId="77777777" w:rsidR="00CC3D5B" w:rsidRDefault="00CC3D5B" w:rsidP="00DB5531">
            <w:pPr>
              <w:jc w:val="center"/>
              <w:rPr>
                <w:sz w:val="22"/>
                <w:szCs w:val="22"/>
              </w:rPr>
            </w:pPr>
            <w:r>
              <w:rPr>
                <w:sz w:val="22"/>
                <w:szCs w:val="22"/>
              </w:rPr>
              <w:t>PC</w:t>
            </w:r>
          </w:p>
        </w:tc>
        <w:tc>
          <w:tcPr>
            <w:tcW w:w="1575" w:type="dxa"/>
            <w:tcBorders>
              <w:top w:val="nil"/>
              <w:left w:val="nil"/>
              <w:bottom w:val="single" w:sz="4" w:space="0" w:color="auto"/>
              <w:right w:val="nil"/>
            </w:tcBorders>
            <w:vAlign w:val="center"/>
          </w:tcPr>
          <w:p w14:paraId="54B89EC1" w14:textId="77777777" w:rsidR="00CC3D5B" w:rsidRDefault="00CC3D5B" w:rsidP="00DB5531">
            <w:pPr>
              <w:jc w:val="center"/>
              <w:rPr>
                <w:sz w:val="22"/>
                <w:szCs w:val="22"/>
              </w:rPr>
            </w:pPr>
            <w:r>
              <w:rPr>
                <w:sz w:val="22"/>
                <w:szCs w:val="22"/>
              </w:rPr>
              <w:t>UK</w:t>
            </w:r>
          </w:p>
        </w:tc>
        <w:tc>
          <w:tcPr>
            <w:tcW w:w="1337" w:type="dxa"/>
            <w:tcBorders>
              <w:top w:val="nil"/>
              <w:left w:val="nil"/>
              <w:bottom w:val="single" w:sz="4" w:space="0" w:color="auto"/>
              <w:right w:val="nil"/>
            </w:tcBorders>
            <w:shd w:val="clear" w:color="auto" w:fill="auto"/>
            <w:vAlign w:val="center"/>
            <w:hideMark/>
          </w:tcPr>
          <w:p w14:paraId="49AF3B63" w14:textId="77777777" w:rsidR="00CC3D5B" w:rsidRDefault="00CC3D5B" w:rsidP="00DB5531">
            <w:pPr>
              <w:jc w:val="center"/>
              <w:rPr>
                <w:sz w:val="22"/>
                <w:szCs w:val="22"/>
              </w:rPr>
            </w:pPr>
            <w:r>
              <w:rPr>
                <w:sz w:val="22"/>
                <w:szCs w:val="22"/>
              </w:rPr>
              <w:t>Q</w:t>
            </w:r>
          </w:p>
        </w:tc>
        <w:tc>
          <w:tcPr>
            <w:tcW w:w="1583" w:type="dxa"/>
            <w:tcBorders>
              <w:top w:val="nil"/>
              <w:left w:val="nil"/>
              <w:bottom w:val="single" w:sz="4" w:space="0" w:color="auto"/>
              <w:right w:val="nil"/>
            </w:tcBorders>
            <w:shd w:val="clear" w:color="auto" w:fill="auto"/>
            <w:vAlign w:val="center"/>
            <w:hideMark/>
          </w:tcPr>
          <w:p w14:paraId="628626AB" w14:textId="77777777" w:rsidR="00CC3D5B" w:rsidRDefault="00CC3D5B" w:rsidP="00DB5531">
            <w:pPr>
              <w:jc w:val="center"/>
              <w:rPr>
                <w:sz w:val="22"/>
                <w:szCs w:val="22"/>
              </w:rPr>
            </w:pPr>
            <w:r>
              <w:rPr>
                <w:sz w:val="22"/>
                <w:szCs w:val="22"/>
              </w:rPr>
              <w:t>SPT-FOOD</w:t>
            </w:r>
          </w:p>
        </w:tc>
        <w:tc>
          <w:tcPr>
            <w:tcW w:w="1190" w:type="dxa"/>
            <w:tcBorders>
              <w:top w:val="nil"/>
              <w:left w:val="nil"/>
              <w:bottom w:val="single" w:sz="4" w:space="0" w:color="auto"/>
              <w:right w:val="nil"/>
            </w:tcBorders>
            <w:shd w:val="clear" w:color="auto" w:fill="auto"/>
            <w:vAlign w:val="center"/>
            <w:hideMark/>
          </w:tcPr>
          <w:p w14:paraId="4F8668EE" w14:textId="77777777" w:rsidR="00CC3D5B" w:rsidRDefault="00CC3D5B" w:rsidP="00DB5531">
            <w:pPr>
              <w:jc w:val="center"/>
              <w:rPr>
                <w:sz w:val="22"/>
                <w:szCs w:val="22"/>
              </w:rPr>
            </w:pPr>
            <w:r>
              <w:rPr>
                <w:sz w:val="22"/>
                <w:szCs w:val="22"/>
              </w:rPr>
              <w:t>3</w:t>
            </w:r>
          </w:p>
        </w:tc>
        <w:tc>
          <w:tcPr>
            <w:tcW w:w="5786" w:type="dxa"/>
            <w:tcBorders>
              <w:top w:val="nil"/>
              <w:left w:val="nil"/>
              <w:bottom w:val="single" w:sz="4" w:space="0" w:color="auto"/>
            </w:tcBorders>
            <w:shd w:val="clear" w:color="auto" w:fill="auto"/>
            <w:vAlign w:val="center"/>
            <w:hideMark/>
          </w:tcPr>
          <w:p w14:paraId="72744122" w14:textId="77777777" w:rsidR="00CC3D5B" w:rsidRDefault="00CC3D5B" w:rsidP="00DB5531">
            <w:pPr>
              <w:jc w:val="center"/>
              <w:rPr>
                <w:sz w:val="22"/>
                <w:szCs w:val="22"/>
              </w:rPr>
            </w:pPr>
            <w:r>
              <w:rPr>
                <w:sz w:val="22"/>
                <w:szCs w:val="22"/>
              </w:rPr>
              <w:t>Recruited from antenatal clinics and born in 2001-2002</w:t>
            </w:r>
          </w:p>
        </w:tc>
      </w:tr>
      <w:tr w:rsidR="00CC3D5B" w14:paraId="143408B6" w14:textId="77777777" w:rsidTr="00DB5531">
        <w:trPr>
          <w:trHeight w:val="828"/>
        </w:trPr>
        <w:tc>
          <w:tcPr>
            <w:tcW w:w="1337" w:type="dxa"/>
            <w:tcBorders>
              <w:top w:val="nil"/>
              <w:bottom w:val="single" w:sz="4" w:space="0" w:color="000000"/>
              <w:right w:val="nil"/>
            </w:tcBorders>
            <w:shd w:val="clear" w:color="000000" w:fill="D9D9D9"/>
            <w:vAlign w:val="center"/>
            <w:hideMark/>
          </w:tcPr>
          <w:p w14:paraId="4EF0ACB2" w14:textId="77777777" w:rsidR="00CC3D5B" w:rsidRDefault="00CC3D5B" w:rsidP="00DB5531">
            <w:pPr>
              <w:jc w:val="center"/>
              <w:rPr>
                <w:sz w:val="22"/>
                <w:szCs w:val="22"/>
              </w:rPr>
            </w:pPr>
            <w:r>
              <w:rPr>
                <w:sz w:val="22"/>
                <w:szCs w:val="22"/>
              </w:rPr>
              <w:t xml:space="preserve">Oddy, 2004; Oddy, 1999 </w:t>
            </w:r>
            <w:r>
              <w:rPr>
                <w:sz w:val="22"/>
                <w:szCs w:val="22"/>
              </w:rPr>
              <w:fldChar w:fldCharType="begin">
                <w:fldData xml:space="preserve">PEVuZE5vdGU+PENpdGU+PEF1dGhvcj5PZGR5PC9BdXRob3I+PFllYXI+MjAwNDwvWWVhcj48UmVj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</w:fldData>
              </w:fldChar>
            </w:r>
            <w:r>
              <w:rPr>
                <w:sz w:val="22"/>
                <w:szCs w:val="22"/>
              </w:rPr>
              <w:instrText xml:space="preserve"> ADDIN EN.CITE </w:instrText>
            </w:r>
            <w:r>
              <w:rPr>
                <w:sz w:val="22"/>
                <w:szCs w:val="22"/>
              </w:rPr>
              <w:fldChar w:fldCharType="begin">
                <w:fldData xml:space="preserve">PEVuZE5vdGU+PENpdGU+PEF1dGhvcj5PZGR5PC9BdXRob3I+PFllYXI+MjAwNDwvWWVhcj48UmVj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</w:fldData>
              </w:fldChar>
            </w:r>
            <w:r>
              <w:rPr>
                <w:sz w:val="22"/>
                <w:szCs w:val="22"/>
              </w:rPr>
              <w:instrText xml:space="preserve"> ADDIN EN.CITE.DATA </w:instrText>
            </w:r>
            <w:r>
              <w:rPr>
                <w:sz w:val="22"/>
                <w:szCs w:val="22"/>
              </w:rPr>
            </w:r>
            <w:r>
              <w:rPr>
                <w:sz w:val="22"/>
                <w:szCs w:val="22"/>
              </w:rPr>
              <w:fldChar w:fldCharType="end"/>
            </w:r>
            <w:r>
              <w:rPr>
                <w:sz w:val="22"/>
                <w:szCs w:val="22"/>
              </w:rPr>
            </w:r>
            <w:r>
              <w:rPr>
                <w:sz w:val="22"/>
                <w:szCs w:val="22"/>
              </w:rPr>
              <w:fldChar w:fldCharType="separate"/>
            </w:r>
            <w:r>
              <w:rPr>
                <w:noProof/>
                <w:sz w:val="22"/>
                <w:szCs w:val="22"/>
              </w:rPr>
              <w:t>[</w:t>
            </w:r>
            <w:hyperlink w:anchor="_ENREF_16" w:tooltip="Oddy, 1999 #1092" w:history="1">
              <w:r>
                <w:rPr>
                  <w:noProof/>
                  <w:sz w:val="22"/>
                  <w:szCs w:val="22"/>
                </w:rPr>
                <w:t>16</w:t>
              </w:r>
            </w:hyperlink>
            <w:r>
              <w:rPr>
                <w:noProof/>
                <w:sz w:val="22"/>
                <w:szCs w:val="22"/>
              </w:rPr>
              <w:t xml:space="preserve">, </w:t>
            </w:r>
            <w:hyperlink w:anchor="_ENREF_53" w:tooltip="Oddy, 2004 #1098" w:history="1">
              <w:r>
                <w:rPr>
                  <w:noProof/>
                  <w:sz w:val="22"/>
                  <w:szCs w:val="22"/>
                </w:rPr>
                <w:t>53</w:t>
              </w:r>
            </w:hyperlink>
            <w:r>
              <w:rPr>
                <w:noProof/>
                <w:sz w:val="22"/>
                <w:szCs w:val="22"/>
              </w:rPr>
              <w:t>]</w:t>
            </w:r>
            <w:r>
              <w:rPr>
                <w:sz w:val="22"/>
                <w:szCs w:val="22"/>
              </w:rPr>
              <w:fldChar w:fldCharType="end"/>
            </w:r>
          </w:p>
        </w:tc>
        <w:tc>
          <w:tcPr>
            <w:tcW w:w="779" w:type="dxa"/>
            <w:tcBorders>
              <w:top w:val="nil"/>
              <w:right w:val="nil"/>
            </w:tcBorders>
            <w:vAlign w:val="center"/>
          </w:tcPr>
          <w:p w14:paraId="021E12D7" w14:textId="77777777" w:rsidR="00CC3D5B" w:rsidRDefault="00CC3D5B" w:rsidP="00DB5531">
            <w:pPr>
              <w:jc w:val="center"/>
              <w:rPr>
                <w:sz w:val="22"/>
                <w:szCs w:val="22"/>
              </w:rPr>
            </w:pPr>
            <w:r>
              <w:rPr>
                <w:sz w:val="22"/>
                <w:szCs w:val="22"/>
              </w:rPr>
              <w:t>1595/651</w:t>
            </w:r>
          </w:p>
        </w:tc>
        <w:tc>
          <w:tcPr>
            <w:tcW w:w="926" w:type="dxa"/>
            <w:tcBorders>
              <w:top w:val="nil"/>
              <w:left w:val="nil"/>
              <w:bottom w:val="single" w:sz="4" w:space="0" w:color="000000"/>
              <w:right w:val="nil"/>
            </w:tcBorders>
            <w:shd w:val="clear" w:color="auto" w:fill="auto"/>
            <w:vAlign w:val="center"/>
            <w:hideMark/>
          </w:tcPr>
          <w:p w14:paraId="56C58457" w14:textId="77777777" w:rsidR="00CC3D5B" w:rsidRDefault="00CC3D5B" w:rsidP="00DB5531">
            <w:pPr>
              <w:jc w:val="center"/>
              <w:rPr>
                <w:sz w:val="22"/>
                <w:szCs w:val="22"/>
              </w:rPr>
            </w:pPr>
            <w:r>
              <w:rPr>
                <w:sz w:val="22"/>
                <w:szCs w:val="22"/>
              </w:rPr>
              <w:t>PC</w:t>
            </w:r>
          </w:p>
        </w:tc>
        <w:tc>
          <w:tcPr>
            <w:tcW w:w="1575" w:type="dxa"/>
            <w:tcBorders>
              <w:top w:val="nil"/>
              <w:left w:val="nil"/>
              <w:right w:val="nil"/>
            </w:tcBorders>
            <w:vAlign w:val="center"/>
          </w:tcPr>
          <w:p w14:paraId="7272ED53" w14:textId="77777777" w:rsidR="00CC3D5B" w:rsidRDefault="00CC3D5B" w:rsidP="00DB5531">
            <w:pPr>
              <w:jc w:val="center"/>
              <w:rPr>
                <w:sz w:val="22"/>
                <w:szCs w:val="22"/>
              </w:rPr>
            </w:pPr>
            <w:r>
              <w:rPr>
                <w:sz w:val="22"/>
                <w:szCs w:val="22"/>
              </w:rPr>
              <w:t>Australia</w:t>
            </w:r>
          </w:p>
        </w:tc>
        <w:tc>
          <w:tcPr>
            <w:tcW w:w="1337" w:type="dxa"/>
            <w:tcBorders>
              <w:top w:val="nil"/>
              <w:left w:val="nil"/>
              <w:bottom w:val="single" w:sz="4" w:space="0" w:color="000000"/>
              <w:right w:val="nil"/>
            </w:tcBorders>
            <w:shd w:val="clear" w:color="auto" w:fill="auto"/>
            <w:vAlign w:val="center"/>
            <w:hideMark/>
          </w:tcPr>
          <w:p w14:paraId="3E077354" w14:textId="77777777" w:rsidR="00CC3D5B" w:rsidRDefault="00CC3D5B" w:rsidP="00DB5531">
            <w:pPr>
              <w:jc w:val="center"/>
              <w:rPr>
                <w:sz w:val="22"/>
                <w:szCs w:val="22"/>
              </w:rPr>
            </w:pPr>
            <w:r>
              <w:rPr>
                <w:sz w:val="22"/>
                <w:szCs w:val="22"/>
              </w:rPr>
              <w:t>D/Q</w:t>
            </w:r>
          </w:p>
        </w:tc>
        <w:tc>
          <w:tcPr>
            <w:tcW w:w="1583" w:type="dxa"/>
            <w:tcBorders>
              <w:top w:val="nil"/>
              <w:left w:val="nil"/>
              <w:bottom w:val="single" w:sz="4" w:space="0" w:color="000000"/>
              <w:right w:val="nil"/>
            </w:tcBorders>
            <w:shd w:val="clear" w:color="auto" w:fill="auto"/>
            <w:vAlign w:val="center"/>
            <w:hideMark/>
          </w:tcPr>
          <w:p w14:paraId="3EE01FD4" w14:textId="77777777" w:rsidR="00CC3D5B" w:rsidRDefault="00CC3D5B" w:rsidP="00DB5531">
            <w:pPr>
              <w:jc w:val="center"/>
              <w:rPr>
                <w:sz w:val="22"/>
                <w:szCs w:val="22"/>
              </w:rPr>
            </w:pPr>
            <w:r>
              <w:rPr>
                <w:sz w:val="22"/>
                <w:szCs w:val="22"/>
              </w:rPr>
              <w:t>SPT-AERO</w:t>
            </w:r>
          </w:p>
        </w:tc>
        <w:tc>
          <w:tcPr>
            <w:tcW w:w="1190" w:type="dxa"/>
            <w:tcBorders>
              <w:top w:val="nil"/>
              <w:left w:val="nil"/>
              <w:bottom w:val="single" w:sz="4" w:space="0" w:color="000000"/>
              <w:right w:val="nil"/>
            </w:tcBorders>
            <w:shd w:val="clear" w:color="auto" w:fill="auto"/>
            <w:vAlign w:val="center"/>
            <w:hideMark/>
          </w:tcPr>
          <w:p w14:paraId="3731D857" w14:textId="77777777" w:rsidR="00CC3D5B" w:rsidRDefault="00CC3D5B" w:rsidP="00DB5531">
            <w:pPr>
              <w:jc w:val="center"/>
              <w:rPr>
                <w:sz w:val="22"/>
                <w:szCs w:val="22"/>
              </w:rPr>
            </w:pPr>
            <w:r>
              <w:rPr>
                <w:sz w:val="22"/>
                <w:szCs w:val="22"/>
              </w:rPr>
              <w:t>6</w:t>
            </w:r>
          </w:p>
        </w:tc>
        <w:tc>
          <w:tcPr>
            <w:tcW w:w="5786" w:type="dxa"/>
            <w:tcBorders>
              <w:top w:val="nil"/>
              <w:left w:val="nil"/>
              <w:bottom w:val="single" w:sz="4" w:space="0" w:color="000000"/>
            </w:tcBorders>
            <w:shd w:val="clear" w:color="auto" w:fill="auto"/>
            <w:vAlign w:val="center"/>
            <w:hideMark/>
          </w:tcPr>
          <w:p w14:paraId="0E4550A8" w14:textId="77777777" w:rsidR="00CC3D5B" w:rsidRDefault="00CC3D5B" w:rsidP="00DB5531">
            <w:pPr>
              <w:jc w:val="center"/>
              <w:rPr>
                <w:sz w:val="22"/>
                <w:szCs w:val="22"/>
              </w:rPr>
            </w:pPr>
            <w:r>
              <w:rPr>
                <w:sz w:val="22"/>
                <w:szCs w:val="22"/>
              </w:rPr>
              <w:t>Western Australia Pregnancy Cohort: Recruited from  antenatal clinics born in 1989-1992</w:t>
            </w:r>
          </w:p>
        </w:tc>
      </w:tr>
      <w:tr w:rsidR="00CC3D5B" w14:paraId="49B0F1B6" w14:textId="77777777" w:rsidTr="00DB5531">
        <w:trPr>
          <w:trHeight w:val="894"/>
        </w:trPr>
        <w:tc>
          <w:tcPr>
            <w:tcW w:w="1337" w:type="dxa"/>
            <w:tcBorders>
              <w:top w:val="single" w:sz="4" w:space="0" w:color="000000"/>
              <w:bottom w:val="single" w:sz="4" w:space="0" w:color="auto"/>
              <w:right w:val="nil"/>
            </w:tcBorders>
            <w:shd w:val="clear" w:color="000000" w:fill="D9D9D9"/>
            <w:vAlign w:val="center"/>
            <w:hideMark/>
          </w:tcPr>
          <w:p w14:paraId="2B3EF321" w14:textId="77777777" w:rsidR="00CC3D5B" w:rsidRDefault="00CC3D5B" w:rsidP="00DB5531">
            <w:pPr>
              <w:jc w:val="center"/>
              <w:rPr>
                <w:sz w:val="22"/>
                <w:szCs w:val="22"/>
              </w:rPr>
            </w:pPr>
            <w:r>
              <w:rPr>
                <w:sz w:val="22"/>
                <w:szCs w:val="22"/>
              </w:rPr>
              <w:t xml:space="preserve">Zutavern, 2004 </w:t>
            </w:r>
            <w:r>
              <w:rPr>
                <w:sz w:val="22"/>
                <w:szCs w:val="22"/>
              </w:rPr>
              <w:fldChar w:fldCharType="begin"/>
            </w:r>
            <w:r>
              <w:rPr>
                <w:sz w:val="22"/>
                <w:szCs w:val="22"/>
              </w:rPr>
              <w:instrText xml:space="preserve"> ADDIN EN.CITE &lt;EndNote&gt;&lt;Cite&gt;&lt;Author&gt;Zutavern&lt;/Author&gt;&lt;Year&gt;2004&lt;/Year&gt;&lt;RecNum&gt;1668&lt;/RecNum&gt;&lt;DisplayText&gt;[17]&lt;/DisplayText&gt;&lt;record&gt;&lt;rec-number&gt;1668&lt;/rec-number&gt;&lt;foreign-keys&gt;&lt;key app="EN" db-id="pdz5ff5auvzrzxe5feuxsevkxdx5fvzaa0ra" timestamp="1374057260"&gt;1668&lt;/key&gt;&lt;/foreign-keys&gt;&lt;ref-type name="Journal Article"&gt;17&lt;/ref-type&gt;&lt;contributors&gt;&lt;authors&gt;&lt;author&gt;Zutavern, A.&lt;/author&gt;&lt;author&gt;von Mutius, E.&lt;/author&gt;&lt;author&gt;Harris, J.&lt;/author&gt;&lt;author&gt;Mills, P.&lt;/author&gt;&lt;author&gt;Moffatt, S.&lt;/author&gt;&lt;author&gt;White, C.&lt;/author&gt;&lt;author&gt;Cullinan, P.&lt;/author&gt;&lt;/authors&gt;&lt;/contributors&gt;&lt;auth-address&gt;Dr von Haunersches Kinderspital (University Children&amp;apos;s Hospital), Department of Occupational and Environmental Medicine, Imperial College of Science and Technology, National Heart and Lung Institute, London, UK. anne.zutavern@kk-i.med.uni-muenchen.de&lt;/auth-address&gt;&lt;titles&gt;&lt;title&gt;The introduction of solids in relation to asthma and eczema&lt;/title&gt;&lt;secondary-title&gt;Archives of Disease in Childhood&lt;/secondary-title&gt;&lt;/titles&gt;&lt;periodical&gt;&lt;full-title&gt;Archives of Disease in Childhood&lt;/full-title&gt;&lt;/periodical&gt;&lt;pages&gt;303-8&lt;/pages&gt;&lt;volume&gt;89&lt;/volume&gt;&lt;number&gt;4&lt;/number&gt;&lt;dates&gt;&lt;year&gt;2004&lt;/year&gt;&lt;/dates&gt;&lt;accession-num&gt;15033835&lt;/accession-num&gt;&lt;work-type&gt;Research Support, Non-U.S. Gov&amp;apos;t&lt;/work-type&gt;&lt;urls&gt;&lt;related-urls&gt;&lt;url&gt;http://ovidsp.ovid.com/ovidweb.cgi?T=JS&amp;amp;CSC=Y&amp;amp;NEWS=N&amp;amp;PAGE=fulltext&amp;amp;D=med4&amp;amp;AN=15033835&lt;/url&gt;&lt;url&gt;http://metalib.lib.ic.ac.uk:9003/sfx_local?sid=OVID&amp;amp;isbn=&amp;amp;issn=0003-9888&amp;amp;volume=89&amp;amp;issue=4&amp;amp;date=2004&amp;amp;title=Archives+of+Disease+in+Childhood&amp;amp;atitle=The+introduction+of+solids+in+relation+to+asthma+and+eczema.&amp;amp;aulast=Zutavern+A&amp;amp;spage=303&lt;/url&gt;&lt;url&gt;http://www.ncbi.nlm.nih.gov/pmc/articles/PMC1719882/pdf/v089p00303.pdf&lt;/url&gt;&lt;/related-urls&gt;&lt;/urls&gt;&lt;custom2&gt;PMC1719882&lt;/custom2&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7" w:tooltip="Zutavern, 2004 #1668" w:history="1">
              <w:r>
                <w:rPr>
                  <w:noProof/>
                  <w:sz w:val="22"/>
                  <w:szCs w:val="22"/>
                </w:rPr>
                <w:t>17</w:t>
              </w:r>
            </w:hyperlink>
            <w:r>
              <w:rPr>
                <w:noProof/>
                <w:sz w:val="22"/>
                <w:szCs w:val="22"/>
              </w:rPr>
              <w:t>]</w:t>
            </w:r>
            <w:r>
              <w:rPr>
                <w:sz w:val="22"/>
                <w:szCs w:val="22"/>
              </w:rPr>
              <w:fldChar w:fldCharType="end"/>
            </w:r>
          </w:p>
        </w:tc>
        <w:tc>
          <w:tcPr>
            <w:tcW w:w="779" w:type="dxa"/>
            <w:tcBorders>
              <w:top w:val="single" w:sz="4" w:space="0" w:color="000000"/>
              <w:bottom w:val="single" w:sz="4" w:space="0" w:color="auto"/>
              <w:right w:val="nil"/>
            </w:tcBorders>
            <w:vAlign w:val="center"/>
          </w:tcPr>
          <w:p w14:paraId="2901F7A1" w14:textId="77777777" w:rsidR="00CC3D5B" w:rsidRDefault="00CC3D5B" w:rsidP="00DB5531">
            <w:pPr>
              <w:jc w:val="center"/>
              <w:rPr>
                <w:sz w:val="22"/>
                <w:szCs w:val="22"/>
              </w:rPr>
            </w:pPr>
            <w:r>
              <w:rPr>
                <w:sz w:val="22"/>
                <w:szCs w:val="22"/>
              </w:rPr>
              <w:t>623/103</w:t>
            </w:r>
          </w:p>
        </w:tc>
        <w:tc>
          <w:tcPr>
            <w:tcW w:w="926" w:type="dxa"/>
            <w:tcBorders>
              <w:top w:val="single" w:sz="4" w:space="0" w:color="000000"/>
              <w:left w:val="nil"/>
              <w:bottom w:val="single" w:sz="4" w:space="0" w:color="auto"/>
              <w:right w:val="nil"/>
            </w:tcBorders>
            <w:shd w:val="clear" w:color="auto" w:fill="auto"/>
            <w:vAlign w:val="center"/>
            <w:hideMark/>
          </w:tcPr>
          <w:p w14:paraId="4B85AFA2" w14:textId="77777777" w:rsidR="00CC3D5B" w:rsidRDefault="00CC3D5B" w:rsidP="00DB5531">
            <w:pPr>
              <w:jc w:val="center"/>
              <w:rPr>
                <w:sz w:val="22"/>
                <w:szCs w:val="22"/>
              </w:rPr>
            </w:pPr>
            <w:r>
              <w:rPr>
                <w:sz w:val="22"/>
                <w:szCs w:val="22"/>
              </w:rPr>
              <w:t>PC</w:t>
            </w:r>
          </w:p>
        </w:tc>
        <w:tc>
          <w:tcPr>
            <w:tcW w:w="1575" w:type="dxa"/>
            <w:tcBorders>
              <w:top w:val="single" w:sz="4" w:space="0" w:color="000000"/>
              <w:left w:val="nil"/>
              <w:bottom w:val="single" w:sz="4" w:space="0" w:color="auto"/>
              <w:right w:val="nil"/>
            </w:tcBorders>
            <w:vAlign w:val="center"/>
          </w:tcPr>
          <w:p w14:paraId="62AFB304" w14:textId="77777777" w:rsidR="00CC3D5B" w:rsidRDefault="00CC3D5B" w:rsidP="00DB5531">
            <w:pPr>
              <w:jc w:val="center"/>
              <w:rPr>
                <w:sz w:val="22"/>
                <w:szCs w:val="22"/>
              </w:rPr>
            </w:pPr>
            <w:r>
              <w:rPr>
                <w:sz w:val="22"/>
                <w:szCs w:val="22"/>
              </w:rPr>
              <w:t>UK</w:t>
            </w:r>
          </w:p>
        </w:tc>
        <w:tc>
          <w:tcPr>
            <w:tcW w:w="1337" w:type="dxa"/>
            <w:tcBorders>
              <w:top w:val="single" w:sz="4" w:space="0" w:color="000000"/>
              <w:left w:val="nil"/>
              <w:bottom w:val="single" w:sz="4" w:space="0" w:color="auto"/>
              <w:right w:val="nil"/>
            </w:tcBorders>
            <w:shd w:val="clear" w:color="auto" w:fill="auto"/>
            <w:vAlign w:val="center"/>
            <w:hideMark/>
          </w:tcPr>
          <w:p w14:paraId="09738024" w14:textId="77777777" w:rsidR="00CC3D5B" w:rsidRDefault="00CC3D5B" w:rsidP="00DB5531">
            <w:pPr>
              <w:jc w:val="center"/>
              <w:rPr>
                <w:sz w:val="22"/>
                <w:szCs w:val="22"/>
              </w:rPr>
            </w:pPr>
            <w:r>
              <w:rPr>
                <w:sz w:val="22"/>
                <w:szCs w:val="22"/>
              </w:rPr>
              <w:t>I</w:t>
            </w:r>
          </w:p>
        </w:tc>
        <w:tc>
          <w:tcPr>
            <w:tcW w:w="1583" w:type="dxa"/>
            <w:tcBorders>
              <w:top w:val="single" w:sz="4" w:space="0" w:color="000000"/>
              <w:left w:val="nil"/>
              <w:bottom w:val="single" w:sz="4" w:space="0" w:color="auto"/>
              <w:right w:val="nil"/>
            </w:tcBorders>
            <w:shd w:val="clear" w:color="auto" w:fill="auto"/>
            <w:vAlign w:val="center"/>
            <w:hideMark/>
          </w:tcPr>
          <w:p w14:paraId="2F0796D5" w14:textId="77777777" w:rsidR="00CC3D5B" w:rsidRDefault="00CC3D5B" w:rsidP="00DB5531">
            <w:pPr>
              <w:jc w:val="center"/>
              <w:rPr>
                <w:sz w:val="22"/>
                <w:szCs w:val="22"/>
              </w:rPr>
            </w:pPr>
            <w:r>
              <w:rPr>
                <w:sz w:val="22"/>
                <w:szCs w:val="22"/>
              </w:rPr>
              <w:t>SPT-AERO</w:t>
            </w:r>
          </w:p>
        </w:tc>
        <w:tc>
          <w:tcPr>
            <w:tcW w:w="1190" w:type="dxa"/>
            <w:tcBorders>
              <w:top w:val="single" w:sz="4" w:space="0" w:color="000000"/>
              <w:left w:val="nil"/>
              <w:bottom w:val="single" w:sz="4" w:space="0" w:color="auto"/>
              <w:right w:val="nil"/>
            </w:tcBorders>
            <w:shd w:val="clear" w:color="auto" w:fill="auto"/>
            <w:vAlign w:val="center"/>
            <w:hideMark/>
          </w:tcPr>
          <w:p w14:paraId="5132343B" w14:textId="77777777" w:rsidR="00CC3D5B" w:rsidRDefault="00CC3D5B" w:rsidP="00DB5531">
            <w:pPr>
              <w:jc w:val="center"/>
              <w:rPr>
                <w:sz w:val="22"/>
                <w:szCs w:val="22"/>
              </w:rPr>
            </w:pPr>
            <w:r>
              <w:rPr>
                <w:sz w:val="22"/>
                <w:szCs w:val="22"/>
              </w:rPr>
              <w:t>5.5</w:t>
            </w:r>
          </w:p>
        </w:tc>
        <w:tc>
          <w:tcPr>
            <w:tcW w:w="5786" w:type="dxa"/>
            <w:tcBorders>
              <w:top w:val="single" w:sz="4" w:space="0" w:color="000000"/>
              <w:left w:val="nil"/>
              <w:bottom w:val="single" w:sz="4" w:space="0" w:color="auto"/>
            </w:tcBorders>
            <w:shd w:val="clear" w:color="auto" w:fill="auto"/>
            <w:vAlign w:val="center"/>
            <w:hideMark/>
          </w:tcPr>
          <w:p w14:paraId="0E0AA6E2" w14:textId="77777777" w:rsidR="00CC3D5B" w:rsidRDefault="00CC3D5B" w:rsidP="00DB5531">
            <w:pPr>
              <w:jc w:val="center"/>
              <w:rPr>
                <w:sz w:val="22"/>
                <w:szCs w:val="22"/>
              </w:rPr>
            </w:pPr>
            <w:r>
              <w:rPr>
                <w:sz w:val="22"/>
                <w:szCs w:val="22"/>
              </w:rPr>
              <w:t>Cohort recruited from general</w:t>
            </w:r>
            <w:r>
              <w:rPr>
                <w:sz w:val="22"/>
                <w:szCs w:val="22"/>
              </w:rPr>
              <w:br/>
              <w:t>practices and born in 1993-1995</w:t>
            </w:r>
          </w:p>
        </w:tc>
      </w:tr>
    </w:tbl>
    <w:p w14:paraId="2435A325" w14:textId="77777777" w:rsidR="00DB1A86" w:rsidRPr="0002490A" w:rsidRDefault="00DB1A86" w:rsidP="00DB1A86">
      <w:pPr>
        <w:spacing w:before="240" w:after="240" w:line="360" w:lineRule="auto"/>
        <w:jc w:val="both"/>
      </w:pPr>
      <w:r w:rsidRPr="0002490A">
        <w:t xml:space="preserve">Q: questionnaire, I: interview, R: medical records, D: diary, PC: prospective cohort, </w:t>
      </w:r>
      <w:r>
        <w:t>SPT: allergen skin prick test, sIgE: allergen-specific IgE; ANY: a panel of aero and food allergens; CM: cow’s milk.</w:t>
      </w:r>
    </w:p>
    <w:p w14:paraId="38C0759E" w14:textId="77777777" w:rsidR="00DB1A86" w:rsidRDefault="00DB1A86" w:rsidP="00DB1A86">
      <w:pPr>
        <w:sectPr w:rsidR="00DB1A86" w:rsidSect="00DB5531">
          <w:pgSz w:w="16838" w:h="11906" w:orient="landscape"/>
          <w:pgMar w:top="1800" w:right="1440" w:bottom="1800" w:left="1440" w:header="720" w:footer="720" w:gutter="0"/>
          <w:cols w:space="720"/>
          <w:docGrid w:linePitch="360"/>
        </w:sectPr>
      </w:pPr>
    </w:p>
    <w:p w14:paraId="4A6D0A8F" w14:textId="77777777" w:rsidR="00DB1A86" w:rsidRDefault="00DB1A86" w:rsidP="00DB1A86"/>
    <w:p w14:paraId="543AF9D2" w14:textId="77777777" w:rsidR="00DB1A86" w:rsidRDefault="00DB1A86" w:rsidP="00DB1A86">
      <w:pPr>
        <w:pStyle w:val="Caption"/>
      </w:pPr>
      <w:bookmarkStart w:id="76" w:name="_Ref419641853"/>
      <w:bookmarkStart w:id="77" w:name="_Toc416357965"/>
      <w:r>
        <w:t xml:space="preserve">Figure </w:t>
      </w:r>
      <w:r w:rsidR="00793D3B">
        <w:fldChar w:fldCharType="begin"/>
      </w:r>
      <w:r w:rsidR="00793D3B">
        <w:instrText xml:space="preserve"> SEQ Figure \* ARABIC </w:instrText>
      </w:r>
      <w:r w:rsidR="00793D3B">
        <w:fldChar w:fldCharType="separate"/>
      </w:r>
      <w:r w:rsidR="00320301">
        <w:rPr>
          <w:noProof/>
        </w:rPr>
        <w:t>21</w:t>
      </w:r>
      <w:r w:rsidR="00793D3B">
        <w:rPr>
          <w:noProof/>
        </w:rPr>
        <w:fldChar w:fldCharType="end"/>
      </w:r>
      <w:bookmarkEnd w:id="76"/>
      <w:r>
        <w:t xml:space="preserve"> </w:t>
      </w:r>
      <w:r>
        <w:rPr>
          <w:rFonts w:cs="Times New Roman"/>
          <w:szCs w:val="24"/>
        </w:rPr>
        <w:t xml:space="preserve">Risk of bias in </w:t>
      </w:r>
      <w:r w:rsidRPr="00E66B3E">
        <w:rPr>
          <w:rFonts w:cs="Times New Roman"/>
          <w:szCs w:val="24"/>
        </w:rPr>
        <w:t xml:space="preserve">studies of </w:t>
      </w:r>
      <w:r>
        <w:rPr>
          <w:rFonts w:cs="Times New Roman"/>
          <w:szCs w:val="24"/>
        </w:rPr>
        <w:t>EBF duration</w:t>
      </w:r>
      <w:r w:rsidRPr="00E66B3E">
        <w:rPr>
          <w:rFonts w:cs="Times New Roman"/>
          <w:szCs w:val="24"/>
        </w:rPr>
        <w:t xml:space="preserve"> and</w:t>
      </w:r>
      <w:r>
        <w:rPr>
          <w:rFonts w:cs="Times New Roman"/>
          <w:szCs w:val="24"/>
        </w:rPr>
        <w:t xml:space="preserve"> allergic sensitisation</w:t>
      </w:r>
      <w:bookmarkEnd w:id="77"/>
      <w:r>
        <w:rPr>
          <w:rFonts w:cs="Times New Roman"/>
          <w:szCs w:val="24"/>
        </w:rPr>
        <w:t xml:space="preserve"> </w:t>
      </w:r>
    </w:p>
    <w:p w14:paraId="758EE060" w14:textId="77777777" w:rsidR="00DB1A86" w:rsidRDefault="00DB1A86" w:rsidP="00DB1A86"/>
    <w:p w14:paraId="0542C315" w14:textId="77777777" w:rsidR="00DB1A86" w:rsidRPr="00781376" w:rsidRDefault="00DB1A86" w:rsidP="00DB1A86">
      <w:r>
        <w:rPr>
          <w:noProof/>
          <w:lang w:eastAsia="en-GB"/>
        </w:rPr>
        <w:drawing>
          <wp:inline distT="0" distB="0" distL="0" distR="0" wp14:anchorId="04CA7A9D" wp14:editId="66CE888A">
            <wp:extent cx="5292000" cy="2736000"/>
            <wp:effectExtent l="0" t="0" r="4445" b="762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6D42A803" w14:textId="77777777" w:rsidR="00DB1A86" w:rsidRPr="00781376" w:rsidRDefault="00DB1A86" w:rsidP="00DB1A86"/>
    <w:p w14:paraId="31345B73" w14:textId="77777777" w:rsidR="00DB1A86" w:rsidRDefault="00DB1A86" w:rsidP="00DB1A86">
      <w:pPr>
        <w:pStyle w:val="Heading2"/>
        <w:rPr>
          <w:rFonts w:cs="Times New Roman"/>
          <w:szCs w:val="24"/>
        </w:rPr>
      </w:pPr>
      <w:bookmarkStart w:id="78" w:name="_Toc416357181"/>
      <w:r>
        <w:t xml:space="preserve">Exclusive breastfeeding and </w:t>
      </w:r>
      <w:r>
        <w:rPr>
          <w:rFonts w:cs="Times New Roman"/>
          <w:szCs w:val="24"/>
        </w:rPr>
        <w:t>allergic sensitisation</w:t>
      </w:r>
      <w:bookmarkEnd w:id="78"/>
    </w:p>
    <w:p w14:paraId="40A514E2" w14:textId="77777777" w:rsidR="00DB1A86" w:rsidRPr="007C5D5B" w:rsidRDefault="00DB1A86" w:rsidP="00DB1A86">
      <w:pPr>
        <w:spacing w:before="240" w:after="240" w:line="360" w:lineRule="auto"/>
        <w:jc w:val="both"/>
      </w:pPr>
      <w:r>
        <w:rPr>
          <w:rFonts w:eastAsiaTheme="majorEastAsia" w:cstheme="majorBidi"/>
          <w:bCs/>
          <w:szCs w:val="26"/>
        </w:rPr>
        <w:t>For assessment of EBF and AS most exposure/outcome meta-analyses contained either one or zero eligible studies. We therefore pooled data for studies reporting sIgE and SPT together, and pooled data from different age groups 0-4 years, 5-14 years and 15+ years. We did however take into consideration differences between study populations and AS assessment methods when interpreting the outputs from individual meta-analyses.</w:t>
      </w:r>
    </w:p>
    <w:p w14:paraId="181EEE3B" w14:textId="77777777" w:rsidR="00DB1A86" w:rsidRPr="00F5079D" w:rsidRDefault="00DB1A86" w:rsidP="00DB1A86">
      <w:pPr>
        <w:pStyle w:val="Heading3"/>
      </w:pPr>
      <w:bookmarkStart w:id="79" w:name="_Toc416357182"/>
      <w:r>
        <w:t>Allergic sensitisation to any allergen</w:t>
      </w:r>
      <w:bookmarkEnd w:id="79"/>
      <w:r>
        <w:t xml:space="preserve"> </w:t>
      </w:r>
    </w:p>
    <w:p w14:paraId="75A615E3" w14:textId="77777777" w:rsidR="00DB1A86" w:rsidRDefault="00DB1A86" w:rsidP="00DB1A86">
      <w:pPr>
        <w:pStyle w:val="Heading4"/>
        <w:ind w:left="0" w:firstLine="0"/>
      </w:pPr>
      <w:r>
        <w:t xml:space="preserve">EBF </w:t>
      </w:r>
      <w:r w:rsidRPr="0056547B">
        <w:t>≥0-2 months vs. &lt;0-2 months</w:t>
      </w:r>
    </w:p>
    <w:p w14:paraId="7FA2981A" w14:textId="77777777" w:rsidR="00DB1A86" w:rsidRPr="0002490A" w:rsidRDefault="00DB1A86" w:rsidP="00DB1A86">
      <w:pPr>
        <w:spacing w:before="240" w:after="240" w:line="360" w:lineRule="auto"/>
        <w:jc w:val="both"/>
      </w:pPr>
      <w:r w:rsidRPr="0056547B">
        <w:t xml:space="preserve">Three prospective cohort studies reported data that could be pooled to calculate OR for any AS, in infants with </w:t>
      </w:r>
      <w:r>
        <w:t>EBF</w:t>
      </w:r>
      <w:r w:rsidRPr="0056547B">
        <w:t xml:space="preserve"> for ≥0-2 months vs. &lt;0-2 months duration and are shown in </w:t>
      </w:r>
      <w:r w:rsidR="009C40F3">
        <w:fldChar w:fldCharType="begin"/>
      </w:r>
      <w:r w:rsidR="009C40F3">
        <w:instrText xml:space="preserve"> REF _Ref419641890 \h </w:instrText>
      </w:r>
      <w:r w:rsidR="009C40F3">
        <w:fldChar w:fldCharType="separate"/>
      </w:r>
      <w:r w:rsidR="00320301">
        <w:t xml:space="preserve">Figure </w:t>
      </w:r>
      <w:r w:rsidR="00320301">
        <w:rPr>
          <w:noProof/>
        </w:rPr>
        <w:t>22</w:t>
      </w:r>
      <w:r w:rsidR="009C40F3">
        <w:fldChar w:fldCharType="end"/>
      </w:r>
      <w:r>
        <w:t xml:space="preserve">. </w:t>
      </w:r>
      <w:r w:rsidRPr="0056547B">
        <w:t xml:space="preserve">They show no association between </w:t>
      </w:r>
      <w:r>
        <w:t>EBF</w:t>
      </w:r>
      <w:r w:rsidRPr="0056547B">
        <w:t xml:space="preserve"> duration and AS risk</w:t>
      </w:r>
      <w:r>
        <w:t>, with high statistical heterogeneity</w:t>
      </w:r>
      <w:r w:rsidRPr="0056547B">
        <w:t xml:space="preserve">. </w:t>
      </w:r>
      <w:r>
        <w:t xml:space="preserve">All three studies used skin prick testing as an outcome measure. </w:t>
      </w:r>
      <w:r w:rsidRPr="0056547B">
        <w:t xml:space="preserve">The studies of Elliott and Huurre reported adjusted data, and the study of Cogswell reported unadjusted data. We were not able to </w:t>
      </w:r>
      <w:r>
        <w:t xml:space="preserve">confidently </w:t>
      </w:r>
      <w:r w:rsidRPr="0056547B">
        <w:t>explain the heterogeneity between Huurre and Elliott results</w:t>
      </w:r>
      <w:r>
        <w:t xml:space="preserve">, but the data of Huurre are based on a subgroup of infants born to allergic mothers whereas Elliott reported on a large </w:t>
      </w:r>
      <w:r>
        <w:lastRenderedPageBreak/>
        <w:t>representative population-based cohort and it is possible that EBF duration has different effects depending on the allergic status of the mother</w:t>
      </w:r>
      <w:r w:rsidRPr="0056547B">
        <w:t xml:space="preserve">. </w:t>
      </w:r>
    </w:p>
    <w:p w14:paraId="1BB21A34" w14:textId="77777777" w:rsidR="00DB1A86" w:rsidRPr="00863A94" w:rsidRDefault="00DB1A86" w:rsidP="00DB1A86"/>
    <w:p w14:paraId="1AA40101" w14:textId="77777777" w:rsidR="00DB1A86" w:rsidRDefault="00DB1A86" w:rsidP="00DB1A86">
      <w:pPr>
        <w:pStyle w:val="Caption"/>
        <w:rPr>
          <w:rStyle w:val="Hyperlink"/>
          <w:noProof/>
          <w:color w:val="auto"/>
          <w:u w:val="none"/>
        </w:rPr>
      </w:pPr>
      <w:bookmarkStart w:id="80" w:name="_Ref419641890"/>
      <w:bookmarkStart w:id="81" w:name="_Toc416357966"/>
      <w:r>
        <w:t xml:space="preserve">Figure </w:t>
      </w:r>
      <w:r w:rsidR="00793D3B">
        <w:fldChar w:fldCharType="begin"/>
      </w:r>
      <w:r w:rsidR="00793D3B">
        <w:instrText xml:space="preserve"> SEQ Figure \* ARABIC </w:instrText>
      </w:r>
      <w:r w:rsidR="00793D3B">
        <w:fldChar w:fldCharType="separate"/>
      </w:r>
      <w:r w:rsidR="00320301">
        <w:rPr>
          <w:noProof/>
        </w:rPr>
        <w:t>22</w:t>
      </w:r>
      <w:r w:rsidR="00793D3B">
        <w:rPr>
          <w:noProof/>
        </w:rPr>
        <w:fldChar w:fldCharType="end"/>
      </w:r>
      <w:bookmarkEnd w:id="80"/>
      <w:r>
        <w:t xml:space="preserve"> EBF</w:t>
      </w:r>
      <w:r w:rsidRPr="00F5079D">
        <w:t xml:space="preserve"> </w:t>
      </w:r>
      <w:r w:rsidRPr="00F5079D">
        <w:rPr>
          <w:rFonts w:cs="Times New Roman"/>
        </w:rPr>
        <w:t>≥</w:t>
      </w:r>
      <w:r>
        <w:rPr>
          <w:rFonts w:cs="Times New Roman"/>
        </w:rPr>
        <w:t>0</w:t>
      </w:r>
      <w:r>
        <w:t>-2</w:t>
      </w:r>
      <w:r w:rsidRPr="00F5079D">
        <w:t xml:space="preserve"> months vs. </w:t>
      </w:r>
      <w:r>
        <w:rPr>
          <w:rFonts w:cs="Times New Roman"/>
        </w:rPr>
        <w:t>&lt;0-2</w:t>
      </w:r>
      <w:r w:rsidRPr="00F5079D">
        <w:rPr>
          <w:rFonts w:cs="Times New Roman"/>
        </w:rPr>
        <w:t xml:space="preserve"> months</w:t>
      </w:r>
      <w:r w:rsidRPr="00F5079D">
        <w:t xml:space="preserve"> and risk of </w:t>
      </w:r>
      <w:r>
        <w:t xml:space="preserve">allergic sensitisation </w:t>
      </w:r>
      <w:r w:rsidRPr="00F5079D">
        <w:rPr>
          <w:rStyle w:val="Hyperlink"/>
          <w:noProof/>
          <w:color w:val="auto"/>
          <w:u w:val="none"/>
        </w:rPr>
        <w:t>in children</w:t>
      </w:r>
      <w:bookmarkEnd w:id="81"/>
      <w:r w:rsidRPr="00F5079D">
        <w:rPr>
          <w:rStyle w:val="Hyperlink"/>
          <w:noProof/>
          <w:color w:val="auto"/>
          <w:u w:val="none"/>
        </w:rPr>
        <w:t xml:space="preserve"> </w:t>
      </w:r>
    </w:p>
    <w:p w14:paraId="20C73B1D" w14:textId="77777777" w:rsidR="00DB1A86" w:rsidRPr="00FF00A0" w:rsidRDefault="00DB1A86" w:rsidP="00DB1A86"/>
    <w:p w14:paraId="16338069" w14:textId="77777777" w:rsidR="00DB1A86" w:rsidRDefault="00DB1A86" w:rsidP="00DB1A86">
      <w:r>
        <w:rPr>
          <w:noProof/>
          <w:lang w:eastAsia="en-GB"/>
        </w:rPr>
        <w:drawing>
          <wp:inline distT="0" distB="0" distL="0" distR="0" wp14:anchorId="1C58F61E" wp14:editId="1BE6AA87">
            <wp:extent cx="5259766" cy="1610435"/>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Y_eBF0to2_forest_design.jpg"/>
                    <pic:cNvPicPr/>
                  </pic:nvPicPr>
                  <pic:blipFill rotWithShape="1">
                    <a:blip r:embed="rId32" cstate="print">
                      <a:extLst>
                        <a:ext uri="{28A0092B-C50C-407E-A947-70E740481C1C}">
                          <a14:useLocalDpi xmlns:a14="http://schemas.microsoft.com/office/drawing/2010/main" val="0"/>
                        </a:ext>
                      </a:extLst>
                    </a:blip>
                    <a:srcRect t="37726" b="31656"/>
                    <a:stretch/>
                  </pic:blipFill>
                  <pic:spPr bwMode="auto">
                    <a:xfrm>
                      <a:off x="0" y="0"/>
                      <a:ext cx="5274310" cy="1614888"/>
                    </a:xfrm>
                    <a:prstGeom prst="rect">
                      <a:avLst/>
                    </a:prstGeom>
                    <a:ln>
                      <a:noFill/>
                    </a:ln>
                    <a:extLst>
                      <a:ext uri="{53640926-AAD7-44D8-BBD7-CCE9431645EC}">
                        <a14:shadowObscured xmlns:a14="http://schemas.microsoft.com/office/drawing/2010/main"/>
                      </a:ext>
                    </a:extLst>
                  </pic:spPr>
                </pic:pic>
              </a:graphicData>
            </a:graphic>
          </wp:inline>
        </w:drawing>
      </w:r>
    </w:p>
    <w:p w14:paraId="50D1EA73" w14:textId="77777777" w:rsidR="00DB1A86" w:rsidRDefault="00DB1A86" w:rsidP="00DB1A86"/>
    <w:p w14:paraId="201C215C" w14:textId="77777777" w:rsidR="00DB1A86" w:rsidRDefault="00DB1A86" w:rsidP="00DB1A86"/>
    <w:p w14:paraId="72388941" w14:textId="77777777" w:rsidR="00DB1A86" w:rsidRDefault="00DB1A86" w:rsidP="00DB1A86">
      <w:pPr>
        <w:pStyle w:val="Heading4"/>
        <w:ind w:left="0" w:firstLine="0"/>
      </w:pPr>
      <w:r>
        <w:rPr>
          <w:rFonts w:cs="Times New Roman"/>
        </w:rPr>
        <w:t>EBF ≥</w:t>
      </w:r>
      <w:r>
        <w:t>3-4 vs. &lt;3-4 Months</w:t>
      </w:r>
    </w:p>
    <w:p w14:paraId="7DF683B6" w14:textId="77777777" w:rsidR="00DB1A86" w:rsidRPr="00BA11CE" w:rsidRDefault="00DB1A86" w:rsidP="00DB1A86">
      <w:pPr>
        <w:pStyle w:val="Heading5"/>
        <w:numPr>
          <w:ilvl w:val="4"/>
          <w:numId w:val="5"/>
        </w:numPr>
        <w:ind w:left="0" w:firstLine="0"/>
      </w:pPr>
      <w:bookmarkStart w:id="82" w:name="_Toc415772208"/>
      <w:r w:rsidRPr="0002490A">
        <w:t>Systematic reviews and intervention trials</w:t>
      </w:r>
      <w:bookmarkEnd w:id="82"/>
    </w:p>
    <w:p w14:paraId="7527DC1E" w14:textId="2CFEC6AD" w:rsidR="00DB1A86" w:rsidRPr="0002490A" w:rsidRDefault="00DB1A86" w:rsidP="00DB1A86">
      <w:pPr>
        <w:spacing w:before="240" w:after="240" w:line="360" w:lineRule="auto"/>
        <w:jc w:val="both"/>
        <w:rPr>
          <w:lang w:eastAsia="en-GB"/>
        </w:rPr>
      </w:pPr>
      <w:bookmarkStart w:id="83" w:name="_Toc415772209"/>
      <w:r w:rsidRPr="0002490A">
        <w:rPr>
          <w:lang w:eastAsia="en-GB"/>
        </w:rPr>
        <w:t xml:space="preserve">As shown in </w:t>
      </w:r>
      <w:r w:rsidR="009C40F3">
        <w:rPr>
          <w:lang w:eastAsia="en-GB"/>
        </w:rPr>
        <w:fldChar w:fldCharType="begin"/>
      </w:r>
      <w:r w:rsidR="009C40F3">
        <w:rPr>
          <w:lang w:eastAsia="en-GB"/>
        </w:rPr>
        <w:instrText xml:space="preserve"> REF _Ref419641906 \h </w:instrText>
      </w:r>
      <w:r w:rsidR="009C40F3">
        <w:rPr>
          <w:lang w:eastAsia="en-GB"/>
        </w:rPr>
      </w:r>
      <w:r w:rsidR="009C40F3">
        <w:rPr>
          <w:lang w:eastAsia="en-GB"/>
        </w:rPr>
        <w:fldChar w:fldCharType="separate"/>
      </w:r>
      <w:r w:rsidR="00320301" w:rsidRPr="0002490A">
        <w:t xml:space="preserve">Table </w:t>
      </w:r>
      <w:r w:rsidR="00320301">
        <w:rPr>
          <w:noProof/>
        </w:rPr>
        <w:t>4</w:t>
      </w:r>
      <w:r w:rsidR="009C40F3">
        <w:rPr>
          <w:lang w:eastAsia="en-GB"/>
        </w:rPr>
        <w:fldChar w:fldCharType="end"/>
      </w:r>
      <w:r w:rsidRPr="0002490A">
        <w:rPr>
          <w:lang w:eastAsia="en-GB"/>
        </w:rPr>
        <w:t xml:space="preserve">, the single systematic review found no evidence that </w:t>
      </w:r>
      <w:r w:rsidR="00CC3D5B">
        <w:rPr>
          <w:lang w:eastAsia="en-GB"/>
        </w:rPr>
        <w:t xml:space="preserve">longer </w:t>
      </w:r>
      <w:r w:rsidRPr="0002490A">
        <w:rPr>
          <w:lang w:eastAsia="en-GB"/>
        </w:rPr>
        <w:t xml:space="preserve">exclusive/predominant breastfeeding </w:t>
      </w:r>
      <w:r w:rsidR="00CC3D5B">
        <w:rPr>
          <w:lang w:eastAsia="en-GB"/>
        </w:rPr>
        <w:t>(</w:t>
      </w:r>
      <w:r w:rsidRPr="0002490A">
        <w:rPr>
          <w:lang w:eastAsia="en-GB"/>
        </w:rPr>
        <w:t>for 6 months</w:t>
      </w:r>
      <w:r w:rsidR="00CC3D5B">
        <w:rPr>
          <w:lang w:eastAsia="en-GB"/>
        </w:rPr>
        <w:t xml:space="preserve"> vs 3 months in the systematic review)</w:t>
      </w:r>
      <w:r w:rsidRPr="0002490A">
        <w:rPr>
          <w:lang w:eastAsia="en-GB"/>
        </w:rPr>
        <w:t xml:space="preserve"> influenced risk of </w:t>
      </w:r>
      <w:r>
        <w:rPr>
          <w:lang w:eastAsia="en-GB"/>
        </w:rPr>
        <w:t>AS at 6-7</w:t>
      </w:r>
      <w:r w:rsidRPr="0002490A">
        <w:rPr>
          <w:lang w:eastAsia="en-GB"/>
        </w:rPr>
        <w:t xml:space="preserve"> year</w:t>
      </w:r>
      <w:r>
        <w:rPr>
          <w:lang w:eastAsia="en-GB"/>
        </w:rPr>
        <w:t>s</w:t>
      </w:r>
      <w:bookmarkEnd w:id="83"/>
      <w:r>
        <w:rPr>
          <w:lang w:eastAsia="en-GB"/>
        </w:rPr>
        <w:t>.</w:t>
      </w:r>
      <w:r w:rsidR="00A91672">
        <w:rPr>
          <w:lang w:eastAsia="en-GB"/>
        </w:rPr>
        <w:t xml:space="preserve"> Kramer’s intervention trial of breastfeeding promotion, which we have included under TBF </w:t>
      </w:r>
      <w:r w:rsidR="00E847DC">
        <w:rPr>
          <w:lang w:eastAsia="en-GB"/>
        </w:rPr>
        <w:t>which aimed</w:t>
      </w:r>
      <w:r w:rsidR="00A91672">
        <w:rPr>
          <w:lang w:eastAsia="en-GB"/>
        </w:rPr>
        <w:t xml:space="preserve"> to increase EBF duration, also found no effect on AS.</w:t>
      </w:r>
    </w:p>
    <w:p w14:paraId="1534669C" w14:textId="77777777" w:rsidR="00DB1A86" w:rsidRPr="0002490A" w:rsidRDefault="00DB1A86" w:rsidP="00DB1A86">
      <w:pPr>
        <w:pStyle w:val="Caption"/>
        <w:rPr>
          <w:rFonts w:cs="Times New Roman"/>
          <w:szCs w:val="24"/>
        </w:rPr>
      </w:pPr>
      <w:bookmarkStart w:id="84" w:name="_Ref419641906"/>
      <w:bookmarkStart w:id="85" w:name="_Toc416358865"/>
      <w:r w:rsidRPr="0002490A">
        <w:rPr>
          <w:rFonts w:cs="Times New Roman"/>
        </w:rPr>
        <w:t xml:space="preserve">Table </w:t>
      </w:r>
      <w:r w:rsidRPr="0002490A">
        <w:rPr>
          <w:rFonts w:cs="Times New Roman"/>
        </w:rPr>
        <w:fldChar w:fldCharType="begin"/>
      </w:r>
      <w:r w:rsidRPr="0002490A">
        <w:rPr>
          <w:rFonts w:cs="Times New Roman"/>
        </w:rPr>
        <w:instrText xml:space="preserve"> SEQ Table \* ARABIC </w:instrText>
      </w:r>
      <w:r w:rsidRPr="0002490A">
        <w:rPr>
          <w:rFonts w:cs="Times New Roman"/>
        </w:rPr>
        <w:fldChar w:fldCharType="separate"/>
      </w:r>
      <w:r w:rsidR="00320301">
        <w:rPr>
          <w:rFonts w:cs="Times New Roman"/>
          <w:noProof/>
        </w:rPr>
        <w:t>4</w:t>
      </w:r>
      <w:r w:rsidRPr="0002490A">
        <w:rPr>
          <w:rFonts w:cs="Times New Roman"/>
          <w:noProof/>
        </w:rPr>
        <w:fldChar w:fldCharType="end"/>
      </w:r>
      <w:bookmarkEnd w:id="84"/>
      <w:r w:rsidRPr="0002490A">
        <w:rPr>
          <w:rFonts w:cs="Times New Roman"/>
        </w:rPr>
        <w:t xml:space="preserve"> </w:t>
      </w:r>
      <w:r w:rsidR="00CC3D5B">
        <w:t>Promotion of increased EBF</w:t>
      </w:r>
      <w:r w:rsidR="00CC3D5B" w:rsidRPr="00FC3FCA">
        <w:t xml:space="preserve"> </w:t>
      </w:r>
      <w:r w:rsidR="00CC3D5B">
        <w:t xml:space="preserve">duration and </w:t>
      </w:r>
      <w:r w:rsidR="00CC3D5B" w:rsidRPr="00FC3FCA">
        <w:t xml:space="preserve">risk of </w:t>
      </w:r>
      <w:bookmarkEnd w:id="85"/>
      <w:r w:rsidR="005E5AEB">
        <w:rPr>
          <w:rFonts w:cs="Times New Roman"/>
          <w:szCs w:val="24"/>
        </w:rPr>
        <w:t>AS</w:t>
      </w:r>
    </w:p>
    <w:tbl>
      <w:tblPr>
        <w:tblW w:w="8506" w:type="dxa"/>
        <w:tblInd w:w="-318" w:type="dxa"/>
        <w:tblBorders>
          <w:top w:val="single" w:sz="4" w:space="0" w:color="auto"/>
          <w:bottom w:val="single" w:sz="4" w:space="0" w:color="auto"/>
        </w:tblBorders>
        <w:shd w:val="clear" w:color="auto" w:fill="D9D9D9"/>
        <w:tblLayout w:type="fixed"/>
        <w:tblLook w:val="04A0" w:firstRow="1" w:lastRow="0" w:firstColumn="1" w:lastColumn="0" w:noHBand="0" w:noVBand="1"/>
      </w:tblPr>
      <w:tblGrid>
        <w:gridCol w:w="1560"/>
        <w:gridCol w:w="2410"/>
        <w:gridCol w:w="2268"/>
        <w:gridCol w:w="2268"/>
      </w:tblGrid>
      <w:tr w:rsidR="00DB1A86" w:rsidRPr="0002490A" w14:paraId="71DF5D0E" w14:textId="77777777" w:rsidTr="00793D3B">
        <w:trPr>
          <w:trHeight w:val="560"/>
          <w:tblHeader/>
        </w:trPr>
        <w:tc>
          <w:tcPr>
            <w:tcW w:w="1560" w:type="dxa"/>
            <w:tcBorders>
              <w:top w:val="single" w:sz="4" w:space="0" w:color="auto"/>
              <w:bottom w:val="single" w:sz="4" w:space="0" w:color="auto"/>
            </w:tcBorders>
            <w:shd w:val="clear" w:color="auto" w:fill="D9D9D9"/>
            <w:vAlign w:val="center"/>
          </w:tcPr>
          <w:p w14:paraId="16511DF4" w14:textId="77777777" w:rsidR="00DB1A86" w:rsidRPr="0002490A" w:rsidRDefault="00DB1A86" w:rsidP="00DB5531">
            <w:pPr>
              <w:spacing w:before="240" w:after="240"/>
              <w:jc w:val="center"/>
              <w:rPr>
                <w:b/>
              </w:rPr>
            </w:pPr>
            <w:r w:rsidRPr="0002490A">
              <w:rPr>
                <w:b/>
              </w:rPr>
              <w:t>Study</w:t>
            </w:r>
          </w:p>
        </w:tc>
        <w:tc>
          <w:tcPr>
            <w:tcW w:w="2410" w:type="dxa"/>
            <w:tcBorders>
              <w:top w:val="single" w:sz="4" w:space="0" w:color="auto"/>
              <w:bottom w:val="single" w:sz="4" w:space="0" w:color="auto"/>
            </w:tcBorders>
            <w:shd w:val="clear" w:color="auto" w:fill="D9D9D9"/>
            <w:vAlign w:val="center"/>
          </w:tcPr>
          <w:p w14:paraId="40F6E4B8" w14:textId="77777777" w:rsidR="00DB1A86" w:rsidRPr="0002490A" w:rsidRDefault="00DB1A86" w:rsidP="00DB5531">
            <w:pPr>
              <w:spacing w:before="240" w:after="240"/>
              <w:jc w:val="center"/>
              <w:rPr>
                <w:b/>
              </w:rPr>
            </w:pPr>
            <w:r w:rsidRPr="0002490A">
              <w:rPr>
                <w:b/>
              </w:rPr>
              <w:t>Outcome measure</w:t>
            </w:r>
          </w:p>
        </w:tc>
        <w:tc>
          <w:tcPr>
            <w:tcW w:w="2268" w:type="dxa"/>
            <w:tcBorders>
              <w:top w:val="single" w:sz="4" w:space="0" w:color="auto"/>
              <w:bottom w:val="single" w:sz="4" w:space="0" w:color="auto"/>
            </w:tcBorders>
            <w:shd w:val="clear" w:color="auto" w:fill="D9D9D9"/>
            <w:vAlign w:val="center"/>
          </w:tcPr>
          <w:p w14:paraId="5AB140D5" w14:textId="77777777" w:rsidR="00DB1A86" w:rsidRPr="0002490A" w:rsidRDefault="00DB1A86" w:rsidP="00DB5531">
            <w:pPr>
              <w:spacing w:before="240" w:after="240"/>
              <w:jc w:val="center"/>
              <w:rPr>
                <w:b/>
              </w:rPr>
            </w:pPr>
            <w:r w:rsidRPr="0002490A">
              <w:rPr>
                <w:b/>
              </w:rPr>
              <w:t>No. participants (studies)</w:t>
            </w:r>
          </w:p>
        </w:tc>
        <w:tc>
          <w:tcPr>
            <w:tcW w:w="2268" w:type="dxa"/>
            <w:tcBorders>
              <w:top w:val="single" w:sz="4" w:space="0" w:color="auto"/>
              <w:bottom w:val="single" w:sz="4" w:space="0" w:color="auto"/>
            </w:tcBorders>
            <w:shd w:val="clear" w:color="auto" w:fill="D9D9D9"/>
            <w:vAlign w:val="center"/>
          </w:tcPr>
          <w:p w14:paraId="5D110AFC" w14:textId="77777777" w:rsidR="00DB1A86" w:rsidRPr="0002490A" w:rsidRDefault="00DB1A86" w:rsidP="00CC3D5B">
            <w:pPr>
              <w:spacing w:before="240" w:after="240"/>
              <w:jc w:val="center"/>
              <w:rPr>
                <w:b/>
              </w:rPr>
            </w:pPr>
            <w:r w:rsidRPr="0002490A">
              <w:rPr>
                <w:b/>
              </w:rPr>
              <w:t>Outcome (95% CI)</w:t>
            </w:r>
          </w:p>
        </w:tc>
      </w:tr>
      <w:tr w:rsidR="00DB1A86" w:rsidRPr="0002490A" w14:paraId="64ABC5F3" w14:textId="77777777" w:rsidTr="00793D3B">
        <w:trPr>
          <w:trHeight w:val="1581"/>
        </w:trPr>
        <w:tc>
          <w:tcPr>
            <w:tcW w:w="1560" w:type="dxa"/>
            <w:tcBorders>
              <w:top w:val="single" w:sz="4" w:space="0" w:color="auto"/>
              <w:bottom w:val="single" w:sz="4" w:space="0" w:color="auto"/>
            </w:tcBorders>
            <w:shd w:val="clear" w:color="auto" w:fill="D9D9D9"/>
            <w:vAlign w:val="center"/>
          </w:tcPr>
          <w:p w14:paraId="2101D76D" w14:textId="77777777" w:rsidR="00DB1A86" w:rsidRPr="0002490A" w:rsidRDefault="00DB1A86" w:rsidP="00DB5531">
            <w:pPr>
              <w:spacing w:before="240" w:after="240"/>
              <w:jc w:val="center"/>
            </w:pPr>
            <w:r w:rsidRPr="0002490A">
              <w:rPr>
                <w:b/>
              </w:rPr>
              <w:t>Kramer</w:t>
            </w:r>
            <w:r w:rsidR="00CC3D5B">
              <w:rPr>
                <w:b/>
              </w:rPr>
              <w:t xml:space="preserve"> 2012</w:t>
            </w:r>
            <w:r w:rsidRPr="0002490A">
              <w:t xml:space="preserve"> </w:t>
            </w:r>
            <w:r w:rsidRPr="0002490A">
              <w:fldChar w:fldCharType="begin"/>
            </w:r>
            <w:r>
              <w:instrText xml:space="preserve"> ADDIN EN.CITE &lt;EndNote&gt;&lt;Cite&gt;&lt;Author&gt;Kramer&lt;/Author&gt;&lt;Year&gt;2012&lt;/Year&gt;&lt;RecNum&gt;776&lt;/RecNum&gt;&lt;DisplayText&gt;[37]&lt;/DisplayText&gt;&lt;record&gt;&lt;rec-number&gt;776&lt;/rec-number&gt;&lt;foreign-keys&gt;&lt;key app="EN" db-id="pdz5ff5auvzrzxe5feuxsevkxdx5fvzaa0ra" timestamp="1374057240"&gt;776&lt;/key&gt;&lt;/foreign-keys&gt;&lt;ref-type name="Journal Article"&gt;17&lt;/ref-type&gt;&lt;contributors&gt;&lt;authors&gt;&lt;author&gt;Kramer, M. S.&lt;/author&gt;&lt;author&gt;Kakuma, R.&lt;/author&gt;&lt;/authors&gt;&lt;/contributors&gt;&lt;auth-address&gt;Departments of Pediatrics and Epidemiology, Biostatistics and Occupational Health, McGill University Faculty of Medicine, Montreal, Canada. michael.kramer@mcgill.ca.&lt;/auth-address&gt;&lt;titles&gt;&lt;title&gt;Optimal duration of exclusive breastfeeding&lt;/title&gt;&lt;secondary-title&gt;Cochrane Database of Systematic Reviews&lt;/secondary-title&gt;&lt;/titles&gt;&lt;periodical&gt;&lt;full-title&gt;Cochrane Database of Systematic Reviews&lt;/full-title&gt;&lt;/periodical&gt;&lt;pages&gt;CD003517&lt;/pages&gt;&lt;volume&gt;8&lt;/volume&gt;&lt;dates&gt;&lt;year&gt;2012&lt;/year&gt;&lt;/dates&gt;&lt;accession-num&gt;22895934&lt;/accession-num&gt;&lt;work-type&gt;Meta-Analysis&amp;#xD;Research Support, Non-U.S. Gov&amp;apos;t&amp;#xD;Review&lt;/work-type&gt;&lt;urls&gt;&lt;related-urls&gt;&lt;url&gt;http://ovidsp.ovid.com/ovidweb.cgi?T=JS&amp;amp;CSC=Y&amp;amp;NEWS=N&amp;amp;PAGE=fulltext&amp;amp;D=medl&amp;amp;AN=22895934&lt;/url&gt;&lt;url&gt;http://metalib.lib.ic.ac.uk:9003/sfx_local?sid=OVID&amp;amp;isbn=&amp;amp;issn=1361-6137&amp;amp;volume=8&amp;amp;issue=&amp;amp;date=2012&amp;amp;title=Cochrane+Database+of+Systematic+Reviews&amp;amp;atitle=Optimal+duration+of+exclusive+breastfeeding.&amp;amp;aulast=Kramer+MS&amp;amp;spage=CD003517&lt;/url&gt;&lt;url&gt;http://onlinelibrary.wiley.com/store/10.1002/14651858.CD003517.pub2/asset/CD003517.pdf?v=1&amp;amp;t=ht7fnenz&amp;amp;s=fc116526af8200e7ee6f2958d764d401921f4c10&lt;/url&gt;&lt;/related-urls&gt;&lt;/urls&gt;&lt;remote-database-name&gt;MEDLINE&lt;/remote-database-name&gt;&lt;remote-database-provider&gt;Ovid Technologies&lt;/remote-database-provider&gt;&lt;/record&gt;&lt;/Cite&gt;&lt;/EndNote&gt;</w:instrText>
            </w:r>
            <w:r w:rsidRPr="0002490A">
              <w:fldChar w:fldCharType="separate"/>
            </w:r>
            <w:r>
              <w:rPr>
                <w:noProof/>
              </w:rPr>
              <w:t>[</w:t>
            </w:r>
            <w:hyperlink w:anchor="_ENREF_37" w:tooltip="Kramer, 2012 #776" w:history="1">
              <w:r>
                <w:rPr>
                  <w:noProof/>
                </w:rPr>
                <w:t>37</w:t>
              </w:r>
            </w:hyperlink>
            <w:r>
              <w:rPr>
                <w:noProof/>
              </w:rPr>
              <w:t>]</w:t>
            </w:r>
            <w:r w:rsidRPr="0002490A">
              <w:fldChar w:fldCharType="end"/>
            </w:r>
          </w:p>
          <w:p w14:paraId="5EB2354E" w14:textId="77777777" w:rsidR="00DB1A86" w:rsidRPr="0002490A" w:rsidRDefault="00DB1A86" w:rsidP="00CC3D5B">
            <w:pPr>
              <w:spacing w:before="240" w:after="240"/>
              <w:jc w:val="center"/>
            </w:pPr>
            <w:r w:rsidRPr="006F3027">
              <w:t xml:space="preserve">Oddy, 1999 </w:t>
            </w:r>
            <w:r w:rsidRPr="006F3027">
              <w:fldChar w:fldCharType="begin">
                <w:fldData xml:space="preserve">PEVuZE5vdGU+PENpdGU+PEF1dGhvcj5PZGR5PC9BdXRob3I+PFllYXI+MjAwNDwvWWVhcj48UmVj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</w:fldData>
              </w:fldChar>
            </w:r>
            <w:r>
              <w:instrText xml:space="preserve"> ADDIN EN.CITE </w:instrText>
            </w:r>
            <w:r>
              <w:fldChar w:fldCharType="begin">
                <w:fldData xml:space="preserve">PEVuZE5vdGU+PENpdGU+PEF1dGhvcj5PZGR5PC9BdXRob3I+PFllYXI+MjAwNDwvWWVhcj48UmVj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</w:fldData>
              </w:fldChar>
            </w:r>
            <w:r>
              <w:instrText xml:space="preserve"> ADDIN EN.CITE.DATA </w:instrText>
            </w:r>
            <w:r>
              <w:fldChar w:fldCharType="end"/>
            </w:r>
            <w:r w:rsidRPr="006F3027">
              <w:fldChar w:fldCharType="separate"/>
            </w:r>
            <w:r>
              <w:rPr>
                <w:noProof/>
              </w:rPr>
              <w:t>[</w:t>
            </w:r>
            <w:hyperlink w:anchor="_ENREF_16" w:tooltip="Oddy, 1999 #1092" w:history="1">
              <w:r>
                <w:rPr>
                  <w:noProof/>
                </w:rPr>
                <w:t>16</w:t>
              </w:r>
            </w:hyperlink>
            <w:r>
              <w:rPr>
                <w:noProof/>
              </w:rPr>
              <w:t xml:space="preserve">, </w:t>
            </w:r>
            <w:hyperlink w:anchor="_ENREF_53" w:tooltip="Oddy, 2004 #1098" w:history="1">
              <w:r>
                <w:rPr>
                  <w:noProof/>
                </w:rPr>
                <w:t>53</w:t>
              </w:r>
            </w:hyperlink>
            <w:r>
              <w:rPr>
                <w:noProof/>
              </w:rPr>
              <w:t>]</w:t>
            </w:r>
            <w:r w:rsidRPr="006F3027">
              <w:fldChar w:fldCharType="end"/>
            </w:r>
          </w:p>
        </w:tc>
        <w:tc>
          <w:tcPr>
            <w:tcW w:w="2410" w:type="dxa"/>
            <w:tcBorders>
              <w:top w:val="single" w:sz="4" w:space="0" w:color="auto"/>
              <w:bottom w:val="single" w:sz="4" w:space="0" w:color="auto"/>
            </w:tcBorders>
            <w:shd w:val="clear" w:color="auto" w:fill="auto"/>
            <w:vAlign w:val="center"/>
          </w:tcPr>
          <w:p w14:paraId="75B3E0D4" w14:textId="77777777" w:rsidR="00DB1A86" w:rsidRPr="0002490A" w:rsidRDefault="00DB1A86" w:rsidP="00CC3D5B">
            <w:pPr>
              <w:spacing w:before="240" w:after="240"/>
              <w:jc w:val="center"/>
            </w:pPr>
            <w:r>
              <w:t>Positive skin prick test at 6</w:t>
            </w:r>
            <w:r w:rsidRPr="0002490A">
              <w:t xml:space="preserve"> years</w:t>
            </w:r>
          </w:p>
        </w:tc>
        <w:tc>
          <w:tcPr>
            <w:tcW w:w="2268" w:type="dxa"/>
            <w:tcBorders>
              <w:top w:val="single" w:sz="4" w:space="0" w:color="auto"/>
              <w:bottom w:val="single" w:sz="4" w:space="0" w:color="auto"/>
            </w:tcBorders>
            <w:shd w:val="clear" w:color="auto" w:fill="auto"/>
            <w:vAlign w:val="center"/>
          </w:tcPr>
          <w:p w14:paraId="10C509A6" w14:textId="77777777" w:rsidR="00DB1A86" w:rsidRPr="0002490A" w:rsidRDefault="00CC3D5B" w:rsidP="00CC3D5B">
            <w:pPr>
              <w:spacing w:before="240" w:after="240"/>
              <w:jc w:val="center"/>
            </w:pPr>
            <w:r>
              <w:t>331</w:t>
            </w:r>
            <w:r w:rsidR="00DB1A86" w:rsidRPr="0002490A">
              <w:t xml:space="preserve"> (</w:t>
            </w:r>
            <w:r>
              <w:t>1</w:t>
            </w:r>
            <w:r w:rsidR="00DB1A86" w:rsidRPr="0002490A">
              <w:t>)</w:t>
            </w:r>
          </w:p>
        </w:tc>
        <w:tc>
          <w:tcPr>
            <w:tcW w:w="2268" w:type="dxa"/>
            <w:tcBorders>
              <w:top w:val="single" w:sz="4" w:space="0" w:color="auto"/>
              <w:bottom w:val="single" w:sz="4" w:space="0" w:color="auto"/>
            </w:tcBorders>
            <w:shd w:val="clear" w:color="auto" w:fill="auto"/>
            <w:vAlign w:val="center"/>
          </w:tcPr>
          <w:p w14:paraId="720FD6AE" w14:textId="77777777" w:rsidR="00DB1A86" w:rsidRPr="00CC3D5B" w:rsidRDefault="00CC3D5B" w:rsidP="00CC3D5B">
            <w:pPr>
              <w:spacing w:before="240" w:after="240"/>
              <w:jc w:val="center"/>
            </w:pPr>
            <w:r>
              <w:t>RR 0.99 (0.73, 1.35)</w:t>
            </w:r>
          </w:p>
        </w:tc>
      </w:tr>
    </w:tbl>
    <w:p w14:paraId="4F6BC3F7" w14:textId="77777777" w:rsidR="00DB1A86" w:rsidRPr="0002490A" w:rsidRDefault="00DB1A86" w:rsidP="00DB1A86"/>
    <w:p w14:paraId="7449B7DD" w14:textId="77777777" w:rsidR="00DB1A86" w:rsidRPr="00BA11CE" w:rsidRDefault="00DB1A86" w:rsidP="00DB1A86">
      <w:pPr>
        <w:pStyle w:val="Heading5"/>
        <w:numPr>
          <w:ilvl w:val="4"/>
          <w:numId w:val="5"/>
        </w:numPr>
        <w:ind w:left="0" w:firstLine="0"/>
      </w:pPr>
      <w:r>
        <w:lastRenderedPageBreak/>
        <w:t>Observational studies</w:t>
      </w:r>
    </w:p>
    <w:p w14:paraId="4B1F9105" w14:textId="77777777" w:rsidR="00DB1A86" w:rsidRPr="0002490A" w:rsidRDefault="00DB1A86" w:rsidP="00DB1A86">
      <w:pPr>
        <w:spacing w:before="240" w:after="240" w:line="360" w:lineRule="auto"/>
        <w:jc w:val="both"/>
      </w:pPr>
      <w:r w:rsidRPr="000E2CA4">
        <w:t xml:space="preserve">Four prospective cohort studies reported data that could be pooled to calculate OR for any AS, in infants with </w:t>
      </w:r>
      <w:r>
        <w:t>EBF</w:t>
      </w:r>
      <w:r w:rsidRPr="000E2CA4">
        <w:t xml:space="preserve"> for ≥3-4 months vs. &lt;3-4 months duration and are shown in Figure 23. They show no association between AS and </w:t>
      </w:r>
      <w:r>
        <w:t>EBF</w:t>
      </w:r>
      <w:r w:rsidRPr="000E2CA4">
        <w:t xml:space="preserve"> duration, with high statistical heterogeneity. The data from Arshad and Siltanen are unadjusted data using skin prick testing, with high risk of confounding bias. The data from Kull and Mihrshahi are adjusted data using specific IgE and skin prick testing respectively. The studies of Siltanen and Kull included normal risk infants, the studies of Arshad and Mihrshahi included high risk infants.</w:t>
      </w:r>
    </w:p>
    <w:p w14:paraId="150B50B3" w14:textId="77777777" w:rsidR="00DB1A86" w:rsidRPr="00863A94" w:rsidRDefault="00DB1A86" w:rsidP="00DB1A86"/>
    <w:p w14:paraId="6E239B5F" w14:textId="77777777" w:rsidR="00DB1A86" w:rsidRDefault="00DB1A86" w:rsidP="00DB1A86">
      <w:pPr>
        <w:pStyle w:val="Caption"/>
      </w:pPr>
      <w:bookmarkStart w:id="86" w:name="_Toc416357967"/>
      <w:r>
        <w:t xml:space="preserve">Figure </w:t>
      </w:r>
      <w:r w:rsidR="00793D3B">
        <w:fldChar w:fldCharType="begin"/>
      </w:r>
      <w:r w:rsidR="00793D3B">
        <w:instrText xml:space="preserve"> SEQ Figure \* ARABIC </w:instrText>
      </w:r>
      <w:r w:rsidR="00793D3B">
        <w:fldChar w:fldCharType="separate"/>
      </w:r>
      <w:r w:rsidR="00320301">
        <w:rPr>
          <w:noProof/>
        </w:rPr>
        <w:t>23</w:t>
      </w:r>
      <w:r w:rsidR="00793D3B">
        <w:rPr>
          <w:noProof/>
        </w:rPr>
        <w:fldChar w:fldCharType="end"/>
      </w:r>
      <w:r>
        <w:t xml:space="preserve"> EBF</w:t>
      </w:r>
      <w:r w:rsidRPr="00F5079D">
        <w:t xml:space="preserve"> </w:t>
      </w:r>
      <w:r w:rsidRPr="00F5079D">
        <w:rPr>
          <w:rFonts w:cs="Times New Roman"/>
        </w:rPr>
        <w:t>≥</w:t>
      </w:r>
      <w:r>
        <w:rPr>
          <w:rFonts w:cs="Times New Roman"/>
        </w:rPr>
        <w:t>3</w:t>
      </w:r>
      <w:r>
        <w:t>-4</w:t>
      </w:r>
      <w:r w:rsidRPr="00F5079D">
        <w:t xml:space="preserve"> months vs. </w:t>
      </w:r>
      <w:r>
        <w:rPr>
          <w:rFonts w:cs="Times New Roman"/>
        </w:rPr>
        <w:t>&lt;3-4</w:t>
      </w:r>
      <w:r w:rsidRPr="00F5079D">
        <w:rPr>
          <w:rFonts w:cs="Times New Roman"/>
        </w:rPr>
        <w:t xml:space="preserve"> months</w:t>
      </w:r>
      <w:r w:rsidRPr="00F5079D">
        <w:t xml:space="preserve"> and risk of </w:t>
      </w:r>
      <w:r>
        <w:t>allergic sensitisation</w:t>
      </w:r>
      <w:bookmarkEnd w:id="86"/>
    </w:p>
    <w:p w14:paraId="670C7C20" w14:textId="77777777" w:rsidR="00DB1A86" w:rsidRPr="00FF00A0" w:rsidRDefault="00DB1A86" w:rsidP="00DB1A86"/>
    <w:p w14:paraId="6502D820" w14:textId="77777777" w:rsidR="00DB1A86" w:rsidRDefault="00DB1A86" w:rsidP="00DB1A86">
      <w:r>
        <w:rPr>
          <w:noProof/>
          <w:lang w:eastAsia="en-GB"/>
        </w:rPr>
        <w:drawing>
          <wp:inline distT="0" distB="0" distL="0" distR="0" wp14:anchorId="7B28B769" wp14:editId="64112417">
            <wp:extent cx="5281684" cy="1719618"/>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Y_eBF3to4_forest_design.jpg"/>
                    <pic:cNvPicPr/>
                  </pic:nvPicPr>
                  <pic:blipFill rotWithShape="1">
                    <a:blip r:embed="rId33" cstate="print">
                      <a:extLst>
                        <a:ext uri="{28A0092B-C50C-407E-A947-70E740481C1C}">
                          <a14:useLocalDpi xmlns:a14="http://schemas.microsoft.com/office/drawing/2010/main" val="0"/>
                        </a:ext>
                      </a:extLst>
                    </a:blip>
                    <a:srcRect t="36951" b="30491"/>
                    <a:stretch/>
                  </pic:blipFill>
                  <pic:spPr bwMode="auto">
                    <a:xfrm>
                      <a:off x="0" y="0"/>
                      <a:ext cx="5274310" cy="1717217"/>
                    </a:xfrm>
                    <a:prstGeom prst="rect">
                      <a:avLst/>
                    </a:prstGeom>
                    <a:ln>
                      <a:noFill/>
                    </a:ln>
                    <a:extLst>
                      <a:ext uri="{53640926-AAD7-44D8-BBD7-CCE9431645EC}">
                        <a14:shadowObscured xmlns:a14="http://schemas.microsoft.com/office/drawing/2010/main"/>
                      </a:ext>
                    </a:extLst>
                  </pic:spPr>
                </pic:pic>
              </a:graphicData>
            </a:graphic>
          </wp:inline>
        </w:drawing>
      </w:r>
    </w:p>
    <w:p w14:paraId="392A312C" w14:textId="77777777" w:rsidR="00DB1A86" w:rsidRDefault="00DB1A86" w:rsidP="00DB1A86"/>
    <w:p w14:paraId="22AD2DE4" w14:textId="77777777" w:rsidR="00DB1A86" w:rsidRDefault="00DB1A86" w:rsidP="00DB1A86">
      <w:pPr>
        <w:pStyle w:val="Heading4"/>
        <w:ind w:left="0" w:firstLine="0"/>
      </w:pPr>
      <w:r>
        <w:rPr>
          <w:rFonts w:cs="Times New Roman"/>
        </w:rPr>
        <w:t xml:space="preserve">EBF </w:t>
      </w:r>
      <w:r w:rsidRPr="00F5079D">
        <w:rPr>
          <w:rFonts w:cs="Times New Roman"/>
        </w:rPr>
        <w:t>≥</w:t>
      </w:r>
      <w:r>
        <w:rPr>
          <w:rFonts w:cs="Times New Roman"/>
        </w:rPr>
        <w:t>5</w:t>
      </w:r>
      <w:r w:rsidRPr="00F5079D">
        <w:t xml:space="preserve"> months vs. </w:t>
      </w:r>
      <w:r>
        <w:rPr>
          <w:rFonts w:cs="Times New Roman"/>
        </w:rPr>
        <w:t>&lt;5</w:t>
      </w:r>
      <w:r w:rsidRPr="00F5079D">
        <w:rPr>
          <w:rFonts w:cs="Times New Roman"/>
        </w:rPr>
        <w:t xml:space="preserve"> </w:t>
      </w:r>
      <w:r>
        <w:rPr>
          <w:rFonts w:cs="Times New Roman"/>
        </w:rPr>
        <w:t>m</w:t>
      </w:r>
      <w:r>
        <w:t>onths</w:t>
      </w:r>
    </w:p>
    <w:p w14:paraId="68C6538D" w14:textId="77777777" w:rsidR="00DB1A86" w:rsidRDefault="00DB1A86" w:rsidP="00DB1A86"/>
    <w:p w14:paraId="1B802C41" w14:textId="77777777" w:rsidR="00DB1A86" w:rsidRDefault="00DB1A86" w:rsidP="00DB1A86">
      <w:pPr>
        <w:spacing w:before="240" w:after="240" w:line="360" w:lineRule="auto"/>
        <w:jc w:val="both"/>
      </w:pPr>
      <w:r>
        <w:t xml:space="preserve">A single study reported unadjusted data regarding risk of any AS in infants EBF for at least 9 months compared with less than 9 months, and found no significant association (Figure 24). </w:t>
      </w:r>
    </w:p>
    <w:p w14:paraId="1F2E7FE6" w14:textId="77777777" w:rsidR="00DB1A86" w:rsidRPr="00632CEC" w:rsidRDefault="00DB1A86" w:rsidP="00DB1A86"/>
    <w:p w14:paraId="55ED5C91" w14:textId="77777777" w:rsidR="00DB1A86" w:rsidRDefault="00DB1A86" w:rsidP="00DB1A86">
      <w:pPr>
        <w:pStyle w:val="Caption"/>
      </w:pPr>
      <w:bookmarkStart w:id="87" w:name="_Toc416357968"/>
      <w:r>
        <w:t xml:space="preserve">Figure </w:t>
      </w:r>
      <w:r w:rsidR="00793D3B">
        <w:fldChar w:fldCharType="begin"/>
      </w:r>
      <w:r w:rsidR="00793D3B">
        <w:instrText xml:space="preserve"> SEQ Figure \* ARABIC </w:instrText>
      </w:r>
      <w:r w:rsidR="00793D3B">
        <w:fldChar w:fldCharType="separate"/>
      </w:r>
      <w:r w:rsidR="00320301">
        <w:rPr>
          <w:noProof/>
        </w:rPr>
        <w:t>24</w:t>
      </w:r>
      <w:r w:rsidR="00793D3B">
        <w:rPr>
          <w:noProof/>
        </w:rPr>
        <w:fldChar w:fldCharType="end"/>
      </w:r>
      <w:r>
        <w:t xml:space="preserve"> EBF</w:t>
      </w:r>
      <w:r w:rsidRPr="00F5079D">
        <w:t xml:space="preserve"> </w:t>
      </w:r>
      <w:r w:rsidRPr="00F5079D">
        <w:rPr>
          <w:rFonts w:cs="Times New Roman"/>
        </w:rPr>
        <w:t>≥</w:t>
      </w:r>
      <w:r>
        <w:rPr>
          <w:rFonts w:cs="Times New Roman"/>
        </w:rPr>
        <w:t>5-9</w:t>
      </w:r>
      <w:r w:rsidRPr="00F5079D">
        <w:t xml:space="preserve"> months vs. </w:t>
      </w:r>
      <w:r>
        <w:rPr>
          <w:rFonts w:cs="Times New Roman"/>
        </w:rPr>
        <w:t>&lt;5-9</w:t>
      </w:r>
      <w:r w:rsidRPr="00F5079D">
        <w:rPr>
          <w:rFonts w:cs="Times New Roman"/>
        </w:rPr>
        <w:t xml:space="preserve"> months</w:t>
      </w:r>
      <w:r w:rsidRPr="00F5079D">
        <w:t xml:space="preserve"> and risk of </w:t>
      </w:r>
      <w:r>
        <w:t>allergic sensitisation</w:t>
      </w:r>
      <w:bookmarkEnd w:id="87"/>
      <w:r>
        <w:t xml:space="preserve"> </w:t>
      </w:r>
    </w:p>
    <w:p w14:paraId="0E05017E" w14:textId="77777777" w:rsidR="00DB1A86" w:rsidRPr="00FF00A0" w:rsidRDefault="00DB1A86" w:rsidP="00DB1A86"/>
    <w:p w14:paraId="7116F7F1" w14:textId="77777777" w:rsidR="00DB1A86" w:rsidRDefault="00DB1A86" w:rsidP="00DB1A86">
      <w:r>
        <w:rPr>
          <w:noProof/>
          <w:lang w:eastAsia="en-GB"/>
        </w:rPr>
        <w:drawing>
          <wp:inline distT="0" distB="0" distL="0" distR="0" wp14:anchorId="00A2643F" wp14:editId="70EC68DA">
            <wp:extent cx="5281684" cy="1119116"/>
            <wp:effectExtent l="0" t="0" r="0" b="508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Y_eBFge5_noPooled_design.jpg"/>
                    <pic:cNvPicPr/>
                  </pic:nvPicPr>
                  <pic:blipFill rotWithShape="1">
                    <a:blip r:embed="rId34" cstate="print">
                      <a:extLst>
                        <a:ext uri="{28A0092B-C50C-407E-A947-70E740481C1C}">
                          <a14:useLocalDpi xmlns:a14="http://schemas.microsoft.com/office/drawing/2010/main" val="0"/>
                        </a:ext>
                      </a:extLst>
                    </a:blip>
                    <a:srcRect t="43669" b="35142"/>
                    <a:stretch/>
                  </pic:blipFill>
                  <pic:spPr bwMode="auto">
                    <a:xfrm>
                      <a:off x="0" y="0"/>
                      <a:ext cx="5274310" cy="1117554"/>
                    </a:xfrm>
                    <a:prstGeom prst="rect">
                      <a:avLst/>
                    </a:prstGeom>
                    <a:ln>
                      <a:noFill/>
                    </a:ln>
                    <a:extLst>
                      <a:ext uri="{53640926-AAD7-44D8-BBD7-CCE9431645EC}">
                        <a14:shadowObscured xmlns:a14="http://schemas.microsoft.com/office/drawing/2010/main"/>
                      </a:ext>
                    </a:extLst>
                  </pic:spPr>
                </pic:pic>
              </a:graphicData>
            </a:graphic>
          </wp:inline>
        </w:drawing>
      </w:r>
    </w:p>
    <w:p w14:paraId="1932C919" w14:textId="77777777" w:rsidR="00DB1A86" w:rsidRDefault="00DB1A86" w:rsidP="00DB1A86">
      <w:pPr>
        <w:pStyle w:val="Heading3"/>
      </w:pPr>
      <w:bookmarkStart w:id="88" w:name="_Toc416357183"/>
      <w:r>
        <w:lastRenderedPageBreak/>
        <w:t>EBF and allergic sensitisation to Food</w:t>
      </w:r>
      <w:bookmarkEnd w:id="88"/>
      <w:r>
        <w:t xml:space="preserve"> </w:t>
      </w:r>
    </w:p>
    <w:p w14:paraId="4C5970D0" w14:textId="77777777" w:rsidR="00DB1A86" w:rsidRDefault="00DB1A86" w:rsidP="00DB1A86">
      <w:pPr>
        <w:pStyle w:val="Heading4"/>
        <w:ind w:left="0" w:firstLine="0"/>
      </w:pPr>
      <w:r>
        <w:t xml:space="preserve">EBF </w:t>
      </w:r>
      <w:r w:rsidRPr="0056547B">
        <w:t>≥0-2 months vs. &lt;0-2 months</w:t>
      </w:r>
    </w:p>
    <w:p w14:paraId="1E49C643" w14:textId="77777777" w:rsidR="00DB1A86" w:rsidRDefault="00DB1A86" w:rsidP="00DB1A86"/>
    <w:p w14:paraId="0F47C4FF" w14:textId="77777777" w:rsidR="00DB1A86" w:rsidRPr="00A42595" w:rsidRDefault="00DB1A86" w:rsidP="00DB1A86">
      <w:pPr>
        <w:spacing w:before="240" w:after="240" w:line="360" w:lineRule="auto"/>
        <w:jc w:val="both"/>
      </w:pPr>
      <w:r w:rsidRPr="000E2CA4">
        <w:t xml:space="preserve">Three prospective cohort studies reported data that could be pooled to calculate OR for Food AS, in infants with </w:t>
      </w:r>
      <w:r>
        <w:t>EBF</w:t>
      </w:r>
      <w:r w:rsidRPr="000E2CA4">
        <w:t xml:space="preserve"> for ≥0-2 months vs. &lt;0-2 months duration and are shown in Figure 25. They show an association between increased </w:t>
      </w:r>
      <w:r>
        <w:t>EBF</w:t>
      </w:r>
      <w:r w:rsidRPr="000E2CA4">
        <w:t xml:space="preserve"> duration and increased risk of food sensitisation OR1.61 (1.17, 2.22), with no statistical heterogeneity. The study of Van Asperen reported unadjusted data using skin prick testing at 1 year as an outcome measure in a high risk population, the other studies reported adjusted data used specific IgE at 2.5 and 5 years in normal risk populations. The study of Nwaru separately reported no association between </w:t>
      </w:r>
      <w:r>
        <w:t>EBF</w:t>
      </w:r>
      <w:r w:rsidRPr="000E2CA4">
        <w:t xml:space="preserve"> duration and Egg allergy (P=0.30) or CMA (P=0.71). </w:t>
      </w:r>
      <w:r w:rsidR="00224CA5">
        <w:t>The study of Hong also</w:t>
      </w:r>
      <w:r w:rsidRPr="000E2CA4">
        <w:t xml:space="preserve"> excluded the occurrence of </w:t>
      </w:r>
      <w:r w:rsidR="00224CA5">
        <w:t xml:space="preserve">allergic </w:t>
      </w:r>
      <w:r w:rsidRPr="000E2CA4">
        <w:t xml:space="preserve">symptoms </w:t>
      </w:r>
      <w:r w:rsidR="00224CA5">
        <w:t>during the first 4 months of infancy, and found this did not alter the study findings suggesting that reverse causality was not relevant</w:t>
      </w:r>
      <w:r w:rsidRPr="000E2CA4">
        <w:t>.</w:t>
      </w:r>
    </w:p>
    <w:p w14:paraId="4F5D1725" w14:textId="77777777" w:rsidR="00DB1A86" w:rsidRDefault="00DB1A86" w:rsidP="00DB1A86">
      <w:pPr>
        <w:pStyle w:val="Caption"/>
        <w:rPr>
          <w:rStyle w:val="Hyperlink"/>
          <w:noProof/>
          <w:color w:val="auto"/>
          <w:u w:val="none"/>
        </w:rPr>
      </w:pPr>
      <w:bookmarkStart w:id="89" w:name="_Toc416357969"/>
      <w:r>
        <w:t xml:space="preserve">Figure </w:t>
      </w:r>
      <w:r w:rsidR="00793D3B">
        <w:fldChar w:fldCharType="begin"/>
      </w:r>
      <w:r w:rsidR="00793D3B">
        <w:instrText xml:space="preserve"> SEQ Figure \* ARABIC </w:instrText>
      </w:r>
      <w:r w:rsidR="00793D3B">
        <w:fldChar w:fldCharType="separate"/>
      </w:r>
      <w:r w:rsidR="00320301">
        <w:rPr>
          <w:noProof/>
        </w:rPr>
        <w:t>25</w:t>
      </w:r>
      <w:r w:rsidR="00793D3B">
        <w:rPr>
          <w:noProof/>
        </w:rPr>
        <w:fldChar w:fldCharType="end"/>
      </w:r>
      <w:r>
        <w:rPr>
          <w:noProof/>
        </w:rPr>
        <w:t xml:space="preserve"> </w:t>
      </w:r>
      <w:r>
        <w:t>EBF</w:t>
      </w:r>
      <w:r w:rsidRPr="00F5079D">
        <w:t xml:space="preserve"> </w:t>
      </w:r>
      <w:r w:rsidRPr="00F5079D">
        <w:rPr>
          <w:rFonts w:cs="Times New Roman"/>
        </w:rPr>
        <w:t>≥</w:t>
      </w:r>
      <w:r>
        <w:rPr>
          <w:rFonts w:cs="Times New Roman"/>
        </w:rPr>
        <w:t xml:space="preserve">0-2 </w:t>
      </w:r>
      <w:r w:rsidRPr="00F5079D">
        <w:t xml:space="preserve">months vs. </w:t>
      </w:r>
      <w:r>
        <w:rPr>
          <w:rFonts w:cs="Times New Roman"/>
        </w:rPr>
        <w:t>&lt;0-2</w:t>
      </w:r>
      <w:r w:rsidRPr="00F5079D">
        <w:rPr>
          <w:rFonts w:cs="Times New Roman"/>
        </w:rPr>
        <w:t xml:space="preserve"> months</w:t>
      </w:r>
      <w:r w:rsidRPr="00F5079D">
        <w:t xml:space="preserve"> and risk of </w:t>
      </w:r>
      <w:r>
        <w:t>allergic sensitisation to food</w:t>
      </w:r>
      <w:bookmarkEnd w:id="89"/>
    </w:p>
    <w:p w14:paraId="414DBC3C" w14:textId="77777777" w:rsidR="00DB1A86" w:rsidRDefault="00DB1A86" w:rsidP="00DB1A86">
      <w:r>
        <w:rPr>
          <w:noProof/>
          <w:lang w:eastAsia="en-GB"/>
        </w:rPr>
        <w:drawing>
          <wp:inline distT="0" distB="0" distL="0" distR="0" wp14:anchorId="387F543B" wp14:editId="07CF22FE">
            <wp:extent cx="5281684" cy="1624084"/>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D_eBF0to2_forest_design.jpg"/>
                    <pic:cNvPicPr/>
                  </pic:nvPicPr>
                  <pic:blipFill rotWithShape="1">
                    <a:blip r:embed="rId35" cstate="print">
                      <a:extLst>
                        <a:ext uri="{28A0092B-C50C-407E-A947-70E740481C1C}">
                          <a14:useLocalDpi xmlns:a14="http://schemas.microsoft.com/office/drawing/2010/main" val="0"/>
                        </a:ext>
                      </a:extLst>
                    </a:blip>
                    <a:srcRect t="37468" b="31783"/>
                    <a:stretch/>
                  </pic:blipFill>
                  <pic:spPr bwMode="auto">
                    <a:xfrm>
                      <a:off x="0" y="0"/>
                      <a:ext cx="5274310" cy="1621817"/>
                    </a:xfrm>
                    <a:prstGeom prst="rect">
                      <a:avLst/>
                    </a:prstGeom>
                    <a:ln>
                      <a:noFill/>
                    </a:ln>
                    <a:extLst>
                      <a:ext uri="{53640926-AAD7-44D8-BBD7-CCE9431645EC}">
                        <a14:shadowObscured xmlns:a14="http://schemas.microsoft.com/office/drawing/2010/main"/>
                      </a:ext>
                    </a:extLst>
                  </pic:spPr>
                </pic:pic>
              </a:graphicData>
            </a:graphic>
          </wp:inline>
        </w:drawing>
      </w:r>
    </w:p>
    <w:p w14:paraId="5E3B22CF" w14:textId="77777777" w:rsidR="00DB1A86" w:rsidRDefault="00DB1A86" w:rsidP="00DB1A86"/>
    <w:p w14:paraId="1DB35750" w14:textId="77777777" w:rsidR="00DB1A86" w:rsidRPr="00875A37" w:rsidRDefault="00DB1A86" w:rsidP="00DB1A86"/>
    <w:p w14:paraId="04295210" w14:textId="77777777" w:rsidR="00DB1A86" w:rsidRDefault="00DB1A86" w:rsidP="00DB1A86">
      <w:pPr>
        <w:pStyle w:val="Heading4"/>
        <w:ind w:left="0" w:firstLine="0"/>
      </w:pPr>
      <w:r>
        <w:t xml:space="preserve">EBF </w:t>
      </w:r>
      <w:r w:rsidRPr="0056547B">
        <w:t>≥</w:t>
      </w:r>
      <w:r>
        <w:t>3-4</w:t>
      </w:r>
      <w:r w:rsidRPr="0056547B">
        <w:t xml:space="preserve"> months vs. &lt;</w:t>
      </w:r>
      <w:r>
        <w:t>3-4</w:t>
      </w:r>
      <w:r w:rsidRPr="0056547B">
        <w:t xml:space="preserve"> months</w:t>
      </w:r>
    </w:p>
    <w:p w14:paraId="403DD38E" w14:textId="77777777" w:rsidR="00DB1A86" w:rsidRPr="00A42595" w:rsidRDefault="00DB1A86" w:rsidP="00DB1A86">
      <w:pPr>
        <w:spacing w:before="240" w:after="240" w:line="360" w:lineRule="auto"/>
        <w:jc w:val="both"/>
      </w:pPr>
      <w:r w:rsidRPr="000E2CA4">
        <w:t xml:space="preserve">Two prospective cohort studies reported data that could be pooled to calculate OR for Food AS, in infants with </w:t>
      </w:r>
      <w:r>
        <w:t>EBF</w:t>
      </w:r>
      <w:r w:rsidRPr="000E2CA4">
        <w:t xml:space="preserve"> for ≥3-4 months vs. &lt;3-4 months duration and are shown in Figure 26. They show no association between </w:t>
      </w:r>
      <w:r>
        <w:t>EBF</w:t>
      </w:r>
      <w:r w:rsidRPr="000E2CA4">
        <w:t xml:space="preserve"> duration and risk of food sensitisation, with no statistical heterogeneity. The study of Van Asperen reported unadjusted data using skin prick testing at 1 year as an outcome measure in a high risk population, the study of Kull reported adjusted data using specific IgE in a normal risk population at age 8.</w:t>
      </w:r>
    </w:p>
    <w:p w14:paraId="1EE9BAB7" w14:textId="77777777" w:rsidR="00DB1A86" w:rsidRPr="00B02F64" w:rsidRDefault="00DB1A86" w:rsidP="00DB1A86"/>
    <w:p w14:paraId="07ACC6F1" w14:textId="77777777" w:rsidR="00DB1A86" w:rsidRDefault="00DB1A86" w:rsidP="00DB1A86">
      <w:pPr>
        <w:pStyle w:val="Caption"/>
        <w:rPr>
          <w:rStyle w:val="Hyperlink"/>
          <w:noProof/>
          <w:color w:val="auto"/>
          <w:u w:val="none"/>
        </w:rPr>
      </w:pPr>
      <w:bookmarkStart w:id="90" w:name="_Toc416357970"/>
      <w:r>
        <w:t xml:space="preserve">Figure </w:t>
      </w:r>
      <w:r w:rsidR="00793D3B">
        <w:fldChar w:fldCharType="begin"/>
      </w:r>
      <w:r w:rsidR="00793D3B">
        <w:instrText xml:space="preserve"> SEQ Figure \* ARABIC </w:instrText>
      </w:r>
      <w:r w:rsidR="00793D3B">
        <w:fldChar w:fldCharType="separate"/>
      </w:r>
      <w:r w:rsidR="00320301">
        <w:rPr>
          <w:noProof/>
        </w:rPr>
        <w:t>26</w:t>
      </w:r>
      <w:r w:rsidR="00793D3B">
        <w:rPr>
          <w:noProof/>
        </w:rPr>
        <w:fldChar w:fldCharType="end"/>
      </w:r>
      <w:r>
        <w:t xml:space="preserve"> EBF</w:t>
      </w:r>
      <w:r w:rsidRPr="00F5079D">
        <w:t xml:space="preserve"> </w:t>
      </w:r>
      <w:r w:rsidRPr="00F5079D">
        <w:rPr>
          <w:rFonts w:cs="Times New Roman"/>
        </w:rPr>
        <w:t>≥</w:t>
      </w:r>
      <w:r>
        <w:rPr>
          <w:rFonts w:cs="Times New Roman"/>
        </w:rPr>
        <w:t>3-4</w:t>
      </w:r>
      <w:r w:rsidRPr="00F5079D">
        <w:t xml:space="preserve"> months vs. </w:t>
      </w:r>
      <w:r>
        <w:rPr>
          <w:rFonts w:cs="Times New Roman"/>
        </w:rPr>
        <w:t>&lt;3-4</w:t>
      </w:r>
      <w:r w:rsidRPr="00F5079D">
        <w:rPr>
          <w:rFonts w:cs="Times New Roman"/>
        </w:rPr>
        <w:t xml:space="preserve"> months</w:t>
      </w:r>
      <w:r w:rsidRPr="00F5079D">
        <w:t xml:space="preserve"> and risk of </w:t>
      </w:r>
      <w:r>
        <w:t xml:space="preserve">allergic sensitisation to food </w:t>
      </w:r>
      <w:r w:rsidRPr="00F5079D">
        <w:rPr>
          <w:rStyle w:val="Hyperlink"/>
          <w:noProof/>
          <w:color w:val="auto"/>
          <w:u w:val="none"/>
        </w:rPr>
        <w:t>in children</w:t>
      </w:r>
      <w:bookmarkEnd w:id="90"/>
      <w:r w:rsidRPr="00F5079D">
        <w:rPr>
          <w:rStyle w:val="Hyperlink"/>
          <w:noProof/>
          <w:color w:val="auto"/>
          <w:u w:val="none"/>
        </w:rPr>
        <w:t xml:space="preserve"> </w:t>
      </w:r>
    </w:p>
    <w:p w14:paraId="0A58B178" w14:textId="77777777" w:rsidR="00DB1A86" w:rsidRPr="00FF00A0" w:rsidRDefault="00DB1A86" w:rsidP="00DB1A86"/>
    <w:p w14:paraId="079CF8A0" w14:textId="77777777" w:rsidR="00DB1A86" w:rsidRDefault="00DB1A86" w:rsidP="00DB1A86">
      <w:pPr>
        <w:rPr>
          <w:b/>
        </w:rPr>
      </w:pPr>
      <w:r>
        <w:rPr>
          <w:b/>
          <w:noProof/>
          <w:lang w:eastAsia="en-GB"/>
        </w:rPr>
        <w:drawing>
          <wp:inline distT="0" distB="0" distL="0" distR="0" wp14:anchorId="307E2FA9" wp14:editId="73F72183">
            <wp:extent cx="5281681" cy="1487606"/>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D_eBF3to4_forest_design.jpg"/>
                    <pic:cNvPicPr/>
                  </pic:nvPicPr>
                  <pic:blipFill rotWithShape="1">
                    <a:blip r:embed="rId36" cstate="print">
                      <a:extLst>
                        <a:ext uri="{28A0092B-C50C-407E-A947-70E740481C1C}">
                          <a14:useLocalDpi xmlns:a14="http://schemas.microsoft.com/office/drawing/2010/main" val="0"/>
                        </a:ext>
                      </a:extLst>
                    </a:blip>
                    <a:srcRect t="39018" b="32817"/>
                    <a:stretch/>
                  </pic:blipFill>
                  <pic:spPr bwMode="auto">
                    <a:xfrm>
                      <a:off x="0" y="0"/>
                      <a:ext cx="5274310" cy="1485530"/>
                    </a:xfrm>
                    <a:prstGeom prst="rect">
                      <a:avLst/>
                    </a:prstGeom>
                    <a:ln>
                      <a:noFill/>
                    </a:ln>
                    <a:extLst>
                      <a:ext uri="{53640926-AAD7-44D8-BBD7-CCE9431645EC}">
                        <a14:shadowObscured xmlns:a14="http://schemas.microsoft.com/office/drawing/2010/main"/>
                      </a:ext>
                    </a:extLst>
                  </pic:spPr>
                </pic:pic>
              </a:graphicData>
            </a:graphic>
          </wp:inline>
        </w:drawing>
      </w:r>
    </w:p>
    <w:p w14:paraId="2BFAD629" w14:textId="77777777" w:rsidR="00DB1A86" w:rsidRDefault="00DB1A86" w:rsidP="00DB1A86">
      <w:pPr>
        <w:rPr>
          <w:b/>
        </w:rPr>
      </w:pPr>
    </w:p>
    <w:p w14:paraId="50F6BA09" w14:textId="77777777" w:rsidR="00DB1A86" w:rsidRDefault="00DB1A86" w:rsidP="00DB1A86">
      <w:pPr>
        <w:pStyle w:val="Heading3"/>
      </w:pPr>
      <w:bookmarkStart w:id="91" w:name="_Toc416357184"/>
      <w:r>
        <w:t>EBF and allergic sensitisation Cow’s Milk</w:t>
      </w:r>
      <w:bookmarkEnd w:id="91"/>
    </w:p>
    <w:p w14:paraId="244BCEA0" w14:textId="77777777" w:rsidR="00DB1A86" w:rsidRDefault="00DB1A86" w:rsidP="00DB1A86">
      <w:pPr>
        <w:pStyle w:val="Heading4"/>
        <w:ind w:left="0" w:firstLine="0"/>
      </w:pPr>
      <w:r>
        <w:t xml:space="preserve">EBF </w:t>
      </w:r>
      <w:r w:rsidRPr="0056547B">
        <w:t>≥0-2 months vs. &lt;0-2 months</w:t>
      </w:r>
      <w:r>
        <w:t xml:space="preserve"> 0-2</w:t>
      </w:r>
    </w:p>
    <w:p w14:paraId="0B42A46C" w14:textId="77777777" w:rsidR="00DB1A86" w:rsidRDefault="00DB1A86" w:rsidP="00DB1A86"/>
    <w:p w14:paraId="16AA83FA" w14:textId="0DECEE18" w:rsidR="00DB1A86" w:rsidRDefault="00DB1A86" w:rsidP="00DB1A86">
      <w:pPr>
        <w:spacing w:before="240" w:after="240" w:line="360" w:lineRule="auto"/>
        <w:jc w:val="both"/>
      </w:pPr>
      <w:r>
        <w:t>One</w:t>
      </w:r>
      <w:r w:rsidRPr="0056547B">
        <w:t xml:space="preserve"> prospective cohort </w:t>
      </w:r>
      <w:r>
        <w:t xml:space="preserve">study reported </w:t>
      </w:r>
      <w:r w:rsidRPr="0056547B">
        <w:t xml:space="preserve">OR </w:t>
      </w:r>
      <w:r>
        <w:t xml:space="preserve">for CM </w:t>
      </w:r>
      <w:r w:rsidRPr="0056547B">
        <w:t xml:space="preserve">AS, in infants with </w:t>
      </w:r>
      <w:r>
        <w:t>EBF</w:t>
      </w:r>
      <w:r w:rsidRPr="0056547B">
        <w:t xml:space="preserve"> for ≥0-2 months vs. &lt;0-2 months duration and </w:t>
      </w:r>
      <w:r>
        <w:t>is</w:t>
      </w:r>
      <w:r w:rsidRPr="0056547B">
        <w:t xml:space="preserve"> shown in </w:t>
      </w:r>
      <w:r w:rsidR="009C40F3">
        <w:fldChar w:fldCharType="begin"/>
      </w:r>
      <w:r w:rsidR="009C40F3">
        <w:instrText xml:space="preserve"> REF _Ref419641925 \h </w:instrText>
      </w:r>
      <w:r w:rsidR="009C40F3">
        <w:fldChar w:fldCharType="separate"/>
      </w:r>
      <w:r w:rsidR="00320301">
        <w:t xml:space="preserve">Figure </w:t>
      </w:r>
      <w:r w:rsidR="00320301">
        <w:rPr>
          <w:noProof/>
        </w:rPr>
        <w:t>27</w:t>
      </w:r>
      <w:r w:rsidR="009C40F3">
        <w:fldChar w:fldCharType="end"/>
      </w:r>
      <w:r>
        <w:t>. There was no</w:t>
      </w:r>
      <w:r w:rsidRPr="0056547B">
        <w:t xml:space="preserve"> association </w:t>
      </w:r>
      <w:r>
        <w:t>found, with wide confidence intervals due to low study power, and data were unadjusted so carry a high risk of confounding bias.</w:t>
      </w:r>
    </w:p>
    <w:p w14:paraId="5576CA96" w14:textId="3C384C69" w:rsidR="00E847DC" w:rsidRDefault="00E847DC" w:rsidP="00DB1A86">
      <w:pPr>
        <w:spacing w:before="240" w:after="240" w:line="360" w:lineRule="auto"/>
        <w:jc w:val="both"/>
      </w:pPr>
    </w:p>
    <w:p w14:paraId="56D837E7" w14:textId="23D1301C" w:rsidR="00E847DC" w:rsidRDefault="00E847DC" w:rsidP="00DB1A86">
      <w:pPr>
        <w:spacing w:before="240" w:after="240" w:line="360" w:lineRule="auto"/>
        <w:jc w:val="both"/>
      </w:pPr>
    </w:p>
    <w:p w14:paraId="2B2F56FF" w14:textId="6A0B695C" w:rsidR="00E847DC" w:rsidRDefault="00E847DC" w:rsidP="00DB1A86">
      <w:pPr>
        <w:spacing w:before="240" w:after="240" w:line="360" w:lineRule="auto"/>
        <w:jc w:val="both"/>
      </w:pPr>
    </w:p>
    <w:p w14:paraId="52D5CB68" w14:textId="77777777" w:rsidR="00E847DC" w:rsidRPr="00B02F64" w:rsidRDefault="00E847DC" w:rsidP="00DB1A86">
      <w:pPr>
        <w:spacing w:before="240" w:after="240" w:line="360" w:lineRule="auto"/>
        <w:jc w:val="both"/>
      </w:pPr>
    </w:p>
    <w:p w14:paraId="2695BEE6" w14:textId="77777777" w:rsidR="00DB1A86" w:rsidRDefault="00DB1A86" w:rsidP="00DB1A86">
      <w:pPr>
        <w:pStyle w:val="Caption"/>
        <w:rPr>
          <w:rStyle w:val="Hyperlink"/>
          <w:noProof/>
          <w:color w:val="auto"/>
          <w:u w:val="none"/>
        </w:rPr>
      </w:pPr>
      <w:bookmarkStart w:id="92" w:name="_Ref419641925"/>
      <w:bookmarkStart w:id="93" w:name="_Toc416357971"/>
      <w:r>
        <w:t xml:space="preserve">Figure </w:t>
      </w:r>
      <w:r w:rsidR="00793D3B">
        <w:fldChar w:fldCharType="begin"/>
      </w:r>
      <w:r w:rsidR="00793D3B">
        <w:instrText xml:space="preserve"> SEQ Figure \* ARABIC </w:instrText>
      </w:r>
      <w:r w:rsidR="00793D3B">
        <w:fldChar w:fldCharType="separate"/>
      </w:r>
      <w:r w:rsidR="00320301">
        <w:rPr>
          <w:noProof/>
        </w:rPr>
        <w:t>27</w:t>
      </w:r>
      <w:r w:rsidR="00793D3B">
        <w:rPr>
          <w:noProof/>
        </w:rPr>
        <w:fldChar w:fldCharType="end"/>
      </w:r>
      <w:bookmarkEnd w:id="92"/>
      <w:r>
        <w:t xml:space="preserve"> EBF</w:t>
      </w:r>
      <w:r w:rsidRPr="00F5079D">
        <w:t xml:space="preserve"> </w:t>
      </w:r>
      <w:r w:rsidRPr="00F5079D">
        <w:rPr>
          <w:rFonts w:cs="Times New Roman"/>
        </w:rPr>
        <w:t>≥</w:t>
      </w:r>
      <w:r>
        <w:rPr>
          <w:rFonts w:cs="Times New Roman"/>
        </w:rPr>
        <w:t xml:space="preserve">0-2 </w:t>
      </w:r>
      <w:r w:rsidRPr="00F5079D">
        <w:t xml:space="preserve">months vs. </w:t>
      </w:r>
      <w:r>
        <w:rPr>
          <w:rFonts w:cs="Times New Roman"/>
        </w:rPr>
        <w:t>&lt;0-2</w:t>
      </w:r>
      <w:r w:rsidRPr="00F5079D">
        <w:rPr>
          <w:rFonts w:cs="Times New Roman"/>
        </w:rPr>
        <w:t xml:space="preserve"> months</w:t>
      </w:r>
      <w:r w:rsidRPr="00F5079D">
        <w:t xml:space="preserve"> and risk of </w:t>
      </w:r>
      <w:r>
        <w:t xml:space="preserve">allergic sensitisation </w:t>
      </w:r>
      <w:r w:rsidRPr="00F5079D">
        <w:rPr>
          <w:rStyle w:val="Hyperlink"/>
          <w:noProof/>
          <w:color w:val="auto"/>
          <w:u w:val="none"/>
        </w:rPr>
        <w:t>in children</w:t>
      </w:r>
      <w:bookmarkEnd w:id="93"/>
      <w:r w:rsidRPr="00F5079D">
        <w:rPr>
          <w:rStyle w:val="Hyperlink"/>
          <w:noProof/>
          <w:color w:val="auto"/>
          <w:u w:val="none"/>
        </w:rPr>
        <w:t xml:space="preserve"> </w:t>
      </w:r>
      <w:r>
        <w:rPr>
          <w:rStyle w:val="Hyperlink"/>
          <w:noProof/>
          <w:color w:val="auto"/>
          <w:u w:val="none"/>
        </w:rPr>
        <w:t>to cow’s milk</w:t>
      </w:r>
    </w:p>
    <w:p w14:paraId="59C9566B" w14:textId="77777777" w:rsidR="00DB1A86" w:rsidRPr="00FF00A0" w:rsidRDefault="00DB1A86" w:rsidP="00DB1A86"/>
    <w:p w14:paraId="1C05310C" w14:textId="77777777" w:rsidR="00DB1A86" w:rsidRDefault="00DB1A86" w:rsidP="00DB1A86"/>
    <w:p w14:paraId="0E375B99" w14:textId="77777777" w:rsidR="00DB1A86" w:rsidRDefault="00DB1A86" w:rsidP="00DB1A86">
      <w:r>
        <w:rPr>
          <w:noProof/>
          <w:lang w:eastAsia="en-GB"/>
        </w:rPr>
        <w:drawing>
          <wp:inline distT="0" distB="0" distL="0" distR="0" wp14:anchorId="6ACD847D" wp14:editId="6960B0CF">
            <wp:extent cx="5281683" cy="982638"/>
            <wp:effectExtent l="0" t="0" r="0" b="825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_eBF0to2_noPooled_design.jpg"/>
                    <pic:cNvPicPr/>
                  </pic:nvPicPr>
                  <pic:blipFill rotWithShape="1">
                    <a:blip r:embed="rId37" cstate="print">
                      <a:extLst>
                        <a:ext uri="{28A0092B-C50C-407E-A947-70E740481C1C}">
                          <a14:useLocalDpi xmlns:a14="http://schemas.microsoft.com/office/drawing/2010/main" val="0"/>
                        </a:ext>
                      </a:extLst>
                    </a:blip>
                    <a:srcRect t="45220" b="36176"/>
                    <a:stretch/>
                  </pic:blipFill>
                  <pic:spPr bwMode="auto">
                    <a:xfrm>
                      <a:off x="0" y="0"/>
                      <a:ext cx="5274310" cy="981266"/>
                    </a:xfrm>
                    <a:prstGeom prst="rect">
                      <a:avLst/>
                    </a:prstGeom>
                    <a:ln>
                      <a:noFill/>
                    </a:ln>
                    <a:extLst>
                      <a:ext uri="{53640926-AAD7-44D8-BBD7-CCE9431645EC}">
                        <a14:shadowObscured xmlns:a14="http://schemas.microsoft.com/office/drawing/2010/main"/>
                      </a:ext>
                    </a:extLst>
                  </pic:spPr>
                </pic:pic>
              </a:graphicData>
            </a:graphic>
          </wp:inline>
        </w:drawing>
      </w:r>
      <w:r>
        <w:br/>
      </w:r>
    </w:p>
    <w:p w14:paraId="7CC1C5EF" w14:textId="77777777" w:rsidR="00DB1A86" w:rsidRDefault="00DB1A86" w:rsidP="00DB1A86">
      <w:pPr>
        <w:pStyle w:val="Heading4"/>
        <w:ind w:left="0" w:firstLine="0"/>
      </w:pPr>
      <w:r>
        <w:lastRenderedPageBreak/>
        <w:t xml:space="preserve">EBF </w:t>
      </w:r>
      <w:r w:rsidRPr="0056547B">
        <w:t>≥</w:t>
      </w:r>
      <w:r>
        <w:t>3-4</w:t>
      </w:r>
      <w:r w:rsidRPr="0056547B">
        <w:t xml:space="preserve"> months vs. &lt;</w:t>
      </w:r>
      <w:r>
        <w:t>3-4</w:t>
      </w:r>
      <w:r w:rsidRPr="0056547B">
        <w:t xml:space="preserve"> months</w:t>
      </w:r>
      <w:r>
        <w:t xml:space="preserve"> 3-4</w:t>
      </w:r>
    </w:p>
    <w:p w14:paraId="30D35B5C" w14:textId="77777777" w:rsidR="00DB1A86" w:rsidRDefault="00DB1A86" w:rsidP="00DB1A86"/>
    <w:p w14:paraId="3764A3BA" w14:textId="77777777" w:rsidR="00DB1A86" w:rsidRDefault="00DB1A86" w:rsidP="00DB1A86">
      <w:pPr>
        <w:spacing w:before="240" w:after="240" w:line="360" w:lineRule="auto"/>
        <w:jc w:val="both"/>
      </w:pPr>
      <w:r>
        <w:t>Four</w:t>
      </w:r>
      <w:r w:rsidRPr="0056547B">
        <w:t xml:space="preserve"> prospective cohort </w:t>
      </w:r>
      <w:r>
        <w:t xml:space="preserve">studies reported </w:t>
      </w:r>
      <w:r w:rsidRPr="0056547B">
        <w:t xml:space="preserve">OR </w:t>
      </w:r>
      <w:r>
        <w:t xml:space="preserve">for CM </w:t>
      </w:r>
      <w:r w:rsidRPr="0056547B">
        <w:t xml:space="preserve">AS, in infants with </w:t>
      </w:r>
      <w:r>
        <w:t>EBF</w:t>
      </w:r>
      <w:r w:rsidRPr="0056547B">
        <w:t xml:space="preserve"> for ≥</w:t>
      </w:r>
      <w:r>
        <w:t>3-4</w:t>
      </w:r>
      <w:r w:rsidRPr="0056547B">
        <w:t xml:space="preserve"> months vs. &lt;</w:t>
      </w:r>
      <w:r>
        <w:t>3-4</w:t>
      </w:r>
      <w:r w:rsidRPr="0056547B">
        <w:t xml:space="preserve"> months duration and </w:t>
      </w:r>
      <w:r>
        <w:t>are</w:t>
      </w:r>
      <w:r w:rsidRPr="0056547B">
        <w:t xml:space="preserve"> shown in </w:t>
      </w:r>
      <w:r w:rsidR="009C40F3">
        <w:fldChar w:fldCharType="begin"/>
      </w:r>
      <w:r w:rsidR="009C40F3">
        <w:instrText xml:space="preserve"> REF _Ref419641937 \h </w:instrText>
      </w:r>
      <w:r w:rsidR="009C40F3">
        <w:fldChar w:fldCharType="separate"/>
      </w:r>
      <w:r w:rsidR="00320301">
        <w:t xml:space="preserve">Figure </w:t>
      </w:r>
      <w:r w:rsidR="00320301">
        <w:rPr>
          <w:noProof/>
        </w:rPr>
        <w:t>28</w:t>
      </w:r>
      <w:r w:rsidR="009C40F3">
        <w:fldChar w:fldCharType="end"/>
      </w:r>
      <w:r>
        <w:t>. There was no</w:t>
      </w:r>
      <w:r w:rsidRPr="0056547B">
        <w:t xml:space="preserve"> association </w:t>
      </w:r>
      <w:r>
        <w:t xml:space="preserve">found, moderate statistical heterogeneity. All studies other than that of Arshad used specific IgE for assessment; all studies other than Kull assessed at 1 year age; Kull and Schoetzau reported adjusted data, Kemeny and Arshad unadjusted data. In the study of Kemeny there were no participants with positive SPT to cow’s milk (sIgE data presented in </w:t>
      </w:r>
      <w:r w:rsidR="009C40F3">
        <w:fldChar w:fldCharType="begin"/>
      </w:r>
      <w:r w:rsidR="009C40F3">
        <w:instrText xml:space="preserve"> REF _Ref419641937 \h </w:instrText>
      </w:r>
      <w:r w:rsidR="009C40F3">
        <w:fldChar w:fldCharType="separate"/>
      </w:r>
      <w:r w:rsidR="00320301">
        <w:t xml:space="preserve">Figure </w:t>
      </w:r>
      <w:r w:rsidR="00320301">
        <w:rPr>
          <w:noProof/>
        </w:rPr>
        <w:t>28</w:t>
      </w:r>
      <w:r w:rsidR="009C40F3">
        <w:fldChar w:fldCharType="end"/>
      </w:r>
      <w:r>
        <w:t>).</w:t>
      </w:r>
    </w:p>
    <w:p w14:paraId="2AE9DF1A" w14:textId="77777777" w:rsidR="00DB1A86" w:rsidRDefault="00DB1A86" w:rsidP="00DB1A86">
      <w:pPr>
        <w:rPr>
          <w:rFonts w:eastAsiaTheme="minorHAnsi" w:cstheme="minorBidi"/>
          <w:b/>
          <w:bCs/>
          <w:szCs w:val="18"/>
        </w:rPr>
      </w:pPr>
    </w:p>
    <w:p w14:paraId="6920BBB0" w14:textId="77777777" w:rsidR="00DB1A86" w:rsidRPr="00972320" w:rsidRDefault="00DB1A86" w:rsidP="00DB1A86">
      <w:pPr>
        <w:pStyle w:val="Caption"/>
        <w:rPr>
          <w:b w:val="0"/>
        </w:rPr>
      </w:pPr>
      <w:bookmarkStart w:id="94" w:name="_Ref419641937"/>
      <w:bookmarkStart w:id="95" w:name="_Toc416357972"/>
      <w:r>
        <w:t xml:space="preserve">Figure </w:t>
      </w:r>
      <w:r w:rsidR="00793D3B">
        <w:fldChar w:fldCharType="begin"/>
      </w:r>
      <w:r w:rsidR="00793D3B">
        <w:instrText xml:space="preserve"> SEQ Figure \* ARABIC </w:instrText>
      </w:r>
      <w:r w:rsidR="00793D3B">
        <w:fldChar w:fldCharType="separate"/>
      </w:r>
      <w:r w:rsidR="00320301">
        <w:rPr>
          <w:noProof/>
        </w:rPr>
        <w:t>28</w:t>
      </w:r>
      <w:r w:rsidR="00793D3B">
        <w:rPr>
          <w:noProof/>
        </w:rPr>
        <w:fldChar w:fldCharType="end"/>
      </w:r>
      <w:bookmarkEnd w:id="94"/>
      <w:r>
        <w:t xml:space="preserve"> EBF </w:t>
      </w:r>
      <w:r w:rsidRPr="00F5079D">
        <w:rPr>
          <w:rFonts w:cs="Times New Roman"/>
        </w:rPr>
        <w:t>≥</w:t>
      </w:r>
      <w:r>
        <w:rPr>
          <w:rFonts w:cs="Times New Roman"/>
        </w:rPr>
        <w:t xml:space="preserve">3-4 </w:t>
      </w:r>
      <w:r w:rsidRPr="00F5079D">
        <w:t xml:space="preserve">months vs. </w:t>
      </w:r>
      <w:r>
        <w:rPr>
          <w:rFonts w:cs="Times New Roman"/>
        </w:rPr>
        <w:t>&lt;3-4</w:t>
      </w:r>
      <w:r w:rsidRPr="00F5079D">
        <w:rPr>
          <w:rFonts w:cs="Times New Roman"/>
        </w:rPr>
        <w:t xml:space="preserve"> months</w:t>
      </w:r>
      <w:r w:rsidRPr="00F5079D">
        <w:t xml:space="preserve"> and risk of </w:t>
      </w:r>
      <w:r>
        <w:t>allergic sensitisation</w:t>
      </w:r>
      <w:bookmarkEnd w:id="95"/>
      <w:r>
        <w:t xml:space="preserve"> </w:t>
      </w:r>
      <w:r>
        <w:rPr>
          <w:rStyle w:val="Hyperlink"/>
          <w:noProof/>
          <w:color w:val="auto"/>
          <w:u w:val="none"/>
        </w:rPr>
        <w:t>to cow’s milk</w:t>
      </w:r>
    </w:p>
    <w:p w14:paraId="27CD4793" w14:textId="77777777" w:rsidR="00DB1A86" w:rsidRPr="00972320" w:rsidRDefault="00DB1A86" w:rsidP="00DB1A86"/>
    <w:p w14:paraId="093F96D1" w14:textId="77777777" w:rsidR="00DB1A86" w:rsidRDefault="00DB1A86" w:rsidP="00DB1A86">
      <w:r>
        <w:rPr>
          <w:noProof/>
          <w:lang w:eastAsia="en-GB"/>
        </w:rPr>
        <w:drawing>
          <wp:inline distT="0" distB="0" distL="0" distR="0" wp14:anchorId="3D6BE9B7" wp14:editId="6FF1D643">
            <wp:extent cx="5281684" cy="1678674"/>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_eBF3to4_forest_design.jpg"/>
                    <pic:cNvPicPr/>
                  </pic:nvPicPr>
                  <pic:blipFill rotWithShape="1">
                    <a:blip r:embed="rId38" cstate="print">
                      <a:extLst>
                        <a:ext uri="{28A0092B-C50C-407E-A947-70E740481C1C}">
                          <a14:useLocalDpi xmlns:a14="http://schemas.microsoft.com/office/drawing/2010/main" val="0"/>
                        </a:ext>
                      </a:extLst>
                    </a:blip>
                    <a:srcRect t="37468" b="30749"/>
                    <a:stretch/>
                  </pic:blipFill>
                  <pic:spPr bwMode="auto">
                    <a:xfrm>
                      <a:off x="0" y="0"/>
                      <a:ext cx="5274310" cy="1676330"/>
                    </a:xfrm>
                    <a:prstGeom prst="rect">
                      <a:avLst/>
                    </a:prstGeom>
                    <a:ln>
                      <a:noFill/>
                    </a:ln>
                    <a:extLst>
                      <a:ext uri="{53640926-AAD7-44D8-BBD7-CCE9431645EC}">
                        <a14:shadowObscured xmlns:a14="http://schemas.microsoft.com/office/drawing/2010/main"/>
                      </a:ext>
                    </a:extLst>
                  </pic:spPr>
                </pic:pic>
              </a:graphicData>
            </a:graphic>
          </wp:inline>
        </w:drawing>
      </w:r>
    </w:p>
    <w:p w14:paraId="67897D2E" w14:textId="77777777" w:rsidR="00DB1A86" w:rsidRDefault="00DB1A86" w:rsidP="00DB1A86"/>
    <w:p w14:paraId="209442D3" w14:textId="77777777" w:rsidR="00DB1A86" w:rsidRDefault="00DB1A86" w:rsidP="00DB1A86">
      <w:pPr>
        <w:pStyle w:val="Heading4"/>
        <w:ind w:left="0" w:firstLine="0"/>
      </w:pPr>
      <w:r>
        <w:t xml:space="preserve">EBF </w:t>
      </w:r>
      <w:r w:rsidRPr="0056547B">
        <w:t>for ≥</w:t>
      </w:r>
      <w:r>
        <w:t>5-9</w:t>
      </w:r>
      <w:r w:rsidRPr="0056547B">
        <w:t xml:space="preserve"> months vs. &lt;</w:t>
      </w:r>
      <w:r>
        <w:t>5-9</w:t>
      </w:r>
      <w:r w:rsidRPr="0056547B">
        <w:t xml:space="preserve"> months</w:t>
      </w:r>
    </w:p>
    <w:p w14:paraId="72D46ED1" w14:textId="77777777" w:rsidR="00DB1A86" w:rsidRPr="00B02F64" w:rsidRDefault="00DB1A86" w:rsidP="00DB1A86">
      <w:pPr>
        <w:spacing w:before="240" w:after="240" w:line="360" w:lineRule="auto"/>
        <w:jc w:val="both"/>
      </w:pPr>
      <w:r>
        <w:t>One</w:t>
      </w:r>
      <w:r w:rsidRPr="0056547B">
        <w:t xml:space="preserve"> prospective cohort </w:t>
      </w:r>
      <w:r>
        <w:t xml:space="preserve">study reported </w:t>
      </w:r>
      <w:r w:rsidRPr="0056547B">
        <w:t xml:space="preserve">OR </w:t>
      </w:r>
      <w:r>
        <w:t xml:space="preserve">for CM </w:t>
      </w:r>
      <w:r w:rsidRPr="0056547B">
        <w:t xml:space="preserve">AS, in infants with </w:t>
      </w:r>
      <w:r>
        <w:t>EBF</w:t>
      </w:r>
      <w:r w:rsidRPr="0056547B">
        <w:t xml:space="preserve"> for ≥</w:t>
      </w:r>
      <w:r>
        <w:t>5-9</w:t>
      </w:r>
      <w:r w:rsidRPr="0056547B">
        <w:t xml:space="preserve"> months vs. &lt;</w:t>
      </w:r>
      <w:r>
        <w:t>5-9</w:t>
      </w:r>
      <w:r w:rsidRPr="0056547B">
        <w:t xml:space="preserve"> months duration and </w:t>
      </w:r>
      <w:r>
        <w:t>is</w:t>
      </w:r>
      <w:r w:rsidRPr="0056547B">
        <w:t xml:space="preserve"> shown in </w:t>
      </w:r>
      <w:r w:rsidR="009C40F3">
        <w:fldChar w:fldCharType="begin"/>
      </w:r>
      <w:r w:rsidR="009C40F3">
        <w:instrText xml:space="preserve"> REF _Ref419641976 \h </w:instrText>
      </w:r>
      <w:r w:rsidR="009C40F3">
        <w:fldChar w:fldCharType="separate"/>
      </w:r>
      <w:r w:rsidR="00320301">
        <w:t xml:space="preserve">Figure </w:t>
      </w:r>
      <w:r w:rsidR="00320301">
        <w:rPr>
          <w:noProof/>
        </w:rPr>
        <w:t>29</w:t>
      </w:r>
      <w:r w:rsidR="009C40F3">
        <w:fldChar w:fldCharType="end"/>
      </w:r>
      <w:r>
        <w:t>. There was no</w:t>
      </w:r>
      <w:r w:rsidRPr="0056547B">
        <w:t xml:space="preserve"> association </w:t>
      </w:r>
      <w:r>
        <w:t>found, with wide confidence intervals due to low study power, and data were unadjusted so carry a high risk of confounding bias.</w:t>
      </w:r>
    </w:p>
    <w:p w14:paraId="5AAC43C8" w14:textId="77777777" w:rsidR="00DB1A86" w:rsidRPr="008C3B88" w:rsidRDefault="00DB1A86" w:rsidP="00DB1A86"/>
    <w:p w14:paraId="1DB1333D" w14:textId="77777777" w:rsidR="00DB1A86" w:rsidRDefault="00DB1A86" w:rsidP="00DB1A86">
      <w:pPr>
        <w:pStyle w:val="Caption"/>
      </w:pPr>
      <w:bookmarkStart w:id="96" w:name="_Ref419641976"/>
      <w:bookmarkStart w:id="97" w:name="_Toc416357973"/>
      <w:r>
        <w:t xml:space="preserve">Figure </w:t>
      </w:r>
      <w:r w:rsidR="00793D3B">
        <w:fldChar w:fldCharType="begin"/>
      </w:r>
      <w:r w:rsidR="00793D3B">
        <w:instrText xml:space="preserve"> SEQ Figure \* ARABIC </w:instrText>
      </w:r>
      <w:r w:rsidR="00793D3B">
        <w:fldChar w:fldCharType="separate"/>
      </w:r>
      <w:r w:rsidR="00320301">
        <w:rPr>
          <w:noProof/>
        </w:rPr>
        <w:t>29</w:t>
      </w:r>
      <w:r w:rsidR="00793D3B">
        <w:rPr>
          <w:noProof/>
        </w:rPr>
        <w:fldChar w:fldCharType="end"/>
      </w:r>
      <w:bookmarkEnd w:id="96"/>
      <w:r>
        <w:t xml:space="preserve"> EBF</w:t>
      </w:r>
      <w:r w:rsidRPr="00F5079D">
        <w:t xml:space="preserve"> </w:t>
      </w:r>
      <w:r w:rsidRPr="00F5079D">
        <w:rPr>
          <w:rFonts w:cs="Times New Roman"/>
        </w:rPr>
        <w:t>≥</w:t>
      </w:r>
      <w:r>
        <w:rPr>
          <w:rFonts w:cs="Times New Roman"/>
        </w:rPr>
        <w:t xml:space="preserve">5-9 </w:t>
      </w:r>
      <w:r w:rsidRPr="00F5079D">
        <w:t xml:space="preserve">months vs. </w:t>
      </w:r>
      <w:r>
        <w:rPr>
          <w:rFonts w:cs="Times New Roman"/>
        </w:rPr>
        <w:t>&lt;5-9</w:t>
      </w:r>
      <w:r w:rsidRPr="00F5079D">
        <w:rPr>
          <w:rFonts w:cs="Times New Roman"/>
        </w:rPr>
        <w:t xml:space="preserve"> months</w:t>
      </w:r>
      <w:r w:rsidRPr="00F5079D">
        <w:t xml:space="preserve"> and risk of </w:t>
      </w:r>
      <w:r>
        <w:t>allergic sensitisation</w:t>
      </w:r>
      <w:bookmarkEnd w:id="97"/>
      <w:r>
        <w:t xml:space="preserve"> </w:t>
      </w:r>
      <w:r>
        <w:rPr>
          <w:rStyle w:val="Hyperlink"/>
          <w:noProof/>
          <w:color w:val="auto"/>
          <w:u w:val="none"/>
        </w:rPr>
        <w:t>to cow’s milk</w:t>
      </w:r>
    </w:p>
    <w:p w14:paraId="32076DFF" w14:textId="77777777" w:rsidR="00DB1A86" w:rsidRPr="00972320" w:rsidRDefault="00DB1A86" w:rsidP="00DB1A86"/>
    <w:p w14:paraId="6213AA60" w14:textId="77777777" w:rsidR="00DB1A86" w:rsidRDefault="00DB1A86" w:rsidP="00DB1A86">
      <w:r>
        <w:rPr>
          <w:noProof/>
          <w:lang w:eastAsia="en-GB"/>
        </w:rPr>
        <w:drawing>
          <wp:inline distT="0" distB="0" distL="0" distR="0" wp14:anchorId="2BB5BECE" wp14:editId="76659F0D">
            <wp:extent cx="5281684" cy="1078174"/>
            <wp:effectExtent l="0" t="0" r="0" b="825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_eBFge5_noPooled_design.jpg"/>
                    <pic:cNvPicPr/>
                  </pic:nvPicPr>
                  <pic:blipFill rotWithShape="1">
                    <a:blip r:embed="rId39" cstate="print">
                      <a:extLst>
                        <a:ext uri="{28A0092B-C50C-407E-A947-70E740481C1C}">
                          <a14:useLocalDpi xmlns:a14="http://schemas.microsoft.com/office/drawing/2010/main" val="0"/>
                        </a:ext>
                      </a:extLst>
                    </a:blip>
                    <a:srcRect t="42119" b="37468"/>
                    <a:stretch/>
                  </pic:blipFill>
                  <pic:spPr bwMode="auto">
                    <a:xfrm>
                      <a:off x="0" y="0"/>
                      <a:ext cx="5274310" cy="1076669"/>
                    </a:xfrm>
                    <a:prstGeom prst="rect">
                      <a:avLst/>
                    </a:prstGeom>
                    <a:ln>
                      <a:noFill/>
                    </a:ln>
                    <a:extLst>
                      <a:ext uri="{53640926-AAD7-44D8-BBD7-CCE9431645EC}">
                        <a14:shadowObscured xmlns:a14="http://schemas.microsoft.com/office/drawing/2010/main"/>
                      </a:ext>
                    </a:extLst>
                  </pic:spPr>
                </pic:pic>
              </a:graphicData>
            </a:graphic>
          </wp:inline>
        </w:drawing>
      </w:r>
    </w:p>
    <w:p w14:paraId="277BFD71" w14:textId="77777777" w:rsidR="00DB1A86" w:rsidRPr="00AD3C0C" w:rsidRDefault="00DB1A86" w:rsidP="00DB1A86"/>
    <w:p w14:paraId="5AB6A659" w14:textId="77777777" w:rsidR="00DB1A86" w:rsidRDefault="00DB1A86" w:rsidP="00DB1A86">
      <w:pPr>
        <w:pStyle w:val="Heading3"/>
      </w:pPr>
      <w:bookmarkStart w:id="98" w:name="_Toc416357185"/>
      <w:r>
        <w:t>EBF and allergic sensitisation to Egg</w:t>
      </w:r>
      <w:bookmarkEnd w:id="98"/>
    </w:p>
    <w:p w14:paraId="2C189D6B" w14:textId="77777777" w:rsidR="00DB1A86" w:rsidRDefault="00DB1A86" w:rsidP="00DB1A86">
      <w:pPr>
        <w:pStyle w:val="Heading4"/>
        <w:ind w:left="0" w:firstLine="0"/>
      </w:pPr>
      <w:r>
        <w:rPr>
          <w:rFonts w:cs="Times New Roman"/>
        </w:rPr>
        <w:t xml:space="preserve">EBF </w:t>
      </w:r>
      <w:r w:rsidRPr="00F5079D">
        <w:rPr>
          <w:rFonts w:cs="Times New Roman"/>
        </w:rPr>
        <w:t>≥</w:t>
      </w:r>
      <w:r>
        <w:rPr>
          <w:rFonts w:cs="Times New Roman"/>
        </w:rPr>
        <w:t xml:space="preserve">0-2 </w:t>
      </w:r>
      <w:r w:rsidRPr="00F5079D">
        <w:t xml:space="preserve">months vs. </w:t>
      </w:r>
      <w:r>
        <w:rPr>
          <w:rFonts w:cs="Times New Roman"/>
        </w:rPr>
        <w:t>&lt;0-2</w:t>
      </w:r>
      <w:r w:rsidRPr="00F5079D">
        <w:rPr>
          <w:rFonts w:cs="Times New Roman"/>
        </w:rPr>
        <w:t xml:space="preserve"> months</w:t>
      </w:r>
    </w:p>
    <w:p w14:paraId="475BD9BA" w14:textId="77777777" w:rsidR="00DB1A86" w:rsidRDefault="00DB1A86" w:rsidP="00DB1A86"/>
    <w:p w14:paraId="29BC95D4" w14:textId="77777777" w:rsidR="00DB1A86" w:rsidRDefault="00DB1A86" w:rsidP="00DB1A86">
      <w:pPr>
        <w:spacing w:before="240" w:after="240" w:line="360" w:lineRule="auto"/>
        <w:jc w:val="both"/>
      </w:pPr>
      <w:r w:rsidRPr="000E2CA4">
        <w:t xml:space="preserve">One prospective cohort study reported OR for Egg AS, in infants with </w:t>
      </w:r>
      <w:r>
        <w:t>EBF</w:t>
      </w:r>
      <w:r w:rsidRPr="000E2CA4">
        <w:t xml:space="preserve"> for ≥0-2 months vs. &lt;0-2 months duration and is shown in </w:t>
      </w:r>
      <w:r w:rsidR="009C40F3">
        <w:fldChar w:fldCharType="begin"/>
      </w:r>
      <w:r w:rsidR="009C40F3">
        <w:instrText xml:space="preserve"> REF _Ref419641993 \h </w:instrText>
      </w:r>
      <w:r w:rsidR="009C40F3">
        <w:fldChar w:fldCharType="separate"/>
      </w:r>
      <w:r w:rsidR="00320301">
        <w:t xml:space="preserve">Figure </w:t>
      </w:r>
      <w:r w:rsidR="00320301">
        <w:rPr>
          <w:noProof/>
        </w:rPr>
        <w:t>30</w:t>
      </w:r>
      <w:r w:rsidR="009C40F3">
        <w:fldChar w:fldCharType="end"/>
      </w:r>
      <w:r w:rsidRPr="000E2CA4">
        <w:t>. There was no association found, with wide confidence intervals due to low study power, and data were unadjusted so carry a high risk of confounding bias</w:t>
      </w:r>
    </w:p>
    <w:p w14:paraId="42CCB703" w14:textId="77777777" w:rsidR="00DB1A86" w:rsidRDefault="00DB1A86" w:rsidP="00DB1A86">
      <w:pPr>
        <w:rPr>
          <w:rFonts w:eastAsiaTheme="minorHAnsi" w:cstheme="minorBidi"/>
          <w:b/>
          <w:bCs/>
          <w:szCs w:val="18"/>
        </w:rPr>
      </w:pPr>
    </w:p>
    <w:p w14:paraId="4295D57E" w14:textId="77777777" w:rsidR="00DB1A86" w:rsidRDefault="00DB1A86" w:rsidP="00DB1A86">
      <w:pPr>
        <w:pStyle w:val="Caption"/>
        <w:rPr>
          <w:rStyle w:val="Hyperlink"/>
          <w:noProof/>
          <w:color w:val="auto"/>
          <w:u w:val="none"/>
        </w:rPr>
      </w:pPr>
      <w:bookmarkStart w:id="99" w:name="_Ref419641993"/>
      <w:bookmarkStart w:id="100" w:name="_Toc416357974"/>
      <w:r>
        <w:t xml:space="preserve">Figure </w:t>
      </w:r>
      <w:r w:rsidR="00793D3B">
        <w:fldChar w:fldCharType="begin"/>
      </w:r>
      <w:r w:rsidR="00793D3B">
        <w:instrText xml:space="preserve"> SEQ Figure \* ARABIC </w:instrText>
      </w:r>
      <w:r w:rsidR="00793D3B">
        <w:fldChar w:fldCharType="separate"/>
      </w:r>
      <w:r w:rsidR="00320301">
        <w:rPr>
          <w:noProof/>
        </w:rPr>
        <w:t>30</w:t>
      </w:r>
      <w:r w:rsidR="00793D3B">
        <w:rPr>
          <w:noProof/>
        </w:rPr>
        <w:fldChar w:fldCharType="end"/>
      </w:r>
      <w:bookmarkEnd w:id="99"/>
      <w:r>
        <w:t xml:space="preserve"> EBF</w:t>
      </w:r>
      <w:r w:rsidRPr="00F5079D">
        <w:t xml:space="preserve"> </w:t>
      </w:r>
      <w:r w:rsidRPr="00F5079D">
        <w:rPr>
          <w:rFonts w:cs="Times New Roman"/>
        </w:rPr>
        <w:t>≥</w:t>
      </w:r>
      <w:r>
        <w:rPr>
          <w:rFonts w:cs="Times New Roman"/>
        </w:rPr>
        <w:t xml:space="preserve">0-2 </w:t>
      </w:r>
      <w:r w:rsidRPr="00F5079D">
        <w:t xml:space="preserve">months vs. </w:t>
      </w:r>
      <w:r>
        <w:rPr>
          <w:rFonts w:cs="Times New Roman"/>
        </w:rPr>
        <w:t>&lt;0-2</w:t>
      </w:r>
      <w:r w:rsidRPr="00F5079D">
        <w:rPr>
          <w:rFonts w:cs="Times New Roman"/>
        </w:rPr>
        <w:t xml:space="preserve"> months</w:t>
      </w:r>
      <w:r w:rsidRPr="00F5079D">
        <w:t xml:space="preserve"> and risk of </w:t>
      </w:r>
      <w:r>
        <w:t>allergic sensitisation to Egg</w:t>
      </w:r>
      <w:bookmarkEnd w:id="100"/>
      <w:r>
        <w:t xml:space="preserve"> </w:t>
      </w:r>
    </w:p>
    <w:p w14:paraId="092C0FBA" w14:textId="77777777" w:rsidR="00DB1A86" w:rsidRDefault="00DB1A86" w:rsidP="00DB1A86">
      <w:r>
        <w:rPr>
          <w:noProof/>
          <w:lang w:eastAsia="en-GB"/>
        </w:rPr>
        <w:drawing>
          <wp:inline distT="0" distB="0" distL="0" distR="0" wp14:anchorId="3393BB19" wp14:editId="457D6DD9">
            <wp:extent cx="5281683" cy="1037229"/>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GG_eBF0to2_noPooled_design.jpg"/>
                    <pic:cNvPicPr/>
                  </pic:nvPicPr>
                  <pic:blipFill rotWithShape="1">
                    <a:blip r:embed="rId40" cstate="print">
                      <a:extLst>
                        <a:ext uri="{28A0092B-C50C-407E-A947-70E740481C1C}">
                          <a14:useLocalDpi xmlns:a14="http://schemas.microsoft.com/office/drawing/2010/main" val="0"/>
                        </a:ext>
                      </a:extLst>
                    </a:blip>
                    <a:srcRect t="43928" b="36434"/>
                    <a:stretch/>
                  </pic:blipFill>
                  <pic:spPr bwMode="auto">
                    <a:xfrm>
                      <a:off x="0" y="0"/>
                      <a:ext cx="5274310" cy="1035781"/>
                    </a:xfrm>
                    <a:prstGeom prst="rect">
                      <a:avLst/>
                    </a:prstGeom>
                    <a:ln>
                      <a:noFill/>
                    </a:ln>
                    <a:extLst>
                      <a:ext uri="{53640926-AAD7-44D8-BBD7-CCE9431645EC}">
                        <a14:shadowObscured xmlns:a14="http://schemas.microsoft.com/office/drawing/2010/main"/>
                      </a:ext>
                    </a:extLst>
                  </pic:spPr>
                </pic:pic>
              </a:graphicData>
            </a:graphic>
          </wp:inline>
        </w:drawing>
      </w:r>
    </w:p>
    <w:p w14:paraId="7A641AF3" w14:textId="77777777" w:rsidR="00DB1A86" w:rsidRDefault="00DB1A86" w:rsidP="00DB1A86"/>
    <w:p w14:paraId="6D6AC7F2" w14:textId="77777777" w:rsidR="00DB1A86" w:rsidRDefault="00DB1A86" w:rsidP="00DB1A86"/>
    <w:p w14:paraId="34858FDE" w14:textId="77777777" w:rsidR="00DB1A86" w:rsidRDefault="00DB1A86" w:rsidP="00DB1A86">
      <w:pPr>
        <w:pStyle w:val="Heading4"/>
        <w:ind w:left="0" w:firstLine="0"/>
      </w:pPr>
      <w:r>
        <w:t xml:space="preserve">EBF </w:t>
      </w:r>
      <w:r w:rsidRPr="0056547B">
        <w:t>≥</w:t>
      </w:r>
      <w:r>
        <w:t>3-4</w:t>
      </w:r>
      <w:r w:rsidRPr="0056547B">
        <w:t xml:space="preserve"> months vs. &lt;</w:t>
      </w:r>
      <w:r>
        <w:t>3-4</w:t>
      </w:r>
      <w:r w:rsidRPr="0056547B">
        <w:t xml:space="preserve"> months</w:t>
      </w:r>
    </w:p>
    <w:p w14:paraId="02ED025B" w14:textId="77777777" w:rsidR="00DB1A86" w:rsidRDefault="00DB1A86" w:rsidP="00DB1A86">
      <w:pPr>
        <w:spacing w:before="240" w:after="240" w:line="360" w:lineRule="auto"/>
        <w:jc w:val="both"/>
      </w:pPr>
      <w:r>
        <w:t>Three</w:t>
      </w:r>
      <w:r w:rsidRPr="0056547B">
        <w:t xml:space="preserve"> prospective cohort </w:t>
      </w:r>
      <w:r>
        <w:t xml:space="preserve">studies reported </w:t>
      </w:r>
      <w:r w:rsidRPr="0056547B">
        <w:t xml:space="preserve">OR </w:t>
      </w:r>
      <w:r>
        <w:t xml:space="preserve">for Egg </w:t>
      </w:r>
      <w:r w:rsidRPr="0056547B">
        <w:t xml:space="preserve">AS, in infants with </w:t>
      </w:r>
      <w:r>
        <w:t>EBF</w:t>
      </w:r>
      <w:r w:rsidRPr="0056547B">
        <w:t xml:space="preserve"> for ≥</w:t>
      </w:r>
      <w:r>
        <w:t>3-4</w:t>
      </w:r>
      <w:r w:rsidRPr="0056547B">
        <w:t xml:space="preserve"> months vs. &lt;</w:t>
      </w:r>
      <w:r>
        <w:t>3-4</w:t>
      </w:r>
      <w:r w:rsidRPr="0056547B">
        <w:t xml:space="preserve"> months duration and </w:t>
      </w:r>
      <w:r>
        <w:t>are</w:t>
      </w:r>
      <w:r w:rsidRPr="0056547B">
        <w:t xml:space="preserve"> shown in </w:t>
      </w:r>
      <w:r w:rsidR="009C40F3">
        <w:fldChar w:fldCharType="begin"/>
      </w:r>
      <w:r w:rsidR="009C40F3">
        <w:instrText xml:space="preserve"> REF _Ref419642012 \h </w:instrText>
      </w:r>
      <w:r w:rsidR="009C40F3">
        <w:fldChar w:fldCharType="separate"/>
      </w:r>
      <w:r w:rsidR="00320301">
        <w:t xml:space="preserve">Figure </w:t>
      </w:r>
      <w:r w:rsidR="00320301">
        <w:rPr>
          <w:noProof/>
        </w:rPr>
        <w:t>31</w:t>
      </w:r>
      <w:r w:rsidR="009C40F3">
        <w:fldChar w:fldCharType="end"/>
      </w:r>
      <w:r>
        <w:t>. There was no</w:t>
      </w:r>
      <w:r w:rsidRPr="0056547B">
        <w:t xml:space="preserve"> association </w:t>
      </w:r>
      <w:r>
        <w:t xml:space="preserve">found, with no statistical heterogeneity. All studies other than that of Arshad used specific IgE for assessment; all studies other than Kull assessed at 1 year age; Kull reported adjusted data, Kemeny and Arshad unadjusted data. In the study of Kemeny skin prick testing data showed very similar findings (sIgE data presented in </w:t>
      </w:r>
      <w:r w:rsidR="009C40F3">
        <w:fldChar w:fldCharType="begin"/>
      </w:r>
      <w:r w:rsidR="009C40F3">
        <w:instrText xml:space="preserve"> REF _Ref419642012 \h </w:instrText>
      </w:r>
      <w:r w:rsidR="009C40F3">
        <w:fldChar w:fldCharType="separate"/>
      </w:r>
      <w:r w:rsidR="00320301">
        <w:t xml:space="preserve">Figure </w:t>
      </w:r>
      <w:r w:rsidR="00320301">
        <w:rPr>
          <w:noProof/>
        </w:rPr>
        <w:t>31</w:t>
      </w:r>
      <w:r w:rsidR="009C40F3">
        <w:fldChar w:fldCharType="end"/>
      </w:r>
      <w:r>
        <w:t>).</w:t>
      </w:r>
    </w:p>
    <w:p w14:paraId="59801434" w14:textId="77777777" w:rsidR="00DB1A86" w:rsidRPr="008C3B88" w:rsidRDefault="00DB1A86" w:rsidP="00DB1A86"/>
    <w:p w14:paraId="2194031C" w14:textId="77777777" w:rsidR="00DB1A86" w:rsidRDefault="00DB1A86" w:rsidP="00DB1A86">
      <w:pPr>
        <w:pStyle w:val="Caption"/>
        <w:rPr>
          <w:rStyle w:val="Hyperlink"/>
          <w:noProof/>
          <w:color w:val="auto"/>
          <w:u w:val="none"/>
        </w:rPr>
      </w:pPr>
      <w:bookmarkStart w:id="101" w:name="_Ref419642012"/>
      <w:bookmarkStart w:id="102" w:name="_Toc416357975"/>
      <w:r>
        <w:t xml:space="preserve">Figure </w:t>
      </w:r>
      <w:r w:rsidR="00793D3B">
        <w:fldChar w:fldCharType="begin"/>
      </w:r>
      <w:r w:rsidR="00793D3B">
        <w:instrText xml:space="preserve"> SEQ Figure \* ARABIC </w:instrText>
      </w:r>
      <w:r w:rsidR="00793D3B">
        <w:fldChar w:fldCharType="separate"/>
      </w:r>
      <w:r w:rsidR="00320301">
        <w:rPr>
          <w:noProof/>
        </w:rPr>
        <w:t>31</w:t>
      </w:r>
      <w:r w:rsidR="00793D3B">
        <w:rPr>
          <w:noProof/>
        </w:rPr>
        <w:fldChar w:fldCharType="end"/>
      </w:r>
      <w:bookmarkEnd w:id="101"/>
      <w:r>
        <w:t xml:space="preserve"> EBF</w:t>
      </w:r>
      <w:r w:rsidRPr="00F5079D">
        <w:t xml:space="preserve"> </w:t>
      </w:r>
      <w:r w:rsidRPr="00F5079D">
        <w:rPr>
          <w:rFonts w:cs="Times New Roman"/>
        </w:rPr>
        <w:t>≥</w:t>
      </w:r>
      <w:r>
        <w:rPr>
          <w:rFonts w:cs="Times New Roman"/>
        </w:rPr>
        <w:t xml:space="preserve">3-4 </w:t>
      </w:r>
      <w:r w:rsidRPr="00F5079D">
        <w:t xml:space="preserve">months vs. </w:t>
      </w:r>
      <w:r>
        <w:rPr>
          <w:rFonts w:cs="Times New Roman"/>
        </w:rPr>
        <w:t>&lt;3-4</w:t>
      </w:r>
      <w:r w:rsidRPr="00F5079D">
        <w:rPr>
          <w:rFonts w:cs="Times New Roman"/>
        </w:rPr>
        <w:t xml:space="preserve"> months</w:t>
      </w:r>
      <w:r w:rsidRPr="00F5079D">
        <w:t xml:space="preserve"> and risk of </w:t>
      </w:r>
      <w:r>
        <w:t>allergic sensitisation to Egg</w:t>
      </w:r>
      <w:bookmarkEnd w:id="102"/>
    </w:p>
    <w:p w14:paraId="46480916" w14:textId="77777777" w:rsidR="00DB1A86" w:rsidRPr="00375077" w:rsidRDefault="00DB1A86" w:rsidP="00DB1A86">
      <w:r>
        <w:rPr>
          <w:noProof/>
          <w:lang w:eastAsia="en-GB"/>
        </w:rPr>
        <w:lastRenderedPageBreak/>
        <w:drawing>
          <wp:inline distT="0" distB="0" distL="0" distR="0" wp14:anchorId="77EBE769" wp14:editId="30198F39">
            <wp:extent cx="5281682" cy="1678674"/>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GG_eBF3to4_forest_design.jpg"/>
                    <pic:cNvPicPr/>
                  </pic:nvPicPr>
                  <pic:blipFill rotWithShape="1">
                    <a:blip r:embed="rId41" cstate="print">
                      <a:extLst>
                        <a:ext uri="{28A0092B-C50C-407E-A947-70E740481C1C}">
                          <a14:useLocalDpi xmlns:a14="http://schemas.microsoft.com/office/drawing/2010/main" val="0"/>
                        </a:ext>
                      </a:extLst>
                    </a:blip>
                    <a:srcRect t="36951" b="31266"/>
                    <a:stretch/>
                  </pic:blipFill>
                  <pic:spPr bwMode="auto">
                    <a:xfrm>
                      <a:off x="0" y="0"/>
                      <a:ext cx="5274310" cy="1676331"/>
                    </a:xfrm>
                    <a:prstGeom prst="rect">
                      <a:avLst/>
                    </a:prstGeom>
                    <a:ln>
                      <a:noFill/>
                    </a:ln>
                    <a:extLst>
                      <a:ext uri="{53640926-AAD7-44D8-BBD7-CCE9431645EC}">
                        <a14:shadowObscured xmlns:a14="http://schemas.microsoft.com/office/drawing/2010/main"/>
                      </a:ext>
                    </a:extLst>
                  </pic:spPr>
                </pic:pic>
              </a:graphicData>
            </a:graphic>
          </wp:inline>
        </w:drawing>
      </w:r>
    </w:p>
    <w:p w14:paraId="54916882" w14:textId="77777777" w:rsidR="00DB1A86" w:rsidRDefault="00DB1A86" w:rsidP="00DB1A86">
      <w:pPr>
        <w:pStyle w:val="Heading3"/>
      </w:pPr>
      <w:bookmarkStart w:id="103" w:name="_Toc416357186"/>
      <w:r>
        <w:t>EBF and allergic sensitisation to Peanut</w:t>
      </w:r>
      <w:bookmarkEnd w:id="103"/>
    </w:p>
    <w:p w14:paraId="6963230F" w14:textId="77777777" w:rsidR="00DB1A86" w:rsidRDefault="00DB1A86" w:rsidP="00DB1A86"/>
    <w:p w14:paraId="1B44DC81" w14:textId="77777777" w:rsidR="00DB1A86" w:rsidRDefault="00DB1A86" w:rsidP="00DB1A86">
      <w:pPr>
        <w:pStyle w:val="Heading4"/>
        <w:ind w:left="0" w:firstLine="0"/>
      </w:pPr>
      <w:r>
        <w:t xml:space="preserve">EBF </w:t>
      </w:r>
      <w:r w:rsidRPr="0056547B">
        <w:t>≥</w:t>
      </w:r>
      <w:r>
        <w:t>3-4</w:t>
      </w:r>
      <w:r w:rsidRPr="0056547B">
        <w:t xml:space="preserve"> months vs. &lt;</w:t>
      </w:r>
      <w:r>
        <w:t>3-4</w:t>
      </w:r>
      <w:r w:rsidRPr="0056547B">
        <w:t xml:space="preserve"> months</w:t>
      </w:r>
    </w:p>
    <w:p w14:paraId="3BCC037A" w14:textId="77777777" w:rsidR="00DB1A86" w:rsidRPr="008C3B88" w:rsidRDefault="00DB1A86" w:rsidP="00DB1A86">
      <w:pPr>
        <w:spacing w:before="240" w:after="240" w:line="360" w:lineRule="auto"/>
        <w:jc w:val="both"/>
      </w:pPr>
      <w:r>
        <w:t>One</w:t>
      </w:r>
      <w:r w:rsidRPr="0056547B">
        <w:t xml:space="preserve"> prospective cohort </w:t>
      </w:r>
      <w:r>
        <w:t xml:space="preserve">study reported </w:t>
      </w:r>
      <w:r w:rsidRPr="0056547B">
        <w:t xml:space="preserve">OR </w:t>
      </w:r>
      <w:r>
        <w:t xml:space="preserve">for PN </w:t>
      </w:r>
      <w:r w:rsidRPr="0056547B">
        <w:t xml:space="preserve">AS, in infants with </w:t>
      </w:r>
      <w:r>
        <w:t>EBF</w:t>
      </w:r>
      <w:r w:rsidRPr="0056547B">
        <w:t xml:space="preserve"> for ≥</w:t>
      </w:r>
      <w:r>
        <w:t>3-4</w:t>
      </w:r>
      <w:r w:rsidRPr="0056547B">
        <w:t xml:space="preserve"> months vs. &lt;</w:t>
      </w:r>
      <w:r>
        <w:t>3-4</w:t>
      </w:r>
      <w:r w:rsidRPr="0056547B">
        <w:t xml:space="preserve"> months duration and </w:t>
      </w:r>
      <w:r>
        <w:t>is</w:t>
      </w:r>
      <w:r w:rsidRPr="0056547B">
        <w:t xml:space="preserve"> shown in </w:t>
      </w:r>
      <w:r w:rsidR="009C40F3">
        <w:fldChar w:fldCharType="begin"/>
      </w:r>
      <w:r w:rsidR="009C40F3">
        <w:instrText xml:space="preserve"> REF _Ref419642038 \h </w:instrText>
      </w:r>
      <w:r w:rsidR="009C40F3">
        <w:fldChar w:fldCharType="separate"/>
      </w:r>
      <w:r w:rsidR="00320301">
        <w:t xml:space="preserve">Figure </w:t>
      </w:r>
      <w:r w:rsidR="00320301">
        <w:rPr>
          <w:noProof/>
        </w:rPr>
        <w:t>32</w:t>
      </w:r>
      <w:r w:rsidR="009C40F3">
        <w:fldChar w:fldCharType="end"/>
      </w:r>
      <w:r>
        <w:t>. There was no</w:t>
      </w:r>
      <w:r w:rsidRPr="0056547B">
        <w:t xml:space="preserve"> association </w:t>
      </w:r>
      <w:r>
        <w:t>found. This was a study with low risk of bias on all parameters, which reported adjusted data for PN sensitisation at age 8, measured using specific IgE.</w:t>
      </w:r>
    </w:p>
    <w:p w14:paraId="1CAE2528" w14:textId="77777777" w:rsidR="00DB1A86" w:rsidRDefault="00DB1A86" w:rsidP="00DB1A86">
      <w:pPr>
        <w:pStyle w:val="Caption"/>
        <w:rPr>
          <w:rStyle w:val="Hyperlink"/>
          <w:noProof/>
          <w:color w:val="auto"/>
          <w:u w:val="none"/>
        </w:rPr>
      </w:pPr>
      <w:bookmarkStart w:id="104" w:name="_Ref419642038"/>
      <w:bookmarkStart w:id="105" w:name="_Toc416357976"/>
      <w:r>
        <w:t xml:space="preserve">Figure </w:t>
      </w:r>
      <w:r w:rsidR="00793D3B">
        <w:fldChar w:fldCharType="begin"/>
      </w:r>
      <w:r w:rsidR="00793D3B">
        <w:instrText xml:space="preserve"> SEQ Figure \* ARABIC </w:instrText>
      </w:r>
      <w:r w:rsidR="00793D3B">
        <w:fldChar w:fldCharType="separate"/>
      </w:r>
      <w:r w:rsidR="00320301">
        <w:rPr>
          <w:noProof/>
        </w:rPr>
        <w:t>32</w:t>
      </w:r>
      <w:r w:rsidR="00793D3B">
        <w:rPr>
          <w:noProof/>
        </w:rPr>
        <w:fldChar w:fldCharType="end"/>
      </w:r>
      <w:bookmarkEnd w:id="104"/>
      <w:r>
        <w:t xml:space="preserve"> Exclusive breastfeeding</w:t>
      </w:r>
      <w:r w:rsidRPr="00F5079D">
        <w:t xml:space="preserve"> </w:t>
      </w:r>
      <w:r w:rsidRPr="00F5079D">
        <w:rPr>
          <w:rFonts w:cs="Times New Roman"/>
        </w:rPr>
        <w:t>≥</w:t>
      </w:r>
      <w:r>
        <w:rPr>
          <w:rFonts w:cs="Times New Roman"/>
        </w:rPr>
        <w:t xml:space="preserve">3-4 </w:t>
      </w:r>
      <w:r w:rsidRPr="00F5079D">
        <w:t xml:space="preserve">months vs. </w:t>
      </w:r>
      <w:r>
        <w:rPr>
          <w:rFonts w:cs="Times New Roman"/>
        </w:rPr>
        <w:t>&lt;3-4</w:t>
      </w:r>
      <w:r w:rsidRPr="00F5079D">
        <w:rPr>
          <w:rFonts w:cs="Times New Roman"/>
        </w:rPr>
        <w:t xml:space="preserve"> months</w:t>
      </w:r>
      <w:r w:rsidRPr="00F5079D">
        <w:t xml:space="preserve"> and risk of </w:t>
      </w:r>
      <w:r>
        <w:t>allergic sensitisation to PN</w:t>
      </w:r>
      <w:bookmarkEnd w:id="105"/>
    </w:p>
    <w:p w14:paraId="5FD42E18" w14:textId="77777777" w:rsidR="00DB1A86" w:rsidRDefault="00DB1A86" w:rsidP="00DB1A86">
      <w:r>
        <w:rPr>
          <w:noProof/>
          <w:lang w:eastAsia="en-GB"/>
        </w:rPr>
        <w:drawing>
          <wp:inline distT="0" distB="0" distL="0" distR="0" wp14:anchorId="5F983CB8" wp14:editId="6E5E55D4">
            <wp:extent cx="5281682" cy="1064525"/>
            <wp:effectExtent l="0" t="0" r="0" b="254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ANUT_eBF3to4_noPooled_design.jpg"/>
                    <pic:cNvPicPr/>
                  </pic:nvPicPr>
                  <pic:blipFill rotWithShape="1">
                    <a:blip r:embed="rId42" cstate="print">
                      <a:extLst>
                        <a:ext uri="{28A0092B-C50C-407E-A947-70E740481C1C}">
                          <a14:useLocalDpi xmlns:a14="http://schemas.microsoft.com/office/drawing/2010/main" val="0"/>
                        </a:ext>
                      </a:extLst>
                    </a:blip>
                    <a:srcRect t="42636" b="37209"/>
                    <a:stretch/>
                  </pic:blipFill>
                  <pic:spPr bwMode="auto">
                    <a:xfrm>
                      <a:off x="0" y="0"/>
                      <a:ext cx="5274310" cy="1063039"/>
                    </a:xfrm>
                    <a:prstGeom prst="rect">
                      <a:avLst/>
                    </a:prstGeom>
                    <a:ln>
                      <a:noFill/>
                    </a:ln>
                    <a:extLst>
                      <a:ext uri="{53640926-AAD7-44D8-BBD7-CCE9431645EC}">
                        <a14:shadowObscured xmlns:a14="http://schemas.microsoft.com/office/drawing/2010/main"/>
                      </a:ext>
                    </a:extLst>
                  </pic:spPr>
                </pic:pic>
              </a:graphicData>
            </a:graphic>
          </wp:inline>
        </w:drawing>
      </w:r>
    </w:p>
    <w:p w14:paraId="69F94242" w14:textId="77777777" w:rsidR="00DB1A86" w:rsidRDefault="00DB1A86" w:rsidP="00DB1A86"/>
    <w:p w14:paraId="1A6FBB44" w14:textId="77777777" w:rsidR="00DB1A86" w:rsidRDefault="00DB1A86" w:rsidP="00DB1A86">
      <w:pPr>
        <w:pStyle w:val="Heading3"/>
      </w:pPr>
      <w:bookmarkStart w:id="106" w:name="_Toc416357187"/>
      <w:r>
        <w:t>EBF and allergic sensitisation to aeroallergen</w:t>
      </w:r>
      <w:bookmarkEnd w:id="106"/>
    </w:p>
    <w:p w14:paraId="4B6FD8A6" w14:textId="77777777" w:rsidR="00DB1A86" w:rsidRDefault="00DB1A86" w:rsidP="00DB1A86"/>
    <w:p w14:paraId="1CD733F2" w14:textId="77777777" w:rsidR="00DB1A86" w:rsidRDefault="00DB1A86" w:rsidP="00DB1A86">
      <w:pPr>
        <w:pStyle w:val="Heading4"/>
        <w:ind w:left="0" w:firstLine="0"/>
      </w:pPr>
      <w:r>
        <w:t xml:space="preserve">EBF </w:t>
      </w:r>
      <w:r w:rsidRPr="0056547B">
        <w:t>≥</w:t>
      </w:r>
      <w:r>
        <w:t>0-2</w:t>
      </w:r>
      <w:r w:rsidRPr="0056547B">
        <w:t xml:space="preserve"> months vs. &lt;</w:t>
      </w:r>
      <w:r>
        <w:t>0-2</w:t>
      </w:r>
      <w:r w:rsidRPr="0056547B">
        <w:t xml:space="preserve"> months</w:t>
      </w:r>
    </w:p>
    <w:p w14:paraId="06F08403" w14:textId="68F02592" w:rsidR="00DB1A86" w:rsidRDefault="00DB1A86" w:rsidP="00DB1A86">
      <w:pPr>
        <w:spacing w:before="240" w:after="240" w:line="360" w:lineRule="auto"/>
        <w:jc w:val="both"/>
      </w:pPr>
      <w:r>
        <w:t>Two</w:t>
      </w:r>
      <w:r w:rsidRPr="0056547B">
        <w:t xml:space="preserve"> prospective cohort </w:t>
      </w:r>
      <w:r>
        <w:t xml:space="preserve">studies reported </w:t>
      </w:r>
      <w:r w:rsidRPr="0056547B">
        <w:t xml:space="preserve">OR </w:t>
      </w:r>
      <w:r>
        <w:t xml:space="preserve">for Aeroallergen </w:t>
      </w:r>
      <w:r w:rsidRPr="0056547B">
        <w:t xml:space="preserve">AS, in infants with </w:t>
      </w:r>
      <w:r>
        <w:t>EBF</w:t>
      </w:r>
      <w:r w:rsidRPr="0056547B">
        <w:t xml:space="preserve"> for ≥</w:t>
      </w:r>
      <w:r>
        <w:t>0-2</w:t>
      </w:r>
      <w:r w:rsidRPr="0056547B">
        <w:t xml:space="preserve"> months vs. &lt;</w:t>
      </w:r>
      <w:r>
        <w:t>0-2</w:t>
      </w:r>
      <w:r w:rsidRPr="0056547B">
        <w:t xml:space="preserve"> months duration and </w:t>
      </w:r>
      <w:r>
        <w:t>are</w:t>
      </w:r>
      <w:r w:rsidRPr="0056547B">
        <w:t xml:space="preserve"> shown in </w:t>
      </w:r>
      <w:r w:rsidR="009C40F3">
        <w:fldChar w:fldCharType="begin"/>
      </w:r>
      <w:r w:rsidR="009C40F3">
        <w:instrText xml:space="preserve"> REF _Ref419642049 \h </w:instrText>
      </w:r>
      <w:r w:rsidR="009C40F3">
        <w:fldChar w:fldCharType="separate"/>
      </w:r>
      <w:r w:rsidR="00320301">
        <w:t xml:space="preserve">Figure </w:t>
      </w:r>
      <w:r w:rsidR="00320301">
        <w:rPr>
          <w:noProof/>
        </w:rPr>
        <w:t>33</w:t>
      </w:r>
      <w:r w:rsidR="009C40F3">
        <w:fldChar w:fldCharType="end"/>
      </w:r>
      <w:r>
        <w:t>. There was no</w:t>
      </w:r>
      <w:r w:rsidRPr="0056547B">
        <w:t xml:space="preserve"> association </w:t>
      </w:r>
      <w:r>
        <w:t>found, with moderate statistical heterogeneity (I</w:t>
      </w:r>
      <w:r w:rsidRPr="00A5557B">
        <w:rPr>
          <w:vertAlign w:val="superscript"/>
        </w:rPr>
        <w:t>2</w:t>
      </w:r>
      <w:r>
        <w:t>=40%). Both studies reported adjusted data</w:t>
      </w:r>
      <w:r w:rsidR="00E847DC">
        <w:t xml:space="preserve"> </w:t>
      </w:r>
      <w:r>
        <w:t xml:space="preserve">on sIgE in normal risk populations, and were considered at low risk of bias. </w:t>
      </w:r>
    </w:p>
    <w:p w14:paraId="54052A4D" w14:textId="77777777" w:rsidR="00DB1A86" w:rsidRPr="008C3B88" w:rsidRDefault="00DB1A86" w:rsidP="00DB1A86"/>
    <w:p w14:paraId="6534A330" w14:textId="77777777" w:rsidR="00DB1A86" w:rsidRDefault="00DB1A86" w:rsidP="00DB1A86">
      <w:pPr>
        <w:pStyle w:val="Caption"/>
        <w:rPr>
          <w:rStyle w:val="Hyperlink"/>
          <w:noProof/>
          <w:color w:val="auto"/>
          <w:u w:val="none"/>
        </w:rPr>
      </w:pPr>
      <w:bookmarkStart w:id="107" w:name="_Ref419642049"/>
      <w:bookmarkStart w:id="108" w:name="_Toc416357977"/>
      <w:r>
        <w:t xml:space="preserve">Figure </w:t>
      </w:r>
      <w:r w:rsidR="00793D3B">
        <w:fldChar w:fldCharType="begin"/>
      </w:r>
      <w:r w:rsidR="00793D3B">
        <w:instrText xml:space="preserve"> SEQ Figure \* ARABIC </w:instrText>
      </w:r>
      <w:r w:rsidR="00793D3B">
        <w:fldChar w:fldCharType="separate"/>
      </w:r>
      <w:r w:rsidR="00320301">
        <w:rPr>
          <w:noProof/>
        </w:rPr>
        <w:t>33</w:t>
      </w:r>
      <w:r w:rsidR="00793D3B">
        <w:rPr>
          <w:noProof/>
        </w:rPr>
        <w:fldChar w:fldCharType="end"/>
      </w:r>
      <w:bookmarkEnd w:id="107"/>
      <w:r>
        <w:t xml:space="preserve"> EBF</w:t>
      </w:r>
      <w:r w:rsidRPr="00F5079D">
        <w:t xml:space="preserve"> </w:t>
      </w:r>
      <w:r w:rsidRPr="00F5079D">
        <w:rPr>
          <w:rFonts w:cs="Times New Roman"/>
        </w:rPr>
        <w:t>≥</w:t>
      </w:r>
      <w:r>
        <w:rPr>
          <w:rFonts w:cs="Times New Roman"/>
        </w:rPr>
        <w:t xml:space="preserve">0-2 </w:t>
      </w:r>
      <w:r w:rsidRPr="00F5079D">
        <w:t xml:space="preserve">months vs. </w:t>
      </w:r>
      <w:r>
        <w:rPr>
          <w:rFonts w:cs="Times New Roman"/>
        </w:rPr>
        <w:t>&lt;0-2</w:t>
      </w:r>
      <w:r w:rsidRPr="00F5079D">
        <w:rPr>
          <w:rFonts w:cs="Times New Roman"/>
        </w:rPr>
        <w:t xml:space="preserve"> months</w:t>
      </w:r>
      <w:r w:rsidRPr="00F5079D">
        <w:t xml:space="preserve"> and risk of </w:t>
      </w:r>
      <w:r>
        <w:t>allergic sensitisation to aeroallergen</w:t>
      </w:r>
      <w:bookmarkEnd w:id="108"/>
    </w:p>
    <w:p w14:paraId="2F6552C3" w14:textId="77777777" w:rsidR="00DB1A86" w:rsidRDefault="00DB1A86" w:rsidP="00DB1A86">
      <w:pPr>
        <w:jc w:val="center"/>
      </w:pPr>
      <w:r>
        <w:rPr>
          <w:noProof/>
          <w:lang w:eastAsia="en-GB"/>
        </w:rPr>
        <w:lastRenderedPageBreak/>
        <w:drawing>
          <wp:inline distT="0" distB="0" distL="0" distR="0" wp14:anchorId="340F90F0" wp14:editId="543828D1">
            <wp:extent cx="5281684" cy="1665027"/>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EROALLERGEN_eBF0to2_forest_design.jpg"/>
                    <pic:cNvPicPr/>
                  </pic:nvPicPr>
                  <pic:blipFill rotWithShape="1">
                    <a:blip r:embed="rId43" cstate="print">
                      <a:extLst>
                        <a:ext uri="{28A0092B-C50C-407E-A947-70E740481C1C}">
                          <a14:useLocalDpi xmlns:a14="http://schemas.microsoft.com/office/drawing/2010/main" val="0"/>
                        </a:ext>
                      </a:extLst>
                    </a:blip>
                    <a:srcRect t="37210" b="31266"/>
                    <a:stretch/>
                  </pic:blipFill>
                  <pic:spPr bwMode="auto">
                    <a:xfrm>
                      <a:off x="0" y="0"/>
                      <a:ext cx="5274310" cy="1662702"/>
                    </a:xfrm>
                    <a:prstGeom prst="rect">
                      <a:avLst/>
                    </a:prstGeom>
                    <a:ln>
                      <a:noFill/>
                    </a:ln>
                    <a:extLst>
                      <a:ext uri="{53640926-AAD7-44D8-BBD7-CCE9431645EC}">
                        <a14:shadowObscured xmlns:a14="http://schemas.microsoft.com/office/drawing/2010/main"/>
                      </a:ext>
                    </a:extLst>
                  </pic:spPr>
                </pic:pic>
              </a:graphicData>
            </a:graphic>
          </wp:inline>
        </w:drawing>
      </w:r>
    </w:p>
    <w:p w14:paraId="5D24D303" w14:textId="77777777" w:rsidR="00DB1A86" w:rsidRDefault="00DB1A86" w:rsidP="00DB1A86"/>
    <w:p w14:paraId="68C00190" w14:textId="77777777" w:rsidR="00DB1A86" w:rsidRDefault="00DB1A86" w:rsidP="00DB1A86"/>
    <w:p w14:paraId="2908EB99" w14:textId="77777777" w:rsidR="00DB1A86" w:rsidRDefault="00DB1A86" w:rsidP="00DB1A86">
      <w:pPr>
        <w:pStyle w:val="Heading4"/>
        <w:ind w:left="0" w:firstLine="0"/>
      </w:pPr>
      <w:r>
        <w:t xml:space="preserve">EBF </w:t>
      </w:r>
      <w:r w:rsidRPr="0056547B">
        <w:t>≥</w:t>
      </w:r>
      <w:r>
        <w:t>3-4</w:t>
      </w:r>
      <w:r w:rsidRPr="0056547B">
        <w:t xml:space="preserve"> months vs. &lt;</w:t>
      </w:r>
      <w:r>
        <w:t>3-4</w:t>
      </w:r>
      <w:r w:rsidRPr="0056547B">
        <w:t xml:space="preserve"> months</w:t>
      </w:r>
    </w:p>
    <w:p w14:paraId="564310D7" w14:textId="77777777" w:rsidR="00DB1A86" w:rsidRDefault="00DB1A86" w:rsidP="00DB1A86">
      <w:pPr>
        <w:spacing w:before="240" w:after="240" w:line="360" w:lineRule="auto"/>
        <w:jc w:val="both"/>
      </w:pPr>
      <w:r>
        <w:t>Five</w:t>
      </w:r>
      <w:r w:rsidRPr="0056547B">
        <w:t xml:space="preserve"> prospective cohort </w:t>
      </w:r>
      <w:r>
        <w:t xml:space="preserve">studies reported </w:t>
      </w:r>
      <w:r w:rsidRPr="0056547B">
        <w:t xml:space="preserve">OR </w:t>
      </w:r>
      <w:r>
        <w:t xml:space="preserve">for Aeroallergen </w:t>
      </w:r>
      <w:r w:rsidRPr="0056547B">
        <w:t xml:space="preserve">AS, in infants with </w:t>
      </w:r>
      <w:r>
        <w:t>EBF</w:t>
      </w:r>
      <w:r w:rsidRPr="0056547B">
        <w:t xml:space="preserve"> for ≥</w:t>
      </w:r>
      <w:r>
        <w:t>3-4</w:t>
      </w:r>
      <w:r w:rsidRPr="0056547B">
        <w:t xml:space="preserve"> months vs. &lt;</w:t>
      </w:r>
      <w:r>
        <w:t>3-4</w:t>
      </w:r>
      <w:r w:rsidRPr="0056547B">
        <w:t xml:space="preserve"> months duration and </w:t>
      </w:r>
      <w:r>
        <w:t>are</w:t>
      </w:r>
      <w:r w:rsidRPr="0056547B">
        <w:t xml:space="preserve"> shown in </w:t>
      </w:r>
      <w:r w:rsidR="009C40F3">
        <w:fldChar w:fldCharType="begin"/>
      </w:r>
      <w:r w:rsidR="009C40F3">
        <w:instrText xml:space="preserve"> REF _Ref419642066 \h </w:instrText>
      </w:r>
      <w:r w:rsidR="009C40F3">
        <w:fldChar w:fldCharType="separate"/>
      </w:r>
      <w:r w:rsidR="00320301">
        <w:t xml:space="preserve">Figure </w:t>
      </w:r>
      <w:r w:rsidR="00320301">
        <w:rPr>
          <w:noProof/>
        </w:rPr>
        <w:t>34</w:t>
      </w:r>
      <w:r w:rsidR="009C40F3">
        <w:fldChar w:fldCharType="end"/>
      </w:r>
      <w:r>
        <w:t>. Data were not pooled due to extreme statistical heterogeneity (I</w:t>
      </w:r>
      <w:r w:rsidRPr="000B35EA">
        <w:rPr>
          <w:vertAlign w:val="superscript"/>
        </w:rPr>
        <w:t>2</w:t>
      </w:r>
      <w:r>
        <w:t>=83%), largely driven by the study of Sears. Two of the studies (Oddy and Kramer) were reported in the included systematic review. All studies are prospective cohorts reporting adjusted data in normal risk populations, other than Poysa which reports unadjusted data in a high risk population. All studies used SPT other than Kull. Ages at outcome assessment ranged from 6 to 21</w:t>
      </w:r>
      <w:r w:rsidR="009C40F3">
        <w:t xml:space="preserve"> years</w:t>
      </w:r>
      <w:r>
        <w:t>.</w:t>
      </w:r>
    </w:p>
    <w:p w14:paraId="65E9F426" w14:textId="77777777" w:rsidR="00DB1A86" w:rsidRPr="007340B5" w:rsidRDefault="00DB1A86" w:rsidP="00DB1A86"/>
    <w:p w14:paraId="5B485329" w14:textId="77777777" w:rsidR="00DB1A86" w:rsidRDefault="00DB1A86" w:rsidP="00DB1A86">
      <w:pPr>
        <w:pStyle w:val="Caption"/>
        <w:rPr>
          <w:rStyle w:val="Hyperlink"/>
          <w:noProof/>
          <w:color w:val="auto"/>
          <w:u w:val="none"/>
        </w:rPr>
      </w:pPr>
      <w:bookmarkStart w:id="109" w:name="_Ref419642066"/>
      <w:bookmarkStart w:id="110" w:name="_Toc416357978"/>
      <w:r>
        <w:t xml:space="preserve">Figure </w:t>
      </w:r>
      <w:r w:rsidR="00793D3B">
        <w:fldChar w:fldCharType="begin"/>
      </w:r>
      <w:r w:rsidR="00793D3B">
        <w:instrText xml:space="preserve"> SEQ Figure \* ARABIC </w:instrText>
      </w:r>
      <w:r w:rsidR="00793D3B">
        <w:fldChar w:fldCharType="separate"/>
      </w:r>
      <w:r w:rsidR="00320301">
        <w:rPr>
          <w:noProof/>
        </w:rPr>
        <w:t>34</w:t>
      </w:r>
      <w:r w:rsidR="00793D3B">
        <w:rPr>
          <w:noProof/>
        </w:rPr>
        <w:fldChar w:fldCharType="end"/>
      </w:r>
      <w:bookmarkEnd w:id="109"/>
      <w:r>
        <w:t xml:space="preserve"> EBF</w:t>
      </w:r>
      <w:r w:rsidRPr="00F5079D">
        <w:t xml:space="preserve"> </w:t>
      </w:r>
      <w:r w:rsidRPr="00F5079D">
        <w:rPr>
          <w:rFonts w:cs="Times New Roman"/>
        </w:rPr>
        <w:t>≥</w:t>
      </w:r>
      <w:r>
        <w:rPr>
          <w:rFonts w:cs="Times New Roman"/>
        </w:rPr>
        <w:t xml:space="preserve">3-4 </w:t>
      </w:r>
      <w:r w:rsidRPr="00F5079D">
        <w:t xml:space="preserve">months vs. </w:t>
      </w:r>
      <w:r>
        <w:rPr>
          <w:rFonts w:cs="Times New Roman"/>
        </w:rPr>
        <w:t>&lt;3-4</w:t>
      </w:r>
      <w:r w:rsidRPr="00F5079D">
        <w:rPr>
          <w:rFonts w:cs="Times New Roman"/>
        </w:rPr>
        <w:t xml:space="preserve"> months</w:t>
      </w:r>
      <w:r w:rsidRPr="00F5079D">
        <w:t xml:space="preserve"> and risk of </w:t>
      </w:r>
      <w:r>
        <w:t>allergic sensitisation to aeroallergen</w:t>
      </w:r>
      <w:bookmarkEnd w:id="110"/>
    </w:p>
    <w:p w14:paraId="00AB2151" w14:textId="77777777" w:rsidR="00DB1A86" w:rsidRDefault="00DB1A86" w:rsidP="00DB1A86">
      <w:pPr>
        <w:jc w:val="center"/>
      </w:pPr>
      <w:r>
        <w:rPr>
          <w:noProof/>
          <w:lang w:eastAsia="en-GB"/>
        </w:rPr>
        <w:drawing>
          <wp:inline distT="0" distB="0" distL="0" distR="0" wp14:anchorId="0982CDC5" wp14:editId="7A1CAAFF">
            <wp:extent cx="5281683" cy="1460310"/>
            <wp:effectExtent l="0" t="0" r="0" b="698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EROALLERGEN_eBF3to4_noPooled_design.jpg"/>
                    <pic:cNvPicPr/>
                  </pic:nvPicPr>
                  <pic:blipFill rotWithShape="1">
                    <a:blip r:embed="rId44" cstate="print">
                      <a:extLst>
                        <a:ext uri="{28A0092B-C50C-407E-A947-70E740481C1C}">
                          <a14:useLocalDpi xmlns:a14="http://schemas.microsoft.com/office/drawing/2010/main" val="0"/>
                        </a:ext>
                      </a:extLst>
                    </a:blip>
                    <a:srcRect l="1292" t="39536" r="-1292" b="32816"/>
                    <a:stretch/>
                  </pic:blipFill>
                  <pic:spPr bwMode="auto">
                    <a:xfrm>
                      <a:off x="0" y="0"/>
                      <a:ext cx="5274310" cy="1458271"/>
                    </a:xfrm>
                    <a:prstGeom prst="rect">
                      <a:avLst/>
                    </a:prstGeom>
                    <a:ln>
                      <a:noFill/>
                    </a:ln>
                    <a:extLst>
                      <a:ext uri="{53640926-AAD7-44D8-BBD7-CCE9431645EC}">
                        <a14:shadowObscured xmlns:a14="http://schemas.microsoft.com/office/drawing/2010/main"/>
                      </a:ext>
                    </a:extLst>
                  </pic:spPr>
                </pic:pic>
              </a:graphicData>
            </a:graphic>
          </wp:inline>
        </w:drawing>
      </w:r>
    </w:p>
    <w:p w14:paraId="4029D699" w14:textId="77777777" w:rsidR="00DB1A86" w:rsidRDefault="00DB1A86" w:rsidP="00DB1A86"/>
    <w:p w14:paraId="201A91F0" w14:textId="77777777" w:rsidR="00DB1A86" w:rsidRDefault="00DB1A86" w:rsidP="00DB1A86"/>
    <w:p w14:paraId="365D67C6" w14:textId="77777777" w:rsidR="00DB1A86" w:rsidRDefault="00DB1A86" w:rsidP="00DB1A86">
      <w:pPr>
        <w:pStyle w:val="Heading4"/>
        <w:ind w:left="0" w:firstLine="0"/>
      </w:pPr>
      <w:r>
        <w:t xml:space="preserve">EBF </w:t>
      </w:r>
      <w:r w:rsidRPr="0056547B">
        <w:t>≥</w:t>
      </w:r>
      <w:r>
        <w:t>5-9</w:t>
      </w:r>
      <w:r w:rsidRPr="0056547B">
        <w:t xml:space="preserve"> months vs. &lt;</w:t>
      </w:r>
      <w:r>
        <w:t>5-9</w:t>
      </w:r>
      <w:r w:rsidRPr="0056547B">
        <w:t xml:space="preserve"> months</w:t>
      </w:r>
    </w:p>
    <w:p w14:paraId="50B21D84" w14:textId="5AE7CE83" w:rsidR="009C40F3" w:rsidRDefault="00DB1A86" w:rsidP="00DB1A86">
      <w:pPr>
        <w:spacing w:before="240" w:after="240" w:line="360" w:lineRule="auto"/>
        <w:jc w:val="both"/>
      </w:pPr>
      <w:r>
        <w:t>Two</w:t>
      </w:r>
      <w:r w:rsidRPr="0056547B">
        <w:t xml:space="preserve"> prospective cohort </w:t>
      </w:r>
      <w:r>
        <w:t xml:space="preserve">studies reported </w:t>
      </w:r>
      <w:r w:rsidRPr="0056547B">
        <w:t xml:space="preserve">OR </w:t>
      </w:r>
      <w:r>
        <w:t xml:space="preserve">for Aeroallergen </w:t>
      </w:r>
      <w:r w:rsidRPr="0056547B">
        <w:t xml:space="preserve">AS, in infants with </w:t>
      </w:r>
      <w:r>
        <w:t>EBF</w:t>
      </w:r>
      <w:r w:rsidRPr="0056547B">
        <w:t xml:space="preserve"> for ≥</w:t>
      </w:r>
      <w:r>
        <w:t>5-7</w:t>
      </w:r>
      <w:r w:rsidRPr="0056547B">
        <w:t xml:space="preserve"> months vs. &lt;</w:t>
      </w:r>
      <w:r>
        <w:t>5-7</w:t>
      </w:r>
      <w:r w:rsidRPr="0056547B">
        <w:t xml:space="preserve"> months duration and </w:t>
      </w:r>
      <w:r>
        <w:t>are</w:t>
      </w:r>
      <w:r w:rsidRPr="0056547B">
        <w:t xml:space="preserve"> shown in </w:t>
      </w:r>
      <w:r w:rsidR="009C40F3">
        <w:fldChar w:fldCharType="begin"/>
      </w:r>
      <w:r w:rsidR="009C40F3">
        <w:instrText xml:space="preserve"> REF _Ref419642084 \h </w:instrText>
      </w:r>
      <w:r w:rsidR="009C40F3">
        <w:fldChar w:fldCharType="separate"/>
      </w:r>
      <w:r w:rsidR="00320301">
        <w:t xml:space="preserve">Figure </w:t>
      </w:r>
      <w:r w:rsidR="00320301">
        <w:rPr>
          <w:noProof/>
        </w:rPr>
        <w:t>35</w:t>
      </w:r>
      <w:r w:rsidR="009C40F3">
        <w:fldChar w:fldCharType="end"/>
      </w:r>
      <w:r>
        <w:t>. There was no</w:t>
      </w:r>
      <w:r w:rsidRPr="0056547B">
        <w:t xml:space="preserve"> association </w:t>
      </w:r>
      <w:r>
        <w:t xml:space="preserve">found, with moderate statistical heterogeneity. Both studies reported adjusted data in normal risk populations, and were considered at low risk of bias on </w:t>
      </w:r>
      <w:r>
        <w:lastRenderedPageBreak/>
        <w:t>all parameters and used SPT for assessment of AS at 3.5-6 years.  We were unable to explain the statistical heterogeneity.</w:t>
      </w:r>
    </w:p>
    <w:p w14:paraId="5C2326D2" w14:textId="77777777" w:rsidR="009C40F3" w:rsidRDefault="009C40F3" w:rsidP="00DB1A86">
      <w:pPr>
        <w:spacing w:before="240" w:after="240" w:line="360" w:lineRule="auto"/>
        <w:jc w:val="both"/>
      </w:pPr>
    </w:p>
    <w:p w14:paraId="4B952646" w14:textId="77777777" w:rsidR="00DB1A86" w:rsidRPr="00254B3C" w:rsidRDefault="00DB1A86" w:rsidP="00DB1A86"/>
    <w:p w14:paraId="33EA190E" w14:textId="77777777" w:rsidR="00DB1A86" w:rsidRDefault="00DB1A86" w:rsidP="00DB1A86">
      <w:pPr>
        <w:pStyle w:val="Caption"/>
        <w:rPr>
          <w:rStyle w:val="Hyperlink"/>
          <w:noProof/>
          <w:color w:val="auto"/>
          <w:u w:val="none"/>
        </w:rPr>
      </w:pPr>
      <w:bookmarkStart w:id="111" w:name="_Ref419642084"/>
      <w:bookmarkStart w:id="112" w:name="_Toc416357979"/>
      <w:r>
        <w:t xml:space="preserve">Figure </w:t>
      </w:r>
      <w:r w:rsidR="00793D3B">
        <w:fldChar w:fldCharType="begin"/>
      </w:r>
      <w:r w:rsidR="00793D3B">
        <w:instrText xml:space="preserve"> SEQ Figure \* ARABIC </w:instrText>
      </w:r>
      <w:r w:rsidR="00793D3B">
        <w:fldChar w:fldCharType="separate"/>
      </w:r>
      <w:r w:rsidR="00320301">
        <w:rPr>
          <w:noProof/>
        </w:rPr>
        <w:t>35</w:t>
      </w:r>
      <w:r w:rsidR="00793D3B">
        <w:rPr>
          <w:noProof/>
        </w:rPr>
        <w:fldChar w:fldCharType="end"/>
      </w:r>
      <w:bookmarkEnd w:id="111"/>
      <w:r>
        <w:t xml:space="preserve"> EBF</w:t>
      </w:r>
      <w:r w:rsidRPr="00F5079D">
        <w:t xml:space="preserve"> </w:t>
      </w:r>
      <w:r w:rsidRPr="00F5079D">
        <w:rPr>
          <w:rFonts w:cs="Times New Roman"/>
        </w:rPr>
        <w:t>≥</w:t>
      </w:r>
      <w:r>
        <w:rPr>
          <w:rFonts w:cs="Times New Roman"/>
        </w:rPr>
        <w:t xml:space="preserve">5-7 </w:t>
      </w:r>
      <w:r w:rsidRPr="00F5079D">
        <w:t xml:space="preserve">months vs. </w:t>
      </w:r>
      <w:r>
        <w:rPr>
          <w:rFonts w:cs="Times New Roman"/>
        </w:rPr>
        <w:t>&lt;5-7</w:t>
      </w:r>
      <w:r w:rsidRPr="00F5079D">
        <w:rPr>
          <w:rFonts w:cs="Times New Roman"/>
        </w:rPr>
        <w:t xml:space="preserve"> months</w:t>
      </w:r>
      <w:r w:rsidRPr="00F5079D">
        <w:t xml:space="preserve"> and risk of </w:t>
      </w:r>
      <w:r>
        <w:t>allergic sensitisation to aeroallergen</w:t>
      </w:r>
      <w:bookmarkEnd w:id="112"/>
    </w:p>
    <w:p w14:paraId="36D00ED2" w14:textId="77777777" w:rsidR="00DB1A86" w:rsidRDefault="00DB1A86" w:rsidP="00DB1A86">
      <w:r>
        <w:rPr>
          <w:noProof/>
          <w:lang w:eastAsia="en-GB"/>
        </w:rPr>
        <w:drawing>
          <wp:inline distT="0" distB="0" distL="0" distR="0" wp14:anchorId="38D8EDD3" wp14:editId="752894C9">
            <wp:extent cx="5281682" cy="1610436"/>
            <wp:effectExtent l="0" t="0" r="0" b="889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EROALLERGEN_eBFge5_forest_design.jpg"/>
                    <pic:cNvPicPr/>
                  </pic:nvPicPr>
                  <pic:blipFill rotWithShape="1">
                    <a:blip r:embed="rId45" cstate="print">
                      <a:extLst>
                        <a:ext uri="{28A0092B-C50C-407E-A947-70E740481C1C}">
                          <a14:useLocalDpi xmlns:a14="http://schemas.microsoft.com/office/drawing/2010/main" val="0"/>
                        </a:ext>
                      </a:extLst>
                    </a:blip>
                    <a:srcRect t="36693" b="32816"/>
                    <a:stretch/>
                  </pic:blipFill>
                  <pic:spPr bwMode="auto">
                    <a:xfrm>
                      <a:off x="0" y="0"/>
                      <a:ext cx="5274310" cy="1608188"/>
                    </a:xfrm>
                    <a:prstGeom prst="rect">
                      <a:avLst/>
                    </a:prstGeom>
                    <a:ln>
                      <a:noFill/>
                    </a:ln>
                    <a:extLst>
                      <a:ext uri="{53640926-AAD7-44D8-BBD7-CCE9431645EC}">
                        <a14:shadowObscured xmlns:a14="http://schemas.microsoft.com/office/drawing/2010/main"/>
                      </a:ext>
                    </a:extLst>
                  </pic:spPr>
                </pic:pic>
              </a:graphicData>
            </a:graphic>
          </wp:inline>
        </w:drawing>
      </w:r>
    </w:p>
    <w:p w14:paraId="66D554DF" w14:textId="77777777" w:rsidR="00DB1A86" w:rsidRDefault="00DB1A86" w:rsidP="00DB1A86"/>
    <w:p w14:paraId="2125CCE6" w14:textId="77777777" w:rsidR="00DB1A86" w:rsidRDefault="00DB1A86" w:rsidP="00DB1A86"/>
    <w:p w14:paraId="42325DE2" w14:textId="77777777" w:rsidR="00DB1A86" w:rsidRDefault="00DB1A86" w:rsidP="00DB1A86"/>
    <w:p w14:paraId="21488823" w14:textId="77777777" w:rsidR="00DB1A86" w:rsidRDefault="00DB1A86" w:rsidP="00DB1A86">
      <w:pPr>
        <w:pStyle w:val="Heading3"/>
      </w:pPr>
      <w:bookmarkStart w:id="113" w:name="_Toc416357188"/>
      <w:r>
        <w:t>Total IgE</w:t>
      </w:r>
      <w:bookmarkEnd w:id="113"/>
    </w:p>
    <w:p w14:paraId="769B62CE" w14:textId="77777777" w:rsidR="00DB1A86" w:rsidRDefault="00DB1A86" w:rsidP="00DB1A86">
      <w:pPr>
        <w:pStyle w:val="Heading4"/>
        <w:ind w:left="0" w:firstLine="0"/>
      </w:pPr>
      <w:r>
        <w:t xml:space="preserve">EBF </w:t>
      </w:r>
      <w:r w:rsidRPr="0056547B">
        <w:t>≥</w:t>
      </w:r>
      <w:r>
        <w:t>3-4</w:t>
      </w:r>
      <w:r w:rsidRPr="0056547B">
        <w:t xml:space="preserve"> months vs. &lt;</w:t>
      </w:r>
      <w:r>
        <w:t>3-4</w:t>
      </w:r>
      <w:r w:rsidRPr="0056547B">
        <w:t xml:space="preserve"> months</w:t>
      </w:r>
      <w:r>
        <w:t xml:space="preserve"> and elevated Total IgE</w:t>
      </w:r>
    </w:p>
    <w:p w14:paraId="422A6C9A" w14:textId="77777777" w:rsidR="00DB1A86" w:rsidRPr="000E2CA4" w:rsidRDefault="00DB1A86" w:rsidP="00DB1A86"/>
    <w:p w14:paraId="70951BD8" w14:textId="77777777" w:rsidR="00DB1A86" w:rsidRDefault="00DB1A86" w:rsidP="00DB1A86">
      <w:pPr>
        <w:spacing w:before="240" w:after="240" w:line="360" w:lineRule="auto"/>
        <w:jc w:val="both"/>
      </w:pPr>
      <w:r>
        <w:t xml:space="preserve">Two studies reported the relationship between EBF duration ≥3-4 months and risk of raised Total IgE, and are shown in </w:t>
      </w:r>
      <w:r w:rsidR="009C40F3">
        <w:fldChar w:fldCharType="begin"/>
      </w:r>
      <w:r w:rsidR="009C40F3">
        <w:instrText xml:space="preserve"> REF _Ref419642103 \h </w:instrText>
      </w:r>
      <w:r w:rsidR="009C40F3">
        <w:fldChar w:fldCharType="separate"/>
      </w:r>
      <w:r w:rsidR="00320301">
        <w:t xml:space="preserve">Figure </w:t>
      </w:r>
      <w:r w:rsidR="00320301">
        <w:rPr>
          <w:noProof/>
        </w:rPr>
        <w:t>36</w:t>
      </w:r>
      <w:r w:rsidR="009C40F3">
        <w:fldChar w:fldCharType="end"/>
      </w:r>
      <w:r>
        <w:t>. Pooled data show no evidence of association, with high statistical heterogeneity for unexplained reasons.</w:t>
      </w:r>
    </w:p>
    <w:p w14:paraId="235A2DC0" w14:textId="00873912" w:rsidR="00DB1A86" w:rsidRDefault="00DB1A86" w:rsidP="00DB1A86"/>
    <w:p w14:paraId="5EA50AD4" w14:textId="4952BE99" w:rsidR="00E847DC" w:rsidRDefault="00E847DC" w:rsidP="00DB1A86"/>
    <w:p w14:paraId="0666DB5D" w14:textId="01B87E2F" w:rsidR="00E847DC" w:rsidRDefault="00E847DC" w:rsidP="00DB1A86"/>
    <w:p w14:paraId="1DCD738B" w14:textId="77777777" w:rsidR="00E847DC" w:rsidRDefault="00E847DC" w:rsidP="00DB1A86"/>
    <w:p w14:paraId="5599D107" w14:textId="77777777" w:rsidR="00DB1A86" w:rsidRDefault="00DB1A86" w:rsidP="00DB1A86">
      <w:pPr>
        <w:pStyle w:val="Caption"/>
        <w:rPr>
          <w:rStyle w:val="Hyperlink"/>
          <w:noProof/>
          <w:color w:val="auto"/>
          <w:u w:val="none"/>
        </w:rPr>
      </w:pPr>
      <w:bookmarkStart w:id="114" w:name="_Ref419642103"/>
      <w:bookmarkStart w:id="115" w:name="_Toc416357980"/>
      <w:r>
        <w:t xml:space="preserve">Figure </w:t>
      </w:r>
      <w:r w:rsidR="00793D3B">
        <w:fldChar w:fldCharType="begin"/>
      </w:r>
      <w:r w:rsidR="00793D3B">
        <w:instrText xml:space="preserve"> SEQ Figure \* ARABIC </w:instrText>
      </w:r>
      <w:r w:rsidR="00793D3B">
        <w:fldChar w:fldCharType="separate"/>
      </w:r>
      <w:r w:rsidR="00320301">
        <w:rPr>
          <w:noProof/>
        </w:rPr>
        <w:t>36</w:t>
      </w:r>
      <w:r w:rsidR="00793D3B">
        <w:rPr>
          <w:noProof/>
        </w:rPr>
        <w:fldChar w:fldCharType="end"/>
      </w:r>
      <w:bookmarkEnd w:id="114"/>
      <w:r>
        <w:t xml:space="preserve"> EBF</w:t>
      </w:r>
      <w:r w:rsidRPr="00F5079D">
        <w:t xml:space="preserve"> </w:t>
      </w:r>
      <w:r w:rsidRPr="00F5079D">
        <w:rPr>
          <w:rFonts w:cs="Times New Roman"/>
        </w:rPr>
        <w:t>≥</w:t>
      </w:r>
      <w:r>
        <w:rPr>
          <w:rFonts w:cs="Times New Roman"/>
        </w:rPr>
        <w:t xml:space="preserve">3-4 </w:t>
      </w:r>
      <w:r w:rsidRPr="00F5079D">
        <w:t xml:space="preserve">months vs. </w:t>
      </w:r>
      <w:r>
        <w:rPr>
          <w:rFonts w:cs="Times New Roman"/>
        </w:rPr>
        <w:t>&lt;3-4</w:t>
      </w:r>
      <w:r w:rsidRPr="00F5079D">
        <w:rPr>
          <w:rFonts w:cs="Times New Roman"/>
        </w:rPr>
        <w:t xml:space="preserve"> months</w:t>
      </w:r>
      <w:r w:rsidRPr="00F5079D">
        <w:t xml:space="preserve"> and risk of </w:t>
      </w:r>
      <w:r>
        <w:t>raised Total IgE</w:t>
      </w:r>
      <w:bookmarkEnd w:id="115"/>
    </w:p>
    <w:p w14:paraId="08F4CED1" w14:textId="77777777" w:rsidR="00DB1A86" w:rsidRDefault="00DB1A86" w:rsidP="00DB1A86"/>
    <w:p w14:paraId="32AED02A" w14:textId="77777777" w:rsidR="00DB1A86" w:rsidRDefault="00DB1A86" w:rsidP="00DB1A86">
      <w:pPr>
        <w:jc w:val="center"/>
      </w:pPr>
      <w:r>
        <w:rPr>
          <w:noProof/>
          <w:lang w:eastAsia="en-GB"/>
        </w:rPr>
        <w:drawing>
          <wp:inline distT="0" distB="0" distL="0" distR="0" wp14:anchorId="30E0DAC2" wp14:editId="3D3501FE">
            <wp:extent cx="5281684" cy="1624084"/>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tal IgE_eBF3to4_forest_design.jpg"/>
                    <pic:cNvPicPr/>
                  </pic:nvPicPr>
                  <pic:blipFill rotWithShape="1">
                    <a:blip r:embed="rId46" cstate="print">
                      <a:extLst>
                        <a:ext uri="{28A0092B-C50C-407E-A947-70E740481C1C}">
                          <a14:useLocalDpi xmlns:a14="http://schemas.microsoft.com/office/drawing/2010/main" val="0"/>
                        </a:ext>
                      </a:extLst>
                    </a:blip>
                    <a:srcRect t="36951" b="32300"/>
                    <a:stretch/>
                  </pic:blipFill>
                  <pic:spPr bwMode="auto">
                    <a:xfrm>
                      <a:off x="0" y="0"/>
                      <a:ext cx="5274310" cy="1621817"/>
                    </a:xfrm>
                    <a:prstGeom prst="rect">
                      <a:avLst/>
                    </a:prstGeom>
                    <a:ln>
                      <a:noFill/>
                    </a:ln>
                    <a:extLst>
                      <a:ext uri="{53640926-AAD7-44D8-BBD7-CCE9431645EC}">
                        <a14:shadowObscured xmlns:a14="http://schemas.microsoft.com/office/drawing/2010/main"/>
                      </a:ext>
                    </a:extLst>
                  </pic:spPr>
                </pic:pic>
              </a:graphicData>
            </a:graphic>
          </wp:inline>
        </w:drawing>
      </w:r>
    </w:p>
    <w:p w14:paraId="7774A37C" w14:textId="77777777" w:rsidR="00DB1A86" w:rsidRDefault="00DB1A86" w:rsidP="00DB1A86"/>
    <w:p w14:paraId="50B0D025" w14:textId="77777777" w:rsidR="00DB1A86" w:rsidRDefault="00DB1A86" w:rsidP="00DB1A86">
      <w:pPr>
        <w:pStyle w:val="Heading4"/>
        <w:ind w:left="0" w:firstLine="0"/>
      </w:pPr>
      <w:r>
        <w:lastRenderedPageBreak/>
        <w:t xml:space="preserve">EBF </w:t>
      </w:r>
      <w:r w:rsidRPr="0056547B">
        <w:t>≥</w:t>
      </w:r>
      <w:r>
        <w:t>5-9</w:t>
      </w:r>
      <w:r w:rsidRPr="0056547B">
        <w:t xml:space="preserve"> months vs. &lt;</w:t>
      </w:r>
      <w:r>
        <w:t>5-9</w:t>
      </w:r>
      <w:r w:rsidRPr="0056547B">
        <w:t xml:space="preserve"> months</w:t>
      </w:r>
      <w:r>
        <w:t xml:space="preserve"> and elevated Total IgE</w:t>
      </w:r>
    </w:p>
    <w:p w14:paraId="2A2DFE46" w14:textId="77777777" w:rsidR="00DB1A86" w:rsidRPr="000E2CA4" w:rsidRDefault="00DB1A86" w:rsidP="00DB1A86"/>
    <w:p w14:paraId="41808D4F" w14:textId="77777777" w:rsidR="00DB1A86" w:rsidRDefault="00DB1A86" w:rsidP="00DB1A86">
      <w:pPr>
        <w:spacing w:before="240" w:after="240" w:line="360" w:lineRule="auto"/>
        <w:jc w:val="both"/>
      </w:pPr>
      <w:r>
        <w:t xml:space="preserve">One study reported the relationship between EBF duration ≥5-9 months and risk of raised Total IgE, and is shown in </w:t>
      </w:r>
      <w:r w:rsidR="009C40F3">
        <w:fldChar w:fldCharType="begin"/>
      </w:r>
      <w:r w:rsidR="009C40F3">
        <w:instrText xml:space="preserve"> REF _Ref419642113 \h </w:instrText>
      </w:r>
      <w:r w:rsidR="009C40F3">
        <w:fldChar w:fldCharType="separate"/>
      </w:r>
      <w:r w:rsidR="00320301">
        <w:t xml:space="preserve">Figure </w:t>
      </w:r>
      <w:r w:rsidR="00320301">
        <w:rPr>
          <w:noProof/>
        </w:rPr>
        <w:t>37</w:t>
      </w:r>
      <w:r w:rsidR="009C40F3">
        <w:fldChar w:fldCharType="end"/>
      </w:r>
      <w:r>
        <w:t>. There was no evidence of association.</w:t>
      </w:r>
    </w:p>
    <w:p w14:paraId="7BB9ED48" w14:textId="77777777" w:rsidR="00DB1A86" w:rsidRDefault="00DB1A86" w:rsidP="00DB1A86"/>
    <w:p w14:paraId="26D0DE57" w14:textId="77777777" w:rsidR="009C40F3" w:rsidRDefault="009C40F3" w:rsidP="00DB1A86"/>
    <w:p w14:paraId="35EE7AC2" w14:textId="77777777" w:rsidR="009C40F3" w:rsidRDefault="009C40F3" w:rsidP="00DB1A86"/>
    <w:p w14:paraId="18E84570" w14:textId="77777777" w:rsidR="00DB1A86" w:rsidRDefault="00DB1A86" w:rsidP="00DB1A86">
      <w:pPr>
        <w:pStyle w:val="Caption"/>
        <w:rPr>
          <w:rStyle w:val="Hyperlink"/>
          <w:noProof/>
          <w:color w:val="auto"/>
          <w:u w:val="none"/>
        </w:rPr>
      </w:pPr>
      <w:bookmarkStart w:id="116" w:name="_Ref419642113"/>
      <w:bookmarkStart w:id="117" w:name="_Toc416357981"/>
      <w:r>
        <w:t xml:space="preserve">Figure </w:t>
      </w:r>
      <w:r w:rsidR="00793D3B">
        <w:fldChar w:fldCharType="begin"/>
      </w:r>
      <w:r w:rsidR="00793D3B">
        <w:instrText xml:space="preserve"> SEQ Figure \* ARABIC </w:instrText>
      </w:r>
      <w:r w:rsidR="00793D3B">
        <w:fldChar w:fldCharType="separate"/>
      </w:r>
      <w:r w:rsidR="00320301">
        <w:rPr>
          <w:noProof/>
        </w:rPr>
        <w:t>37</w:t>
      </w:r>
      <w:r w:rsidR="00793D3B">
        <w:rPr>
          <w:noProof/>
        </w:rPr>
        <w:fldChar w:fldCharType="end"/>
      </w:r>
      <w:bookmarkEnd w:id="116"/>
      <w:r>
        <w:t xml:space="preserve"> EBF</w:t>
      </w:r>
      <w:r w:rsidRPr="00F5079D">
        <w:t xml:space="preserve"> </w:t>
      </w:r>
      <w:r w:rsidRPr="00F5079D">
        <w:rPr>
          <w:rFonts w:cs="Times New Roman"/>
        </w:rPr>
        <w:t>≥</w:t>
      </w:r>
      <w:r>
        <w:rPr>
          <w:rFonts w:cs="Times New Roman"/>
        </w:rPr>
        <w:t xml:space="preserve">5-9 </w:t>
      </w:r>
      <w:r w:rsidRPr="00F5079D">
        <w:t xml:space="preserve">months vs. </w:t>
      </w:r>
      <w:r>
        <w:rPr>
          <w:rFonts w:cs="Times New Roman"/>
        </w:rPr>
        <w:t>&lt;5-9</w:t>
      </w:r>
      <w:r w:rsidRPr="00F5079D">
        <w:rPr>
          <w:rFonts w:cs="Times New Roman"/>
        </w:rPr>
        <w:t xml:space="preserve"> months</w:t>
      </w:r>
      <w:r w:rsidRPr="00F5079D">
        <w:t xml:space="preserve"> and risk of </w:t>
      </w:r>
      <w:r>
        <w:t>raised Total IgE</w:t>
      </w:r>
      <w:bookmarkEnd w:id="117"/>
    </w:p>
    <w:p w14:paraId="21BC8ED0" w14:textId="77777777" w:rsidR="00DB1A86" w:rsidRDefault="00DB1A86" w:rsidP="00DB1A86">
      <w:pPr>
        <w:jc w:val="center"/>
      </w:pPr>
      <w:r>
        <w:rPr>
          <w:noProof/>
          <w:lang w:eastAsia="en-GB"/>
        </w:rPr>
        <w:drawing>
          <wp:inline distT="0" distB="0" distL="0" distR="0" wp14:anchorId="359A4BFC" wp14:editId="7B61CCCC">
            <wp:extent cx="5268036" cy="1119116"/>
            <wp:effectExtent l="0" t="0" r="0" b="508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tal IgE_eBFge5_noPooled_design.jpg"/>
                    <pic:cNvPicPr/>
                  </pic:nvPicPr>
                  <pic:blipFill rotWithShape="1">
                    <a:blip r:embed="rId47" cstate="print">
                      <a:extLst>
                        <a:ext uri="{28A0092B-C50C-407E-A947-70E740481C1C}">
                          <a14:useLocalDpi xmlns:a14="http://schemas.microsoft.com/office/drawing/2010/main" val="0"/>
                        </a:ext>
                      </a:extLst>
                    </a:blip>
                    <a:srcRect t="42732" b="36025"/>
                    <a:stretch/>
                  </pic:blipFill>
                  <pic:spPr bwMode="auto">
                    <a:xfrm>
                      <a:off x="0" y="0"/>
                      <a:ext cx="5274310" cy="1120449"/>
                    </a:xfrm>
                    <a:prstGeom prst="rect">
                      <a:avLst/>
                    </a:prstGeom>
                    <a:ln>
                      <a:noFill/>
                    </a:ln>
                    <a:extLst>
                      <a:ext uri="{53640926-AAD7-44D8-BBD7-CCE9431645EC}">
                        <a14:shadowObscured xmlns:a14="http://schemas.microsoft.com/office/drawing/2010/main"/>
                      </a:ext>
                    </a:extLst>
                  </pic:spPr>
                </pic:pic>
              </a:graphicData>
            </a:graphic>
          </wp:inline>
        </w:drawing>
      </w:r>
    </w:p>
    <w:p w14:paraId="59BF9315" w14:textId="77777777" w:rsidR="00DB1A86" w:rsidRDefault="00DB1A86" w:rsidP="00DB1A86"/>
    <w:p w14:paraId="257A7E72" w14:textId="77777777" w:rsidR="00DB1A86" w:rsidRDefault="00DB1A86" w:rsidP="00DB1A86"/>
    <w:p w14:paraId="6751B1E1" w14:textId="77777777" w:rsidR="00DB1A86" w:rsidRPr="008C2208" w:rsidRDefault="00DB1A86" w:rsidP="00DB1A86">
      <w:pPr>
        <w:keepNext/>
        <w:keepLines/>
        <w:numPr>
          <w:ilvl w:val="1"/>
          <w:numId w:val="4"/>
        </w:numPr>
        <w:spacing w:before="200" w:line="360" w:lineRule="auto"/>
        <w:jc w:val="both"/>
        <w:outlineLvl w:val="1"/>
        <w:rPr>
          <w:b/>
          <w:bCs/>
          <w:szCs w:val="26"/>
        </w:rPr>
      </w:pPr>
      <w:bookmarkStart w:id="118" w:name="_Toc416357189"/>
      <w:r>
        <w:rPr>
          <w:rFonts w:eastAsia="SimSun"/>
          <w:b/>
          <w:bCs/>
          <w:szCs w:val="26"/>
        </w:rPr>
        <w:t>Data for EBF</w:t>
      </w:r>
      <w:r w:rsidRPr="006148B2">
        <w:rPr>
          <w:rFonts w:eastAsia="SimSun"/>
          <w:b/>
          <w:bCs/>
          <w:szCs w:val="26"/>
        </w:rPr>
        <w:t xml:space="preserve"> duration and </w:t>
      </w:r>
      <w:r>
        <w:rPr>
          <w:rFonts w:eastAsia="SimSun"/>
          <w:b/>
          <w:bCs/>
          <w:szCs w:val="26"/>
        </w:rPr>
        <w:t>AS</w:t>
      </w:r>
      <w:r w:rsidRPr="006148B2">
        <w:rPr>
          <w:rFonts w:eastAsia="SimSun"/>
          <w:b/>
          <w:bCs/>
          <w:szCs w:val="26"/>
        </w:rPr>
        <w:t xml:space="preserve"> that </w:t>
      </w:r>
      <w:r w:rsidR="00AA656E">
        <w:rPr>
          <w:rFonts w:eastAsia="SimSun"/>
          <w:b/>
          <w:bCs/>
          <w:szCs w:val="26"/>
        </w:rPr>
        <w:t>were not suitable for meta-analysis</w:t>
      </w:r>
      <w:bookmarkEnd w:id="118"/>
    </w:p>
    <w:p w14:paraId="4421F61B" w14:textId="77777777" w:rsidR="00DB1A86" w:rsidRPr="008C2208" w:rsidRDefault="00DB1A86" w:rsidP="00DB1A86">
      <w:pPr>
        <w:spacing w:line="360" w:lineRule="auto"/>
        <w:jc w:val="both"/>
        <w:sectPr w:rsidR="00DB1A86" w:rsidRPr="008C2208">
          <w:pgSz w:w="11906" w:h="16838"/>
          <w:pgMar w:top="1440" w:right="1800" w:bottom="1440" w:left="1800" w:header="720" w:footer="720" w:gutter="0"/>
          <w:cols w:space="720"/>
          <w:docGrid w:linePitch="360"/>
        </w:sectPr>
      </w:pPr>
      <w:r>
        <w:t xml:space="preserve">Nine of the 25 included studies did not report data that could be included in a meta-analysis, and are summarised below in </w:t>
      </w:r>
      <w:r w:rsidR="009C40F3">
        <w:fldChar w:fldCharType="begin"/>
      </w:r>
      <w:r w:rsidR="009C40F3">
        <w:instrText xml:space="preserve"> REF _Ref419641906 \h </w:instrText>
      </w:r>
      <w:r w:rsidR="009C40F3">
        <w:fldChar w:fldCharType="separate"/>
      </w:r>
      <w:r w:rsidR="00320301" w:rsidRPr="0002490A">
        <w:t xml:space="preserve">Table </w:t>
      </w:r>
      <w:r w:rsidR="00320301">
        <w:rPr>
          <w:noProof/>
        </w:rPr>
        <w:t>4</w:t>
      </w:r>
      <w:r w:rsidR="009C40F3">
        <w:fldChar w:fldCharType="end"/>
      </w:r>
      <w:r>
        <w:t xml:space="preserve">. In 6 studies reporting EBF duration and specific AS risk there was evidence of a positive relationship in just one small study reporting unadjusted data. In all others there was no evidence of association. In 3 studies reporting EBF duration and Total IgE there was no evidence of association. </w:t>
      </w:r>
    </w:p>
    <w:p w14:paraId="65EB3CD4" w14:textId="77777777" w:rsidR="00DB1A86" w:rsidRDefault="00DB1A86" w:rsidP="00DB1A86">
      <w:pPr>
        <w:pStyle w:val="Caption"/>
      </w:pPr>
      <w:bookmarkStart w:id="119" w:name="_Ref419642144"/>
      <w:bookmarkStart w:id="120" w:name="_Toc416358866"/>
      <w:r>
        <w:lastRenderedPageBreak/>
        <w:t xml:space="preserve">Table </w:t>
      </w:r>
      <w:r w:rsidR="00793D3B">
        <w:fldChar w:fldCharType="begin"/>
      </w:r>
      <w:r w:rsidR="00793D3B">
        <w:instrText xml:space="preserve"> SEQ Table \* ARABIC </w:instrText>
      </w:r>
      <w:r w:rsidR="00793D3B">
        <w:fldChar w:fldCharType="separate"/>
      </w:r>
      <w:r w:rsidR="00320301">
        <w:rPr>
          <w:noProof/>
        </w:rPr>
        <w:t>5</w:t>
      </w:r>
      <w:r w:rsidR="00793D3B">
        <w:rPr>
          <w:noProof/>
        </w:rPr>
        <w:fldChar w:fldCharType="end"/>
      </w:r>
      <w:bookmarkEnd w:id="119"/>
      <w:r>
        <w:t xml:space="preserve"> Studies investigating the association between EBF and allergic sensitisation which were not eligible for meta-analysis</w:t>
      </w:r>
      <w:bookmarkEnd w:id="120"/>
    </w:p>
    <w:p w14:paraId="0C8974C0" w14:textId="77777777" w:rsidR="00DB1A86" w:rsidRDefault="00DB1A86" w:rsidP="00DB1A86"/>
    <w:tbl>
      <w:tblPr>
        <w:tblW w:w="15120" w:type="dxa"/>
        <w:tblInd w:w="-522"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885"/>
        <w:gridCol w:w="1262"/>
        <w:gridCol w:w="1173"/>
        <w:gridCol w:w="720"/>
        <w:gridCol w:w="810"/>
        <w:gridCol w:w="1599"/>
        <w:gridCol w:w="1006"/>
        <w:gridCol w:w="1562"/>
        <w:gridCol w:w="1562"/>
        <w:gridCol w:w="3541"/>
      </w:tblGrid>
      <w:tr w:rsidR="00DB1A86" w:rsidRPr="00E959AD" w14:paraId="235B047B" w14:textId="77777777" w:rsidTr="00DB5531">
        <w:trPr>
          <w:trHeight w:val="945"/>
          <w:tblHeader/>
        </w:trPr>
        <w:tc>
          <w:tcPr>
            <w:tcW w:w="1885" w:type="dxa"/>
            <w:shd w:val="clear" w:color="000000" w:fill="D9D9D9"/>
            <w:vAlign w:val="center"/>
            <w:hideMark/>
          </w:tcPr>
          <w:p w14:paraId="1050942A" w14:textId="77777777" w:rsidR="00DB1A86" w:rsidRPr="00E959AD" w:rsidRDefault="00DB1A86" w:rsidP="00DB5531">
            <w:pPr>
              <w:jc w:val="center"/>
              <w:rPr>
                <w:b/>
                <w:bCs/>
              </w:rPr>
            </w:pPr>
            <w:r>
              <w:rPr>
                <w:b/>
                <w:bCs/>
              </w:rPr>
              <w:t>Study</w:t>
            </w:r>
          </w:p>
        </w:tc>
        <w:tc>
          <w:tcPr>
            <w:tcW w:w="1262" w:type="dxa"/>
            <w:shd w:val="clear" w:color="000000" w:fill="D9D9D9"/>
            <w:vAlign w:val="center"/>
            <w:hideMark/>
          </w:tcPr>
          <w:p w14:paraId="7E50BB63" w14:textId="77777777" w:rsidR="00DB1A86" w:rsidRPr="00E959AD" w:rsidRDefault="00DB1A86" w:rsidP="00DB5531">
            <w:pPr>
              <w:jc w:val="center"/>
              <w:rPr>
                <w:b/>
                <w:bCs/>
              </w:rPr>
            </w:pPr>
            <w:r w:rsidRPr="00E959AD">
              <w:rPr>
                <w:b/>
                <w:bCs/>
              </w:rPr>
              <w:t xml:space="preserve">Design </w:t>
            </w:r>
          </w:p>
        </w:tc>
        <w:tc>
          <w:tcPr>
            <w:tcW w:w="1173" w:type="dxa"/>
            <w:shd w:val="clear" w:color="000000" w:fill="D9D9D9"/>
            <w:vAlign w:val="center"/>
            <w:hideMark/>
          </w:tcPr>
          <w:p w14:paraId="7A31C4A4" w14:textId="77777777" w:rsidR="00DB1A86" w:rsidRPr="00E959AD" w:rsidRDefault="00DB1A86" w:rsidP="00DB5531">
            <w:pPr>
              <w:jc w:val="center"/>
              <w:rPr>
                <w:b/>
                <w:bCs/>
              </w:rPr>
            </w:pPr>
            <w:r w:rsidRPr="00E959AD">
              <w:rPr>
                <w:b/>
                <w:bCs/>
              </w:rPr>
              <w:t>Outcome</w:t>
            </w:r>
          </w:p>
        </w:tc>
        <w:tc>
          <w:tcPr>
            <w:tcW w:w="720" w:type="dxa"/>
            <w:shd w:val="clear" w:color="000000" w:fill="D9D9D9"/>
            <w:vAlign w:val="center"/>
            <w:hideMark/>
          </w:tcPr>
          <w:p w14:paraId="6251B532" w14:textId="77777777" w:rsidR="00DB1A86" w:rsidRPr="00E959AD" w:rsidRDefault="00DB1A86" w:rsidP="00DB5531">
            <w:pPr>
              <w:jc w:val="center"/>
              <w:rPr>
                <w:b/>
                <w:bCs/>
              </w:rPr>
            </w:pPr>
            <w:r w:rsidRPr="00E959AD">
              <w:rPr>
                <w:b/>
                <w:bCs/>
              </w:rPr>
              <w:t>Age</w:t>
            </w:r>
          </w:p>
        </w:tc>
        <w:tc>
          <w:tcPr>
            <w:tcW w:w="810" w:type="dxa"/>
            <w:shd w:val="clear" w:color="000000" w:fill="D9D9D9"/>
            <w:vAlign w:val="center"/>
            <w:hideMark/>
          </w:tcPr>
          <w:p w14:paraId="73A13579" w14:textId="77777777" w:rsidR="00DB1A86" w:rsidRPr="00E959AD" w:rsidRDefault="00DB1A86" w:rsidP="00DB5531">
            <w:pPr>
              <w:jc w:val="center"/>
              <w:rPr>
                <w:b/>
                <w:bCs/>
              </w:rPr>
            </w:pPr>
            <w:r w:rsidRPr="00E959AD">
              <w:rPr>
                <w:b/>
                <w:bCs/>
              </w:rPr>
              <w:t>N/n</w:t>
            </w:r>
          </w:p>
        </w:tc>
        <w:tc>
          <w:tcPr>
            <w:tcW w:w="1599" w:type="dxa"/>
            <w:shd w:val="clear" w:color="000000" w:fill="D9D9D9"/>
            <w:vAlign w:val="center"/>
            <w:hideMark/>
          </w:tcPr>
          <w:p w14:paraId="0A8D5BE5" w14:textId="77777777" w:rsidR="00DB1A86" w:rsidRPr="00E959AD" w:rsidRDefault="00DB1A86" w:rsidP="00DB5531">
            <w:pPr>
              <w:jc w:val="center"/>
              <w:rPr>
                <w:b/>
                <w:bCs/>
              </w:rPr>
            </w:pPr>
            <w:r>
              <w:rPr>
                <w:b/>
                <w:bCs/>
              </w:rPr>
              <w:t>Data</w:t>
            </w:r>
          </w:p>
        </w:tc>
        <w:tc>
          <w:tcPr>
            <w:tcW w:w="1006" w:type="dxa"/>
            <w:shd w:val="clear" w:color="000000" w:fill="D9D9D9"/>
            <w:vAlign w:val="center"/>
            <w:hideMark/>
          </w:tcPr>
          <w:p w14:paraId="6C0B1A1C" w14:textId="77777777" w:rsidR="00DB1A86" w:rsidRPr="00E959AD" w:rsidRDefault="00DB1A86" w:rsidP="00DB5531">
            <w:pPr>
              <w:jc w:val="center"/>
              <w:rPr>
                <w:b/>
                <w:bCs/>
              </w:rPr>
            </w:pPr>
            <w:r>
              <w:rPr>
                <w:b/>
                <w:bCs/>
              </w:rPr>
              <w:t>Measure</w:t>
            </w:r>
          </w:p>
        </w:tc>
        <w:tc>
          <w:tcPr>
            <w:tcW w:w="1562" w:type="dxa"/>
            <w:shd w:val="clear" w:color="000000" w:fill="D9D9D9"/>
            <w:vAlign w:val="center"/>
            <w:hideMark/>
          </w:tcPr>
          <w:p w14:paraId="00F58DAD" w14:textId="77777777" w:rsidR="00DB1A86" w:rsidRPr="00E959AD" w:rsidRDefault="00DB1A86" w:rsidP="00DB5531">
            <w:pPr>
              <w:rPr>
                <w:b/>
                <w:bCs/>
              </w:rPr>
            </w:pPr>
            <w:r>
              <w:rPr>
                <w:b/>
                <w:bCs/>
              </w:rPr>
              <w:t>EBF</w:t>
            </w:r>
            <w:r w:rsidRPr="00E959AD">
              <w:rPr>
                <w:b/>
                <w:bCs/>
              </w:rPr>
              <w:t xml:space="preserve"> in </w:t>
            </w:r>
            <w:r>
              <w:rPr>
                <w:b/>
                <w:bCs/>
              </w:rPr>
              <w:t>no AS</w:t>
            </w:r>
          </w:p>
          <w:p w14:paraId="6748CFBB" w14:textId="77777777" w:rsidR="00DB1A86" w:rsidRPr="00E959AD" w:rsidRDefault="00DB1A86" w:rsidP="00DB5531">
            <w:pPr>
              <w:rPr>
                <w:b/>
                <w:bCs/>
              </w:rPr>
            </w:pPr>
            <w:r w:rsidRPr="00E959AD">
              <w:rPr>
                <w:b/>
                <w:bCs/>
              </w:rPr>
              <w:t> </w:t>
            </w:r>
          </w:p>
        </w:tc>
        <w:tc>
          <w:tcPr>
            <w:tcW w:w="1562" w:type="dxa"/>
            <w:shd w:val="clear" w:color="000000" w:fill="D9D9D9"/>
            <w:vAlign w:val="center"/>
            <w:hideMark/>
          </w:tcPr>
          <w:p w14:paraId="6F562760" w14:textId="77777777" w:rsidR="00DB1A86" w:rsidRPr="00E959AD" w:rsidRDefault="00DB1A86" w:rsidP="00DB5531">
            <w:pPr>
              <w:rPr>
                <w:b/>
                <w:bCs/>
              </w:rPr>
            </w:pPr>
            <w:r>
              <w:rPr>
                <w:b/>
                <w:bCs/>
              </w:rPr>
              <w:t>EBF in AS</w:t>
            </w:r>
          </w:p>
        </w:tc>
        <w:tc>
          <w:tcPr>
            <w:tcW w:w="3541" w:type="dxa"/>
            <w:shd w:val="clear" w:color="000000" w:fill="D9D9D9"/>
            <w:noWrap/>
            <w:vAlign w:val="center"/>
            <w:hideMark/>
          </w:tcPr>
          <w:p w14:paraId="57318F80" w14:textId="77777777" w:rsidR="00DB1A86" w:rsidRPr="00E959AD" w:rsidRDefault="00DB1A86" w:rsidP="00DB5531">
            <w:pPr>
              <w:jc w:val="center"/>
              <w:rPr>
                <w:b/>
                <w:bCs/>
              </w:rPr>
            </w:pPr>
            <w:r w:rsidRPr="00E959AD">
              <w:rPr>
                <w:b/>
                <w:bCs/>
              </w:rPr>
              <w:t>P-value</w:t>
            </w:r>
          </w:p>
        </w:tc>
      </w:tr>
      <w:tr w:rsidR="00DB1A86" w:rsidRPr="00E959AD" w14:paraId="38E43884" w14:textId="77777777" w:rsidTr="00DB5531">
        <w:trPr>
          <w:trHeight w:val="945"/>
        </w:trPr>
        <w:tc>
          <w:tcPr>
            <w:tcW w:w="1885" w:type="dxa"/>
            <w:shd w:val="clear" w:color="000000" w:fill="D9D9D9"/>
            <w:vAlign w:val="center"/>
            <w:hideMark/>
          </w:tcPr>
          <w:p w14:paraId="75C7BA7F" w14:textId="77777777" w:rsidR="00DB1A86" w:rsidRPr="008C2208" w:rsidRDefault="00DB1A86" w:rsidP="00DB5531">
            <w:pPr>
              <w:jc w:val="center"/>
            </w:pPr>
            <w:r w:rsidRPr="008C2208">
              <w:t xml:space="preserve">Vandenplas 1988 </w:t>
            </w:r>
            <w:r w:rsidRPr="008C2208">
              <w:fldChar w:fldCharType="begin"/>
            </w:r>
            <w:r>
              <w:instrText xml:space="preserve"> ADDIN EN.CITE &lt;EndNote&gt;&lt;Cite&gt;&lt;Author&gt;Vandenplas&lt;/Author&gt;&lt;Year&gt;1988&lt;/Year&gt;&lt;RecNum&gt;1543&lt;/RecNum&gt;&lt;DisplayText&gt;[52]&lt;/DisplayText&gt;&lt;record&gt;&lt;rec-number&gt;1543&lt;/rec-number&gt;&lt;foreign-keys&gt;&lt;key app="EN" db-id="pdz5ff5auvzrzxe5feuxsevkxdx5fvzaa0ra" timestamp="1374057257"&gt;1543&lt;/key&gt;&lt;/foreign-keys&gt;&lt;ref-type name="Journal Article"&gt;17&lt;/ref-type&gt;&lt;contributors&gt;&lt;authors&gt;&lt;author&gt;Vandenplas, Y.&lt;/author&gt;&lt;author&gt;Deneyer, M.&lt;/author&gt;&lt;author&gt;Sacre, L.&lt;/author&gt;&lt;author&gt;Loeb, H.&lt;/author&gt;&lt;/authors&gt;&lt;/contributors&gt;&lt;auth-address&gt;Academic Children&amp;apos;s Hospital, Free University of Brussels, Belgium.&lt;/auth-address&gt;&lt;titles&gt;&lt;title&gt;Preliminary data on a field study with a new hypo-allergic formula&lt;/title&gt;&lt;secondary-title&gt;European Journal of Pediatrics&lt;/secondary-title&gt;&lt;/titles&gt;&lt;periodical&gt;&lt;full-title&gt;European Journal of Pediatrics&lt;/full-title&gt;&lt;/periodical&gt;&lt;pages&gt;274-7&lt;/pages&gt;&lt;volume&gt;148&lt;/volume&gt;&lt;number&gt;3&lt;/number&gt;&lt;dates&gt;&lt;year&gt;1988&lt;/year&gt;&lt;/dates&gt;&lt;accession-num&gt;3215202&lt;/accession-num&gt;&lt;urls&gt;&lt;related-urls&gt;&lt;url&gt;http://ovidsp.ovid.com/ovidweb.cgi?T=JS&amp;amp;CSC=Y&amp;amp;NEWS=N&amp;amp;PAGE=fulltext&amp;amp;D=med3&amp;amp;AN=3215202&lt;/url&gt;&lt;url&gt;http://metalib.lib.ic.ac.uk:9003/sfx_local?sid=OVID&amp;amp;isbn=&amp;amp;issn=0340-6199&amp;amp;volume=148&amp;amp;issue=3&amp;amp;date=1988&amp;amp;title=European+Journal+of+Pediatrics&amp;amp;atitle=Preliminary+data+on+a+field+study+with+a+new+hypo-allergic+formula.&amp;amp;aulast=Vandenplas+Y&amp;amp;spage=274&lt;/url&gt;&lt;/related-urls&gt;&lt;/urls&gt;&lt;remote-database-name&gt;MEDLINE&lt;/remote-database-name&gt;&lt;remote-database-provider&gt;Ovid Technologies&lt;/remote-database-provider&gt;&lt;/record&gt;&lt;/Cite&gt;&lt;/EndNote&gt;</w:instrText>
            </w:r>
            <w:r w:rsidRPr="008C2208">
              <w:fldChar w:fldCharType="separate"/>
            </w:r>
            <w:r>
              <w:rPr>
                <w:noProof/>
              </w:rPr>
              <w:t>[</w:t>
            </w:r>
            <w:hyperlink w:anchor="_ENREF_52" w:tooltip="Vandenplas, 1988 #1543" w:history="1">
              <w:r>
                <w:rPr>
                  <w:noProof/>
                </w:rPr>
                <w:t>52</w:t>
              </w:r>
            </w:hyperlink>
            <w:r>
              <w:rPr>
                <w:noProof/>
              </w:rPr>
              <w:t>]</w:t>
            </w:r>
            <w:r w:rsidRPr="008C2208">
              <w:fldChar w:fldCharType="end"/>
            </w:r>
          </w:p>
        </w:tc>
        <w:tc>
          <w:tcPr>
            <w:tcW w:w="1262" w:type="dxa"/>
            <w:shd w:val="clear" w:color="auto" w:fill="auto"/>
            <w:vAlign w:val="center"/>
            <w:hideMark/>
          </w:tcPr>
          <w:p w14:paraId="0A4A95D9" w14:textId="77777777" w:rsidR="00DB1A86" w:rsidRPr="008C2208" w:rsidRDefault="00DB1A86" w:rsidP="00DB5531">
            <w:pPr>
              <w:jc w:val="center"/>
            </w:pPr>
            <w:r w:rsidRPr="008C2208">
              <w:t>PC</w:t>
            </w:r>
          </w:p>
        </w:tc>
        <w:tc>
          <w:tcPr>
            <w:tcW w:w="1173" w:type="dxa"/>
            <w:shd w:val="clear" w:color="auto" w:fill="auto"/>
            <w:vAlign w:val="center"/>
            <w:hideMark/>
          </w:tcPr>
          <w:p w14:paraId="6A63551C" w14:textId="77777777" w:rsidR="00DB1A86" w:rsidRPr="008C2208" w:rsidRDefault="00DB1A86" w:rsidP="00DB5531">
            <w:pPr>
              <w:jc w:val="center"/>
            </w:pPr>
            <w:r w:rsidRPr="008C2208">
              <w:t>sIgE-CM, SPT-CM, Total IgE</w:t>
            </w:r>
          </w:p>
        </w:tc>
        <w:tc>
          <w:tcPr>
            <w:tcW w:w="720" w:type="dxa"/>
            <w:shd w:val="clear" w:color="auto" w:fill="auto"/>
            <w:vAlign w:val="center"/>
            <w:hideMark/>
          </w:tcPr>
          <w:p w14:paraId="7FC5049C" w14:textId="77777777" w:rsidR="00DB1A86" w:rsidRPr="008C2208" w:rsidRDefault="00DB1A86" w:rsidP="00DB5531">
            <w:pPr>
              <w:jc w:val="center"/>
            </w:pPr>
            <w:r w:rsidRPr="008C2208">
              <w:t>0.33</w:t>
            </w:r>
          </w:p>
        </w:tc>
        <w:tc>
          <w:tcPr>
            <w:tcW w:w="810" w:type="dxa"/>
            <w:shd w:val="clear" w:color="auto" w:fill="auto"/>
            <w:vAlign w:val="center"/>
            <w:hideMark/>
          </w:tcPr>
          <w:p w14:paraId="444ED506" w14:textId="77777777" w:rsidR="00DB1A86" w:rsidRPr="008C2208" w:rsidRDefault="00DB1A86" w:rsidP="00DB5531">
            <w:pPr>
              <w:jc w:val="center"/>
            </w:pPr>
            <w:r w:rsidRPr="008C2208">
              <w:t>75/9</w:t>
            </w:r>
          </w:p>
        </w:tc>
        <w:tc>
          <w:tcPr>
            <w:tcW w:w="1599" w:type="dxa"/>
            <w:shd w:val="clear" w:color="auto" w:fill="auto"/>
            <w:vAlign w:val="center"/>
            <w:hideMark/>
          </w:tcPr>
          <w:p w14:paraId="1F4F26DE" w14:textId="77777777" w:rsidR="00DB1A86" w:rsidRPr="008C2208" w:rsidRDefault="00DB1A86" w:rsidP="00DB5531">
            <w:pPr>
              <w:jc w:val="center"/>
            </w:pPr>
            <w:r w:rsidRPr="008C2208">
              <w:t>Categorical</w:t>
            </w:r>
          </w:p>
        </w:tc>
        <w:tc>
          <w:tcPr>
            <w:tcW w:w="1006" w:type="dxa"/>
            <w:shd w:val="clear" w:color="auto" w:fill="auto"/>
            <w:vAlign w:val="center"/>
            <w:hideMark/>
          </w:tcPr>
          <w:p w14:paraId="3A92C467" w14:textId="77777777" w:rsidR="00DB1A86" w:rsidRPr="008C2208" w:rsidRDefault="00DB1A86" w:rsidP="00DB5531">
            <w:pPr>
              <w:jc w:val="center"/>
            </w:pPr>
          </w:p>
        </w:tc>
        <w:tc>
          <w:tcPr>
            <w:tcW w:w="6665" w:type="dxa"/>
            <w:gridSpan w:val="3"/>
            <w:shd w:val="clear" w:color="auto" w:fill="auto"/>
            <w:vAlign w:val="center"/>
            <w:hideMark/>
          </w:tcPr>
          <w:p w14:paraId="2B856E46" w14:textId="77777777" w:rsidR="00DB1A86" w:rsidRPr="008C2208" w:rsidRDefault="00DB1A86" w:rsidP="00DB5531">
            <w:pPr>
              <w:jc w:val="center"/>
            </w:pPr>
            <w:r w:rsidRPr="008C2208">
              <w:t xml:space="preserve">Increased AS in those with longer </w:t>
            </w:r>
            <w:r>
              <w:t>EBF</w:t>
            </w:r>
            <w:r w:rsidRPr="008C2208">
              <w:t>. 3/60 vs 0/15 (sIgE-CM), 7/60 vs 0/15 (SPT-CM). Unadjusted data.</w:t>
            </w:r>
          </w:p>
        </w:tc>
      </w:tr>
      <w:tr w:rsidR="00DB1A86" w:rsidRPr="00E959AD" w14:paraId="595BC7AD" w14:textId="77777777" w:rsidTr="00DB5531">
        <w:trPr>
          <w:trHeight w:val="945"/>
        </w:trPr>
        <w:tc>
          <w:tcPr>
            <w:tcW w:w="1885" w:type="dxa"/>
            <w:shd w:val="clear" w:color="000000" w:fill="D9D9D9"/>
            <w:vAlign w:val="center"/>
            <w:hideMark/>
          </w:tcPr>
          <w:p w14:paraId="2658E590" w14:textId="77777777" w:rsidR="00DB1A86" w:rsidRPr="00E959AD" w:rsidRDefault="00DB1A86" w:rsidP="00DB5531">
            <w:pPr>
              <w:jc w:val="center"/>
            </w:pPr>
            <w:r w:rsidRPr="00E959AD">
              <w:t xml:space="preserve">Venter, 2009 </w:t>
            </w:r>
            <w:r w:rsidRPr="00E959AD">
              <w:fldChar w:fldCharType="begin"/>
            </w:r>
            <w:r>
              <w:instrText xml:space="preserve"> ADDIN EN.CITE &lt;EndNote&gt;&lt;Cite&gt;&lt;Author&gt;Venter&lt;/Author&gt;&lt;Year&gt;2009&lt;/Year&gt;&lt;RecNum&gt;4034&lt;/RecNum&gt;&lt;DisplayText&gt;[15]&lt;/DisplayText&gt;&lt;record&gt;&lt;rec-number&gt;4034&lt;/rec-number&gt;&lt;foreign-keys&gt;&lt;key app="EN" db-id="pdz5ff5auvzrzxe5feuxsevkxdx5fvzaa0ra" timestamp="1374671423"&gt;4034&lt;/key&gt;&lt;/foreign-keys&gt;&lt;ref-type name="Journal Article"&gt;17&lt;/ref-type&gt;&lt;contributors&gt;&lt;authors&gt;&lt;author&gt;Venter, C.&lt;/author&gt;&lt;author&gt;Pereira, B.&lt;/author&gt;&lt;author&gt;Voigt, K.&lt;/author&gt;&lt;author&gt;Grundy, J.&lt;/author&gt;&lt;author&gt;Clayton, C. B.&lt;/author&gt;&lt;author&gt;Higgins, B.&lt;/author&gt;&lt;author&gt;Arshad, S. H.&lt;/author&gt;&lt;author&gt;Dean, T.&lt;/author&gt;&lt;/authors&gt;&lt;/contributors&gt;&lt;titles&gt;&lt;title&gt;Factors associated with maternal dietary intake, feeding and weaning practices, and the development of food hypersensitivity in the infant&lt;/title&gt;&lt;secondary-title&gt;Pediatric Allergy and Immunology&lt;/secondary-title&gt;&lt;/titles&gt;&lt;periodical&gt;&lt;full-title&gt;Pediatric Allergy and Immunology&lt;/full-title&gt;&lt;/periodical&gt;&lt;pages&gt;320-327&lt;/pages&gt;&lt;volume&gt;20&lt;/volume&gt;&lt;number&gt;4&lt;/number&gt;&lt;dates&gt;&lt;year&gt;2009&lt;/year&gt;&lt;pub-dates&gt;&lt;date&gt;Jun&lt;/date&gt;&lt;/pub-dates&gt;&lt;/dates&gt;&lt;isbn&gt;0905-6157&lt;/isbn&gt;&lt;accession-num&gt;WOS:000266401000003&lt;/accession-num&gt;&lt;urls&gt;&lt;related-urls&gt;&lt;url&gt;&amp;lt;Go to ISI&amp;gt;://WOS:000266401000003&lt;/url&gt;&lt;url&gt;http://onlinelibrary.wiley.com/store/10.1111/j.1399-3038.2008.00832.x/asset/j.1399-3038.2008.00832.x.pdf?v=1&amp;amp;t=ht4pcvqj&amp;amp;s=9464ad0974a7ea6b3408d4af387a3563aee6c6ad&lt;/url&gt;&lt;/related-urls&gt;&lt;/urls&gt;&lt;electronic-resource-num&gt;10.1111/j.1399-3038.2008.00832.x&lt;/electronic-resource-num&gt;&lt;/record&gt;&lt;/Cite&gt;&lt;/EndNote&gt;</w:instrText>
            </w:r>
            <w:r w:rsidRPr="00E959AD">
              <w:fldChar w:fldCharType="separate"/>
            </w:r>
            <w:r>
              <w:rPr>
                <w:noProof/>
              </w:rPr>
              <w:t>[</w:t>
            </w:r>
            <w:hyperlink w:anchor="_ENREF_15" w:tooltip="Venter, 2009 #4034" w:history="1">
              <w:r>
                <w:rPr>
                  <w:noProof/>
                </w:rPr>
                <w:t>15</w:t>
              </w:r>
            </w:hyperlink>
            <w:r>
              <w:rPr>
                <w:noProof/>
              </w:rPr>
              <w:t>]</w:t>
            </w:r>
            <w:r w:rsidRPr="00E959AD">
              <w:fldChar w:fldCharType="end"/>
            </w:r>
          </w:p>
        </w:tc>
        <w:tc>
          <w:tcPr>
            <w:tcW w:w="1262" w:type="dxa"/>
            <w:shd w:val="clear" w:color="auto" w:fill="auto"/>
            <w:vAlign w:val="center"/>
            <w:hideMark/>
          </w:tcPr>
          <w:p w14:paraId="3B6B9556" w14:textId="77777777" w:rsidR="00DB1A86" w:rsidRPr="00E959AD" w:rsidRDefault="00DB1A86" w:rsidP="00DB5531">
            <w:pPr>
              <w:jc w:val="center"/>
            </w:pPr>
            <w:r w:rsidRPr="00E959AD">
              <w:t>PC</w:t>
            </w:r>
          </w:p>
        </w:tc>
        <w:tc>
          <w:tcPr>
            <w:tcW w:w="1173" w:type="dxa"/>
            <w:shd w:val="clear" w:color="auto" w:fill="auto"/>
            <w:vAlign w:val="center"/>
            <w:hideMark/>
          </w:tcPr>
          <w:p w14:paraId="294CDDC9" w14:textId="77777777" w:rsidR="00DB1A86" w:rsidRPr="00E959AD" w:rsidRDefault="00DB1A86" w:rsidP="00DB5531">
            <w:pPr>
              <w:jc w:val="center"/>
            </w:pPr>
            <w:r w:rsidRPr="00E959AD">
              <w:t>SPT-FOOD</w:t>
            </w:r>
          </w:p>
        </w:tc>
        <w:tc>
          <w:tcPr>
            <w:tcW w:w="720" w:type="dxa"/>
            <w:shd w:val="clear" w:color="auto" w:fill="auto"/>
            <w:vAlign w:val="center"/>
            <w:hideMark/>
          </w:tcPr>
          <w:p w14:paraId="04E51DD2" w14:textId="77777777" w:rsidR="00DB1A86" w:rsidRPr="00E959AD" w:rsidRDefault="00DB1A86" w:rsidP="00DB5531">
            <w:pPr>
              <w:jc w:val="center"/>
            </w:pPr>
            <w:r w:rsidRPr="00E959AD">
              <w:t>3</w:t>
            </w:r>
          </w:p>
        </w:tc>
        <w:tc>
          <w:tcPr>
            <w:tcW w:w="810" w:type="dxa"/>
            <w:shd w:val="clear" w:color="auto" w:fill="auto"/>
            <w:vAlign w:val="center"/>
            <w:hideMark/>
          </w:tcPr>
          <w:p w14:paraId="64B5C4CC" w14:textId="77777777" w:rsidR="00DB1A86" w:rsidRPr="00E959AD" w:rsidRDefault="00DB1A86" w:rsidP="00DB5531">
            <w:pPr>
              <w:jc w:val="center"/>
            </w:pPr>
            <w:r w:rsidRPr="00E959AD">
              <w:t>891</w:t>
            </w:r>
            <w:r>
              <w:t>/27</w:t>
            </w:r>
          </w:p>
        </w:tc>
        <w:tc>
          <w:tcPr>
            <w:tcW w:w="1599" w:type="dxa"/>
            <w:shd w:val="clear" w:color="auto" w:fill="auto"/>
            <w:vAlign w:val="center"/>
            <w:hideMark/>
          </w:tcPr>
          <w:p w14:paraId="2C4BB933" w14:textId="77777777" w:rsidR="00DB1A86" w:rsidRPr="00E959AD" w:rsidRDefault="00DB1A86" w:rsidP="00DB5531">
            <w:pPr>
              <w:jc w:val="center"/>
            </w:pPr>
            <w:r>
              <w:t>Categorical</w:t>
            </w:r>
          </w:p>
        </w:tc>
        <w:tc>
          <w:tcPr>
            <w:tcW w:w="1006" w:type="dxa"/>
            <w:shd w:val="clear" w:color="auto" w:fill="auto"/>
            <w:vAlign w:val="center"/>
            <w:hideMark/>
          </w:tcPr>
          <w:p w14:paraId="700CB35D" w14:textId="77777777" w:rsidR="00DB1A86" w:rsidRPr="00E959AD" w:rsidRDefault="00DB1A86" w:rsidP="00DB5531">
            <w:pPr>
              <w:jc w:val="center"/>
            </w:pPr>
          </w:p>
        </w:tc>
        <w:tc>
          <w:tcPr>
            <w:tcW w:w="6665" w:type="dxa"/>
            <w:gridSpan w:val="3"/>
            <w:shd w:val="clear" w:color="auto" w:fill="auto"/>
            <w:vAlign w:val="center"/>
            <w:hideMark/>
          </w:tcPr>
          <w:p w14:paraId="3249EED2" w14:textId="77777777" w:rsidR="00DB1A86" w:rsidRPr="00E959AD" w:rsidRDefault="00DB1A86" w:rsidP="00DB5531">
            <w:pPr>
              <w:jc w:val="center"/>
            </w:pPr>
            <w:r>
              <w:t>No relationship between EBF duration of &gt;3 or &lt;3 months, and food sensitisation at 1 or 3 years</w:t>
            </w:r>
          </w:p>
        </w:tc>
      </w:tr>
      <w:tr w:rsidR="00DB1A86" w:rsidRPr="00E959AD" w14:paraId="21A39D56" w14:textId="77777777" w:rsidTr="00DB5531">
        <w:trPr>
          <w:trHeight w:val="945"/>
        </w:trPr>
        <w:tc>
          <w:tcPr>
            <w:tcW w:w="1885" w:type="dxa"/>
            <w:shd w:val="clear" w:color="000000" w:fill="D9D9D9"/>
            <w:vAlign w:val="center"/>
            <w:hideMark/>
          </w:tcPr>
          <w:p w14:paraId="31082C70" w14:textId="77777777" w:rsidR="00DB1A86" w:rsidRPr="00E959AD" w:rsidRDefault="00DB1A86" w:rsidP="00DB5531">
            <w:pPr>
              <w:jc w:val="center"/>
            </w:pPr>
            <w:r w:rsidRPr="00E959AD">
              <w:t xml:space="preserve">Silvers, 2009 </w:t>
            </w:r>
            <w:r w:rsidRPr="00E959AD">
              <w:fldChar w:fldCharType="begin"/>
            </w:r>
            <w:r>
              <w:instrText xml:space="preserve"> ADDIN EN.CITE &lt;EndNote&gt;&lt;Cite&gt;&lt;Author&gt;Silvers&lt;/Author&gt;&lt;Year&gt;2009&lt;/Year&gt;&lt;RecNum&gt;1378&lt;/RecNum&gt;&lt;DisplayText&gt;[29]&lt;/DisplayText&gt;&lt;record&gt;&lt;rec-number&gt;1378&lt;/rec-number&gt;&lt;foreign-keys&gt;&lt;key app="EN" db-id="pdz5ff5auvzrzxe5feuxsevkxdx5fvzaa0ra" timestamp="1374057254"&gt;1378&lt;/key&gt;&lt;/foreign-keys&gt;&lt;ref-type name="Journal Article"&gt;17&lt;/ref-type&gt;&lt;contributors&gt;&lt;authors&gt;&lt;author&gt;Silvers, K. M.&lt;/author&gt;&lt;author&gt;Frampton, C. M.&lt;/author&gt;&lt;author&gt;Wickens, K.&lt;/author&gt;&lt;author&gt;Epton, M. J.&lt;/author&gt;&lt;author&gt;Pattemore, P. K.&lt;/author&gt;&lt;author&gt;Ingham, T.&lt;/author&gt;&lt;author&gt;Fishwick, D.&lt;/author&gt;&lt;author&gt;Crane, J.&lt;/author&gt;&lt;author&gt;Town, G. I.&lt;/author&gt;&lt;author&gt;New Zealand, Asthma&lt;/author&gt;&lt;author&gt;Allergy Cohort Study, Group&lt;/author&gt;&lt;/authors&gt;&lt;/contributors&gt;&lt;auth-address&gt;Department of Medicine, University of Otago, Christchurch School of Medicine and Health Sciences, PO Box 4345, Christchurch, New Zealand. karen.silvers@xtra.co.nz&lt;/auth-address&gt;&lt;titles&gt;&lt;title&gt;Breastfeeding protects against adverse respiratory outcomes at 15 months of age&lt;/title&gt;&lt;secondary-title&gt;Maternal &amp;amp; Child Nutrition&lt;/secondary-title&gt;&lt;/titles&gt;&lt;periodical&gt;&lt;full-title&gt;Maternal &amp;amp; Child Nutrition&lt;/full-title&gt;&lt;/periodical&gt;&lt;pages&gt;243-50&lt;/pages&gt;&lt;volume&gt;5&lt;/volume&gt;&lt;number&gt;3&lt;/number&gt;&lt;dates&gt;&lt;year&gt;2009&lt;/year&gt;&lt;/dates&gt;&lt;accession-num&gt;20572927&lt;/accession-num&gt;&lt;work-type&gt;Research Support, Non-U.S. Gov&amp;apos;t&lt;/work-type&gt;&lt;urls&gt;&lt;related-urls&gt;&lt;url&gt;http://ovidsp.ovid.com/ovidweb.cgi?T=JS&amp;amp;CSC=Y&amp;amp;NEWS=N&amp;amp;PAGE=fulltext&amp;amp;D=medl&amp;amp;AN=20572927&lt;/url&gt;&lt;url&gt;http://metalib.lib.ic.ac.uk:9003/sfx_local?sid=OVID&amp;amp;isbn=&amp;amp;issn=1740-8695&amp;amp;volume=5&amp;amp;issue=3&amp;amp;date=2009&amp;amp;title=Maternal+%26+Child+Nutrition&amp;amp;atitle=Breastfeeding+protects+against+adverse+respiratory+outcomes+at+15+months+of+age.&amp;amp;aulast=Silvers+KM&amp;amp;spage=243&lt;/url&gt;&lt;/related-urls&gt;&lt;/urls&gt;&lt;remote-database-name&gt;MEDLINE&lt;/remote-database-name&gt;&lt;remote-database-provider&gt;Ovid Technologies&lt;/remote-database-provider&gt;&lt;/record&gt;&lt;/Cite&gt;&lt;/EndNote&gt;</w:instrText>
            </w:r>
            <w:r w:rsidRPr="00E959AD">
              <w:fldChar w:fldCharType="separate"/>
            </w:r>
            <w:r>
              <w:rPr>
                <w:noProof/>
              </w:rPr>
              <w:t>[</w:t>
            </w:r>
            <w:hyperlink w:anchor="_ENREF_29" w:tooltip="Silvers, 2009 #1378" w:history="1">
              <w:r>
                <w:rPr>
                  <w:noProof/>
                </w:rPr>
                <w:t>29</w:t>
              </w:r>
            </w:hyperlink>
            <w:r>
              <w:rPr>
                <w:noProof/>
              </w:rPr>
              <w:t>]</w:t>
            </w:r>
            <w:r w:rsidRPr="00E959AD">
              <w:fldChar w:fldCharType="end"/>
            </w:r>
          </w:p>
        </w:tc>
        <w:tc>
          <w:tcPr>
            <w:tcW w:w="1262" w:type="dxa"/>
            <w:shd w:val="clear" w:color="auto" w:fill="auto"/>
            <w:vAlign w:val="center"/>
            <w:hideMark/>
          </w:tcPr>
          <w:p w14:paraId="219D9071" w14:textId="77777777" w:rsidR="00DB1A86" w:rsidRPr="00E959AD" w:rsidRDefault="00DB1A86" w:rsidP="00DB5531">
            <w:pPr>
              <w:jc w:val="center"/>
            </w:pPr>
            <w:r w:rsidRPr="00E959AD">
              <w:t>PC</w:t>
            </w:r>
          </w:p>
        </w:tc>
        <w:tc>
          <w:tcPr>
            <w:tcW w:w="1173" w:type="dxa"/>
            <w:shd w:val="clear" w:color="auto" w:fill="auto"/>
            <w:vAlign w:val="center"/>
            <w:hideMark/>
          </w:tcPr>
          <w:p w14:paraId="34BB0B07" w14:textId="77777777" w:rsidR="00DB1A86" w:rsidRPr="00E959AD" w:rsidRDefault="00DB1A86" w:rsidP="00DB5531">
            <w:pPr>
              <w:jc w:val="center"/>
            </w:pPr>
            <w:r w:rsidRPr="00E959AD">
              <w:t>SPT-ANY</w:t>
            </w:r>
          </w:p>
        </w:tc>
        <w:tc>
          <w:tcPr>
            <w:tcW w:w="720" w:type="dxa"/>
            <w:shd w:val="clear" w:color="auto" w:fill="auto"/>
            <w:vAlign w:val="center"/>
            <w:hideMark/>
          </w:tcPr>
          <w:p w14:paraId="06A2EC6E" w14:textId="77777777" w:rsidR="00DB1A86" w:rsidRPr="00E959AD" w:rsidRDefault="00DB1A86" w:rsidP="00DB5531">
            <w:pPr>
              <w:jc w:val="center"/>
            </w:pPr>
            <w:r w:rsidRPr="00E959AD">
              <w:t>1</w:t>
            </w:r>
          </w:p>
        </w:tc>
        <w:tc>
          <w:tcPr>
            <w:tcW w:w="810" w:type="dxa"/>
            <w:shd w:val="clear" w:color="auto" w:fill="auto"/>
            <w:vAlign w:val="center"/>
            <w:hideMark/>
          </w:tcPr>
          <w:p w14:paraId="3354E61E" w14:textId="77777777" w:rsidR="00DB1A86" w:rsidRPr="00E959AD" w:rsidRDefault="00DB1A86" w:rsidP="00DB5531">
            <w:pPr>
              <w:jc w:val="center"/>
            </w:pPr>
            <w:r>
              <w:rPr>
                <w:sz w:val="22"/>
                <w:szCs w:val="22"/>
              </w:rPr>
              <w:t>889/249</w:t>
            </w:r>
          </w:p>
        </w:tc>
        <w:tc>
          <w:tcPr>
            <w:tcW w:w="1599" w:type="dxa"/>
            <w:shd w:val="clear" w:color="auto" w:fill="auto"/>
            <w:vAlign w:val="center"/>
            <w:hideMark/>
          </w:tcPr>
          <w:p w14:paraId="5B0CE28A" w14:textId="77777777" w:rsidR="00DB1A86" w:rsidRPr="00E959AD" w:rsidRDefault="00DB1A86" w:rsidP="00DB5531">
            <w:pPr>
              <w:jc w:val="center"/>
            </w:pPr>
            <w:r>
              <w:t>C</w:t>
            </w:r>
            <w:r w:rsidRPr="00E959AD">
              <w:t>ontinuous</w:t>
            </w:r>
          </w:p>
        </w:tc>
        <w:tc>
          <w:tcPr>
            <w:tcW w:w="1006" w:type="dxa"/>
            <w:shd w:val="clear" w:color="auto" w:fill="auto"/>
            <w:vAlign w:val="center"/>
            <w:hideMark/>
          </w:tcPr>
          <w:p w14:paraId="185BB994" w14:textId="77777777" w:rsidR="00DB1A86" w:rsidRPr="00E959AD" w:rsidRDefault="00DB1A86" w:rsidP="00DB5531">
            <w:pPr>
              <w:jc w:val="center"/>
            </w:pPr>
          </w:p>
        </w:tc>
        <w:tc>
          <w:tcPr>
            <w:tcW w:w="6665" w:type="dxa"/>
            <w:gridSpan w:val="3"/>
            <w:shd w:val="clear" w:color="auto" w:fill="auto"/>
            <w:vAlign w:val="center"/>
            <w:hideMark/>
          </w:tcPr>
          <w:p w14:paraId="11EB1665" w14:textId="77777777" w:rsidR="00DB1A86" w:rsidRPr="00E959AD" w:rsidRDefault="00DB1A86" w:rsidP="00DB5531">
            <w:pPr>
              <w:jc w:val="center"/>
            </w:pPr>
            <w:r>
              <w:t xml:space="preserve">Adjusted OR for AS, for each month increase in EBF duration was </w:t>
            </w:r>
          </w:p>
          <w:p w14:paraId="02C6D9F1" w14:textId="77777777" w:rsidR="00DB1A86" w:rsidRPr="00E959AD" w:rsidRDefault="00DB1A86" w:rsidP="00DB5531">
            <w:pPr>
              <w:jc w:val="center"/>
            </w:pPr>
            <w:r>
              <w:t xml:space="preserve">1.03 (0.96, </w:t>
            </w:r>
            <w:r w:rsidRPr="00E959AD">
              <w:t>1.1)</w:t>
            </w:r>
            <w:r>
              <w:t xml:space="preserve"> P=0.40</w:t>
            </w:r>
          </w:p>
        </w:tc>
      </w:tr>
      <w:tr w:rsidR="00DB1A86" w:rsidRPr="00E959AD" w14:paraId="716E94B6" w14:textId="77777777" w:rsidTr="00DB5531">
        <w:trPr>
          <w:trHeight w:val="945"/>
        </w:trPr>
        <w:tc>
          <w:tcPr>
            <w:tcW w:w="1885" w:type="dxa"/>
            <w:shd w:val="clear" w:color="000000" w:fill="D9D9D9"/>
            <w:vAlign w:val="center"/>
            <w:hideMark/>
          </w:tcPr>
          <w:p w14:paraId="1CD7BB39" w14:textId="77777777" w:rsidR="00DB1A86" w:rsidRPr="00E959AD" w:rsidRDefault="00DB1A86" w:rsidP="00DB5531">
            <w:pPr>
              <w:jc w:val="center"/>
            </w:pPr>
            <w:r w:rsidRPr="00E959AD">
              <w:t xml:space="preserve">Hoppu, 2000 </w:t>
            </w:r>
            <w:r w:rsidRPr="00E959AD">
              <w:fldChar w:fldCharType="begin"/>
            </w:r>
            <w:r>
              <w:instrText xml:space="preserve"> ADDIN EN.CITE &lt;EndNote&gt;&lt;Cite&gt;&lt;Author&gt;Hoppu&lt;/Author&gt;&lt;Year&gt;2000&lt;/Year&gt;&lt;RecNum&gt;597&lt;/RecNum&gt;&lt;DisplayText&gt;[21]&lt;/DisplayText&gt;&lt;record&gt;&lt;rec-number&gt;597&lt;/rec-number&gt;&lt;foreign-keys&gt;&lt;key app="EN" db-id="pdz5ff5auvzrzxe5feuxsevkxdx5fvzaa0ra" timestamp="1374057237"&gt;597&lt;/key&gt;&lt;/foreign-keys&gt;&lt;ref-type name="Journal Article"&gt;17&lt;/ref-type&gt;&lt;contributors&gt;&lt;authors&gt;&lt;author&gt;Hoppu, U.&lt;/author&gt;&lt;author&gt;Kalliomaki, M.&lt;/author&gt;&lt;author&gt;Isolauri, E.&lt;/author&gt;&lt;/authors&gt;&lt;/contributors&gt;&lt;auth-address&gt;Department of Paediatrics, University of Turku, Turku, Finland. ulla.hoppu@utu.fi&lt;/auth-address&gt;&lt;titles&gt;&lt;title&gt;Maternal diet rich in saturated fat during breastfeeding is associated with atopic sensitization of the infant&lt;/title&gt;&lt;secondary-title&gt;European Journal of Clinical Nutrition&lt;/secondary-title&gt;&lt;/titles&gt;&lt;periodical&gt;&lt;full-title&gt;European Journal of Clinical Nutrition&lt;/full-title&gt;&lt;/periodical&gt;&lt;pages&gt;702-5&lt;/pages&gt;&lt;volume&gt;54&lt;/volume&gt;&lt;number&gt;9&lt;/number&gt;&lt;dates&gt;&lt;year&gt;2000&lt;/year&gt;&lt;/dates&gt;&lt;accession-num&gt;11002382&lt;/accession-num&gt;&lt;work-type&gt;Research Support, Non-U.S. Gov&amp;apos;t&lt;/work-type&gt;&lt;urls&gt;&lt;related-urls&gt;&lt;url&gt;http://ovidsp.ovid.com/ovidweb.cgi?T=JS&amp;amp;CSC=Y&amp;amp;NEWS=N&amp;amp;PAGE=fulltext&amp;amp;D=med4&amp;amp;AN=11002382&lt;/url&gt;&lt;url&gt;http://metalib.lib.ic.ac.uk:9003/sfx_local?sid=OVID&amp;amp;isbn=&amp;amp;issn=0954-3007&amp;amp;volume=54&amp;amp;issue=9&amp;amp;date=2000&amp;amp;title=European+Journal+of+Clinical+Nutrition&amp;amp;atitle=Maternal+diet+rich+in+saturated+fat+during+breastfeeding+is+associated+with+atopic+sensitization+of+the+infant.&amp;amp;aulast=Hoppu+U&amp;amp;spage=702&lt;/url&gt;&lt;/related-urls&gt;&lt;/urls&gt;&lt;remote-database-name&gt;MEDLINE&lt;/remote-database-name&gt;&lt;remote-database-provider&gt;Ovid Technologies&lt;/remote-database-provider&gt;&lt;/record&gt;&lt;/Cite&gt;&lt;/EndNote&gt;</w:instrText>
            </w:r>
            <w:r w:rsidRPr="00E959AD">
              <w:fldChar w:fldCharType="separate"/>
            </w:r>
            <w:r>
              <w:rPr>
                <w:noProof/>
              </w:rPr>
              <w:t>[</w:t>
            </w:r>
            <w:hyperlink w:anchor="_ENREF_21" w:tooltip="Hoppu, 2000 #597" w:history="1">
              <w:r>
                <w:rPr>
                  <w:noProof/>
                </w:rPr>
                <w:t>21</w:t>
              </w:r>
            </w:hyperlink>
            <w:r>
              <w:rPr>
                <w:noProof/>
              </w:rPr>
              <w:t>]</w:t>
            </w:r>
            <w:r w:rsidRPr="00E959AD">
              <w:fldChar w:fldCharType="end"/>
            </w:r>
          </w:p>
        </w:tc>
        <w:tc>
          <w:tcPr>
            <w:tcW w:w="1262" w:type="dxa"/>
            <w:shd w:val="clear" w:color="auto" w:fill="auto"/>
            <w:vAlign w:val="center"/>
            <w:hideMark/>
          </w:tcPr>
          <w:p w14:paraId="1B362F0F" w14:textId="77777777" w:rsidR="00DB1A86" w:rsidRPr="00E959AD" w:rsidRDefault="00DB1A86" w:rsidP="00DB5531">
            <w:pPr>
              <w:jc w:val="center"/>
            </w:pPr>
            <w:r w:rsidRPr="00E959AD">
              <w:t>PC</w:t>
            </w:r>
          </w:p>
        </w:tc>
        <w:tc>
          <w:tcPr>
            <w:tcW w:w="1173" w:type="dxa"/>
            <w:shd w:val="clear" w:color="auto" w:fill="auto"/>
            <w:vAlign w:val="center"/>
            <w:hideMark/>
          </w:tcPr>
          <w:p w14:paraId="08B81284" w14:textId="77777777" w:rsidR="00DB1A86" w:rsidRPr="00E959AD" w:rsidRDefault="00DB1A86" w:rsidP="00DB5531">
            <w:pPr>
              <w:jc w:val="center"/>
            </w:pPr>
            <w:r w:rsidRPr="00E959AD">
              <w:t>SPT-ANY</w:t>
            </w:r>
          </w:p>
        </w:tc>
        <w:tc>
          <w:tcPr>
            <w:tcW w:w="720" w:type="dxa"/>
            <w:shd w:val="clear" w:color="auto" w:fill="auto"/>
            <w:vAlign w:val="center"/>
            <w:hideMark/>
          </w:tcPr>
          <w:p w14:paraId="18AB110C" w14:textId="77777777" w:rsidR="00DB1A86" w:rsidRPr="00E959AD" w:rsidRDefault="00DB1A86" w:rsidP="00DB5531">
            <w:pPr>
              <w:jc w:val="center"/>
            </w:pPr>
            <w:r w:rsidRPr="00E959AD">
              <w:t>1</w:t>
            </w:r>
          </w:p>
        </w:tc>
        <w:tc>
          <w:tcPr>
            <w:tcW w:w="810" w:type="dxa"/>
            <w:shd w:val="clear" w:color="auto" w:fill="auto"/>
            <w:vAlign w:val="center"/>
            <w:hideMark/>
          </w:tcPr>
          <w:p w14:paraId="75B9AA96" w14:textId="77777777" w:rsidR="00DB1A86" w:rsidRPr="00E959AD" w:rsidRDefault="00DB1A86" w:rsidP="00DB5531">
            <w:pPr>
              <w:jc w:val="center"/>
            </w:pPr>
            <w:r>
              <w:rPr>
                <w:sz w:val="22"/>
                <w:szCs w:val="22"/>
              </w:rPr>
              <w:t>114/27</w:t>
            </w:r>
          </w:p>
        </w:tc>
        <w:tc>
          <w:tcPr>
            <w:tcW w:w="1599" w:type="dxa"/>
            <w:shd w:val="clear" w:color="auto" w:fill="auto"/>
            <w:vAlign w:val="center"/>
            <w:hideMark/>
          </w:tcPr>
          <w:p w14:paraId="6ED2234B" w14:textId="77777777" w:rsidR="00DB1A86" w:rsidRPr="00E959AD" w:rsidRDefault="00DB1A86" w:rsidP="00DB5531">
            <w:pPr>
              <w:jc w:val="center"/>
            </w:pPr>
            <w:r>
              <w:t>C</w:t>
            </w:r>
            <w:r w:rsidRPr="00E959AD">
              <w:t>ontinuous</w:t>
            </w:r>
          </w:p>
        </w:tc>
        <w:tc>
          <w:tcPr>
            <w:tcW w:w="1006" w:type="dxa"/>
            <w:shd w:val="clear" w:color="auto" w:fill="auto"/>
            <w:vAlign w:val="center"/>
            <w:hideMark/>
          </w:tcPr>
          <w:p w14:paraId="0EA0D62E" w14:textId="77777777" w:rsidR="00DB1A86" w:rsidRPr="00E959AD" w:rsidRDefault="00DB1A86" w:rsidP="00DB5531">
            <w:pPr>
              <w:jc w:val="center"/>
            </w:pPr>
            <w:r w:rsidRPr="00E959AD">
              <w:t>Mean</w:t>
            </w:r>
            <w:r>
              <w:t xml:space="preserve"> (95%C)</w:t>
            </w:r>
          </w:p>
        </w:tc>
        <w:tc>
          <w:tcPr>
            <w:tcW w:w="1562" w:type="dxa"/>
            <w:shd w:val="clear" w:color="auto" w:fill="auto"/>
            <w:vAlign w:val="center"/>
            <w:hideMark/>
          </w:tcPr>
          <w:p w14:paraId="4B4565C5" w14:textId="77777777" w:rsidR="00DB1A86" w:rsidRPr="00E959AD" w:rsidRDefault="00DB1A86" w:rsidP="00DB5531">
            <w:pPr>
              <w:jc w:val="center"/>
            </w:pPr>
            <w:r w:rsidRPr="00E959AD">
              <w:t>3.3</w:t>
            </w:r>
            <w:r>
              <w:t xml:space="preserve"> (</w:t>
            </w:r>
            <w:r w:rsidRPr="00E959AD">
              <w:t>3</w:t>
            </w:r>
            <w:r>
              <w:t>, 3.7)</w:t>
            </w:r>
          </w:p>
        </w:tc>
        <w:tc>
          <w:tcPr>
            <w:tcW w:w="1562" w:type="dxa"/>
            <w:shd w:val="clear" w:color="auto" w:fill="auto"/>
            <w:vAlign w:val="center"/>
            <w:hideMark/>
          </w:tcPr>
          <w:p w14:paraId="405E2636" w14:textId="77777777" w:rsidR="00DB1A86" w:rsidRPr="00E959AD" w:rsidRDefault="00DB1A86" w:rsidP="00DB5531">
            <w:r w:rsidRPr="00E959AD">
              <w:t>3.2</w:t>
            </w:r>
            <w:r>
              <w:t xml:space="preserve"> (</w:t>
            </w:r>
            <w:r w:rsidRPr="00E959AD">
              <w:t>2.6</w:t>
            </w:r>
            <w:r>
              <w:t>, 3.8)</w:t>
            </w:r>
          </w:p>
        </w:tc>
        <w:tc>
          <w:tcPr>
            <w:tcW w:w="3541" w:type="dxa"/>
            <w:shd w:val="clear" w:color="auto" w:fill="auto"/>
            <w:noWrap/>
            <w:vAlign w:val="center"/>
            <w:hideMark/>
          </w:tcPr>
          <w:p w14:paraId="76ECB1D1" w14:textId="77777777" w:rsidR="00DB1A86" w:rsidRPr="00E959AD" w:rsidRDefault="00DB1A86" w:rsidP="00DB5531">
            <w:pPr>
              <w:jc w:val="center"/>
            </w:pPr>
            <w:r>
              <w:t>NS</w:t>
            </w:r>
          </w:p>
        </w:tc>
      </w:tr>
      <w:tr w:rsidR="00DB1A86" w:rsidRPr="00E959AD" w14:paraId="32D51B7F" w14:textId="77777777" w:rsidTr="00DB5531">
        <w:trPr>
          <w:trHeight w:val="945"/>
        </w:trPr>
        <w:tc>
          <w:tcPr>
            <w:tcW w:w="1885" w:type="dxa"/>
            <w:shd w:val="clear" w:color="000000" w:fill="D9D9D9"/>
            <w:vAlign w:val="center"/>
            <w:hideMark/>
          </w:tcPr>
          <w:p w14:paraId="3A4BF8A3" w14:textId="77777777" w:rsidR="00DB1A86" w:rsidRPr="00E959AD" w:rsidRDefault="00DB1A86" w:rsidP="00DB5531">
            <w:pPr>
              <w:jc w:val="center"/>
            </w:pPr>
            <w:r w:rsidRPr="00E959AD">
              <w:t xml:space="preserve">Hesselmar 2010 </w:t>
            </w:r>
            <w:r w:rsidRPr="00E959AD">
              <w:fldChar w:fldCharType="begin"/>
            </w:r>
            <w:r>
              <w:instrText xml:space="preserve"> ADDIN EN.CITE &lt;EndNote&gt;&lt;Cite&gt;&lt;Author&gt;Hesselmar&lt;/Author&gt;&lt;Year&gt;2010&lt;/Year&gt;&lt;RecNum&gt;8215&lt;/RecNum&gt;&lt;DisplayText&gt;[2]&lt;/DisplayText&gt;&lt;record&gt;&lt;rec-number&gt;8215&lt;/rec-number&gt;&lt;foreign-keys&gt;&lt;key app="EN" db-id="pdz5ff5auvzrzxe5feuxsevkxdx5fvzaa0ra" timestamp="1382431926"&gt;8215&lt;/key&gt;&lt;/foreign-keys&gt;&lt;ref-type name="Journal Article"&gt;17&lt;/ref-type&gt;&lt;contributors&gt;&lt;authors&gt;&lt;author&gt;Hesselmar, B.&lt;/author&gt;&lt;author&gt;Saalman, R.&lt;/author&gt;&lt;author&gt;Rudin, A.&lt;/author&gt;&lt;author&gt;Adlerberth, I.&lt;/author&gt;&lt;author&gt;Wold, A.&lt;/author&gt;&lt;/authors&gt;&lt;/contributors&gt;&lt;auth-address&gt;Department of Paediatrics, The Sahlgrenska Academy, University of Gothenburg, Gothenburg, Sweden. Bill.hesselmar@vgregion.se&lt;/auth-address&gt;&lt;titles&gt;&lt;title&gt;Early fish introduction is associated with less eczema, but not sensitization, in infants&lt;/title&gt;&lt;secondary-title&gt;Acta Paediatrica&lt;/secondary-title&gt;&lt;/titles&gt;&lt;periodical&gt;&lt;full-title&gt;Acta Paediatrica&lt;/full-title&gt;&lt;/periodical&gt;&lt;pages&gt;1861-7&lt;/pages&gt;&lt;volume&gt;99&lt;/volume&gt;&lt;number&gt;12&lt;/number&gt;&lt;dates&gt;&lt;year&gt;2010&lt;/year&gt;&lt;/dates&gt;&lt;accession-num&gt;20670305&lt;/accession-num&gt;&lt;work-type&gt;Research Support, Non-U.S. Gov&amp;apos;t&lt;/work-type&gt;&lt;urls&gt;&lt;related-urls&gt;&lt;url&gt;http://ovidsp.ovid.com/ovidweb.cgi?T=JS&amp;amp;CSC=Y&amp;amp;NEWS=N&amp;amp;PAGE=fulltext&amp;amp;D=medl&amp;amp;AN=20670305&lt;/url&gt;&lt;url&gt;http://metalib.lib.ic.ac.uk:9003/sfx_local?sid=OVID&amp;amp;isbn=&amp;amp;issn=0803-5253&amp;amp;volume=99&amp;amp;issue=12&amp;amp;date=2010&amp;amp;title=Acta+Paediatrica&amp;amp;atitle=Early+fish+introduction+is+associated+with+less+eczema%2C+but+not+sensitization%2C+in+infants.&amp;amp;aulast=Hesselmar+B&amp;amp;spage=1861&lt;/url&gt;&lt;/related-urls&gt;&lt;/urls&gt;&lt;remote-database-name&gt;MEDLINE&lt;/remote-database-name&gt;&lt;remote-database-provider&gt;Ovid Technologies&lt;/remote-database-provider&gt;&lt;/record&gt;&lt;/Cite&gt;&lt;/EndNote&gt;</w:instrText>
            </w:r>
            <w:r w:rsidRPr="00E959AD">
              <w:fldChar w:fldCharType="separate"/>
            </w:r>
            <w:r>
              <w:rPr>
                <w:noProof/>
              </w:rPr>
              <w:t>[</w:t>
            </w:r>
            <w:hyperlink w:anchor="_ENREF_2" w:tooltip="Hesselmar, 2010 #8215" w:history="1">
              <w:r>
                <w:rPr>
                  <w:noProof/>
                </w:rPr>
                <w:t>2</w:t>
              </w:r>
            </w:hyperlink>
            <w:r>
              <w:rPr>
                <w:noProof/>
              </w:rPr>
              <w:t>]</w:t>
            </w:r>
            <w:r w:rsidRPr="00E959AD">
              <w:fldChar w:fldCharType="end"/>
            </w:r>
          </w:p>
        </w:tc>
        <w:tc>
          <w:tcPr>
            <w:tcW w:w="1262" w:type="dxa"/>
            <w:shd w:val="clear" w:color="auto" w:fill="auto"/>
            <w:vAlign w:val="center"/>
            <w:hideMark/>
          </w:tcPr>
          <w:p w14:paraId="0F8E5C0F" w14:textId="77777777" w:rsidR="00DB1A86" w:rsidRPr="00E959AD" w:rsidRDefault="00DB1A86" w:rsidP="00DB5531">
            <w:pPr>
              <w:jc w:val="center"/>
            </w:pPr>
            <w:r w:rsidRPr="00E959AD">
              <w:t>PC</w:t>
            </w:r>
          </w:p>
        </w:tc>
        <w:tc>
          <w:tcPr>
            <w:tcW w:w="1173" w:type="dxa"/>
            <w:shd w:val="clear" w:color="auto" w:fill="auto"/>
            <w:vAlign w:val="center"/>
            <w:hideMark/>
          </w:tcPr>
          <w:p w14:paraId="636E72EE" w14:textId="77777777" w:rsidR="00DB1A86" w:rsidRPr="00E959AD" w:rsidRDefault="00DB1A86" w:rsidP="00DB5531">
            <w:pPr>
              <w:jc w:val="center"/>
            </w:pPr>
            <w:r w:rsidRPr="00E959AD">
              <w:t>sIgE-FOOD</w:t>
            </w:r>
          </w:p>
        </w:tc>
        <w:tc>
          <w:tcPr>
            <w:tcW w:w="720" w:type="dxa"/>
            <w:shd w:val="clear" w:color="auto" w:fill="auto"/>
            <w:vAlign w:val="center"/>
            <w:hideMark/>
          </w:tcPr>
          <w:p w14:paraId="1F3BF93E" w14:textId="77777777" w:rsidR="00DB1A86" w:rsidRPr="00E959AD" w:rsidRDefault="00DB1A86" w:rsidP="00DB5531">
            <w:pPr>
              <w:jc w:val="center"/>
            </w:pPr>
            <w:r w:rsidRPr="00E959AD">
              <w:t>1.5</w:t>
            </w:r>
          </w:p>
        </w:tc>
        <w:tc>
          <w:tcPr>
            <w:tcW w:w="810" w:type="dxa"/>
            <w:shd w:val="clear" w:color="auto" w:fill="auto"/>
            <w:vAlign w:val="center"/>
            <w:hideMark/>
          </w:tcPr>
          <w:p w14:paraId="5AD57EC3" w14:textId="77777777" w:rsidR="00DB1A86" w:rsidRPr="00E959AD" w:rsidRDefault="00DB1A86" w:rsidP="00DB5531">
            <w:pPr>
              <w:jc w:val="center"/>
            </w:pPr>
            <w:r w:rsidRPr="00E959AD">
              <w:t>169</w:t>
            </w:r>
            <w:r>
              <w:t>/25</w:t>
            </w:r>
          </w:p>
        </w:tc>
        <w:tc>
          <w:tcPr>
            <w:tcW w:w="1599" w:type="dxa"/>
            <w:shd w:val="clear" w:color="auto" w:fill="auto"/>
            <w:vAlign w:val="center"/>
            <w:hideMark/>
          </w:tcPr>
          <w:p w14:paraId="4B6CE45E" w14:textId="77777777" w:rsidR="00DB1A86" w:rsidRPr="00E959AD" w:rsidRDefault="00DB1A86" w:rsidP="00DB5531">
            <w:pPr>
              <w:jc w:val="center"/>
            </w:pPr>
            <w:r>
              <w:t>C</w:t>
            </w:r>
            <w:r w:rsidRPr="00E959AD">
              <w:t>ontinuous</w:t>
            </w:r>
          </w:p>
        </w:tc>
        <w:tc>
          <w:tcPr>
            <w:tcW w:w="1006" w:type="dxa"/>
            <w:shd w:val="clear" w:color="auto" w:fill="auto"/>
            <w:vAlign w:val="center"/>
            <w:hideMark/>
          </w:tcPr>
          <w:p w14:paraId="2B81C8B6" w14:textId="77777777" w:rsidR="00DB1A86" w:rsidRPr="00E959AD" w:rsidRDefault="00DB1A86" w:rsidP="00DB5531">
            <w:pPr>
              <w:jc w:val="center"/>
            </w:pPr>
            <w:r w:rsidRPr="00E959AD">
              <w:t>Median</w:t>
            </w:r>
            <w:r>
              <w:t xml:space="preserve"> (IQR)</w:t>
            </w:r>
          </w:p>
        </w:tc>
        <w:tc>
          <w:tcPr>
            <w:tcW w:w="1562" w:type="dxa"/>
            <w:shd w:val="clear" w:color="auto" w:fill="auto"/>
            <w:vAlign w:val="center"/>
            <w:hideMark/>
          </w:tcPr>
          <w:p w14:paraId="2CFDAA70" w14:textId="77777777" w:rsidR="00DB1A86" w:rsidRPr="00E959AD" w:rsidRDefault="00DB1A86" w:rsidP="00DB5531">
            <w:pPr>
              <w:jc w:val="center"/>
            </w:pPr>
            <w:r w:rsidRPr="00E959AD">
              <w:t>4</w:t>
            </w:r>
            <w:r>
              <w:t xml:space="preserve"> (4, 4.5)</w:t>
            </w:r>
          </w:p>
        </w:tc>
        <w:tc>
          <w:tcPr>
            <w:tcW w:w="1562" w:type="dxa"/>
            <w:shd w:val="clear" w:color="auto" w:fill="auto"/>
            <w:vAlign w:val="center"/>
            <w:hideMark/>
          </w:tcPr>
          <w:p w14:paraId="1A8046A2" w14:textId="77777777" w:rsidR="00DB1A86" w:rsidRPr="00E959AD" w:rsidRDefault="00DB1A86" w:rsidP="00DB5531">
            <w:pPr>
              <w:jc w:val="center"/>
            </w:pPr>
            <w:r w:rsidRPr="00E959AD">
              <w:t>4</w:t>
            </w:r>
            <w:r>
              <w:t xml:space="preserve"> (2.5, 4.5)</w:t>
            </w:r>
          </w:p>
        </w:tc>
        <w:tc>
          <w:tcPr>
            <w:tcW w:w="3541" w:type="dxa"/>
            <w:shd w:val="clear" w:color="auto" w:fill="auto"/>
            <w:noWrap/>
            <w:vAlign w:val="center"/>
            <w:hideMark/>
          </w:tcPr>
          <w:p w14:paraId="46227451" w14:textId="77777777" w:rsidR="00DB1A86" w:rsidRPr="00E959AD" w:rsidRDefault="00DB1A86" w:rsidP="00DB5531">
            <w:pPr>
              <w:jc w:val="center"/>
            </w:pPr>
            <w:r>
              <w:t>0.58</w:t>
            </w:r>
          </w:p>
        </w:tc>
      </w:tr>
      <w:tr w:rsidR="00DB1A86" w:rsidRPr="00E959AD" w14:paraId="32D8F1C2" w14:textId="77777777" w:rsidTr="00DB5531">
        <w:trPr>
          <w:trHeight w:val="945"/>
        </w:trPr>
        <w:tc>
          <w:tcPr>
            <w:tcW w:w="1885" w:type="dxa"/>
            <w:shd w:val="clear" w:color="000000" w:fill="D9D9D9"/>
            <w:vAlign w:val="center"/>
            <w:hideMark/>
          </w:tcPr>
          <w:p w14:paraId="348CA956" w14:textId="77777777" w:rsidR="00DB1A86" w:rsidRPr="00E959AD" w:rsidRDefault="00DB1A86" w:rsidP="00DB5531">
            <w:pPr>
              <w:jc w:val="center"/>
            </w:pPr>
            <w:r w:rsidRPr="00E959AD">
              <w:t xml:space="preserve">Zutavern 2004 </w:t>
            </w:r>
            <w:r w:rsidRPr="00E959AD">
              <w:fldChar w:fldCharType="begin"/>
            </w:r>
            <w:r>
              <w:instrText xml:space="preserve"> ADDIN EN.CITE &lt;EndNote&gt;&lt;Cite&gt;&lt;Author&gt;Zutavern&lt;/Author&gt;&lt;Year&gt;2004&lt;/Year&gt;&lt;RecNum&gt;1668&lt;/RecNum&gt;&lt;DisplayText&gt;[17]&lt;/DisplayText&gt;&lt;record&gt;&lt;rec-number&gt;1668&lt;/rec-number&gt;&lt;foreign-keys&gt;&lt;key app="EN" db-id="pdz5ff5auvzrzxe5feuxsevkxdx5fvzaa0ra" timestamp="1374057260"&gt;1668&lt;/key&gt;&lt;/foreign-keys&gt;&lt;ref-type name="Journal Article"&gt;17&lt;/ref-type&gt;&lt;contributors&gt;&lt;authors&gt;&lt;author&gt;Zutavern, A.&lt;/author&gt;&lt;author&gt;von Mutius, E.&lt;/author&gt;&lt;author&gt;Harris, J.&lt;/author&gt;&lt;author&gt;Mills, P.&lt;/author&gt;&lt;author&gt;Moffatt, S.&lt;/author&gt;&lt;author&gt;White, C.&lt;/author&gt;&lt;author&gt;Cullinan, P.&lt;/author&gt;&lt;/authors&gt;&lt;/contributors&gt;&lt;auth-address&gt;Dr von Haunersches Kinderspital (University Children&amp;apos;s Hospital), Department of Occupational and Environmental Medicine, Imperial College of Science and Technology, National Heart and Lung Institute, London, UK. anne.zutavern@kk-i.med.uni-muenchen.de&lt;/auth-address&gt;&lt;titles&gt;&lt;title&gt;The introduction of solids in relation to asthma and eczema&lt;/title&gt;&lt;secondary-title&gt;Archives of Disease in Childhood&lt;/secondary-title&gt;&lt;/titles&gt;&lt;periodical&gt;&lt;full-title&gt;Archives of Disease in Childhood&lt;/full-title&gt;&lt;/periodical&gt;&lt;pages&gt;303-8&lt;/pages&gt;&lt;volume&gt;89&lt;/volume&gt;&lt;number&gt;4&lt;/number&gt;&lt;dates&gt;&lt;year&gt;2004&lt;/year&gt;&lt;/dates&gt;&lt;accession-num&gt;15033835&lt;/accession-num&gt;&lt;work-type&gt;Research Support, Non-U.S. Gov&amp;apos;t&lt;/work-type&gt;&lt;urls&gt;&lt;related-urls&gt;&lt;url&gt;http://ovidsp.ovid.com/ovidweb.cgi?T=JS&amp;amp;CSC=Y&amp;amp;NEWS=N&amp;amp;PAGE=fulltext&amp;amp;D=med4&amp;amp;AN=15033835&lt;/url&gt;&lt;url&gt;http://metalib.lib.ic.ac.uk:9003/sfx_local?sid=OVID&amp;amp;isbn=&amp;amp;issn=0003-9888&amp;amp;volume=89&amp;amp;issue=4&amp;amp;date=2004&amp;amp;title=Archives+of+Disease+in+Childhood&amp;amp;atitle=The+introduction+of+solids+in+relation+to+asthma+and+eczema.&amp;amp;aulast=Zutavern+A&amp;amp;spage=303&lt;/url&gt;&lt;url&gt;http://www.ncbi.nlm.nih.gov/pmc/articles/PMC1719882/pdf/v089p00303.pdf&lt;/url&gt;&lt;/related-urls&gt;&lt;/urls&gt;&lt;custom2&gt;PMC1719882&lt;/custom2&gt;&lt;remote-database-name&gt;MEDLINE&lt;/remote-database-name&gt;&lt;remote-database-provider&gt;Ovid Technologies&lt;/remote-database-provider&gt;&lt;/record&gt;&lt;/Cite&gt;&lt;/EndNote&gt;</w:instrText>
            </w:r>
            <w:r w:rsidRPr="00E959AD">
              <w:fldChar w:fldCharType="separate"/>
            </w:r>
            <w:r>
              <w:rPr>
                <w:noProof/>
              </w:rPr>
              <w:t>[</w:t>
            </w:r>
            <w:hyperlink w:anchor="_ENREF_17" w:tooltip="Zutavern, 2004 #1668" w:history="1">
              <w:r>
                <w:rPr>
                  <w:noProof/>
                </w:rPr>
                <w:t>17</w:t>
              </w:r>
            </w:hyperlink>
            <w:r>
              <w:rPr>
                <w:noProof/>
              </w:rPr>
              <w:t>]</w:t>
            </w:r>
            <w:r w:rsidRPr="00E959AD">
              <w:fldChar w:fldCharType="end"/>
            </w:r>
          </w:p>
        </w:tc>
        <w:tc>
          <w:tcPr>
            <w:tcW w:w="1262" w:type="dxa"/>
            <w:shd w:val="clear" w:color="auto" w:fill="auto"/>
            <w:vAlign w:val="center"/>
            <w:hideMark/>
          </w:tcPr>
          <w:p w14:paraId="134905B0" w14:textId="77777777" w:rsidR="00DB1A86" w:rsidRPr="00E959AD" w:rsidRDefault="00DB1A86" w:rsidP="00DB5531">
            <w:pPr>
              <w:jc w:val="center"/>
            </w:pPr>
            <w:r w:rsidRPr="00E959AD">
              <w:t>PC</w:t>
            </w:r>
          </w:p>
        </w:tc>
        <w:tc>
          <w:tcPr>
            <w:tcW w:w="1173" w:type="dxa"/>
            <w:shd w:val="clear" w:color="auto" w:fill="auto"/>
            <w:vAlign w:val="center"/>
            <w:hideMark/>
          </w:tcPr>
          <w:p w14:paraId="736BE250" w14:textId="77777777" w:rsidR="00DB1A86" w:rsidRPr="00E959AD" w:rsidRDefault="00DB1A86" w:rsidP="00DB5531">
            <w:pPr>
              <w:jc w:val="center"/>
            </w:pPr>
            <w:r w:rsidRPr="00E959AD">
              <w:t>SPT-</w:t>
            </w:r>
            <w:r>
              <w:t>AERO</w:t>
            </w:r>
          </w:p>
        </w:tc>
        <w:tc>
          <w:tcPr>
            <w:tcW w:w="720" w:type="dxa"/>
            <w:shd w:val="clear" w:color="auto" w:fill="auto"/>
            <w:vAlign w:val="center"/>
            <w:hideMark/>
          </w:tcPr>
          <w:p w14:paraId="0CD60BCE" w14:textId="77777777" w:rsidR="00DB1A86" w:rsidRPr="00E959AD" w:rsidRDefault="00DB1A86" w:rsidP="00DB5531">
            <w:pPr>
              <w:jc w:val="center"/>
            </w:pPr>
            <w:r w:rsidRPr="00E959AD">
              <w:t>5.5</w:t>
            </w:r>
          </w:p>
        </w:tc>
        <w:tc>
          <w:tcPr>
            <w:tcW w:w="810" w:type="dxa"/>
            <w:shd w:val="clear" w:color="auto" w:fill="auto"/>
            <w:vAlign w:val="center"/>
            <w:hideMark/>
          </w:tcPr>
          <w:p w14:paraId="0A8F912A" w14:textId="77777777" w:rsidR="00DB1A86" w:rsidRPr="00E959AD" w:rsidRDefault="00DB1A86" w:rsidP="00DB5531">
            <w:pPr>
              <w:jc w:val="center"/>
            </w:pPr>
            <w:r>
              <w:rPr>
                <w:sz w:val="22"/>
                <w:szCs w:val="22"/>
              </w:rPr>
              <w:t>623/103</w:t>
            </w:r>
          </w:p>
        </w:tc>
        <w:tc>
          <w:tcPr>
            <w:tcW w:w="1599" w:type="dxa"/>
            <w:shd w:val="clear" w:color="auto" w:fill="auto"/>
            <w:vAlign w:val="center"/>
            <w:hideMark/>
          </w:tcPr>
          <w:p w14:paraId="40C0BBFE" w14:textId="77777777" w:rsidR="00DB1A86" w:rsidRPr="00E959AD" w:rsidRDefault="00DB1A86" w:rsidP="00DB5531">
            <w:pPr>
              <w:jc w:val="center"/>
            </w:pPr>
            <w:r>
              <w:t>Categorical</w:t>
            </w:r>
          </w:p>
        </w:tc>
        <w:tc>
          <w:tcPr>
            <w:tcW w:w="7671" w:type="dxa"/>
            <w:gridSpan w:val="4"/>
            <w:shd w:val="clear" w:color="auto" w:fill="auto"/>
            <w:vAlign w:val="center"/>
            <w:hideMark/>
          </w:tcPr>
          <w:p w14:paraId="3CF8E0E8" w14:textId="77777777" w:rsidR="00DB1A86" w:rsidRPr="00E959AD" w:rsidRDefault="00DB1A86" w:rsidP="00DB5531">
            <w:pPr>
              <w:jc w:val="center"/>
            </w:pPr>
            <w:r>
              <w:t>No significant relationship between EBF duration of &gt;8 or &lt;8 weeks, and food sensitisation</w:t>
            </w:r>
          </w:p>
        </w:tc>
      </w:tr>
      <w:tr w:rsidR="00DB1A86" w:rsidRPr="00E959AD" w14:paraId="25DF075F" w14:textId="77777777" w:rsidTr="00DB5531">
        <w:trPr>
          <w:trHeight w:val="945"/>
        </w:trPr>
        <w:tc>
          <w:tcPr>
            <w:tcW w:w="1885" w:type="dxa"/>
            <w:shd w:val="clear" w:color="000000" w:fill="D9D9D9"/>
            <w:vAlign w:val="center"/>
            <w:hideMark/>
          </w:tcPr>
          <w:p w14:paraId="47BF7246" w14:textId="77777777" w:rsidR="00DB1A86" w:rsidRPr="00E959AD" w:rsidRDefault="00DB1A86" w:rsidP="00DB5531">
            <w:pPr>
              <w:jc w:val="center"/>
            </w:pPr>
            <w:r w:rsidRPr="00E959AD">
              <w:lastRenderedPageBreak/>
              <w:t>B</w:t>
            </w:r>
            <w:r>
              <w:t>runo</w:t>
            </w:r>
            <w:r w:rsidRPr="00E959AD">
              <w:t xml:space="preserve">, 1995 </w:t>
            </w:r>
            <w:r w:rsidRPr="00E959AD">
              <w:fldChar w:fldCharType="begin"/>
            </w:r>
            <w:r>
              <w:instrText xml:space="preserve"> ADDIN EN.CITE &lt;EndNote&gt;&lt;Cite&gt;&lt;Author&gt;Businco&lt;/Author&gt;&lt;Year&gt;1989&lt;/Year&gt;&lt;RecNum&gt;190&lt;/RecNum&gt;&lt;DisplayText&gt;[40]&lt;/DisplayText&gt;&lt;record&gt;&lt;rec-number&gt;190&lt;/rec-number&gt;&lt;foreign-keys&gt;&lt;key app="EN" db-id="pdz5ff5auvzrzxe5feuxsevkxdx5fvzaa0ra" timestamp="1374057228"&gt;190&lt;/key&gt;&lt;/foreign-keys&gt;&lt;ref-type name="Journal Article"&gt;17&lt;/ref-type&gt;&lt;contributors&gt;&lt;authors&gt;&lt;author&gt;Businco, L.&lt;/author&gt;&lt;author&gt;Bruno, G.&lt;/author&gt;&lt;author&gt;Grandolfo, M. E.&lt;/author&gt;&lt;author&gt;Novello, F.&lt;/author&gt;&lt;author&gt;Fiove, L.&lt;/author&gt;&lt;author&gt;Amato, C.&lt;/author&gt;&lt;/authors&gt;&lt;/contributors&gt;&lt;titles&gt;&lt;title&gt;Soy formula feeding and immunological response in babies of atopic families&lt;/title&gt;&lt;secondary-title&gt;Lancet&lt;/secondary-title&gt;&lt;/titles&gt;&lt;periodical&gt;&lt;full-title&gt;Lancet&lt;/full-title&gt;&lt;/periodical&gt;&lt;pages&gt;625-6&lt;/pages&gt;&lt;volume&gt;2&lt;/volume&gt;&lt;number&gt;8663&lt;/number&gt;&lt;dates&gt;&lt;year&gt;1989&lt;/year&gt;&lt;/dates&gt;&lt;accession-num&gt;2570322&lt;/accession-num&gt;&lt;work-type&gt;Comment&amp;#xD;Comparative Study&amp;#xD;Letter&lt;/work-type&gt;&lt;urls&gt;&lt;related-urls&gt;&lt;url&gt;http://ovidsp.ovid.com/ovidweb.cgi?T=JS&amp;amp;CSC=Y&amp;amp;NEWS=N&amp;amp;PAGE=fulltext&amp;amp;D=med3&amp;amp;AN=2570322&lt;/url&gt;&lt;url&gt;http://metalib.lib.ic.ac.uk:9003/sfx_local?sid=OVID&amp;amp;isbn=&amp;amp;issn=0140-6736&amp;amp;volume=2&amp;amp;issue=8663&amp;amp;date=1989&amp;amp;title=Lancet&amp;amp;atitle=Soy+formula+feeding+and+immunological+response+in+babies+of+atopic+families.&amp;amp;aulast=Businco+L&amp;amp;spage=625&lt;/url&gt;&lt;/related-urls&gt;&lt;/urls&gt;&lt;remote-database-name&gt;MEDLINE&lt;/remote-database-name&gt;&lt;remote-database-provider&gt;Ovid Technologies&lt;/remote-database-provider&gt;&lt;/record&gt;&lt;/Cite&gt;&lt;/EndNote&gt;</w:instrText>
            </w:r>
            <w:r w:rsidRPr="00E959AD">
              <w:fldChar w:fldCharType="separate"/>
            </w:r>
            <w:r>
              <w:rPr>
                <w:noProof/>
              </w:rPr>
              <w:t>[</w:t>
            </w:r>
            <w:hyperlink w:anchor="_ENREF_40" w:tooltip="Businco, 1989 #190" w:history="1">
              <w:r>
                <w:rPr>
                  <w:noProof/>
                </w:rPr>
                <w:t>40</w:t>
              </w:r>
            </w:hyperlink>
            <w:r>
              <w:rPr>
                <w:noProof/>
              </w:rPr>
              <w:t>]</w:t>
            </w:r>
            <w:r w:rsidRPr="00E959AD">
              <w:fldChar w:fldCharType="end"/>
            </w:r>
          </w:p>
        </w:tc>
        <w:tc>
          <w:tcPr>
            <w:tcW w:w="1262" w:type="dxa"/>
            <w:shd w:val="clear" w:color="auto" w:fill="auto"/>
            <w:vAlign w:val="center"/>
            <w:hideMark/>
          </w:tcPr>
          <w:p w14:paraId="168FB642" w14:textId="77777777" w:rsidR="00DB1A86" w:rsidRPr="00E959AD" w:rsidRDefault="00DB1A86" w:rsidP="00DB5531">
            <w:pPr>
              <w:jc w:val="center"/>
            </w:pPr>
            <w:r w:rsidRPr="00E959AD">
              <w:t>PC</w:t>
            </w:r>
          </w:p>
        </w:tc>
        <w:tc>
          <w:tcPr>
            <w:tcW w:w="1173" w:type="dxa"/>
            <w:shd w:val="clear" w:color="auto" w:fill="auto"/>
            <w:vAlign w:val="center"/>
            <w:hideMark/>
          </w:tcPr>
          <w:p w14:paraId="224FB8C0" w14:textId="77777777" w:rsidR="00DB1A86" w:rsidRPr="00E959AD" w:rsidRDefault="00DB1A86" w:rsidP="00DB5531">
            <w:pPr>
              <w:jc w:val="center"/>
            </w:pPr>
            <w:r>
              <w:t>Total IgE</w:t>
            </w:r>
          </w:p>
        </w:tc>
        <w:tc>
          <w:tcPr>
            <w:tcW w:w="720" w:type="dxa"/>
            <w:shd w:val="clear" w:color="auto" w:fill="auto"/>
            <w:vAlign w:val="center"/>
            <w:hideMark/>
          </w:tcPr>
          <w:p w14:paraId="676F6F1F" w14:textId="77777777" w:rsidR="00DB1A86" w:rsidRPr="00E959AD" w:rsidRDefault="00DB1A86" w:rsidP="00DB5531">
            <w:pPr>
              <w:jc w:val="center"/>
            </w:pPr>
            <w:r w:rsidRPr="00E959AD">
              <w:t>5</w:t>
            </w:r>
          </w:p>
        </w:tc>
        <w:tc>
          <w:tcPr>
            <w:tcW w:w="810" w:type="dxa"/>
            <w:shd w:val="clear" w:color="auto" w:fill="auto"/>
            <w:vAlign w:val="center"/>
            <w:hideMark/>
          </w:tcPr>
          <w:p w14:paraId="3906DC24" w14:textId="77777777" w:rsidR="00DB1A86" w:rsidRPr="00E959AD" w:rsidRDefault="00DB1A86" w:rsidP="00DB5531">
            <w:pPr>
              <w:jc w:val="center"/>
            </w:pPr>
            <w:r w:rsidRPr="00E959AD">
              <w:t>107</w:t>
            </w:r>
          </w:p>
        </w:tc>
        <w:tc>
          <w:tcPr>
            <w:tcW w:w="1599" w:type="dxa"/>
            <w:shd w:val="clear" w:color="auto" w:fill="auto"/>
            <w:vAlign w:val="center"/>
            <w:hideMark/>
          </w:tcPr>
          <w:p w14:paraId="57382FC9" w14:textId="77777777" w:rsidR="00DB1A86" w:rsidRPr="00E959AD" w:rsidRDefault="00DB1A86" w:rsidP="00DB5531">
            <w:pPr>
              <w:jc w:val="center"/>
            </w:pPr>
            <w:r>
              <w:t>Continuous</w:t>
            </w:r>
          </w:p>
        </w:tc>
        <w:tc>
          <w:tcPr>
            <w:tcW w:w="1006" w:type="dxa"/>
            <w:shd w:val="clear" w:color="auto" w:fill="auto"/>
            <w:vAlign w:val="center"/>
            <w:hideMark/>
          </w:tcPr>
          <w:p w14:paraId="218E22A4" w14:textId="77777777" w:rsidR="00DB1A86" w:rsidRPr="00E959AD" w:rsidRDefault="00DB1A86" w:rsidP="00DB5531">
            <w:pPr>
              <w:jc w:val="center"/>
            </w:pPr>
          </w:p>
        </w:tc>
        <w:tc>
          <w:tcPr>
            <w:tcW w:w="6665" w:type="dxa"/>
            <w:gridSpan w:val="3"/>
            <w:shd w:val="clear" w:color="auto" w:fill="auto"/>
            <w:vAlign w:val="center"/>
            <w:hideMark/>
          </w:tcPr>
          <w:p w14:paraId="64D3A147" w14:textId="77777777" w:rsidR="00DB1A86" w:rsidRPr="00E959AD" w:rsidRDefault="00DB1A86" w:rsidP="00DB5531">
            <w:pPr>
              <w:jc w:val="center"/>
            </w:pPr>
            <w:r w:rsidRPr="00E959AD">
              <w:t>Geometric mean</w:t>
            </w:r>
            <w:r>
              <w:t xml:space="preserve"> Total IgE was 8.5 in those EBF for 6 months, and 14 for shorter EBF duration. The difference was no statistically significant</w:t>
            </w:r>
          </w:p>
        </w:tc>
      </w:tr>
      <w:tr w:rsidR="00DB1A86" w:rsidRPr="00E959AD" w14:paraId="2F9BBEF5" w14:textId="77777777" w:rsidTr="00DB5531">
        <w:trPr>
          <w:trHeight w:val="945"/>
        </w:trPr>
        <w:tc>
          <w:tcPr>
            <w:tcW w:w="1885" w:type="dxa"/>
            <w:shd w:val="clear" w:color="000000" w:fill="D9D9D9"/>
            <w:vAlign w:val="center"/>
            <w:hideMark/>
          </w:tcPr>
          <w:p w14:paraId="782A9489" w14:textId="77777777" w:rsidR="00DB1A86" w:rsidRPr="00E959AD" w:rsidRDefault="00DB1A86" w:rsidP="00DB5531">
            <w:pPr>
              <w:jc w:val="center"/>
            </w:pPr>
            <w:r w:rsidRPr="00E959AD">
              <w:t xml:space="preserve">Gruber 2010 </w:t>
            </w:r>
            <w:r w:rsidRPr="00E959AD">
              <w:fldChar w:fldCharType="begin"/>
            </w:r>
            <w:r w:rsidRPr="00E959AD">
              <w:instrText xml:space="preserve"> ADDIN EN.CITE &lt;EndNote&gt;&lt;Cite&gt;&lt;Author&gt;Gruber&lt;/Author&gt;&lt;Year&gt;2010&lt;/Year&gt;&lt;RecNum&gt;493&lt;/RecNum&gt;&lt;DisplayText&gt;[44]&lt;/DisplayText&gt;&lt;record&gt;&lt;rec-number&gt;493&lt;/rec-number&gt;&lt;foreign-keys&gt;&lt;key app="EN" db-id="pdz5ff5auvzrzxe5feuxsevkxdx5fvzaa0ra" timestamp="1374057234"&gt;493&lt;/key&gt;&lt;/foreign-keys&gt;&lt;ref-type name="Journal Article"&gt;17&lt;/ref-type&gt;&lt;contributors&gt;&lt;authors&gt;&lt;author&gt;Gruber, C.&lt;/author&gt;&lt;author&gt;van Stuijvenberg, M.&lt;/author&gt;&lt;author&gt;Mosca, F.&lt;/author&gt;&lt;author&gt;Moro, G.&lt;/author&gt;&lt;author&gt;Chirico, G.&lt;/author&gt;&lt;author&gt;Braegger, C. P.&lt;/author&gt;&lt;author&gt;Riedler, J.&lt;/author&gt;&lt;author&gt;Boehm, G.&lt;/author&gt;&lt;author&gt;Wahn, U.&lt;/author&gt;&lt;author&gt;Mips Working Group&lt;/author&gt;&lt;/authors&gt;&lt;/contributors&gt;&lt;auth-address&gt;Department of Pediatric Pneumology and Immunology, Charite-Universitatsmedizin Berlin, Berlin, Germany. christoph.grueber@charite.de&lt;/auth-address&gt;&lt;titles&gt;&lt;title&gt;Reduced occurrence of early atopic dermatitis because of immunoactive prebiotics among low-atopy-risk infants&lt;/title&gt;&lt;secondary-title&gt;Journal of Allergy &amp;amp; Clinical Immunology&lt;/secondary-title&gt;&lt;/titles&gt;&lt;periodical&gt;&lt;full-title&gt;Journal of Allergy &amp;amp; Clinical Immunology&lt;/full-title&gt;&lt;/periodical&gt;&lt;pages&gt;791-7&lt;/pages&gt;&lt;volume&gt;126&lt;/volume&gt;&lt;number&gt;4&lt;/number&gt;&lt;dates&gt;&lt;year&gt;2010&lt;/year&gt;&lt;/dates&gt;&lt;accession-num&gt;20832848&lt;/accession-num&gt;&lt;work-type&gt;Randomized Controlled Trial&amp;#xD;Research Support, Non-U.S. Gov&amp;apos;t&lt;/work-type&gt;&lt;urls&gt;&lt;related-urls&gt;&lt;url&gt;http://ovidsp.ovid.com/ovidweb.cgi?T=JS&amp;amp;CSC=Y&amp;amp;NEWS=N&amp;amp;PAGE=fulltext&amp;amp;D=medl&amp;amp;AN=20832848&lt;/url&gt;&lt;url&gt;http://metalib.lib.ic.ac.uk:9003/sfx_local?sid=OVID&amp;amp;isbn=&amp;amp;issn=0091-6749&amp;amp;volume=126&amp;amp;issue=4&amp;amp;date=2010&amp;amp;title=Journal+of+Allergy+%26+Clinical+Immunology&amp;amp;atitle=Reduced+occurrence+of+early+atopic+dermatitis+because+of+immunoactive+prebiotics+among+low-atopy-risk+infants.&amp;amp;aulast=Gruber+C&amp;amp;spage=791&lt;/url&gt;&lt;/related-urls&gt;&lt;/urls&gt;&lt;remote-database-name&gt;MEDLINE&lt;/remote-database-name&gt;&lt;remote-database-provider&gt;Ovid Technologies&lt;/remote-database-provider&gt;&lt;/record&gt;&lt;/Cite&gt;&lt;/EndNote&gt;</w:instrText>
            </w:r>
            <w:r w:rsidRPr="00E959AD">
              <w:fldChar w:fldCharType="separate"/>
            </w:r>
            <w:r w:rsidRPr="00E959AD">
              <w:rPr>
                <w:noProof/>
              </w:rPr>
              <w:t>[</w:t>
            </w:r>
            <w:hyperlink w:anchor="_ENREF_44" w:tooltip="Gruber, 2010 #493" w:history="1">
              <w:r w:rsidRPr="00E959AD">
                <w:rPr>
                  <w:noProof/>
                </w:rPr>
                <w:t>44</w:t>
              </w:r>
            </w:hyperlink>
            <w:r w:rsidRPr="00E959AD">
              <w:rPr>
                <w:noProof/>
              </w:rPr>
              <w:t>]</w:t>
            </w:r>
            <w:r w:rsidRPr="00E959AD">
              <w:fldChar w:fldCharType="end"/>
            </w:r>
          </w:p>
        </w:tc>
        <w:tc>
          <w:tcPr>
            <w:tcW w:w="1262" w:type="dxa"/>
            <w:shd w:val="clear" w:color="auto" w:fill="auto"/>
            <w:vAlign w:val="center"/>
            <w:hideMark/>
          </w:tcPr>
          <w:p w14:paraId="1491417C" w14:textId="77777777" w:rsidR="00DB1A86" w:rsidRPr="00E959AD" w:rsidRDefault="00DB1A86" w:rsidP="00DB5531">
            <w:pPr>
              <w:jc w:val="center"/>
            </w:pPr>
            <w:r w:rsidRPr="00E959AD">
              <w:t>PC</w:t>
            </w:r>
          </w:p>
        </w:tc>
        <w:tc>
          <w:tcPr>
            <w:tcW w:w="1173" w:type="dxa"/>
            <w:shd w:val="clear" w:color="auto" w:fill="auto"/>
            <w:vAlign w:val="center"/>
            <w:hideMark/>
          </w:tcPr>
          <w:p w14:paraId="2389F350" w14:textId="77777777" w:rsidR="00DB1A86" w:rsidRPr="00E959AD" w:rsidRDefault="00DB1A86" w:rsidP="00DB5531">
            <w:pPr>
              <w:jc w:val="center"/>
            </w:pPr>
            <w:r>
              <w:t>Total IgE</w:t>
            </w:r>
          </w:p>
        </w:tc>
        <w:tc>
          <w:tcPr>
            <w:tcW w:w="720" w:type="dxa"/>
            <w:shd w:val="clear" w:color="auto" w:fill="auto"/>
            <w:vAlign w:val="center"/>
            <w:hideMark/>
          </w:tcPr>
          <w:p w14:paraId="7E47FF8D" w14:textId="77777777" w:rsidR="00DB1A86" w:rsidRPr="00E959AD" w:rsidRDefault="00DB1A86" w:rsidP="00DB5531">
            <w:pPr>
              <w:jc w:val="center"/>
            </w:pPr>
            <w:r w:rsidRPr="00E959AD">
              <w:t>1</w:t>
            </w:r>
          </w:p>
        </w:tc>
        <w:tc>
          <w:tcPr>
            <w:tcW w:w="810" w:type="dxa"/>
            <w:shd w:val="clear" w:color="auto" w:fill="auto"/>
            <w:vAlign w:val="center"/>
            <w:hideMark/>
          </w:tcPr>
          <w:p w14:paraId="2B23CCF8" w14:textId="77777777" w:rsidR="00DB1A86" w:rsidRPr="00E959AD" w:rsidRDefault="00DB1A86" w:rsidP="00DB5531">
            <w:pPr>
              <w:jc w:val="center"/>
            </w:pPr>
            <w:r w:rsidRPr="00E959AD">
              <w:t>167</w:t>
            </w:r>
            <w:r>
              <w:t>/15</w:t>
            </w:r>
          </w:p>
        </w:tc>
        <w:tc>
          <w:tcPr>
            <w:tcW w:w="1599" w:type="dxa"/>
            <w:shd w:val="clear" w:color="auto" w:fill="auto"/>
            <w:vAlign w:val="center"/>
            <w:hideMark/>
          </w:tcPr>
          <w:p w14:paraId="177B0C9B" w14:textId="77777777" w:rsidR="00DB1A86" w:rsidRPr="00E959AD" w:rsidRDefault="00DB1A86" w:rsidP="00DB5531">
            <w:pPr>
              <w:jc w:val="center"/>
            </w:pPr>
            <w:r>
              <w:t>Continuous</w:t>
            </w:r>
          </w:p>
        </w:tc>
        <w:tc>
          <w:tcPr>
            <w:tcW w:w="1006" w:type="dxa"/>
            <w:shd w:val="clear" w:color="auto" w:fill="auto"/>
            <w:vAlign w:val="center"/>
            <w:hideMark/>
          </w:tcPr>
          <w:p w14:paraId="669F46DC" w14:textId="77777777" w:rsidR="00DB1A86" w:rsidRPr="00E959AD" w:rsidRDefault="00DB1A86" w:rsidP="00DB5531">
            <w:pPr>
              <w:jc w:val="center"/>
            </w:pPr>
          </w:p>
        </w:tc>
        <w:tc>
          <w:tcPr>
            <w:tcW w:w="6665" w:type="dxa"/>
            <w:gridSpan w:val="3"/>
            <w:shd w:val="clear" w:color="auto" w:fill="auto"/>
            <w:vAlign w:val="center"/>
            <w:hideMark/>
          </w:tcPr>
          <w:p w14:paraId="076E5ABD" w14:textId="77777777" w:rsidR="00DB1A86" w:rsidRPr="00E959AD" w:rsidRDefault="00DB1A86" w:rsidP="00DB5531">
            <w:pPr>
              <w:jc w:val="center"/>
            </w:pPr>
            <w:r w:rsidRPr="00E959AD">
              <w:t>Least squares mean (kU/L)</w:t>
            </w:r>
            <w:r>
              <w:t xml:space="preserve"> for those EBF for &gt;2 months </w:t>
            </w:r>
            <w:r w:rsidRPr="00E959AD">
              <w:t>10.9</w:t>
            </w:r>
            <w:r>
              <w:t xml:space="preserve"> (8.2, 14.5) versus &lt;2 months 11.9 (10.2, 13.8). Not statistically significant</w:t>
            </w:r>
          </w:p>
        </w:tc>
      </w:tr>
      <w:tr w:rsidR="00DB1A86" w:rsidRPr="00E959AD" w14:paraId="3160E6F5" w14:textId="77777777" w:rsidTr="00DB5531">
        <w:trPr>
          <w:trHeight w:val="945"/>
        </w:trPr>
        <w:tc>
          <w:tcPr>
            <w:tcW w:w="1885" w:type="dxa"/>
            <w:shd w:val="clear" w:color="000000" w:fill="D9D9D9"/>
            <w:vAlign w:val="center"/>
            <w:hideMark/>
          </w:tcPr>
          <w:p w14:paraId="04F97C9F" w14:textId="77777777" w:rsidR="00DB1A86" w:rsidRPr="00E959AD" w:rsidRDefault="00DB1A86" w:rsidP="00DB5531">
            <w:pPr>
              <w:jc w:val="center"/>
            </w:pPr>
            <w:r w:rsidRPr="00E959AD">
              <w:t xml:space="preserve">Poysa, 1990 </w:t>
            </w:r>
            <w:r w:rsidRPr="00E959AD">
              <w:fldChar w:fldCharType="begin"/>
            </w:r>
            <w:r>
              <w:instrText xml:space="preserve"> ADDIN EN.CITE &lt;EndNote&gt;&lt;Cite&gt;&lt;Author&gt;Poysa&lt;/Author&gt;&lt;Year&gt;1990&lt;/Year&gt;&lt;RecNum&gt;1182&lt;/RecNum&gt;&lt;DisplayText&gt;[46]&lt;/DisplayText&gt;&lt;record&gt;&lt;rec-number&gt;1182&lt;/rec-number&gt;&lt;foreign-keys&gt;&lt;key app="EN" db-id="pdz5ff5auvzrzxe5feuxsevkxdx5fvzaa0ra" timestamp="1374057250"&gt;1182&lt;/key&gt;&lt;/foreign-keys&gt;&lt;ref-type name="Journal Article"&gt;17&lt;/ref-type&gt;&lt;contributors&gt;&lt;authors&gt;&lt;author&gt;Poysa, L.&lt;/author&gt;&lt;author&gt;Korppi, M.&lt;/author&gt;&lt;author&gt;Remes, K.&lt;/author&gt;&lt;author&gt;Juntunen-Backman, K.&lt;/author&gt;&lt;/authors&gt;&lt;/contributors&gt;&lt;auth-address&gt;Department of Paediatrics, Kuopio University Central Hospital, Finland.&lt;/auth-address&gt;&lt;titles&gt;&lt;title&gt;Predictive value of IgE levels in infancy&lt;/title&gt;&lt;secondary-title&gt;Acta Paediatrica Scandinavica&lt;/secondary-title&gt;&lt;/titles&gt;&lt;periodical&gt;&lt;full-title&gt;Acta Paediatrica Scandinavica&lt;/full-title&gt;&lt;/periodical&gt;&lt;pages&gt;970-2&lt;/pages&gt;&lt;volume&gt;79&lt;/volume&gt;&lt;number&gt;10&lt;/number&gt;&lt;dates&gt;&lt;year&gt;1990&lt;/year&gt;&lt;/dates&gt;&lt;accession-num&gt;2264473&lt;/accession-num&gt;&lt;work-type&gt;Comparative Study&lt;/work-type&gt;&lt;urls&gt;&lt;related-urls&gt;&lt;url&gt;http://ovidsp.ovid.com/ovidweb.cgi?T=JS&amp;amp;CSC=Y&amp;amp;NEWS=N&amp;amp;PAGE=fulltext&amp;amp;D=med3&amp;amp;AN=2264473&lt;/url&gt;&lt;url&gt;http://metalib.lib.ic.ac.uk:9003/sfx_local?sid=OVID&amp;amp;isbn=&amp;amp;issn=0001-656X&amp;amp;volume=79&amp;amp;issue=10&amp;amp;date=1990&amp;amp;title=Acta+Paediatrica+Scandinavica&amp;amp;atitle=Predictive+value+of+IgE+levels+in+infancy.&amp;amp;aulast=Poysa+L&amp;amp;spage=970&lt;/url&gt;&lt;/related-urls&gt;&lt;/urls&gt;&lt;remote-database-name&gt;MEDLINE&lt;/remote-database-name&gt;&lt;remote-database-provider&gt;Ovid Technologies&lt;/remote-database-provider&gt;&lt;/record&gt;&lt;/Cite&gt;&lt;/EndNote&gt;</w:instrText>
            </w:r>
            <w:r w:rsidRPr="00E959AD">
              <w:fldChar w:fldCharType="separate"/>
            </w:r>
            <w:r>
              <w:rPr>
                <w:noProof/>
              </w:rPr>
              <w:t>[</w:t>
            </w:r>
            <w:hyperlink w:anchor="_ENREF_46" w:tooltip="Poysa, 1990 #1182" w:history="1">
              <w:r>
                <w:rPr>
                  <w:noProof/>
                </w:rPr>
                <w:t>46</w:t>
              </w:r>
            </w:hyperlink>
            <w:r>
              <w:rPr>
                <w:noProof/>
              </w:rPr>
              <w:t>]</w:t>
            </w:r>
            <w:r w:rsidRPr="00E959AD">
              <w:fldChar w:fldCharType="end"/>
            </w:r>
          </w:p>
        </w:tc>
        <w:tc>
          <w:tcPr>
            <w:tcW w:w="1262" w:type="dxa"/>
            <w:shd w:val="clear" w:color="auto" w:fill="auto"/>
            <w:vAlign w:val="center"/>
            <w:hideMark/>
          </w:tcPr>
          <w:p w14:paraId="722E9B67" w14:textId="77777777" w:rsidR="00DB1A86" w:rsidRPr="00E959AD" w:rsidRDefault="00DB1A86" w:rsidP="00DB5531">
            <w:pPr>
              <w:jc w:val="center"/>
            </w:pPr>
            <w:r w:rsidRPr="00E959AD">
              <w:t>PC</w:t>
            </w:r>
          </w:p>
        </w:tc>
        <w:tc>
          <w:tcPr>
            <w:tcW w:w="1173" w:type="dxa"/>
            <w:shd w:val="clear" w:color="auto" w:fill="auto"/>
            <w:vAlign w:val="center"/>
            <w:hideMark/>
          </w:tcPr>
          <w:p w14:paraId="010CAEBD" w14:textId="77777777" w:rsidR="00DB1A86" w:rsidRPr="00E959AD" w:rsidRDefault="00DB1A86" w:rsidP="00DB5531">
            <w:pPr>
              <w:jc w:val="center"/>
            </w:pPr>
            <w:r>
              <w:t>Total IgE</w:t>
            </w:r>
            <w:r w:rsidRPr="00E959AD">
              <w:t xml:space="preserve"> </w:t>
            </w:r>
          </w:p>
        </w:tc>
        <w:tc>
          <w:tcPr>
            <w:tcW w:w="720" w:type="dxa"/>
            <w:shd w:val="clear" w:color="auto" w:fill="auto"/>
            <w:vAlign w:val="center"/>
            <w:hideMark/>
          </w:tcPr>
          <w:p w14:paraId="5E9846ED" w14:textId="77777777" w:rsidR="00DB1A86" w:rsidRPr="00E959AD" w:rsidRDefault="00DB1A86" w:rsidP="00DB5531">
            <w:pPr>
              <w:jc w:val="center"/>
            </w:pPr>
            <w:r w:rsidRPr="00E959AD">
              <w:t>5</w:t>
            </w:r>
          </w:p>
        </w:tc>
        <w:tc>
          <w:tcPr>
            <w:tcW w:w="810" w:type="dxa"/>
            <w:shd w:val="clear" w:color="auto" w:fill="auto"/>
            <w:vAlign w:val="center"/>
            <w:hideMark/>
          </w:tcPr>
          <w:p w14:paraId="12E5C9C5" w14:textId="77777777" w:rsidR="00DB1A86" w:rsidRPr="00E959AD" w:rsidRDefault="00DB1A86" w:rsidP="00DB5531">
            <w:pPr>
              <w:jc w:val="center"/>
            </w:pPr>
            <w:r w:rsidRPr="00E959AD">
              <w:t> </w:t>
            </w:r>
            <w:r>
              <w:t>91</w:t>
            </w:r>
          </w:p>
        </w:tc>
        <w:tc>
          <w:tcPr>
            <w:tcW w:w="1599" w:type="dxa"/>
            <w:shd w:val="clear" w:color="auto" w:fill="auto"/>
            <w:vAlign w:val="center"/>
            <w:hideMark/>
          </w:tcPr>
          <w:p w14:paraId="147A3714" w14:textId="77777777" w:rsidR="00DB1A86" w:rsidRPr="00E959AD" w:rsidRDefault="00DB1A86" w:rsidP="00DB5531">
            <w:pPr>
              <w:jc w:val="center"/>
            </w:pPr>
            <w:r>
              <w:t>Continuous</w:t>
            </w:r>
          </w:p>
        </w:tc>
        <w:tc>
          <w:tcPr>
            <w:tcW w:w="1006" w:type="dxa"/>
            <w:shd w:val="clear" w:color="auto" w:fill="auto"/>
            <w:vAlign w:val="center"/>
            <w:hideMark/>
          </w:tcPr>
          <w:p w14:paraId="2F9FA9B2" w14:textId="77777777" w:rsidR="00DB1A86" w:rsidRPr="00E959AD" w:rsidRDefault="00DB1A86" w:rsidP="00DB5531">
            <w:pPr>
              <w:jc w:val="center"/>
            </w:pPr>
            <w:r w:rsidRPr="00E959AD">
              <w:t> </w:t>
            </w:r>
          </w:p>
        </w:tc>
        <w:tc>
          <w:tcPr>
            <w:tcW w:w="6665" w:type="dxa"/>
            <w:gridSpan w:val="3"/>
            <w:shd w:val="clear" w:color="auto" w:fill="auto"/>
            <w:vAlign w:val="center"/>
            <w:hideMark/>
          </w:tcPr>
          <w:p w14:paraId="1B3DEAAE" w14:textId="77777777" w:rsidR="00DB1A86" w:rsidRPr="00E959AD" w:rsidRDefault="00DB1A86" w:rsidP="00DB5531">
            <w:pPr>
              <w:jc w:val="center"/>
            </w:pPr>
            <w:r>
              <w:t>Total IgE not significantly different between those EBF for ≥3 versus &lt;3 months</w:t>
            </w:r>
          </w:p>
        </w:tc>
      </w:tr>
    </w:tbl>
    <w:p w14:paraId="6D89255C" w14:textId="77777777" w:rsidR="00DB1A86" w:rsidRDefault="00DB1A86" w:rsidP="00DB1A86"/>
    <w:p w14:paraId="416B2AE4" w14:textId="77777777" w:rsidR="00DB1A86" w:rsidRDefault="00DB1A86" w:rsidP="00DB1A86">
      <w:pPr>
        <w:sectPr w:rsidR="00DB1A86" w:rsidSect="00DB5531">
          <w:pgSz w:w="16838" w:h="11906" w:orient="landscape"/>
          <w:pgMar w:top="1800" w:right="1440" w:bottom="1800" w:left="1440" w:header="720" w:footer="720" w:gutter="0"/>
          <w:cols w:space="720"/>
          <w:docGrid w:linePitch="360"/>
        </w:sectPr>
      </w:pPr>
    </w:p>
    <w:p w14:paraId="47593908" w14:textId="77777777" w:rsidR="00DB1A86" w:rsidRDefault="00DB1A86" w:rsidP="00DB1A86">
      <w:pPr>
        <w:pStyle w:val="Heading1"/>
      </w:pPr>
      <w:bookmarkStart w:id="121" w:name="_Toc416357190"/>
      <w:r>
        <w:lastRenderedPageBreak/>
        <w:t>Age at solid food introduction and allergic sensitisation</w:t>
      </w:r>
      <w:bookmarkEnd w:id="121"/>
    </w:p>
    <w:p w14:paraId="44EDB755" w14:textId="77777777" w:rsidR="00DB1A86" w:rsidRPr="00DA7451" w:rsidRDefault="00DB1A86" w:rsidP="00DB1A86">
      <w:pPr>
        <w:pStyle w:val="Heading3"/>
      </w:pPr>
      <w:bookmarkStart w:id="122" w:name="_Toc416357191"/>
      <w:r>
        <w:t>Ove</w:t>
      </w:r>
      <w:r w:rsidRPr="00C01352">
        <w:t>rall characteristics of studies, risk of bias and summary of result</w:t>
      </w:r>
      <w:r>
        <w:t>s</w:t>
      </w:r>
      <w:bookmarkEnd w:id="122"/>
    </w:p>
    <w:p w14:paraId="6E9F0008" w14:textId="77777777" w:rsidR="00DB1A86" w:rsidRPr="00781376" w:rsidRDefault="00DB1A86" w:rsidP="00DB1A86"/>
    <w:p w14:paraId="64D13009" w14:textId="77777777" w:rsidR="00DB1A86" w:rsidRPr="00781376" w:rsidRDefault="00DB1A86" w:rsidP="00DB1A86"/>
    <w:p w14:paraId="482CB025" w14:textId="77777777" w:rsidR="00DB1A86" w:rsidRPr="005C1F7C" w:rsidRDefault="009C40F3" w:rsidP="00DB1A86">
      <w:pPr>
        <w:spacing w:before="20" w:after="20" w:line="360" w:lineRule="auto"/>
        <w:jc w:val="both"/>
        <w:rPr>
          <w:highlight w:val="yellow"/>
        </w:rPr>
      </w:pPr>
      <w:r>
        <w:fldChar w:fldCharType="begin"/>
      </w:r>
      <w:r>
        <w:instrText xml:space="preserve"> REF _Ref419642144 \h </w:instrText>
      </w:r>
      <w:r>
        <w:fldChar w:fldCharType="separate"/>
      </w:r>
      <w:r w:rsidR="00320301">
        <w:t xml:space="preserve">Table </w:t>
      </w:r>
      <w:r w:rsidR="00320301">
        <w:rPr>
          <w:noProof/>
        </w:rPr>
        <w:t>5</w:t>
      </w:r>
      <w:r>
        <w:fldChar w:fldCharType="end"/>
      </w:r>
      <w:r w:rsidR="00DB1A86" w:rsidRPr="005C1F7C">
        <w:t xml:space="preserve"> describes the main characteristics of the studies analy</w:t>
      </w:r>
      <w:r w:rsidR="00DB1A86">
        <w:t>sed in this report. A total of 9</w:t>
      </w:r>
      <w:r w:rsidR="00DB1A86" w:rsidRPr="005C1F7C">
        <w:t xml:space="preserve"> </w:t>
      </w:r>
      <w:r w:rsidR="00DB1A86">
        <w:t>prospective cohort</w:t>
      </w:r>
      <w:r w:rsidR="00DB1A86" w:rsidRPr="005C1F7C">
        <w:t xml:space="preserve"> studies and </w:t>
      </w:r>
      <w:r w:rsidR="00DB1A86">
        <w:t>one cross-sectional study</w:t>
      </w:r>
      <w:r w:rsidR="00DB1A86" w:rsidRPr="005C1F7C">
        <w:t xml:space="preserve">, reported the association between timing of solid food introduction (SF) and risk of </w:t>
      </w:r>
      <w:r w:rsidR="00DB1A86">
        <w:t>AS</w:t>
      </w:r>
      <w:r w:rsidR="00DB1A86" w:rsidRPr="005C1F7C">
        <w:t xml:space="preserve">. </w:t>
      </w:r>
      <w:r w:rsidR="00DB1A86">
        <w:t xml:space="preserve">The studies were from </w:t>
      </w:r>
      <w:r w:rsidR="00DB1A86" w:rsidRPr="005C1F7C">
        <w:t>Europe</w:t>
      </w:r>
      <w:r w:rsidR="00DB1A86">
        <w:t xml:space="preserve"> (n=6)</w:t>
      </w:r>
      <w:r w:rsidR="00DB1A86" w:rsidRPr="005C1F7C">
        <w:t xml:space="preserve">, </w:t>
      </w:r>
      <w:r w:rsidR="00DB1A86">
        <w:t>USA (n=2) and Australia (n=2)</w:t>
      </w:r>
      <w:r w:rsidR="00DB1A86" w:rsidRPr="005C1F7C">
        <w:t xml:space="preserve">. Overall, valid data on SF and </w:t>
      </w:r>
      <w:r w:rsidR="00DB1A86">
        <w:t>AS</w:t>
      </w:r>
      <w:r w:rsidR="00DB1A86" w:rsidRPr="005C1F7C">
        <w:t xml:space="preserve"> risk were available from </w:t>
      </w:r>
      <w:r w:rsidR="00DB1A86">
        <w:t>over 7</w:t>
      </w:r>
      <w:r w:rsidR="00DB1A86" w:rsidRPr="005C1F7C">
        <w:t xml:space="preserve">000 subjects. Information on </w:t>
      </w:r>
      <w:r w:rsidR="00DB1A86">
        <w:t>AS was obtained from a skin prick test in 5 studies, and blood IgE measurement in 5 studies</w:t>
      </w:r>
      <w:r w:rsidR="00DB1A86" w:rsidRPr="005C1F7C">
        <w:t xml:space="preserve">. With regards to time of outcome diagnosis, </w:t>
      </w:r>
      <w:r w:rsidR="00DB1A86">
        <w:t>7</w:t>
      </w:r>
      <w:r w:rsidR="00DB1A86" w:rsidRPr="005C1F7C">
        <w:t xml:space="preserve"> studies explored the association between SF and </w:t>
      </w:r>
      <w:r w:rsidR="00DB1A86">
        <w:t>AS</w:t>
      </w:r>
      <w:r w:rsidR="00DB1A86" w:rsidRPr="005C1F7C">
        <w:t xml:space="preserve"> in the first </w:t>
      </w:r>
      <w:r w:rsidR="00DB1A86">
        <w:t>4</w:t>
      </w:r>
      <w:r w:rsidR="00DB1A86" w:rsidRPr="005C1F7C">
        <w:t xml:space="preserve"> years of life</w:t>
      </w:r>
      <w:r w:rsidR="00DB1A86">
        <w:t>, 3 studies assessed at age 5-14</w:t>
      </w:r>
      <w:r>
        <w:t xml:space="preserve"> years.</w:t>
      </w:r>
      <w:r w:rsidR="00DB1A86" w:rsidRPr="005C1F7C">
        <w:t xml:space="preserve"> </w:t>
      </w:r>
      <w:r w:rsidR="00DB1A86">
        <w:t>Four</w:t>
      </w:r>
      <w:r w:rsidR="00DB1A86" w:rsidRPr="005C1F7C">
        <w:t xml:space="preserve"> studies used a questionnaire</w:t>
      </w:r>
      <w:r w:rsidR="00DB1A86">
        <w:t xml:space="preserve"> </w:t>
      </w:r>
      <w:r w:rsidR="00DB5531">
        <w:t>and/or</w:t>
      </w:r>
      <w:r w:rsidR="00DB1A86">
        <w:t xml:space="preserve"> interview to assess the exposure (SF), 6</w:t>
      </w:r>
      <w:r w:rsidR="00DB1A86" w:rsidRPr="005C1F7C">
        <w:t xml:space="preserve"> used an interview</w:t>
      </w:r>
      <w:r w:rsidR="00DB1A86">
        <w:t xml:space="preserve"> alone</w:t>
      </w:r>
      <w:r w:rsidR="00DB1A86" w:rsidRPr="005C1F7C">
        <w:t>.</w:t>
      </w:r>
    </w:p>
    <w:p w14:paraId="756E6457" w14:textId="77777777" w:rsidR="00DB1A86" w:rsidRPr="005C1F7C" w:rsidRDefault="00DB1A86" w:rsidP="00DB1A86">
      <w:pPr>
        <w:spacing w:before="20" w:after="20" w:line="360" w:lineRule="auto"/>
        <w:jc w:val="both"/>
        <w:rPr>
          <w:highlight w:val="yellow"/>
        </w:rPr>
      </w:pPr>
    </w:p>
    <w:p w14:paraId="270C42D6" w14:textId="77777777" w:rsidR="00DB1A86" w:rsidRPr="005C1F7C" w:rsidRDefault="00DB1A86" w:rsidP="00DB1A86">
      <w:pPr>
        <w:spacing w:before="20" w:after="20" w:line="360" w:lineRule="auto"/>
        <w:jc w:val="both"/>
      </w:pPr>
      <w:r w:rsidRPr="005C1F7C">
        <w:t xml:space="preserve">Risk of bias is summarised in Figure </w:t>
      </w:r>
      <w:r>
        <w:t>38</w:t>
      </w:r>
      <w:r w:rsidRPr="005C1F7C">
        <w:t xml:space="preserve">. </w:t>
      </w:r>
      <w:r>
        <w:t>Just under half</w:t>
      </w:r>
      <w:r w:rsidRPr="005C1F7C">
        <w:t xml:space="preserve"> of studies had a high risk of bias, due to lack of adjustment for confounding bias i.e. no adjusted data presented. </w:t>
      </w:r>
      <w:r>
        <w:t>One third of studies had unclear risk of assessment bias</w:t>
      </w:r>
      <w:r w:rsidRPr="005C1F7C">
        <w:t>. Risk of conflict of interest was generally assessed as low.</w:t>
      </w:r>
    </w:p>
    <w:p w14:paraId="1C6CCE81" w14:textId="77777777" w:rsidR="00DB1A86" w:rsidRPr="005C1F7C" w:rsidRDefault="00DB1A86" w:rsidP="00DB1A86">
      <w:pPr>
        <w:spacing w:before="20" w:after="20" w:line="360" w:lineRule="auto"/>
        <w:jc w:val="both"/>
        <w:rPr>
          <w:highlight w:val="yellow"/>
        </w:rPr>
      </w:pPr>
    </w:p>
    <w:p w14:paraId="153AFEA3" w14:textId="77777777" w:rsidR="00DB1A86" w:rsidRDefault="00DB1A86" w:rsidP="00DB5531">
      <w:pPr>
        <w:spacing w:line="360" w:lineRule="auto"/>
        <w:jc w:val="both"/>
      </w:pPr>
      <w:r w:rsidRPr="0053536B">
        <w:t>The risk of AS according to SF was categorised as ≥3-4 months vs. &lt;3-4 months. Overall the evidence base was limited due to small numbers of included studies. We found no evidence that the timing of solid food introduction is associated with risk of AS</w:t>
      </w:r>
      <w:r>
        <w:rPr>
          <w:lang w:eastAsia="en-GB"/>
        </w:rPr>
        <w:t>.</w:t>
      </w:r>
    </w:p>
    <w:p w14:paraId="1347698A" w14:textId="77777777" w:rsidR="00DB1A86" w:rsidRPr="00781376" w:rsidRDefault="00DB1A86" w:rsidP="00DB1A86"/>
    <w:p w14:paraId="35A8A10F" w14:textId="77777777" w:rsidR="00DB1A86" w:rsidRPr="00781376" w:rsidRDefault="00DB1A86" w:rsidP="00DB1A86"/>
    <w:p w14:paraId="213792B2" w14:textId="77777777" w:rsidR="00DB1A86" w:rsidRPr="00781376" w:rsidRDefault="00DB1A86" w:rsidP="00DB1A86"/>
    <w:p w14:paraId="6C036CC3" w14:textId="77777777" w:rsidR="00DB1A86" w:rsidRPr="00781376" w:rsidRDefault="00DB1A86" w:rsidP="00DB1A86"/>
    <w:p w14:paraId="5A705439" w14:textId="77777777" w:rsidR="00DB1A86" w:rsidRPr="00781376" w:rsidRDefault="00DB1A86" w:rsidP="00DB1A86"/>
    <w:p w14:paraId="225BF164" w14:textId="77777777" w:rsidR="00DB1A86" w:rsidRPr="00781376" w:rsidRDefault="00DB1A86" w:rsidP="00DB1A86"/>
    <w:p w14:paraId="3C484545" w14:textId="77777777" w:rsidR="00DB1A86" w:rsidRPr="00781376" w:rsidRDefault="00DB1A86" w:rsidP="00DB1A86"/>
    <w:p w14:paraId="3B964DE5" w14:textId="77777777" w:rsidR="00DB1A86" w:rsidRPr="00781376" w:rsidRDefault="00DB1A86" w:rsidP="00DB1A86"/>
    <w:p w14:paraId="10371E44" w14:textId="77777777" w:rsidR="00DB1A86" w:rsidRPr="00781376" w:rsidRDefault="00DB1A86" w:rsidP="00DB1A86"/>
    <w:p w14:paraId="2D90C28A" w14:textId="77777777" w:rsidR="00DB1A86" w:rsidRPr="00781376" w:rsidRDefault="00DB1A86" w:rsidP="00DB1A86"/>
    <w:p w14:paraId="2583E593" w14:textId="77777777" w:rsidR="00DB1A86" w:rsidRPr="00781376" w:rsidRDefault="00DB1A86" w:rsidP="00DB1A86"/>
    <w:p w14:paraId="500B1025" w14:textId="77777777" w:rsidR="00DB1A86" w:rsidRPr="00781376" w:rsidRDefault="00DB1A86" w:rsidP="00DB1A86"/>
    <w:p w14:paraId="537729D1" w14:textId="77777777" w:rsidR="00DB1A86" w:rsidRPr="00781376" w:rsidRDefault="00DB1A86" w:rsidP="00DB1A86"/>
    <w:p w14:paraId="1D8C109E" w14:textId="77777777" w:rsidR="00DB1A86" w:rsidRDefault="00DB1A86" w:rsidP="00DB1A86">
      <w:pPr>
        <w:sectPr w:rsidR="00DB1A86">
          <w:pgSz w:w="11906" w:h="16838"/>
          <w:pgMar w:top="1440" w:right="1800" w:bottom="1440" w:left="1800" w:header="720" w:footer="720" w:gutter="0"/>
          <w:cols w:space="720"/>
          <w:docGrid w:linePitch="360"/>
        </w:sectPr>
      </w:pPr>
    </w:p>
    <w:p w14:paraId="21664123" w14:textId="77777777" w:rsidR="00DB1A86" w:rsidRDefault="00DB1A86" w:rsidP="00DB1A86">
      <w:pPr>
        <w:rPr>
          <w:b/>
        </w:rPr>
      </w:pPr>
      <w:bookmarkStart w:id="123" w:name="_Ref419642287"/>
      <w:bookmarkStart w:id="124" w:name="_Toc416358867"/>
      <w:r w:rsidRPr="00284C59">
        <w:rPr>
          <w:b/>
        </w:rPr>
        <w:lastRenderedPageBreak/>
        <w:t xml:space="preserve">Table </w:t>
      </w:r>
      <w:r w:rsidRPr="00284C59">
        <w:rPr>
          <w:b/>
        </w:rPr>
        <w:fldChar w:fldCharType="begin"/>
      </w:r>
      <w:r w:rsidRPr="00284C59">
        <w:rPr>
          <w:b/>
        </w:rPr>
        <w:instrText xml:space="preserve"> SEQ Table \* ARABIC </w:instrText>
      </w:r>
      <w:r w:rsidRPr="00284C59">
        <w:rPr>
          <w:b/>
        </w:rPr>
        <w:fldChar w:fldCharType="separate"/>
      </w:r>
      <w:r w:rsidR="00320301">
        <w:rPr>
          <w:b/>
          <w:noProof/>
        </w:rPr>
        <w:t>6</w:t>
      </w:r>
      <w:r w:rsidRPr="00284C59">
        <w:rPr>
          <w:b/>
        </w:rPr>
        <w:fldChar w:fldCharType="end"/>
      </w:r>
      <w:bookmarkEnd w:id="123"/>
      <w:r>
        <w:t xml:space="preserve"> </w:t>
      </w:r>
      <w:r w:rsidRPr="00284C59">
        <w:rPr>
          <w:b/>
        </w:rPr>
        <w:t xml:space="preserve">Characteristics of included studies evaluating </w:t>
      </w:r>
      <w:r>
        <w:rPr>
          <w:b/>
        </w:rPr>
        <w:t xml:space="preserve">SF introduction </w:t>
      </w:r>
      <w:r w:rsidRPr="00284C59">
        <w:rPr>
          <w:b/>
        </w:rPr>
        <w:t xml:space="preserve">and </w:t>
      </w:r>
      <w:r>
        <w:rPr>
          <w:b/>
        </w:rPr>
        <w:t>allergic s</w:t>
      </w:r>
      <w:r w:rsidRPr="00DF7FE4">
        <w:rPr>
          <w:b/>
        </w:rPr>
        <w:t>ensitisation</w:t>
      </w:r>
      <w:bookmarkEnd w:id="124"/>
    </w:p>
    <w:p w14:paraId="6ADD96FB" w14:textId="77777777" w:rsidR="00DB1A86" w:rsidRDefault="00DB1A86" w:rsidP="00DB1A86">
      <w:pPr>
        <w:rPr>
          <w:b/>
        </w:rPr>
      </w:pPr>
    </w:p>
    <w:tbl>
      <w:tblPr>
        <w:tblW w:w="14826" w:type="dxa"/>
        <w:tblInd w:w="-318" w:type="dxa"/>
        <w:tblLayout w:type="fixed"/>
        <w:tblLook w:val="04A0" w:firstRow="1" w:lastRow="0" w:firstColumn="1" w:lastColumn="0" w:noHBand="0" w:noVBand="1"/>
      </w:tblPr>
      <w:tblGrid>
        <w:gridCol w:w="1776"/>
        <w:gridCol w:w="1226"/>
        <w:gridCol w:w="1226"/>
        <w:gridCol w:w="1323"/>
        <w:gridCol w:w="1323"/>
        <w:gridCol w:w="2268"/>
        <w:gridCol w:w="1276"/>
        <w:gridCol w:w="4408"/>
      </w:tblGrid>
      <w:tr w:rsidR="00DB1A86" w14:paraId="6F78691E" w14:textId="77777777" w:rsidTr="00DB5531">
        <w:trPr>
          <w:trHeight w:val="870"/>
          <w:tblHeader/>
        </w:trPr>
        <w:tc>
          <w:tcPr>
            <w:tcW w:w="1776" w:type="dxa"/>
            <w:tcBorders>
              <w:top w:val="single" w:sz="4" w:space="0" w:color="auto"/>
              <w:bottom w:val="single" w:sz="4" w:space="0" w:color="auto"/>
              <w:right w:val="nil"/>
            </w:tcBorders>
            <w:shd w:val="clear" w:color="000000" w:fill="D9D9D9"/>
            <w:vAlign w:val="center"/>
            <w:hideMark/>
          </w:tcPr>
          <w:p w14:paraId="51F60F06" w14:textId="77777777" w:rsidR="00DB1A86" w:rsidRDefault="00DB1A86" w:rsidP="00DB5531">
            <w:pPr>
              <w:jc w:val="center"/>
              <w:rPr>
                <w:b/>
                <w:bCs/>
                <w:sz w:val="22"/>
                <w:szCs w:val="22"/>
              </w:rPr>
            </w:pPr>
            <w:r>
              <w:rPr>
                <w:b/>
                <w:bCs/>
                <w:sz w:val="22"/>
                <w:szCs w:val="22"/>
              </w:rPr>
              <w:t>First Author &amp; Publication Year</w:t>
            </w:r>
          </w:p>
        </w:tc>
        <w:tc>
          <w:tcPr>
            <w:tcW w:w="1226" w:type="dxa"/>
            <w:tcBorders>
              <w:top w:val="single" w:sz="4" w:space="0" w:color="auto"/>
              <w:bottom w:val="single" w:sz="4" w:space="0" w:color="auto"/>
              <w:right w:val="nil"/>
            </w:tcBorders>
            <w:shd w:val="clear" w:color="000000" w:fill="D9D9D9"/>
            <w:vAlign w:val="center"/>
          </w:tcPr>
          <w:p w14:paraId="67AB2BF9" w14:textId="77777777" w:rsidR="00DB1A86" w:rsidRDefault="00DB1A86" w:rsidP="00DB5531">
            <w:pPr>
              <w:jc w:val="center"/>
              <w:rPr>
                <w:b/>
                <w:bCs/>
                <w:sz w:val="22"/>
                <w:szCs w:val="22"/>
              </w:rPr>
            </w:pPr>
            <w:r>
              <w:rPr>
                <w:b/>
                <w:bCs/>
                <w:color w:val="000000"/>
                <w:sz w:val="22"/>
                <w:szCs w:val="22"/>
              </w:rPr>
              <w:t>N/n cases</w:t>
            </w:r>
          </w:p>
        </w:tc>
        <w:tc>
          <w:tcPr>
            <w:tcW w:w="1226" w:type="dxa"/>
            <w:tcBorders>
              <w:top w:val="single" w:sz="4" w:space="0" w:color="auto"/>
              <w:left w:val="nil"/>
              <w:bottom w:val="single" w:sz="4" w:space="0" w:color="auto"/>
              <w:right w:val="nil"/>
            </w:tcBorders>
            <w:shd w:val="clear" w:color="000000" w:fill="D9D9D9"/>
            <w:noWrap/>
            <w:vAlign w:val="center"/>
            <w:hideMark/>
          </w:tcPr>
          <w:p w14:paraId="2CC2E4A5" w14:textId="77777777" w:rsidR="00DB1A86" w:rsidRDefault="00DB1A86" w:rsidP="00DB5531">
            <w:pPr>
              <w:jc w:val="center"/>
              <w:rPr>
                <w:b/>
                <w:bCs/>
                <w:sz w:val="22"/>
                <w:szCs w:val="22"/>
              </w:rPr>
            </w:pPr>
            <w:r>
              <w:rPr>
                <w:b/>
                <w:bCs/>
                <w:sz w:val="22"/>
                <w:szCs w:val="22"/>
              </w:rPr>
              <w:t>Design</w:t>
            </w:r>
          </w:p>
        </w:tc>
        <w:tc>
          <w:tcPr>
            <w:tcW w:w="1323" w:type="dxa"/>
            <w:tcBorders>
              <w:top w:val="single" w:sz="4" w:space="0" w:color="auto"/>
              <w:left w:val="nil"/>
              <w:bottom w:val="single" w:sz="4" w:space="0" w:color="auto"/>
              <w:right w:val="nil"/>
            </w:tcBorders>
            <w:shd w:val="clear" w:color="000000" w:fill="D9D9D9"/>
            <w:vAlign w:val="center"/>
          </w:tcPr>
          <w:p w14:paraId="4BCA6B14" w14:textId="77777777" w:rsidR="00DB1A86" w:rsidRDefault="00DB1A86" w:rsidP="00DB5531">
            <w:pPr>
              <w:jc w:val="center"/>
              <w:rPr>
                <w:b/>
                <w:bCs/>
                <w:sz w:val="22"/>
                <w:szCs w:val="22"/>
              </w:rPr>
            </w:pPr>
            <w:r>
              <w:rPr>
                <w:b/>
                <w:bCs/>
                <w:sz w:val="22"/>
                <w:szCs w:val="22"/>
              </w:rPr>
              <w:t>Country</w:t>
            </w:r>
          </w:p>
        </w:tc>
        <w:tc>
          <w:tcPr>
            <w:tcW w:w="1323" w:type="dxa"/>
            <w:tcBorders>
              <w:top w:val="single" w:sz="4" w:space="0" w:color="auto"/>
              <w:left w:val="nil"/>
              <w:bottom w:val="single" w:sz="4" w:space="0" w:color="auto"/>
              <w:right w:val="nil"/>
            </w:tcBorders>
            <w:shd w:val="clear" w:color="000000" w:fill="D9D9D9"/>
            <w:vAlign w:val="center"/>
            <w:hideMark/>
          </w:tcPr>
          <w:p w14:paraId="2F7AAFA4" w14:textId="77777777" w:rsidR="00DB1A86" w:rsidRDefault="00DB1A86" w:rsidP="00DB5531">
            <w:pPr>
              <w:jc w:val="center"/>
              <w:rPr>
                <w:b/>
                <w:bCs/>
                <w:sz w:val="22"/>
                <w:szCs w:val="22"/>
              </w:rPr>
            </w:pPr>
            <w:r>
              <w:rPr>
                <w:b/>
                <w:bCs/>
                <w:sz w:val="22"/>
                <w:szCs w:val="22"/>
              </w:rPr>
              <w:t>Exposure assessment</w:t>
            </w:r>
          </w:p>
        </w:tc>
        <w:tc>
          <w:tcPr>
            <w:tcW w:w="2268" w:type="dxa"/>
            <w:tcBorders>
              <w:top w:val="single" w:sz="4" w:space="0" w:color="auto"/>
              <w:left w:val="nil"/>
              <w:bottom w:val="single" w:sz="4" w:space="0" w:color="auto"/>
              <w:right w:val="nil"/>
            </w:tcBorders>
            <w:shd w:val="clear" w:color="000000" w:fill="D9D9D9"/>
            <w:vAlign w:val="center"/>
            <w:hideMark/>
          </w:tcPr>
          <w:p w14:paraId="10B0E419" w14:textId="77777777" w:rsidR="00DB1A86" w:rsidRDefault="00DB1A86" w:rsidP="00DB5531">
            <w:pPr>
              <w:jc w:val="center"/>
              <w:rPr>
                <w:b/>
                <w:bCs/>
                <w:sz w:val="22"/>
                <w:szCs w:val="22"/>
              </w:rPr>
            </w:pPr>
            <w:r>
              <w:rPr>
                <w:b/>
                <w:bCs/>
                <w:sz w:val="22"/>
                <w:szCs w:val="22"/>
              </w:rPr>
              <w:t>Method of outcome assessment</w:t>
            </w:r>
          </w:p>
        </w:tc>
        <w:tc>
          <w:tcPr>
            <w:tcW w:w="1276" w:type="dxa"/>
            <w:tcBorders>
              <w:top w:val="single" w:sz="4" w:space="0" w:color="auto"/>
              <w:left w:val="nil"/>
              <w:bottom w:val="single" w:sz="4" w:space="0" w:color="auto"/>
              <w:right w:val="nil"/>
            </w:tcBorders>
            <w:shd w:val="clear" w:color="000000" w:fill="D9D9D9"/>
            <w:vAlign w:val="center"/>
            <w:hideMark/>
          </w:tcPr>
          <w:p w14:paraId="6D2B4B6D" w14:textId="77777777" w:rsidR="00DB1A86" w:rsidRDefault="00DB1A86" w:rsidP="00DB5531">
            <w:pPr>
              <w:jc w:val="center"/>
              <w:rPr>
                <w:b/>
                <w:bCs/>
                <w:sz w:val="22"/>
                <w:szCs w:val="22"/>
              </w:rPr>
            </w:pPr>
            <w:r>
              <w:rPr>
                <w:b/>
                <w:bCs/>
                <w:sz w:val="22"/>
                <w:szCs w:val="22"/>
              </w:rPr>
              <w:t>Age at outcome (years)</w:t>
            </w:r>
          </w:p>
        </w:tc>
        <w:tc>
          <w:tcPr>
            <w:tcW w:w="4408" w:type="dxa"/>
            <w:tcBorders>
              <w:top w:val="single" w:sz="4" w:space="0" w:color="auto"/>
              <w:left w:val="nil"/>
              <w:bottom w:val="single" w:sz="4" w:space="0" w:color="auto"/>
            </w:tcBorders>
            <w:shd w:val="clear" w:color="000000" w:fill="D9D9D9"/>
            <w:vAlign w:val="center"/>
            <w:hideMark/>
          </w:tcPr>
          <w:p w14:paraId="30F98537" w14:textId="77777777" w:rsidR="00DB1A86" w:rsidRDefault="00DB1A86" w:rsidP="00DB5531">
            <w:pPr>
              <w:jc w:val="center"/>
              <w:rPr>
                <w:b/>
                <w:bCs/>
                <w:sz w:val="22"/>
                <w:szCs w:val="22"/>
              </w:rPr>
            </w:pPr>
            <w:r>
              <w:rPr>
                <w:b/>
                <w:bCs/>
                <w:sz w:val="22"/>
                <w:szCs w:val="22"/>
              </w:rPr>
              <w:t>Population characteristics</w:t>
            </w:r>
          </w:p>
        </w:tc>
      </w:tr>
      <w:tr w:rsidR="00DB1A86" w14:paraId="05302546" w14:textId="77777777" w:rsidTr="00DB5531">
        <w:trPr>
          <w:trHeight w:val="870"/>
        </w:trPr>
        <w:tc>
          <w:tcPr>
            <w:tcW w:w="1776" w:type="dxa"/>
            <w:tcBorders>
              <w:top w:val="nil"/>
              <w:bottom w:val="single" w:sz="4" w:space="0" w:color="auto"/>
              <w:right w:val="nil"/>
            </w:tcBorders>
            <w:shd w:val="clear" w:color="000000" w:fill="D9D9D9"/>
            <w:vAlign w:val="center"/>
            <w:hideMark/>
          </w:tcPr>
          <w:p w14:paraId="79659171" w14:textId="77777777" w:rsidR="00DB1A86" w:rsidRDefault="00DB1A86" w:rsidP="00DB5531">
            <w:pPr>
              <w:jc w:val="center"/>
              <w:rPr>
                <w:sz w:val="22"/>
                <w:szCs w:val="22"/>
              </w:rPr>
            </w:pPr>
            <w:r>
              <w:rPr>
                <w:sz w:val="22"/>
                <w:szCs w:val="22"/>
              </w:rPr>
              <w:t xml:space="preserve">Hesselmar, 2010 </w:t>
            </w:r>
            <w:r>
              <w:rPr>
                <w:sz w:val="22"/>
                <w:szCs w:val="22"/>
              </w:rPr>
              <w:fldChar w:fldCharType="begin"/>
            </w:r>
            <w:r>
              <w:rPr>
                <w:sz w:val="22"/>
                <w:szCs w:val="22"/>
              </w:rPr>
              <w:instrText xml:space="preserve"> ADDIN EN.CITE &lt;EndNote&gt;&lt;Cite&gt;&lt;Author&gt;Hesselmar&lt;/Author&gt;&lt;Year&gt;2010&lt;/Year&gt;&lt;RecNum&gt;8215&lt;/RecNum&gt;&lt;DisplayText&gt;[2]&lt;/DisplayText&gt;&lt;record&gt;&lt;rec-number&gt;8215&lt;/rec-number&gt;&lt;foreign-keys&gt;&lt;key app="EN" db-id="pdz5ff5auvzrzxe5feuxsevkxdx5fvzaa0ra" timestamp="1382431926"&gt;8215&lt;/key&gt;&lt;/foreign-keys&gt;&lt;ref-type name="Journal Article"&gt;17&lt;/ref-type&gt;&lt;contributors&gt;&lt;authors&gt;&lt;author&gt;Hesselmar, B.&lt;/author&gt;&lt;author&gt;Saalman, R.&lt;/author&gt;&lt;author&gt;Rudin, A.&lt;/author&gt;&lt;author&gt;Adlerberth, I.&lt;/author&gt;&lt;author&gt;Wold, A.&lt;/author&gt;&lt;/authors&gt;&lt;/contributors&gt;&lt;auth-address&gt;Department of Paediatrics, The Sahlgrenska Academy, University of Gothenburg, Gothenburg, Sweden. Bill.hesselmar@vgregion.se&lt;/auth-address&gt;&lt;titles&gt;&lt;title&gt;Early fish introduction is associated with less eczema, but not sensitization, in infants&lt;/title&gt;&lt;secondary-title&gt;Acta Paediatrica&lt;/secondary-title&gt;&lt;/titles&gt;&lt;periodical&gt;&lt;full-title&gt;Acta Paediatrica&lt;/full-title&gt;&lt;/periodical&gt;&lt;pages&gt;1861-7&lt;/pages&gt;&lt;volume&gt;99&lt;/volume&gt;&lt;number&gt;12&lt;/number&gt;&lt;dates&gt;&lt;year&gt;2010&lt;/year&gt;&lt;/dates&gt;&lt;accession-num&gt;20670305&lt;/accession-num&gt;&lt;work-type&gt;Research Support, Non-U.S. Gov&amp;apos;t&lt;/work-type&gt;&lt;urls&gt;&lt;related-urls&gt;&lt;url&gt;http://ovidsp.ovid.com/ovidweb.cgi?T=JS&amp;amp;CSC=Y&amp;amp;NEWS=N&amp;amp;PAGE=fulltext&amp;amp;D=medl&amp;amp;AN=20670305&lt;/url&gt;&lt;url&gt;http://metalib.lib.ic.ac.uk:9003/sfx_local?sid=OVID&amp;amp;isbn=&amp;amp;issn=0803-5253&amp;amp;volume=99&amp;amp;issue=12&amp;amp;date=2010&amp;amp;title=Acta+Paediatrica&amp;amp;atitle=Early+fish+introduction+is+associated+with+less+eczema%2C+but+not+sensitization%2C+in+infants.&amp;amp;aulast=Hesselmar+B&amp;amp;spage=1861&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 w:tooltip="Hesselmar, 2010 #8215" w:history="1">
              <w:r>
                <w:rPr>
                  <w:noProof/>
                  <w:sz w:val="22"/>
                  <w:szCs w:val="22"/>
                </w:rPr>
                <w:t>2</w:t>
              </w:r>
            </w:hyperlink>
            <w:r>
              <w:rPr>
                <w:noProof/>
                <w:sz w:val="22"/>
                <w:szCs w:val="22"/>
              </w:rPr>
              <w:t>]</w:t>
            </w:r>
            <w:r>
              <w:rPr>
                <w:sz w:val="22"/>
                <w:szCs w:val="22"/>
              </w:rPr>
              <w:fldChar w:fldCharType="end"/>
            </w:r>
          </w:p>
        </w:tc>
        <w:tc>
          <w:tcPr>
            <w:tcW w:w="1226" w:type="dxa"/>
            <w:tcBorders>
              <w:top w:val="nil"/>
              <w:bottom w:val="single" w:sz="4" w:space="0" w:color="auto"/>
              <w:right w:val="nil"/>
            </w:tcBorders>
            <w:vAlign w:val="center"/>
          </w:tcPr>
          <w:p w14:paraId="48898B52" w14:textId="77777777" w:rsidR="00DB1A86" w:rsidRDefault="00DB1A86" w:rsidP="00DB5531">
            <w:pPr>
              <w:jc w:val="center"/>
              <w:rPr>
                <w:sz w:val="22"/>
                <w:szCs w:val="22"/>
              </w:rPr>
            </w:pPr>
            <w:r>
              <w:rPr>
                <w:sz w:val="22"/>
                <w:szCs w:val="22"/>
              </w:rPr>
              <w:t>169/25</w:t>
            </w:r>
          </w:p>
        </w:tc>
        <w:tc>
          <w:tcPr>
            <w:tcW w:w="1226" w:type="dxa"/>
            <w:tcBorders>
              <w:top w:val="nil"/>
              <w:left w:val="nil"/>
              <w:bottom w:val="single" w:sz="4" w:space="0" w:color="auto"/>
              <w:right w:val="nil"/>
            </w:tcBorders>
            <w:shd w:val="clear" w:color="auto" w:fill="auto"/>
            <w:vAlign w:val="center"/>
            <w:hideMark/>
          </w:tcPr>
          <w:p w14:paraId="5FB29896" w14:textId="77777777" w:rsidR="00DB1A86" w:rsidRDefault="00DB1A86" w:rsidP="00DB5531">
            <w:pPr>
              <w:jc w:val="center"/>
              <w:rPr>
                <w:sz w:val="22"/>
                <w:szCs w:val="22"/>
              </w:rPr>
            </w:pPr>
            <w:r>
              <w:rPr>
                <w:sz w:val="22"/>
                <w:szCs w:val="22"/>
              </w:rPr>
              <w:t>PC</w:t>
            </w:r>
          </w:p>
        </w:tc>
        <w:tc>
          <w:tcPr>
            <w:tcW w:w="1323" w:type="dxa"/>
            <w:tcBorders>
              <w:top w:val="nil"/>
              <w:left w:val="nil"/>
              <w:bottom w:val="single" w:sz="4" w:space="0" w:color="auto"/>
              <w:right w:val="nil"/>
            </w:tcBorders>
            <w:vAlign w:val="center"/>
          </w:tcPr>
          <w:p w14:paraId="61949D7D" w14:textId="77777777" w:rsidR="00DB1A86" w:rsidRDefault="00DB1A86" w:rsidP="00DB5531">
            <w:pPr>
              <w:jc w:val="center"/>
              <w:rPr>
                <w:sz w:val="22"/>
                <w:szCs w:val="22"/>
              </w:rPr>
            </w:pPr>
            <w:r>
              <w:rPr>
                <w:sz w:val="22"/>
                <w:szCs w:val="22"/>
              </w:rPr>
              <w:t>Sweden</w:t>
            </w:r>
          </w:p>
        </w:tc>
        <w:tc>
          <w:tcPr>
            <w:tcW w:w="1323" w:type="dxa"/>
            <w:tcBorders>
              <w:top w:val="nil"/>
              <w:left w:val="nil"/>
              <w:bottom w:val="single" w:sz="4" w:space="0" w:color="auto"/>
              <w:right w:val="nil"/>
            </w:tcBorders>
            <w:shd w:val="clear" w:color="auto" w:fill="auto"/>
            <w:vAlign w:val="center"/>
            <w:hideMark/>
          </w:tcPr>
          <w:p w14:paraId="1D6AACF0" w14:textId="77777777" w:rsidR="00DB1A86" w:rsidRDefault="00DB1A86" w:rsidP="00DB5531">
            <w:pPr>
              <w:jc w:val="center"/>
              <w:rPr>
                <w:sz w:val="22"/>
                <w:szCs w:val="22"/>
              </w:rPr>
            </w:pPr>
            <w:r>
              <w:rPr>
                <w:sz w:val="22"/>
                <w:szCs w:val="22"/>
              </w:rPr>
              <w:t>I</w:t>
            </w:r>
          </w:p>
        </w:tc>
        <w:tc>
          <w:tcPr>
            <w:tcW w:w="2268" w:type="dxa"/>
            <w:tcBorders>
              <w:top w:val="nil"/>
              <w:left w:val="nil"/>
              <w:bottom w:val="single" w:sz="4" w:space="0" w:color="auto"/>
              <w:right w:val="nil"/>
            </w:tcBorders>
            <w:shd w:val="clear" w:color="auto" w:fill="auto"/>
            <w:vAlign w:val="center"/>
            <w:hideMark/>
          </w:tcPr>
          <w:p w14:paraId="20793594" w14:textId="77777777" w:rsidR="00DB1A86" w:rsidRDefault="00DB1A86" w:rsidP="00DB5531">
            <w:pPr>
              <w:jc w:val="center"/>
              <w:rPr>
                <w:sz w:val="22"/>
                <w:szCs w:val="22"/>
              </w:rPr>
            </w:pPr>
            <w:r>
              <w:rPr>
                <w:sz w:val="22"/>
                <w:szCs w:val="22"/>
              </w:rPr>
              <w:t>sIgE-FOOD</w:t>
            </w:r>
          </w:p>
        </w:tc>
        <w:tc>
          <w:tcPr>
            <w:tcW w:w="1276" w:type="dxa"/>
            <w:tcBorders>
              <w:top w:val="nil"/>
              <w:left w:val="nil"/>
              <w:bottom w:val="single" w:sz="4" w:space="0" w:color="auto"/>
              <w:right w:val="nil"/>
            </w:tcBorders>
            <w:shd w:val="clear" w:color="auto" w:fill="auto"/>
            <w:vAlign w:val="center"/>
            <w:hideMark/>
          </w:tcPr>
          <w:p w14:paraId="65091FB1" w14:textId="77777777" w:rsidR="00DB1A86" w:rsidRDefault="00DB1A86" w:rsidP="00DB5531">
            <w:pPr>
              <w:jc w:val="center"/>
              <w:rPr>
                <w:sz w:val="22"/>
                <w:szCs w:val="22"/>
              </w:rPr>
            </w:pPr>
            <w:r>
              <w:rPr>
                <w:sz w:val="22"/>
                <w:szCs w:val="22"/>
              </w:rPr>
              <w:t>1.5</w:t>
            </w:r>
          </w:p>
        </w:tc>
        <w:tc>
          <w:tcPr>
            <w:tcW w:w="4408" w:type="dxa"/>
            <w:tcBorders>
              <w:top w:val="nil"/>
              <w:left w:val="nil"/>
              <w:bottom w:val="single" w:sz="4" w:space="0" w:color="auto"/>
            </w:tcBorders>
            <w:shd w:val="clear" w:color="auto" w:fill="auto"/>
            <w:vAlign w:val="center"/>
            <w:hideMark/>
          </w:tcPr>
          <w:p w14:paraId="2A11BA98" w14:textId="77777777" w:rsidR="00DB1A86" w:rsidRPr="00696501" w:rsidRDefault="00DB1A86" w:rsidP="00DB5531">
            <w:pPr>
              <w:jc w:val="center"/>
              <w:rPr>
                <w:bCs/>
                <w:sz w:val="22"/>
                <w:szCs w:val="22"/>
              </w:rPr>
            </w:pPr>
            <w:r w:rsidRPr="00696501">
              <w:rPr>
                <w:bCs/>
                <w:sz w:val="22"/>
                <w:szCs w:val="22"/>
              </w:rPr>
              <w:t>ALLERGYFLORA study. Population based study of babies  selected from antenatal clinics between 1998 and 2003 - mainly high risk of allergic disease</w:t>
            </w:r>
          </w:p>
        </w:tc>
      </w:tr>
      <w:tr w:rsidR="00DB1A86" w14:paraId="576661C6" w14:textId="77777777" w:rsidTr="00DB5531">
        <w:trPr>
          <w:trHeight w:val="870"/>
        </w:trPr>
        <w:tc>
          <w:tcPr>
            <w:tcW w:w="1776" w:type="dxa"/>
            <w:tcBorders>
              <w:top w:val="nil"/>
              <w:bottom w:val="single" w:sz="4" w:space="0" w:color="auto"/>
              <w:right w:val="nil"/>
            </w:tcBorders>
            <w:shd w:val="clear" w:color="000000" w:fill="D9D9D9"/>
            <w:vAlign w:val="center"/>
            <w:hideMark/>
          </w:tcPr>
          <w:p w14:paraId="2312AFEB" w14:textId="77777777" w:rsidR="00DB1A86" w:rsidRDefault="00DB1A86" w:rsidP="00DB5531">
            <w:pPr>
              <w:jc w:val="center"/>
              <w:rPr>
                <w:sz w:val="22"/>
                <w:szCs w:val="22"/>
              </w:rPr>
            </w:pPr>
            <w:r>
              <w:rPr>
                <w:sz w:val="22"/>
                <w:szCs w:val="22"/>
              </w:rPr>
              <w:t xml:space="preserve">Mihrshahi, 2007 </w:t>
            </w:r>
            <w:r>
              <w:rPr>
                <w:sz w:val="22"/>
                <w:szCs w:val="22"/>
              </w:rPr>
              <w:fldChar w:fldCharType="begin"/>
            </w:r>
            <w:r>
              <w:rPr>
                <w:sz w:val="22"/>
                <w:szCs w:val="22"/>
              </w:rPr>
              <w:instrText xml:space="preserve"> ADDIN EN.CITE &lt;EndNote&gt;&lt;Cite&gt;&lt;Author&gt;Mihrshahi&lt;/Author&gt;&lt;Year&gt;2007&lt;/Year&gt;&lt;RecNum&gt;982&lt;/RecNum&gt;&lt;DisplayText&gt;[8]&lt;/DisplayText&gt;&lt;record&gt;&lt;rec-number&gt;982&lt;/rec-number&gt;&lt;foreign-keys&gt;&lt;key app="EN" db-id="pdz5ff5auvzrzxe5feuxsevkxdx5fvzaa0ra" timestamp="1374057245"&gt;982&lt;/key&gt;&lt;/foreign-keys&gt;&lt;ref-type name="Journal Article"&gt;17&lt;/ref-type&gt;&lt;contributors&gt;&lt;authors&gt;&lt;author&gt;Mihrshahi, S.&lt;/author&gt;&lt;author&gt;Ampon, R.&lt;/author&gt;&lt;author&gt;Webb, K.&lt;/author&gt;&lt;author&gt;Almqvist, C.&lt;/author&gt;&lt;author&gt;Kemp, A. S.&lt;/author&gt;&lt;author&gt;Hector, D.&lt;/author&gt;&lt;author&gt;Marks, G. B.&lt;/author&gt;&lt;author&gt;Caps Team&lt;/author&gt;&lt;/authors&gt;&lt;/contributors&gt;&lt;auth-address&gt;Department of Allergy Immunology and Infectious Diseases, The Children&amp;apos;s Hospital, Westmead, NSW, Australia.&lt;/auth-address&gt;&lt;titles&gt;&lt;title&gt;The association between infant feeding practices and subsequent atopy among children with a family history of asthma&lt;/title&gt;&lt;secondary-title&gt;Clinical &amp;amp; Experimental Allergy&lt;/secondary-title&gt;&lt;/titles&gt;&lt;periodical&gt;&lt;full-title&gt;Clinical &amp;amp; Experimental Allergy&lt;/full-title&gt;&lt;/periodical&gt;&lt;pages&gt;671-9&lt;/pages&gt;&lt;volume&gt;37&lt;/volume&gt;&lt;number&gt;5&lt;/number&gt;&lt;dates&gt;&lt;year&gt;2007&lt;/year&gt;&lt;/dates&gt;&lt;accession-num&gt;17456214&lt;/accession-num&gt;&lt;work-type&gt;Multicenter Study&amp;#xD;Research Support, Non-U.S. Gov&amp;apos;t&lt;/work-type&gt;&lt;urls&gt;&lt;related-urls&gt;&lt;url&gt;http://ovidsp.ovid.com/ovidweb.cgi?T=JS&amp;amp;CSC=Y&amp;amp;NEWS=N&amp;amp;PAGE=fulltext&amp;amp;D=med4&amp;amp;AN=17456214&lt;/url&gt;&lt;url&gt;http://metalib.lib.ic.ac.uk:9003/sfx_local?sid=OVID&amp;amp;isbn=&amp;amp;issn=0954-7894&amp;amp;volume=37&amp;amp;issue=5&amp;amp;date=2007&amp;amp;title=Clinical+%26+Experimental+Allergy&amp;amp;atitle=The+association+between+infant+feeding+practices+and+subsequent+atopy+among+children+with+a+family+history+of+asthma.&amp;amp;aulast=Mihrshahi+S&amp;amp;spage=671&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8" w:tooltip="Mihrshahi, 2007 #982" w:history="1">
              <w:r>
                <w:rPr>
                  <w:noProof/>
                  <w:sz w:val="22"/>
                  <w:szCs w:val="22"/>
                </w:rPr>
                <w:t>8</w:t>
              </w:r>
            </w:hyperlink>
            <w:r>
              <w:rPr>
                <w:noProof/>
                <w:sz w:val="22"/>
                <w:szCs w:val="22"/>
              </w:rPr>
              <w:t>]</w:t>
            </w:r>
            <w:r>
              <w:rPr>
                <w:sz w:val="22"/>
                <w:szCs w:val="22"/>
              </w:rPr>
              <w:fldChar w:fldCharType="end"/>
            </w:r>
          </w:p>
        </w:tc>
        <w:tc>
          <w:tcPr>
            <w:tcW w:w="1226" w:type="dxa"/>
            <w:tcBorders>
              <w:top w:val="nil"/>
              <w:bottom w:val="single" w:sz="4" w:space="0" w:color="auto"/>
              <w:right w:val="nil"/>
            </w:tcBorders>
            <w:vAlign w:val="center"/>
          </w:tcPr>
          <w:p w14:paraId="1EF39AC6" w14:textId="77777777" w:rsidR="00DB1A86" w:rsidRDefault="00DB1A86" w:rsidP="00DB5531">
            <w:pPr>
              <w:jc w:val="center"/>
              <w:rPr>
                <w:sz w:val="22"/>
                <w:szCs w:val="22"/>
              </w:rPr>
            </w:pPr>
            <w:r>
              <w:rPr>
                <w:sz w:val="22"/>
                <w:szCs w:val="22"/>
              </w:rPr>
              <w:t>516/217</w:t>
            </w:r>
          </w:p>
        </w:tc>
        <w:tc>
          <w:tcPr>
            <w:tcW w:w="1226" w:type="dxa"/>
            <w:tcBorders>
              <w:top w:val="nil"/>
              <w:left w:val="nil"/>
              <w:bottom w:val="single" w:sz="4" w:space="0" w:color="auto"/>
              <w:right w:val="nil"/>
            </w:tcBorders>
            <w:shd w:val="clear" w:color="auto" w:fill="auto"/>
            <w:vAlign w:val="center"/>
            <w:hideMark/>
          </w:tcPr>
          <w:p w14:paraId="02854D97" w14:textId="77777777" w:rsidR="00DB1A86" w:rsidRDefault="00DB1A86" w:rsidP="00DB5531">
            <w:pPr>
              <w:jc w:val="center"/>
              <w:rPr>
                <w:sz w:val="22"/>
                <w:szCs w:val="22"/>
              </w:rPr>
            </w:pPr>
            <w:r>
              <w:rPr>
                <w:sz w:val="22"/>
                <w:szCs w:val="22"/>
              </w:rPr>
              <w:t>PC</w:t>
            </w:r>
          </w:p>
        </w:tc>
        <w:tc>
          <w:tcPr>
            <w:tcW w:w="1323" w:type="dxa"/>
            <w:tcBorders>
              <w:top w:val="nil"/>
              <w:left w:val="nil"/>
              <w:bottom w:val="single" w:sz="4" w:space="0" w:color="auto"/>
              <w:right w:val="nil"/>
            </w:tcBorders>
            <w:vAlign w:val="center"/>
          </w:tcPr>
          <w:p w14:paraId="4EFE3B0C" w14:textId="77777777" w:rsidR="00DB1A86" w:rsidRDefault="00DB1A86" w:rsidP="00DB5531">
            <w:pPr>
              <w:jc w:val="center"/>
              <w:rPr>
                <w:sz w:val="22"/>
                <w:szCs w:val="22"/>
              </w:rPr>
            </w:pPr>
            <w:r>
              <w:rPr>
                <w:sz w:val="22"/>
                <w:szCs w:val="22"/>
              </w:rPr>
              <w:t>Australia</w:t>
            </w:r>
          </w:p>
        </w:tc>
        <w:tc>
          <w:tcPr>
            <w:tcW w:w="1323" w:type="dxa"/>
            <w:tcBorders>
              <w:top w:val="nil"/>
              <w:left w:val="nil"/>
              <w:bottom w:val="single" w:sz="4" w:space="0" w:color="auto"/>
              <w:right w:val="nil"/>
            </w:tcBorders>
            <w:shd w:val="clear" w:color="auto" w:fill="auto"/>
            <w:vAlign w:val="center"/>
            <w:hideMark/>
          </w:tcPr>
          <w:p w14:paraId="0A2C271D" w14:textId="77777777" w:rsidR="00DB1A86" w:rsidRDefault="00DB1A86" w:rsidP="00DB5531">
            <w:pPr>
              <w:jc w:val="center"/>
              <w:rPr>
                <w:sz w:val="22"/>
                <w:szCs w:val="22"/>
              </w:rPr>
            </w:pPr>
            <w:r>
              <w:rPr>
                <w:sz w:val="22"/>
                <w:szCs w:val="22"/>
              </w:rPr>
              <w:t>I</w:t>
            </w:r>
          </w:p>
        </w:tc>
        <w:tc>
          <w:tcPr>
            <w:tcW w:w="2268" w:type="dxa"/>
            <w:tcBorders>
              <w:top w:val="nil"/>
              <w:left w:val="nil"/>
              <w:bottom w:val="single" w:sz="4" w:space="0" w:color="auto"/>
              <w:right w:val="nil"/>
            </w:tcBorders>
            <w:shd w:val="clear" w:color="auto" w:fill="auto"/>
            <w:vAlign w:val="center"/>
            <w:hideMark/>
          </w:tcPr>
          <w:p w14:paraId="5AE52F4B" w14:textId="77777777" w:rsidR="00DB1A86" w:rsidRDefault="00DB1A86" w:rsidP="00DB5531">
            <w:pPr>
              <w:jc w:val="center"/>
              <w:rPr>
                <w:sz w:val="22"/>
                <w:szCs w:val="22"/>
              </w:rPr>
            </w:pPr>
            <w:r>
              <w:rPr>
                <w:sz w:val="22"/>
                <w:szCs w:val="22"/>
              </w:rPr>
              <w:t>SPT-ANY</w:t>
            </w:r>
          </w:p>
        </w:tc>
        <w:tc>
          <w:tcPr>
            <w:tcW w:w="1276" w:type="dxa"/>
            <w:tcBorders>
              <w:top w:val="nil"/>
              <w:left w:val="nil"/>
              <w:bottom w:val="single" w:sz="4" w:space="0" w:color="auto"/>
              <w:right w:val="nil"/>
            </w:tcBorders>
            <w:shd w:val="clear" w:color="auto" w:fill="auto"/>
            <w:vAlign w:val="center"/>
            <w:hideMark/>
          </w:tcPr>
          <w:p w14:paraId="25542D16" w14:textId="77777777" w:rsidR="00DB1A86" w:rsidRDefault="00DB1A86" w:rsidP="00DB5531">
            <w:pPr>
              <w:jc w:val="center"/>
              <w:rPr>
                <w:sz w:val="22"/>
                <w:szCs w:val="22"/>
              </w:rPr>
            </w:pPr>
            <w:r>
              <w:rPr>
                <w:sz w:val="22"/>
                <w:szCs w:val="22"/>
              </w:rPr>
              <w:t>5</w:t>
            </w:r>
          </w:p>
        </w:tc>
        <w:tc>
          <w:tcPr>
            <w:tcW w:w="4408" w:type="dxa"/>
            <w:tcBorders>
              <w:top w:val="nil"/>
              <w:left w:val="nil"/>
              <w:bottom w:val="single" w:sz="4" w:space="0" w:color="auto"/>
            </w:tcBorders>
            <w:shd w:val="clear" w:color="auto" w:fill="auto"/>
            <w:vAlign w:val="center"/>
            <w:hideMark/>
          </w:tcPr>
          <w:p w14:paraId="29525A7E" w14:textId="77777777" w:rsidR="00DB1A86" w:rsidRDefault="00DB1A86" w:rsidP="00DB5531">
            <w:pPr>
              <w:jc w:val="center"/>
              <w:rPr>
                <w:sz w:val="22"/>
                <w:szCs w:val="22"/>
              </w:rPr>
            </w:pPr>
            <w:r>
              <w:rPr>
                <w:sz w:val="22"/>
                <w:szCs w:val="22"/>
              </w:rPr>
              <w:t>CAPS study. Infants born in 1997-1999 with family history of asthma or wheezing</w:t>
            </w:r>
          </w:p>
        </w:tc>
      </w:tr>
      <w:tr w:rsidR="00DB1A86" w14:paraId="6B0DDF38" w14:textId="77777777" w:rsidTr="00DB5531">
        <w:trPr>
          <w:trHeight w:val="870"/>
        </w:trPr>
        <w:tc>
          <w:tcPr>
            <w:tcW w:w="1776" w:type="dxa"/>
            <w:tcBorders>
              <w:top w:val="nil"/>
              <w:bottom w:val="single" w:sz="4" w:space="0" w:color="auto"/>
              <w:right w:val="nil"/>
            </w:tcBorders>
            <w:shd w:val="clear" w:color="000000" w:fill="D9D9D9"/>
            <w:vAlign w:val="center"/>
            <w:hideMark/>
          </w:tcPr>
          <w:p w14:paraId="0DC1C625" w14:textId="77777777" w:rsidR="00DB1A86" w:rsidRDefault="00DB1A86" w:rsidP="00DB5531">
            <w:pPr>
              <w:jc w:val="center"/>
              <w:rPr>
                <w:sz w:val="22"/>
                <w:szCs w:val="22"/>
              </w:rPr>
            </w:pPr>
            <w:r>
              <w:rPr>
                <w:sz w:val="22"/>
                <w:szCs w:val="22"/>
              </w:rPr>
              <w:t xml:space="preserve">Snijders, 2008 </w:t>
            </w:r>
            <w:r>
              <w:rPr>
                <w:sz w:val="22"/>
                <w:szCs w:val="22"/>
              </w:rPr>
              <w:fldChar w:fldCharType="begin"/>
            </w:r>
            <w:r>
              <w:rPr>
                <w:sz w:val="22"/>
                <w:szCs w:val="22"/>
              </w:rPr>
              <w:instrText xml:space="preserve"> ADDIN EN.CITE &lt;EndNote&gt;&lt;Cite&gt;&lt;Author&gt;Snijders&lt;/Author&gt;&lt;Year&gt;2008&lt;/Year&gt;&lt;RecNum&gt;11018&lt;/RecNum&gt;&lt;DisplayText&gt;[24]&lt;/DisplayText&gt;&lt;record&gt;&lt;rec-number&gt;11018&lt;/rec-number&gt;&lt;foreign-keys&gt;&lt;key app="EN" db-id="pdz5ff5auvzrzxe5feuxsevkxdx5fvzaa0ra" timestamp="1382431935"&gt;11018&lt;/key&gt;&lt;/foreign-keys&gt;&lt;ref-type name="Journal Article"&gt;17&lt;/ref-type&gt;&lt;contributors&gt;&lt;authors&gt;&lt;author&gt;Snijders, B. E.&lt;/author&gt;&lt;author&gt;Thijs, C.&lt;/author&gt;&lt;author&gt;van Ree, R.&lt;/author&gt;&lt;author&gt;van den Brandt, P. A.&lt;/author&gt;&lt;/authors&gt;&lt;/contributors&gt;&lt;auth-address&gt;Department of Epidemiology, Care and Public Health Research Institute, Maastricht University, PO Box 616, 6200 MD Maastricht, Netherlands. bep.snijders@epid.unimaas.nl&lt;/auth-address&gt;&lt;titles&gt;&lt;title&gt;Age at first introduction of cow milk products and other food products in relation to infant atopic manifestations in the first 2 years of life: the KOALA Birth Cohort Study&lt;/title&gt;&lt;secondary-title&gt;Pediatrics&lt;/secondary-title&gt;&lt;/titles&gt;&lt;periodical&gt;&lt;full-title&gt;Pediatrics&lt;/full-title&gt;&lt;/periodical&gt;&lt;pages&gt;e115-22&lt;/pages&gt;&lt;volume&gt;122&lt;/volume&gt;&lt;number&gt;1&lt;/number&gt;&lt;dates&gt;&lt;year&gt;2008&lt;/year&gt;&lt;/dates&gt;&lt;accession-num&gt;18595956&lt;/accession-num&gt;&lt;work-type&gt;Research Support, Non-U.S. Gov&amp;apos;t&lt;/work-type&gt;&lt;urls&gt;&lt;related-urls&gt;&lt;url&gt;http://ovidsp.ovid.com/ovidweb.cgi?T=JS&amp;amp;CSC=Y&amp;amp;NEWS=N&amp;amp;PAGE=fulltext&amp;amp;D=med4&amp;amp;AN=18595956&lt;/url&gt;&lt;url&gt;http://metalib.lib.ic.ac.uk:9003/sfx_local?sid=OVID&amp;amp;isbn=&amp;amp;issn=0031-4005&amp;amp;volume=122&amp;amp;issue=1&amp;amp;date=2008&amp;amp;title=Pediatrics&amp;amp;atitle=Age+at+first+introduction+of+cow+milk+products+and+other+food+products+in+relation+to+infant+atopic+manifestations+in+the+first+2+years+of+life%3A+the+KOALA+Birth+Cohort+Study.&amp;amp;aulast=Snijders+BE&amp;amp;spage=e115&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4" w:tooltip="Snijders, 2008 #11018" w:history="1">
              <w:r>
                <w:rPr>
                  <w:noProof/>
                  <w:sz w:val="22"/>
                  <w:szCs w:val="22"/>
                </w:rPr>
                <w:t>24</w:t>
              </w:r>
            </w:hyperlink>
            <w:r>
              <w:rPr>
                <w:noProof/>
                <w:sz w:val="22"/>
                <w:szCs w:val="22"/>
              </w:rPr>
              <w:t>]</w:t>
            </w:r>
            <w:r>
              <w:rPr>
                <w:sz w:val="22"/>
                <w:szCs w:val="22"/>
              </w:rPr>
              <w:fldChar w:fldCharType="end"/>
            </w:r>
          </w:p>
        </w:tc>
        <w:tc>
          <w:tcPr>
            <w:tcW w:w="1226" w:type="dxa"/>
            <w:tcBorders>
              <w:top w:val="nil"/>
              <w:bottom w:val="single" w:sz="4" w:space="0" w:color="auto"/>
              <w:right w:val="nil"/>
            </w:tcBorders>
            <w:vAlign w:val="center"/>
          </w:tcPr>
          <w:p w14:paraId="5DDB2B6B" w14:textId="77777777" w:rsidR="00DB1A86" w:rsidRDefault="00DB1A86" w:rsidP="00DB5531">
            <w:pPr>
              <w:jc w:val="center"/>
              <w:rPr>
                <w:sz w:val="22"/>
                <w:szCs w:val="22"/>
              </w:rPr>
            </w:pPr>
            <w:r>
              <w:rPr>
                <w:sz w:val="22"/>
                <w:szCs w:val="22"/>
              </w:rPr>
              <w:t>776/218</w:t>
            </w:r>
          </w:p>
        </w:tc>
        <w:tc>
          <w:tcPr>
            <w:tcW w:w="1226" w:type="dxa"/>
            <w:tcBorders>
              <w:top w:val="nil"/>
              <w:left w:val="nil"/>
              <w:bottom w:val="single" w:sz="4" w:space="0" w:color="auto"/>
              <w:right w:val="nil"/>
            </w:tcBorders>
            <w:shd w:val="clear" w:color="auto" w:fill="auto"/>
            <w:vAlign w:val="center"/>
            <w:hideMark/>
          </w:tcPr>
          <w:p w14:paraId="3C1D87A1" w14:textId="77777777" w:rsidR="00DB1A86" w:rsidRDefault="00DB1A86" w:rsidP="00DB5531">
            <w:pPr>
              <w:jc w:val="center"/>
              <w:rPr>
                <w:sz w:val="22"/>
                <w:szCs w:val="22"/>
              </w:rPr>
            </w:pPr>
            <w:r>
              <w:rPr>
                <w:sz w:val="22"/>
                <w:szCs w:val="22"/>
              </w:rPr>
              <w:t>PC</w:t>
            </w:r>
          </w:p>
        </w:tc>
        <w:tc>
          <w:tcPr>
            <w:tcW w:w="1323" w:type="dxa"/>
            <w:tcBorders>
              <w:top w:val="nil"/>
              <w:left w:val="nil"/>
              <w:bottom w:val="single" w:sz="4" w:space="0" w:color="auto"/>
              <w:right w:val="nil"/>
            </w:tcBorders>
            <w:vAlign w:val="center"/>
          </w:tcPr>
          <w:p w14:paraId="53E90A92" w14:textId="77777777" w:rsidR="00DB1A86" w:rsidRDefault="00DB1A86" w:rsidP="00DB5531">
            <w:pPr>
              <w:jc w:val="center"/>
              <w:rPr>
                <w:sz w:val="22"/>
                <w:szCs w:val="22"/>
              </w:rPr>
            </w:pPr>
            <w:r>
              <w:rPr>
                <w:sz w:val="22"/>
                <w:szCs w:val="22"/>
              </w:rPr>
              <w:t>Netherlands</w:t>
            </w:r>
          </w:p>
        </w:tc>
        <w:tc>
          <w:tcPr>
            <w:tcW w:w="1323" w:type="dxa"/>
            <w:tcBorders>
              <w:top w:val="nil"/>
              <w:left w:val="nil"/>
              <w:bottom w:val="single" w:sz="4" w:space="0" w:color="auto"/>
              <w:right w:val="nil"/>
            </w:tcBorders>
            <w:shd w:val="clear" w:color="auto" w:fill="auto"/>
            <w:vAlign w:val="center"/>
            <w:hideMark/>
          </w:tcPr>
          <w:p w14:paraId="2E477023" w14:textId="77777777" w:rsidR="00DB1A86" w:rsidRDefault="00DB1A86" w:rsidP="00DB5531">
            <w:pPr>
              <w:jc w:val="center"/>
              <w:rPr>
                <w:sz w:val="22"/>
                <w:szCs w:val="22"/>
              </w:rPr>
            </w:pPr>
            <w:r>
              <w:rPr>
                <w:sz w:val="22"/>
                <w:szCs w:val="22"/>
              </w:rPr>
              <w:t>Q</w:t>
            </w:r>
          </w:p>
        </w:tc>
        <w:tc>
          <w:tcPr>
            <w:tcW w:w="2268" w:type="dxa"/>
            <w:tcBorders>
              <w:top w:val="nil"/>
              <w:left w:val="nil"/>
              <w:bottom w:val="single" w:sz="4" w:space="0" w:color="auto"/>
              <w:right w:val="nil"/>
            </w:tcBorders>
            <w:shd w:val="clear" w:color="auto" w:fill="auto"/>
            <w:vAlign w:val="center"/>
            <w:hideMark/>
          </w:tcPr>
          <w:p w14:paraId="05A5B42D" w14:textId="77777777" w:rsidR="00DB1A86" w:rsidRPr="001A59F5" w:rsidRDefault="00DB1A86" w:rsidP="00DB5531">
            <w:pPr>
              <w:jc w:val="center"/>
              <w:rPr>
                <w:sz w:val="22"/>
                <w:szCs w:val="22"/>
                <w:lang w:val="es-CL"/>
              </w:rPr>
            </w:pPr>
            <w:r w:rsidRPr="001A59F5">
              <w:rPr>
                <w:sz w:val="22"/>
                <w:szCs w:val="22"/>
                <w:lang w:val="es-CL"/>
              </w:rPr>
              <w:t>sIgE-AERO/ANY/CM/EGG/PN</w:t>
            </w:r>
          </w:p>
        </w:tc>
        <w:tc>
          <w:tcPr>
            <w:tcW w:w="1276" w:type="dxa"/>
            <w:tcBorders>
              <w:top w:val="nil"/>
              <w:left w:val="nil"/>
              <w:bottom w:val="single" w:sz="4" w:space="0" w:color="auto"/>
              <w:right w:val="nil"/>
            </w:tcBorders>
            <w:shd w:val="clear" w:color="auto" w:fill="auto"/>
            <w:vAlign w:val="center"/>
            <w:hideMark/>
          </w:tcPr>
          <w:p w14:paraId="40FDE46F" w14:textId="77777777" w:rsidR="00DB1A86" w:rsidRDefault="00DB1A86" w:rsidP="00DB5531">
            <w:pPr>
              <w:jc w:val="center"/>
              <w:rPr>
                <w:sz w:val="22"/>
                <w:szCs w:val="22"/>
              </w:rPr>
            </w:pPr>
            <w:r>
              <w:rPr>
                <w:sz w:val="22"/>
                <w:szCs w:val="22"/>
              </w:rPr>
              <w:t>2</w:t>
            </w:r>
          </w:p>
        </w:tc>
        <w:tc>
          <w:tcPr>
            <w:tcW w:w="4408" w:type="dxa"/>
            <w:tcBorders>
              <w:top w:val="nil"/>
              <w:left w:val="nil"/>
              <w:bottom w:val="single" w:sz="4" w:space="0" w:color="auto"/>
            </w:tcBorders>
            <w:shd w:val="clear" w:color="auto" w:fill="auto"/>
            <w:vAlign w:val="center"/>
            <w:hideMark/>
          </w:tcPr>
          <w:p w14:paraId="6731581B" w14:textId="77777777" w:rsidR="00DB1A86" w:rsidRDefault="00DB1A86" w:rsidP="00DB5531">
            <w:pPr>
              <w:jc w:val="center"/>
              <w:rPr>
                <w:sz w:val="22"/>
                <w:szCs w:val="22"/>
              </w:rPr>
            </w:pPr>
            <w:r>
              <w:rPr>
                <w:sz w:val="22"/>
                <w:szCs w:val="22"/>
              </w:rPr>
              <w:t>KOALA study. Population based birth cohort of infants born between 2000-2002 (consisting of cohorts with conventional and alternative lifestyle)</w:t>
            </w:r>
          </w:p>
        </w:tc>
      </w:tr>
      <w:tr w:rsidR="00DB1A86" w14:paraId="3987A5A6" w14:textId="77777777" w:rsidTr="00DB5531">
        <w:trPr>
          <w:trHeight w:val="1123"/>
        </w:trPr>
        <w:tc>
          <w:tcPr>
            <w:tcW w:w="1776" w:type="dxa"/>
            <w:tcBorders>
              <w:top w:val="single" w:sz="4" w:space="0" w:color="auto"/>
              <w:bottom w:val="single" w:sz="4" w:space="0" w:color="auto"/>
              <w:right w:val="nil"/>
            </w:tcBorders>
            <w:shd w:val="clear" w:color="000000" w:fill="D9D9D9"/>
            <w:vAlign w:val="center"/>
            <w:hideMark/>
          </w:tcPr>
          <w:p w14:paraId="0E395844" w14:textId="77777777" w:rsidR="00DB1A86" w:rsidRDefault="00DB1A86" w:rsidP="00DB5531">
            <w:pPr>
              <w:jc w:val="center"/>
              <w:rPr>
                <w:sz w:val="22"/>
                <w:szCs w:val="22"/>
              </w:rPr>
            </w:pPr>
            <w:r>
              <w:rPr>
                <w:sz w:val="22"/>
                <w:szCs w:val="22"/>
              </w:rPr>
              <w:t>Zutavern, 2006; Zutavern, 2008</w:t>
            </w:r>
          </w:p>
          <w:p w14:paraId="48FBD1FD" w14:textId="77777777" w:rsidR="00DB1A86" w:rsidRDefault="00DB1A86" w:rsidP="00DB5531">
            <w:pPr>
              <w:jc w:val="center"/>
              <w:rPr>
                <w:sz w:val="22"/>
                <w:szCs w:val="22"/>
              </w:rPr>
            </w:pPr>
            <w:r>
              <w:rPr>
                <w:sz w:val="22"/>
                <w:szCs w:val="22"/>
              </w:rPr>
              <w:fldChar w:fldCharType="begin">
                <w:fldData xml:space="preserve">PEVuZE5vdGU+PENpdGU+PEF1dGhvcj5adXRhdmVybjwvQXV0aG9yPjxZZWFyPjIwMDY8L1llYXI+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</w:fldData>
              </w:fldChar>
            </w:r>
            <w:r>
              <w:rPr>
                <w:sz w:val="22"/>
                <w:szCs w:val="22"/>
              </w:rPr>
              <w:instrText xml:space="preserve"> ADDIN EN.CITE </w:instrText>
            </w:r>
            <w:r>
              <w:rPr>
                <w:sz w:val="22"/>
                <w:szCs w:val="22"/>
              </w:rPr>
              <w:fldChar w:fldCharType="begin">
                <w:fldData xml:space="preserve">PEVuZE5vdGU+PENpdGU+PEF1dGhvcj5adXRhdmVybjwvQXV0aG9yPjxZZWFyPjIwMDY8L1llYXI+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</w:fldData>
              </w:fldChar>
            </w:r>
            <w:r>
              <w:rPr>
                <w:sz w:val="22"/>
                <w:szCs w:val="22"/>
              </w:rPr>
              <w:instrText xml:space="preserve"> ADDIN EN.CITE.DATA </w:instrText>
            </w:r>
            <w:r>
              <w:rPr>
                <w:sz w:val="22"/>
                <w:szCs w:val="22"/>
              </w:rPr>
            </w:r>
            <w:r>
              <w:rPr>
                <w:sz w:val="22"/>
                <w:szCs w:val="22"/>
              </w:rPr>
              <w:fldChar w:fldCharType="end"/>
            </w:r>
            <w:r>
              <w:rPr>
                <w:sz w:val="22"/>
                <w:szCs w:val="22"/>
              </w:rPr>
            </w:r>
            <w:r>
              <w:rPr>
                <w:sz w:val="22"/>
                <w:szCs w:val="22"/>
              </w:rPr>
              <w:fldChar w:fldCharType="separate"/>
            </w:r>
            <w:r>
              <w:rPr>
                <w:noProof/>
                <w:sz w:val="22"/>
                <w:szCs w:val="22"/>
              </w:rPr>
              <w:t>[</w:t>
            </w:r>
            <w:hyperlink w:anchor="_ENREF_55" w:tooltip="Zutavern, 2006 #11960" w:history="1">
              <w:r>
                <w:rPr>
                  <w:noProof/>
                  <w:sz w:val="22"/>
                  <w:szCs w:val="22"/>
                </w:rPr>
                <w:t>55</w:t>
              </w:r>
            </w:hyperlink>
            <w:r>
              <w:rPr>
                <w:noProof/>
                <w:sz w:val="22"/>
                <w:szCs w:val="22"/>
              </w:rPr>
              <w:t xml:space="preserve">, </w:t>
            </w:r>
            <w:hyperlink w:anchor="_ENREF_56" w:tooltip="Zutavern, 2008 #11961" w:history="1">
              <w:r>
                <w:rPr>
                  <w:noProof/>
                  <w:sz w:val="22"/>
                  <w:szCs w:val="22"/>
                </w:rPr>
                <w:t>56</w:t>
              </w:r>
            </w:hyperlink>
            <w:r>
              <w:rPr>
                <w:noProof/>
                <w:sz w:val="22"/>
                <w:szCs w:val="22"/>
              </w:rPr>
              <w:t>]</w:t>
            </w:r>
            <w:r>
              <w:rPr>
                <w:sz w:val="22"/>
                <w:szCs w:val="22"/>
              </w:rPr>
              <w:fldChar w:fldCharType="end"/>
            </w:r>
          </w:p>
        </w:tc>
        <w:tc>
          <w:tcPr>
            <w:tcW w:w="1226" w:type="dxa"/>
            <w:tcBorders>
              <w:top w:val="single" w:sz="4" w:space="0" w:color="auto"/>
              <w:bottom w:val="single" w:sz="4" w:space="0" w:color="auto"/>
              <w:right w:val="nil"/>
            </w:tcBorders>
            <w:vAlign w:val="center"/>
          </w:tcPr>
          <w:p w14:paraId="7FB3B3F8" w14:textId="77777777" w:rsidR="00DB1A86" w:rsidRDefault="00DB1A86" w:rsidP="00DB5531">
            <w:pPr>
              <w:jc w:val="center"/>
              <w:rPr>
                <w:sz w:val="22"/>
                <w:szCs w:val="22"/>
              </w:rPr>
            </w:pPr>
            <w:r>
              <w:rPr>
                <w:sz w:val="22"/>
                <w:szCs w:val="22"/>
              </w:rPr>
              <w:t xml:space="preserve">2612/258; </w:t>
            </w:r>
            <w:r>
              <w:t>1123/301</w:t>
            </w:r>
          </w:p>
        </w:tc>
        <w:tc>
          <w:tcPr>
            <w:tcW w:w="1226" w:type="dxa"/>
            <w:tcBorders>
              <w:top w:val="single" w:sz="4" w:space="0" w:color="auto"/>
              <w:left w:val="nil"/>
              <w:bottom w:val="single" w:sz="4" w:space="0" w:color="auto"/>
              <w:right w:val="nil"/>
            </w:tcBorders>
            <w:shd w:val="clear" w:color="auto" w:fill="auto"/>
            <w:vAlign w:val="center"/>
            <w:hideMark/>
          </w:tcPr>
          <w:p w14:paraId="2C0C21DD" w14:textId="77777777" w:rsidR="00DB1A86" w:rsidRDefault="00DB1A86" w:rsidP="00DB5531">
            <w:pPr>
              <w:jc w:val="center"/>
              <w:rPr>
                <w:sz w:val="22"/>
                <w:szCs w:val="22"/>
              </w:rPr>
            </w:pPr>
            <w:r>
              <w:rPr>
                <w:sz w:val="22"/>
                <w:szCs w:val="22"/>
              </w:rPr>
              <w:t>PC</w:t>
            </w:r>
          </w:p>
        </w:tc>
        <w:tc>
          <w:tcPr>
            <w:tcW w:w="1323" w:type="dxa"/>
            <w:tcBorders>
              <w:top w:val="single" w:sz="4" w:space="0" w:color="auto"/>
              <w:left w:val="nil"/>
              <w:bottom w:val="single" w:sz="4" w:space="0" w:color="auto"/>
              <w:right w:val="nil"/>
            </w:tcBorders>
            <w:vAlign w:val="center"/>
          </w:tcPr>
          <w:p w14:paraId="687BDCFF" w14:textId="77777777" w:rsidR="00DB1A86" w:rsidRDefault="00DB1A86" w:rsidP="00DB5531">
            <w:pPr>
              <w:jc w:val="center"/>
              <w:rPr>
                <w:sz w:val="22"/>
                <w:szCs w:val="22"/>
              </w:rPr>
            </w:pPr>
            <w:r>
              <w:rPr>
                <w:sz w:val="22"/>
                <w:szCs w:val="22"/>
              </w:rPr>
              <w:t>Germany</w:t>
            </w:r>
          </w:p>
        </w:tc>
        <w:tc>
          <w:tcPr>
            <w:tcW w:w="1323" w:type="dxa"/>
            <w:tcBorders>
              <w:top w:val="single" w:sz="4" w:space="0" w:color="auto"/>
              <w:left w:val="nil"/>
              <w:bottom w:val="single" w:sz="4" w:space="0" w:color="auto"/>
              <w:right w:val="nil"/>
            </w:tcBorders>
            <w:shd w:val="clear" w:color="auto" w:fill="auto"/>
            <w:vAlign w:val="center"/>
            <w:hideMark/>
          </w:tcPr>
          <w:p w14:paraId="72DA07F0" w14:textId="77777777" w:rsidR="00DB1A86" w:rsidRDefault="00DB1A86" w:rsidP="00DB5531">
            <w:pPr>
              <w:jc w:val="center"/>
              <w:rPr>
                <w:sz w:val="22"/>
                <w:szCs w:val="22"/>
              </w:rPr>
            </w:pPr>
            <w:r>
              <w:rPr>
                <w:sz w:val="22"/>
                <w:szCs w:val="22"/>
              </w:rPr>
              <w:t>Q/I</w:t>
            </w:r>
          </w:p>
        </w:tc>
        <w:tc>
          <w:tcPr>
            <w:tcW w:w="2268" w:type="dxa"/>
            <w:tcBorders>
              <w:top w:val="single" w:sz="4" w:space="0" w:color="auto"/>
              <w:left w:val="nil"/>
              <w:bottom w:val="single" w:sz="4" w:space="0" w:color="auto"/>
              <w:right w:val="nil"/>
            </w:tcBorders>
            <w:shd w:val="clear" w:color="auto" w:fill="auto"/>
            <w:vAlign w:val="center"/>
            <w:hideMark/>
          </w:tcPr>
          <w:p w14:paraId="316F7235" w14:textId="77777777" w:rsidR="00DB1A86" w:rsidRDefault="00DB1A86" w:rsidP="00DB5531">
            <w:pPr>
              <w:jc w:val="center"/>
              <w:rPr>
                <w:sz w:val="22"/>
                <w:szCs w:val="22"/>
              </w:rPr>
            </w:pPr>
            <w:r>
              <w:rPr>
                <w:sz w:val="22"/>
                <w:szCs w:val="22"/>
              </w:rPr>
              <w:t>sIgE-ANY/FOOD/AERO/CM/EGG/PN</w:t>
            </w:r>
          </w:p>
        </w:tc>
        <w:tc>
          <w:tcPr>
            <w:tcW w:w="1276" w:type="dxa"/>
            <w:tcBorders>
              <w:top w:val="single" w:sz="4" w:space="0" w:color="auto"/>
              <w:left w:val="nil"/>
              <w:bottom w:val="single" w:sz="4" w:space="0" w:color="auto"/>
              <w:right w:val="nil"/>
            </w:tcBorders>
            <w:shd w:val="clear" w:color="auto" w:fill="auto"/>
            <w:vAlign w:val="center"/>
            <w:hideMark/>
          </w:tcPr>
          <w:p w14:paraId="1B7D2403" w14:textId="77777777" w:rsidR="00DB1A86" w:rsidRDefault="00DB1A86" w:rsidP="00DB5531">
            <w:pPr>
              <w:jc w:val="center"/>
              <w:rPr>
                <w:sz w:val="22"/>
                <w:szCs w:val="22"/>
              </w:rPr>
            </w:pPr>
            <w:r>
              <w:rPr>
                <w:sz w:val="22"/>
                <w:szCs w:val="22"/>
              </w:rPr>
              <w:t>2, 6</w:t>
            </w:r>
          </w:p>
        </w:tc>
        <w:tc>
          <w:tcPr>
            <w:tcW w:w="4408" w:type="dxa"/>
            <w:tcBorders>
              <w:top w:val="single" w:sz="4" w:space="0" w:color="auto"/>
              <w:left w:val="nil"/>
              <w:bottom w:val="single" w:sz="4" w:space="0" w:color="auto"/>
            </w:tcBorders>
            <w:shd w:val="clear" w:color="auto" w:fill="auto"/>
            <w:vAlign w:val="center"/>
            <w:hideMark/>
          </w:tcPr>
          <w:p w14:paraId="2ADB48E1" w14:textId="77777777" w:rsidR="00DB1A86" w:rsidRDefault="00DB1A86" w:rsidP="00DB5531">
            <w:pPr>
              <w:jc w:val="center"/>
              <w:rPr>
                <w:sz w:val="22"/>
                <w:szCs w:val="22"/>
              </w:rPr>
            </w:pPr>
            <w:r>
              <w:rPr>
                <w:sz w:val="22"/>
                <w:szCs w:val="22"/>
              </w:rPr>
              <w:t xml:space="preserve">LISA study. Population based birth cohort of infants born 1997-9 at selected maternity hospitals in 4 German cities </w:t>
            </w:r>
          </w:p>
        </w:tc>
      </w:tr>
      <w:tr w:rsidR="00DB1A86" w14:paraId="3C2E32DA" w14:textId="77777777" w:rsidTr="00DB5531">
        <w:trPr>
          <w:trHeight w:val="870"/>
        </w:trPr>
        <w:tc>
          <w:tcPr>
            <w:tcW w:w="1776" w:type="dxa"/>
            <w:tcBorders>
              <w:top w:val="single" w:sz="4" w:space="0" w:color="auto"/>
              <w:bottom w:val="single" w:sz="4" w:space="0" w:color="auto"/>
              <w:right w:val="nil"/>
            </w:tcBorders>
            <w:shd w:val="clear" w:color="000000" w:fill="D9D9D9"/>
            <w:vAlign w:val="center"/>
            <w:hideMark/>
          </w:tcPr>
          <w:p w14:paraId="23EA96D7" w14:textId="77777777" w:rsidR="00DB1A86" w:rsidRDefault="00DB1A86" w:rsidP="00DB5531">
            <w:pPr>
              <w:jc w:val="center"/>
              <w:rPr>
                <w:sz w:val="22"/>
                <w:szCs w:val="22"/>
              </w:rPr>
            </w:pPr>
            <w:r>
              <w:rPr>
                <w:sz w:val="22"/>
                <w:szCs w:val="22"/>
              </w:rPr>
              <w:t xml:space="preserve">Sicherer, 2010 </w:t>
            </w:r>
            <w:r>
              <w:rPr>
                <w:sz w:val="22"/>
                <w:szCs w:val="22"/>
              </w:rPr>
              <w:fldChar w:fldCharType="begin"/>
            </w:r>
            <w:r>
              <w:rPr>
                <w:sz w:val="22"/>
                <w:szCs w:val="22"/>
              </w:rPr>
              <w:instrText xml:space="preserve"> ADDIN EN.CITE &lt;EndNote&gt;&lt;Cite&gt;&lt;Author&gt;Sicherer&lt;/Author&gt;&lt;Year&gt;2010&lt;/Year&gt;&lt;RecNum&gt;1367&lt;/RecNum&gt;&lt;DisplayText&gt;[14]&lt;/DisplayText&gt;&lt;record&gt;&lt;rec-number&gt;1367&lt;/rec-number&gt;&lt;foreign-keys&gt;&lt;key app="EN" db-id="pdz5ff5auvzrzxe5feuxsevkxdx5fvzaa0ra" timestamp="1374057253"&gt;1367&lt;/key&gt;&lt;/foreign-keys&gt;&lt;ref-type name="Journal Article"&gt;17&lt;/ref-type&gt;&lt;contributors&gt;&lt;authors&gt;&lt;author&gt;Sicherer, S. H.&lt;/author&gt;&lt;author&gt;Wood, R. A.&lt;/author&gt;&lt;author&gt;Stablein, D.&lt;/author&gt;&lt;author&gt;Lindblad, R.&lt;/author&gt;&lt;author&gt;Burks, A. W.&lt;/author&gt;&lt;author&gt;Liu, A. H.&lt;/author&gt;&lt;author&gt;Jones, S. M.&lt;/author&gt;&lt;author&gt;Fleischer, D. M.&lt;/author&gt;&lt;author&gt;Leung, D. Y.&lt;/author&gt;&lt;author&gt;Sampson, H. A.&lt;/author&gt;&lt;/authors&gt;&lt;/contributors&gt;&lt;auth-address&gt;Jaffe Food Allergy Institute, Mount Sinai School of Medicine, New York, NY, USA. scott.sicherer@mssm.edu&lt;/auth-address&gt;&lt;titles&gt;&lt;title&gt;Maternal consumption of peanut during pregnancy is associated with peanut sensitization in atopic infants&lt;/title&gt;&lt;secondary-title&gt;Journal of Allergy &amp;amp; Clinical Immunology&lt;/secondary-title&gt;&lt;/titles&gt;&lt;periodical&gt;&lt;full-title&gt;Journal of Allergy &amp;amp; Clinical Immunology&lt;/full-title&gt;&lt;/periodical&gt;&lt;pages&gt;1191-7&lt;/pages&gt;&lt;volume&gt;126&lt;/volume&gt;&lt;number&gt;6&lt;/number&gt;&lt;dates&gt;&lt;year&gt;2010&lt;/year&gt;&lt;/dates&gt;&lt;accession-num&gt;21035177&lt;/accession-num&gt;&lt;work-type&gt;Clinical Trial&amp;#xD;Research Support, N.I.H., Extramural&lt;/work-type&gt;&lt;urls&gt;&lt;related-urls&gt;&lt;url&gt;http://ovidsp.ovid.com/ovidweb.cgi?T=JS&amp;amp;CSC=Y&amp;amp;NEWS=N&amp;amp;PAGE=fulltext&amp;amp;D=medl&amp;amp;AN=21035177&lt;/url&gt;&lt;url&gt;http://metalib.lib.ic.ac.uk:9003/sfx_local?sid=OVID&amp;amp;isbn=&amp;amp;issn=0091-6749&amp;amp;volume=126&amp;amp;issue=6&amp;amp;date=2010&amp;amp;title=Journal+of+Allergy+%26+Clinical+Immunology&amp;amp;atitle=Maternal+consumption+of+peanut+during+pregnancy+is+associated+with+peanut+sensitization+in+atopic+infants.&amp;amp;aulast=Sicherer+SH&amp;amp;spage=1191&lt;/url&gt;&lt;/related-urls&gt;&lt;/urls&gt;&lt;custom2&gt;NIHMS234240&amp;#xD;PMC3018157&lt;/custom2&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4" w:tooltip="Sicherer, 2010 #1367" w:history="1">
              <w:r>
                <w:rPr>
                  <w:noProof/>
                  <w:sz w:val="22"/>
                  <w:szCs w:val="22"/>
                </w:rPr>
                <w:t>14</w:t>
              </w:r>
            </w:hyperlink>
            <w:r>
              <w:rPr>
                <w:noProof/>
                <w:sz w:val="22"/>
                <w:szCs w:val="22"/>
              </w:rPr>
              <w:t>]</w:t>
            </w:r>
            <w:r>
              <w:rPr>
                <w:sz w:val="22"/>
                <w:szCs w:val="22"/>
              </w:rPr>
              <w:fldChar w:fldCharType="end"/>
            </w:r>
          </w:p>
        </w:tc>
        <w:tc>
          <w:tcPr>
            <w:tcW w:w="1226" w:type="dxa"/>
            <w:tcBorders>
              <w:top w:val="single" w:sz="4" w:space="0" w:color="auto"/>
              <w:bottom w:val="single" w:sz="4" w:space="0" w:color="auto"/>
              <w:right w:val="nil"/>
            </w:tcBorders>
            <w:vAlign w:val="center"/>
          </w:tcPr>
          <w:p w14:paraId="79A97F28" w14:textId="77777777" w:rsidR="00DB1A86" w:rsidRDefault="00DB1A86" w:rsidP="00DB5531">
            <w:pPr>
              <w:jc w:val="center"/>
              <w:rPr>
                <w:sz w:val="22"/>
                <w:szCs w:val="22"/>
              </w:rPr>
            </w:pPr>
            <w:r>
              <w:rPr>
                <w:sz w:val="22"/>
                <w:szCs w:val="22"/>
              </w:rPr>
              <w:t>503/140</w:t>
            </w:r>
          </w:p>
        </w:tc>
        <w:tc>
          <w:tcPr>
            <w:tcW w:w="1226" w:type="dxa"/>
            <w:tcBorders>
              <w:top w:val="single" w:sz="4" w:space="0" w:color="auto"/>
              <w:left w:val="nil"/>
              <w:bottom w:val="single" w:sz="4" w:space="0" w:color="auto"/>
              <w:right w:val="nil"/>
            </w:tcBorders>
            <w:shd w:val="clear" w:color="auto" w:fill="auto"/>
            <w:vAlign w:val="center"/>
            <w:hideMark/>
          </w:tcPr>
          <w:p w14:paraId="7680258D" w14:textId="77777777" w:rsidR="00DB1A86" w:rsidRDefault="00DB1A86" w:rsidP="00DB5531">
            <w:pPr>
              <w:jc w:val="center"/>
              <w:rPr>
                <w:sz w:val="22"/>
                <w:szCs w:val="22"/>
              </w:rPr>
            </w:pPr>
            <w:r>
              <w:rPr>
                <w:sz w:val="22"/>
                <w:szCs w:val="22"/>
              </w:rPr>
              <w:t>PC</w:t>
            </w:r>
          </w:p>
        </w:tc>
        <w:tc>
          <w:tcPr>
            <w:tcW w:w="1323" w:type="dxa"/>
            <w:tcBorders>
              <w:top w:val="single" w:sz="4" w:space="0" w:color="auto"/>
              <w:left w:val="nil"/>
              <w:bottom w:val="single" w:sz="4" w:space="0" w:color="auto"/>
              <w:right w:val="nil"/>
            </w:tcBorders>
            <w:vAlign w:val="center"/>
          </w:tcPr>
          <w:p w14:paraId="2D2D9460" w14:textId="77777777" w:rsidR="00DB1A86" w:rsidRDefault="00DB1A86" w:rsidP="00DB5531">
            <w:pPr>
              <w:jc w:val="center"/>
              <w:rPr>
                <w:sz w:val="22"/>
                <w:szCs w:val="22"/>
              </w:rPr>
            </w:pPr>
            <w:r>
              <w:rPr>
                <w:sz w:val="22"/>
                <w:szCs w:val="22"/>
              </w:rPr>
              <w:t>USA</w:t>
            </w:r>
          </w:p>
        </w:tc>
        <w:tc>
          <w:tcPr>
            <w:tcW w:w="1323" w:type="dxa"/>
            <w:tcBorders>
              <w:top w:val="single" w:sz="4" w:space="0" w:color="auto"/>
              <w:left w:val="nil"/>
              <w:bottom w:val="single" w:sz="4" w:space="0" w:color="auto"/>
              <w:right w:val="nil"/>
            </w:tcBorders>
            <w:shd w:val="clear" w:color="auto" w:fill="auto"/>
            <w:vAlign w:val="center"/>
            <w:hideMark/>
          </w:tcPr>
          <w:p w14:paraId="48A1EDFB" w14:textId="77777777" w:rsidR="00DB1A86" w:rsidRDefault="00DB1A86" w:rsidP="00DB5531">
            <w:pPr>
              <w:jc w:val="center"/>
              <w:rPr>
                <w:sz w:val="22"/>
                <w:szCs w:val="22"/>
              </w:rPr>
            </w:pPr>
            <w:r>
              <w:rPr>
                <w:sz w:val="22"/>
                <w:szCs w:val="22"/>
              </w:rPr>
              <w:t>I</w:t>
            </w:r>
          </w:p>
        </w:tc>
        <w:tc>
          <w:tcPr>
            <w:tcW w:w="2268" w:type="dxa"/>
            <w:tcBorders>
              <w:top w:val="single" w:sz="4" w:space="0" w:color="auto"/>
              <w:left w:val="nil"/>
              <w:bottom w:val="single" w:sz="4" w:space="0" w:color="auto"/>
              <w:right w:val="nil"/>
            </w:tcBorders>
            <w:shd w:val="clear" w:color="auto" w:fill="auto"/>
            <w:vAlign w:val="center"/>
            <w:hideMark/>
          </w:tcPr>
          <w:p w14:paraId="07339E7D" w14:textId="77777777" w:rsidR="00DB1A86" w:rsidRDefault="00DB1A86" w:rsidP="00DB5531">
            <w:pPr>
              <w:jc w:val="center"/>
              <w:rPr>
                <w:sz w:val="22"/>
                <w:szCs w:val="22"/>
              </w:rPr>
            </w:pPr>
            <w:r>
              <w:rPr>
                <w:sz w:val="22"/>
                <w:szCs w:val="22"/>
              </w:rPr>
              <w:t>sIgE-PN</w:t>
            </w:r>
          </w:p>
        </w:tc>
        <w:tc>
          <w:tcPr>
            <w:tcW w:w="1276" w:type="dxa"/>
            <w:tcBorders>
              <w:top w:val="single" w:sz="4" w:space="0" w:color="auto"/>
              <w:left w:val="nil"/>
              <w:bottom w:val="single" w:sz="4" w:space="0" w:color="auto"/>
              <w:right w:val="nil"/>
            </w:tcBorders>
            <w:shd w:val="clear" w:color="auto" w:fill="auto"/>
            <w:vAlign w:val="center"/>
            <w:hideMark/>
          </w:tcPr>
          <w:p w14:paraId="6253CEE4" w14:textId="77777777" w:rsidR="00DB1A86" w:rsidRDefault="00DB1A86" w:rsidP="00DB5531">
            <w:pPr>
              <w:jc w:val="center"/>
              <w:rPr>
                <w:sz w:val="22"/>
                <w:szCs w:val="22"/>
              </w:rPr>
            </w:pPr>
            <w:r>
              <w:rPr>
                <w:sz w:val="22"/>
                <w:szCs w:val="22"/>
              </w:rPr>
              <w:t>1</w:t>
            </w:r>
          </w:p>
        </w:tc>
        <w:tc>
          <w:tcPr>
            <w:tcW w:w="4408" w:type="dxa"/>
            <w:tcBorders>
              <w:top w:val="single" w:sz="4" w:space="0" w:color="auto"/>
              <w:left w:val="nil"/>
              <w:bottom w:val="single" w:sz="4" w:space="0" w:color="auto"/>
            </w:tcBorders>
            <w:shd w:val="clear" w:color="auto" w:fill="auto"/>
            <w:vAlign w:val="center"/>
            <w:hideMark/>
          </w:tcPr>
          <w:p w14:paraId="4434E47C" w14:textId="77777777" w:rsidR="00DB1A86" w:rsidRDefault="00DB1A86" w:rsidP="00DB5531">
            <w:pPr>
              <w:jc w:val="center"/>
              <w:rPr>
                <w:sz w:val="22"/>
                <w:szCs w:val="22"/>
              </w:rPr>
            </w:pPr>
            <w:r>
              <w:rPr>
                <w:sz w:val="22"/>
                <w:szCs w:val="22"/>
              </w:rPr>
              <w:t>The Consortium of Food Allergy Research: atopic children  recruited from services</w:t>
            </w:r>
          </w:p>
        </w:tc>
      </w:tr>
      <w:tr w:rsidR="00DB1A86" w14:paraId="23AFD7C8" w14:textId="77777777" w:rsidTr="00DB5531">
        <w:trPr>
          <w:trHeight w:val="870"/>
        </w:trPr>
        <w:tc>
          <w:tcPr>
            <w:tcW w:w="1776" w:type="dxa"/>
            <w:tcBorders>
              <w:top w:val="nil"/>
              <w:bottom w:val="single" w:sz="4" w:space="0" w:color="auto"/>
              <w:right w:val="nil"/>
            </w:tcBorders>
            <w:shd w:val="clear" w:color="000000" w:fill="D9D9D9"/>
            <w:vAlign w:val="center"/>
            <w:hideMark/>
          </w:tcPr>
          <w:p w14:paraId="5361ABD0" w14:textId="77777777" w:rsidR="00DB1A86" w:rsidRDefault="00DB1A86" w:rsidP="00DB5531">
            <w:pPr>
              <w:jc w:val="center"/>
              <w:rPr>
                <w:sz w:val="22"/>
                <w:szCs w:val="22"/>
              </w:rPr>
            </w:pPr>
            <w:r>
              <w:rPr>
                <w:sz w:val="22"/>
                <w:szCs w:val="22"/>
              </w:rPr>
              <w:t xml:space="preserve">Van Asperen, 1983 </w:t>
            </w:r>
            <w:r>
              <w:rPr>
                <w:sz w:val="22"/>
                <w:szCs w:val="22"/>
              </w:rPr>
              <w:fldChar w:fldCharType="begin"/>
            </w:r>
            <w:r>
              <w:rPr>
                <w:sz w:val="22"/>
                <w:szCs w:val="22"/>
              </w:rPr>
              <w:instrText xml:space="preserve"> ADDIN EN.CITE &lt;EndNote&gt;&lt;Cite&gt;&lt;Author&gt;Van Asperen&lt;/Author&gt;&lt;Year&gt;1984&lt;/Year&gt;&lt;RecNum&gt;1521&lt;/RecNum&gt;&lt;DisplayText&gt;[51]&lt;/DisplayText&gt;&lt;record&gt;&lt;rec-number&gt;1521&lt;/rec-number&gt;&lt;foreign-keys&gt;&lt;key app="EN" db-id="pdz5ff5auvzrzxe5feuxsevkxdx5fvzaa0ra" timestamp="1374057257"&gt;1521&lt;/key&gt;&lt;/foreign-keys&gt;&lt;ref-type name="Journal Article"&gt;17&lt;/ref-type&gt;&lt;contributors&gt;&lt;authors&gt;&lt;author&gt;Van Asperen, P. P.&lt;/author&gt;&lt;author&gt;Kemp, A. S.&lt;/author&gt;&lt;author&gt;Mellis, C. M.&lt;/author&gt;&lt;/authors&gt;&lt;/contributors&gt;&lt;titles&gt;&lt;title&gt;Relationship of diet in the development of atopy in infancy&lt;/title&gt;&lt;secondary-title&gt;Clinical Allergy&lt;/secondary-title&gt;&lt;/titles&gt;&lt;periodical&gt;&lt;full-title&gt;Clinical Allergy&lt;/full-title&gt;&lt;/periodical&gt;&lt;pages&gt;525-32&lt;/pages&gt;&lt;volume&gt;14&lt;/volume&gt;&lt;number&gt;6&lt;/number&gt;&lt;dates&gt;&lt;year&gt;1984&lt;/year&gt;&lt;/dates&gt;&lt;accession-num&gt;6509767&lt;/accession-num&gt;&lt;work-type&gt;Comparative Study&amp;#xD;Research Support, Non-U.S. Gov&amp;apos;t&lt;/work-type&gt;&lt;urls&gt;&lt;related-urls&gt;&lt;url&gt;http://ovidsp.ovid.com/ovidweb.cgi?T=JS&amp;amp;CSC=Y&amp;amp;NEWS=N&amp;amp;PAGE=fulltext&amp;amp;D=med2&amp;amp;AN=6509767&lt;/url&gt;&lt;url&gt;http://metalib.lib.ic.ac.uk:9003/sfx_local?sid=OVID&amp;amp;isbn=&amp;amp;issn=0009-9090&amp;amp;volume=14&amp;amp;issue=6&amp;amp;date=1984&amp;amp;title=Clinical+Allergy&amp;amp;atitle=Relationship+of+diet+in+the+development+of+atopy+in+infancy.&amp;amp;aulast=Van+Asperen+PP&amp;amp;spage=525&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51" w:tooltip="Van Asperen, 1984 #1521" w:history="1">
              <w:r>
                <w:rPr>
                  <w:noProof/>
                  <w:sz w:val="22"/>
                  <w:szCs w:val="22"/>
                </w:rPr>
                <w:t>51</w:t>
              </w:r>
            </w:hyperlink>
            <w:r>
              <w:rPr>
                <w:noProof/>
                <w:sz w:val="22"/>
                <w:szCs w:val="22"/>
              </w:rPr>
              <w:t>]</w:t>
            </w:r>
            <w:r>
              <w:rPr>
                <w:sz w:val="22"/>
                <w:szCs w:val="22"/>
              </w:rPr>
              <w:fldChar w:fldCharType="end"/>
            </w:r>
          </w:p>
        </w:tc>
        <w:tc>
          <w:tcPr>
            <w:tcW w:w="1226" w:type="dxa"/>
            <w:tcBorders>
              <w:top w:val="nil"/>
              <w:bottom w:val="single" w:sz="4" w:space="0" w:color="auto"/>
              <w:right w:val="nil"/>
            </w:tcBorders>
            <w:vAlign w:val="center"/>
          </w:tcPr>
          <w:p w14:paraId="65092380" w14:textId="77777777" w:rsidR="00DB1A86" w:rsidRDefault="00DB1A86" w:rsidP="00DB5531">
            <w:pPr>
              <w:jc w:val="center"/>
              <w:rPr>
                <w:sz w:val="22"/>
                <w:szCs w:val="22"/>
              </w:rPr>
            </w:pPr>
            <w:r>
              <w:rPr>
                <w:sz w:val="22"/>
                <w:szCs w:val="22"/>
              </w:rPr>
              <w:t>79/13</w:t>
            </w:r>
          </w:p>
        </w:tc>
        <w:tc>
          <w:tcPr>
            <w:tcW w:w="1226" w:type="dxa"/>
            <w:tcBorders>
              <w:top w:val="nil"/>
              <w:left w:val="nil"/>
              <w:bottom w:val="single" w:sz="4" w:space="0" w:color="auto"/>
              <w:right w:val="nil"/>
            </w:tcBorders>
            <w:shd w:val="clear" w:color="auto" w:fill="auto"/>
            <w:vAlign w:val="center"/>
            <w:hideMark/>
          </w:tcPr>
          <w:p w14:paraId="2AA3D6A5" w14:textId="77777777" w:rsidR="00DB1A86" w:rsidRDefault="00DB1A86" w:rsidP="00DB5531">
            <w:pPr>
              <w:jc w:val="center"/>
              <w:rPr>
                <w:sz w:val="22"/>
                <w:szCs w:val="22"/>
              </w:rPr>
            </w:pPr>
            <w:r>
              <w:rPr>
                <w:sz w:val="22"/>
                <w:szCs w:val="22"/>
              </w:rPr>
              <w:t>PC</w:t>
            </w:r>
          </w:p>
        </w:tc>
        <w:tc>
          <w:tcPr>
            <w:tcW w:w="1323" w:type="dxa"/>
            <w:tcBorders>
              <w:top w:val="nil"/>
              <w:left w:val="nil"/>
              <w:bottom w:val="single" w:sz="4" w:space="0" w:color="auto"/>
              <w:right w:val="nil"/>
            </w:tcBorders>
            <w:vAlign w:val="center"/>
          </w:tcPr>
          <w:p w14:paraId="6A6E360E" w14:textId="77777777" w:rsidR="00DB1A86" w:rsidRDefault="00DB1A86" w:rsidP="00DB5531">
            <w:pPr>
              <w:jc w:val="center"/>
              <w:rPr>
                <w:sz w:val="22"/>
                <w:szCs w:val="22"/>
              </w:rPr>
            </w:pPr>
            <w:r>
              <w:rPr>
                <w:sz w:val="22"/>
                <w:szCs w:val="22"/>
              </w:rPr>
              <w:t>Australia</w:t>
            </w:r>
          </w:p>
        </w:tc>
        <w:tc>
          <w:tcPr>
            <w:tcW w:w="1323" w:type="dxa"/>
            <w:tcBorders>
              <w:top w:val="nil"/>
              <w:left w:val="nil"/>
              <w:bottom w:val="single" w:sz="4" w:space="0" w:color="auto"/>
              <w:right w:val="nil"/>
            </w:tcBorders>
            <w:shd w:val="clear" w:color="auto" w:fill="auto"/>
            <w:vAlign w:val="center"/>
            <w:hideMark/>
          </w:tcPr>
          <w:p w14:paraId="211CA72E" w14:textId="77777777" w:rsidR="00DB1A86" w:rsidRDefault="00DB1A86" w:rsidP="00DB5531">
            <w:pPr>
              <w:jc w:val="center"/>
              <w:rPr>
                <w:sz w:val="22"/>
                <w:szCs w:val="22"/>
              </w:rPr>
            </w:pPr>
            <w:r>
              <w:rPr>
                <w:sz w:val="22"/>
                <w:szCs w:val="22"/>
              </w:rPr>
              <w:t>I</w:t>
            </w:r>
          </w:p>
        </w:tc>
        <w:tc>
          <w:tcPr>
            <w:tcW w:w="2268" w:type="dxa"/>
            <w:tcBorders>
              <w:top w:val="nil"/>
              <w:left w:val="nil"/>
              <w:bottom w:val="single" w:sz="4" w:space="0" w:color="auto"/>
              <w:right w:val="nil"/>
            </w:tcBorders>
            <w:shd w:val="clear" w:color="auto" w:fill="auto"/>
            <w:vAlign w:val="center"/>
            <w:hideMark/>
          </w:tcPr>
          <w:p w14:paraId="63465F5C" w14:textId="77777777" w:rsidR="00DB1A86" w:rsidRDefault="00DB1A86" w:rsidP="00DB5531">
            <w:pPr>
              <w:jc w:val="center"/>
              <w:rPr>
                <w:sz w:val="22"/>
                <w:szCs w:val="22"/>
              </w:rPr>
            </w:pPr>
            <w:r>
              <w:rPr>
                <w:sz w:val="22"/>
                <w:szCs w:val="22"/>
              </w:rPr>
              <w:t>SPT-FOOD</w:t>
            </w:r>
          </w:p>
        </w:tc>
        <w:tc>
          <w:tcPr>
            <w:tcW w:w="1276" w:type="dxa"/>
            <w:tcBorders>
              <w:top w:val="nil"/>
              <w:left w:val="nil"/>
              <w:bottom w:val="single" w:sz="4" w:space="0" w:color="auto"/>
              <w:right w:val="nil"/>
            </w:tcBorders>
            <w:shd w:val="clear" w:color="auto" w:fill="auto"/>
            <w:vAlign w:val="center"/>
            <w:hideMark/>
          </w:tcPr>
          <w:p w14:paraId="1DC5297C" w14:textId="77777777" w:rsidR="00DB1A86" w:rsidRDefault="00DB1A86" w:rsidP="00DB5531">
            <w:pPr>
              <w:jc w:val="center"/>
              <w:rPr>
                <w:sz w:val="22"/>
                <w:szCs w:val="22"/>
              </w:rPr>
            </w:pPr>
            <w:r>
              <w:rPr>
                <w:sz w:val="22"/>
                <w:szCs w:val="22"/>
              </w:rPr>
              <w:t>1.3</w:t>
            </w:r>
          </w:p>
        </w:tc>
        <w:tc>
          <w:tcPr>
            <w:tcW w:w="4408" w:type="dxa"/>
            <w:tcBorders>
              <w:top w:val="nil"/>
              <w:left w:val="nil"/>
              <w:bottom w:val="single" w:sz="4" w:space="0" w:color="auto"/>
            </w:tcBorders>
            <w:shd w:val="clear" w:color="auto" w:fill="auto"/>
            <w:vAlign w:val="center"/>
            <w:hideMark/>
          </w:tcPr>
          <w:p w14:paraId="2FD54474" w14:textId="77777777" w:rsidR="00DB1A86" w:rsidRDefault="00DB1A86" w:rsidP="00DB5531">
            <w:pPr>
              <w:jc w:val="center"/>
              <w:rPr>
                <w:sz w:val="22"/>
                <w:szCs w:val="22"/>
              </w:rPr>
            </w:pPr>
            <w:r>
              <w:rPr>
                <w:sz w:val="22"/>
                <w:szCs w:val="22"/>
              </w:rPr>
              <w:t>Cohort recruited from medical service, born in 1980-1981 with family history of atopy</w:t>
            </w:r>
          </w:p>
        </w:tc>
      </w:tr>
      <w:tr w:rsidR="00DB1A86" w14:paraId="0239982F" w14:textId="77777777" w:rsidTr="00DB5531">
        <w:trPr>
          <w:trHeight w:val="870"/>
        </w:trPr>
        <w:tc>
          <w:tcPr>
            <w:tcW w:w="1776" w:type="dxa"/>
            <w:tcBorders>
              <w:top w:val="nil"/>
              <w:bottom w:val="single" w:sz="4" w:space="0" w:color="auto"/>
              <w:right w:val="nil"/>
            </w:tcBorders>
            <w:shd w:val="clear" w:color="000000" w:fill="D9D9D9"/>
            <w:vAlign w:val="center"/>
            <w:hideMark/>
          </w:tcPr>
          <w:p w14:paraId="2BF5CBA1" w14:textId="77777777" w:rsidR="00DB1A86" w:rsidRDefault="00DB1A86" w:rsidP="00DB5531">
            <w:pPr>
              <w:jc w:val="center"/>
              <w:rPr>
                <w:sz w:val="22"/>
                <w:szCs w:val="22"/>
              </w:rPr>
            </w:pPr>
            <w:r>
              <w:rPr>
                <w:sz w:val="22"/>
                <w:szCs w:val="22"/>
              </w:rPr>
              <w:t xml:space="preserve">Venter, 2009 </w:t>
            </w:r>
            <w:r>
              <w:rPr>
                <w:sz w:val="22"/>
                <w:szCs w:val="22"/>
              </w:rPr>
              <w:fldChar w:fldCharType="begin"/>
            </w:r>
            <w:r>
              <w:rPr>
                <w:sz w:val="22"/>
                <w:szCs w:val="22"/>
              </w:rPr>
              <w:instrText xml:space="preserve"> ADDIN EN.CITE &lt;EndNote&gt;&lt;Cite&gt;&lt;Author&gt;Venter&lt;/Author&gt;&lt;Year&gt;2009&lt;/Year&gt;&lt;RecNum&gt;4034&lt;/RecNum&gt;&lt;DisplayText&gt;[15]&lt;/DisplayText&gt;&lt;record&gt;&lt;rec-number&gt;4034&lt;/rec-number&gt;&lt;foreign-keys&gt;&lt;key app="EN" db-id="pdz5ff5auvzrzxe5feuxsevkxdx5fvzaa0ra" timestamp="1374671423"&gt;4034&lt;/key&gt;&lt;/foreign-keys&gt;&lt;ref-type name="Journal Article"&gt;17&lt;/ref-type&gt;&lt;contributors&gt;&lt;authors&gt;&lt;author&gt;Venter, C.&lt;/author&gt;&lt;author&gt;Pereira, B.&lt;/author&gt;&lt;author&gt;Voigt, K.&lt;/author&gt;&lt;author&gt;Grundy, J.&lt;/author&gt;&lt;author&gt;Clayton, C. B.&lt;/author&gt;&lt;author&gt;Higgins, B.&lt;/author&gt;&lt;author&gt;Arshad, S. H.&lt;/author&gt;&lt;author&gt;Dean, T.&lt;/author&gt;&lt;/authors&gt;&lt;/contributors&gt;&lt;titles&gt;&lt;title&gt;Factors associated with maternal dietary intake, feeding and weaning practices, and the development of food hypersensitivity in the infant&lt;/title&gt;&lt;secondary-title&gt;Pediatric Allergy and Immunology&lt;/secondary-title&gt;&lt;/titles&gt;&lt;periodical&gt;&lt;full-title&gt;Pediatric Allergy and Immunology&lt;/full-title&gt;&lt;/periodical&gt;&lt;pages&gt;320-327&lt;/pages&gt;&lt;volume&gt;20&lt;/volume&gt;&lt;number&gt;4&lt;/number&gt;&lt;dates&gt;&lt;year&gt;2009&lt;/year&gt;&lt;pub-dates&gt;&lt;date&gt;Jun&lt;/date&gt;&lt;/pub-dates&gt;&lt;/dates&gt;&lt;isbn&gt;0905-6157&lt;/isbn&gt;&lt;accession-num&gt;WOS:000266401000003&lt;/accession-num&gt;&lt;urls&gt;&lt;related-urls&gt;&lt;url&gt;&amp;lt;Go to ISI&amp;gt;://WOS:000266401000003&lt;/url&gt;&lt;url&gt;http://onlinelibrary.wiley.com/store/10.1111/j.1399-3038.2008.00832.x/asset/j.1399-3038.2008.00832.x.pdf?v=1&amp;amp;t=ht4pcvqj&amp;amp;s=9464ad0974a7ea6b3408d4af387a3563aee6c6ad&lt;/url&gt;&lt;/related-urls&gt;&lt;/urls&gt;&lt;electronic-resource-num&gt;10.1111/j.1399-3038.2008.00832.x&lt;/electronic-resource-num&gt;&lt;/record&gt;&lt;/Cite&gt;&lt;/EndNote&gt;</w:instrText>
            </w:r>
            <w:r>
              <w:rPr>
                <w:sz w:val="22"/>
                <w:szCs w:val="22"/>
              </w:rPr>
              <w:fldChar w:fldCharType="separate"/>
            </w:r>
            <w:r>
              <w:rPr>
                <w:noProof/>
                <w:sz w:val="22"/>
                <w:szCs w:val="22"/>
              </w:rPr>
              <w:t>[</w:t>
            </w:r>
            <w:hyperlink w:anchor="_ENREF_15" w:tooltip="Venter, 2009 #4034" w:history="1">
              <w:r>
                <w:rPr>
                  <w:noProof/>
                  <w:sz w:val="22"/>
                  <w:szCs w:val="22"/>
                </w:rPr>
                <w:t>15</w:t>
              </w:r>
            </w:hyperlink>
            <w:r>
              <w:rPr>
                <w:noProof/>
                <w:sz w:val="22"/>
                <w:szCs w:val="22"/>
              </w:rPr>
              <w:t>]</w:t>
            </w:r>
            <w:r>
              <w:rPr>
                <w:sz w:val="22"/>
                <w:szCs w:val="22"/>
              </w:rPr>
              <w:fldChar w:fldCharType="end"/>
            </w:r>
          </w:p>
        </w:tc>
        <w:tc>
          <w:tcPr>
            <w:tcW w:w="1226" w:type="dxa"/>
            <w:tcBorders>
              <w:top w:val="nil"/>
              <w:bottom w:val="single" w:sz="4" w:space="0" w:color="auto"/>
              <w:right w:val="nil"/>
            </w:tcBorders>
            <w:vAlign w:val="center"/>
          </w:tcPr>
          <w:p w14:paraId="0F91AD44" w14:textId="77777777" w:rsidR="00DB1A86" w:rsidRDefault="00DB1A86" w:rsidP="00DB5531">
            <w:pPr>
              <w:jc w:val="center"/>
              <w:rPr>
                <w:sz w:val="22"/>
                <w:szCs w:val="22"/>
              </w:rPr>
            </w:pPr>
            <w:r>
              <w:rPr>
                <w:sz w:val="22"/>
                <w:szCs w:val="22"/>
              </w:rPr>
              <w:t>757/27</w:t>
            </w:r>
          </w:p>
        </w:tc>
        <w:tc>
          <w:tcPr>
            <w:tcW w:w="1226" w:type="dxa"/>
            <w:tcBorders>
              <w:top w:val="nil"/>
              <w:left w:val="nil"/>
              <w:bottom w:val="single" w:sz="4" w:space="0" w:color="auto"/>
              <w:right w:val="nil"/>
            </w:tcBorders>
            <w:shd w:val="clear" w:color="auto" w:fill="auto"/>
            <w:vAlign w:val="center"/>
            <w:hideMark/>
          </w:tcPr>
          <w:p w14:paraId="62B0D202" w14:textId="77777777" w:rsidR="00DB1A86" w:rsidRDefault="00DB1A86" w:rsidP="00DB5531">
            <w:pPr>
              <w:jc w:val="center"/>
              <w:rPr>
                <w:sz w:val="22"/>
                <w:szCs w:val="22"/>
              </w:rPr>
            </w:pPr>
            <w:r>
              <w:rPr>
                <w:sz w:val="22"/>
                <w:szCs w:val="22"/>
              </w:rPr>
              <w:t>PC</w:t>
            </w:r>
          </w:p>
        </w:tc>
        <w:tc>
          <w:tcPr>
            <w:tcW w:w="1323" w:type="dxa"/>
            <w:tcBorders>
              <w:top w:val="nil"/>
              <w:left w:val="nil"/>
              <w:bottom w:val="single" w:sz="4" w:space="0" w:color="auto"/>
              <w:right w:val="nil"/>
            </w:tcBorders>
            <w:vAlign w:val="center"/>
          </w:tcPr>
          <w:p w14:paraId="34757B6E" w14:textId="77777777" w:rsidR="00DB1A86" w:rsidRDefault="00DB1A86" w:rsidP="00DB5531">
            <w:pPr>
              <w:jc w:val="center"/>
              <w:rPr>
                <w:sz w:val="22"/>
                <w:szCs w:val="22"/>
              </w:rPr>
            </w:pPr>
            <w:r>
              <w:rPr>
                <w:sz w:val="22"/>
                <w:szCs w:val="22"/>
              </w:rPr>
              <w:t>UK</w:t>
            </w:r>
          </w:p>
        </w:tc>
        <w:tc>
          <w:tcPr>
            <w:tcW w:w="1323" w:type="dxa"/>
            <w:tcBorders>
              <w:top w:val="nil"/>
              <w:left w:val="nil"/>
              <w:bottom w:val="single" w:sz="4" w:space="0" w:color="auto"/>
              <w:right w:val="nil"/>
            </w:tcBorders>
            <w:shd w:val="clear" w:color="auto" w:fill="auto"/>
            <w:vAlign w:val="center"/>
            <w:hideMark/>
          </w:tcPr>
          <w:p w14:paraId="1A0D0999" w14:textId="77777777" w:rsidR="00DB1A86" w:rsidRDefault="00DB1A86" w:rsidP="00DB5531">
            <w:pPr>
              <w:jc w:val="center"/>
              <w:rPr>
                <w:sz w:val="22"/>
                <w:szCs w:val="22"/>
              </w:rPr>
            </w:pPr>
            <w:r>
              <w:rPr>
                <w:sz w:val="22"/>
                <w:szCs w:val="22"/>
              </w:rPr>
              <w:t>Q</w:t>
            </w:r>
          </w:p>
        </w:tc>
        <w:tc>
          <w:tcPr>
            <w:tcW w:w="2268" w:type="dxa"/>
            <w:tcBorders>
              <w:top w:val="nil"/>
              <w:left w:val="nil"/>
              <w:bottom w:val="single" w:sz="4" w:space="0" w:color="auto"/>
              <w:right w:val="nil"/>
            </w:tcBorders>
            <w:shd w:val="clear" w:color="auto" w:fill="auto"/>
            <w:vAlign w:val="center"/>
            <w:hideMark/>
          </w:tcPr>
          <w:p w14:paraId="0135F5DF" w14:textId="77777777" w:rsidR="00DB1A86" w:rsidRDefault="00DB1A86" w:rsidP="00DB5531">
            <w:pPr>
              <w:jc w:val="center"/>
              <w:rPr>
                <w:sz w:val="22"/>
                <w:szCs w:val="22"/>
              </w:rPr>
            </w:pPr>
            <w:r>
              <w:rPr>
                <w:sz w:val="22"/>
                <w:szCs w:val="22"/>
              </w:rPr>
              <w:t>SPT-FOOD</w:t>
            </w:r>
          </w:p>
        </w:tc>
        <w:tc>
          <w:tcPr>
            <w:tcW w:w="1276" w:type="dxa"/>
            <w:tcBorders>
              <w:top w:val="nil"/>
              <w:left w:val="nil"/>
              <w:bottom w:val="single" w:sz="4" w:space="0" w:color="auto"/>
              <w:right w:val="nil"/>
            </w:tcBorders>
            <w:shd w:val="clear" w:color="auto" w:fill="auto"/>
            <w:vAlign w:val="center"/>
            <w:hideMark/>
          </w:tcPr>
          <w:p w14:paraId="0E2623D6" w14:textId="77777777" w:rsidR="00DB1A86" w:rsidRDefault="00DB1A86" w:rsidP="00DB5531">
            <w:pPr>
              <w:jc w:val="center"/>
              <w:rPr>
                <w:sz w:val="22"/>
                <w:szCs w:val="22"/>
              </w:rPr>
            </w:pPr>
            <w:r>
              <w:rPr>
                <w:sz w:val="22"/>
                <w:szCs w:val="22"/>
              </w:rPr>
              <w:t>1, 3</w:t>
            </w:r>
          </w:p>
        </w:tc>
        <w:tc>
          <w:tcPr>
            <w:tcW w:w="4408" w:type="dxa"/>
            <w:tcBorders>
              <w:top w:val="nil"/>
              <w:left w:val="nil"/>
              <w:bottom w:val="single" w:sz="4" w:space="0" w:color="auto"/>
            </w:tcBorders>
            <w:shd w:val="clear" w:color="auto" w:fill="auto"/>
            <w:vAlign w:val="center"/>
            <w:hideMark/>
          </w:tcPr>
          <w:p w14:paraId="68398895" w14:textId="77777777" w:rsidR="00DB1A86" w:rsidRDefault="00DB1A86" w:rsidP="00DB5531">
            <w:pPr>
              <w:jc w:val="center"/>
              <w:rPr>
                <w:sz w:val="22"/>
                <w:szCs w:val="22"/>
              </w:rPr>
            </w:pPr>
            <w:r>
              <w:rPr>
                <w:sz w:val="22"/>
                <w:szCs w:val="22"/>
              </w:rPr>
              <w:t>Recruited from antenatal clinics and born in 2001-2002</w:t>
            </w:r>
          </w:p>
        </w:tc>
      </w:tr>
      <w:tr w:rsidR="00DB1A86" w14:paraId="20D7A0FC" w14:textId="77777777" w:rsidTr="00DB5531">
        <w:trPr>
          <w:trHeight w:val="870"/>
        </w:trPr>
        <w:tc>
          <w:tcPr>
            <w:tcW w:w="1776" w:type="dxa"/>
            <w:tcBorders>
              <w:top w:val="nil"/>
              <w:bottom w:val="single" w:sz="4" w:space="0" w:color="auto"/>
              <w:right w:val="nil"/>
            </w:tcBorders>
            <w:shd w:val="clear" w:color="000000" w:fill="D9D9D9"/>
            <w:vAlign w:val="center"/>
            <w:hideMark/>
          </w:tcPr>
          <w:p w14:paraId="768FE8FC" w14:textId="77777777" w:rsidR="00DB1A86" w:rsidRDefault="00DB1A86" w:rsidP="00DB5531">
            <w:pPr>
              <w:jc w:val="center"/>
              <w:rPr>
                <w:sz w:val="22"/>
                <w:szCs w:val="22"/>
              </w:rPr>
            </w:pPr>
            <w:r>
              <w:rPr>
                <w:sz w:val="22"/>
                <w:szCs w:val="22"/>
              </w:rPr>
              <w:lastRenderedPageBreak/>
              <w:t xml:space="preserve">Joseph, 2011 </w:t>
            </w:r>
            <w:r>
              <w:rPr>
                <w:sz w:val="22"/>
                <w:szCs w:val="22"/>
              </w:rPr>
              <w:fldChar w:fldCharType="begin"/>
            </w:r>
            <w:r>
              <w:rPr>
                <w:sz w:val="22"/>
                <w:szCs w:val="22"/>
              </w:rPr>
              <w:instrText xml:space="preserve"> ADDIN EN.CITE &lt;EndNote&gt;&lt;Cite&gt;&lt;Author&gt;Joseph&lt;/Author&gt;&lt;Year&gt;2011&lt;/Year&gt;&lt;RecNum&gt;674&lt;/RecNum&gt;&lt;DisplayText&gt;[57]&lt;/DisplayText&gt;&lt;record&gt;&lt;rec-number&gt;674&lt;/rec-number&gt;&lt;foreign-keys&gt;&lt;key app="EN" db-id="pdz5ff5auvzrzxe5feuxsevkxdx5fvzaa0ra" timestamp="1374057238"&gt;674&lt;/key&gt;&lt;/foreign-keys&gt;&lt;ref-type name="Journal Article"&gt;17&lt;/ref-type&gt;&lt;contributors&gt;&lt;authors&gt;&lt;author&gt;Joseph, C. L.&lt;/author&gt;&lt;author&gt;Ownby, D. R.&lt;/author&gt;&lt;author&gt;Havstad, S. L.&lt;/author&gt;&lt;author&gt;Woodcroft, K. J.&lt;/author&gt;&lt;author&gt;Wegienka, G.&lt;/author&gt;&lt;author&gt;MacKechnie, H.&lt;/author&gt;&lt;author&gt;Zoratti, E.&lt;/author&gt;&lt;author&gt;Peterson, E. L.&lt;/author&gt;&lt;author&gt;Johnson, C. C.&lt;/author&gt;&lt;/authors&gt;&lt;/contributors&gt;&lt;auth-address&gt;Department of Public Health Sciences, Henry Ford Hospital, Detroit, MI 48202, USA. cjoseph1@hfhs.org&lt;/auth-address&gt;&lt;titles&gt;&lt;title&gt;Early complementary feeding and risk of food sensitization in a birth cohort&lt;/title&gt;&lt;secondary-title&gt;Journal of Allergy &amp;amp; Clinical Immunology&lt;/secondary-title&gt;&lt;/titles&gt;&lt;periodical&gt;&lt;full-title&gt;Journal of Allergy &amp;amp; Clinical Immunology&lt;/full-title&gt;&lt;/periodical&gt;&lt;pages&gt;1203-10.e5&lt;/pages&gt;&lt;volume&gt;127&lt;/volume&gt;&lt;number&gt;5&lt;/number&gt;&lt;dates&gt;&lt;year&gt;2011&lt;/year&gt;&lt;/dates&gt;&lt;accession-num&gt;21458850&lt;/accession-num&gt;&lt;work-type&gt;Research Support, N.I.H., Extramural&lt;/work-type&gt;&lt;urls&gt;&lt;related-urls&gt;&lt;url&gt;http://ovidsp.ovid.com/ovidweb.cgi?T=JS&amp;amp;CSC=Y&amp;amp;NEWS=N&amp;amp;PAGE=fulltext&amp;amp;D=medl&amp;amp;AN=21458850&lt;/url&gt;&lt;url&gt;http://metalib.lib.ic.ac.uk:9003/sfx_local?sid=OVID&amp;amp;isbn=&amp;amp;issn=0091-6749&amp;amp;volume=127&amp;amp;issue=5&amp;amp;date=2011&amp;amp;title=Journal+of+Allergy+%26+Clinical+Immunology&amp;amp;atitle=Early+complementary+feeding+and+risk+of+food+sensitization+in+a+birth+cohort.&amp;amp;aulast=Joseph+CL&amp;amp;spage=1203&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57" w:tooltip="Joseph, 2011 #674" w:history="1">
              <w:r>
                <w:rPr>
                  <w:noProof/>
                  <w:sz w:val="22"/>
                  <w:szCs w:val="22"/>
                </w:rPr>
                <w:t>57</w:t>
              </w:r>
            </w:hyperlink>
            <w:r>
              <w:rPr>
                <w:noProof/>
                <w:sz w:val="22"/>
                <w:szCs w:val="22"/>
              </w:rPr>
              <w:t>]</w:t>
            </w:r>
            <w:r>
              <w:rPr>
                <w:sz w:val="22"/>
                <w:szCs w:val="22"/>
              </w:rPr>
              <w:fldChar w:fldCharType="end"/>
            </w:r>
          </w:p>
        </w:tc>
        <w:tc>
          <w:tcPr>
            <w:tcW w:w="1226" w:type="dxa"/>
            <w:tcBorders>
              <w:top w:val="nil"/>
              <w:bottom w:val="single" w:sz="4" w:space="0" w:color="auto"/>
              <w:right w:val="nil"/>
            </w:tcBorders>
            <w:vAlign w:val="center"/>
          </w:tcPr>
          <w:p w14:paraId="09EA084F" w14:textId="77777777" w:rsidR="00DB1A86" w:rsidRDefault="00DB1A86" w:rsidP="00DB5531">
            <w:pPr>
              <w:jc w:val="center"/>
              <w:rPr>
                <w:sz w:val="22"/>
                <w:szCs w:val="22"/>
              </w:rPr>
            </w:pPr>
            <w:r>
              <w:rPr>
                <w:sz w:val="22"/>
                <w:szCs w:val="22"/>
              </w:rPr>
              <w:t>594/178</w:t>
            </w:r>
          </w:p>
        </w:tc>
        <w:tc>
          <w:tcPr>
            <w:tcW w:w="1226" w:type="dxa"/>
            <w:tcBorders>
              <w:top w:val="nil"/>
              <w:left w:val="nil"/>
              <w:bottom w:val="single" w:sz="4" w:space="0" w:color="auto"/>
              <w:right w:val="nil"/>
            </w:tcBorders>
            <w:shd w:val="clear" w:color="auto" w:fill="auto"/>
            <w:vAlign w:val="center"/>
            <w:hideMark/>
          </w:tcPr>
          <w:p w14:paraId="724D735F" w14:textId="77777777" w:rsidR="00DB1A86" w:rsidRDefault="00DB1A86" w:rsidP="00DB5531">
            <w:pPr>
              <w:jc w:val="center"/>
              <w:rPr>
                <w:sz w:val="22"/>
                <w:szCs w:val="22"/>
              </w:rPr>
            </w:pPr>
            <w:r>
              <w:rPr>
                <w:sz w:val="22"/>
                <w:szCs w:val="22"/>
              </w:rPr>
              <w:t>PC</w:t>
            </w:r>
          </w:p>
        </w:tc>
        <w:tc>
          <w:tcPr>
            <w:tcW w:w="1323" w:type="dxa"/>
            <w:tcBorders>
              <w:top w:val="nil"/>
              <w:left w:val="nil"/>
              <w:bottom w:val="single" w:sz="4" w:space="0" w:color="auto"/>
              <w:right w:val="nil"/>
            </w:tcBorders>
            <w:vAlign w:val="center"/>
          </w:tcPr>
          <w:p w14:paraId="204FF7F4" w14:textId="77777777" w:rsidR="00DB1A86" w:rsidRDefault="00DB1A86" w:rsidP="00DB5531">
            <w:pPr>
              <w:jc w:val="center"/>
              <w:rPr>
                <w:sz w:val="22"/>
                <w:szCs w:val="22"/>
              </w:rPr>
            </w:pPr>
            <w:r>
              <w:rPr>
                <w:sz w:val="22"/>
                <w:szCs w:val="22"/>
              </w:rPr>
              <w:t>USA</w:t>
            </w:r>
          </w:p>
        </w:tc>
        <w:tc>
          <w:tcPr>
            <w:tcW w:w="1323" w:type="dxa"/>
            <w:tcBorders>
              <w:top w:val="nil"/>
              <w:left w:val="nil"/>
              <w:bottom w:val="single" w:sz="4" w:space="0" w:color="auto"/>
              <w:right w:val="nil"/>
            </w:tcBorders>
            <w:shd w:val="clear" w:color="auto" w:fill="auto"/>
            <w:vAlign w:val="center"/>
            <w:hideMark/>
          </w:tcPr>
          <w:p w14:paraId="36E80975" w14:textId="77777777" w:rsidR="00DB1A86" w:rsidRDefault="00DB1A86" w:rsidP="00DB5531">
            <w:pPr>
              <w:jc w:val="center"/>
              <w:rPr>
                <w:sz w:val="22"/>
                <w:szCs w:val="22"/>
              </w:rPr>
            </w:pPr>
            <w:r>
              <w:rPr>
                <w:sz w:val="22"/>
                <w:szCs w:val="22"/>
              </w:rPr>
              <w:t>I</w:t>
            </w:r>
          </w:p>
        </w:tc>
        <w:tc>
          <w:tcPr>
            <w:tcW w:w="2268" w:type="dxa"/>
            <w:tcBorders>
              <w:top w:val="nil"/>
              <w:left w:val="nil"/>
              <w:bottom w:val="single" w:sz="4" w:space="0" w:color="auto"/>
              <w:right w:val="nil"/>
            </w:tcBorders>
            <w:shd w:val="clear" w:color="auto" w:fill="auto"/>
            <w:vAlign w:val="center"/>
            <w:hideMark/>
          </w:tcPr>
          <w:p w14:paraId="7EBFA1B8" w14:textId="77777777" w:rsidR="00DB1A86" w:rsidRDefault="00DB1A86" w:rsidP="00DB5531">
            <w:pPr>
              <w:jc w:val="center"/>
              <w:rPr>
                <w:sz w:val="22"/>
                <w:szCs w:val="22"/>
              </w:rPr>
            </w:pPr>
            <w:r>
              <w:rPr>
                <w:sz w:val="22"/>
                <w:szCs w:val="22"/>
              </w:rPr>
              <w:t>sIgE-CM/EGG/PN</w:t>
            </w:r>
          </w:p>
        </w:tc>
        <w:tc>
          <w:tcPr>
            <w:tcW w:w="1276" w:type="dxa"/>
            <w:tcBorders>
              <w:top w:val="nil"/>
              <w:left w:val="nil"/>
              <w:bottom w:val="single" w:sz="4" w:space="0" w:color="auto"/>
              <w:right w:val="nil"/>
            </w:tcBorders>
            <w:shd w:val="clear" w:color="auto" w:fill="auto"/>
            <w:vAlign w:val="center"/>
            <w:hideMark/>
          </w:tcPr>
          <w:p w14:paraId="18AC1658" w14:textId="77777777" w:rsidR="00DB1A86" w:rsidRDefault="00DB1A86" w:rsidP="00DB5531">
            <w:pPr>
              <w:jc w:val="center"/>
              <w:rPr>
                <w:sz w:val="22"/>
                <w:szCs w:val="22"/>
              </w:rPr>
            </w:pPr>
            <w:r>
              <w:rPr>
                <w:sz w:val="22"/>
                <w:szCs w:val="22"/>
              </w:rPr>
              <w:t>3</w:t>
            </w:r>
          </w:p>
        </w:tc>
        <w:tc>
          <w:tcPr>
            <w:tcW w:w="4408" w:type="dxa"/>
            <w:tcBorders>
              <w:top w:val="nil"/>
              <w:left w:val="nil"/>
              <w:bottom w:val="single" w:sz="4" w:space="0" w:color="auto"/>
            </w:tcBorders>
            <w:shd w:val="clear" w:color="auto" w:fill="auto"/>
            <w:vAlign w:val="center"/>
            <w:hideMark/>
          </w:tcPr>
          <w:p w14:paraId="1CE1E33F" w14:textId="77777777" w:rsidR="00DB1A86" w:rsidRDefault="00DB1A86" w:rsidP="00DB5531">
            <w:pPr>
              <w:jc w:val="center"/>
              <w:rPr>
                <w:sz w:val="22"/>
                <w:szCs w:val="22"/>
              </w:rPr>
            </w:pPr>
            <w:r>
              <w:rPr>
                <w:sz w:val="22"/>
                <w:szCs w:val="22"/>
              </w:rPr>
              <w:t>WHEALS STUDY: Recruited from hospital prenatal care and born in 2005</w:t>
            </w:r>
          </w:p>
        </w:tc>
      </w:tr>
      <w:tr w:rsidR="00DB1A86" w14:paraId="2814A0F2" w14:textId="77777777" w:rsidTr="00DB5531">
        <w:trPr>
          <w:trHeight w:val="870"/>
        </w:trPr>
        <w:tc>
          <w:tcPr>
            <w:tcW w:w="1776" w:type="dxa"/>
            <w:tcBorders>
              <w:top w:val="nil"/>
              <w:bottom w:val="single" w:sz="4" w:space="0" w:color="auto"/>
              <w:right w:val="nil"/>
            </w:tcBorders>
            <w:shd w:val="clear" w:color="000000" w:fill="D9D9D9"/>
            <w:vAlign w:val="center"/>
            <w:hideMark/>
          </w:tcPr>
          <w:p w14:paraId="0B47A6C3" w14:textId="77777777" w:rsidR="00DB1A86" w:rsidRDefault="00DB1A86" w:rsidP="00DB5531">
            <w:pPr>
              <w:jc w:val="center"/>
              <w:rPr>
                <w:sz w:val="22"/>
                <w:szCs w:val="22"/>
              </w:rPr>
            </w:pPr>
            <w:r>
              <w:rPr>
                <w:sz w:val="22"/>
                <w:szCs w:val="22"/>
              </w:rPr>
              <w:t xml:space="preserve">Zutavern, 2004 </w:t>
            </w:r>
            <w:r>
              <w:rPr>
                <w:sz w:val="22"/>
                <w:szCs w:val="22"/>
              </w:rPr>
              <w:fldChar w:fldCharType="begin"/>
            </w:r>
            <w:r>
              <w:rPr>
                <w:sz w:val="22"/>
                <w:szCs w:val="22"/>
              </w:rPr>
              <w:instrText xml:space="preserve"> ADDIN EN.CITE &lt;EndNote&gt;&lt;Cite&gt;&lt;Author&gt;Zutavern&lt;/Author&gt;&lt;Year&gt;2004&lt;/Year&gt;&lt;RecNum&gt;1668&lt;/RecNum&gt;&lt;DisplayText&gt;[17]&lt;/DisplayText&gt;&lt;record&gt;&lt;rec-number&gt;1668&lt;/rec-number&gt;&lt;foreign-keys&gt;&lt;key app="EN" db-id="pdz5ff5auvzrzxe5feuxsevkxdx5fvzaa0ra" timestamp="1374057260"&gt;1668&lt;/key&gt;&lt;/foreign-keys&gt;&lt;ref-type name="Journal Article"&gt;17&lt;/ref-type&gt;&lt;contributors&gt;&lt;authors&gt;&lt;author&gt;Zutavern, A.&lt;/author&gt;&lt;author&gt;von Mutius, E.&lt;/author&gt;&lt;author&gt;Harris, J.&lt;/author&gt;&lt;author&gt;Mills, P.&lt;/author&gt;&lt;author&gt;Moffatt, S.&lt;/author&gt;&lt;author&gt;White, C.&lt;/author&gt;&lt;author&gt;Cullinan, P.&lt;/author&gt;&lt;/authors&gt;&lt;/contributors&gt;&lt;auth-address&gt;Dr von Haunersches Kinderspital (University Children&amp;apos;s Hospital), Department of Occupational and Environmental Medicine, Imperial College of Science and Technology, National Heart and Lung Institute, London, UK. anne.zutavern@kk-i.med.uni-muenchen.de&lt;/auth-address&gt;&lt;titles&gt;&lt;title&gt;The introduction of solids in relation to asthma and eczema&lt;/title&gt;&lt;secondary-title&gt;Archives of Disease in Childhood&lt;/secondary-title&gt;&lt;/titles&gt;&lt;periodical&gt;&lt;full-title&gt;Archives of Disease in Childhood&lt;/full-title&gt;&lt;/periodical&gt;&lt;pages&gt;303-8&lt;/pages&gt;&lt;volume&gt;89&lt;/volume&gt;&lt;number&gt;4&lt;/number&gt;&lt;dates&gt;&lt;year&gt;2004&lt;/year&gt;&lt;/dates&gt;&lt;accession-num&gt;15033835&lt;/accession-num&gt;&lt;work-type&gt;Research Support, Non-U.S. Gov&amp;apos;t&lt;/work-type&gt;&lt;urls&gt;&lt;related-urls&gt;&lt;url&gt;http://ovidsp.ovid.com/ovidweb.cgi?T=JS&amp;amp;CSC=Y&amp;amp;NEWS=N&amp;amp;PAGE=fulltext&amp;amp;D=med4&amp;amp;AN=15033835&lt;/url&gt;&lt;url&gt;http://metalib.lib.ic.ac.uk:9003/sfx_local?sid=OVID&amp;amp;isbn=&amp;amp;issn=0003-9888&amp;amp;volume=89&amp;amp;issue=4&amp;amp;date=2004&amp;amp;title=Archives+of+Disease+in+Childhood&amp;amp;atitle=The+introduction+of+solids+in+relation+to+asthma+and+eczema.&amp;amp;aulast=Zutavern+A&amp;amp;spage=303&lt;/url&gt;&lt;url&gt;http://www.ncbi.nlm.nih.gov/pmc/articles/PMC1719882/pdf/v089p00303.pdf&lt;/url&gt;&lt;/related-urls&gt;&lt;/urls&gt;&lt;custom2&gt;PMC1719882&lt;/custom2&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7" w:tooltip="Zutavern, 2004 #1668" w:history="1">
              <w:r>
                <w:rPr>
                  <w:noProof/>
                  <w:sz w:val="22"/>
                  <w:szCs w:val="22"/>
                </w:rPr>
                <w:t>17</w:t>
              </w:r>
            </w:hyperlink>
            <w:r>
              <w:rPr>
                <w:noProof/>
                <w:sz w:val="22"/>
                <w:szCs w:val="22"/>
              </w:rPr>
              <w:t>]</w:t>
            </w:r>
            <w:r>
              <w:rPr>
                <w:sz w:val="22"/>
                <w:szCs w:val="22"/>
              </w:rPr>
              <w:fldChar w:fldCharType="end"/>
            </w:r>
          </w:p>
        </w:tc>
        <w:tc>
          <w:tcPr>
            <w:tcW w:w="1226" w:type="dxa"/>
            <w:tcBorders>
              <w:top w:val="nil"/>
              <w:bottom w:val="single" w:sz="4" w:space="0" w:color="auto"/>
              <w:right w:val="nil"/>
            </w:tcBorders>
            <w:vAlign w:val="center"/>
          </w:tcPr>
          <w:p w14:paraId="56D537B1" w14:textId="77777777" w:rsidR="00DB1A86" w:rsidRDefault="00DB1A86" w:rsidP="00DB5531">
            <w:pPr>
              <w:jc w:val="center"/>
              <w:rPr>
                <w:sz w:val="22"/>
                <w:szCs w:val="22"/>
              </w:rPr>
            </w:pPr>
            <w:r>
              <w:rPr>
                <w:sz w:val="22"/>
                <w:szCs w:val="22"/>
              </w:rPr>
              <w:t>623/103</w:t>
            </w:r>
          </w:p>
        </w:tc>
        <w:tc>
          <w:tcPr>
            <w:tcW w:w="1226" w:type="dxa"/>
            <w:tcBorders>
              <w:top w:val="nil"/>
              <w:left w:val="nil"/>
              <w:bottom w:val="single" w:sz="4" w:space="0" w:color="auto"/>
              <w:right w:val="nil"/>
            </w:tcBorders>
            <w:shd w:val="clear" w:color="auto" w:fill="auto"/>
            <w:vAlign w:val="center"/>
            <w:hideMark/>
          </w:tcPr>
          <w:p w14:paraId="4CC66BA0" w14:textId="77777777" w:rsidR="00DB1A86" w:rsidRDefault="00DB1A86" w:rsidP="00DB5531">
            <w:pPr>
              <w:jc w:val="center"/>
              <w:rPr>
                <w:sz w:val="22"/>
                <w:szCs w:val="22"/>
              </w:rPr>
            </w:pPr>
            <w:r>
              <w:rPr>
                <w:sz w:val="22"/>
                <w:szCs w:val="22"/>
              </w:rPr>
              <w:t>PC</w:t>
            </w:r>
          </w:p>
        </w:tc>
        <w:tc>
          <w:tcPr>
            <w:tcW w:w="1323" w:type="dxa"/>
            <w:tcBorders>
              <w:top w:val="nil"/>
              <w:left w:val="nil"/>
              <w:bottom w:val="single" w:sz="4" w:space="0" w:color="auto"/>
              <w:right w:val="nil"/>
            </w:tcBorders>
            <w:vAlign w:val="center"/>
          </w:tcPr>
          <w:p w14:paraId="731BA94C" w14:textId="77777777" w:rsidR="00DB1A86" w:rsidRDefault="00DB1A86" w:rsidP="00DB5531">
            <w:pPr>
              <w:jc w:val="center"/>
              <w:rPr>
                <w:sz w:val="22"/>
                <w:szCs w:val="22"/>
              </w:rPr>
            </w:pPr>
            <w:r>
              <w:rPr>
                <w:sz w:val="22"/>
                <w:szCs w:val="22"/>
              </w:rPr>
              <w:t>UK</w:t>
            </w:r>
          </w:p>
        </w:tc>
        <w:tc>
          <w:tcPr>
            <w:tcW w:w="1323" w:type="dxa"/>
            <w:tcBorders>
              <w:top w:val="nil"/>
              <w:left w:val="nil"/>
              <w:bottom w:val="single" w:sz="4" w:space="0" w:color="auto"/>
              <w:right w:val="nil"/>
            </w:tcBorders>
            <w:shd w:val="clear" w:color="auto" w:fill="auto"/>
            <w:vAlign w:val="center"/>
            <w:hideMark/>
          </w:tcPr>
          <w:p w14:paraId="073AB017" w14:textId="77777777" w:rsidR="00DB1A86" w:rsidRDefault="00DB1A86" w:rsidP="00DB5531">
            <w:pPr>
              <w:jc w:val="center"/>
              <w:rPr>
                <w:sz w:val="22"/>
                <w:szCs w:val="22"/>
              </w:rPr>
            </w:pPr>
            <w:r>
              <w:rPr>
                <w:sz w:val="22"/>
                <w:szCs w:val="22"/>
              </w:rPr>
              <w:t>I</w:t>
            </w:r>
          </w:p>
        </w:tc>
        <w:tc>
          <w:tcPr>
            <w:tcW w:w="2268" w:type="dxa"/>
            <w:tcBorders>
              <w:top w:val="nil"/>
              <w:left w:val="nil"/>
              <w:bottom w:val="single" w:sz="4" w:space="0" w:color="auto"/>
              <w:right w:val="nil"/>
            </w:tcBorders>
            <w:shd w:val="clear" w:color="auto" w:fill="auto"/>
            <w:vAlign w:val="center"/>
            <w:hideMark/>
          </w:tcPr>
          <w:p w14:paraId="71820FFC" w14:textId="77777777" w:rsidR="00DB1A86" w:rsidRDefault="00DB1A86" w:rsidP="00DB5531">
            <w:pPr>
              <w:jc w:val="center"/>
              <w:rPr>
                <w:sz w:val="22"/>
                <w:szCs w:val="22"/>
              </w:rPr>
            </w:pPr>
            <w:r>
              <w:rPr>
                <w:sz w:val="22"/>
                <w:szCs w:val="22"/>
              </w:rPr>
              <w:t>SPT-AERO</w:t>
            </w:r>
          </w:p>
        </w:tc>
        <w:tc>
          <w:tcPr>
            <w:tcW w:w="1276" w:type="dxa"/>
            <w:tcBorders>
              <w:top w:val="nil"/>
              <w:left w:val="nil"/>
              <w:bottom w:val="single" w:sz="4" w:space="0" w:color="auto"/>
              <w:right w:val="nil"/>
            </w:tcBorders>
            <w:shd w:val="clear" w:color="auto" w:fill="auto"/>
            <w:vAlign w:val="center"/>
            <w:hideMark/>
          </w:tcPr>
          <w:p w14:paraId="25AC2824" w14:textId="77777777" w:rsidR="00DB1A86" w:rsidRDefault="00DB1A86" w:rsidP="00DB5531">
            <w:pPr>
              <w:jc w:val="center"/>
              <w:rPr>
                <w:sz w:val="22"/>
                <w:szCs w:val="22"/>
              </w:rPr>
            </w:pPr>
            <w:r>
              <w:rPr>
                <w:sz w:val="22"/>
                <w:szCs w:val="22"/>
              </w:rPr>
              <w:t>5.5</w:t>
            </w:r>
          </w:p>
        </w:tc>
        <w:tc>
          <w:tcPr>
            <w:tcW w:w="4408" w:type="dxa"/>
            <w:tcBorders>
              <w:top w:val="nil"/>
              <w:left w:val="nil"/>
              <w:bottom w:val="single" w:sz="4" w:space="0" w:color="auto"/>
            </w:tcBorders>
            <w:shd w:val="clear" w:color="auto" w:fill="auto"/>
            <w:vAlign w:val="center"/>
            <w:hideMark/>
          </w:tcPr>
          <w:p w14:paraId="588CAEA4" w14:textId="77777777" w:rsidR="00DB1A86" w:rsidRDefault="00DB1A86" w:rsidP="00DB5531">
            <w:pPr>
              <w:jc w:val="center"/>
              <w:rPr>
                <w:sz w:val="22"/>
                <w:szCs w:val="22"/>
              </w:rPr>
            </w:pPr>
            <w:r>
              <w:rPr>
                <w:sz w:val="22"/>
                <w:szCs w:val="22"/>
              </w:rPr>
              <w:t>Cohort recruited from general</w:t>
            </w:r>
            <w:r>
              <w:rPr>
                <w:sz w:val="22"/>
                <w:szCs w:val="22"/>
              </w:rPr>
              <w:br/>
              <w:t>practices and born in 1993-5</w:t>
            </w:r>
          </w:p>
        </w:tc>
      </w:tr>
      <w:tr w:rsidR="00DB1A86" w14:paraId="4E099C70" w14:textId="77777777" w:rsidTr="00DB5531">
        <w:trPr>
          <w:trHeight w:val="870"/>
        </w:trPr>
        <w:tc>
          <w:tcPr>
            <w:tcW w:w="1776" w:type="dxa"/>
            <w:tcBorders>
              <w:top w:val="nil"/>
              <w:bottom w:val="single" w:sz="4" w:space="0" w:color="auto"/>
              <w:right w:val="nil"/>
            </w:tcBorders>
            <w:shd w:val="clear" w:color="000000" w:fill="D9D9D9"/>
            <w:vAlign w:val="center"/>
            <w:hideMark/>
          </w:tcPr>
          <w:p w14:paraId="3A6F35D0" w14:textId="77777777" w:rsidR="00DB1A86" w:rsidRDefault="00DB1A86" w:rsidP="00DB5531">
            <w:pPr>
              <w:jc w:val="center"/>
              <w:rPr>
                <w:sz w:val="22"/>
                <w:szCs w:val="22"/>
              </w:rPr>
            </w:pPr>
            <w:r>
              <w:rPr>
                <w:sz w:val="22"/>
                <w:szCs w:val="22"/>
              </w:rPr>
              <w:t xml:space="preserve">Kucukosmanoglu, 2008 </w:t>
            </w:r>
            <w:r>
              <w:rPr>
                <w:sz w:val="22"/>
                <w:szCs w:val="22"/>
              </w:rPr>
              <w:fldChar w:fldCharType="begin"/>
            </w:r>
            <w:r>
              <w:rPr>
                <w:sz w:val="22"/>
                <w:szCs w:val="22"/>
              </w:rPr>
              <w:instrText xml:space="preserve"> ADDIN EN.CITE &lt;EndNote&gt;&lt;Cite&gt;&lt;Author&gt;Kucukosmanoglu&lt;/Author&gt;&lt;Year&gt;2008&lt;/Year&gt;&lt;RecNum&gt;4128&lt;/RecNum&gt;&lt;DisplayText&gt;[35]&lt;/DisplayText&gt;&lt;record&gt;&lt;rec-number&gt;4128&lt;/rec-number&gt;&lt;foreign-keys&gt;&lt;key app="EN" db-id="pdz5ff5auvzrzxe5feuxsevkxdx5fvzaa0ra" timestamp="1374671425"&gt;4128&lt;/key&gt;&lt;/foreign-keys&gt;&lt;ref-type name="Journal Article"&gt;17&lt;/ref-type&gt;&lt;contributors&gt;&lt;authors&gt;&lt;author&gt;Kucukosmanoglu, E.&lt;/author&gt;&lt;author&gt;Yazi, D.&lt;/author&gt;&lt;author&gt;Yesil, O.&lt;/author&gt;&lt;author&gt;Akkoc, T.&lt;/author&gt;&lt;author&gt;Gezer, M.&lt;/author&gt;&lt;author&gt;Bakirci, N.&lt;/author&gt;&lt;author&gt;Bahceciler, N. N.&lt;/author&gt;&lt;author&gt;Barlan, I. B.&lt;/author&gt;&lt;/authors&gt;&lt;/contributors&gt;&lt;titles&gt;&lt;title&gt;Prevalence of egg sensitization in Turkish infants based on skin prick test&lt;/title&gt;&lt;secondary-title&gt;Allergologia Et Immunopathologia&lt;/secondary-title&gt;&lt;/titles&gt;&lt;periodical&gt;&lt;full-title&gt;Allergologia et Immunopathologia&lt;/full-title&gt;&lt;/periodical&gt;&lt;pages&gt;141-144&lt;/pages&gt;&lt;volume&gt;36&lt;/volume&gt;&lt;number&gt;3&lt;/number&gt;&lt;dates&gt;&lt;year&gt;2008&lt;/year&gt;&lt;pub-dates&gt;&lt;date&gt;May-Jun&lt;/date&gt;&lt;/pub-dates&gt;&lt;/dates&gt;&lt;isbn&gt;0301-0546&lt;/isbn&gt;&lt;accession-num&gt;WOS:000257888600005&lt;/accession-num&gt;&lt;urls&gt;&lt;related-urls&gt;&lt;url&gt;&amp;lt;Go to ISI&amp;gt;://WOS:000257888600005&lt;/url&gt;&lt;url&gt;http://www.sciencedirect.com/science/article/pii/S0301054608725382?_rdoc=1&amp;amp;_fmt=high&amp;amp;_origin=gateway&amp;amp;_docanchor=&amp;amp;md5=b8429449ccfc9c30159a5f9aeaa92ffb&lt;/url&gt;&lt;url&gt;http://www.sciencedirect.com/science/article/pii/S0301054608725382?via=ihub&lt;/url&gt;&lt;/related-urls&gt;&lt;/urls&gt;&lt;electronic-resource-num&gt;10.1016/s0301-0546(08)72538-2&lt;/electronic-resource-num&gt;&lt;/record&gt;&lt;/Cite&gt;&lt;/EndNote&gt;</w:instrText>
            </w:r>
            <w:r>
              <w:rPr>
                <w:sz w:val="22"/>
                <w:szCs w:val="22"/>
              </w:rPr>
              <w:fldChar w:fldCharType="separate"/>
            </w:r>
            <w:r>
              <w:rPr>
                <w:noProof/>
                <w:sz w:val="22"/>
                <w:szCs w:val="22"/>
              </w:rPr>
              <w:t>[</w:t>
            </w:r>
            <w:hyperlink w:anchor="_ENREF_35" w:tooltip="Kucukosmanoglu, 2008 #4128" w:history="1">
              <w:r>
                <w:rPr>
                  <w:noProof/>
                  <w:sz w:val="22"/>
                  <w:szCs w:val="22"/>
                </w:rPr>
                <w:t>35</w:t>
              </w:r>
            </w:hyperlink>
            <w:r>
              <w:rPr>
                <w:noProof/>
                <w:sz w:val="22"/>
                <w:szCs w:val="22"/>
              </w:rPr>
              <w:t>]</w:t>
            </w:r>
            <w:r>
              <w:rPr>
                <w:sz w:val="22"/>
                <w:szCs w:val="22"/>
              </w:rPr>
              <w:fldChar w:fldCharType="end"/>
            </w:r>
          </w:p>
        </w:tc>
        <w:tc>
          <w:tcPr>
            <w:tcW w:w="1226" w:type="dxa"/>
            <w:tcBorders>
              <w:top w:val="nil"/>
              <w:bottom w:val="single" w:sz="4" w:space="0" w:color="auto"/>
              <w:right w:val="nil"/>
            </w:tcBorders>
            <w:vAlign w:val="center"/>
          </w:tcPr>
          <w:p w14:paraId="5770347E" w14:textId="77777777" w:rsidR="00DB1A86" w:rsidRDefault="00DB1A86" w:rsidP="00DB5531">
            <w:pPr>
              <w:jc w:val="center"/>
              <w:rPr>
                <w:sz w:val="22"/>
                <w:szCs w:val="22"/>
              </w:rPr>
            </w:pPr>
            <w:r>
              <w:rPr>
                <w:sz w:val="22"/>
                <w:szCs w:val="22"/>
              </w:rPr>
              <w:t>1015/20</w:t>
            </w:r>
          </w:p>
        </w:tc>
        <w:tc>
          <w:tcPr>
            <w:tcW w:w="1226" w:type="dxa"/>
            <w:tcBorders>
              <w:top w:val="nil"/>
              <w:left w:val="nil"/>
              <w:bottom w:val="single" w:sz="4" w:space="0" w:color="auto"/>
              <w:right w:val="nil"/>
            </w:tcBorders>
            <w:shd w:val="clear" w:color="auto" w:fill="auto"/>
            <w:vAlign w:val="center"/>
            <w:hideMark/>
          </w:tcPr>
          <w:p w14:paraId="069AAE01" w14:textId="77777777" w:rsidR="00DB1A86" w:rsidRDefault="00DB1A86" w:rsidP="00DB5531">
            <w:pPr>
              <w:jc w:val="center"/>
              <w:rPr>
                <w:sz w:val="22"/>
                <w:szCs w:val="22"/>
              </w:rPr>
            </w:pPr>
            <w:r>
              <w:rPr>
                <w:sz w:val="22"/>
                <w:szCs w:val="22"/>
              </w:rPr>
              <w:t>CS</w:t>
            </w:r>
          </w:p>
        </w:tc>
        <w:tc>
          <w:tcPr>
            <w:tcW w:w="1323" w:type="dxa"/>
            <w:tcBorders>
              <w:top w:val="nil"/>
              <w:left w:val="nil"/>
              <w:bottom w:val="single" w:sz="4" w:space="0" w:color="auto"/>
              <w:right w:val="nil"/>
            </w:tcBorders>
            <w:vAlign w:val="center"/>
          </w:tcPr>
          <w:p w14:paraId="771202E0" w14:textId="77777777" w:rsidR="00DB1A86" w:rsidRDefault="00DB1A86" w:rsidP="00DB5531">
            <w:pPr>
              <w:jc w:val="center"/>
              <w:rPr>
                <w:sz w:val="22"/>
                <w:szCs w:val="22"/>
              </w:rPr>
            </w:pPr>
            <w:r>
              <w:rPr>
                <w:sz w:val="22"/>
                <w:szCs w:val="22"/>
              </w:rPr>
              <w:t>Turkey</w:t>
            </w:r>
          </w:p>
        </w:tc>
        <w:tc>
          <w:tcPr>
            <w:tcW w:w="1323" w:type="dxa"/>
            <w:tcBorders>
              <w:top w:val="nil"/>
              <w:left w:val="nil"/>
              <w:bottom w:val="single" w:sz="4" w:space="0" w:color="auto"/>
              <w:right w:val="nil"/>
            </w:tcBorders>
            <w:shd w:val="clear" w:color="auto" w:fill="auto"/>
            <w:vAlign w:val="center"/>
            <w:hideMark/>
          </w:tcPr>
          <w:p w14:paraId="09053328" w14:textId="77777777" w:rsidR="00DB1A86" w:rsidRDefault="00DB1A86" w:rsidP="00DB5531">
            <w:pPr>
              <w:jc w:val="center"/>
              <w:rPr>
                <w:sz w:val="22"/>
                <w:szCs w:val="22"/>
              </w:rPr>
            </w:pPr>
            <w:r>
              <w:rPr>
                <w:sz w:val="22"/>
                <w:szCs w:val="22"/>
              </w:rPr>
              <w:t>Q/I</w:t>
            </w:r>
          </w:p>
        </w:tc>
        <w:tc>
          <w:tcPr>
            <w:tcW w:w="2268" w:type="dxa"/>
            <w:tcBorders>
              <w:top w:val="nil"/>
              <w:left w:val="nil"/>
              <w:bottom w:val="single" w:sz="4" w:space="0" w:color="auto"/>
              <w:right w:val="nil"/>
            </w:tcBorders>
            <w:shd w:val="clear" w:color="auto" w:fill="auto"/>
            <w:vAlign w:val="center"/>
            <w:hideMark/>
          </w:tcPr>
          <w:p w14:paraId="278828AD" w14:textId="77777777" w:rsidR="00DB1A86" w:rsidRDefault="00DB1A86" w:rsidP="00DB5531">
            <w:pPr>
              <w:jc w:val="center"/>
              <w:rPr>
                <w:sz w:val="22"/>
                <w:szCs w:val="22"/>
              </w:rPr>
            </w:pPr>
            <w:r>
              <w:rPr>
                <w:sz w:val="22"/>
                <w:szCs w:val="22"/>
              </w:rPr>
              <w:t>SPT-EGG</w:t>
            </w:r>
          </w:p>
        </w:tc>
        <w:tc>
          <w:tcPr>
            <w:tcW w:w="1276" w:type="dxa"/>
            <w:tcBorders>
              <w:top w:val="nil"/>
              <w:left w:val="nil"/>
              <w:bottom w:val="single" w:sz="4" w:space="0" w:color="auto"/>
              <w:right w:val="nil"/>
            </w:tcBorders>
            <w:shd w:val="clear" w:color="auto" w:fill="auto"/>
            <w:vAlign w:val="center"/>
            <w:hideMark/>
          </w:tcPr>
          <w:p w14:paraId="2D8D2F98" w14:textId="77777777" w:rsidR="00DB1A86" w:rsidRDefault="00DB1A86" w:rsidP="00DB5531">
            <w:pPr>
              <w:jc w:val="center"/>
              <w:rPr>
                <w:sz w:val="22"/>
                <w:szCs w:val="22"/>
              </w:rPr>
            </w:pPr>
            <w:r>
              <w:rPr>
                <w:sz w:val="22"/>
                <w:szCs w:val="22"/>
              </w:rPr>
              <w:t>1</w:t>
            </w:r>
          </w:p>
        </w:tc>
        <w:tc>
          <w:tcPr>
            <w:tcW w:w="4408" w:type="dxa"/>
            <w:tcBorders>
              <w:top w:val="nil"/>
              <w:left w:val="nil"/>
              <w:bottom w:val="single" w:sz="4" w:space="0" w:color="auto"/>
            </w:tcBorders>
            <w:shd w:val="clear" w:color="auto" w:fill="auto"/>
            <w:vAlign w:val="center"/>
            <w:hideMark/>
          </w:tcPr>
          <w:p w14:paraId="1C679D48" w14:textId="77777777" w:rsidR="00DB1A86" w:rsidRDefault="00DB1A86" w:rsidP="00DB5531">
            <w:pPr>
              <w:jc w:val="center"/>
              <w:rPr>
                <w:sz w:val="22"/>
                <w:szCs w:val="22"/>
              </w:rPr>
            </w:pPr>
            <w:r>
              <w:rPr>
                <w:sz w:val="22"/>
                <w:szCs w:val="22"/>
              </w:rPr>
              <w:t>Hospital based selection of  8-18 months old Infants born in 2001-2002</w:t>
            </w:r>
          </w:p>
        </w:tc>
      </w:tr>
    </w:tbl>
    <w:p w14:paraId="61C340E3" w14:textId="77777777" w:rsidR="00DB1A86" w:rsidRDefault="00DB1A86" w:rsidP="00DB1A86"/>
    <w:p w14:paraId="1A9D3A41" w14:textId="77777777" w:rsidR="00DB1A86" w:rsidRPr="00781376" w:rsidRDefault="00DB1A86" w:rsidP="00DB1A86"/>
    <w:p w14:paraId="1CD097C6" w14:textId="77777777" w:rsidR="00DB1A86" w:rsidRPr="00781376" w:rsidRDefault="00DB1A86" w:rsidP="00DB1A86"/>
    <w:p w14:paraId="095B3756" w14:textId="77777777" w:rsidR="00DB1A86" w:rsidRPr="00781376" w:rsidRDefault="00DB1A86" w:rsidP="00DB1A86"/>
    <w:p w14:paraId="0B669EC2" w14:textId="77777777" w:rsidR="00DB1A86" w:rsidRPr="00781376" w:rsidRDefault="00DB1A86" w:rsidP="00DB1A86"/>
    <w:p w14:paraId="7AE53B02" w14:textId="77777777" w:rsidR="00DB1A86" w:rsidRPr="00781376" w:rsidRDefault="00DB1A86" w:rsidP="00DB1A86"/>
    <w:p w14:paraId="4715C751" w14:textId="77777777" w:rsidR="00DB1A86" w:rsidRPr="00781376" w:rsidRDefault="00DB1A86" w:rsidP="00DB1A86"/>
    <w:p w14:paraId="298C578D" w14:textId="77777777" w:rsidR="00DB1A86" w:rsidRPr="00781376" w:rsidRDefault="00DB1A86" w:rsidP="00DB1A86"/>
    <w:p w14:paraId="08078FFF" w14:textId="77777777" w:rsidR="00DB1A86" w:rsidRPr="00781376" w:rsidRDefault="00DB1A86" w:rsidP="00DB1A86"/>
    <w:p w14:paraId="252BDFF6" w14:textId="77777777" w:rsidR="00DB1A86" w:rsidRPr="00781376" w:rsidRDefault="00DB1A86" w:rsidP="00DB1A86"/>
    <w:p w14:paraId="1F3BAE4C" w14:textId="77777777" w:rsidR="00DB1A86" w:rsidRPr="00781376" w:rsidRDefault="00DB1A86" w:rsidP="00DB1A86"/>
    <w:p w14:paraId="4F9A497D" w14:textId="77777777" w:rsidR="00DB1A86" w:rsidRPr="00781376" w:rsidRDefault="00DB1A86" w:rsidP="00DB1A86"/>
    <w:p w14:paraId="6D021CDF" w14:textId="77777777" w:rsidR="00DB1A86" w:rsidRPr="00781376" w:rsidRDefault="00DB1A86" w:rsidP="00DB1A86"/>
    <w:p w14:paraId="051A7666" w14:textId="77777777" w:rsidR="00DB1A86" w:rsidRDefault="00DB1A86" w:rsidP="00DB1A86">
      <w:pPr>
        <w:ind w:firstLine="720"/>
        <w:sectPr w:rsidR="00DB1A86" w:rsidSect="00DB5531">
          <w:pgSz w:w="16838" w:h="11906" w:orient="landscape"/>
          <w:pgMar w:top="1800" w:right="1440" w:bottom="1800" w:left="1440" w:header="720" w:footer="720" w:gutter="0"/>
          <w:cols w:space="720"/>
          <w:docGrid w:linePitch="360"/>
        </w:sectPr>
      </w:pPr>
    </w:p>
    <w:p w14:paraId="633CE35F" w14:textId="77777777" w:rsidR="00DB1A86" w:rsidRDefault="00DB1A86" w:rsidP="00DB1A86">
      <w:pPr>
        <w:pStyle w:val="Caption"/>
        <w:rPr>
          <w:rFonts w:cs="Times New Roman"/>
          <w:szCs w:val="24"/>
        </w:rPr>
      </w:pPr>
      <w:bookmarkStart w:id="125" w:name="_Toc416357982"/>
      <w:r>
        <w:lastRenderedPageBreak/>
        <w:t xml:space="preserve">Figure </w:t>
      </w:r>
      <w:r w:rsidR="00793D3B">
        <w:fldChar w:fldCharType="begin"/>
      </w:r>
      <w:r w:rsidR="00793D3B">
        <w:instrText xml:space="preserve"> SEQ Figure \* ARABIC </w:instrText>
      </w:r>
      <w:r w:rsidR="00793D3B">
        <w:fldChar w:fldCharType="separate"/>
      </w:r>
      <w:r w:rsidR="00320301">
        <w:rPr>
          <w:noProof/>
        </w:rPr>
        <w:t>38</w:t>
      </w:r>
      <w:r w:rsidR="00793D3B">
        <w:rPr>
          <w:noProof/>
        </w:rPr>
        <w:fldChar w:fldCharType="end"/>
      </w:r>
      <w:r>
        <w:t xml:space="preserve"> </w:t>
      </w:r>
      <w:r>
        <w:rPr>
          <w:rFonts w:cs="Times New Roman"/>
          <w:szCs w:val="24"/>
        </w:rPr>
        <w:t xml:space="preserve">Risk of bias in </w:t>
      </w:r>
      <w:r w:rsidRPr="00E66B3E">
        <w:rPr>
          <w:rFonts w:cs="Times New Roman"/>
          <w:szCs w:val="24"/>
        </w:rPr>
        <w:t>studies of</w:t>
      </w:r>
      <w:r>
        <w:rPr>
          <w:rFonts w:cs="Times New Roman"/>
          <w:szCs w:val="24"/>
        </w:rPr>
        <w:t xml:space="preserve"> SF introduction</w:t>
      </w:r>
      <w:r w:rsidRPr="00E66B3E">
        <w:rPr>
          <w:rFonts w:cs="Times New Roman"/>
          <w:szCs w:val="24"/>
        </w:rPr>
        <w:t xml:space="preserve"> and</w:t>
      </w:r>
      <w:r>
        <w:rPr>
          <w:rFonts w:cs="Times New Roman"/>
          <w:szCs w:val="24"/>
        </w:rPr>
        <w:t xml:space="preserve"> allergic sensitisation</w:t>
      </w:r>
      <w:bookmarkEnd w:id="125"/>
      <w:r>
        <w:rPr>
          <w:rFonts w:cs="Times New Roman"/>
          <w:szCs w:val="24"/>
        </w:rPr>
        <w:t xml:space="preserve"> </w:t>
      </w:r>
    </w:p>
    <w:p w14:paraId="31EB95D2" w14:textId="77777777" w:rsidR="00DB1A86" w:rsidRDefault="00DB1A86" w:rsidP="00DB1A86">
      <w:pPr>
        <w:jc w:val="center"/>
      </w:pPr>
      <w:r>
        <w:rPr>
          <w:noProof/>
          <w:lang w:eastAsia="en-GB"/>
        </w:rPr>
        <w:drawing>
          <wp:inline distT="0" distB="0" distL="0" distR="0" wp14:anchorId="71FAAE89" wp14:editId="3906A459">
            <wp:extent cx="5292000" cy="2736000"/>
            <wp:effectExtent l="0" t="0" r="4445" b="762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35DF58C1" w14:textId="77777777" w:rsidR="00DB1A86" w:rsidRDefault="00DB1A86" w:rsidP="00DB1A86">
      <w:pPr>
        <w:ind w:firstLine="720"/>
      </w:pPr>
    </w:p>
    <w:p w14:paraId="545CB82F" w14:textId="77777777" w:rsidR="00DB1A86" w:rsidRDefault="00DB1A86" w:rsidP="00DB1A86">
      <w:pPr>
        <w:pStyle w:val="Heading2"/>
      </w:pPr>
      <w:bookmarkStart w:id="126" w:name="_Toc416357192"/>
      <w:r>
        <w:t xml:space="preserve">Solid food introduction and </w:t>
      </w:r>
      <w:r>
        <w:rPr>
          <w:rFonts w:cs="Times New Roman"/>
          <w:szCs w:val="24"/>
        </w:rPr>
        <w:t>allergic sensitisation</w:t>
      </w:r>
      <w:bookmarkEnd w:id="126"/>
    </w:p>
    <w:p w14:paraId="0412B546" w14:textId="77777777" w:rsidR="00DB1A86" w:rsidRPr="00F5079D" w:rsidRDefault="00DB1A86" w:rsidP="00DB1A86">
      <w:pPr>
        <w:pStyle w:val="Heading3"/>
      </w:pPr>
      <w:bookmarkStart w:id="127" w:name="_Toc416357193"/>
      <w:r>
        <w:t xml:space="preserve">SF and </w:t>
      </w:r>
      <w:r>
        <w:rPr>
          <w:rFonts w:cs="Times New Roman"/>
          <w:szCs w:val="24"/>
        </w:rPr>
        <w:t>allergic sensitisation</w:t>
      </w:r>
      <w:r>
        <w:t xml:space="preserve"> to any allergen</w:t>
      </w:r>
      <w:bookmarkEnd w:id="127"/>
      <w:r>
        <w:t xml:space="preserve"> </w:t>
      </w:r>
    </w:p>
    <w:p w14:paraId="5CC0FBDF" w14:textId="77777777" w:rsidR="00871AD9" w:rsidRPr="002808CE" w:rsidRDefault="00DB1A86" w:rsidP="00DB1A86">
      <w:pPr>
        <w:spacing w:before="240" w:line="360" w:lineRule="auto"/>
        <w:jc w:val="both"/>
      </w:pPr>
      <w:r>
        <w:t>Three prospective cohort studies</w:t>
      </w:r>
      <w:r w:rsidRPr="002808CE">
        <w:t xml:space="preserve"> reported OR for </w:t>
      </w:r>
      <w:r>
        <w:t>AS to any allergen</w:t>
      </w:r>
      <w:r w:rsidRPr="002808CE">
        <w:t xml:space="preserve">, in infants with SF ≥3-4 months vs. &lt;3-4 months and </w:t>
      </w:r>
      <w:r>
        <w:t>are</w:t>
      </w:r>
      <w:r w:rsidRPr="002808CE">
        <w:t xml:space="preserve"> shown in </w:t>
      </w:r>
      <w:r w:rsidR="009C40F3">
        <w:fldChar w:fldCharType="begin"/>
      </w:r>
      <w:r w:rsidR="009C40F3">
        <w:instrText xml:space="preserve"> REF _Ref419642177 \h </w:instrText>
      </w:r>
      <w:r w:rsidR="009C40F3">
        <w:fldChar w:fldCharType="separate"/>
      </w:r>
      <w:r w:rsidR="00320301">
        <w:t xml:space="preserve">Figure </w:t>
      </w:r>
      <w:r w:rsidR="00320301">
        <w:rPr>
          <w:noProof/>
        </w:rPr>
        <w:t>39</w:t>
      </w:r>
      <w:r w:rsidR="009C40F3">
        <w:fldChar w:fldCharType="end"/>
      </w:r>
      <w:r w:rsidRPr="002808CE">
        <w:t xml:space="preserve">. There </w:t>
      </w:r>
      <w:r>
        <w:t>was no significant association found, with extreme statistical heterogeneity</w:t>
      </w:r>
      <w:r w:rsidRPr="002808CE">
        <w:t xml:space="preserve">. </w:t>
      </w:r>
      <w:r>
        <w:t>All studies reported adjusted data, and were considered at low risk of bias on all domains. The</w:t>
      </w:r>
      <w:r w:rsidRPr="00F6372F">
        <w:t xml:space="preserve"> study of </w:t>
      </w:r>
      <w:r>
        <w:t>Mihrshahi used skin prick testing for assessment at age 5, and the other studies used blood specific IgE testing for similar combined food/aeroallergen profiles at age 2</w:t>
      </w:r>
      <w:r w:rsidR="009C40F3">
        <w:t xml:space="preserve"> years</w:t>
      </w:r>
      <w:r>
        <w:t>. We were unable to confidently explain the heterogeneity between the findings of Snijders and Zutavern, however the study of Snijders included very few participants with SF introduction prior to 4 months (n=50), and included participants with an anthroposophic lifestyle (~20% of participants)</w:t>
      </w:r>
      <w:r w:rsidR="00871AD9">
        <w:t>.</w:t>
      </w:r>
    </w:p>
    <w:p w14:paraId="728B71C0" w14:textId="77777777" w:rsidR="00DB1A86" w:rsidRDefault="00DB1A86" w:rsidP="00DB1A86">
      <w:pPr>
        <w:pStyle w:val="Caption"/>
      </w:pPr>
      <w:bookmarkStart w:id="128" w:name="_Ref419642177"/>
      <w:bookmarkStart w:id="129" w:name="_Toc416357983"/>
      <w:r>
        <w:t xml:space="preserve">Figure </w:t>
      </w:r>
      <w:r w:rsidR="00793D3B">
        <w:fldChar w:fldCharType="begin"/>
      </w:r>
      <w:r w:rsidR="00793D3B">
        <w:instrText xml:space="preserve"> SEQ Figure \* ARABIC </w:instrText>
      </w:r>
      <w:r w:rsidR="00793D3B">
        <w:fldChar w:fldCharType="separate"/>
      </w:r>
      <w:r w:rsidR="00320301">
        <w:rPr>
          <w:noProof/>
        </w:rPr>
        <w:t>39</w:t>
      </w:r>
      <w:r w:rsidR="00793D3B">
        <w:rPr>
          <w:noProof/>
        </w:rPr>
        <w:fldChar w:fldCharType="end"/>
      </w:r>
      <w:bookmarkEnd w:id="128"/>
      <w:r>
        <w:t xml:space="preserve"> SF</w:t>
      </w:r>
      <w:r w:rsidRPr="00F5079D">
        <w:t xml:space="preserve"> </w:t>
      </w:r>
      <w:r w:rsidRPr="00F5079D">
        <w:rPr>
          <w:rFonts w:cs="Times New Roman"/>
        </w:rPr>
        <w:t>≥</w:t>
      </w:r>
      <w:r>
        <w:rPr>
          <w:rFonts w:cs="Times New Roman"/>
        </w:rPr>
        <w:t xml:space="preserve">3-4 </w:t>
      </w:r>
      <w:r w:rsidRPr="00F5079D">
        <w:t xml:space="preserve">months vs. </w:t>
      </w:r>
      <w:r>
        <w:rPr>
          <w:rFonts w:cs="Times New Roman"/>
        </w:rPr>
        <w:t>&lt;3-4</w:t>
      </w:r>
      <w:r w:rsidRPr="00F5079D">
        <w:rPr>
          <w:rFonts w:cs="Times New Roman"/>
        </w:rPr>
        <w:t xml:space="preserve"> months</w:t>
      </w:r>
      <w:r w:rsidRPr="00F5079D">
        <w:t xml:space="preserve"> and risk of </w:t>
      </w:r>
      <w:r>
        <w:t>allergic sensitisation</w:t>
      </w:r>
      <w:bookmarkEnd w:id="129"/>
      <w:r>
        <w:t xml:space="preserve"> </w:t>
      </w:r>
      <w:r w:rsidR="00871AD9">
        <w:t>to any allergen</w:t>
      </w:r>
    </w:p>
    <w:p w14:paraId="6A97C77C" w14:textId="77777777" w:rsidR="00DB1A86" w:rsidRPr="003D663D" w:rsidRDefault="00DB1A86" w:rsidP="00DB1A86">
      <w:pPr>
        <w:pStyle w:val="Caption"/>
      </w:pPr>
      <w:r>
        <w:rPr>
          <w:noProof/>
          <w:lang w:eastAsia="en-GB"/>
        </w:rPr>
        <w:drawing>
          <wp:inline distT="0" distB="0" distL="0" distR="0" wp14:anchorId="4EDBB76F" wp14:editId="5E18F3A4">
            <wp:extent cx="5281684" cy="1542197"/>
            <wp:effectExtent l="0" t="0" r="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Y_SF_forest_design.jpg"/>
                    <pic:cNvPicPr/>
                  </pic:nvPicPr>
                  <pic:blipFill rotWithShape="1">
                    <a:blip r:embed="rId49" cstate="print">
                      <a:extLst>
                        <a:ext uri="{28A0092B-C50C-407E-A947-70E740481C1C}">
                          <a14:useLocalDpi xmlns:a14="http://schemas.microsoft.com/office/drawing/2010/main" val="0"/>
                        </a:ext>
                      </a:extLst>
                    </a:blip>
                    <a:srcRect t="37985" b="32816"/>
                    <a:stretch/>
                  </pic:blipFill>
                  <pic:spPr bwMode="auto">
                    <a:xfrm>
                      <a:off x="0" y="0"/>
                      <a:ext cx="5274310" cy="1540044"/>
                    </a:xfrm>
                    <a:prstGeom prst="rect">
                      <a:avLst/>
                    </a:prstGeom>
                    <a:ln>
                      <a:noFill/>
                    </a:ln>
                    <a:extLst>
                      <a:ext uri="{53640926-AAD7-44D8-BBD7-CCE9431645EC}">
                        <a14:shadowObscured xmlns:a14="http://schemas.microsoft.com/office/drawing/2010/main"/>
                      </a:ext>
                    </a:extLst>
                  </pic:spPr>
                </pic:pic>
              </a:graphicData>
            </a:graphic>
          </wp:inline>
        </w:drawing>
      </w:r>
    </w:p>
    <w:p w14:paraId="5BCCE019" w14:textId="77777777" w:rsidR="00DB1A86" w:rsidRDefault="00DB1A86" w:rsidP="00DB1A86">
      <w:pPr>
        <w:pStyle w:val="Heading3"/>
      </w:pPr>
      <w:bookmarkStart w:id="130" w:name="_Toc416357194"/>
      <w:r>
        <w:rPr>
          <w:rFonts w:cs="Times New Roman"/>
          <w:szCs w:val="24"/>
        </w:rPr>
        <w:lastRenderedPageBreak/>
        <w:t>SF and allergic sensitisation</w:t>
      </w:r>
      <w:r>
        <w:t xml:space="preserve"> to Food</w:t>
      </w:r>
      <w:bookmarkEnd w:id="130"/>
      <w:r>
        <w:t xml:space="preserve"> </w:t>
      </w:r>
    </w:p>
    <w:p w14:paraId="5DBE092E" w14:textId="77777777" w:rsidR="00DB1A86" w:rsidRPr="002808CE" w:rsidRDefault="00DB1A86" w:rsidP="00DB1A86">
      <w:pPr>
        <w:spacing w:before="240" w:line="360" w:lineRule="auto"/>
        <w:jc w:val="both"/>
      </w:pPr>
      <w:r>
        <w:t>Two prospective cohort studies</w:t>
      </w:r>
      <w:r w:rsidRPr="002808CE">
        <w:t xml:space="preserve"> reported OR for </w:t>
      </w:r>
      <w:r>
        <w:t>AS to any food allergen</w:t>
      </w:r>
      <w:r w:rsidRPr="002808CE">
        <w:t xml:space="preserve"> at age 0-4</w:t>
      </w:r>
      <w:r w:rsidR="009C40F3">
        <w:t xml:space="preserve"> years</w:t>
      </w:r>
      <w:r w:rsidRPr="002808CE">
        <w:t xml:space="preserve">, in infants with SF ≥3-4 months vs. &lt;3-4 months and </w:t>
      </w:r>
      <w:r>
        <w:t>are</w:t>
      </w:r>
      <w:r w:rsidRPr="002808CE">
        <w:t xml:space="preserve"> shown in </w:t>
      </w:r>
      <w:r w:rsidR="009C40F3">
        <w:fldChar w:fldCharType="begin"/>
      </w:r>
      <w:r w:rsidR="009C40F3">
        <w:instrText xml:space="preserve"> REF _Ref419642217 \h </w:instrText>
      </w:r>
      <w:r w:rsidR="009C40F3">
        <w:fldChar w:fldCharType="separate"/>
      </w:r>
      <w:r w:rsidR="00320301">
        <w:t xml:space="preserve">Figure </w:t>
      </w:r>
      <w:r w:rsidR="00320301">
        <w:rPr>
          <w:noProof/>
        </w:rPr>
        <w:t>40</w:t>
      </w:r>
      <w:r w:rsidR="009C40F3">
        <w:fldChar w:fldCharType="end"/>
      </w:r>
      <w:r w:rsidRPr="002808CE">
        <w:t xml:space="preserve">. There </w:t>
      </w:r>
      <w:r>
        <w:t>was no significant association found, with extreme statistical heterogeneity</w:t>
      </w:r>
      <w:r w:rsidRPr="002808CE">
        <w:t xml:space="preserve">. </w:t>
      </w:r>
      <w:r>
        <w:t>The study of Zutavern reported adjusted data using specific IgE blood testing at aged 2, and was considered at low risk of bias on all domains. The</w:t>
      </w:r>
      <w:r w:rsidRPr="00F6372F">
        <w:t xml:space="preserve"> study of </w:t>
      </w:r>
      <w:r>
        <w:t>Venter reported unadjusted data using skin prick testing at age 1, and was therefore considered at high risk of bias. This difference in adjustment for potential confounding variables may explain the statistical heterogeneity</w:t>
      </w:r>
      <w:r w:rsidRPr="00F6372F">
        <w:t>.</w:t>
      </w:r>
    </w:p>
    <w:p w14:paraId="5E730B57" w14:textId="77777777" w:rsidR="00DB1A86" w:rsidRPr="008B035F" w:rsidRDefault="00DB1A86" w:rsidP="00DB1A86"/>
    <w:p w14:paraId="7E86FC71" w14:textId="77777777" w:rsidR="00DB1A86" w:rsidRDefault="00DB1A86" w:rsidP="00DB1A86">
      <w:pPr>
        <w:pStyle w:val="Caption"/>
        <w:rPr>
          <w:rStyle w:val="Hyperlink"/>
          <w:noProof/>
          <w:color w:val="auto"/>
          <w:u w:val="none"/>
        </w:rPr>
      </w:pPr>
      <w:bookmarkStart w:id="131" w:name="_Ref419642217"/>
      <w:bookmarkStart w:id="132" w:name="_Toc416357984"/>
      <w:r>
        <w:t xml:space="preserve">Figure </w:t>
      </w:r>
      <w:r w:rsidR="00793D3B">
        <w:fldChar w:fldCharType="begin"/>
      </w:r>
      <w:r w:rsidR="00793D3B">
        <w:instrText xml:space="preserve"> SEQ Figure \* ARABIC </w:instrText>
      </w:r>
      <w:r w:rsidR="00793D3B">
        <w:fldChar w:fldCharType="separate"/>
      </w:r>
      <w:r w:rsidR="00320301">
        <w:rPr>
          <w:noProof/>
        </w:rPr>
        <w:t>40</w:t>
      </w:r>
      <w:r w:rsidR="00793D3B">
        <w:rPr>
          <w:noProof/>
        </w:rPr>
        <w:fldChar w:fldCharType="end"/>
      </w:r>
      <w:bookmarkEnd w:id="131"/>
      <w:r>
        <w:t xml:space="preserve"> SF</w:t>
      </w:r>
      <w:r w:rsidRPr="00F5079D">
        <w:t xml:space="preserve"> </w:t>
      </w:r>
      <w:r w:rsidRPr="00F5079D">
        <w:rPr>
          <w:rFonts w:cs="Times New Roman"/>
        </w:rPr>
        <w:t>≥</w:t>
      </w:r>
      <w:r>
        <w:rPr>
          <w:rFonts w:cs="Times New Roman"/>
        </w:rPr>
        <w:t xml:space="preserve">3-4 </w:t>
      </w:r>
      <w:r w:rsidRPr="00F5079D">
        <w:t xml:space="preserve">months vs. </w:t>
      </w:r>
      <w:r>
        <w:rPr>
          <w:rFonts w:cs="Times New Roman"/>
        </w:rPr>
        <w:t>&lt;3-4</w:t>
      </w:r>
      <w:r w:rsidRPr="00F5079D">
        <w:rPr>
          <w:rFonts w:cs="Times New Roman"/>
        </w:rPr>
        <w:t xml:space="preserve"> months</w:t>
      </w:r>
      <w:r w:rsidRPr="00F5079D">
        <w:t xml:space="preserve"> and risk of </w:t>
      </w:r>
      <w:r>
        <w:t>allergic sensitisation to food</w:t>
      </w:r>
      <w:bookmarkEnd w:id="132"/>
      <w:r>
        <w:t xml:space="preserve"> </w:t>
      </w:r>
    </w:p>
    <w:p w14:paraId="1B8F7436" w14:textId="77777777" w:rsidR="00DB1A86" w:rsidRPr="003D663D" w:rsidRDefault="00DB1A86" w:rsidP="00DB1A86">
      <w:r>
        <w:rPr>
          <w:noProof/>
          <w:lang w:eastAsia="en-GB"/>
        </w:rPr>
        <w:drawing>
          <wp:inline distT="0" distB="0" distL="0" distR="0" wp14:anchorId="7E47BE01" wp14:editId="21512DFE">
            <wp:extent cx="5281681" cy="1433014"/>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D_SF_forest_design.jpg"/>
                    <pic:cNvPicPr/>
                  </pic:nvPicPr>
                  <pic:blipFill rotWithShape="1">
                    <a:blip r:embed="rId50" cstate="print">
                      <a:extLst>
                        <a:ext uri="{28A0092B-C50C-407E-A947-70E740481C1C}">
                          <a14:useLocalDpi xmlns:a14="http://schemas.microsoft.com/office/drawing/2010/main" val="0"/>
                        </a:ext>
                      </a:extLst>
                    </a:blip>
                    <a:srcRect t="39018" b="33850"/>
                    <a:stretch/>
                  </pic:blipFill>
                  <pic:spPr bwMode="auto">
                    <a:xfrm>
                      <a:off x="0" y="0"/>
                      <a:ext cx="5274310" cy="1431014"/>
                    </a:xfrm>
                    <a:prstGeom prst="rect">
                      <a:avLst/>
                    </a:prstGeom>
                    <a:ln>
                      <a:noFill/>
                    </a:ln>
                    <a:extLst>
                      <a:ext uri="{53640926-AAD7-44D8-BBD7-CCE9431645EC}">
                        <a14:shadowObscured xmlns:a14="http://schemas.microsoft.com/office/drawing/2010/main"/>
                      </a:ext>
                    </a:extLst>
                  </pic:spPr>
                </pic:pic>
              </a:graphicData>
            </a:graphic>
          </wp:inline>
        </w:drawing>
      </w:r>
    </w:p>
    <w:p w14:paraId="696A0A84" w14:textId="77777777" w:rsidR="00DB1A86" w:rsidRPr="003D663D" w:rsidRDefault="00DB1A86" w:rsidP="00DB1A86"/>
    <w:p w14:paraId="24224E0F" w14:textId="77777777" w:rsidR="00DB1A86" w:rsidRDefault="00DB1A86" w:rsidP="00DB1A86">
      <w:pPr>
        <w:pStyle w:val="Heading3"/>
      </w:pPr>
      <w:bookmarkStart w:id="133" w:name="_Toc416357195"/>
      <w:r>
        <w:t xml:space="preserve">SF and </w:t>
      </w:r>
      <w:r>
        <w:rPr>
          <w:rFonts w:cs="Times New Roman"/>
          <w:szCs w:val="24"/>
        </w:rPr>
        <w:t>allergic sensitisation</w:t>
      </w:r>
      <w:r>
        <w:t xml:space="preserve"> to Cow’s Milk</w:t>
      </w:r>
      <w:bookmarkEnd w:id="133"/>
      <w:r>
        <w:t xml:space="preserve"> </w:t>
      </w:r>
    </w:p>
    <w:p w14:paraId="531962B3" w14:textId="77777777" w:rsidR="00DB1A86" w:rsidRPr="002808CE" w:rsidRDefault="00DB1A86" w:rsidP="00CC3D5B">
      <w:pPr>
        <w:spacing w:before="240" w:after="200" w:line="360" w:lineRule="auto"/>
      </w:pPr>
      <w:r>
        <w:t>Two prospective cohort studies</w:t>
      </w:r>
      <w:r w:rsidRPr="002808CE">
        <w:t xml:space="preserve"> reported OR for </w:t>
      </w:r>
      <w:r>
        <w:t>AS to CM</w:t>
      </w:r>
      <w:r w:rsidRPr="002808CE">
        <w:t xml:space="preserve"> at age 0-4</w:t>
      </w:r>
      <w:r w:rsidR="009C40F3">
        <w:t xml:space="preserve"> years</w:t>
      </w:r>
      <w:r w:rsidRPr="002808CE">
        <w:t xml:space="preserve">, in infants with SF ≥3-4 months vs. &lt;3-4 months and </w:t>
      </w:r>
      <w:r>
        <w:t>are</w:t>
      </w:r>
      <w:r w:rsidRPr="002808CE">
        <w:t xml:space="preserve"> shown in</w:t>
      </w:r>
      <w:r w:rsidR="00CC3D5B">
        <w:t xml:space="preserve"> Figure 41.</w:t>
      </w:r>
      <w:r w:rsidRPr="002808CE">
        <w:t xml:space="preserve"> There </w:t>
      </w:r>
      <w:r>
        <w:t>was no significant association found, with no statistical heterogeneity</w:t>
      </w:r>
      <w:r w:rsidRPr="002808CE">
        <w:t xml:space="preserve">. </w:t>
      </w:r>
      <w:r>
        <w:t>Both studies assessed sensitisation using specific IgE blood testing at aged 2</w:t>
      </w:r>
      <w:r w:rsidR="009C40F3">
        <w:t xml:space="preserve"> years</w:t>
      </w:r>
      <w:r>
        <w:t>. The study of Snijders reported adjusted data and was considered at low risk of bias on all domains. The</w:t>
      </w:r>
      <w:r w:rsidRPr="00F6372F">
        <w:t xml:space="preserve"> study of </w:t>
      </w:r>
      <w:r>
        <w:t>Joseph reported unadjusted data, and was therefore considered at high risk of bias</w:t>
      </w:r>
      <w:r w:rsidRPr="00F6372F">
        <w:t>.</w:t>
      </w:r>
    </w:p>
    <w:p w14:paraId="0FEC5149" w14:textId="77777777" w:rsidR="00DB1A86" w:rsidRPr="00CE7D10" w:rsidRDefault="00DB1A86" w:rsidP="00DB1A86"/>
    <w:p w14:paraId="77F71257" w14:textId="77777777" w:rsidR="00DB1A86" w:rsidRPr="008B035F" w:rsidRDefault="00DB1A86" w:rsidP="00DB1A86"/>
    <w:p w14:paraId="5C8795FB" w14:textId="77777777" w:rsidR="005E5AEB" w:rsidRDefault="005E5AEB">
      <w:pPr>
        <w:spacing w:after="200" w:line="276" w:lineRule="auto"/>
        <w:rPr>
          <w:rFonts w:eastAsiaTheme="minorHAnsi" w:cstheme="minorBidi"/>
          <w:b/>
          <w:bCs/>
          <w:szCs w:val="18"/>
        </w:rPr>
      </w:pPr>
      <w:bookmarkStart w:id="134" w:name="_Ref419642200"/>
      <w:bookmarkStart w:id="135" w:name="_Toc416357985"/>
      <w:r>
        <w:br w:type="page"/>
      </w:r>
    </w:p>
    <w:p w14:paraId="58919A1F" w14:textId="77777777" w:rsidR="00DB1A86" w:rsidRDefault="00DB1A86" w:rsidP="00DB1A86">
      <w:pPr>
        <w:pStyle w:val="Caption"/>
        <w:rPr>
          <w:rStyle w:val="Hyperlink"/>
          <w:noProof/>
          <w:color w:val="auto"/>
          <w:u w:val="none"/>
        </w:rPr>
      </w:pPr>
      <w:r>
        <w:lastRenderedPageBreak/>
        <w:t xml:space="preserve">Figure </w:t>
      </w:r>
      <w:r w:rsidR="00793D3B">
        <w:fldChar w:fldCharType="begin"/>
      </w:r>
      <w:r w:rsidR="00793D3B">
        <w:instrText xml:space="preserve"> SEQ Figure \* ARABIC </w:instrText>
      </w:r>
      <w:r w:rsidR="00793D3B">
        <w:fldChar w:fldCharType="separate"/>
      </w:r>
      <w:r w:rsidR="00320301">
        <w:rPr>
          <w:noProof/>
        </w:rPr>
        <w:t>41</w:t>
      </w:r>
      <w:r w:rsidR="00793D3B">
        <w:rPr>
          <w:noProof/>
        </w:rPr>
        <w:fldChar w:fldCharType="end"/>
      </w:r>
      <w:bookmarkEnd w:id="134"/>
      <w:r>
        <w:t xml:space="preserve"> SF</w:t>
      </w:r>
      <w:r w:rsidRPr="00F5079D">
        <w:t xml:space="preserve"> </w:t>
      </w:r>
      <w:r w:rsidRPr="00F5079D">
        <w:rPr>
          <w:rFonts w:cs="Times New Roman"/>
        </w:rPr>
        <w:t>≥</w:t>
      </w:r>
      <w:r>
        <w:rPr>
          <w:rFonts w:cs="Times New Roman"/>
        </w:rPr>
        <w:t xml:space="preserve">3-4 </w:t>
      </w:r>
      <w:r w:rsidRPr="00F5079D">
        <w:t xml:space="preserve">months vs. </w:t>
      </w:r>
      <w:r>
        <w:rPr>
          <w:rFonts w:cs="Times New Roman"/>
        </w:rPr>
        <w:t>&lt;3-4</w:t>
      </w:r>
      <w:r w:rsidRPr="00F5079D">
        <w:rPr>
          <w:rFonts w:cs="Times New Roman"/>
        </w:rPr>
        <w:t xml:space="preserve"> months</w:t>
      </w:r>
      <w:r w:rsidRPr="00F5079D">
        <w:t xml:space="preserve"> and risk of </w:t>
      </w:r>
      <w:r>
        <w:t>allergic sensitisation to cow’s milk</w:t>
      </w:r>
      <w:bookmarkEnd w:id="135"/>
      <w:r>
        <w:t xml:space="preserve"> </w:t>
      </w:r>
    </w:p>
    <w:p w14:paraId="64D26C3A" w14:textId="77777777" w:rsidR="00DB1A86" w:rsidRDefault="00DB1A86" w:rsidP="00DB1A86">
      <w:pPr>
        <w:jc w:val="center"/>
      </w:pPr>
      <w:r>
        <w:rPr>
          <w:noProof/>
          <w:lang w:eastAsia="en-GB"/>
        </w:rPr>
        <w:drawing>
          <wp:inline distT="0" distB="0" distL="0" distR="0" wp14:anchorId="425E25E4" wp14:editId="30E073A5">
            <wp:extent cx="5281683" cy="1487606"/>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_SF_forest_design.jpg"/>
                    <pic:cNvPicPr/>
                  </pic:nvPicPr>
                  <pic:blipFill rotWithShape="1">
                    <a:blip r:embed="rId51" cstate="print">
                      <a:extLst>
                        <a:ext uri="{28A0092B-C50C-407E-A947-70E740481C1C}">
                          <a14:useLocalDpi xmlns:a14="http://schemas.microsoft.com/office/drawing/2010/main" val="0"/>
                        </a:ext>
                      </a:extLst>
                    </a:blip>
                    <a:srcRect t="38760" b="33075"/>
                    <a:stretch/>
                  </pic:blipFill>
                  <pic:spPr bwMode="auto">
                    <a:xfrm>
                      <a:off x="0" y="0"/>
                      <a:ext cx="5274310" cy="1485529"/>
                    </a:xfrm>
                    <a:prstGeom prst="rect">
                      <a:avLst/>
                    </a:prstGeom>
                    <a:ln>
                      <a:noFill/>
                    </a:ln>
                    <a:extLst>
                      <a:ext uri="{53640926-AAD7-44D8-BBD7-CCE9431645EC}">
                        <a14:shadowObscured xmlns:a14="http://schemas.microsoft.com/office/drawing/2010/main"/>
                      </a:ext>
                    </a:extLst>
                  </pic:spPr>
                </pic:pic>
              </a:graphicData>
            </a:graphic>
          </wp:inline>
        </w:drawing>
      </w:r>
    </w:p>
    <w:p w14:paraId="778EEC85" w14:textId="77777777" w:rsidR="00DB1A86" w:rsidRDefault="00DB1A86" w:rsidP="00DB1A86"/>
    <w:p w14:paraId="4114A965" w14:textId="77777777" w:rsidR="00DB1A86" w:rsidRPr="003D663D" w:rsidRDefault="00DB1A86" w:rsidP="00DB1A86"/>
    <w:p w14:paraId="50B363ED" w14:textId="77777777" w:rsidR="00DB1A86" w:rsidRDefault="00DB1A86" w:rsidP="00DB1A86">
      <w:pPr>
        <w:pStyle w:val="Heading3"/>
      </w:pPr>
      <w:bookmarkStart w:id="136" w:name="_Toc416357196"/>
      <w:r>
        <w:t xml:space="preserve">SF and </w:t>
      </w:r>
      <w:r>
        <w:rPr>
          <w:rFonts w:cs="Times New Roman"/>
          <w:szCs w:val="24"/>
        </w:rPr>
        <w:t>allergic sensitisation</w:t>
      </w:r>
      <w:r>
        <w:t xml:space="preserve"> to Egg</w:t>
      </w:r>
      <w:bookmarkEnd w:id="136"/>
    </w:p>
    <w:p w14:paraId="0D0D6BF1" w14:textId="77777777" w:rsidR="00DB1A86" w:rsidRPr="002808CE" w:rsidRDefault="00DB1A86" w:rsidP="00DB1A86">
      <w:pPr>
        <w:spacing w:before="240" w:line="360" w:lineRule="auto"/>
        <w:jc w:val="both"/>
      </w:pPr>
      <w:r>
        <w:t>Two prospective cohort studies</w:t>
      </w:r>
      <w:r w:rsidRPr="002808CE">
        <w:t xml:space="preserve"> reported OR for </w:t>
      </w:r>
      <w:r>
        <w:t>AS to Egg</w:t>
      </w:r>
      <w:r w:rsidRPr="002808CE">
        <w:t xml:space="preserve"> at age 0-4, in infants with SF ≥3-4 months vs. &lt;3-4 months and </w:t>
      </w:r>
      <w:r>
        <w:t>are</w:t>
      </w:r>
      <w:r w:rsidRPr="002808CE">
        <w:t xml:space="preserve"> shown in </w:t>
      </w:r>
      <w:r w:rsidR="009C40F3">
        <w:fldChar w:fldCharType="begin"/>
      </w:r>
      <w:r w:rsidR="009C40F3">
        <w:instrText xml:space="preserve"> REF _Ref419642237 \h </w:instrText>
      </w:r>
      <w:r w:rsidR="009C40F3">
        <w:fldChar w:fldCharType="separate"/>
      </w:r>
      <w:r w:rsidR="00320301">
        <w:t xml:space="preserve">Figure </w:t>
      </w:r>
      <w:r w:rsidR="00320301">
        <w:rPr>
          <w:noProof/>
        </w:rPr>
        <w:t>42</w:t>
      </w:r>
      <w:r w:rsidR="009C40F3">
        <w:fldChar w:fldCharType="end"/>
      </w:r>
      <w:r w:rsidRPr="002808CE">
        <w:t xml:space="preserve">. There </w:t>
      </w:r>
      <w:r>
        <w:t>was no significant association found, with moderate statistical heterogeneity</w:t>
      </w:r>
      <w:r w:rsidRPr="002808CE">
        <w:t xml:space="preserve">. </w:t>
      </w:r>
      <w:r>
        <w:t>Both studies assessed sensitisation using specific IgE blood testing at aged 2</w:t>
      </w:r>
      <w:r w:rsidR="009C40F3">
        <w:t xml:space="preserve"> years</w:t>
      </w:r>
      <w:r>
        <w:t>. The study of Snijders reported adjusted data and was considered at low risk of bias on all domains. The</w:t>
      </w:r>
      <w:r w:rsidRPr="00F6372F">
        <w:t xml:space="preserve"> study of </w:t>
      </w:r>
      <w:r>
        <w:t>Joseph reported unadjusted data, and was therefore considered at high risk of bias</w:t>
      </w:r>
      <w:r w:rsidRPr="00F6372F">
        <w:t>.</w:t>
      </w:r>
    </w:p>
    <w:p w14:paraId="56F2C528" w14:textId="77777777" w:rsidR="00DB1A86" w:rsidRPr="0053536B" w:rsidRDefault="00DB1A86" w:rsidP="00DB1A86"/>
    <w:p w14:paraId="3A8269BF" w14:textId="77777777" w:rsidR="00DB1A86" w:rsidRPr="00CE7D10" w:rsidRDefault="00DB1A86" w:rsidP="00DB1A86"/>
    <w:p w14:paraId="381F928A" w14:textId="77777777" w:rsidR="00DB1A86" w:rsidRDefault="00DB1A86" w:rsidP="00DB1A86">
      <w:pPr>
        <w:pStyle w:val="Caption"/>
        <w:rPr>
          <w:rStyle w:val="Hyperlink"/>
          <w:noProof/>
          <w:color w:val="auto"/>
          <w:u w:val="none"/>
        </w:rPr>
      </w:pPr>
      <w:bookmarkStart w:id="137" w:name="_Ref419642237"/>
      <w:bookmarkStart w:id="138" w:name="_Toc416357986"/>
      <w:r>
        <w:t xml:space="preserve">Figure </w:t>
      </w:r>
      <w:r w:rsidR="00793D3B">
        <w:fldChar w:fldCharType="begin"/>
      </w:r>
      <w:r w:rsidR="00793D3B">
        <w:instrText xml:space="preserve"> SEQ Figure \* ARABIC </w:instrText>
      </w:r>
      <w:r w:rsidR="00793D3B">
        <w:fldChar w:fldCharType="separate"/>
      </w:r>
      <w:r w:rsidR="00320301">
        <w:rPr>
          <w:noProof/>
        </w:rPr>
        <w:t>42</w:t>
      </w:r>
      <w:r w:rsidR="00793D3B">
        <w:rPr>
          <w:noProof/>
        </w:rPr>
        <w:fldChar w:fldCharType="end"/>
      </w:r>
      <w:bookmarkEnd w:id="137"/>
      <w:r>
        <w:t xml:space="preserve"> SF</w:t>
      </w:r>
      <w:r w:rsidRPr="00F5079D">
        <w:t xml:space="preserve"> </w:t>
      </w:r>
      <w:r w:rsidRPr="00F5079D">
        <w:rPr>
          <w:rFonts w:cs="Times New Roman"/>
        </w:rPr>
        <w:t>≥</w:t>
      </w:r>
      <w:r>
        <w:rPr>
          <w:rFonts w:cs="Times New Roman"/>
        </w:rPr>
        <w:t xml:space="preserve">3-4 </w:t>
      </w:r>
      <w:r w:rsidRPr="00F5079D">
        <w:t xml:space="preserve">months vs. </w:t>
      </w:r>
      <w:r>
        <w:rPr>
          <w:rFonts w:cs="Times New Roman"/>
        </w:rPr>
        <w:t>&lt;3-4</w:t>
      </w:r>
      <w:r w:rsidRPr="00F5079D">
        <w:rPr>
          <w:rFonts w:cs="Times New Roman"/>
        </w:rPr>
        <w:t xml:space="preserve"> months</w:t>
      </w:r>
      <w:r w:rsidRPr="00F5079D">
        <w:t xml:space="preserve"> and risk of </w:t>
      </w:r>
      <w:r>
        <w:t>allergic sensitisation to Egg</w:t>
      </w:r>
      <w:bookmarkEnd w:id="138"/>
      <w:r>
        <w:t xml:space="preserve"> </w:t>
      </w:r>
    </w:p>
    <w:p w14:paraId="2E457CEB" w14:textId="77777777" w:rsidR="00DB1A86" w:rsidRDefault="00DB1A86" w:rsidP="00DB1A86"/>
    <w:p w14:paraId="3AD61378" w14:textId="77777777" w:rsidR="00DB1A86" w:rsidRPr="003D663D" w:rsidRDefault="00DB1A86" w:rsidP="00DB1A86">
      <w:r>
        <w:rPr>
          <w:noProof/>
          <w:lang w:eastAsia="en-GB"/>
        </w:rPr>
        <w:drawing>
          <wp:inline distT="0" distB="0" distL="0" distR="0" wp14:anchorId="2DC15649" wp14:editId="6D180416">
            <wp:extent cx="5281683" cy="1624084"/>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GG_SF_forest_design.jpg"/>
                    <pic:cNvPicPr/>
                  </pic:nvPicPr>
                  <pic:blipFill rotWithShape="1">
                    <a:blip r:embed="rId52" cstate="print">
                      <a:extLst>
                        <a:ext uri="{28A0092B-C50C-407E-A947-70E740481C1C}">
                          <a14:useLocalDpi xmlns:a14="http://schemas.microsoft.com/office/drawing/2010/main" val="0"/>
                        </a:ext>
                      </a:extLst>
                    </a:blip>
                    <a:srcRect t="35917" b="33333"/>
                    <a:stretch/>
                  </pic:blipFill>
                  <pic:spPr bwMode="auto">
                    <a:xfrm>
                      <a:off x="0" y="0"/>
                      <a:ext cx="5274310" cy="1621817"/>
                    </a:xfrm>
                    <a:prstGeom prst="rect">
                      <a:avLst/>
                    </a:prstGeom>
                    <a:ln>
                      <a:noFill/>
                    </a:ln>
                    <a:extLst>
                      <a:ext uri="{53640926-AAD7-44D8-BBD7-CCE9431645EC}">
                        <a14:shadowObscured xmlns:a14="http://schemas.microsoft.com/office/drawing/2010/main"/>
                      </a:ext>
                    </a:extLst>
                  </pic:spPr>
                </pic:pic>
              </a:graphicData>
            </a:graphic>
          </wp:inline>
        </w:drawing>
      </w:r>
    </w:p>
    <w:p w14:paraId="41B5C31A" w14:textId="77777777" w:rsidR="00DB1A86" w:rsidRPr="003D663D" w:rsidRDefault="00DB1A86" w:rsidP="00DB1A86"/>
    <w:p w14:paraId="750A947C" w14:textId="77777777" w:rsidR="00DB1A86" w:rsidRDefault="00DB1A86" w:rsidP="00DB1A86">
      <w:pPr>
        <w:pStyle w:val="Heading3"/>
      </w:pPr>
      <w:bookmarkStart w:id="139" w:name="_Toc416357197"/>
      <w:r>
        <w:t xml:space="preserve">SF and </w:t>
      </w:r>
      <w:r>
        <w:rPr>
          <w:rFonts w:cs="Times New Roman"/>
          <w:szCs w:val="24"/>
        </w:rPr>
        <w:t>allergic sensitisation</w:t>
      </w:r>
      <w:r>
        <w:t xml:space="preserve"> to Peanut</w:t>
      </w:r>
      <w:bookmarkEnd w:id="139"/>
      <w:r>
        <w:t xml:space="preserve"> </w:t>
      </w:r>
    </w:p>
    <w:p w14:paraId="31EF434C" w14:textId="77777777" w:rsidR="00DB1A86" w:rsidRPr="002808CE" w:rsidRDefault="00DB1A86" w:rsidP="00DB1A86">
      <w:pPr>
        <w:spacing w:before="240" w:line="360" w:lineRule="auto"/>
        <w:jc w:val="both"/>
      </w:pPr>
      <w:r>
        <w:t>Two prospective cohort studies</w:t>
      </w:r>
      <w:r w:rsidRPr="002808CE">
        <w:t xml:space="preserve"> reported OR for </w:t>
      </w:r>
      <w:r>
        <w:t>AS to PN</w:t>
      </w:r>
      <w:r w:rsidRPr="002808CE">
        <w:t xml:space="preserve"> at age 0-4</w:t>
      </w:r>
      <w:r w:rsidR="009C40F3">
        <w:t xml:space="preserve"> years</w:t>
      </w:r>
      <w:r w:rsidRPr="002808CE">
        <w:t xml:space="preserve">, in infants with SF ≥3-4 months vs. &lt;3-4 months and </w:t>
      </w:r>
      <w:r>
        <w:t>are</w:t>
      </w:r>
      <w:r w:rsidRPr="002808CE">
        <w:t xml:space="preserve"> shown in </w:t>
      </w:r>
      <w:r w:rsidR="009C40F3">
        <w:fldChar w:fldCharType="begin"/>
      </w:r>
      <w:r w:rsidR="009C40F3">
        <w:instrText xml:space="preserve"> REF _Ref419642254 \h </w:instrText>
      </w:r>
      <w:r w:rsidR="009C40F3">
        <w:fldChar w:fldCharType="separate"/>
      </w:r>
      <w:r w:rsidR="00320301">
        <w:t xml:space="preserve">Figure </w:t>
      </w:r>
      <w:r w:rsidR="00320301">
        <w:rPr>
          <w:noProof/>
        </w:rPr>
        <w:t>43</w:t>
      </w:r>
      <w:r w:rsidR="009C40F3">
        <w:fldChar w:fldCharType="end"/>
      </w:r>
      <w:r w:rsidRPr="002808CE">
        <w:t xml:space="preserve">. There </w:t>
      </w:r>
      <w:r>
        <w:t>was no significant association found, with low statistical heterogeneity</w:t>
      </w:r>
      <w:r w:rsidRPr="002808CE">
        <w:t xml:space="preserve">. </w:t>
      </w:r>
      <w:r>
        <w:t xml:space="preserve">Both studies assessed </w:t>
      </w:r>
      <w:r>
        <w:lastRenderedPageBreak/>
        <w:t>sensitisation using specific IgE blood testing at aged 2</w:t>
      </w:r>
      <w:r w:rsidR="009C40F3">
        <w:t xml:space="preserve"> years</w:t>
      </w:r>
      <w:r>
        <w:t>. The study of Snijders reported adjusted data and was considered at low risk of bias on all domains. The</w:t>
      </w:r>
      <w:r w:rsidRPr="00F6372F">
        <w:t xml:space="preserve"> study of </w:t>
      </w:r>
      <w:r>
        <w:t>Joseph reported unadjusted data, and was therefore considered at high risk of bias</w:t>
      </w:r>
      <w:r w:rsidRPr="00F6372F">
        <w:t>.</w:t>
      </w:r>
      <w:r>
        <w:t xml:space="preserve"> A third study Zutavern 2008 could only be reported in narrative form, and found increased PN sensitisation associated with later SF. A fourth study Sicherer 2010 could only be reported in narrative form, and found no association between SF and PN sensitisation.</w:t>
      </w:r>
    </w:p>
    <w:p w14:paraId="42F583D1" w14:textId="77777777" w:rsidR="00DB1A86" w:rsidRPr="0053536B" w:rsidRDefault="00DB1A86" w:rsidP="00DB1A86"/>
    <w:p w14:paraId="5FCEAE28" w14:textId="77777777" w:rsidR="00DB1A86" w:rsidRPr="009D2ED8" w:rsidRDefault="00DB1A86" w:rsidP="00DB1A86">
      <w:pPr>
        <w:pStyle w:val="Heading4"/>
        <w:numPr>
          <w:ilvl w:val="0"/>
          <w:numId w:val="0"/>
        </w:numPr>
        <w:rPr>
          <w:rStyle w:val="Hyperlink"/>
          <w:noProof/>
          <w:color w:val="auto"/>
          <w:u w:val="none"/>
        </w:rPr>
      </w:pPr>
      <w:bookmarkStart w:id="140" w:name="_Ref419642254"/>
      <w:bookmarkStart w:id="141" w:name="_Toc416357987"/>
      <w:r>
        <w:t xml:space="preserve">Figure </w:t>
      </w:r>
      <w:r w:rsidR="00793D3B">
        <w:fldChar w:fldCharType="begin"/>
      </w:r>
      <w:r w:rsidR="00793D3B">
        <w:instrText xml:space="preserve"> SEQ Figure \* ARABIC </w:instrText>
      </w:r>
      <w:r w:rsidR="00793D3B">
        <w:fldChar w:fldCharType="separate"/>
      </w:r>
      <w:r w:rsidR="00320301">
        <w:rPr>
          <w:noProof/>
        </w:rPr>
        <w:t>43</w:t>
      </w:r>
      <w:r w:rsidR="00793D3B">
        <w:rPr>
          <w:noProof/>
        </w:rPr>
        <w:fldChar w:fldCharType="end"/>
      </w:r>
      <w:bookmarkEnd w:id="140"/>
      <w:r>
        <w:t xml:space="preserve"> SF</w:t>
      </w:r>
      <w:r w:rsidRPr="00F5079D">
        <w:t xml:space="preserve"> </w:t>
      </w:r>
      <w:r w:rsidRPr="009D2ED8">
        <w:rPr>
          <w:rFonts w:cs="Times New Roman"/>
        </w:rPr>
        <w:t xml:space="preserve">≥3-4 </w:t>
      </w:r>
      <w:r w:rsidRPr="00F5079D">
        <w:t xml:space="preserve">months vs. </w:t>
      </w:r>
      <w:r w:rsidRPr="009D2ED8">
        <w:rPr>
          <w:rFonts w:cs="Times New Roman"/>
        </w:rPr>
        <w:t>&lt;3-4 months</w:t>
      </w:r>
      <w:r w:rsidRPr="00F5079D">
        <w:t xml:space="preserve"> and risk of </w:t>
      </w:r>
      <w:r>
        <w:t>allergic sensitisation to Peanut</w:t>
      </w:r>
      <w:bookmarkEnd w:id="141"/>
    </w:p>
    <w:p w14:paraId="16FC2E71" w14:textId="77777777" w:rsidR="00DB1A86" w:rsidRDefault="00DB1A86" w:rsidP="00DB1A86"/>
    <w:p w14:paraId="638E6CD5" w14:textId="77777777" w:rsidR="00DB1A86" w:rsidRDefault="00DB1A86" w:rsidP="00DB1A86">
      <w:pPr>
        <w:pStyle w:val="Caption"/>
        <w:rPr>
          <w:rStyle w:val="Hyperlink"/>
          <w:noProof/>
          <w:color w:val="auto"/>
          <w:u w:val="none"/>
        </w:rPr>
      </w:pPr>
      <w:r>
        <w:rPr>
          <w:noProof/>
          <w:lang w:eastAsia="en-GB"/>
        </w:rPr>
        <w:drawing>
          <wp:inline distT="0" distB="0" distL="0" distR="0" wp14:anchorId="4D61AA77" wp14:editId="36D5756B">
            <wp:extent cx="5281683" cy="1419367"/>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ANUT_SF_forest_design.jpg"/>
                    <pic:cNvPicPr/>
                  </pic:nvPicPr>
                  <pic:blipFill rotWithShape="1">
                    <a:blip r:embed="rId53" cstate="print">
                      <a:extLst>
                        <a:ext uri="{28A0092B-C50C-407E-A947-70E740481C1C}">
                          <a14:useLocalDpi xmlns:a14="http://schemas.microsoft.com/office/drawing/2010/main" val="0"/>
                        </a:ext>
                      </a:extLst>
                    </a:blip>
                    <a:srcRect t="39535" b="33592"/>
                    <a:stretch/>
                  </pic:blipFill>
                  <pic:spPr bwMode="auto">
                    <a:xfrm>
                      <a:off x="0" y="0"/>
                      <a:ext cx="5274310" cy="1417386"/>
                    </a:xfrm>
                    <a:prstGeom prst="rect">
                      <a:avLst/>
                    </a:prstGeom>
                    <a:ln>
                      <a:noFill/>
                    </a:ln>
                    <a:extLst>
                      <a:ext uri="{53640926-AAD7-44D8-BBD7-CCE9431645EC}">
                        <a14:shadowObscured xmlns:a14="http://schemas.microsoft.com/office/drawing/2010/main"/>
                      </a:ext>
                    </a:extLst>
                  </pic:spPr>
                </pic:pic>
              </a:graphicData>
            </a:graphic>
          </wp:inline>
        </w:drawing>
      </w:r>
    </w:p>
    <w:p w14:paraId="69F201AA" w14:textId="77777777" w:rsidR="00DB1A86" w:rsidRDefault="00DB1A86" w:rsidP="00DB1A86">
      <w:pPr>
        <w:pStyle w:val="Caption"/>
        <w:rPr>
          <w:rStyle w:val="Hyperlink"/>
          <w:noProof/>
          <w:color w:val="auto"/>
          <w:u w:val="none"/>
        </w:rPr>
      </w:pPr>
      <w:r w:rsidRPr="00F5079D">
        <w:rPr>
          <w:rStyle w:val="Hyperlink"/>
          <w:noProof/>
          <w:color w:val="auto"/>
          <w:u w:val="none"/>
        </w:rPr>
        <w:t xml:space="preserve"> </w:t>
      </w:r>
    </w:p>
    <w:p w14:paraId="0436D23E" w14:textId="77777777" w:rsidR="00DB1A86" w:rsidRDefault="00DB1A86" w:rsidP="00DB1A86">
      <w:pPr>
        <w:pStyle w:val="Heading3"/>
      </w:pPr>
      <w:bookmarkStart w:id="142" w:name="_Toc416357198"/>
      <w:r>
        <w:t xml:space="preserve">SF and </w:t>
      </w:r>
      <w:r>
        <w:rPr>
          <w:rFonts w:cs="Times New Roman"/>
          <w:szCs w:val="24"/>
        </w:rPr>
        <w:t>allergic sensitisation</w:t>
      </w:r>
      <w:r>
        <w:t xml:space="preserve"> to Aeroallergen</w:t>
      </w:r>
      <w:bookmarkEnd w:id="142"/>
    </w:p>
    <w:p w14:paraId="462C5530" w14:textId="77777777" w:rsidR="00DB1A86" w:rsidRPr="002808CE" w:rsidRDefault="00DB1A86" w:rsidP="00CC3D5B">
      <w:pPr>
        <w:spacing w:before="240" w:after="200" w:line="360" w:lineRule="auto"/>
      </w:pPr>
      <w:r>
        <w:t>Two prospective cohort studies</w:t>
      </w:r>
      <w:r w:rsidRPr="002808CE">
        <w:t xml:space="preserve"> reported OR for </w:t>
      </w:r>
      <w:r>
        <w:t>AS to any aerollergen</w:t>
      </w:r>
      <w:r w:rsidRPr="002808CE">
        <w:t xml:space="preserve"> at age 0-4</w:t>
      </w:r>
      <w:r w:rsidR="009C40F3">
        <w:t xml:space="preserve"> years</w:t>
      </w:r>
      <w:r w:rsidRPr="002808CE">
        <w:t xml:space="preserve">, in infants with SF ≥3-4 months vs. &lt;3-4 months and </w:t>
      </w:r>
      <w:r>
        <w:t>are</w:t>
      </w:r>
      <w:r w:rsidRPr="002808CE">
        <w:t xml:space="preserve"> shown in</w:t>
      </w:r>
      <w:r w:rsidR="00CC3D5B">
        <w:t xml:space="preserve"> Figure 44</w:t>
      </w:r>
      <w:r w:rsidRPr="002808CE">
        <w:t xml:space="preserve">. </w:t>
      </w:r>
      <w:r>
        <w:t>The data were not pooled due to extreme statistical heterogeneity</w:t>
      </w:r>
      <w:r w:rsidRPr="002808CE">
        <w:t xml:space="preserve">. </w:t>
      </w:r>
      <w:r>
        <w:t>Both studies reported adjusted data using specific IgE testing at age 2</w:t>
      </w:r>
      <w:r w:rsidR="009C40F3">
        <w:t xml:space="preserve"> years</w:t>
      </w:r>
      <w:r>
        <w:t>, and were considered at low risk of bias on all domains. The</w:t>
      </w:r>
      <w:r w:rsidRPr="00F6372F">
        <w:t xml:space="preserve"> study of </w:t>
      </w:r>
      <w:r>
        <w:t>Zutavern found no association; the study of Snijders found increased odds of aeroallergen sensitisation with later SF introduction.  We were unable to confidently explain the heterogeneity between the findings of Snijders and Zutavern, however the study of Snijders included very few participants with SF introduction prior to 4 months (n=50), and included participants with an anthroposophic lifestyle (~20% of participants)</w:t>
      </w:r>
      <w:r w:rsidRPr="00F6372F">
        <w:t>.</w:t>
      </w:r>
    </w:p>
    <w:p w14:paraId="2DCCE2E9" w14:textId="77777777" w:rsidR="00DB1A86" w:rsidRDefault="00DB1A86" w:rsidP="00DB1A86">
      <w:pPr>
        <w:spacing w:before="240" w:line="360" w:lineRule="auto"/>
        <w:jc w:val="both"/>
      </w:pPr>
    </w:p>
    <w:p w14:paraId="2829E1A2" w14:textId="77777777" w:rsidR="005E5AEB" w:rsidRDefault="005E5AEB">
      <w:pPr>
        <w:spacing w:after="200" w:line="276" w:lineRule="auto"/>
        <w:rPr>
          <w:rFonts w:eastAsiaTheme="minorHAnsi" w:cstheme="minorBidi"/>
          <w:b/>
          <w:bCs/>
          <w:szCs w:val="18"/>
        </w:rPr>
      </w:pPr>
      <w:bookmarkStart w:id="143" w:name="_Ref419642324"/>
      <w:bookmarkStart w:id="144" w:name="_Toc416357988"/>
      <w:r>
        <w:br w:type="page"/>
      </w:r>
    </w:p>
    <w:p w14:paraId="69C1C749" w14:textId="77777777" w:rsidR="00DB1A86" w:rsidRDefault="00DB1A86" w:rsidP="00DB1A86">
      <w:pPr>
        <w:pStyle w:val="Caption"/>
        <w:rPr>
          <w:rStyle w:val="Hyperlink"/>
          <w:noProof/>
          <w:color w:val="auto"/>
          <w:u w:val="none"/>
        </w:rPr>
      </w:pPr>
      <w:r>
        <w:lastRenderedPageBreak/>
        <w:t xml:space="preserve">Figure </w:t>
      </w:r>
      <w:r w:rsidR="00793D3B">
        <w:fldChar w:fldCharType="begin"/>
      </w:r>
      <w:r w:rsidR="00793D3B">
        <w:instrText xml:space="preserve"> SEQ Figure \* ARABIC </w:instrText>
      </w:r>
      <w:r w:rsidR="00793D3B">
        <w:fldChar w:fldCharType="separate"/>
      </w:r>
      <w:r w:rsidR="00320301">
        <w:rPr>
          <w:noProof/>
        </w:rPr>
        <w:t>44</w:t>
      </w:r>
      <w:r w:rsidR="00793D3B">
        <w:rPr>
          <w:noProof/>
        </w:rPr>
        <w:fldChar w:fldCharType="end"/>
      </w:r>
      <w:bookmarkEnd w:id="143"/>
      <w:r>
        <w:t xml:space="preserve"> SF</w:t>
      </w:r>
      <w:r w:rsidRPr="00F5079D">
        <w:t xml:space="preserve"> </w:t>
      </w:r>
      <w:r w:rsidRPr="00F5079D">
        <w:rPr>
          <w:rFonts w:cs="Times New Roman"/>
        </w:rPr>
        <w:t>≥</w:t>
      </w:r>
      <w:r>
        <w:rPr>
          <w:rFonts w:cs="Times New Roman"/>
        </w:rPr>
        <w:t xml:space="preserve">3-4 </w:t>
      </w:r>
      <w:r w:rsidRPr="00F5079D">
        <w:t xml:space="preserve">months vs. </w:t>
      </w:r>
      <w:r>
        <w:rPr>
          <w:rFonts w:cs="Times New Roman"/>
        </w:rPr>
        <w:t>&lt;3-4</w:t>
      </w:r>
      <w:r w:rsidRPr="00F5079D">
        <w:rPr>
          <w:rFonts w:cs="Times New Roman"/>
        </w:rPr>
        <w:t xml:space="preserve"> months</w:t>
      </w:r>
      <w:r w:rsidRPr="00F5079D">
        <w:t xml:space="preserve"> and risk of </w:t>
      </w:r>
      <w:r>
        <w:t>allergic sensitisation to aeroallegen</w:t>
      </w:r>
      <w:bookmarkEnd w:id="144"/>
      <w:r>
        <w:t xml:space="preserve"> </w:t>
      </w:r>
    </w:p>
    <w:p w14:paraId="4A0727A4" w14:textId="77777777" w:rsidR="00DB1A86" w:rsidRPr="003D663D" w:rsidRDefault="00DB1A86" w:rsidP="00DB1A86">
      <w:pPr>
        <w:jc w:val="center"/>
      </w:pPr>
      <w:r>
        <w:rPr>
          <w:noProof/>
          <w:lang w:eastAsia="en-GB"/>
        </w:rPr>
        <w:drawing>
          <wp:inline distT="0" distB="0" distL="0" distR="0" wp14:anchorId="360649B6" wp14:editId="2A469BAB">
            <wp:extent cx="5281682" cy="1050878"/>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EROALLERGEN_SF_noPooled_design.jpg"/>
                    <pic:cNvPicPr/>
                  </pic:nvPicPr>
                  <pic:blipFill rotWithShape="1">
                    <a:blip r:embed="rId54" cstate="print">
                      <a:extLst>
                        <a:ext uri="{28A0092B-C50C-407E-A947-70E740481C1C}">
                          <a14:useLocalDpi xmlns:a14="http://schemas.microsoft.com/office/drawing/2010/main" val="0"/>
                        </a:ext>
                      </a:extLst>
                    </a:blip>
                    <a:srcRect t="43153" b="36951"/>
                    <a:stretch/>
                  </pic:blipFill>
                  <pic:spPr bwMode="auto">
                    <a:xfrm>
                      <a:off x="0" y="0"/>
                      <a:ext cx="5274310" cy="1049411"/>
                    </a:xfrm>
                    <a:prstGeom prst="rect">
                      <a:avLst/>
                    </a:prstGeom>
                    <a:ln>
                      <a:noFill/>
                    </a:ln>
                    <a:extLst>
                      <a:ext uri="{53640926-AAD7-44D8-BBD7-CCE9431645EC}">
                        <a14:shadowObscured xmlns:a14="http://schemas.microsoft.com/office/drawing/2010/main"/>
                      </a:ext>
                    </a:extLst>
                  </pic:spPr>
                </pic:pic>
              </a:graphicData>
            </a:graphic>
          </wp:inline>
        </w:drawing>
      </w:r>
    </w:p>
    <w:p w14:paraId="0F889C8B" w14:textId="77777777" w:rsidR="00DB1A86" w:rsidRDefault="00DB1A86" w:rsidP="00DB1A86"/>
    <w:p w14:paraId="06EA2B6F" w14:textId="77777777" w:rsidR="00DB1A86" w:rsidRDefault="00DB1A86" w:rsidP="00DB1A86"/>
    <w:p w14:paraId="6090F7DF" w14:textId="77777777" w:rsidR="00DB1A86" w:rsidRDefault="00DB1A86" w:rsidP="00DB1A86"/>
    <w:p w14:paraId="348208D8" w14:textId="77777777" w:rsidR="00DB1A86" w:rsidRPr="008C2208" w:rsidRDefault="00DB1A86" w:rsidP="00DB1A86">
      <w:pPr>
        <w:pStyle w:val="Heading2"/>
      </w:pPr>
      <w:bookmarkStart w:id="145" w:name="_Toc416357199"/>
      <w:r>
        <w:t>Data for SF</w:t>
      </w:r>
      <w:r w:rsidRPr="006148B2">
        <w:t xml:space="preserve"> and </w:t>
      </w:r>
      <w:r>
        <w:t>AS</w:t>
      </w:r>
      <w:r w:rsidRPr="006148B2">
        <w:t xml:space="preserve"> that </w:t>
      </w:r>
      <w:r w:rsidR="00AA656E">
        <w:t>were not suitable for meta-analysis</w:t>
      </w:r>
      <w:bookmarkEnd w:id="145"/>
    </w:p>
    <w:p w14:paraId="7B9A1058" w14:textId="77777777" w:rsidR="00DB1A86" w:rsidRDefault="00DB1A86" w:rsidP="00DB1A86">
      <w:pPr>
        <w:spacing w:before="240" w:after="240" w:line="360" w:lineRule="auto"/>
        <w:jc w:val="both"/>
      </w:pPr>
      <w:r>
        <w:t>No studies were identified for SF and Total IgE.</w:t>
      </w:r>
    </w:p>
    <w:p w14:paraId="607203EA" w14:textId="77777777" w:rsidR="00DB1A86" w:rsidRDefault="00DB1A86" w:rsidP="00DB1A86">
      <w:pPr>
        <w:spacing w:before="240" w:after="240" w:line="360" w:lineRule="auto"/>
        <w:jc w:val="both"/>
      </w:pPr>
      <w:r>
        <w:t xml:space="preserve">Six of the 10 included studies did not report data that could be included in a meta-analysis, and are summarised below in </w:t>
      </w:r>
      <w:r w:rsidR="009C40F3" w:rsidRPr="009C40F3">
        <w:fldChar w:fldCharType="begin"/>
      </w:r>
      <w:r w:rsidR="009C40F3" w:rsidRPr="009C40F3">
        <w:instrText xml:space="preserve"> REF _Ref419642287 \h  \* MERGEFORMAT </w:instrText>
      </w:r>
      <w:r w:rsidR="009C40F3" w:rsidRPr="009C40F3">
        <w:fldChar w:fldCharType="separate"/>
      </w:r>
      <w:r w:rsidR="00320301" w:rsidRPr="00320301">
        <w:t xml:space="preserve">Table </w:t>
      </w:r>
      <w:r w:rsidR="00320301" w:rsidRPr="00320301">
        <w:rPr>
          <w:noProof/>
        </w:rPr>
        <w:t>6</w:t>
      </w:r>
      <w:r w:rsidR="009C40F3" w:rsidRPr="009C40F3">
        <w:fldChar w:fldCharType="end"/>
      </w:r>
      <w:r w:rsidRPr="009C40F3">
        <w:t>.</w:t>
      </w:r>
      <w:r>
        <w:t xml:space="preserve"> In one study there was a significant association between delayed SF introduction and increase PN-AS (but not CM or Egg AS). In all other studies there was no association seen.</w:t>
      </w:r>
    </w:p>
    <w:p w14:paraId="110D2345" w14:textId="77777777" w:rsidR="00DB1A86" w:rsidRDefault="00DB1A86" w:rsidP="00DB1A86">
      <w:pPr>
        <w:spacing w:before="240" w:after="240" w:line="360" w:lineRule="auto"/>
        <w:jc w:val="both"/>
        <w:sectPr w:rsidR="00DB1A86">
          <w:pgSz w:w="11906" w:h="16838"/>
          <w:pgMar w:top="1440" w:right="1800" w:bottom="1440" w:left="1800" w:header="720" w:footer="720" w:gutter="0"/>
          <w:cols w:space="720"/>
          <w:docGrid w:linePitch="360"/>
        </w:sectPr>
      </w:pPr>
    </w:p>
    <w:p w14:paraId="400EB9D3" w14:textId="77777777" w:rsidR="00DB1A86" w:rsidRDefault="00DB1A86" w:rsidP="00DB1A86">
      <w:pPr>
        <w:pStyle w:val="Caption"/>
      </w:pPr>
      <w:bookmarkStart w:id="146" w:name="_Toc416358868"/>
      <w:r>
        <w:lastRenderedPageBreak/>
        <w:t xml:space="preserve">Table </w:t>
      </w:r>
      <w:r w:rsidR="00793D3B">
        <w:fldChar w:fldCharType="begin"/>
      </w:r>
      <w:r w:rsidR="00793D3B">
        <w:instrText xml:space="preserve"> SEQ Table \* ARABIC </w:instrText>
      </w:r>
      <w:r w:rsidR="00793D3B">
        <w:fldChar w:fldCharType="separate"/>
      </w:r>
      <w:r w:rsidR="00320301">
        <w:rPr>
          <w:noProof/>
        </w:rPr>
        <w:t>7</w:t>
      </w:r>
      <w:r w:rsidR="00793D3B">
        <w:rPr>
          <w:noProof/>
        </w:rPr>
        <w:fldChar w:fldCharType="end"/>
      </w:r>
      <w:r>
        <w:t xml:space="preserve"> Studies investigating the association between SF introduction and allergic sensitisation which were not eligible for meta-analysis</w:t>
      </w:r>
      <w:bookmarkEnd w:id="146"/>
    </w:p>
    <w:tbl>
      <w:tblPr>
        <w:tblW w:w="5000" w:type="pct"/>
        <w:tblBorders>
          <w:top w:val="single" w:sz="4" w:space="0" w:color="auto"/>
          <w:bottom w:val="single" w:sz="4" w:space="0" w:color="auto"/>
          <w:insideH w:val="single" w:sz="4" w:space="0" w:color="auto"/>
        </w:tblBorders>
        <w:tblLook w:val="04A0" w:firstRow="1" w:lastRow="0" w:firstColumn="1" w:lastColumn="0" w:noHBand="0" w:noVBand="1"/>
      </w:tblPr>
      <w:tblGrid>
        <w:gridCol w:w="1799"/>
        <w:gridCol w:w="804"/>
        <w:gridCol w:w="1323"/>
        <w:gridCol w:w="555"/>
        <w:gridCol w:w="985"/>
        <w:gridCol w:w="1154"/>
        <w:gridCol w:w="2106"/>
        <w:gridCol w:w="1818"/>
        <w:gridCol w:w="1818"/>
        <w:gridCol w:w="1812"/>
      </w:tblGrid>
      <w:tr w:rsidR="00DB1A86" w:rsidRPr="00E6318C" w14:paraId="0564D5A3" w14:textId="77777777" w:rsidTr="00DB5531">
        <w:trPr>
          <w:trHeight w:val="920"/>
        </w:trPr>
        <w:tc>
          <w:tcPr>
            <w:tcW w:w="626" w:type="pct"/>
            <w:shd w:val="clear" w:color="000000" w:fill="D9D9D9"/>
            <w:vAlign w:val="center"/>
            <w:hideMark/>
          </w:tcPr>
          <w:p w14:paraId="0FFBB07E" w14:textId="77777777" w:rsidR="00DB1A86" w:rsidRPr="00E6318C" w:rsidRDefault="00DB1A86" w:rsidP="00DB5531">
            <w:pPr>
              <w:jc w:val="center"/>
              <w:rPr>
                <w:b/>
                <w:bCs/>
                <w:lang w:eastAsia="en-GB"/>
              </w:rPr>
            </w:pPr>
            <w:r w:rsidRPr="00E6318C">
              <w:rPr>
                <w:b/>
                <w:bCs/>
                <w:lang w:eastAsia="en-GB"/>
              </w:rPr>
              <w:t>Study</w:t>
            </w:r>
          </w:p>
        </w:tc>
        <w:tc>
          <w:tcPr>
            <w:tcW w:w="282" w:type="pct"/>
            <w:shd w:val="clear" w:color="000000" w:fill="D9D9D9"/>
            <w:vAlign w:val="center"/>
            <w:hideMark/>
          </w:tcPr>
          <w:p w14:paraId="45AE8746" w14:textId="77777777" w:rsidR="00DB1A86" w:rsidRPr="00E6318C" w:rsidRDefault="00DB1A86" w:rsidP="00DB5531">
            <w:pPr>
              <w:jc w:val="center"/>
              <w:rPr>
                <w:b/>
                <w:bCs/>
                <w:lang w:eastAsia="en-GB"/>
              </w:rPr>
            </w:pPr>
            <w:r w:rsidRPr="00E6318C">
              <w:rPr>
                <w:b/>
                <w:bCs/>
                <w:lang w:eastAsia="en-GB"/>
              </w:rPr>
              <w:t xml:space="preserve">Design </w:t>
            </w:r>
          </w:p>
        </w:tc>
        <w:tc>
          <w:tcPr>
            <w:tcW w:w="649" w:type="pct"/>
            <w:shd w:val="clear" w:color="000000" w:fill="D9D9D9"/>
            <w:vAlign w:val="center"/>
          </w:tcPr>
          <w:p w14:paraId="5388566E" w14:textId="77777777" w:rsidR="00DB1A86" w:rsidRPr="00283302" w:rsidRDefault="00DB1A86" w:rsidP="00DB5531">
            <w:pPr>
              <w:jc w:val="center"/>
              <w:rPr>
                <w:b/>
                <w:bCs/>
                <w:lang w:eastAsia="en-GB"/>
              </w:rPr>
            </w:pPr>
            <w:r>
              <w:rPr>
                <w:b/>
                <w:bCs/>
                <w:lang w:eastAsia="en-GB"/>
              </w:rPr>
              <w:t>Outcome</w:t>
            </w:r>
          </w:p>
        </w:tc>
        <w:tc>
          <w:tcPr>
            <w:tcW w:w="195" w:type="pct"/>
            <w:shd w:val="clear" w:color="000000" w:fill="D9D9D9"/>
            <w:vAlign w:val="center"/>
            <w:hideMark/>
          </w:tcPr>
          <w:p w14:paraId="3068972C" w14:textId="77777777" w:rsidR="00DB1A86" w:rsidRPr="00E6318C" w:rsidRDefault="00DB1A86" w:rsidP="00DB5531">
            <w:pPr>
              <w:jc w:val="center"/>
              <w:rPr>
                <w:b/>
                <w:bCs/>
                <w:lang w:eastAsia="en-GB"/>
              </w:rPr>
            </w:pPr>
            <w:r w:rsidRPr="00E6318C">
              <w:rPr>
                <w:b/>
                <w:bCs/>
                <w:lang w:eastAsia="en-GB"/>
              </w:rPr>
              <w:t>Age</w:t>
            </w:r>
          </w:p>
        </w:tc>
        <w:tc>
          <w:tcPr>
            <w:tcW w:w="218" w:type="pct"/>
            <w:shd w:val="clear" w:color="000000" w:fill="D9D9D9"/>
            <w:vAlign w:val="center"/>
            <w:hideMark/>
          </w:tcPr>
          <w:p w14:paraId="377C4B53" w14:textId="77777777" w:rsidR="00DB1A86" w:rsidRPr="00E6318C" w:rsidRDefault="00DB1A86" w:rsidP="00DB5531">
            <w:pPr>
              <w:jc w:val="center"/>
              <w:rPr>
                <w:b/>
                <w:bCs/>
                <w:lang w:eastAsia="en-GB"/>
              </w:rPr>
            </w:pPr>
            <w:r w:rsidRPr="00E6318C">
              <w:rPr>
                <w:b/>
                <w:bCs/>
                <w:lang w:eastAsia="en-GB"/>
              </w:rPr>
              <w:t>N/n</w:t>
            </w:r>
          </w:p>
        </w:tc>
        <w:tc>
          <w:tcPr>
            <w:tcW w:w="402" w:type="pct"/>
            <w:shd w:val="clear" w:color="000000" w:fill="D9D9D9"/>
            <w:vAlign w:val="center"/>
            <w:hideMark/>
          </w:tcPr>
          <w:p w14:paraId="36628EE9" w14:textId="77777777" w:rsidR="00DB1A86" w:rsidRPr="00E6318C" w:rsidRDefault="00DB1A86" w:rsidP="00DB5531">
            <w:pPr>
              <w:jc w:val="center"/>
              <w:rPr>
                <w:b/>
                <w:bCs/>
                <w:lang w:eastAsia="en-GB"/>
              </w:rPr>
            </w:pPr>
            <w:r w:rsidRPr="00E6318C">
              <w:rPr>
                <w:b/>
                <w:bCs/>
                <w:lang w:eastAsia="en-GB"/>
              </w:rPr>
              <w:t>Data</w:t>
            </w:r>
          </w:p>
        </w:tc>
        <w:tc>
          <w:tcPr>
            <w:tcW w:w="734" w:type="pct"/>
            <w:shd w:val="clear" w:color="000000" w:fill="D9D9D9"/>
            <w:vAlign w:val="center"/>
            <w:hideMark/>
          </w:tcPr>
          <w:p w14:paraId="7E115FBA" w14:textId="77777777" w:rsidR="00DB1A86" w:rsidRPr="00E6318C" w:rsidRDefault="00DB1A86" w:rsidP="00DB5531">
            <w:pPr>
              <w:jc w:val="center"/>
              <w:rPr>
                <w:b/>
                <w:bCs/>
                <w:lang w:eastAsia="en-GB"/>
              </w:rPr>
            </w:pPr>
            <w:r w:rsidRPr="00E6318C">
              <w:rPr>
                <w:b/>
                <w:bCs/>
                <w:lang w:eastAsia="en-GB"/>
              </w:rPr>
              <w:t>Measure</w:t>
            </w:r>
          </w:p>
        </w:tc>
        <w:tc>
          <w:tcPr>
            <w:tcW w:w="632" w:type="pct"/>
            <w:shd w:val="clear" w:color="000000" w:fill="D9D9D9"/>
            <w:vAlign w:val="center"/>
            <w:hideMark/>
          </w:tcPr>
          <w:p w14:paraId="7B924FAA" w14:textId="77777777" w:rsidR="00DB1A86" w:rsidRPr="00E6318C" w:rsidRDefault="00DB1A86" w:rsidP="00DB5531">
            <w:pPr>
              <w:rPr>
                <w:b/>
                <w:bCs/>
                <w:lang w:eastAsia="en-GB"/>
              </w:rPr>
            </w:pPr>
            <w:r>
              <w:rPr>
                <w:b/>
                <w:bCs/>
                <w:lang w:eastAsia="en-GB"/>
              </w:rPr>
              <w:t>SF</w:t>
            </w:r>
            <w:r w:rsidRPr="00E6318C">
              <w:rPr>
                <w:b/>
                <w:bCs/>
                <w:lang w:eastAsia="en-GB"/>
              </w:rPr>
              <w:t xml:space="preserve"> in no A</w:t>
            </w:r>
            <w:r>
              <w:rPr>
                <w:b/>
                <w:bCs/>
                <w:lang w:eastAsia="en-GB"/>
              </w:rPr>
              <w:t>S</w:t>
            </w:r>
          </w:p>
        </w:tc>
        <w:tc>
          <w:tcPr>
            <w:tcW w:w="632" w:type="pct"/>
            <w:shd w:val="clear" w:color="000000" w:fill="D9D9D9"/>
            <w:vAlign w:val="center"/>
            <w:hideMark/>
          </w:tcPr>
          <w:p w14:paraId="37071895" w14:textId="77777777" w:rsidR="00DB1A86" w:rsidRPr="00E6318C" w:rsidRDefault="00DB1A86" w:rsidP="00DB5531">
            <w:pPr>
              <w:rPr>
                <w:b/>
                <w:bCs/>
                <w:lang w:eastAsia="en-GB"/>
              </w:rPr>
            </w:pPr>
            <w:r>
              <w:rPr>
                <w:b/>
                <w:bCs/>
                <w:lang w:eastAsia="en-GB"/>
              </w:rPr>
              <w:t>SF</w:t>
            </w:r>
            <w:r w:rsidRPr="00E6318C">
              <w:rPr>
                <w:b/>
                <w:bCs/>
                <w:lang w:eastAsia="en-GB"/>
              </w:rPr>
              <w:t xml:space="preserve"> in A</w:t>
            </w:r>
            <w:r>
              <w:rPr>
                <w:b/>
                <w:bCs/>
                <w:lang w:eastAsia="en-GB"/>
              </w:rPr>
              <w:t>S</w:t>
            </w:r>
          </w:p>
        </w:tc>
        <w:tc>
          <w:tcPr>
            <w:tcW w:w="629" w:type="pct"/>
            <w:shd w:val="clear" w:color="000000" w:fill="D9D9D9"/>
            <w:noWrap/>
            <w:vAlign w:val="center"/>
            <w:hideMark/>
          </w:tcPr>
          <w:p w14:paraId="2646CE4B" w14:textId="77777777" w:rsidR="00DB1A86" w:rsidRPr="00E6318C" w:rsidRDefault="00DB1A86" w:rsidP="00DB5531">
            <w:pPr>
              <w:jc w:val="center"/>
              <w:rPr>
                <w:b/>
                <w:bCs/>
                <w:lang w:eastAsia="en-GB"/>
              </w:rPr>
            </w:pPr>
            <w:r>
              <w:rPr>
                <w:b/>
                <w:bCs/>
                <w:lang w:eastAsia="en-GB"/>
              </w:rPr>
              <w:t>P</w:t>
            </w:r>
          </w:p>
        </w:tc>
      </w:tr>
      <w:tr w:rsidR="00DB1A86" w:rsidRPr="00E6318C" w14:paraId="47CC2F84" w14:textId="77777777" w:rsidTr="00DB5531">
        <w:trPr>
          <w:trHeight w:val="920"/>
        </w:trPr>
        <w:tc>
          <w:tcPr>
            <w:tcW w:w="626" w:type="pct"/>
            <w:shd w:val="clear" w:color="000000" w:fill="D9D9D9"/>
            <w:vAlign w:val="center"/>
            <w:hideMark/>
          </w:tcPr>
          <w:p w14:paraId="08647F26" w14:textId="77777777" w:rsidR="00DB1A86" w:rsidRPr="00283302" w:rsidRDefault="00DB1A86" w:rsidP="00DB5531">
            <w:pPr>
              <w:jc w:val="center"/>
            </w:pPr>
            <w:r w:rsidRPr="00283302">
              <w:t>Hesselmar 2010</w:t>
            </w:r>
          </w:p>
          <w:p w14:paraId="126E795F" w14:textId="77777777" w:rsidR="00DB1A86" w:rsidRPr="00283302" w:rsidRDefault="00DB1A86" w:rsidP="00DB5531">
            <w:pPr>
              <w:jc w:val="center"/>
              <w:rPr>
                <w:lang w:eastAsia="en-GB"/>
              </w:rPr>
            </w:pPr>
            <w:r w:rsidRPr="00283302">
              <w:fldChar w:fldCharType="begin"/>
            </w:r>
            <w:r>
              <w:instrText xml:space="preserve"> ADDIN EN.CITE &lt;EndNote&gt;&lt;Cite&gt;&lt;Author&gt;Hesselmar&lt;/Author&gt;&lt;Year&gt;2010&lt;/Year&gt;&lt;RecNum&gt;8215&lt;/RecNum&gt;&lt;DisplayText&gt;[2]&lt;/DisplayText&gt;&lt;record&gt;&lt;rec-number&gt;8215&lt;/rec-number&gt;&lt;foreign-keys&gt;&lt;key app="EN" db-id="pdz5ff5auvzrzxe5feuxsevkxdx5fvzaa0ra" timestamp="1382431926"&gt;8215&lt;/key&gt;&lt;/foreign-keys&gt;&lt;ref-type name="Journal Article"&gt;17&lt;/ref-type&gt;&lt;contributors&gt;&lt;authors&gt;&lt;author&gt;Hesselmar, B.&lt;/author&gt;&lt;author&gt;Saalman, R.&lt;/author&gt;&lt;author&gt;Rudin, A.&lt;/author&gt;&lt;author&gt;Adlerberth, I.&lt;/author&gt;&lt;author&gt;Wold, A.&lt;/author&gt;&lt;/authors&gt;&lt;/contributors&gt;&lt;auth-address&gt;Department of Paediatrics, The Sahlgrenska Academy, University of Gothenburg, Gothenburg, Sweden. Bill.hesselmar@vgregion.se&lt;/auth-address&gt;&lt;titles&gt;&lt;title&gt;Early fish introduction is associated with less eczema, but not sensitization, in infants&lt;/title&gt;&lt;secondary-title&gt;Acta Paediatrica&lt;/secondary-title&gt;&lt;/titles&gt;&lt;periodical&gt;&lt;full-title&gt;Acta Paediatrica&lt;/full-title&gt;&lt;/periodical&gt;&lt;pages&gt;1861-7&lt;/pages&gt;&lt;volume&gt;99&lt;/volume&gt;&lt;number&gt;12&lt;/number&gt;&lt;dates&gt;&lt;year&gt;2010&lt;/year&gt;&lt;/dates&gt;&lt;accession-num&gt;20670305&lt;/accession-num&gt;&lt;work-type&gt;Research Support, Non-U.S. Gov&amp;apos;t&lt;/work-type&gt;&lt;urls&gt;&lt;related-urls&gt;&lt;url&gt;http://ovidsp.ovid.com/ovidweb.cgi?T=JS&amp;amp;CSC=Y&amp;amp;NEWS=N&amp;amp;PAGE=fulltext&amp;amp;D=medl&amp;amp;AN=20670305&lt;/url&gt;&lt;url&gt;http://metalib.lib.ic.ac.uk:9003/sfx_local?sid=OVID&amp;amp;isbn=&amp;amp;issn=0803-5253&amp;amp;volume=99&amp;amp;issue=12&amp;amp;date=2010&amp;amp;title=Acta+Paediatrica&amp;amp;atitle=Early+fish+introduction+is+associated+with+less+eczema%2C+but+not+sensitization%2C+in+infants.&amp;amp;aulast=Hesselmar+B&amp;amp;spage=1861&lt;/url&gt;&lt;/related-urls&gt;&lt;/urls&gt;&lt;remote-database-name&gt;MEDLINE&lt;/remote-database-name&gt;&lt;remote-database-provider&gt;Ovid Technologies&lt;/remote-database-provider&gt;&lt;/record&gt;&lt;/Cite&gt;&lt;/EndNote&gt;</w:instrText>
            </w:r>
            <w:r w:rsidRPr="00283302">
              <w:fldChar w:fldCharType="separate"/>
            </w:r>
            <w:r>
              <w:rPr>
                <w:noProof/>
              </w:rPr>
              <w:t>[</w:t>
            </w:r>
            <w:hyperlink w:anchor="_ENREF_2" w:tooltip="Hesselmar, 2010 #8215" w:history="1">
              <w:r>
                <w:rPr>
                  <w:noProof/>
                </w:rPr>
                <w:t>2</w:t>
              </w:r>
            </w:hyperlink>
            <w:r>
              <w:rPr>
                <w:noProof/>
              </w:rPr>
              <w:t>]</w:t>
            </w:r>
            <w:r w:rsidRPr="00283302">
              <w:fldChar w:fldCharType="end"/>
            </w:r>
          </w:p>
        </w:tc>
        <w:tc>
          <w:tcPr>
            <w:tcW w:w="282" w:type="pct"/>
            <w:shd w:val="clear" w:color="auto" w:fill="auto"/>
            <w:vAlign w:val="center"/>
            <w:hideMark/>
          </w:tcPr>
          <w:p w14:paraId="3332FD91" w14:textId="77777777" w:rsidR="00DB1A86" w:rsidRPr="00283302" w:rsidRDefault="00DB1A86" w:rsidP="00DB5531">
            <w:pPr>
              <w:jc w:val="center"/>
              <w:rPr>
                <w:lang w:eastAsia="en-GB"/>
              </w:rPr>
            </w:pPr>
            <w:r w:rsidRPr="00283302">
              <w:rPr>
                <w:lang w:eastAsia="en-GB"/>
              </w:rPr>
              <w:t>PC</w:t>
            </w:r>
          </w:p>
        </w:tc>
        <w:tc>
          <w:tcPr>
            <w:tcW w:w="649" w:type="pct"/>
            <w:vAlign w:val="center"/>
          </w:tcPr>
          <w:p w14:paraId="4636652A" w14:textId="77777777" w:rsidR="00DB1A86" w:rsidRPr="00283302" w:rsidRDefault="00DB1A86" w:rsidP="00DB5531">
            <w:pPr>
              <w:jc w:val="center"/>
              <w:rPr>
                <w:lang w:eastAsia="en-GB"/>
              </w:rPr>
            </w:pPr>
            <w:r w:rsidRPr="00E959AD">
              <w:t>sIgE-FOOD</w:t>
            </w:r>
          </w:p>
        </w:tc>
        <w:tc>
          <w:tcPr>
            <w:tcW w:w="195" w:type="pct"/>
            <w:shd w:val="clear" w:color="auto" w:fill="auto"/>
            <w:vAlign w:val="center"/>
            <w:hideMark/>
          </w:tcPr>
          <w:p w14:paraId="2FD3CCA8" w14:textId="77777777" w:rsidR="00DB1A86" w:rsidRPr="00283302" w:rsidRDefault="00DB1A86" w:rsidP="00DB5531">
            <w:pPr>
              <w:jc w:val="center"/>
              <w:rPr>
                <w:lang w:eastAsia="en-GB"/>
              </w:rPr>
            </w:pPr>
            <w:r w:rsidRPr="00283302">
              <w:rPr>
                <w:lang w:eastAsia="en-GB"/>
              </w:rPr>
              <w:t>1.5</w:t>
            </w:r>
          </w:p>
        </w:tc>
        <w:tc>
          <w:tcPr>
            <w:tcW w:w="218" w:type="pct"/>
            <w:shd w:val="clear" w:color="auto" w:fill="auto"/>
            <w:vAlign w:val="center"/>
            <w:hideMark/>
          </w:tcPr>
          <w:p w14:paraId="6B5F1F0C" w14:textId="77777777" w:rsidR="00DB1A86" w:rsidRPr="00283302" w:rsidRDefault="00DB1A86" w:rsidP="00DB5531">
            <w:pPr>
              <w:jc w:val="center"/>
              <w:rPr>
                <w:lang w:eastAsia="en-GB"/>
              </w:rPr>
            </w:pPr>
            <w:r w:rsidRPr="00283302">
              <w:rPr>
                <w:lang w:eastAsia="en-GB"/>
              </w:rPr>
              <w:t>169</w:t>
            </w:r>
            <w:r>
              <w:rPr>
                <w:lang w:eastAsia="en-GB"/>
              </w:rPr>
              <w:t>/25</w:t>
            </w:r>
          </w:p>
        </w:tc>
        <w:tc>
          <w:tcPr>
            <w:tcW w:w="402" w:type="pct"/>
            <w:shd w:val="clear" w:color="auto" w:fill="auto"/>
            <w:vAlign w:val="center"/>
            <w:hideMark/>
          </w:tcPr>
          <w:p w14:paraId="3B36FD48" w14:textId="77777777" w:rsidR="00DB1A86" w:rsidRPr="00283302" w:rsidRDefault="00DB1A86" w:rsidP="00DB5531">
            <w:pPr>
              <w:jc w:val="center"/>
              <w:rPr>
                <w:lang w:eastAsia="en-GB"/>
              </w:rPr>
            </w:pPr>
            <w:r w:rsidRPr="00283302">
              <w:rPr>
                <w:lang w:eastAsia="en-GB"/>
              </w:rPr>
              <w:t>Continuous</w:t>
            </w:r>
          </w:p>
        </w:tc>
        <w:tc>
          <w:tcPr>
            <w:tcW w:w="734" w:type="pct"/>
            <w:shd w:val="clear" w:color="auto" w:fill="auto"/>
            <w:noWrap/>
            <w:vAlign w:val="center"/>
            <w:hideMark/>
          </w:tcPr>
          <w:p w14:paraId="479F789D" w14:textId="77777777" w:rsidR="00DB1A86" w:rsidRPr="00283302" w:rsidRDefault="00DB1A86" w:rsidP="00DB5531">
            <w:pPr>
              <w:rPr>
                <w:lang w:eastAsia="en-GB"/>
              </w:rPr>
            </w:pPr>
            <w:r w:rsidRPr="00283302">
              <w:rPr>
                <w:lang w:eastAsia="en-GB"/>
              </w:rPr>
              <w:t>Median (IQR)</w:t>
            </w:r>
          </w:p>
        </w:tc>
        <w:tc>
          <w:tcPr>
            <w:tcW w:w="632" w:type="pct"/>
            <w:shd w:val="clear" w:color="auto" w:fill="auto"/>
            <w:vAlign w:val="center"/>
            <w:hideMark/>
          </w:tcPr>
          <w:p w14:paraId="4BE3077C" w14:textId="77777777" w:rsidR="00DB1A86" w:rsidRPr="00283302" w:rsidRDefault="00DB1A86" w:rsidP="00DB5531">
            <w:pPr>
              <w:jc w:val="center"/>
              <w:rPr>
                <w:lang w:eastAsia="en-GB"/>
              </w:rPr>
            </w:pPr>
            <w:r w:rsidRPr="00283302">
              <w:rPr>
                <w:lang w:eastAsia="en-GB"/>
              </w:rPr>
              <w:t>4 (4, 5)</w:t>
            </w:r>
          </w:p>
        </w:tc>
        <w:tc>
          <w:tcPr>
            <w:tcW w:w="632" w:type="pct"/>
            <w:shd w:val="clear" w:color="auto" w:fill="auto"/>
            <w:vAlign w:val="center"/>
            <w:hideMark/>
          </w:tcPr>
          <w:p w14:paraId="5FA301D4" w14:textId="77777777" w:rsidR="00DB1A86" w:rsidRPr="00283302" w:rsidRDefault="00DB1A86" w:rsidP="00DB5531">
            <w:pPr>
              <w:jc w:val="center"/>
              <w:rPr>
                <w:lang w:eastAsia="en-GB"/>
              </w:rPr>
            </w:pPr>
            <w:r w:rsidRPr="00283302">
              <w:rPr>
                <w:lang w:eastAsia="en-GB"/>
              </w:rPr>
              <w:t>4 (4, 5)</w:t>
            </w:r>
          </w:p>
        </w:tc>
        <w:tc>
          <w:tcPr>
            <w:tcW w:w="629" w:type="pct"/>
            <w:shd w:val="clear" w:color="auto" w:fill="auto"/>
            <w:noWrap/>
            <w:vAlign w:val="center"/>
            <w:hideMark/>
          </w:tcPr>
          <w:p w14:paraId="0B89FD6F" w14:textId="77777777" w:rsidR="00DB1A86" w:rsidRPr="00283302" w:rsidRDefault="00DB1A86" w:rsidP="00DB5531">
            <w:pPr>
              <w:jc w:val="center"/>
              <w:rPr>
                <w:lang w:eastAsia="en-GB"/>
              </w:rPr>
            </w:pPr>
            <w:r w:rsidRPr="00283302">
              <w:rPr>
                <w:lang w:eastAsia="en-GB"/>
              </w:rPr>
              <w:t>0.84</w:t>
            </w:r>
          </w:p>
        </w:tc>
      </w:tr>
      <w:tr w:rsidR="00DB1A86" w:rsidRPr="00E6318C" w14:paraId="5CC2437F" w14:textId="77777777" w:rsidTr="00DB5531">
        <w:trPr>
          <w:trHeight w:val="920"/>
        </w:trPr>
        <w:tc>
          <w:tcPr>
            <w:tcW w:w="626" w:type="pct"/>
            <w:shd w:val="clear" w:color="000000" w:fill="D9D9D9"/>
            <w:vAlign w:val="center"/>
          </w:tcPr>
          <w:p w14:paraId="7F47AA86" w14:textId="77777777" w:rsidR="00DB1A86" w:rsidRPr="00E959AD" w:rsidRDefault="00DB1A86" w:rsidP="00DB5531">
            <w:pPr>
              <w:jc w:val="center"/>
            </w:pPr>
            <w:r w:rsidRPr="00E959AD">
              <w:t>Kucukosmanoglu 2008</w:t>
            </w:r>
          </w:p>
          <w:p w14:paraId="7B65D322" w14:textId="77777777" w:rsidR="00DB1A86" w:rsidRPr="00283302" w:rsidRDefault="00DB1A86" w:rsidP="00DB5531">
            <w:pPr>
              <w:jc w:val="center"/>
            </w:pPr>
            <w:r w:rsidRPr="00E959AD">
              <w:fldChar w:fldCharType="begin"/>
            </w:r>
            <w:r>
              <w:instrText xml:space="preserve"> ADDIN EN.CITE &lt;EndNote&gt;&lt;Cite&gt;&lt;Author&gt;Kucukosmanoglu&lt;/Author&gt;&lt;Year&gt;2008&lt;/Year&gt;&lt;RecNum&gt;4128&lt;/RecNum&gt;&lt;DisplayText&gt;[35]&lt;/DisplayText&gt;&lt;record&gt;&lt;rec-number&gt;4128&lt;/rec-number&gt;&lt;foreign-keys&gt;&lt;key app="EN" db-id="pdz5ff5auvzrzxe5feuxsevkxdx5fvzaa0ra" timestamp="1374671425"&gt;4128&lt;/key&gt;&lt;/foreign-keys&gt;&lt;ref-type name="Journal Article"&gt;17&lt;/ref-type&gt;&lt;contributors&gt;&lt;authors&gt;&lt;author&gt;Kucukosmanoglu, E.&lt;/author&gt;&lt;author&gt;Yazi, D.&lt;/author&gt;&lt;author&gt;Yesil, O.&lt;/author&gt;&lt;author&gt;Akkoc, T.&lt;/author&gt;&lt;author&gt;Gezer, M.&lt;/author&gt;&lt;author&gt;Bakirci, N.&lt;/author&gt;&lt;author&gt;Bahceciler, N. N.&lt;/author&gt;&lt;author&gt;Barlan, I. B.&lt;/author&gt;&lt;/authors&gt;&lt;/contributors&gt;&lt;titles&gt;&lt;title&gt;Prevalence of egg sensitization in Turkish infants based on skin prick test&lt;/title&gt;&lt;secondary-title&gt;Allergologia Et Immunopathologia&lt;/secondary-title&gt;&lt;/titles&gt;&lt;periodical&gt;&lt;full-title&gt;Allergologia et Immunopathologia&lt;/full-title&gt;&lt;/periodical&gt;&lt;pages&gt;141-144&lt;/pages&gt;&lt;volume&gt;36&lt;/volume&gt;&lt;number&gt;3&lt;/number&gt;&lt;dates&gt;&lt;year&gt;2008&lt;/year&gt;&lt;pub-dates&gt;&lt;date&gt;May-Jun&lt;/date&gt;&lt;/pub-dates&gt;&lt;/dates&gt;&lt;isbn&gt;0301-0546&lt;/isbn&gt;&lt;accession-num&gt;WOS:000257888600005&lt;/accession-num&gt;&lt;urls&gt;&lt;related-urls&gt;&lt;url&gt;&amp;lt;Go to ISI&amp;gt;://WOS:000257888600005&lt;/url&gt;&lt;url&gt;http://www.sciencedirect.com/science/article/pii/S0301054608725382?_rdoc=1&amp;amp;_fmt=high&amp;amp;_origin=gateway&amp;amp;_docanchor=&amp;amp;md5=b8429449ccfc9c30159a5f9aeaa92ffb&lt;/url&gt;&lt;url&gt;http://www.sciencedirect.com/science/article/pii/S0301054608725382?via=ihub&lt;/url&gt;&lt;/related-urls&gt;&lt;/urls&gt;&lt;electronic-resource-num&gt;10.1016/s0301-0546(08)72538-2&lt;/electronic-resource-num&gt;&lt;/record&gt;&lt;/Cite&gt;&lt;/EndNote&gt;</w:instrText>
            </w:r>
            <w:r w:rsidRPr="00E959AD">
              <w:fldChar w:fldCharType="separate"/>
            </w:r>
            <w:r>
              <w:rPr>
                <w:noProof/>
              </w:rPr>
              <w:t>[</w:t>
            </w:r>
            <w:hyperlink w:anchor="_ENREF_35" w:tooltip="Kucukosmanoglu, 2008 #4128" w:history="1">
              <w:r>
                <w:rPr>
                  <w:noProof/>
                </w:rPr>
                <w:t>35</w:t>
              </w:r>
            </w:hyperlink>
            <w:r>
              <w:rPr>
                <w:noProof/>
              </w:rPr>
              <w:t>]</w:t>
            </w:r>
            <w:r w:rsidRPr="00E959AD">
              <w:fldChar w:fldCharType="end"/>
            </w:r>
          </w:p>
        </w:tc>
        <w:tc>
          <w:tcPr>
            <w:tcW w:w="282" w:type="pct"/>
            <w:shd w:val="clear" w:color="auto" w:fill="auto"/>
            <w:vAlign w:val="center"/>
          </w:tcPr>
          <w:p w14:paraId="0C61B451" w14:textId="77777777" w:rsidR="00DB1A86" w:rsidRPr="00283302" w:rsidRDefault="00DB1A86" w:rsidP="00DB5531">
            <w:pPr>
              <w:jc w:val="center"/>
              <w:rPr>
                <w:lang w:eastAsia="en-GB"/>
              </w:rPr>
            </w:pPr>
            <w:r>
              <w:rPr>
                <w:lang w:eastAsia="en-GB"/>
              </w:rPr>
              <w:t>CS</w:t>
            </w:r>
          </w:p>
        </w:tc>
        <w:tc>
          <w:tcPr>
            <w:tcW w:w="649" w:type="pct"/>
            <w:vAlign w:val="center"/>
          </w:tcPr>
          <w:p w14:paraId="1B4F4FBC" w14:textId="77777777" w:rsidR="00DB1A86" w:rsidRPr="00E959AD" w:rsidRDefault="00DB1A86" w:rsidP="00DB5531">
            <w:pPr>
              <w:jc w:val="center"/>
            </w:pPr>
            <w:r w:rsidRPr="00E959AD">
              <w:t>SPT-</w:t>
            </w:r>
            <w:r>
              <w:t>EGG</w:t>
            </w:r>
          </w:p>
        </w:tc>
        <w:tc>
          <w:tcPr>
            <w:tcW w:w="195" w:type="pct"/>
            <w:shd w:val="clear" w:color="auto" w:fill="auto"/>
            <w:vAlign w:val="center"/>
          </w:tcPr>
          <w:p w14:paraId="4CB29DA3" w14:textId="77777777" w:rsidR="00DB1A86" w:rsidRPr="00283302" w:rsidRDefault="00DB1A86" w:rsidP="00DB5531">
            <w:pPr>
              <w:jc w:val="center"/>
              <w:rPr>
                <w:lang w:eastAsia="en-GB"/>
              </w:rPr>
            </w:pPr>
            <w:r w:rsidRPr="00E959AD">
              <w:t>1</w:t>
            </w:r>
          </w:p>
        </w:tc>
        <w:tc>
          <w:tcPr>
            <w:tcW w:w="218" w:type="pct"/>
            <w:shd w:val="clear" w:color="auto" w:fill="auto"/>
            <w:vAlign w:val="center"/>
          </w:tcPr>
          <w:p w14:paraId="7B5654D9" w14:textId="77777777" w:rsidR="00DB1A86" w:rsidRPr="00283302" w:rsidRDefault="00DB1A86" w:rsidP="00DB5531">
            <w:pPr>
              <w:jc w:val="center"/>
              <w:rPr>
                <w:lang w:eastAsia="en-GB"/>
              </w:rPr>
            </w:pPr>
            <w:r w:rsidRPr="00E959AD">
              <w:t>1015</w:t>
            </w:r>
            <w:r>
              <w:t>/20</w:t>
            </w:r>
          </w:p>
        </w:tc>
        <w:tc>
          <w:tcPr>
            <w:tcW w:w="402" w:type="pct"/>
            <w:shd w:val="clear" w:color="auto" w:fill="auto"/>
            <w:vAlign w:val="center"/>
          </w:tcPr>
          <w:p w14:paraId="3A01F27B" w14:textId="77777777" w:rsidR="00DB1A86" w:rsidRPr="00283302" w:rsidRDefault="00DB1A86" w:rsidP="00DB5531">
            <w:pPr>
              <w:jc w:val="center"/>
              <w:rPr>
                <w:lang w:eastAsia="en-GB"/>
              </w:rPr>
            </w:pPr>
            <w:r>
              <w:rPr>
                <w:lang w:eastAsia="en-GB"/>
              </w:rPr>
              <w:t>C</w:t>
            </w:r>
            <w:r w:rsidRPr="00E6318C">
              <w:rPr>
                <w:lang w:eastAsia="en-GB"/>
              </w:rPr>
              <w:t>ontinuous</w:t>
            </w:r>
          </w:p>
        </w:tc>
        <w:tc>
          <w:tcPr>
            <w:tcW w:w="734" w:type="pct"/>
            <w:shd w:val="clear" w:color="auto" w:fill="auto"/>
            <w:noWrap/>
            <w:vAlign w:val="center"/>
          </w:tcPr>
          <w:p w14:paraId="77C036DE" w14:textId="77777777" w:rsidR="00DB1A86" w:rsidRPr="00283302" w:rsidRDefault="00DB1A86" w:rsidP="00DB5531">
            <w:pPr>
              <w:rPr>
                <w:lang w:eastAsia="en-GB"/>
              </w:rPr>
            </w:pPr>
            <w:r>
              <w:rPr>
                <w:lang w:eastAsia="en-GB"/>
              </w:rPr>
              <w:t>Mean (SD)</w:t>
            </w:r>
          </w:p>
        </w:tc>
        <w:tc>
          <w:tcPr>
            <w:tcW w:w="632" w:type="pct"/>
            <w:shd w:val="clear" w:color="auto" w:fill="auto"/>
            <w:vAlign w:val="center"/>
          </w:tcPr>
          <w:p w14:paraId="2405C8DA" w14:textId="77777777" w:rsidR="00DB1A86" w:rsidRPr="00283302" w:rsidRDefault="00DB1A86" w:rsidP="00DB5531">
            <w:pPr>
              <w:jc w:val="center"/>
              <w:rPr>
                <w:lang w:eastAsia="en-GB"/>
              </w:rPr>
            </w:pPr>
            <w:r>
              <w:rPr>
                <w:lang w:eastAsia="en-GB"/>
              </w:rPr>
              <w:t>4.11 (1.91)</w:t>
            </w:r>
          </w:p>
        </w:tc>
        <w:tc>
          <w:tcPr>
            <w:tcW w:w="632" w:type="pct"/>
            <w:shd w:val="clear" w:color="auto" w:fill="auto"/>
            <w:vAlign w:val="center"/>
          </w:tcPr>
          <w:p w14:paraId="0CF723BF" w14:textId="77777777" w:rsidR="00DB1A86" w:rsidRPr="00283302" w:rsidRDefault="00DB1A86" w:rsidP="00DB5531">
            <w:pPr>
              <w:jc w:val="center"/>
              <w:rPr>
                <w:lang w:eastAsia="en-GB"/>
              </w:rPr>
            </w:pPr>
            <w:r>
              <w:rPr>
                <w:lang w:eastAsia="en-GB"/>
              </w:rPr>
              <w:t>4.26 (1.91)</w:t>
            </w:r>
          </w:p>
        </w:tc>
        <w:tc>
          <w:tcPr>
            <w:tcW w:w="629" w:type="pct"/>
            <w:shd w:val="clear" w:color="auto" w:fill="auto"/>
            <w:noWrap/>
            <w:vAlign w:val="center"/>
          </w:tcPr>
          <w:p w14:paraId="002313FB" w14:textId="77777777" w:rsidR="00DB1A86" w:rsidRPr="00283302" w:rsidRDefault="00DB1A86" w:rsidP="00DB5531">
            <w:pPr>
              <w:jc w:val="center"/>
              <w:rPr>
                <w:lang w:eastAsia="en-GB"/>
              </w:rPr>
            </w:pPr>
            <w:r>
              <w:rPr>
                <w:lang w:eastAsia="en-GB"/>
              </w:rPr>
              <w:t>0.77</w:t>
            </w:r>
          </w:p>
        </w:tc>
      </w:tr>
      <w:tr w:rsidR="00DB1A86" w:rsidRPr="00E6318C" w14:paraId="7B6CBE9E" w14:textId="77777777" w:rsidTr="00DB5531">
        <w:trPr>
          <w:trHeight w:val="920"/>
        </w:trPr>
        <w:tc>
          <w:tcPr>
            <w:tcW w:w="626" w:type="pct"/>
            <w:shd w:val="clear" w:color="000000" w:fill="D9D9D9"/>
            <w:vAlign w:val="center"/>
            <w:hideMark/>
          </w:tcPr>
          <w:p w14:paraId="23A44BA3" w14:textId="77777777" w:rsidR="00DB1A86" w:rsidRPr="00E959AD" w:rsidRDefault="00DB1A86" w:rsidP="00DB5531">
            <w:pPr>
              <w:jc w:val="center"/>
            </w:pPr>
            <w:r w:rsidRPr="00E959AD">
              <w:t>Van Asperen, 1983</w:t>
            </w:r>
          </w:p>
          <w:p w14:paraId="70F66EAC" w14:textId="77777777" w:rsidR="00DB1A86" w:rsidRPr="00E6318C" w:rsidRDefault="00DB1A86" w:rsidP="00DB5531">
            <w:pPr>
              <w:jc w:val="center"/>
              <w:rPr>
                <w:highlight w:val="yellow"/>
                <w:lang w:eastAsia="en-GB"/>
              </w:rPr>
            </w:pPr>
            <w:r w:rsidRPr="00E959AD">
              <w:fldChar w:fldCharType="begin"/>
            </w:r>
            <w:r>
              <w:instrText xml:space="preserve"> ADDIN EN.CITE &lt;EndNote&gt;&lt;Cite&gt;&lt;Author&gt;Van Asperen&lt;/Author&gt;&lt;Year&gt;1984&lt;/Year&gt;&lt;RecNum&gt;1521&lt;/RecNum&gt;&lt;DisplayText&gt;[51]&lt;/DisplayText&gt;&lt;record&gt;&lt;rec-number&gt;1521&lt;/rec-number&gt;&lt;foreign-keys&gt;&lt;key app="EN" db-id="pdz5ff5auvzrzxe5feuxsevkxdx5fvzaa0ra" timestamp="1374057257"&gt;1521&lt;/key&gt;&lt;/foreign-keys&gt;&lt;ref-type name="Journal Article"&gt;17&lt;/ref-type&gt;&lt;contributors&gt;&lt;authors&gt;&lt;author&gt;Van Asperen, P. P.&lt;/author&gt;&lt;author&gt;Kemp, A. S.&lt;/author&gt;&lt;author&gt;Mellis, C. M.&lt;/author&gt;&lt;/authors&gt;&lt;/contributors&gt;&lt;titles&gt;&lt;title&gt;Relationship of diet in the development of atopy in infancy&lt;/title&gt;&lt;secondary-title&gt;Clinical Allergy&lt;/secondary-title&gt;&lt;/titles&gt;&lt;periodical&gt;&lt;full-title&gt;Clinical Allergy&lt;/full-title&gt;&lt;/periodical&gt;&lt;pages&gt;525-32&lt;/pages&gt;&lt;volume&gt;14&lt;/volume&gt;&lt;number&gt;6&lt;/number&gt;&lt;dates&gt;&lt;year&gt;1984&lt;/year&gt;&lt;/dates&gt;&lt;accession-num&gt;6509767&lt;/accession-num&gt;&lt;work-type&gt;Comparative Study&amp;#xD;Research Support, Non-U.S. Gov&amp;apos;t&lt;/work-type&gt;&lt;urls&gt;&lt;related-urls&gt;&lt;url&gt;http://ovidsp.ovid.com/ovidweb.cgi?T=JS&amp;amp;CSC=Y&amp;amp;NEWS=N&amp;amp;PAGE=fulltext&amp;amp;D=med2&amp;amp;AN=6509767&lt;/url&gt;&lt;url&gt;http://metalib.lib.ic.ac.uk:9003/sfx_local?sid=OVID&amp;amp;isbn=&amp;amp;issn=0009-9090&amp;amp;volume=14&amp;amp;issue=6&amp;amp;date=1984&amp;amp;title=Clinical+Allergy&amp;amp;atitle=Relationship+of+diet+in+the+development+of+atopy+in+infancy.&amp;amp;aulast=Van+Asperen+PP&amp;amp;spage=525&lt;/url&gt;&lt;/related-urls&gt;&lt;/urls&gt;&lt;remote-database-name&gt;MEDLINE&lt;/remote-database-name&gt;&lt;remote-database-provider&gt;Ovid Technologies&lt;/remote-database-provider&gt;&lt;/record&gt;&lt;/Cite&gt;&lt;/EndNote&gt;</w:instrText>
            </w:r>
            <w:r w:rsidRPr="00E959AD">
              <w:fldChar w:fldCharType="separate"/>
            </w:r>
            <w:r>
              <w:rPr>
                <w:noProof/>
              </w:rPr>
              <w:t>[</w:t>
            </w:r>
            <w:hyperlink w:anchor="_ENREF_51" w:tooltip="Van Asperen, 1984 #1521" w:history="1">
              <w:r>
                <w:rPr>
                  <w:noProof/>
                </w:rPr>
                <w:t>51</w:t>
              </w:r>
            </w:hyperlink>
            <w:r>
              <w:rPr>
                <w:noProof/>
              </w:rPr>
              <w:t>]</w:t>
            </w:r>
            <w:r w:rsidRPr="00E959AD">
              <w:fldChar w:fldCharType="end"/>
            </w:r>
          </w:p>
        </w:tc>
        <w:tc>
          <w:tcPr>
            <w:tcW w:w="282" w:type="pct"/>
            <w:shd w:val="clear" w:color="auto" w:fill="auto"/>
            <w:vAlign w:val="center"/>
            <w:hideMark/>
          </w:tcPr>
          <w:p w14:paraId="3900C11C" w14:textId="77777777" w:rsidR="00DB1A86" w:rsidRPr="00E6318C" w:rsidRDefault="00DB1A86" w:rsidP="00DB5531">
            <w:pPr>
              <w:jc w:val="center"/>
              <w:rPr>
                <w:highlight w:val="yellow"/>
                <w:lang w:eastAsia="en-GB"/>
              </w:rPr>
            </w:pPr>
            <w:r w:rsidRPr="00283302">
              <w:rPr>
                <w:lang w:eastAsia="en-GB"/>
              </w:rPr>
              <w:t>PC</w:t>
            </w:r>
          </w:p>
        </w:tc>
        <w:tc>
          <w:tcPr>
            <w:tcW w:w="649" w:type="pct"/>
            <w:vAlign w:val="center"/>
          </w:tcPr>
          <w:p w14:paraId="6CFD15FA" w14:textId="77777777" w:rsidR="00DB1A86" w:rsidRPr="00E6318C" w:rsidRDefault="00DB1A86" w:rsidP="00DB5531">
            <w:pPr>
              <w:jc w:val="center"/>
              <w:rPr>
                <w:highlight w:val="yellow"/>
                <w:lang w:eastAsia="en-GB"/>
              </w:rPr>
            </w:pPr>
            <w:r w:rsidRPr="00E959AD">
              <w:t>SPT-FOOD</w:t>
            </w:r>
          </w:p>
        </w:tc>
        <w:tc>
          <w:tcPr>
            <w:tcW w:w="195" w:type="pct"/>
            <w:shd w:val="clear" w:color="auto" w:fill="auto"/>
            <w:vAlign w:val="center"/>
            <w:hideMark/>
          </w:tcPr>
          <w:p w14:paraId="44410A9C" w14:textId="77777777" w:rsidR="00DB1A86" w:rsidRPr="00E6318C" w:rsidRDefault="00DB1A86" w:rsidP="00DB5531">
            <w:pPr>
              <w:jc w:val="center"/>
              <w:rPr>
                <w:highlight w:val="yellow"/>
                <w:lang w:eastAsia="en-GB"/>
              </w:rPr>
            </w:pPr>
            <w:r w:rsidRPr="00E959AD">
              <w:t>1.3</w:t>
            </w:r>
          </w:p>
        </w:tc>
        <w:tc>
          <w:tcPr>
            <w:tcW w:w="218" w:type="pct"/>
            <w:shd w:val="clear" w:color="auto" w:fill="auto"/>
            <w:vAlign w:val="center"/>
            <w:hideMark/>
          </w:tcPr>
          <w:p w14:paraId="0E40E701" w14:textId="77777777" w:rsidR="00DB1A86" w:rsidRPr="00E6318C" w:rsidRDefault="00DB1A86" w:rsidP="00DB5531">
            <w:pPr>
              <w:jc w:val="center"/>
              <w:rPr>
                <w:highlight w:val="yellow"/>
                <w:lang w:eastAsia="en-GB"/>
              </w:rPr>
            </w:pPr>
            <w:r w:rsidRPr="00E959AD">
              <w:t>79</w:t>
            </w:r>
            <w:r>
              <w:t>/13</w:t>
            </w:r>
          </w:p>
        </w:tc>
        <w:tc>
          <w:tcPr>
            <w:tcW w:w="402" w:type="pct"/>
            <w:shd w:val="clear" w:color="auto" w:fill="auto"/>
            <w:vAlign w:val="center"/>
            <w:hideMark/>
          </w:tcPr>
          <w:p w14:paraId="6AEACD27" w14:textId="77777777" w:rsidR="00DB1A86" w:rsidRPr="00E6318C" w:rsidRDefault="00DB1A86" w:rsidP="00DB5531">
            <w:pPr>
              <w:jc w:val="center"/>
              <w:rPr>
                <w:highlight w:val="yellow"/>
                <w:lang w:eastAsia="en-GB"/>
              </w:rPr>
            </w:pPr>
            <w:r>
              <w:rPr>
                <w:lang w:eastAsia="en-GB"/>
              </w:rPr>
              <w:t>Categorical</w:t>
            </w:r>
          </w:p>
        </w:tc>
        <w:tc>
          <w:tcPr>
            <w:tcW w:w="2628" w:type="pct"/>
            <w:gridSpan w:val="4"/>
            <w:shd w:val="clear" w:color="auto" w:fill="auto"/>
            <w:noWrap/>
            <w:vAlign w:val="center"/>
            <w:hideMark/>
          </w:tcPr>
          <w:p w14:paraId="4CCD4F6C" w14:textId="77777777" w:rsidR="00DB1A86" w:rsidRPr="00E6318C" w:rsidRDefault="00DB1A86" w:rsidP="00DB5531">
            <w:pPr>
              <w:jc w:val="center"/>
              <w:rPr>
                <w:lang w:eastAsia="en-GB"/>
              </w:rPr>
            </w:pPr>
            <w:r>
              <w:rPr>
                <w:lang w:eastAsia="en-GB"/>
              </w:rPr>
              <w:t>No significant difference in food sensitisation in those with SF before and after 6 months</w:t>
            </w:r>
          </w:p>
        </w:tc>
      </w:tr>
      <w:tr w:rsidR="00DB1A86" w:rsidRPr="00E6318C" w14:paraId="23239A1F" w14:textId="77777777" w:rsidTr="00DB5531">
        <w:trPr>
          <w:trHeight w:val="844"/>
        </w:trPr>
        <w:tc>
          <w:tcPr>
            <w:tcW w:w="626" w:type="pct"/>
            <w:shd w:val="clear" w:color="000000" w:fill="D9D9D9"/>
            <w:vAlign w:val="center"/>
            <w:hideMark/>
          </w:tcPr>
          <w:p w14:paraId="15D9B22E" w14:textId="77777777" w:rsidR="00DB1A86" w:rsidRPr="00E959AD" w:rsidRDefault="00DB1A86" w:rsidP="00DB5531">
            <w:pPr>
              <w:jc w:val="center"/>
            </w:pPr>
            <w:r w:rsidRPr="00E959AD">
              <w:t>Sicherer, 2010</w:t>
            </w:r>
          </w:p>
          <w:p w14:paraId="5B954F13" w14:textId="77777777" w:rsidR="00DB1A86" w:rsidRPr="00E6318C" w:rsidRDefault="00DB1A86" w:rsidP="00DB5531">
            <w:pPr>
              <w:jc w:val="center"/>
              <w:rPr>
                <w:highlight w:val="yellow"/>
                <w:lang w:eastAsia="en-GB"/>
              </w:rPr>
            </w:pPr>
            <w:r w:rsidRPr="00E959AD">
              <w:fldChar w:fldCharType="begin"/>
            </w:r>
            <w:r>
              <w:instrText xml:space="preserve"> ADDIN EN.CITE &lt;EndNote&gt;&lt;Cite&gt;&lt;Author&gt;Sicherer&lt;/Author&gt;&lt;Year&gt;2010&lt;/Year&gt;&lt;RecNum&gt;1367&lt;/RecNum&gt;&lt;DisplayText&gt;[14]&lt;/DisplayText&gt;&lt;record&gt;&lt;rec-number&gt;1367&lt;/rec-number&gt;&lt;foreign-keys&gt;&lt;key app="EN" db-id="pdz5ff5auvzrzxe5feuxsevkxdx5fvzaa0ra" timestamp="1374057253"&gt;1367&lt;/key&gt;&lt;/foreign-keys&gt;&lt;ref-type name="Journal Article"&gt;17&lt;/ref-type&gt;&lt;contributors&gt;&lt;authors&gt;&lt;author&gt;Sicherer, S. H.&lt;/author&gt;&lt;author&gt;Wood, R. A.&lt;/author&gt;&lt;author&gt;Stablein, D.&lt;/author&gt;&lt;author&gt;Lindblad, R.&lt;/author&gt;&lt;author&gt;Burks, A. W.&lt;/author&gt;&lt;author&gt;Liu, A. H.&lt;/author&gt;&lt;author&gt;Jones, S. M.&lt;/author&gt;&lt;author&gt;Fleischer, D. M.&lt;/author&gt;&lt;author&gt;Leung, D. Y.&lt;/author&gt;&lt;author&gt;Sampson, H. A.&lt;/author&gt;&lt;/authors&gt;&lt;/contributors&gt;&lt;auth-address&gt;Jaffe Food Allergy Institute, Mount Sinai School of Medicine, New York, NY, USA. scott.sicherer@mssm.edu&lt;/auth-address&gt;&lt;titles&gt;&lt;title&gt;Maternal consumption of peanut during pregnancy is associated with peanut sensitization in atopic infants&lt;/title&gt;&lt;secondary-title&gt;Journal of Allergy &amp;amp; Clinical Immunology&lt;/secondary-title&gt;&lt;/titles&gt;&lt;periodical&gt;&lt;full-title&gt;Journal of Allergy &amp;amp; Clinical Immunology&lt;/full-title&gt;&lt;/periodical&gt;&lt;pages&gt;1191-7&lt;/pages&gt;&lt;volume&gt;126&lt;/volume&gt;&lt;number&gt;6&lt;/number&gt;&lt;dates&gt;&lt;year&gt;2010&lt;/year&gt;&lt;/dates&gt;&lt;accession-num&gt;21035177&lt;/accession-num&gt;&lt;work-type&gt;Clinical Trial&amp;#xD;Research Support, N.I.H., Extramural&lt;/work-type&gt;&lt;urls&gt;&lt;related-urls&gt;&lt;url&gt;http://ovidsp.ovid.com/ovidweb.cgi?T=JS&amp;amp;CSC=Y&amp;amp;NEWS=N&amp;amp;PAGE=fulltext&amp;amp;D=medl&amp;amp;AN=21035177&lt;/url&gt;&lt;url&gt;http://metalib.lib.ic.ac.uk:9003/sfx_local?sid=OVID&amp;amp;isbn=&amp;amp;issn=0091-6749&amp;amp;volume=126&amp;amp;issue=6&amp;amp;date=2010&amp;amp;title=Journal+of+Allergy+%26+Clinical+Immunology&amp;amp;atitle=Maternal+consumption+of+peanut+during+pregnancy+is+associated+with+peanut+sensitization+in+atopic+infants.&amp;amp;aulast=Sicherer+SH&amp;amp;spage=1191&lt;/url&gt;&lt;/related-urls&gt;&lt;/urls&gt;&lt;custom2&gt;NIHMS234240&amp;#xD;PMC3018157&lt;/custom2&gt;&lt;remote-database-name&gt;MEDLINE&lt;/remote-database-name&gt;&lt;remote-database-provider&gt;Ovid Technologies&lt;/remote-database-provider&gt;&lt;/record&gt;&lt;/Cite&gt;&lt;/EndNote&gt;</w:instrText>
            </w:r>
            <w:r w:rsidRPr="00E959AD">
              <w:fldChar w:fldCharType="separate"/>
            </w:r>
            <w:r>
              <w:rPr>
                <w:noProof/>
              </w:rPr>
              <w:t>[</w:t>
            </w:r>
            <w:hyperlink w:anchor="_ENREF_14" w:tooltip="Sicherer, 2010 #1367" w:history="1">
              <w:r>
                <w:rPr>
                  <w:noProof/>
                </w:rPr>
                <w:t>14</w:t>
              </w:r>
            </w:hyperlink>
            <w:r>
              <w:rPr>
                <w:noProof/>
              </w:rPr>
              <w:t>]</w:t>
            </w:r>
            <w:r w:rsidRPr="00E959AD">
              <w:fldChar w:fldCharType="end"/>
            </w:r>
          </w:p>
        </w:tc>
        <w:tc>
          <w:tcPr>
            <w:tcW w:w="282" w:type="pct"/>
            <w:shd w:val="clear" w:color="auto" w:fill="auto"/>
            <w:vAlign w:val="center"/>
            <w:hideMark/>
          </w:tcPr>
          <w:p w14:paraId="0A0766DE" w14:textId="77777777" w:rsidR="00DB1A86" w:rsidRPr="00E6318C" w:rsidRDefault="00DB1A86" w:rsidP="00DB5531">
            <w:pPr>
              <w:jc w:val="center"/>
              <w:rPr>
                <w:lang w:eastAsia="en-GB"/>
              </w:rPr>
            </w:pPr>
            <w:r w:rsidRPr="00E6318C">
              <w:rPr>
                <w:lang w:eastAsia="en-GB"/>
              </w:rPr>
              <w:t>PC</w:t>
            </w:r>
          </w:p>
        </w:tc>
        <w:tc>
          <w:tcPr>
            <w:tcW w:w="649" w:type="pct"/>
            <w:vAlign w:val="center"/>
          </w:tcPr>
          <w:p w14:paraId="590219C1" w14:textId="77777777" w:rsidR="00DB1A86" w:rsidRPr="00E6318C" w:rsidRDefault="00DB1A86" w:rsidP="00DB5531">
            <w:pPr>
              <w:jc w:val="center"/>
              <w:rPr>
                <w:lang w:eastAsia="en-GB"/>
              </w:rPr>
            </w:pPr>
            <w:r w:rsidRPr="00E959AD">
              <w:t>sIgE-</w:t>
            </w:r>
            <w:r>
              <w:t>PN</w:t>
            </w:r>
          </w:p>
        </w:tc>
        <w:tc>
          <w:tcPr>
            <w:tcW w:w="195" w:type="pct"/>
            <w:shd w:val="clear" w:color="auto" w:fill="auto"/>
            <w:vAlign w:val="center"/>
            <w:hideMark/>
          </w:tcPr>
          <w:p w14:paraId="40A2E96A" w14:textId="77777777" w:rsidR="00DB1A86" w:rsidRPr="00E6318C" w:rsidRDefault="00DB1A86" w:rsidP="00DB5531">
            <w:pPr>
              <w:jc w:val="center"/>
              <w:rPr>
                <w:lang w:eastAsia="en-GB"/>
              </w:rPr>
            </w:pPr>
            <w:r w:rsidRPr="00E959AD">
              <w:t>1</w:t>
            </w:r>
          </w:p>
        </w:tc>
        <w:tc>
          <w:tcPr>
            <w:tcW w:w="218" w:type="pct"/>
            <w:shd w:val="clear" w:color="auto" w:fill="auto"/>
            <w:vAlign w:val="center"/>
            <w:hideMark/>
          </w:tcPr>
          <w:p w14:paraId="44E15B5A" w14:textId="77777777" w:rsidR="00DB1A86" w:rsidRPr="00E6318C" w:rsidRDefault="00DB1A86" w:rsidP="00DB5531">
            <w:pPr>
              <w:jc w:val="center"/>
              <w:rPr>
                <w:lang w:eastAsia="en-GB"/>
              </w:rPr>
            </w:pPr>
            <w:r w:rsidRPr="00E959AD">
              <w:t>503</w:t>
            </w:r>
            <w:r>
              <w:t>/140</w:t>
            </w:r>
          </w:p>
        </w:tc>
        <w:tc>
          <w:tcPr>
            <w:tcW w:w="402" w:type="pct"/>
            <w:shd w:val="clear" w:color="auto" w:fill="auto"/>
            <w:vAlign w:val="center"/>
            <w:hideMark/>
          </w:tcPr>
          <w:p w14:paraId="147A6F5A" w14:textId="77777777" w:rsidR="00DB1A86" w:rsidRPr="00E6318C" w:rsidRDefault="00DB1A86" w:rsidP="00DB5531">
            <w:pPr>
              <w:jc w:val="center"/>
              <w:rPr>
                <w:lang w:eastAsia="en-GB"/>
              </w:rPr>
            </w:pPr>
            <w:r>
              <w:rPr>
                <w:lang w:eastAsia="en-GB"/>
              </w:rPr>
              <w:t>Categorical</w:t>
            </w:r>
          </w:p>
        </w:tc>
        <w:tc>
          <w:tcPr>
            <w:tcW w:w="2628" w:type="pct"/>
            <w:gridSpan w:val="4"/>
            <w:shd w:val="clear" w:color="auto" w:fill="auto"/>
            <w:vAlign w:val="center"/>
            <w:hideMark/>
          </w:tcPr>
          <w:p w14:paraId="380E9980" w14:textId="77777777" w:rsidR="00DB1A86" w:rsidRPr="00E6318C" w:rsidRDefault="00DB1A86" w:rsidP="00DB5531">
            <w:pPr>
              <w:jc w:val="center"/>
              <w:rPr>
                <w:lang w:eastAsia="en-GB"/>
              </w:rPr>
            </w:pPr>
            <w:r>
              <w:rPr>
                <w:lang w:eastAsia="en-GB"/>
              </w:rPr>
              <w:t>No significant association between SF timing and PN sensitisation. One analysis gave OR 1.03 (0.89, 1.18) P=0.71.</w:t>
            </w:r>
          </w:p>
        </w:tc>
      </w:tr>
      <w:tr w:rsidR="00DB1A86" w:rsidRPr="00E6318C" w14:paraId="19025796" w14:textId="77777777" w:rsidTr="00DB5531">
        <w:trPr>
          <w:trHeight w:val="920"/>
        </w:trPr>
        <w:tc>
          <w:tcPr>
            <w:tcW w:w="626" w:type="pct"/>
            <w:shd w:val="clear" w:color="000000" w:fill="D9D9D9"/>
            <w:vAlign w:val="center"/>
            <w:hideMark/>
          </w:tcPr>
          <w:p w14:paraId="27DC49D7" w14:textId="77777777" w:rsidR="00DB1A86" w:rsidRPr="00E959AD" w:rsidRDefault="00DB1A86" w:rsidP="00DB5531">
            <w:pPr>
              <w:jc w:val="center"/>
            </w:pPr>
            <w:r w:rsidRPr="00E959AD">
              <w:t>Zutavern, 2008</w:t>
            </w:r>
          </w:p>
          <w:p w14:paraId="490987E2" w14:textId="77777777" w:rsidR="00DB1A86" w:rsidRPr="00E6318C" w:rsidRDefault="00DB1A86" w:rsidP="00DB5531">
            <w:pPr>
              <w:jc w:val="center"/>
              <w:rPr>
                <w:highlight w:val="yellow"/>
                <w:lang w:eastAsia="en-GB"/>
              </w:rPr>
            </w:pPr>
            <w:r w:rsidRPr="00E959AD">
              <w:fldChar w:fldCharType="begin">
                <w:fldData xml:space="preserve">PEVuZE5vdGU+PENpdGU+PEF1dGhvcj5adXRhdmVybjwvQXV0aG9yPjxZZWFyPjIwMDg8L1llYXI+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</w:fldData>
              </w:fldChar>
            </w:r>
            <w:r w:rsidRPr="00E959AD">
              <w:instrText xml:space="preserve"> ADDIN EN.CITE </w:instrText>
            </w:r>
            <w:r w:rsidRPr="00E959AD">
              <w:fldChar w:fldCharType="begin">
                <w:fldData xml:space="preserve">PEVuZE5vdGU+PENpdGU+PEF1dGhvcj5adXRhdmVybjwvQXV0aG9yPjxZZWFyPjIwMDg8L1llYXI+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</w:fldData>
              </w:fldChar>
            </w:r>
            <w:r w:rsidRPr="00E959AD">
              <w:instrText xml:space="preserve"> ADDIN EN.CITE.DATA </w:instrText>
            </w:r>
            <w:r w:rsidRPr="00E959AD">
              <w:fldChar w:fldCharType="end"/>
            </w:r>
            <w:r w:rsidRPr="00E959AD">
              <w:fldChar w:fldCharType="separate"/>
            </w:r>
            <w:r w:rsidRPr="00E959AD">
              <w:rPr>
                <w:noProof/>
              </w:rPr>
              <w:t>[</w:t>
            </w:r>
            <w:hyperlink w:anchor="_ENREF_56" w:tooltip="Zutavern, 2008 #11961" w:history="1">
              <w:r w:rsidRPr="00E959AD">
                <w:rPr>
                  <w:noProof/>
                </w:rPr>
                <w:t>56</w:t>
              </w:r>
            </w:hyperlink>
            <w:r w:rsidRPr="00E959AD">
              <w:rPr>
                <w:noProof/>
              </w:rPr>
              <w:t>]</w:t>
            </w:r>
            <w:r w:rsidRPr="00E959AD">
              <w:fldChar w:fldCharType="end"/>
            </w:r>
          </w:p>
        </w:tc>
        <w:tc>
          <w:tcPr>
            <w:tcW w:w="282" w:type="pct"/>
            <w:shd w:val="clear" w:color="auto" w:fill="auto"/>
            <w:vAlign w:val="center"/>
            <w:hideMark/>
          </w:tcPr>
          <w:p w14:paraId="0DAECD95" w14:textId="77777777" w:rsidR="00DB1A86" w:rsidRPr="00E6318C" w:rsidRDefault="00DB1A86" w:rsidP="00DB5531">
            <w:pPr>
              <w:jc w:val="center"/>
              <w:rPr>
                <w:lang w:eastAsia="en-GB"/>
              </w:rPr>
            </w:pPr>
            <w:r w:rsidRPr="00E6318C">
              <w:rPr>
                <w:lang w:eastAsia="en-GB"/>
              </w:rPr>
              <w:t>PC</w:t>
            </w:r>
          </w:p>
        </w:tc>
        <w:tc>
          <w:tcPr>
            <w:tcW w:w="649" w:type="pct"/>
            <w:vAlign w:val="center"/>
          </w:tcPr>
          <w:p w14:paraId="061196DD" w14:textId="77777777" w:rsidR="00DB1A86" w:rsidRPr="00E6318C" w:rsidRDefault="00DB1A86" w:rsidP="00DB5531">
            <w:pPr>
              <w:jc w:val="center"/>
              <w:rPr>
                <w:lang w:eastAsia="en-GB"/>
              </w:rPr>
            </w:pPr>
            <w:r w:rsidRPr="00E959AD">
              <w:t>sIgE-CM</w:t>
            </w:r>
            <w:r>
              <w:t>/EGG/PN</w:t>
            </w:r>
          </w:p>
        </w:tc>
        <w:tc>
          <w:tcPr>
            <w:tcW w:w="195" w:type="pct"/>
            <w:shd w:val="clear" w:color="auto" w:fill="auto"/>
            <w:vAlign w:val="center"/>
            <w:hideMark/>
          </w:tcPr>
          <w:p w14:paraId="6BD54591" w14:textId="77777777" w:rsidR="00DB1A86" w:rsidRPr="00E6318C" w:rsidRDefault="00DB1A86" w:rsidP="00DB5531">
            <w:pPr>
              <w:jc w:val="center"/>
              <w:rPr>
                <w:lang w:eastAsia="en-GB"/>
              </w:rPr>
            </w:pPr>
            <w:r w:rsidRPr="00E959AD">
              <w:t>6</w:t>
            </w:r>
          </w:p>
        </w:tc>
        <w:tc>
          <w:tcPr>
            <w:tcW w:w="218" w:type="pct"/>
            <w:shd w:val="clear" w:color="auto" w:fill="auto"/>
            <w:vAlign w:val="center"/>
            <w:hideMark/>
          </w:tcPr>
          <w:p w14:paraId="6FDACF19" w14:textId="77777777" w:rsidR="00DB1A86" w:rsidRPr="00E6318C" w:rsidRDefault="00DB1A86" w:rsidP="00DB5531">
            <w:pPr>
              <w:jc w:val="center"/>
              <w:rPr>
                <w:lang w:eastAsia="en-GB"/>
              </w:rPr>
            </w:pPr>
            <w:r>
              <w:t>1123/301</w:t>
            </w:r>
          </w:p>
        </w:tc>
        <w:tc>
          <w:tcPr>
            <w:tcW w:w="402" w:type="pct"/>
            <w:shd w:val="clear" w:color="auto" w:fill="auto"/>
            <w:vAlign w:val="center"/>
            <w:hideMark/>
          </w:tcPr>
          <w:p w14:paraId="3847E2DA" w14:textId="77777777" w:rsidR="00DB1A86" w:rsidRPr="00E6318C" w:rsidRDefault="00DB1A86" w:rsidP="00DB5531">
            <w:pPr>
              <w:jc w:val="center"/>
              <w:rPr>
                <w:lang w:eastAsia="en-GB"/>
              </w:rPr>
            </w:pPr>
            <w:r>
              <w:rPr>
                <w:lang w:eastAsia="en-GB"/>
              </w:rPr>
              <w:t>Categorical</w:t>
            </w:r>
          </w:p>
        </w:tc>
        <w:tc>
          <w:tcPr>
            <w:tcW w:w="2628" w:type="pct"/>
            <w:gridSpan w:val="4"/>
            <w:shd w:val="clear" w:color="auto" w:fill="auto"/>
            <w:vAlign w:val="center"/>
            <w:hideMark/>
          </w:tcPr>
          <w:p w14:paraId="38D686E8" w14:textId="77777777" w:rsidR="00DB1A86" w:rsidRPr="00E6318C" w:rsidRDefault="00DB1A86" w:rsidP="00DB5531">
            <w:pPr>
              <w:jc w:val="center"/>
              <w:rPr>
                <w:lang w:eastAsia="en-GB"/>
              </w:rPr>
            </w:pPr>
            <w:r>
              <w:rPr>
                <w:lang w:eastAsia="en-GB"/>
              </w:rPr>
              <w:t>Significant association between SF &gt;4 months and increased PN sensitisation (P&lt;0.05), but not milk or Egg sensitisation</w:t>
            </w:r>
          </w:p>
        </w:tc>
      </w:tr>
      <w:tr w:rsidR="00DB1A86" w:rsidRPr="00E6318C" w14:paraId="66A3FA5B" w14:textId="77777777" w:rsidTr="00DB5531">
        <w:trPr>
          <w:trHeight w:val="920"/>
        </w:trPr>
        <w:tc>
          <w:tcPr>
            <w:tcW w:w="626" w:type="pct"/>
            <w:shd w:val="clear" w:color="000000" w:fill="D9D9D9"/>
            <w:noWrap/>
            <w:vAlign w:val="center"/>
            <w:hideMark/>
          </w:tcPr>
          <w:p w14:paraId="09E6DF26" w14:textId="77777777" w:rsidR="00DB1A86" w:rsidRPr="00E6318C" w:rsidRDefault="00DB1A86" w:rsidP="00DB5531">
            <w:pPr>
              <w:rPr>
                <w:highlight w:val="yellow"/>
                <w:lang w:eastAsia="en-GB"/>
              </w:rPr>
            </w:pPr>
            <w:r w:rsidRPr="00E959AD">
              <w:t xml:space="preserve">Zutavern 2004 </w:t>
            </w:r>
            <w:r w:rsidRPr="00E959AD">
              <w:fldChar w:fldCharType="begin"/>
            </w:r>
            <w:r>
              <w:instrText xml:space="preserve"> ADDIN EN.CITE &lt;EndNote&gt;&lt;Cite&gt;&lt;Author&gt;Zutavern&lt;/Author&gt;&lt;Year&gt;2004&lt;/Year&gt;&lt;RecNum&gt;1668&lt;/RecNum&gt;&lt;DisplayText&gt;[17]&lt;/DisplayText&gt;&lt;record&gt;&lt;rec-number&gt;1668&lt;/rec-number&gt;&lt;foreign-keys&gt;&lt;key app="EN" db-id="pdz5ff5auvzrzxe5feuxsevkxdx5fvzaa0ra" timestamp="1374057260"&gt;1668&lt;/key&gt;&lt;/foreign-keys&gt;&lt;ref-type name="Journal Article"&gt;17&lt;/ref-type&gt;&lt;contributors&gt;&lt;authors&gt;&lt;author&gt;Zutavern, A.&lt;/author&gt;&lt;author&gt;von Mutius, E.&lt;/author&gt;&lt;author&gt;Harris, J.&lt;/author&gt;&lt;author&gt;Mills, P.&lt;/author&gt;&lt;author&gt;Moffatt, S.&lt;/author&gt;&lt;author&gt;White, C.&lt;/author&gt;&lt;author&gt;Cullinan, P.&lt;/author&gt;&lt;/authors&gt;&lt;/contributors&gt;&lt;auth-address&gt;Dr von Haunersches Kinderspital (University Children&amp;apos;s Hospital), Department of Occupational and Environmental Medicine, Imperial College of Science and Technology, National Heart and Lung Institute, London, UK. anne.zutavern@kk-i.med.uni-muenchen.de&lt;/auth-address&gt;&lt;titles&gt;&lt;title&gt;The introduction of solids in relation to asthma and eczema&lt;/title&gt;&lt;secondary-title&gt;Archives of Disease in Childhood&lt;/secondary-title&gt;&lt;/titles&gt;&lt;periodical&gt;&lt;full-title&gt;Archives of Disease in Childhood&lt;/full-title&gt;&lt;/periodical&gt;&lt;pages&gt;303-8&lt;/pages&gt;&lt;volume&gt;89&lt;/volume&gt;&lt;number&gt;4&lt;/number&gt;&lt;dates&gt;&lt;year&gt;2004&lt;/year&gt;&lt;/dates&gt;&lt;accession-num&gt;15033835&lt;/accession-num&gt;&lt;work-type&gt;Research Support, Non-U.S. Gov&amp;apos;t&lt;/work-type&gt;&lt;urls&gt;&lt;related-urls&gt;&lt;url&gt;http://ovidsp.ovid.com/ovidweb.cgi?T=JS&amp;amp;CSC=Y&amp;amp;NEWS=N&amp;amp;PAGE=fulltext&amp;amp;D=med4&amp;amp;AN=15033835&lt;/url&gt;&lt;url&gt;http://metalib.lib.ic.ac.uk:9003/sfx_local?sid=OVID&amp;amp;isbn=&amp;amp;issn=0003-9888&amp;amp;volume=89&amp;amp;issue=4&amp;amp;date=2004&amp;amp;title=Archives+of+Disease+in+Childhood&amp;amp;atitle=The+introduction+of+solids+in+relation+to+asthma+and+eczema.&amp;amp;aulast=Zutavern+A&amp;amp;spage=303&lt;/url&gt;&lt;url&gt;http://www.ncbi.nlm.nih.gov/pmc/articles/PMC1719882/pdf/v089p00303.pdf&lt;/url&gt;&lt;/related-urls&gt;&lt;/urls&gt;&lt;custom2&gt;PMC1719882&lt;/custom2&gt;&lt;remote-database-name&gt;MEDLINE&lt;/remote-database-name&gt;&lt;remote-database-provider&gt;Ovid Technologies&lt;/remote-database-provider&gt;&lt;/record&gt;&lt;/Cite&gt;&lt;/EndNote&gt;</w:instrText>
            </w:r>
            <w:r w:rsidRPr="00E959AD">
              <w:fldChar w:fldCharType="separate"/>
            </w:r>
            <w:r>
              <w:rPr>
                <w:noProof/>
              </w:rPr>
              <w:t>[</w:t>
            </w:r>
            <w:hyperlink w:anchor="_ENREF_17" w:tooltip="Zutavern, 2004 #1668" w:history="1">
              <w:r>
                <w:rPr>
                  <w:noProof/>
                </w:rPr>
                <w:t>17</w:t>
              </w:r>
            </w:hyperlink>
            <w:r>
              <w:rPr>
                <w:noProof/>
              </w:rPr>
              <w:t>]</w:t>
            </w:r>
            <w:r w:rsidRPr="00E959AD">
              <w:fldChar w:fldCharType="end"/>
            </w:r>
          </w:p>
        </w:tc>
        <w:tc>
          <w:tcPr>
            <w:tcW w:w="282" w:type="pct"/>
            <w:shd w:val="clear" w:color="auto" w:fill="auto"/>
            <w:vAlign w:val="center"/>
            <w:hideMark/>
          </w:tcPr>
          <w:p w14:paraId="790B7D7B" w14:textId="77777777" w:rsidR="00DB1A86" w:rsidRPr="00E6318C" w:rsidRDefault="00DB1A86" w:rsidP="00DB5531">
            <w:pPr>
              <w:jc w:val="center"/>
              <w:rPr>
                <w:lang w:eastAsia="en-GB"/>
              </w:rPr>
            </w:pPr>
            <w:r w:rsidRPr="00E6318C">
              <w:rPr>
                <w:lang w:eastAsia="en-GB"/>
              </w:rPr>
              <w:t>PC</w:t>
            </w:r>
          </w:p>
        </w:tc>
        <w:tc>
          <w:tcPr>
            <w:tcW w:w="649" w:type="pct"/>
            <w:vAlign w:val="center"/>
          </w:tcPr>
          <w:p w14:paraId="48D9DF3B" w14:textId="77777777" w:rsidR="00DB1A86" w:rsidRPr="00283302" w:rsidRDefault="00DB1A86" w:rsidP="00DB5531">
            <w:pPr>
              <w:rPr>
                <w:lang w:eastAsia="en-GB"/>
              </w:rPr>
            </w:pPr>
            <w:r w:rsidRPr="00E959AD">
              <w:t>SPT-</w:t>
            </w:r>
            <w:r>
              <w:t>AERO</w:t>
            </w:r>
          </w:p>
        </w:tc>
        <w:tc>
          <w:tcPr>
            <w:tcW w:w="195" w:type="pct"/>
            <w:shd w:val="clear" w:color="auto" w:fill="auto"/>
            <w:noWrap/>
            <w:vAlign w:val="center"/>
            <w:hideMark/>
          </w:tcPr>
          <w:p w14:paraId="6955A489" w14:textId="77777777" w:rsidR="00DB1A86" w:rsidRPr="00E6318C" w:rsidRDefault="00DB1A86" w:rsidP="00DB5531">
            <w:pPr>
              <w:jc w:val="center"/>
              <w:rPr>
                <w:lang w:eastAsia="en-GB"/>
              </w:rPr>
            </w:pPr>
            <w:r w:rsidRPr="00E6318C">
              <w:rPr>
                <w:lang w:eastAsia="en-GB"/>
              </w:rPr>
              <w:t>5</w:t>
            </w:r>
            <w:r>
              <w:rPr>
                <w:lang w:eastAsia="en-GB"/>
              </w:rPr>
              <w:t>.5</w:t>
            </w:r>
          </w:p>
        </w:tc>
        <w:tc>
          <w:tcPr>
            <w:tcW w:w="218" w:type="pct"/>
            <w:shd w:val="clear" w:color="auto" w:fill="auto"/>
            <w:noWrap/>
            <w:vAlign w:val="center"/>
            <w:hideMark/>
          </w:tcPr>
          <w:p w14:paraId="15960E43" w14:textId="77777777" w:rsidR="00DB1A86" w:rsidRPr="00E6318C" w:rsidRDefault="00DB1A86" w:rsidP="00DB5531">
            <w:pPr>
              <w:jc w:val="center"/>
              <w:rPr>
                <w:lang w:eastAsia="en-GB"/>
              </w:rPr>
            </w:pPr>
            <w:r>
              <w:rPr>
                <w:sz w:val="22"/>
                <w:szCs w:val="22"/>
              </w:rPr>
              <w:t>623/103</w:t>
            </w:r>
          </w:p>
        </w:tc>
        <w:tc>
          <w:tcPr>
            <w:tcW w:w="402" w:type="pct"/>
            <w:shd w:val="clear" w:color="auto" w:fill="auto"/>
            <w:noWrap/>
            <w:vAlign w:val="center"/>
            <w:hideMark/>
          </w:tcPr>
          <w:p w14:paraId="38ADE8CC" w14:textId="77777777" w:rsidR="00DB1A86" w:rsidRPr="00E6318C" w:rsidRDefault="00DB1A86" w:rsidP="00DB5531">
            <w:pPr>
              <w:jc w:val="center"/>
              <w:rPr>
                <w:lang w:eastAsia="en-GB"/>
              </w:rPr>
            </w:pPr>
            <w:r>
              <w:rPr>
                <w:lang w:eastAsia="en-GB"/>
              </w:rPr>
              <w:t>Categorical</w:t>
            </w:r>
          </w:p>
        </w:tc>
        <w:tc>
          <w:tcPr>
            <w:tcW w:w="2628" w:type="pct"/>
            <w:gridSpan w:val="4"/>
            <w:shd w:val="clear" w:color="auto" w:fill="auto"/>
            <w:noWrap/>
            <w:vAlign w:val="center"/>
            <w:hideMark/>
          </w:tcPr>
          <w:p w14:paraId="02C8A664" w14:textId="77777777" w:rsidR="00DB1A86" w:rsidRPr="00E6318C" w:rsidRDefault="00DB1A86" w:rsidP="00DB5531">
            <w:pPr>
              <w:jc w:val="center"/>
              <w:rPr>
                <w:lang w:eastAsia="en-GB"/>
              </w:rPr>
            </w:pPr>
            <w:r>
              <w:rPr>
                <w:lang w:eastAsia="en-GB"/>
              </w:rPr>
              <w:t>No significant relationship between SF timing and AERO sensitisation</w:t>
            </w:r>
          </w:p>
        </w:tc>
      </w:tr>
    </w:tbl>
    <w:p w14:paraId="3BC85F76" w14:textId="77777777" w:rsidR="00DB1A86" w:rsidRDefault="00DB1A86" w:rsidP="00DB1A86">
      <w:pPr>
        <w:sectPr w:rsidR="00DB1A86" w:rsidSect="00DB5531">
          <w:pgSz w:w="16838" w:h="11906" w:orient="landscape"/>
          <w:pgMar w:top="1170" w:right="1440" w:bottom="900" w:left="1440" w:header="720" w:footer="720" w:gutter="0"/>
          <w:cols w:space="720"/>
          <w:docGrid w:linePitch="360"/>
        </w:sectPr>
      </w:pPr>
    </w:p>
    <w:p w14:paraId="1102F9A7" w14:textId="77777777" w:rsidR="00DB1A86" w:rsidRPr="001E0C85" w:rsidRDefault="00DB1A86" w:rsidP="00DB1A86">
      <w:pPr>
        <w:keepNext/>
        <w:keepLines/>
        <w:numPr>
          <w:ilvl w:val="0"/>
          <w:numId w:val="4"/>
        </w:numPr>
        <w:spacing w:before="480" w:line="360" w:lineRule="auto"/>
        <w:jc w:val="both"/>
        <w:outlineLvl w:val="0"/>
        <w:rPr>
          <w:b/>
          <w:bCs/>
          <w:sz w:val="28"/>
          <w:szCs w:val="28"/>
        </w:rPr>
      </w:pPr>
      <w:bookmarkStart w:id="147" w:name="_Toc416215306"/>
      <w:bookmarkStart w:id="148" w:name="_Toc416357200"/>
      <w:r w:rsidRPr="001E0C85">
        <w:rPr>
          <w:b/>
          <w:bCs/>
          <w:sz w:val="28"/>
          <w:szCs w:val="28"/>
        </w:rPr>
        <w:lastRenderedPageBreak/>
        <w:t>Conclusion</w:t>
      </w:r>
      <w:bookmarkEnd w:id="147"/>
      <w:bookmarkEnd w:id="148"/>
    </w:p>
    <w:p w14:paraId="3A302F98" w14:textId="77777777" w:rsidR="00DB1A86" w:rsidRPr="001E0C85" w:rsidRDefault="00DB1A86" w:rsidP="00DB1A86">
      <w:pPr>
        <w:tabs>
          <w:tab w:val="left" w:pos="3295"/>
        </w:tabs>
        <w:rPr>
          <w:b/>
          <w:u w:val="single"/>
        </w:rPr>
      </w:pPr>
    </w:p>
    <w:p w14:paraId="659EAF56" w14:textId="11D44959" w:rsidR="00DB1A86" w:rsidRDefault="00DB1A86" w:rsidP="00DB1A86">
      <w:pPr>
        <w:tabs>
          <w:tab w:val="left" w:pos="3295"/>
        </w:tabs>
        <w:spacing w:line="360" w:lineRule="auto"/>
        <w:jc w:val="both"/>
        <w:rPr>
          <w:rFonts w:eastAsiaTheme="majorEastAsia" w:cstheme="majorBidi"/>
          <w:b/>
          <w:bCs/>
          <w:szCs w:val="22"/>
        </w:rPr>
      </w:pPr>
      <w:r w:rsidRPr="001E0C85">
        <w:t xml:space="preserve">This report summarises the results of </w:t>
      </w:r>
      <w:r>
        <w:t>over 40</w:t>
      </w:r>
      <w:r w:rsidRPr="001E0C85">
        <w:t xml:space="preserve"> studies investigation the association between total and exclusive breastfeeding duration, timing of solid food introduction and risk of </w:t>
      </w:r>
      <w:r>
        <w:t>allergic sensitisation</w:t>
      </w:r>
      <w:r w:rsidRPr="001E0C85">
        <w:t xml:space="preserve">. The majority of studies were prospective cohort studies. </w:t>
      </w:r>
      <w:r w:rsidR="005E5AEB">
        <w:t xml:space="preserve">We identified one systematic review </w:t>
      </w:r>
      <w:r w:rsidR="00CC3D5B">
        <w:t>and</w:t>
      </w:r>
      <w:r w:rsidR="005E5AEB">
        <w:t xml:space="preserve"> one intervention trial </w:t>
      </w:r>
      <w:r w:rsidR="00CC3D5B">
        <w:t>which found</w:t>
      </w:r>
      <w:r w:rsidR="005E5AEB">
        <w:t xml:space="preserve"> no evidence for an association between EBF duration </w:t>
      </w:r>
      <w:r w:rsidR="00A91672">
        <w:t xml:space="preserve">or TBF duration respectively, </w:t>
      </w:r>
      <w:r w:rsidR="00CC3D5B">
        <w:t>and risk of AS</w:t>
      </w:r>
      <w:r w:rsidR="005E5AEB">
        <w:t xml:space="preserve">. From the </w:t>
      </w:r>
      <w:r w:rsidR="00CC3D5B">
        <w:t>observational</w:t>
      </w:r>
      <w:r w:rsidR="005E5AEB">
        <w:t xml:space="preserve"> </w:t>
      </w:r>
      <w:r w:rsidR="00E847DC">
        <w:t>studies,</w:t>
      </w:r>
      <w:r w:rsidR="005E5AEB">
        <w:t xml:space="preserve"> we o</w:t>
      </w:r>
      <w:r w:rsidRPr="001E0C85">
        <w:t xml:space="preserve">verall  found no clear evidence to support an association between </w:t>
      </w:r>
      <w:r w:rsidR="005E5AEB">
        <w:t>TBF or EBF duration,</w:t>
      </w:r>
      <w:r>
        <w:t xml:space="preserve"> or SF introduction and AS. </w:t>
      </w:r>
      <w:r w:rsidRPr="001E0C85">
        <w:t xml:space="preserve">One meta-analysis found </w:t>
      </w:r>
      <w:r>
        <w:t>increased</w:t>
      </w:r>
      <w:r w:rsidRPr="001E0C85">
        <w:t xml:space="preserve"> risk of </w:t>
      </w:r>
      <w:r w:rsidR="00DB5531">
        <w:t xml:space="preserve">food </w:t>
      </w:r>
      <w:r>
        <w:t>AS</w:t>
      </w:r>
      <w:r w:rsidRPr="001E0C85">
        <w:t xml:space="preserve"> </w:t>
      </w:r>
      <w:r>
        <w:t>associated with EBF ≥0-2 months vs &lt;0-2</w:t>
      </w:r>
      <w:r w:rsidRPr="001E0C85">
        <w:t xml:space="preserve"> months with no statistical heterogeneity</w:t>
      </w:r>
      <w:r w:rsidR="005E5AEB">
        <w:t>, and one study from that meta-analysis also reported increased risk of food AS with TBF ever vs never.</w:t>
      </w:r>
      <w:r w:rsidRPr="001E0C85">
        <w:t xml:space="preserve"> However </w:t>
      </w:r>
      <w:r>
        <w:t xml:space="preserve">there was no association seen in analysis of other cut-offs for </w:t>
      </w:r>
      <w:r w:rsidR="005E5AEB">
        <w:t xml:space="preserve">TBF or </w:t>
      </w:r>
      <w:r>
        <w:t>EBF duration</w:t>
      </w:r>
      <w:r w:rsidR="005E5AEB">
        <w:t xml:space="preserve"> and food AS</w:t>
      </w:r>
      <w:r>
        <w:t xml:space="preserve">, </w:t>
      </w:r>
      <w:r w:rsidR="005E5AEB">
        <w:t>no association between these exposures and other fo</w:t>
      </w:r>
      <w:r>
        <w:t>rms of allergic sensitisation</w:t>
      </w:r>
      <w:r w:rsidR="005E5AEB">
        <w:t xml:space="preserve"> (</w:t>
      </w:r>
      <w:r w:rsidR="00745016">
        <w:t>i.e.</w:t>
      </w:r>
      <w:r w:rsidR="005E5AEB">
        <w:t xml:space="preserve"> AS to milk, egg or peanut individually, AS to aeroallergens or to any allergen)</w:t>
      </w:r>
      <w:r>
        <w:t>, or in studies which could not be included in meta-analysis</w:t>
      </w:r>
      <w:r w:rsidRPr="001E0C85">
        <w:t xml:space="preserve">. </w:t>
      </w:r>
      <w:r>
        <w:t>The possibility of reverse causality in th</w:t>
      </w:r>
      <w:r w:rsidR="005E5AEB">
        <w:t xml:space="preserve">ose </w:t>
      </w:r>
      <w:r>
        <w:t xml:space="preserve">3 studies should be considered, </w:t>
      </w:r>
      <w:r w:rsidR="00706FEE">
        <w:t xml:space="preserve">and was adjusted for in some studies, where they did not find evidence that </w:t>
      </w:r>
      <w:r>
        <w:t xml:space="preserve">early symptoms associated with food sensitisation </w:t>
      </w:r>
      <w:r w:rsidR="00706FEE">
        <w:t>is associated with</w:t>
      </w:r>
      <w:r>
        <w:t xml:space="preserve"> extension of </w:t>
      </w:r>
      <w:r w:rsidR="005E5AEB">
        <w:t xml:space="preserve">TBF or </w:t>
      </w:r>
      <w:r>
        <w:t xml:space="preserve">EBF duration in infancy. Overall this report has not identified </w:t>
      </w:r>
      <w:r w:rsidR="005E5AEB">
        <w:t xml:space="preserve">evidence of </w:t>
      </w:r>
      <w:r>
        <w:t>a relationship between TBF, EBF, SF introduction and AS</w:t>
      </w:r>
      <w:r w:rsidR="00706FEE">
        <w:t>, and we did not identify any other detailed systematic review of these outcomes with which to compare our findings.</w:t>
      </w:r>
      <w:r>
        <w:br w:type="page"/>
      </w:r>
    </w:p>
    <w:p w14:paraId="13B95D46" w14:textId="77777777" w:rsidR="00DB1A86" w:rsidRDefault="00DB1A86" w:rsidP="00DB1A86">
      <w:pPr>
        <w:pStyle w:val="Heading1"/>
      </w:pPr>
      <w:bookmarkStart w:id="149" w:name="_Toc416357201"/>
      <w:commentRangeStart w:id="150"/>
      <w:r>
        <w:lastRenderedPageBreak/>
        <w:t>References</w:t>
      </w:r>
      <w:bookmarkEnd w:id="149"/>
      <w:commentRangeEnd w:id="150"/>
      <w:r w:rsidR="00B47417">
        <w:rPr>
          <w:rStyle w:val="CommentReference"/>
          <w:rFonts w:eastAsia="Times New Roman" w:cs="Times New Roman"/>
          <w:b w:val="0"/>
          <w:bCs w:val="0"/>
        </w:rPr>
        <w:commentReference w:id="150"/>
      </w:r>
    </w:p>
    <w:p w14:paraId="493BF08A" w14:textId="77777777" w:rsidR="00DB1A86" w:rsidRPr="00E959AD" w:rsidRDefault="00DB1A86" w:rsidP="00DB1A86"/>
    <w:p w14:paraId="1B87BB1F"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r w:rsidRPr="00706FEE">
        <w:fldChar w:fldCharType="begin"/>
      </w:r>
      <w:r w:rsidRPr="00706FEE">
        <w:instrText xml:space="preserve"> ADDIN EN.REFLIST </w:instrText>
      </w:r>
      <w:r w:rsidRPr="00706FEE">
        <w:fldChar w:fldCharType="separate"/>
      </w:r>
      <w:bookmarkStart w:id="151" w:name="_ENREF_1"/>
      <w:r w:rsidRPr="00706FEE">
        <w:t>1.</w:t>
      </w:r>
      <w:r w:rsidRPr="00706FEE">
        <w:tab/>
        <w:t>Wright AL, Sherrill D, Holberg CJ, Halonen M, Martinez FD. Breast-feeding, maternal IgE, and total serum IgE in childhood. Journal of Allergy &amp; Clinical Immunology 1999;104: 589-594.</w:t>
      </w:r>
      <w:bookmarkEnd w:id="151"/>
    </w:p>
    <w:p w14:paraId="412257B3"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52" w:name="_ENREF_2"/>
      <w:r w:rsidRPr="00706FEE">
        <w:t>2.</w:t>
      </w:r>
      <w:r w:rsidRPr="00706FEE">
        <w:tab/>
        <w:t>Hesselmar B, Saalman R, Rudin A, Adlerberth I, Wold A. Early fish introduction is associated with less eczema, but not sensitization, in infants. Acta Paediatrica 2010;99: 1861-1867.</w:t>
      </w:r>
      <w:bookmarkEnd w:id="152"/>
    </w:p>
    <w:p w14:paraId="5D8B33C9"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53" w:name="_ENREF_3"/>
      <w:r w:rsidRPr="00706FEE">
        <w:t>3.</w:t>
      </w:r>
      <w:r w:rsidRPr="00706FEE">
        <w:tab/>
        <w:t>Elliott L, Henderson J, Northstone K, Chiu GY, Dunson D, London SJ. Prospective study of breast-feeding in relation to wheeze, atopy, and bronchial hyperresponsiveness in the Avon Longitudinal Study of Parents and Children (ALSPAC). Journal of Allergy &amp; Clinical Immunology 2008;122: 49-54, 54.e41-43.</w:t>
      </w:r>
      <w:bookmarkEnd w:id="153"/>
    </w:p>
    <w:p w14:paraId="404E83FB"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54" w:name="_ENREF_4"/>
      <w:r w:rsidRPr="00706FEE">
        <w:t>4.</w:t>
      </w:r>
      <w:r w:rsidRPr="00706FEE">
        <w:tab/>
        <w:t>Juto P, Bjorksten B. Serum IgE in infants and influence of type of feeding. Clinical Allergy 1980;10: 593-600.</w:t>
      </w:r>
      <w:bookmarkEnd w:id="154"/>
    </w:p>
    <w:p w14:paraId="1F2A057C"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55" w:name="_ENREF_5"/>
      <w:r w:rsidRPr="00706FEE">
        <w:t>5.</w:t>
      </w:r>
      <w:r w:rsidRPr="00706FEE">
        <w:tab/>
        <w:t>Hong X, Wang G, Liu X, Kumar R, Tsai HJ, Arguelles L, et al. Gene polymorphisms, breast-feeding, and development of food sensitization in early childhood. Journal of Allergy &amp; Clinical Immunology 2011;128: 374-381.e372.</w:t>
      </w:r>
      <w:bookmarkEnd w:id="155"/>
    </w:p>
    <w:p w14:paraId="2A211C99"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56" w:name="_ENREF_6"/>
      <w:r w:rsidRPr="00706FEE">
        <w:t>6.</w:t>
      </w:r>
      <w:r w:rsidRPr="00706FEE">
        <w:tab/>
        <w:t>Burr ML, Merrett TG, Dunstan FDJ, Maguire MJ. The development of allergy in high-risk children. Clinical and Experimental Allergy 1997;27: 1247-1253.</w:t>
      </w:r>
      <w:bookmarkEnd w:id="156"/>
    </w:p>
    <w:p w14:paraId="5352D60C"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57" w:name="_ENREF_7"/>
      <w:r w:rsidRPr="00706FEE">
        <w:t>7.</w:t>
      </w:r>
      <w:r w:rsidRPr="00706FEE">
        <w:tab/>
        <w:t>Bruno G, Cantani A, Ragno V, Milita O, Ziruolo G, Businco L. Natural history of IgE antibodies in children at risk for atopy. Annals of Allergy, Asthma and Immunology 1995;74: 431-436.</w:t>
      </w:r>
      <w:bookmarkEnd w:id="157"/>
    </w:p>
    <w:p w14:paraId="2BEA7A9A"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58" w:name="_ENREF_8"/>
      <w:r w:rsidRPr="00706FEE">
        <w:t>8.</w:t>
      </w:r>
      <w:r w:rsidRPr="00706FEE">
        <w:tab/>
        <w:t>Mihrshahi S, Ampon R, Webb K, Almqvist C, Kemp AS, Hector D, et al. The association between infant feeding practices and subsequent atopy among children with a family history of asthma. Clinical &amp; Experimental Allergy 2007;37: 671-679.</w:t>
      </w:r>
      <w:bookmarkEnd w:id="158"/>
    </w:p>
    <w:p w14:paraId="5D6E4387"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59" w:name="_ENREF_9"/>
      <w:r w:rsidRPr="00706FEE">
        <w:t>9.</w:t>
      </w:r>
      <w:r w:rsidRPr="00706FEE">
        <w:tab/>
        <w:t>Wegienka G, Ownby DR, Havstad S, Williams LK, Johnson CC. Breastfeeding history and childhood allergic status in a prospective birth cohort. Annals of Allergy, Asthma, &amp; Immunology 2006;97: 78-83.</w:t>
      </w:r>
      <w:bookmarkEnd w:id="159"/>
    </w:p>
    <w:p w14:paraId="6A218D39"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60" w:name="_ENREF_10"/>
      <w:r w:rsidRPr="00706FEE">
        <w:lastRenderedPageBreak/>
        <w:t>10.</w:t>
      </w:r>
      <w:r w:rsidRPr="00706FEE">
        <w:tab/>
        <w:t>Devereux G, Turner SW, Craig LC, McNeill G, Martindale S, Harbour PJ, et al. Low maternal vitamin E intake during pregnancy is associated with asthma in 5-year-old children. American Journal of Respiratory &amp; Critical Care Medicine 2006;174: 499-507.</w:t>
      </w:r>
      <w:bookmarkEnd w:id="160"/>
    </w:p>
    <w:p w14:paraId="2433B53A"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61" w:name="_ENREF_11"/>
      <w:r w:rsidRPr="00706FEE">
        <w:t>11.</w:t>
      </w:r>
      <w:r w:rsidRPr="00706FEE">
        <w:tab/>
        <w:t>Nwaru BI, Erkkola M, Ahonen S, Kaila M, Haapala AM, Kronberg-Kippila C, et al. Age at the introduction of solid foods during the first year and allergic sensitization at age 5 years. Pediatrics 2010;125: 50-59.</w:t>
      </w:r>
      <w:bookmarkEnd w:id="161"/>
    </w:p>
    <w:p w14:paraId="6EBC2CA9"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62" w:name="_ENREF_12"/>
      <w:r w:rsidRPr="00706FEE">
        <w:t>12.</w:t>
      </w:r>
      <w:r w:rsidRPr="00706FEE">
        <w:tab/>
        <w:t>Rowntree S, Cogswell JJ, Platts-Mills TA, Mitchell EB. Development of IgE and IgG antibodies to food and inhalant allergens in children at risk of allergic disease. Archives of Disease in Childhood 1985;60: 727-735.</w:t>
      </w:r>
      <w:bookmarkEnd w:id="162"/>
    </w:p>
    <w:p w14:paraId="440A513F"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63" w:name="_ENREF_13"/>
      <w:r w:rsidRPr="00706FEE">
        <w:t>13.</w:t>
      </w:r>
      <w:r w:rsidRPr="00706FEE">
        <w:tab/>
        <w:t>Saarinen UM, Bjorksten F, Knekt P, Siimes MA. Serum IgE in healthy infants fed breast milk or cow's milk-based formulas. Clinical Allergy 1979;9: 339-335.</w:t>
      </w:r>
      <w:bookmarkEnd w:id="163"/>
    </w:p>
    <w:p w14:paraId="5ADBAF7B"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64" w:name="_ENREF_14"/>
      <w:r w:rsidRPr="00706FEE">
        <w:t>14.</w:t>
      </w:r>
      <w:r w:rsidRPr="00706FEE">
        <w:tab/>
        <w:t>Sicherer SH, Wood RA, Stablein D, Lindblad R, Burks AW, Liu AH, et al. Maternal consumption of peanut during pregnancy is associated with peanut sensitization in atopic infants. Journal of Allergy &amp; Clinical Immunology 2010;126: 1191-1197.</w:t>
      </w:r>
      <w:bookmarkEnd w:id="164"/>
    </w:p>
    <w:p w14:paraId="38E7FA78"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65" w:name="_ENREF_15"/>
      <w:r w:rsidRPr="00706FEE">
        <w:t>15.</w:t>
      </w:r>
      <w:r w:rsidRPr="00706FEE">
        <w:tab/>
        <w:t>Venter C, Pereira B, Voigt K, Grundy J, Clayton CB, Higgins B, et al. Factors associated with maternal dietary intake, feeding and weaning practices, and the development of food hypersensitivity in the infant. Pediatric Allergy and Immunology 2009;20: 320-327.</w:t>
      </w:r>
      <w:bookmarkEnd w:id="165"/>
    </w:p>
    <w:p w14:paraId="36809FF1"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66" w:name="_ENREF_16"/>
      <w:r w:rsidRPr="00706FEE">
        <w:t>16.</w:t>
      </w:r>
      <w:r w:rsidRPr="00706FEE">
        <w:tab/>
        <w:t>Oddy WH, Holt PG, Sly PD, Read AW, Landau LI, Stanley FJ, et al. Association between breast feeding and asthma in 6 year old children: findings of a prospective birth cohort study. BMJ 1999;319: 815-819.</w:t>
      </w:r>
      <w:bookmarkEnd w:id="166"/>
    </w:p>
    <w:p w14:paraId="7F84ABED"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67" w:name="_ENREF_17"/>
      <w:r w:rsidRPr="00706FEE">
        <w:t>17.</w:t>
      </w:r>
      <w:r w:rsidRPr="00706FEE">
        <w:tab/>
        <w:t>Zutavern A, von Mutius E, Harris J, Mills P, Moffatt S, White C, et al. The introduction of solids in relation to asthma and eczema. Archives of Disease in Childhood 2004;89: 303-308.</w:t>
      </w:r>
      <w:bookmarkEnd w:id="167"/>
    </w:p>
    <w:p w14:paraId="1FC498F6"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68" w:name="_ENREF_18"/>
      <w:r w:rsidRPr="00706FEE">
        <w:t>18.</w:t>
      </w:r>
      <w:r w:rsidRPr="00706FEE">
        <w:tab/>
        <w:t>Shaheen SO, Aaby P, Hall AJ, Barker DJ, Heyes CB, Shiell AW, et al. Measles and atopy in Guinea-Bissau. Lancet 1996;347: 1792-1796.</w:t>
      </w:r>
      <w:bookmarkEnd w:id="168"/>
    </w:p>
    <w:p w14:paraId="542CE491"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69" w:name="_ENREF_19"/>
      <w:r w:rsidRPr="00706FEE">
        <w:lastRenderedPageBreak/>
        <w:t>19.</w:t>
      </w:r>
      <w:r w:rsidRPr="00706FEE">
        <w:tab/>
        <w:t>Gustafsson D, Sjoberg O, Foucard T. Development of allergies and asthma in infants and young children with atopic dermatitis--a prospective follow-up to 7 years of age. Allergy 2000;55: 240-245.</w:t>
      </w:r>
      <w:bookmarkEnd w:id="169"/>
    </w:p>
    <w:p w14:paraId="5949684A" w14:textId="7FDA4044"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70" w:name="_ENREF_20"/>
      <w:r w:rsidRPr="00706FEE">
        <w:t>20.</w:t>
      </w:r>
      <w:r w:rsidRPr="00706FEE">
        <w:tab/>
        <w:t>Allen KJ, Koplin J, Gurrin L, Gibson M, Thiele L, Miles L, et al. Prevalence and environmental predictors of food allergy in infants. Journal of Allergy and Clinical Immunology 2009;1: S108.</w:t>
      </w:r>
      <w:bookmarkEnd w:id="170"/>
    </w:p>
    <w:p w14:paraId="7032C203"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71" w:name="_ENREF_21"/>
      <w:r w:rsidRPr="00706FEE">
        <w:t>21.</w:t>
      </w:r>
      <w:r w:rsidRPr="00706FEE">
        <w:tab/>
        <w:t>Hoppu U, Kalliomaki M, Isolauri E. Maternal diet rich in saturated fat during breastfeeding is associated with atopic sensitization of the infant. European Journal of Clinical Nutrition 2000;54: 702-705.</w:t>
      </w:r>
      <w:bookmarkEnd w:id="171"/>
    </w:p>
    <w:p w14:paraId="6649D2D7" w14:textId="34D87CDC" w:rsidR="00DB1A86" w:rsidRPr="00706FEE" w:rsidRDefault="00DB1A86" w:rsidP="00793D3B">
      <w:pPr>
        <w:pStyle w:val="EndNoteBibliography"/>
        <w:tabs>
          <w:tab w:val="left" w:pos="540"/>
        </w:tabs>
        <w:spacing w:beforeLines="60" w:before="144" w:afterLines="60" w:after="144" w:line="360" w:lineRule="auto"/>
        <w:ind w:left="448" w:hanging="448"/>
        <w:jc w:val="both"/>
      </w:pPr>
      <w:bookmarkStart w:id="172" w:name="_ENREF_22"/>
      <w:r w:rsidRPr="00706FEE">
        <w:t>22.</w:t>
      </w:r>
      <w:r w:rsidRPr="00706FEE">
        <w:tab/>
        <w:t>Huurre A, Laitinen K, Rautava S, Korkeamäki M, Isolauri E. Impact of maternal atopy and probiotic supplementation during pregnancy on infant sensitization: a double-blind placebo-controlled study. Clinical and experimental allergy : journal of the British Society for Allergy and Clinical Immunology [Internet]. 2008; 38(8):[1342-1348 pp.]. Available from:</w:t>
      </w:r>
      <w:r w:rsidR="00793D3B">
        <w:tab/>
      </w:r>
      <w:r w:rsidRPr="00706FEE">
        <w:t xml:space="preserve"> </w:t>
      </w:r>
      <w:hyperlink r:id="rId56" w:history="1">
        <w:r w:rsidRPr="00706FEE">
          <w:rPr>
            <w:rStyle w:val="Hyperlink"/>
          </w:rPr>
          <w:t>http://onlinelibrary.wiley.com/o/cochrane/clcentral/articles/465/CN-00648465/frame.html</w:t>
        </w:r>
      </w:hyperlink>
      <w:r w:rsidRPr="00706FEE">
        <w:t xml:space="preserve"> </w:t>
      </w:r>
      <w:bookmarkEnd w:id="172"/>
    </w:p>
    <w:p w14:paraId="392A7592" w14:textId="10CE4AFD" w:rsidR="00DB1A86" w:rsidRPr="00706FEE" w:rsidRDefault="00DB1A86" w:rsidP="00793D3B">
      <w:pPr>
        <w:pStyle w:val="EndNoteBibliography"/>
        <w:tabs>
          <w:tab w:val="left" w:pos="540"/>
        </w:tabs>
        <w:spacing w:beforeLines="60" w:before="144" w:afterLines="60" w:after="144" w:line="360" w:lineRule="auto"/>
        <w:ind w:left="450" w:hanging="450"/>
        <w:jc w:val="both"/>
      </w:pPr>
      <w:bookmarkStart w:id="173" w:name="_ENREF_23"/>
      <w:r w:rsidRPr="00706FEE">
        <w:t>23.</w:t>
      </w:r>
      <w:r w:rsidRPr="00706FEE">
        <w:tab/>
        <w:t>Kemeny DM, Price JF, Richardson V, Richards D, Lessof MH.</w:t>
      </w:r>
      <w:r w:rsidR="00793D3B">
        <w:t xml:space="preserve"> The IgE and IgG subclass antibody-response to foods in babies during the 1</w:t>
      </w:r>
      <w:r w:rsidR="00793D3B" w:rsidRPr="00793D3B">
        <w:rPr>
          <w:vertAlign w:val="superscript"/>
        </w:rPr>
        <w:t>st</w:t>
      </w:r>
      <w:r w:rsidR="00793D3B">
        <w:t xml:space="preserve"> year of life and their relationship to feeding regimen and the development of food allergy</w:t>
      </w:r>
      <w:r w:rsidRPr="00706FEE">
        <w:t>. Journal of Allergy and Clinical Immunology 1991;87: 920-929.</w:t>
      </w:r>
      <w:bookmarkEnd w:id="173"/>
    </w:p>
    <w:p w14:paraId="2CED385C"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74" w:name="_ENREF_24"/>
      <w:r w:rsidRPr="00706FEE">
        <w:t>24.</w:t>
      </w:r>
      <w:r w:rsidRPr="00706FEE">
        <w:tab/>
        <w:t>Snijders BE, Thijs C, van Ree R, van den Brandt PA. Age at first introduction of cow milk products and other food products in relation to infant atopic manifestations in the first 2 years of life: the KOALA Birth Cohort Study. Pediatrics 2008;122: e115-122.</w:t>
      </w:r>
      <w:bookmarkEnd w:id="174"/>
    </w:p>
    <w:p w14:paraId="2397DE7E"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75" w:name="_ENREF_25"/>
      <w:r w:rsidRPr="00706FEE">
        <w:t>25.</w:t>
      </w:r>
      <w:r w:rsidRPr="00706FEE">
        <w:tab/>
        <w:t>Snijders BE, Thijs C, Dagnelie PC, Stelma FF, Mommers M, Kummeling I, et al. Breast-feeding duration and infant atopic manifestations, by maternal allergic status, in the first 2 years of life (KOALA study). Journal of Pediatrics 2007;151: 347-351, 351.e341-342.</w:t>
      </w:r>
      <w:bookmarkEnd w:id="175"/>
    </w:p>
    <w:p w14:paraId="143F3CAD"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76" w:name="_ENREF_26"/>
      <w:r w:rsidRPr="00706FEE">
        <w:t>26.</w:t>
      </w:r>
      <w:r w:rsidRPr="00706FEE">
        <w:tab/>
        <w:t>Kusel MM, Holt PG, de Klerk N, Sly PD. Support for 2 variants of eczema. Journal of Allergy &amp; Clinical Immunology 2005;116: 1067-1072.</w:t>
      </w:r>
      <w:bookmarkEnd w:id="176"/>
    </w:p>
    <w:p w14:paraId="59077577"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77" w:name="_ENREF_27"/>
      <w:r w:rsidRPr="00706FEE">
        <w:lastRenderedPageBreak/>
        <w:t>27.</w:t>
      </w:r>
      <w:r w:rsidRPr="00706FEE">
        <w:tab/>
        <w:t>Wetzig H, Schulz R, Diez U, Herbarth O, Viehweg B, Borte M. Associations between duration of breast-feeding, sensitization to hens' eggs and eczema infantum in one and two year old children at high risk of atopy. International Journal of Hygiene &amp; Environmental Health 2000;203: 17-21.</w:t>
      </w:r>
      <w:bookmarkEnd w:id="177"/>
    </w:p>
    <w:p w14:paraId="0E322E0D"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78" w:name="_ENREF_28"/>
      <w:r w:rsidRPr="00706FEE">
        <w:t>28.</w:t>
      </w:r>
      <w:r w:rsidRPr="00706FEE">
        <w:tab/>
        <w:t>Strachan DP, Harkins LS, Johnston IDA, Anderson HR. Childhood antecedents of allergic sensitization in young British adults. Journal of Allergy and Clinical Immunology 1997;99: 6-12.</w:t>
      </w:r>
      <w:bookmarkEnd w:id="178"/>
    </w:p>
    <w:p w14:paraId="361D57B4"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79" w:name="_ENREF_29"/>
      <w:r w:rsidRPr="00706FEE">
        <w:t>29.</w:t>
      </w:r>
      <w:r w:rsidRPr="00706FEE">
        <w:tab/>
        <w:t>Silvers KM, Frampton CM, Wickens K, Epton MJ, Pattemore PK, Ingham T, et al. Breastfeeding protects against adverse respiratory outcomes at 15 months of age. Maternal &amp; Child Nutrition 2009;5: 243-250.</w:t>
      </w:r>
      <w:bookmarkEnd w:id="179"/>
    </w:p>
    <w:p w14:paraId="1EBA69F6"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80" w:name="_ENREF_30"/>
      <w:r w:rsidRPr="00706FEE">
        <w:t>30.</w:t>
      </w:r>
      <w:r w:rsidRPr="00706FEE">
        <w:tab/>
        <w:t>Scholtens S, Wijga AH, Brunekreef B, Kerkhof M, Hoekstra MO, Gerritsen J, et al. Breast feeding, parental allergy and asthma in children followed for 8 years. The PIAMA birth cohort study. Thorax 2009;64: 604-609.</w:t>
      </w:r>
      <w:bookmarkEnd w:id="180"/>
    </w:p>
    <w:p w14:paraId="707FC679"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81" w:name="_ENREF_31"/>
      <w:r w:rsidRPr="00706FEE">
        <w:t>31.</w:t>
      </w:r>
      <w:r w:rsidRPr="00706FEE">
        <w:tab/>
        <w:t>Hagendorens MM, Bridts CH, Lauwers K, van Nuijs S, Ebo DG, Vellinga A, et al. Perinatal risk factors for sensitization, atopic dermatitis and wheezing during the first year of life (PIPO study). Clinical and Experimental Allergy 2005;35: 733-740.</w:t>
      </w:r>
      <w:bookmarkEnd w:id="181"/>
    </w:p>
    <w:p w14:paraId="70EE146D"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82" w:name="_ENREF_32"/>
      <w:r w:rsidRPr="00706FEE">
        <w:t>32.</w:t>
      </w:r>
      <w:r w:rsidRPr="00706FEE">
        <w:tab/>
        <w:t>Friday GA, Jr., Smith J. Breast-feeding and atopic dermatitis. Pediatric Asthma, Allergy and Immunology 2000;14: 205-209.</w:t>
      </w:r>
      <w:bookmarkEnd w:id="182"/>
    </w:p>
    <w:p w14:paraId="78929F31"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83" w:name="_ENREF_33"/>
      <w:r w:rsidRPr="00706FEE">
        <w:t>33.</w:t>
      </w:r>
      <w:r w:rsidRPr="00706FEE">
        <w:tab/>
        <w:t>Rona RJ, Smeeton NC, Bustos P, Amigo H, Diaz PV. The early origins hypothesis with an emphasis on growth rate in the first year of life and asthma: a prospective study in Chile. Thorax 2005;60: 549-554.</w:t>
      </w:r>
      <w:bookmarkEnd w:id="183"/>
    </w:p>
    <w:p w14:paraId="2BF215E9"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84" w:name="_ENREF_34"/>
      <w:r w:rsidRPr="00706FEE">
        <w:t>34.</w:t>
      </w:r>
      <w:r w:rsidRPr="00706FEE">
        <w:tab/>
        <w:t>Kuyucu S, Saraclar Y, Tuncer A, Sackesen C, Adalioglu G, Sumbuloglu V, et al. Determinants of atopic sensitization in Turkish school children: effects of pre- and post-natal events and maternal atopy. Pediatric Allergy &amp; Immunology 2004;15: 62-71.</w:t>
      </w:r>
      <w:bookmarkEnd w:id="184"/>
    </w:p>
    <w:p w14:paraId="013F4FE9"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85" w:name="_ENREF_35"/>
      <w:r w:rsidRPr="00706FEE">
        <w:t>35.</w:t>
      </w:r>
      <w:r w:rsidRPr="00706FEE">
        <w:tab/>
        <w:t>Kucukosmanoglu E, Yazi D, Yesil O, Akkoc T, Gezer M, Bakirci N, et al. Prevalence of egg sensitization in Turkish infants based on skin prick test. Allergologia Et Immunopathologia 2008;36: 141-144.</w:t>
      </w:r>
      <w:bookmarkEnd w:id="185"/>
    </w:p>
    <w:p w14:paraId="74E93CF6"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86" w:name="_ENREF_36"/>
      <w:r w:rsidRPr="00706FEE">
        <w:lastRenderedPageBreak/>
        <w:t>36.</w:t>
      </w:r>
      <w:r w:rsidRPr="00706FEE">
        <w:tab/>
        <w:t>Kuehr J, Frischer T, Karmaus W, Meinert R, Barth R, Herrmankunz E, et al. EARLY-CHILDHOOD RISK-FACTORS FOR SENSITIZATION AT SCHOOL AGE. Journal of Allergy and Clinical Immunology 1992;90: 358-363.</w:t>
      </w:r>
      <w:bookmarkEnd w:id="186"/>
    </w:p>
    <w:p w14:paraId="32D4A6B9"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87" w:name="_ENREF_37"/>
      <w:r w:rsidRPr="00706FEE">
        <w:t>37.</w:t>
      </w:r>
      <w:r w:rsidRPr="00706FEE">
        <w:tab/>
        <w:t>Kramer MS, Kakuma R. Optimal duration of exclusive breastfeeding. Cochrane Database of Systematic Reviews 2012;8: CD003517.</w:t>
      </w:r>
      <w:bookmarkEnd w:id="187"/>
    </w:p>
    <w:p w14:paraId="230CE817"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88" w:name="_ENREF_38"/>
      <w:r w:rsidRPr="00706FEE">
        <w:t>38.</w:t>
      </w:r>
      <w:r w:rsidRPr="00706FEE">
        <w:tab/>
        <w:t>Kull I, Almqvist C, Lilja G, Pershagen G, Wickman M. Breast-feeding reduces the risk of asthma during the first 4 years of life. Journal of Allergy &amp; Clinical Immunology 2004;114: 755-760.</w:t>
      </w:r>
      <w:bookmarkEnd w:id="188"/>
    </w:p>
    <w:p w14:paraId="41308EE0"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89" w:name="_ENREF_39"/>
      <w:r w:rsidRPr="00706FEE">
        <w:t>39.</w:t>
      </w:r>
      <w:r w:rsidRPr="00706FEE">
        <w:tab/>
        <w:t>Kull I, Melen E, Alm J, Hallberg J, Svartengren M, van Hage M, et al. Breast-feeding in relation to asthma, lung function, and sensitization in young schoolchildren. Journal of Allergy &amp; Clinical Immunology 2010;125: 1013-1019.</w:t>
      </w:r>
      <w:bookmarkEnd w:id="189"/>
    </w:p>
    <w:p w14:paraId="7EE5FD04"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90" w:name="_ENREF_40"/>
      <w:r w:rsidRPr="00706FEE">
        <w:t>40.</w:t>
      </w:r>
      <w:r w:rsidRPr="00706FEE">
        <w:tab/>
        <w:t>Businco L, Bruno G, Grandolfo ME, Novello F, Fiove L, Amato C. Soy formula feeding and immunological response in babies of atopic families. Lancet 1989;2: 625-626.</w:t>
      </w:r>
      <w:bookmarkEnd w:id="190"/>
    </w:p>
    <w:p w14:paraId="582873E5"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91" w:name="_ENREF_41"/>
      <w:r w:rsidRPr="00706FEE">
        <w:t>41.</w:t>
      </w:r>
      <w:r w:rsidRPr="00706FEE">
        <w:tab/>
        <w:t>Cogswell JJ, Mitchell EB, Alexander J. Parental smoking, breast feeding, and respiratory infection in development of allergic diseases. Archives of Disease in Childhood 1987;62: 338-344.</w:t>
      </w:r>
      <w:bookmarkEnd w:id="191"/>
    </w:p>
    <w:p w14:paraId="22F2F22F"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92" w:name="_ENREF_42"/>
      <w:r w:rsidRPr="00706FEE">
        <w:t>42.</w:t>
      </w:r>
      <w:r w:rsidRPr="00706FEE">
        <w:tab/>
        <w:t>Schoetzau A, Filipiak-Pittroff B, Franke K, Koletzko S, Von Berg A, Gruebl A, et al. Effect of exclusive breast-feeding and early solid food avoidance on the incidence of atopic dermatitis in high-risk infants at 1 year of age. Pediatric Allergy &amp; Immunology 2002;13: 234-242.</w:t>
      </w:r>
      <w:bookmarkEnd w:id="192"/>
    </w:p>
    <w:p w14:paraId="5D41AE51"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93" w:name="_ENREF_43"/>
      <w:r w:rsidRPr="00706FEE">
        <w:t>43.</w:t>
      </w:r>
      <w:r w:rsidRPr="00706FEE">
        <w:tab/>
        <w:t>Arshad SH, Hide DW. Effect of environmental factors on the development of allergic disorders in infancy. Journal of Allergy &amp; Clinical Immunology 1992;90: 235-241.</w:t>
      </w:r>
      <w:bookmarkEnd w:id="193"/>
    </w:p>
    <w:p w14:paraId="3BC950F0"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94" w:name="_ENREF_44"/>
      <w:r w:rsidRPr="00706FEE">
        <w:t>44.</w:t>
      </w:r>
      <w:r w:rsidRPr="00706FEE">
        <w:tab/>
        <w:t>Gruber C, van Stuijvenberg M, Mosca F, Moro G, Chirico G, Braegger CP, et al. Reduced occurrence of early atopic dermatitis because of immunoactive prebiotics among low-atopy-risk infants. Journal of Allergy &amp; Clinical Immunology 2010;126: 791-797.</w:t>
      </w:r>
      <w:bookmarkEnd w:id="194"/>
    </w:p>
    <w:p w14:paraId="3532D62A"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95" w:name="_ENREF_45"/>
      <w:r w:rsidRPr="00706FEE">
        <w:t>45.</w:t>
      </w:r>
      <w:r w:rsidRPr="00706FEE">
        <w:tab/>
        <w:t xml:space="preserve">Odelram H, Vanto T, Jacobsen L, Kjellman NIM. Whey hydrolysate compared with cow's milk-based formula for weaning at about 6 months of age in high </w:t>
      </w:r>
      <w:r w:rsidRPr="00706FEE">
        <w:lastRenderedPageBreak/>
        <w:t>allergy-risk infants: Effects on atopic disease and sensitization. Allergy: European Journal of Allergy and Clinical Immunology 1996;51: 192-195.</w:t>
      </w:r>
      <w:bookmarkEnd w:id="195"/>
    </w:p>
    <w:p w14:paraId="7A4ECDF7"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96" w:name="_ENREF_46"/>
      <w:r w:rsidRPr="00706FEE">
        <w:t>46.</w:t>
      </w:r>
      <w:r w:rsidRPr="00706FEE">
        <w:tab/>
        <w:t>Poysa L, Korppi M, Remes K, Juntunen-Backman K. Predictive value of IgE levels in infancy. Acta Paediatrica Scandinavica 1990;79: 970-972.</w:t>
      </w:r>
      <w:bookmarkEnd w:id="196"/>
    </w:p>
    <w:p w14:paraId="3C406C39"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97" w:name="_ENREF_47"/>
      <w:r w:rsidRPr="00706FEE">
        <w:t>47.</w:t>
      </w:r>
      <w:r w:rsidRPr="00706FEE">
        <w:tab/>
        <w:t>Poysa L, Pulkkinen A, Korppi M, Remes K, Juntunen-Backman K. Diet in infancy and bronchial hyperreactivity later in childhood. Pediatric Pulmonology 1992;13: 215-221.</w:t>
      </w:r>
      <w:bookmarkEnd w:id="197"/>
    </w:p>
    <w:p w14:paraId="0E84AB57"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98" w:name="_ENREF_48"/>
      <w:r w:rsidRPr="00706FEE">
        <w:t>48.</w:t>
      </w:r>
      <w:r w:rsidRPr="00706FEE">
        <w:tab/>
        <w:t>Kramer MS, Matush L, Bogdanovich N, Dahhou M, Platt RW, Mazer B. The low prevalence of allergic disease in Eastern Europe: are risk factors consistent with the hygiene hypothesis? Clinical &amp; Experimental Allergy 2009;39: 708-716.</w:t>
      </w:r>
      <w:bookmarkEnd w:id="198"/>
    </w:p>
    <w:p w14:paraId="12ADD9E9"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199" w:name="_ENREF_49"/>
      <w:r w:rsidRPr="00706FEE">
        <w:t>49.</w:t>
      </w:r>
      <w:r w:rsidRPr="00706FEE">
        <w:tab/>
        <w:t>Siltanen M, Kajosaari M, Poussa T, Saarinen KM, Savilahti E. A dual long-term effect of breastfeeding on atopy in relation to heredity in children at 4 years of age. Allergy 2003;58: 524-530.</w:t>
      </w:r>
      <w:bookmarkEnd w:id="199"/>
    </w:p>
    <w:p w14:paraId="328D870D"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rPr>
          <w:lang w:val="es-CL"/>
        </w:rPr>
      </w:pPr>
      <w:bookmarkStart w:id="200" w:name="_ENREF_50"/>
      <w:r w:rsidRPr="00706FEE">
        <w:t>50.</w:t>
      </w:r>
      <w:r w:rsidRPr="00706FEE">
        <w:tab/>
        <w:t xml:space="preserve">Strassburger SZ, Vitolo MR, Bortolini GA, Pitrez PM, Jones MH, Stein RT. Nutritional errors in the first months of life and their association with asthma and atopy in preschool children. </w:t>
      </w:r>
      <w:r w:rsidRPr="00706FEE">
        <w:rPr>
          <w:lang w:val="es-CL"/>
        </w:rPr>
        <w:t>Jornal de Pediatria 2010;86: 391-399.</w:t>
      </w:r>
      <w:bookmarkEnd w:id="200"/>
    </w:p>
    <w:p w14:paraId="7A82DB88"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201" w:name="_ENREF_51"/>
      <w:r w:rsidRPr="00706FEE">
        <w:rPr>
          <w:lang w:val="es-CL"/>
        </w:rPr>
        <w:t>51.</w:t>
      </w:r>
      <w:r w:rsidRPr="00706FEE">
        <w:rPr>
          <w:lang w:val="es-CL"/>
        </w:rPr>
        <w:tab/>
        <w:t xml:space="preserve">Van Asperen PP, Kemp AS, Mellis CM. </w:t>
      </w:r>
      <w:r w:rsidRPr="00706FEE">
        <w:t>Relationship of diet in the development of atopy in infancy. Clinical Allergy 1984;14: 525-532.</w:t>
      </w:r>
      <w:bookmarkEnd w:id="201"/>
    </w:p>
    <w:p w14:paraId="092CDA22"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202" w:name="_ENREF_52"/>
      <w:r w:rsidRPr="00706FEE">
        <w:t>52.</w:t>
      </w:r>
      <w:r w:rsidRPr="00706FEE">
        <w:tab/>
        <w:t>Vandenplas Y, Deneyer M, Sacre L, Loeb H. Preliminary data on a field study with a new hypo-allergic formula. European Journal of Pediatrics 1988;148: 274-277.</w:t>
      </w:r>
      <w:bookmarkEnd w:id="202"/>
    </w:p>
    <w:p w14:paraId="18B90938"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203" w:name="_ENREF_53"/>
      <w:r w:rsidRPr="00706FEE">
        <w:t>53.</w:t>
      </w:r>
      <w:r w:rsidRPr="00706FEE">
        <w:tab/>
        <w:t>Oddy WH, Sherriff JL, de Klerk NH, Kendall GE. Breastfeeding, body mass index, and asthma and atopy in children. Advances in Experimental Medicine &amp; Biology 2004;554: 387-390.</w:t>
      </w:r>
      <w:bookmarkEnd w:id="203"/>
    </w:p>
    <w:p w14:paraId="0DA36C09"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204" w:name="_ENREF_54"/>
      <w:r w:rsidRPr="00706FEE">
        <w:t>54.</w:t>
      </w:r>
      <w:r w:rsidRPr="00706FEE">
        <w:tab/>
        <w:t>Kramer MS, Matush L, Vanilovich I, Platt R, Bogdanovich N, Sevkovskaya Z, et al. Effect of prolonged and exclusive breast feeding on risk of allergy and asthma: cluster randomised trial. BMJ (Clinical research ed.) 2007;335: 815.</w:t>
      </w:r>
      <w:bookmarkEnd w:id="204"/>
    </w:p>
    <w:p w14:paraId="51743BB5"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205" w:name="_ENREF_55"/>
      <w:r w:rsidRPr="00706FEE">
        <w:t>55.</w:t>
      </w:r>
      <w:r w:rsidRPr="00706FEE">
        <w:tab/>
        <w:t>Zutavern A, Brockow I, Schaaf B, Bolte G, von Berg A, Diez U, et al. Timing of solid food introduction in relation to atopic dermatitis and atopic sensitization: results from a prospective birth cohort study. Pediatrics 2006;117: 401-411.</w:t>
      </w:r>
      <w:bookmarkEnd w:id="205"/>
    </w:p>
    <w:p w14:paraId="73236F8F"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206" w:name="_ENREF_56"/>
      <w:r w:rsidRPr="00706FEE">
        <w:lastRenderedPageBreak/>
        <w:t>56.</w:t>
      </w:r>
      <w:r w:rsidRPr="00706FEE">
        <w:tab/>
        <w:t>Zutavern A, Brockow I, Schaaf B, von Berg A, Diez U, Borte M, et al. Timing of solid food introduction in relation to eczema, asthma, allergic rhinitis, and food and inhalant sensitization at the age of 6 years: results from the prospective birth cohort study LISA. Pediatrics 2008;121: e44-52.</w:t>
      </w:r>
      <w:bookmarkEnd w:id="206"/>
    </w:p>
    <w:p w14:paraId="317BB4DD" w14:textId="77777777" w:rsidR="00DB1A86" w:rsidRPr="00706FEE" w:rsidRDefault="00DB1A86" w:rsidP="00706FEE">
      <w:pPr>
        <w:pStyle w:val="EndNoteBibliography"/>
        <w:tabs>
          <w:tab w:val="left" w:pos="540"/>
        </w:tabs>
        <w:spacing w:beforeLines="60" w:before="144" w:afterLines="60" w:after="144" w:line="360" w:lineRule="auto"/>
        <w:ind w:left="450" w:hanging="450"/>
        <w:jc w:val="both"/>
      </w:pPr>
      <w:bookmarkStart w:id="207" w:name="_ENREF_57"/>
      <w:r w:rsidRPr="00706FEE">
        <w:t>57.</w:t>
      </w:r>
      <w:r w:rsidRPr="00706FEE">
        <w:tab/>
        <w:t>Joseph CL, Ownby DR, Havstad SL, Woodcroft KJ, Wegienka G, MacKechnie H, et al. Early complementary feeding and risk of food sensitization in a birth cohort. Journal of Allergy &amp; Clinical Immunology 2011;127: 1203-1210.e1205.</w:t>
      </w:r>
      <w:bookmarkEnd w:id="207"/>
    </w:p>
    <w:p w14:paraId="71D65C1F" w14:textId="77777777" w:rsidR="00DB1A86" w:rsidRPr="00706FEE" w:rsidRDefault="00DB1A86" w:rsidP="00706FEE">
      <w:pPr>
        <w:pStyle w:val="Caption"/>
        <w:tabs>
          <w:tab w:val="left" w:pos="540"/>
        </w:tabs>
        <w:spacing w:beforeLines="60" w:before="144" w:afterLines="60" w:after="144" w:line="360" w:lineRule="auto"/>
        <w:ind w:left="450" w:hanging="450"/>
        <w:jc w:val="both"/>
        <w:rPr>
          <w:rFonts w:cs="Times New Roman"/>
          <w:szCs w:val="24"/>
        </w:rPr>
      </w:pPr>
      <w:r w:rsidRPr="00706FEE">
        <w:rPr>
          <w:rFonts w:cs="Times New Roman"/>
          <w:szCs w:val="24"/>
        </w:rPr>
        <w:fldChar w:fldCharType="end"/>
      </w:r>
      <w:r w:rsidRPr="00706FEE">
        <w:rPr>
          <w:rFonts w:cs="Times New Roman"/>
          <w:szCs w:val="24"/>
        </w:rPr>
        <w:t xml:space="preserve"> </w:t>
      </w:r>
    </w:p>
    <w:p w14:paraId="4799094C" w14:textId="77777777" w:rsidR="00132080" w:rsidRPr="00706FEE" w:rsidRDefault="00132080" w:rsidP="00706FEE">
      <w:pPr>
        <w:spacing w:line="360" w:lineRule="auto"/>
      </w:pPr>
    </w:p>
    <w:sectPr w:rsidR="00132080" w:rsidRPr="00706FEE">
      <w:pgSz w:w="11906" w:h="16838"/>
      <w:pgMar w:top="1440" w:right="1800" w:bottom="1440" w:left="180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50" w:author="Oliver, Erin" w:date="2017-10-19T10:38:00Z" w:initials="OE">
    <w:p w14:paraId="06B1D6AB" w14:textId="1C818074" w:rsidR="00B47417" w:rsidRDefault="00B47417">
      <w:pPr>
        <w:pStyle w:val="CommentText"/>
      </w:pPr>
      <w:r>
        <w:rPr>
          <w:rStyle w:val="CommentReference"/>
        </w:rPr>
        <w:annotationRef/>
      </w:r>
      <w:r>
        <w:t>Ref 20: remove a bracket</w:t>
      </w:r>
    </w:p>
    <w:p w14:paraId="6B73F7E3" w14:textId="77777777" w:rsidR="00E847DC" w:rsidRDefault="00E847DC">
      <w:pPr>
        <w:pStyle w:val="CommentText"/>
      </w:pPr>
      <w:r>
        <w:t>Ref 22: look at spacing</w:t>
      </w:r>
    </w:p>
    <w:p w14:paraId="179FAB76" w14:textId="77777777" w:rsidR="00E847DC" w:rsidRDefault="00E847DC" w:rsidP="00E847DC">
      <w:pPr>
        <w:pStyle w:val="CommentText"/>
      </w:pPr>
      <w:r>
        <w:t>Ref 23: typo- majority of ref written in capitals.</w:t>
      </w:r>
    </w:p>
    <w:p w14:paraId="083BEE9F" w14:textId="24FBD054" w:rsidR="00E847DC" w:rsidRDefault="00E847DC">
      <w:pPr>
        <w:pStyle w:val="CommentText"/>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83BEE9F"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22A9951" w14:textId="77777777" w:rsidR="00613B43" w:rsidRDefault="00613B43">
      <w:r>
        <w:separator/>
      </w:r>
    </w:p>
  </w:endnote>
  <w:endnote w:type="continuationSeparator" w:id="0">
    <w:p w14:paraId="012F4548" w14:textId="77777777" w:rsidR="00613B43" w:rsidRDefault="00613B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6615730"/>
      <w:docPartObj>
        <w:docPartGallery w:val="Page Numbers (Bottom of Page)"/>
        <w:docPartUnique/>
      </w:docPartObj>
    </w:sdtPr>
    <w:sdtEndPr>
      <w:rPr>
        <w:noProof/>
      </w:rPr>
    </w:sdtEndPr>
    <w:sdtContent>
      <w:p w14:paraId="27238B50" w14:textId="21AA8E33" w:rsidR="00613B43" w:rsidRDefault="00613B43">
        <w:pPr>
          <w:pStyle w:val="Footer"/>
          <w:jc w:val="center"/>
        </w:pPr>
        <w:r>
          <w:fldChar w:fldCharType="begin"/>
        </w:r>
        <w:r>
          <w:instrText xml:space="preserve"> PAGE   \* MERGEFORMAT </w:instrText>
        </w:r>
        <w:r>
          <w:fldChar w:fldCharType="separate"/>
        </w:r>
        <w:r w:rsidR="00793D3B">
          <w:rPr>
            <w:noProof/>
          </w:rPr>
          <w:t>2</w:t>
        </w:r>
        <w:r>
          <w:rPr>
            <w:noProof/>
          </w:rPr>
          <w:fldChar w:fldCharType="end"/>
        </w:r>
        <w:r>
          <w:rPr>
            <w:noProof/>
          </w:rPr>
          <w:t>-AS</w:t>
        </w:r>
      </w:p>
    </w:sdtContent>
  </w:sdt>
  <w:p w14:paraId="19A43B14" w14:textId="77777777" w:rsidR="00613B43" w:rsidRDefault="00613B4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1CEACB6" w14:textId="77777777" w:rsidR="00613B43" w:rsidRDefault="00613B43">
      <w:r>
        <w:separator/>
      </w:r>
    </w:p>
  </w:footnote>
  <w:footnote w:type="continuationSeparator" w:id="0">
    <w:p w14:paraId="33660351" w14:textId="77777777" w:rsidR="00613B43" w:rsidRDefault="00613B4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BF5DB6" w14:textId="6D09B568" w:rsidR="00613B43" w:rsidRDefault="00613B43">
    <w:pPr>
      <w:pStyle w:val="Header"/>
    </w:pPr>
    <w:r>
      <w:t>BF, SF and Allergic Sensitisation</w:t>
    </w:r>
    <w:r>
      <w:ptab w:relativeTo="margin" w:alignment="center" w:leader="none"/>
    </w:r>
    <w:r>
      <w:t>V1.</w:t>
    </w:r>
    <w:r w:rsidR="00793D3B">
      <w:t>5</w:t>
    </w:r>
    <w:r>
      <w:ptab w:relativeTo="margin" w:alignment="right" w:leader="none"/>
    </w:r>
    <w:r>
      <w:t>31</w:t>
    </w:r>
    <w:r w:rsidRPr="00793D3B">
      <w:rPr>
        <w:vertAlign w:val="superscript"/>
      </w:rPr>
      <w:t>st</w:t>
    </w:r>
    <w:r>
      <w:t xml:space="preserve"> </w:t>
    </w:r>
    <w:r w:rsidR="00793D3B">
      <w:t>October</w:t>
    </w:r>
    <w:r>
      <w:t xml:space="preserve"> 2017</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6B61E4"/>
    <w:multiLevelType w:val="multilevel"/>
    <w:tmpl w:val="08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nsid w:val="2175440A"/>
    <w:multiLevelType w:val="multilevel"/>
    <w:tmpl w:val="383EF08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nsid w:val="5B2E30BF"/>
    <w:multiLevelType w:val="multilevel"/>
    <w:tmpl w:val="20163DC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nsid w:val="61554125"/>
    <w:multiLevelType w:val="multilevel"/>
    <w:tmpl w:val="08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0"/>
  </w:num>
  <w:num w:numId="2">
    <w:abstractNumId w:val="2"/>
  </w:num>
  <w:num w:numId="3">
    <w:abstractNumId w:val="1"/>
  </w:num>
  <w:num w:numId="4">
    <w:abstractNumId w:val="3"/>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Oliver, Erin">
    <w15:presenceInfo w15:providerId="AD" w15:userId="S-1-5-21-3267810332-1398234292-3245395258-2138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B1A86"/>
    <w:rsid w:val="00132080"/>
    <w:rsid w:val="001838F0"/>
    <w:rsid w:val="00193AB8"/>
    <w:rsid w:val="00224CA5"/>
    <w:rsid w:val="00320301"/>
    <w:rsid w:val="004B4C2F"/>
    <w:rsid w:val="00575EE7"/>
    <w:rsid w:val="005B3341"/>
    <w:rsid w:val="005E5AEB"/>
    <w:rsid w:val="00613B43"/>
    <w:rsid w:val="00706FEE"/>
    <w:rsid w:val="00745016"/>
    <w:rsid w:val="00793D3B"/>
    <w:rsid w:val="00871AD9"/>
    <w:rsid w:val="008D7CBE"/>
    <w:rsid w:val="00964C3C"/>
    <w:rsid w:val="009C40F3"/>
    <w:rsid w:val="00A40C47"/>
    <w:rsid w:val="00A550B4"/>
    <w:rsid w:val="00A90B5D"/>
    <w:rsid w:val="00A91672"/>
    <w:rsid w:val="00A97B07"/>
    <w:rsid w:val="00AA656E"/>
    <w:rsid w:val="00B47417"/>
    <w:rsid w:val="00C81A6A"/>
    <w:rsid w:val="00CC3D5B"/>
    <w:rsid w:val="00DB1A86"/>
    <w:rsid w:val="00DB5531"/>
    <w:rsid w:val="00DB5546"/>
    <w:rsid w:val="00E211AB"/>
    <w:rsid w:val="00E60D6C"/>
    <w:rsid w:val="00E847DC"/>
    <w:rsid w:val="00EE3E6C"/>
    <w:rsid w:val="00F265D3"/>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8133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B1A86"/>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DB1A86"/>
    <w:pPr>
      <w:keepNext/>
      <w:keepLines/>
      <w:numPr>
        <w:numId w:val="4"/>
      </w:numPr>
      <w:spacing w:before="48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DB1A86"/>
    <w:pPr>
      <w:keepNext/>
      <w:keepLines/>
      <w:numPr>
        <w:ilvl w:val="1"/>
        <w:numId w:val="4"/>
      </w:numPr>
      <w:spacing w:before="200" w:line="276" w:lineRule="auto"/>
      <w:outlineLvl w:val="1"/>
    </w:pPr>
    <w:rPr>
      <w:rFonts w:eastAsiaTheme="majorEastAsia" w:cstheme="majorBidi"/>
      <w:b/>
      <w:bCs/>
      <w:szCs w:val="26"/>
    </w:rPr>
  </w:style>
  <w:style w:type="paragraph" w:styleId="Heading3">
    <w:name w:val="heading 3"/>
    <w:basedOn w:val="Normal"/>
    <w:next w:val="Normal"/>
    <w:link w:val="Heading3Char"/>
    <w:uiPriority w:val="9"/>
    <w:unhideWhenUsed/>
    <w:qFormat/>
    <w:rsid w:val="00DB1A86"/>
    <w:pPr>
      <w:keepNext/>
      <w:keepLines/>
      <w:numPr>
        <w:ilvl w:val="2"/>
        <w:numId w:val="4"/>
      </w:numPr>
      <w:spacing w:before="200" w:line="276" w:lineRule="auto"/>
      <w:outlineLvl w:val="2"/>
    </w:pPr>
    <w:rPr>
      <w:rFonts w:eastAsiaTheme="majorEastAsia" w:cstheme="majorBidi"/>
      <w:b/>
      <w:bCs/>
      <w:szCs w:val="22"/>
    </w:rPr>
  </w:style>
  <w:style w:type="paragraph" w:styleId="Heading4">
    <w:name w:val="heading 4"/>
    <w:basedOn w:val="Normal"/>
    <w:next w:val="Normal"/>
    <w:link w:val="Heading4Char"/>
    <w:uiPriority w:val="9"/>
    <w:unhideWhenUsed/>
    <w:qFormat/>
    <w:rsid w:val="00DB1A86"/>
    <w:pPr>
      <w:keepNext/>
      <w:keepLines/>
      <w:numPr>
        <w:ilvl w:val="3"/>
        <w:numId w:val="4"/>
      </w:numPr>
      <w:spacing w:before="200" w:line="276" w:lineRule="auto"/>
      <w:outlineLvl w:val="3"/>
    </w:pPr>
    <w:rPr>
      <w:rFonts w:eastAsiaTheme="majorEastAsia" w:cstheme="majorBidi"/>
      <w:b/>
      <w:bCs/>
      <w:iCs/>
      <w:szCs w:val="22"/>
    </w:rPr>
  </w:style>
  <w:style w:type="paragraph" w:styleId="Heading5">
    <w:name w:val="heading 5"/>
    <w:basedOn w:val="Normal"/>
    <w:next w:val="Normal"/>
    <w:link w:val="Heading5Char"/>
    <w:uiPriority w:val="9"/>
    <w:unhideWhenUsed/>
    <w:qFormat/>
    <w:rsid w:val="00DB1A86"/>
    <w:pPr>
      <w:keepNext/>
      <w:keepLines/>
      <w:numPr>
        <w:ilvl w:val="4"/>
        <w:numId w:val="4"/>
      </w:numPr>
      <w:spacing w:before="200" w:line="276" w:lineRule="auto"/>
      <w:outlineLvl w:val="4"/>
    </w:pPr>
    <w:rPr>
      <w:rFonts w:eastAsiaTheme="majorEastAsia" w:cstheme="majorBidi"/>
      <w:b/>
      <w:szCs w:val="22"/>
    </w:rPr>
  </w:style>
  <w:style w:type="paragraph" w:styleId="Heading6">
    <w:name w:val="heading 6"/>
    <w:basedOn w:val="Normal"/>
    <w:next w:val="Normal"/>
    <w:link w:val="Heading6Char"/>
    <w:uiPriority w:val="9"/>
    <w:unhideWhenUsed/>
    <w:qFormat/>
    <w:rsid w:val="00DB1A86"/>
    <w:pPr>
      <w:keepNext/>
      <w:keepLines/>
      <w:numPr>
        <w:ilvl w:val="5"/>
        <w:numId w:val="4"/>
      </w:numPr>
      <w:spacing w:before="200" w:line="276" w:lineRule="auto"/>
      <w:outlineLvl w:val="5"/>
    </w:pPr>
    <w:rPr>
      <w:rFonts w:eastAsiaTheme="majorEastAsia" w:cstheme="majorBidi"/>
      <w:b/>
      <w:iCs/>
      <w:szCs w:val="22"/>
    </w:rPr>
  </w:style>
  <w:style w:type="paragraph" w:styleId="Heading7">
    <w:name w:val="heading 7"/>
    <w:basedOn w:val="Normal"/>
    <w:next w:val="Normal"/>
    <w:link w:val="Heading7Char"/>
    <w:uiPriority w:val="9"/>
    <w:semiHidden/>
    <w:unhideWhenUsed/>
    <w:qFormat/>
    <w:rsid w:val="00DB1A86"/>
    <w:pPr>
      <w:keepNext/>
      <w:keepLines/>
      <w:numPr>
        <w:ilvl w:val="6"/>
        <w:numId w:val="4"/>
      </w:numPr>
      <w:spacing w:before="200" w:line="276" w:lineRule="auto"/>
      <w:outlineLvl w:val="6"/>
    </w:pPr>
    <w:rPr>
      <w:rFonts w:asciiTheme="majorHAnsi" w:eastAsiaTheme="majorEastAsia" w:hAnsiTheme="majorHAnsi" w:cstheme="majorBidi"/>
      <w:i/>
      <w:iCs/>
      <w:color w:val="404040" w:themeColor="text1" w:themeTint="BF"/>
      <w:sz w:val="22"/>
      <w:szCs w:val="22"/>
    </w:rPr>
  </w:style>
  <w:style w:type="paragraph" w:styleId="Heading8">
    <w:name w:val="heading 8"/>
    <w:basedOn w:val="Normal"/>
    <w:next w:val="Normal"/>
    <w:link w:val="Heading8Char"/>
    <w:uiPriority w:val="9"/>
    <w:semiHidden/>
    <w:unhideWhenUsed/>
    <w:qFormat/>
    <w:rsid w:val="00DB1A86"/>
    <w:pPr>
      <w:keepNext/>
      <w:keepLines/>
      <w:numPr>
        <w:ilvl w:val="7"/>
        <w:numId w:val="4"/>
      </w:numPr>
      <w:spacing w:before="200" w:line="276" w:lineRule="auto"/>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DB1A86"/>
    <w:pPr>
      <w:keepNext/>
      <w:keepLines/>
      <w:numPr>
        <w:ilvl w:val="8"/>
        <w:numId w:val="4"/>
      </w:numPr>
      <w:spacing w:before="200" w:line="276" w:lineRule="auto"/>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B1A86"/>
    <w:rPr>
      <w:rFonts w:ascii="Times New Roman" w:eastAsiaTheme="majorEastAsia" w:hAnsi="Times New Roman" w:cstheme="majorBidi"/>
      <w:b/>
      <w:bCs/>
      <w:sz w:val="28"/>
      <w:szCs w:val="28"/>
    </w:rPr>
  </w:style>
  <w:style w:type="character" w:customStyle="1" w:styleId="Heading2Char">
    <w:name w:val="Heading 2 Char"/>
    <w:basedOn w:val="DefaultParagraphFont"/>
    <w:link w:val="Heading2"/>
    <w:uiPriority w:val="9"/>
    <w:rsid w:val="00DB1A86"/>
    <w:rPr>
      <w:rFonts w:ascii="Times New Roman" w:eastAsiaTheme="majorEastAsia" w:hAnsi="Times New Roman" w:cstheme="majorBidi"/>
      <w:b/>
      <w:bCs/>
      <w:sz w:val="24"/>
      <w:szCs w:val="26"/>
    </w:rPr>
  </w:style>
  <w:style w:type="character" w:customStyle="1" w:styleId="Heading3Char">
    <w:name w:val="Heading 3 Char"/>
    <w:basedOn w:val="DefaultParagraphFont"/>
    <w:link w:val="Heading3"/>
    <w:uiPriority w:val="9"/>
    <w:rsid w:val="00DB1A86"/>
    <w:rPr>
      <w:rFonts w:ascii="Times New Roman" w:eastAsiaTheme="majorEastAsia" w:hAnsi="Times New Roman" w:cstheme="majorBidi"/>
      <w:b/>
      <w:bCs/>
      <w:sz w:val="24"/>
    </w:rPr>
  </w:style>
  <w:style w:type="character" w:customStyle="1" w:styleId="Heading4Char">
    <w:name w:val="Heading 4 Char"/>
    <w:basedOn w:val="DefaultParagraphFont"/>
    <w:link w:val="Heading4"/>
    <w:uiPriority w:val="9"/>
    <w:rsid w:val="00DB1A86"/>
    <w:rPr>
      <w:rFonts w:ascii="Times New Roman" w:eastAsiaTheme="majorEastAsia" w:hAnsi="Times New Roman" w:cstheme="majorBidi"/>
      <w:b/>
      <w:bCs/>
      <w:iCs/>
      <w:sz w:val="24"/>
    </w:rPr>
  </w:style>
  <w:style w:type="character" w:customStyle="1" w:styleId="Heading5Char">
    <w:name w:val="Heading 5 Char"/>
    <w:basedOn w:val="DefaultParagraphFont"/>
    <w:link w:val="Heading5"/>
    <w:uiPriority w:val="9"/>
    <w:rsid w:val="00DB1A86"/>
    <w:rPr>
      <w:rFonts w:ascii="Times New Roman" w:eastAsiaTheme="majorEastAsia" w:hAnsi="Times New Roman" w:cstheme="majorBidi"/>
      <w:b/>
      <w:sz w:val="24"/>
    </w:rPr>
  </w:style>
  <w:style w:type="character" w:customStyle="1" w:styleId="Heading6Char">
    <w:name w:val="Heading 6 Char"/>
    <w:basedOn w:val="DefaultParagraphFont"/>
    <w:link w:val="Heading6"/>
    <w:uiPriority w:val="9"/>
    <w:rsid w:val="00DB1A86"/>
    <w:rPr>
      <w:rFonts w:ascii="Times New Roman" w:eastAsiaTheme="majorEastAsia" w:hAnsi="Times New Roman" w:cstheme="majorBidi"/>
      <w:b/>
      <w:iCs/>
      <w:sz w:val="24"/>
    </w:rPr>
  </w:style>
  <w:style w:type="character" w:customStyle="1" w:styleId="Heading7Char">
    <w:name w:val="Heading 7 Char"/>
    <w:basedOn w:val="DefaultParagraphFont"/>
    <w:link w:val="Heading7"/>
    <w:uiPriority w:val="9"/>
    <w:semiHidden/>
    <w:rsid w:val="00DB1A86"/>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DB1A86"/>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DB1A86"/>
    <w:rPr>
      <w:rFonts w:asciiTheme="majorHAnsi" w:eastAsiaTheme="majorEastAsia" w:hAnsiTheme="majorHAnsi" w:cstheme="majorBidi"/>
      <w:i/>
      <w:iCs/>
      <w:color w:val="404040" w:themeColor="text1" w:themeTint="BF"/>
      <w:sz w:val="20"/>
      <w:szCs w:val="20"/>
    </w:rPr>
  </w:style>
  <w:style w:type="paragraph" w:styleId="TOCHeading">
    <w:name w:val="TOC Heading"/>
    <w:basedOn w:val="Heading1"/>
    <w:next w:val="Normal"/>
    <w:uiPriority w:val="39"/>
    <w:semiHidden/>
    <w:unhideWhenUsed/>
    <w:qFormat/>
    <w:rsid w:val="00DB1A86"/>
    <w:pPr>
      <w:spacing w:line="276" w:lineRule="auto"/>
      <w:outlineLvl w:val="9"/>
    </w:pPr>
    <w:rPr>
      <w:lang w:val="en-US" w:eastAsia="ja-JP"/>
    </w:rPr>
  </w:style>
  <w:style w:type="paragraph" w:styleId="BalloonText">
    <w:name w:val="Balloon Text"/>
    <w:basedOn w:val="Normal"/>
    <w:link w:val="BalloonTextChar"/>
    <w:rsid w:val="00DB1A86"/>
    <w:rPr>
      <w:rFonts w:ascii="Tahoma" w:hAnsi="Tahoma" w:cs="Tahoma"/>
      <w:sz w:val="16"/>
      <w:szCs w:val="16"/>
    </w:rPr>
  </w:style>
  <w:style w:type="character" w:customStyle="1" w:styleId="BalloonTextChar">
    <w:name w:val="Balloon Text Char"/>
    <w:basedOn w:val="DefaultParagraphFont"/>
    <w:link w:val="BalloonText"/>
    <w:rsid w:val="00DB1A86"/>
    <w:rPr>
      <w:rFonts w:ascii="Tahoma" w:eastAsia="Times New Roman" w:hAnsi="Tahoma" w:cs="Tahoma"/>
      <w:sz w:val="16"/>
      <w:szCs w:val="16"/>
    </w:rPr>
  </w:style>
  <w:style w:type="paragraph" w:styleId="Caption">
    <w:name w:val="caption"/>
    <w:basedOn w:val="Normal"/>
    <w:next w:val="Normal"/>
    <w:uiPriority w:val="35"/>
    <w:unhideWhenUsed/>
    <w:qFormat/>
    <w:rsid w:val="00DB1A86"/>
    <w:pPr>
      <w:spacing w:after="200"/>
    </w:pPr>
    <w:rPr>
      <w:rFonts w:eastAsiaTheme="minorHAnsi" w:cstheme="minorBidi"/>
      <w:b/>
      <w:bCs/>
      <w:szCs w:val="18"/>
    </w:rPr>
  </w:style>
  <w:style w:type="paragraph" w:styleId="TOC1">
    <w:name w:val="toc 1"/>
    <w:basedOn w:val="Normal"/>
    <w:next w:val="Normal"/>
    <w:autoRedefine/>
    <w:uiPriority w:val="39"/>
    <w:rsid w:val="00DB1A86"/>
    <w:pPr>
      <w:spacing w:after="100"/>
    </w:pPr>
  </w:style>
  <w:style w:type="paragraph" w:styleId="TOC2">
    <w:name w:val="toc 2"/>
    <w:basedOn w:val="Normal"/>
    <w:next w:val="Normal"/>
    <w:autoRedefine/>
    <w:uiPriority w:val="39"/>
    <w:rsid w:val="00DB1A86"/>
    <w:pPr>
      <w:spacing w:after="100"/>
      <w:ind w:left="240"/>
    </w:pPr>
  </w:style>
  <w:style w:type="paragraph" w:styleId="TOC3">
    <w:name w:val="toc 3"/>
    <w:basedOn w:val="Normal"/>
    <w:next w:val="Normal"/>
    <w:autoRedefine/>
    <w:uiPriority w:val="39"/>
    <w:rsid w:val="00DB1A86"/>
    <w:pPr>
      <w:tabs>
        <w:tab w:val="left" w:pos="1320"/>
        <w:tab w:val="right" w:leader="dot" w:pos="9360"/>
      </w:tabs>
      <w:spacing w:after="100"/>
      <w:ind w:left="480"/>
    </w:pPr>
  </w:style>
  <w:style w:type="character" w:styleId="Hyperlink">
    <w:name w:val="Hyperlink"/>
    <w:basedOn w:val="DefaultParagraphFont"/>
    <w:uiPriority w:val="99"/>
    <w:unhideWhenUsed/>
    <w:rsid w:val="00DB1A86"/>
    <w:rPr>
      <w:color w:val="0000FF" w:themeColor="hyperlink"/>
      <w:u w:val="single"/>
    </w:rPr>
  </w:style>
  <w:style w:type="paragraph" w:styleId="TableofFigures">
    <w:name w:val="table of figures"/>
    <w:basedOn w:val="Normal"/>
    <w:next w:val="Normal"/>
    <w:uiPriority w:val="99"/>
    <w:rsid w:val="00DB1A86"/>
  </w:style>
  <w:style w:type="paragraph" w:customStyle="1" w:styleId="EndNoteBibliographyTitle">
    <w:name w:val="EndNote Bibliography Title"/>
    <w:basedOn w:val="Normal"/>
    <w:link w:val="EndNoteBibliographyTitleChar"/>
    <w:rsid w:val="00DB1A86"/>
    <w:pPr>
      <w:jc w:val="center"/>
    </w:pPr>
    <w:rPr>
      <w:noProof/>
      <w:lang w:val="en-US"/>
    </w:rPr>
  </w:style>
  <w:style w:type="character" w:customStyle="1" w:styleId="EndNoteBibliographyTitleChar">
    <w:name w:val="EndNote Bibliography Title Char"/>
    <w:basedOn w:val="DefaultParagraphFont"/>
    <w:link w:val="EndNoteBibliographyTitle"/>
    <w:rsid w:val="00DB1A86"/>
    <w:rPr>
      <w:rFonts w:ascii="Times New Roman" w:eastAsia="Times New Roman" w:hAnsi="Times New Roman" w:cs="Times New Roman"/>
      <w:noProof/>
      <w:sz w:val="24"/>
      <w:szCs w:val="24"/>
      <w:lang w:val="en-US"/>
    </w:rPr>
  </w:style>
  <w:style w:type="paragraph" w:customStyle="1" w:styleId="EndNoteBibliography">
    <w:name w:val="EndNote Bibliography"/>
    <w:basedOn w:val="Normal"/>
    <w:link w:val="EndNoteBibliographyChar"/>
    <w:rsid w:val="00DB1A86"/>
    <w:rPr>
      <w:noProof/>
      <w:lang w:val="en-US"/>
    </w:rPr>
  </w:style>
  <w:style w:type="character" w:customStyle="1" w:styleId="EndNoteBibliographyChar">
    <w:name w:val="EndNote Bibliography Char"/>
    <w:basedOn w:val="DefaultParagraphFont"/>
    <w:link w:val="EndNoteBibliography"/>
    <w:rsid w:val="00DB1A86"/>
    <w:rPr>
      <w:rFonts w:ascii="Times New Roman" w:eastAsia="Times New Roman" w:hAnsi="Times New Roman" w:cs="Times New Roman"/>
      <w:noProof/>
      <w:sz w:val="24"/>
      <w:szCs w:val="24"/>
      <w:lang w:val="en-US"/>
    </w:rPr>
  </w:style>
  <w:style w:type="character" w:styleId="CommentReference">
    <w:name w:val="annotation reference"/>
    <w:basedOn w:val="DefaultParagraphFont"/>
    <w:uiPriority w:val="99"/>
    <w:unhideWhenUsed/>
    <w:rsid w:val="00DB1A86"/>
    <w:rPr>
      <w:sz w:val="16"/>
      <w:szCs w:val="16"/>
    </w:rPr>
  </w:style>
  <w:style w:type="paragraph" w:styleId="CommentText">
    <w:name w:val="annotation text"/>
    <w:basedOn w:val="Normal"/>
    <w:link w:val="CommentTextChar"/>
    <w:uiPriority w:val="99"/>
    <w:unhideWhenUsed/>
    <w:rsid w:val="00DB1A86"/>
    <w:rPr>
      <w:sz w:val="20"/>
      <w:szCs w:val="20"/>
    </w:rPr>
  </w:style>
  <w:style w:type="character" w:customStyle="1" w:styleId="CommentTextChar">
    <w:name w:val="Comment Text Char"/>
    <w:basedOn w:val="DefaultParagraphFont"/>
    <w:link w:val="CommentText"/>
    <w:uiPriority w:val="99"/>
    <w:rsid w:val="00DB1A8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DB1A86"/>
    <w:rPr>
      <w:b/>
      <w:bCs/>
    </w:rPr>
  </w:style>
  <w:style w:type="character" w:customStyle="1" w:styleId="CommentSubjectChar">
    <w:name w:val="Comment Subject Char"/>
    <w:basedOn w:val="CommentTextChar"/>
    <w:link w:val="CommentSubject"/>
    <w:semiHidden/>
    <w:rsid w:val="00DB1A86"/>
    <w:rPr>
      <w:rFonts w:ascii="Times New Roman" w:eastAsia="Times New Roman" w:hAnsi="Times New Roman" w:cs="Times New Roman"/>
      <w:b/>
      <w:bCs/>
      <w:sz w:val="20"/>
      <w:szCs w:val="20"/>
    </w:rPr>
  </w:style>
  <w:style w:type="paragraph" w:styleId="ListParagraph">
    <w:name w:val="List Paragraph"/>
    <w:basedOn w:val="Normal"/>
    <w:uiPriority w:val="34"/>
    <w:qFormat/>
    <w:rsid w:val="00DB1A86"/>
    <w:pPr>
      <w:spacing w:after="200" w:line="276" w:lineRule="auto"/>
      <w:ind w:left="720"/>
      <w:contextualSpacing/>
    </w:pPr>
    <w:rPr>
      <w:rFonts w:asciiTheme="minorHAnsi" w:eastAsiaTheme="minorHAnsi" w:hAnsiTheme="minorHAnsi" w:cstheme="minorBidi"/>
      <w:sz w:val="22"/>
      <w:szCs w:val="22"/>
    </w:rPr>
  </w:style>
  <w:style w:type="paragraph" w:styleId="Header">
    <w:name w:val="header"/>
    <w:basedOn w:val="Normal"/>
    <w:link w:val="HeaderChar"/>
    <w:unhideWhenUsed/>
    <w:rsid w:val="00DB1A86"/>
    <w:pPr>
      <w:tabs>
        <w:tab w:val="center" w:pos="4513"/>
        <w:tab w:val="right" w:pos="9026"/>
      </w:tabs>
    </w:pPr>
  </w:style>
  <w:style w:type="character" w:customStyle="1" w:styleId="HeaderChar">
    <w:name w:val="Header Char"/>
    <w:basedOn w:val="DefaultParagraphFont"/>
    <w:link w:val="Header"/>
    <w:rsid w:val="00DB1A86"/>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DB1A86"/>
    <w:pPr>
      <w:tabs>
        <w:tab w:val="center" w:pos="4513"/>
        <w:tab w:val="right" w:pos="9026"/>
      </w:tabs>
    </w:pPr>
  </w:style>
  <w:style w:type="character" w:customStyle="1" w:styleId="FooterChar">
    <w:name w:val="Footer Char"/>
    <w:basedOn w:val="DefaultParagraphFont"/>
    <w:link w:val="Footer"/>
    <w:uiPriority w:val="99"/>
    <w:rsid w:val="00DB1A86"/>
    <w:rPr>
      <w:rFonts w:ascii="Times New Roman" w:eastAsia="Times New Roman" w:hAnsi="Times New Roman" w:cs="Times New Roman"/>
      <w:sz w:val="24"/>
      <w:szCs w:val="24"/>
    </w:rPr>
  </w:style>
  <w:style w:type="paragraph" w:styleId="Revision">
    <w:name w:val="Revision"/>
    <w:hidden/>
    <w:uiPriority w:val="99"/>
    <w:semiHidden/>
    <w:rsid w:val="00EE3E6C"/>
    <w:pPr>
      <w:spacing w:after="0"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B1A86"/>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DB1A86"/>
    <w:pPr>
      <w:keepNext/>
      <w:keepLines/>
      <w:numPr>
        <w:numId w:val="4"/>
      </w:numPr>
      <w:spacing w:before="48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DB1A86"/>
    <w:pPr>
      <w:keepNext/>
      <w:keepLines/>
      <w:numPr>
        <w:ilvl w:val="1"/>
        <w:numId w:val="4"/>
      </w:numPr>
      <w:spacing w:before="200" w:line="276" w:lineRule="auto"/>
      <w:outlineLvl w:val="1"/>
    </w:pPr>
    <w:rPr>
      <w:rFonts w:eastAsiaTheme="majorEastAsia" w:cstheme="majorBidi"/>
      <w:b/>
      <w:bCs/>
      <w:szCs w:val="26"/>
    </w:rPr>
  </w:style>
  <w:style w:type="paragraph" w:styleId="Heading3">
    <w:name w:val="heading 3"/>
    <w:basedOn w:val="Normal"/>
    <w:next w:val="Normal"/>
    <w:link w:val="Heading3Char"/>
    <w:uiPriority w:val="9"/>
    <w:unhideWhenUsed/>
    <w:qFormat/>
    <w:rsid w:val="00DB1A86"/>
    <w:pPr>
      <w:keepNext/>
      <w:keepLines/>
      <w:numPr>
        <w:ilvl w:val="2"/>
        <w:numId w:val="4"/>
      </w:numPr>
      <w:spacing w:before="200" w:line="276" w:lineRule="auto"/>
      <w:outlineLvl w:val="2"/>
    </w:pPr>
    <w:rPr>
      <w:rFonts w:eastAsiaTheme="majorEastAsia" w:cstheme="majorBidi"/>
      <w:b/>
      <w:bCs/>
      <w:szCs w:val="22"/>
    </w:rPr>
  </w:style>
  <w:style w:type="paragraph" w:styleId="Heading4">
    <w:name w:val="heading 4"/>
    <w:basedOn w:val="Normal"/>
    <w:next w:val="Normal"/>
    <w:link w:val="Heading4Char"/>
    <w:uiPriority w:val="9"/>
    <w:unhideWhenUsed/>
    <w:qFormat/>
    <w:rsid w:val="00DB1A86"/>
    <w:pPr>
      <w:keepNext/>
      <w:keepLines/>
      <w:numPr>
        <w:ilvl w:val="3"/>
        <w:numId w:val="4"/>
      </w:numPr>
      <w:spacing w:before="200" w:line="276" w:lineRule="auto"/>
      <w:outlineLvl w:val="3"/>
    </w:pPr>
    <w:rPr>
      <w:rFonts w:eastAsiaTheme="majorEastAsia" w:cstheme="majorBidi"/>
      <w:b/>
      <w:bCs/>
      <w:iCs/>
      <w:szCs w:val="22"/>
    </w:rPr>
  </w:style>
  <w:style w:type="paragraph" w:styleId="Heading5">
    <w:name w:val="heading 5"/>
    <w:basedOn w:val="Normal"/>
    <w:next w:val="Normal"/>
    <w:link w:val="Heading5Char"/>
    <w:uiPriority w:val="9"/>
    <w:unhideWhenUsed/>
    <w:qFormat/>
    <w:rsid w:val="00DB1A86"/>
    <w:pPr>
      <w:keepNext/>
      <w:keepLines/>
      <w:numPr>
        <w:ilvl w:val="4"/>
        <w:numId w:val="4"/>
      </w:numPr>
      <w:spacing w:before="200" w:line="276" w:lineRule="auto"/>
      <w:outlineLvl w:val="4"/>
    </w:pPr>
    <w:rPr>
      <w:rFonts w:eastAsiaTheme="majorEastAsia" w:cstheme="majorBidi"/>
      <w:b/>
      <w:szCs w:val="22"/>
    </w:rPr>
  </w:style>
  <w:style w:type="paragraph" w:styleId="Heading6">
    <w:name w:val="heading 6"/>
    <w:basedOn w:val="Normal"/>
    <w:next w:val="Normal"/>
    <w:link w:val="Heading6Char"/>
    <w:uiPriority w:val="9"/>
    <w:unhideWhenUsed/>
    <w:qFormat/>
    <w:rsid w:val="00DB1A86"/>
    <w:pPr>
      <w:keepNext/>
      <w:keepLines/>
      <w:numPr>
        <w:ilvl w:val="5"/>
        <w:numId w:val="4"/>
      </w:numPr>
      <w:spacing w:before="200" w:line="276" w:lineRule="auto"/>
      <w:outlineLvl w:val="5"/>
    </w:pPr>
    <w:rPr>
      <w:rFonts w:eastAsiaTheme="majorEastAsia" w:cstheme="majorBidi"/>
      <w:b/>
      <w:iCs/>
      <w:szCs w:val="22"/>
    </w:rPr>
  </w:style>
  <w:style w:type="paragraph" w:styleId="Heading7">
    <w:name w:val="heading 7"/>
    <w:basedOn w:val="Normal"/>
    <w:next w:val="Normal"/>
    <w:link w:val="Heading7Char"/>
    <w:uiPriority w:val="9"/>
    <w:semiHidden/>
    <w:unhideWhenUsed/>
    <w:qFormat/>
    <w:rsid w:val="00DB1A86"/>
    <w:pPr>
      <w:keepNext/>
      <w:keepLines/>
      <w:numPr>
        <w:ilvl w:val="6"/>
        <w:numId w:val="4"/>
      </w:numPr>
      <w:spacing w:before="200" w:line="276" w:lineRule="auto"/>
      <w:outlineLvl w:val="6"/>
    </w:pPr>
    <w:rPr>
      <w:rFonts w:asciiTheme="majorHAnsi" w:eastAsiaTheme="majorEastAsia" w:hAnsiTheme="majorHAnsi" w:cstheme="majorBidi"/>
      <w:i/>
      <w:iCs/>
      <w:color w:val="404040" w:themeColor="text1" w:themeTint="BF"/>
      <w:sz w:val="22"/>
      <w:szCs w:val="22"/>
    </w:rPr>
  </w:style>
  <w:style w:type="paragraph" w:styleId="Heading8">
    <w:name w:val="heading 8"/>
    <w:basedOn w:val="Normal"/>
    <w:next w:val="Normal"/>
    <w:link w:val="Heading8Char"/>
    <w:uiPriority w:val="9"/>
    <w:semiHidden/>
    <w:unhideWhenUsed/>
    <w:qFormat/>
    <w:rsid w:val="00DB1A86"/>
    <w:pPr>
      <w:keepNext/>
      <w:keepLines/>
      <w:numPr>
        <w:ilvl w:val="7"/>
        <w:numId w:val="4"/>
      </w:numPr>
      <w:spacing w:before="200" w:line="276" w:lineRule="auto"/>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DB1A86"/>
    <w:pPr>
      <w:keepNext/>
      <w:keepLines/>
      <w:numPr>
        <w:ilvl w:val="8"/>
        <w:numId w:val="4"/>
      </w:numPr>
      <w:spacing w:before="200" w:line="276" w:lineRule="auto"/>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B1A86"/>
    <w:rPr>
      <w:rFonts w:ascii="Times New Roman" w:eastAsiaTheme="majorEastAsia" w:hAnsi="Times New Roman" w:cstheme="majorBidi"/>
      <w:b/>
      <w:bCs/>
      <w:sz w:val="28"/>
      <w:szCs w:val="28"/>
    </w:rPr>
  </w:style>
  <w:style w:type="character" w:customStyle="1" w:styleId="Heading2Char">
    <w:name w:val="Heading 2 Char"/>
    <w:basedOn w:val="DefaultParagraphFont"/>
    <w:link w:val="Heading2"/>
    <w:uiPriority w:val="9"/>
    <w:rsid w:val="00DB1A86"/>
    <w:rPr>
      <w:rFonts w:ascii="Times New Roman" w:eastAsiaTheme="majorEastAsia" w:hAnsi="Times New Roman" w:cstheme="majorBidi"/>
      <w:b/>
      <w:bCs/>
      <w:sz w:val="24"/>
      <w:szCs w:val="26"/>
    </w:rPr>
  </w:style>
  <w:style w:type="character" w:customStyle="1" w:styleId="Heading3Char">
    <w:name w:val="Heading 3 Char"/>
    <w:basedOn w:val="DefaultParagraphFont"/>
    <w:link w:val="Heading3"/>
    <w:uiPriority w:val="9"/>
    <w:rsid w:val="00DB1A86"/>
    <w:rPr>
      <w:rFonts w:ascii="Times New Roman" w:eastAsiaTheme="majorEastAsia" w:hAnsi="Times New Roman" w:cstheme="majorBidi"/>
      <w:b/>
      <w:bCs/>
      <w:sz w:val="24"/>
    </w:rPr>
  </w:style>
  <w:style w:type="character" w:customStyle="1" w:styleId="Heading4Char">
    <w:name w:val="Heading 4 Char"/>
    <w:basedOn w:val="DefaultParagraphFont"/>
    <w:link w:val="Heading4"/>
    <w:uiPriority w:val="9"/>
    <w:rsid w:val="00DB1A86"/>
    <w:rPr>
      <w:rFonts w:ascii="Times New Roman" w:eastAsiaTheme="majorEastAsia" w:hAnsi="Times New Roman" w:cstheme="majorBidi"/>
      <w:b/>
      <w:bCs/>
      <w:iCs/>
      <w:sz w:val="24"/>
    </w:rPr>
  </w:style>
  <w:style w:type="character" w:customStyle="1" w:styleId="Heading5Char">
    <w:name w:val="Heading 5 Char"/>
    <w:basedOn w:val="DefaultParagraphFont"/>
    <w:link w:val="Heading5"/>
    <w:uiPriority w:val="9"/>
    <w:rsid w:val="00DB1A86"/>
    <w:rPr>
      <w:rFonts w:ascii="Times New Roman" w:eastAsiaTheme="majorEastAsia" w:hAnsi="Times New Roman" w:cstheme="majorBidi"/>
      <w:b/>
      <w:sz w:val="24"/>
    </w:rPr>
  </w:style>
  <w:style w:type="character" w:customStyle="1" w:styleId="Heading6Char">
    <w:name w:val="Heading 6 Char"/>
    <w:basedOn w:val="DefaultParagraphFont"/>
    <w:link w:val="Heading6"/>
    <w:uiPriority w:val="9"/>
    <w:rsid w:val="00DB1A86"/>
    <w:rPr>
      <w:rFonts w:ascii="Times New Roman" w:eastAsiaTheme="majorEastAsia" w:hAnsi="Times New Roman" w:cstheme="majorBidi"/>
      <w:b/>
      <w:iCs/>
      <w:sz w:val="24"/>
    </w:rPr>
  </w:style>
  <w:style w:type="character" w:customStyle="1" w:styleId="Heading7Char">
    <w:name w:val="Heading 7 Char"/>
    <w:basedOn w:val="DefaultParagraphFont"/>
    <w:link w:val="Heading7"/>
    <w:uiPriority w:val="9"/>
    <w:semiHidden/>
    <w:rsid w:val="00DB1A86"/>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DB1A86"/>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DB1A86"/>
    <w:rPr>
      <w:rFonts w:asciiTheme="majorHAnsi" w:eastAsiaTheme="majorEastAsia" w:hAnsiTheme="majorHAnsi" w:cstheme="majorBidi"/>
      <w:i/>
      <w:iCs/>
      <w:color w:val="404040" w:themeColor="text1" w:themeTint="BF"/>
      <w:sz w:val="20"/>
      <w:szCs w:val="20"/>
    </w:rPr>
  </w:style>
  <w:style w:type="paragraph" w:styleId="TOCHeading">
    <w:name w:val="TOC Heading"/>
    <w:basedOn w:val="Heading1"/>
    <w:next w:val="Normal"/>
    <w:uiPriority w:val="39"/>
    <w:semiHidden/>
    <w:unhideWhenUsed/>
    <w:qFormat/>
    <w:rsid w:val="00DB1A86"/>
    <w:pPr>
      <w:spacing w:line="276" w:lineRule="auto"/>
      <w:outlineLvl w:val="9"/>
    </w:pPr>
    <w:rPr>
      <w:lang w:val="en-US" w:eastAsia="ja-JP"/>
    </w:rPr>
  </w:style>
  <w:style w:type="paragraph" w:styleId="BalloonText">
    <w:name w:val="Balloon Text"/>
    <w:basedOn w:val="Normal"/>
    <w:link w:val="BalloonTextChar"/>
    <w:rsid w:val="00DB1A86"/>
    <w:rPr>
      <w:rFonts w:ascii="Tahoma" w:hAnsi="Tahoma" w:cs="Tahoma"/>
      <w:sz w:val="16"/>
      <w:szCs w:val="16"/>
    </w:rPr>
  </w:style>
  <w:style w:type="character" w:customStyle="1" w:styleId="BalloonTextChar">
    <w:name w:val="Balloon Text Char"/>
    <w:basedOn w:val="DefaultParagraphFont"/>
    <w:link w:val="BalloonText"/>
    <w:rsid w:val="00DB1A86"/>
    <w:rPr>
      <w:rFonts w:ascii="Tahoma" w:eastAsia="Times New Roman" w:hAnsi="Tahoma" w:cs="Tahoma"/>
      <w:sz w:val="16"/>
      <w:szCs w:val="16"/>
    </w:rPr>
  </w:style>
  <w:style w:type="paragraph" w:styleId="Caption">
    <w:name w:val="caption"/>
    <w:basedOn w:val="Normal"/>
    <w:next w:val="Normal"/>
    <w:uiPriority w:val="35"/>
    <w:unhideWhenUsed/>
    <w:qFormat/>
    <w:rsid w:val="00DB1A86"/>
    <w:pPr>
      <w:spacing w:after="200"/>
    </w:pPr>
    <w:rPr>
      <w:rFonts w:eastAsiaTheme="minorHAnsi" w:cstheme="minorBidi"/>
      <w:b/>
      <w:bCs/>
      <w:szCs w:val="18"/>
    </w:rPr>
  </w:style>
  <w:style w:type="paragraph" w:styleId="TOC1">
    <w:name w:val="toc 1"/>
    <w:basedOn w:val="Normal"/>
    <w:next w:val="Normal"/>
    <w:autoRedefine/>
    <w:uiPriority w:val="39"/>
    <w:rsid w:val="00DB1A86"/>
    <w:pPr>
      <w:spacing w:after="100"/>
    </w:pPr>
  </w:style>
  <w:style w:type="paragraph" w:styleId="TOC2">
    <w:name w:val="toc 2"/>
    <w:basedOn w:val="Normal"/>
    <w:next w:val="Normal"/>
    <w:autoRedefine/>
    <w:uiPriority w:val="39"/>
    <w:rsid w:val="00DB1A86"/>
    <w:pPr>
      <w:spacing w:after="100"/>
      <w:ind w:left="240"/>
    </w:pPr>
  </w:style>
  <w:style w:type="paragraph" w:styleId="TOC3">
    <w:name w:val="toc 3"/>
    <w:basedOn w:val="Normal"/>
    <w:next w:val="Normal"/>
    <w:autoRedefine/>
    <w:uiPriority w:val="39"/>
    <w:rsid w:val="00DB1A86"/>
    <w:pPr>
      <w:tabs>
        <w:tab w:val="left" w:pos="1320"/>
        <w:tab w:val="right" w:leader="dot" w:pos="9360"/>
      </w:tabs>
      <w:spacing w:after="100"/>
      <w:ind w:left="480"/>
    </w:pPr>
  </w:style>
  <w:style w:type="character" w:styleId="Hyperlink">
    <w:name w:val="Hyperlink"/>
    <w:basedOn w:val="DefaultParagraphFont"/>
    <w:uiPriority w:val="99"/>
    <w:unhideWhenUsed/>
    <w:rsid w:val="00DB1A86"/>
    <w:rPr>
      <w:color w:val="0000FF" w:themeColor="hyperlink"/>
      <w:u w:val="single"/>
    </w:rPr>
  </w:style>
  <w:style w:type="paragraph" w:styleId="TableofFigures">
    <w:name w:val="table of figures"/>
    <w:basedOn w:val="Normal"/>
    <w:next w:val="Normal"/>
    <w:uiPriority w:val="99"/>
    <w:rsid w:val="00DB1A86"/>
  </w:style>
  <w:style w:type="paragraph" w:customStyle="1" w:styleId="EndNoteBibliographyTitle">
    <w:name w:val="EndNote Bibliography Title"/>
    <w:basedOn w:val="Normal"/>
    <w:link w:val="EndNoteBibliographyTitleChar"/>
    <w:rsid w:val="00DB1A86"/>
    <w:pPr>
      <w:jc w:val="center"/>
    </w:pPr>
    <w:rPr>
      <w:noProof/>
      <w:lang w:val="en-US"/>
    </w:rPr>
  </w:style>
  <w:style w:type="character" w:customStyle="1" w:styleId="EndNoteBibliographyTitleChar">
    <w:name w:val="EndNote Bibliography Title Char"/>
    <w:basedOn w:val="DefaultParagraphFont"/>
    <w:link w:val="EndNoteBibliographyTitle"/>
    <w:rsid w:val="00DB1A86"/>
    <w:rPr>
      <w:rFonts w:ascii="Times New Roman" w:eastAsia="Times New Roman" w:hAnsi="Times New Roman" w:cs="Times New Roman"/>
      <w:noProof/>
      <w:sz w:val="24"/>
      <w:szCs w:val="24"/>
      <w:lang w:val="en-US"/>
    </w:rPr>
  </w:style>
  <w:style w:type="paragraph" w:customStyle="1" w:styleId="EndNoteBibliography">
    <w:name w:val="EndNote Bibliography"/>
    <w:basedOn w:val="Normal"/>
    <w:link w:val="EndNoteBibliographyChar"/>
    <w:rsid w:val="00DB1A86"/>
    <w:rPr>
      <w:noProof/>
      <w:lang w:val="en-US"/>
    </w:rPr>
  </w:style>
  <w:style w:type="character" w:customStyle="1" w:styleId="EndNoteBibliographyChar">
    <w:name w:val="EndNote Bibliography Char"/>
    <w:basedOn w:val="DefaultParagraphFont"/>
    <w:link w:val="EndNoteBibliography"/>
    <w:rsid w:val="00DB1A86"/>
    <w:rPr>
      <w:rFonts w:ascii="Times New Roman" w:eastAsia="Times New Roman" w:hAnsi="Times New Roman" w:cs="Times New Roman"/>
      <w:noProof/>
      <w:sz w:val="24"/>
      <w:szCs w:val="24"/>
      <w:lang w:val="en-US"/>
    </w:rPr>
  </w:style>
  <w:style w:type="character" w:styleId="CommentReference">
    <w:name w:val="annotation reference"/>
    <w:basedOn w:val="DefaultParagraphFont"/>
    <w:uiPriority w:val="99"/>
    <w:unhideWhenUsed/>
    <w:rsid w:val="00DB1A86"/>
    <w:rPr>
      <w:sz w:val="16"/>
      <w:szCs w:val="16"/>
    </w:rPr>
  </w:style>
  <w:style w:type="paragraph" w:styleId="CommentText">
    <w:name w:val="annotation text"/>
    <w:basedOn w:val="Normal"/>
    <w:link w:val="CommentTextChar"/>
    <w:uiPriority w:val="99"/>
    <w:unhideWhenUsed/>
    <w:rsid w:val="00DB1A86"/>
    <w:rPr>
      <w:sz w:val="20"/>
      <w:szCs w:val="20"/>
    </w:rPr>
  </w:style>
  <w:style w:type="character" w:customStyle="1" w:styleId="CommentTextChar">
    <w:name w:val="Comment Text Char"/>
    <w:basedOn w:val="DefaultParagraphFont"/>
    <w:link w:val="CommentText"/>
    <w:uiPriority w:val="99"/>
    <w:rsid w:val="00DB1A8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DB1A86"/>
    <w:rPr>
      <w:b/>
      <w:bCs/>
    </w:rPr>
  </w:style>
  <w:style w:type="character" w:customStyle="1" w:styleId="CommentSubjectChar">
    <w:name w:val="Comment Subject Char"/>
    <w:basedOn w:val="CommentTextChar"/>
    <w:link w:val="CommentSubject"/>
    <w:semiHidden/>
    <w:rsid w:val="00DB1A86"/>
    <w:rPr>
      <w:rFonts w:ascii="Times New Roman" w:eastAsia="Times New Roman" w:hAnsi="Times New Roman" w:cs="Times New Roman"/>
      <w:b/>
      <w:bCs/>
      <w:sz w:val="20"/>
      <w:szCs w:val="20"/>
    </w:rPr>
  </w:style>
  <w:style w:type="paragraph" w:styleId="ListParagraph">
    <w:name w:val="List Paragraph"/>
    <w:basedOn w:val="Normal"/>
    <w:uiPriority w:val="34"/>
    <w:qFormat/>
    <w:rsid w:val="00DB1A86"/>
    <w:pPr>
      <w:spacing w:after="200" w:line="276" w:lineRule="auto"/>
      <w:ind w:left="720"/>
      <w:contextualSpacing/>
    </w:pPr>
    <w:rPr>
      <w:rFonts w:asciiTheme="minorHAnsi" w:eastAsiaTheme="minorHAnsi" w:hAnsiTheme="minorHAnsi" w:cstheme="minorBidi"/>
      <w:sz w:val="22"/>
      <w:szCs w:val="22"/>
    </w:rPr>
  </w:style>
  <w:style w:type="paragraph" w:styleId="Header">
    <w:name w:val="header"/>
    <w:basedOn w:val="Normal"/>
    <w:link w:val="HeaderChar"/>
    <w:unhideWhenUsed/>
    <w:rsid w:val="00DB1A86"/>
    <w:pPr>
      <w:tabs>
        <w:tab w:val="center" w:pos="4513"/>
        <w:tab w:val="right" w:pos="9026"/>
      </w:tabs>
    </w:pPr>
  </w:style>
  <w:style w:type="character" w:customStyle="1" w:styleId="HeaderChar">
    <w:name w:val="Header Char"/>
    <w:basedOn w:val="DefaultParagraphFont"/>
    <w:link w:val="Header"/>
    <w:rsid w:val="00DB1A86"/>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DB1A86"/>
    <w:pPr>
      <w:tabs>
        <w:tab w:val="center" w:pos="4513"/>
        <w:tab w:val="right" w:pos="9026"/>
      </w:tabs>
    </w:pPr>
  </w:style>
  <w:style w:type="character" w:customStyle="1" w:styleId="FooterChar">
    <w:name w:val="Footer Char"/>
    <w:basedOn w:val="DefaultParagraphFont"/>
    <w:link w:val="Footer"/>
    <w:uiPriority w:val="99"/>
    <w:rsid w:val="00DB1A86"/>
    <w:rPr>
      <w:rFonts w:ascii="Times New Roman" w:eastAsia="Times New Roman" w:hAnsi="Times New Roman" w:cs="Times New Roman"/>
      <w:sz w:val="24"/>
      <w:szCs w:val="24"/>
    </w:rPr>
  </w:style>
  <w:style w:type="paragraph" w:styleId="Revision">
    <w:name w:val="Revision"/>
    <w:hidden/>
    <w:uiPriority w:val="99"/>
    <w:semiHidden/>
    <w:rsid w:val="00EE3E6C"/>
    <w:pPr>
      <w:spacing w:after="0"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image" Target="media/image15.jpeg"/><Relationship Id="rId39" Type="http://schemas.openxmlformats.org/officeDocument/2006/relationships/image" Target="media/image27.jpeg"/><Relationship Id="rId21" Type="http://schemas.openxmlformats.org/officeDocument/2006/relationships/image" Target="media/image10.jpeg"/><Relationship Id="rId34" Type="http://schemas.openxmlformats.org/officeDocument/2006/relationships/image" Target="media/image22.jpeg"/><Relationship Id="rId42" Type="http://schemas.openxmlformats.org/officeDocument/2006/relationships/image" Target="media/image30.jpeg"/><Relationship Id="rId47" Type="http://schemas.openxmlformats.org/officeDocument/2006/relationships/image" Target="media/image35.jpeg"/><Relationship Id="rId50" Type="http://schemas.openxmlformats.org/officeDocument/2006/relationships/image" Target="media/image37.jpeg"/><Relationship Id="rId55" Type="http://schemas.openxmlformats.org/officeDocument/2006/relationships/comments" Target="comments.xml"/><Relationship Id="rId7" Type="http://schemas.openxmlformats.org/officeDocument/2006/relationships/footnotes" Target="footnot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image" Target="media/image14.jpeg"/><Relationship Id="rId33" Type="http://schemas.openxmlformats.org/officeDocument/2006/relationships/image" Target="media/image21.jpeg"/><Relationship Id="rId38" Type="http://schemas.openxmlformats.org/officeDocument/2006/relationships/image" Target="media/image26.jpeg"/><Relationship Id="rId46" Type="http://schemas.openxmlformats.org/officeDocument/2006/relationships/image" Target="media/image34.jpeg"/><Relationship Id="rId59"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8.jpeg"/><Relationship Id="rId41" Type="http://schemas.openxmlformats.org/officeDocument/2006/relationships/image" Target="media/image29.jpeg"/><Relationship Id="rId54" Type="http://schemas.openxmlformats.org/officeDocument/2006/relationships/image" Target="media/image4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image" Target="media/image13.jpeg"/><Relationship Id="rId32" Type="http://schemas.openxmlformats.org/officeDocument/2006/relationships/image" Target="media/image20.jpeg"/><Relationship Id="rId37" Type="http://schemas.openxmlformats.org/officeDocument/2006/relationships/image" Target="media/image25.jpeg"/><Relationship Id="rId40" Type="http://schemas.openxmlformats.org/officeDocument/2006/relationships/image" Target="media/image28.jpeg"/><Relationship Id="rId45" Type="http://schemas.openxmlformats.org/officeDocument/2006/relationships/image" Target="media/image33.jpeg"/><Relationship Id="rId53" Type="http://schemas.openxmlformats.org/officeDocument/2006/relationships/image" Target="media/image40.jpeg"/><Relationship Id="rId58"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image" Target="media/image24.jpeg"/><Relationship Id="rId49" Type="http://schemas.openxmlformats.org/officeDocument/2006/relationships/image" Target="media/image36.jpeg"/><Relationship Id="rId57"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8.jpeg"/><Relationship Id="rId31" Type="http://schemas.openxmlformats.org/officeDocument/2006/relationships/chart" Target="charts/chart2.xml"/><Relationship Id="rId44" Type="http://schemas.openxmlformats.org/officeDocument/2006/relationships/image" Target="media/image32.jpeg"/><Relationship Id="rId52" Type="http://schemas.openxmlformats.org/officeDocument/2006/relationships/image" Target="media/image39.jpeg"/><Relationship Id="rId60" Type="http://schemas.microsoft.com/office/2011/relationships/people" Target="peop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image" Target="media/image23.jpeg"/><Relationship Id="rId43" Type="http://schemas.openxmlformats.org/officeDocument/2006/relationships/image" Target="media/image31.jpeg"/><Relationship Id="rId48" Type="http://schemas.openxmlformats.org/officeDocument/2006/relationships/chart" Target="charts/chart3.xml"/><Relationship Id="rId56" Type="http://schemas.openxmlformats.org/officeDocument/2006/relationships/hyperlink" Target="http://onlinelibrary.wiley.com/o/cochrane/clcentral/articles/465/CN-00648465/frame.html" TargetMode="External"/><Relationship Id="rId8" Type="http://schemas.openxmlformats.org/officeDocument/2006/relationships/endnotes" Target="endnotes.xml"/><Relationship Id="rId51" Type="http://schemas.openxmlformats.org/officeDocument/2006/relationships/image" Target="media/image38.jpeg"/><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dierodia\Dropbox\FSA%20-%20merge%20all%20DATA%20EXTRACTION%20files\MERGING%20FILES_2\REVIEW%20A\DATASETs%20FINAL%20-%20REVIEW%20A\CoI%20Rob%20TABLES\TBF%20for%20by%20outcome%20CoI%20and%20RoB_Eva5.xlsx" TargetMode="Externa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1" Type="http://schemas.openxmlformats.org/officeDocument/2006/relationships/oleObject" Target="file:///C:\Users\dierodia\Dropbox\FSA%20-%20merge%20all%20DATA%20EXTRACTION%20files\MERGING%20FILES_2\REVIEW%20A\SOLID%20FOOD%20FOR%20ANALYSIS\Solid%20Food%20intro%20for%20by%20outcome%20CoI%20and%20RoB_Eva5.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'TBF by outcome CoI and RoB'!$AB$171</c:f>
              <c:strCache>
                <c:ptCount val="1"/>
                <c:pt idx="0">
                  <c:v>Low</c:v>
                </c:pt>
              </c:strCache>
            </c:strRef>
          </c:tx>
          <c:spPr>
            <a:solidFill>
              <a:srgbClr val="93C571"/>
            </a:solidFill>
          </c:spPr>
          <c:invertIfNegative val="0"/>
          <c:cat>
            <c:strRef>
              <c:f>'TBF by outcome CoI and RoB'!$AC$170:$AG$170</c:f>
              <c:strCache>
                <c:ptCount val="5"/>
                <c:pt idx="0">
                  <c:v>Assessment bias</c:v>
                </c:pt>
                <c:pt idx="1">
                  <c:v>Selection bias</c:v>
                </c:pt>
                <c:pt idx="2">
                  <c:v>Confounding bias</c:v>
                </c:pt>
                <c:pt idx="3">
                  <c:v>Overall bias</c:v>
                </c:pt>
                <c:pt idx="4">
                  <c:v>Conflict of interest</c:v>
                </c:pt>
              </c:strCache>
            </c:strRef>
          </c:cat>
          <c:val>
            <c:numRef>
              <c:f>'TBF by outcome CoI and RoB'!$AC$171:$AG$171</c:f>
              <c:numCache>
                <c:formatCode>General</c:formatCode>
                <c:ptCount val="5"/>
                <c:pt idx="0">
                  <c:v>22</c:v>
                </c:pt>
                <c:pt idx="1">
                  <c:v>28</c:v>
                </c:pt>
                <c:pt idx="2">
                  <c:v>21</c:v>
                </c:pt>
                <c:pt idx="3">
                  <c:v>12</c:v>
                </c:pt>
                <c:pt idx="4">
                  <c:v>27</c:v>
                </c:pt>
              </c:numCache>
            </c:numRef>
          </c:val>
          <c:extLst xmlns:c16r2="http://schemas.microsoft.com/office/drawing/2015/06/chart">
            <c:ext xmlns:c16="http://schemas.microsoft.com/office/drawing/2014/chart" uri="{C3380CC4-5D6E-409C-BE32-E72D297353CC}">
              <c16:uniqueId val="{00000000-3572-492E-8E99-9B551AA76B26}"/>
            </c:ext>
          </c:extLst>
        </c:ser>
        <c:ser>
          <c:idx val="1"/>
          <c:order val="1"/>
          <c:tx>
            <c:strRef>
              <c:f>'TBF by outcome CoI and RoB'!$AB$172</c:f>
              <c:strCache>
                <c:ptCount val="1"/>
                <c:pt idx="0">
                  <c:v>Unclear</c:v>
                </c:pt>
              </c:strCache>
            </c:strRef>
          </c:tx>
          <c:spPr>
            <a:solidFill>
              <a:srgbClr val="FFFF00"/>
            </a:solidFill>
          </c:spPr>
          <c:invertIfNegative val="0"/>
          <c:cat>
            <c:strRef>
              <c:f>'TBF by outcome CoI and RoB'!$AC$170:$AG$170</c:f>
              <c:strCache>
                <c:ptCount val="5"/>
                <c:pt idx="0">
                  <c:v>Assessment bias</c:v>
                </c:pt>
                <c:pt idx="1">
                  <c:v>Selection bias</c:v>
                </c:pt>
                <c:pt idx="2">
                  <c:v>Confounding bias</c:v>
                </c:pt>
                <c:pt idx="3">
                  <c:v>Overall bias</c:v>
                </c:pt>
                <c:pt idx="4">
                  <c:v>Conflict of interest</c:v>
                </c:pt>
              </c:strCache>
            </c:strRef>
          </c:cat>
          <c:val>
            <c:numRef>
              <c:f>'TBF by outcome CoI and RoB'!$AC$172:$AG$172</c:f>
              <c:numCache>
                <c:formatCode>General</c:formatCode>
                <c:ptCount val="5"/>
                <c:pt idx="0">
                  <c:v>15</c:v>
                </c:pt>
                <c:pt idx="1">
                  <c:v>5</c:v>
                </c:pt>
                <c:pt idx="2">
                  <c:v>0</c:v>
                </c:pt>
                <c:pt idx="3">
                  <c:v>8</c:v>
                </c:pt>
                <c:pt idx="4">
                  <c:v>8</c:v>
                </c:pt>
              </c:numCache>
            </c:numRef>
          </c:val>
          <c:extLst xmlns:c16r2="http://schemas.microsoft.com/office/drawing/2015/06/chart">
            <c:ext xmlns:c16="http://schemas.microsoft.com/office/drawing/2014/chart" uri="{C3380CC4-5D6E-409C-BE32-E72D297353CC}">
              <c16:uniqueId val="{00000001-3572-492E-8E99-9B551AA76B26}"/>
            </c:ext>
          </c:extLst>
        </c:ser>
        <c:ser>
          <c:idx val="2"/>
          <c:order val="2"/>
          <c:tx>
            <c:strRef>
              <c:f>'TBF by outcome CoI and RoB'!$AB$173</c:f>
              <c:strCache>
                <c:ptCount val="1"/>
                <c:pt idx="0">
                  <c:v>High</c:v>
                </c:pt>
              </c:strCache>
            </c:strRef>
          </c:tx>
          <c:spPr>
            <a:solidFill>
              <a:srgbClr val="FF0000"/>
            </a:solidFill>
          </c:spPr>
          <c:invertIfNegative val="0"/>
          <c:cat>
            <c:strRef>
              <c:f>'TBF by outcome CoI and RoB'!$AC$170:$AG$170</c:f>
              <c:strCache>
                <c:ptCount val="5"/>
                <c:pt idx="0">
                  <c:v>Assessment bias</c:v>
                </c:pt>
                <c:pt idx="1">
                  <c:v>Selection bias</c:v>
                </c:pt>
                <c:pt idx="2">
                  <c:v>Confounding bias</c:v>
                </c:pt>
                <c:pt idx="3">
                  <c:v>Overall bias</c:v>
                </c:pt>
                <c:pt idx="4">
                  <c:v>Conflict of interest</c:v>
                </c:pt>
              </c:strCache>
            </c:strRef>
          </c:cat>
          <c:val>
            <c:numRef>
              <c:f>'TBF by outcome CoI and RoB'!$AC$173:$AG$173</c:f>
              <c:numCache>
                <c:formatCode>General</c:formatCode>
                <c:ptCount val="5"/>
                <c:pt idx="0">
                  <c:v>0</c:v>
                </c:pt>
                <c:pt idx="1">
                  <c:v>4</c:v>
                </c:pt>
                <c:pt idx="2">
                  <c:v>16</c:v>
                </c:pt>
                <c:pt idx="3">
                  <c:v>17</c:v>
                </c:pt>
                <c:pt idx="4">
                  <c:v>2</c:v>
                </c:pt>
              </c:numCache>
            </c:numRef>
          </c:val>
          <c:extLst xmlns:c16r2="http://schemas.microsoft.com/office/drawing/2015/06/chart">
            <c:ext xmlns:c16="http://schemas.microsoft.com/office/drawing/2014/chart" uri="{C3380CC4-5D6E-409C-BE32-E72D297353CC}">
              <c16:uniqueId val="{00000002-3572-492E-8E99-9B551AA76B26}"/>
            </c:ext>
          </c:extLst>
        </c:ser>
        <c:dLbls>
          <c:showLegendKey val="0"/>
          <c:showVal val="0"/>
          <c:showCatName val="0"/>
          <c:showSerName val="0"/>
          <c:showPercent val="0"/>
          <c:showBubbleSize val="0"/>
        </c:dLbls>
        <c:gapWidth val="150"/>
        <c:overlap val="100"/>
        <c:axId val="285212672"/>
        <c:axId val="285214208"/>
      </c:barChart>
      <c:catAx>
        <c:axId val="285212672"/>
        <c:scaling>
          <c:orientation val="minMax"/>
        </c:scaling>
        <c:delete val="0"/>
        <c:axPos val="b"/>
        <c:numFmt formatCode="General" sourceLinked="0"/>
        <c:majorTickMark val="out"/>
        <c:minorTickMark val="none"/>
        <c:tickLblPos val="nextTo"/>
        <c:crossAx val="285214208"/>
        <c:crosses val="autoZero"/>
        <c:auto val="1"/>
        <c:lblAlgn val="ctr"/>
        <c:lblOffset val="100"/>
        <c:noMultiLvlLbl val="0"/>
      </c:catAx>
      <c:valAx>
        <c:axId val="285214208"/>
        <c:scaling>
          <c:orientation val="minMax"/>
        </c:scaling>
        <c:delete val="0"/>
        <c:axPos val="l"/>
        <c:majorGridlines/>
        <c:numFmt formatCode="0%" sourceLinked="1"/>
        <c:majorTickMark val="out"/>
        <c:minorTickMark val="none"/>
        <c:tickLblPos val="nextTo"/>
        <c:crossAx val="285212672"/>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percentStacked"/>
        <c:varyColors val="0"/>
        <c:ser>
          <c:idx val="0"/>
          <c:order val="0"/>
          <c:tx>
            <c:strRef>
              <c:f>'eBF by outcome CoI and RoB'!$AA$111</c:f>
              <c:strCache>
                <c:ptCount val="1"/>
                <c:pt idx="0">
                  <c:v>Low</c:v>
                </c:pt>
              </c:strCache>
            </c:strRef>
          </c:tx>
          <c:spPr>
            <a:solidFill>
              <a:schemeClr val="accent3"/>
            </a:solidFill>
          </c:spPr>
          <c:invertIfNegative val="0"/>
          <c:cat>
            <c:strRef>
              <c:f>'eBF by outcome CoI and RoB'!$AB$110:$AF$110</c:f>
              <c:strCache>
                <c:ptCount val="5"/>
                <c:pt idx="0">
                  <c:v>Assessment bias</c:v>
                </c:pt>
                <c:pt idx="1">
                  <c:v>Selection bias</c:v>
                </c:pt>
                <c:pt idx="2">
                  <c:v>Confounding bias</c:v>
                </c:pt>
                <c:pt idx="3">
                  <c:v>Overall bias</c:v>
                </c:pt>
                <c:pt idx="4">
                  <c:v>Conflict of interest</c:v>
                </c:pt>
              </c:strCache>
            </c:strRef>
          </c:cat>
          <c:val>
            <c:numRef>
              <c:f>'eBF by outcome CoI and RoB'!$AB$111:$AF$111</c:f>
              <c:numCache>
                <c:formatCode>General</c:formatCode>
                <c:ptCount val="5"/>
                <c:pt idx="0">
                  <c:v>17</c:v>
                </c:pt>
                <c:pt idx="1">
                  <c:v>22</c:v>
                </c:pt>
                <c:pt idx="2">
                  <c:v>14</c:v>
                </c:pt>
                <c:pt idx="3">
                  <c:v>9</c:v>
                </c:pt>
                <c:pt idx="4">
                  <c:v>20</c:v>
                </c:pt>
              </c:numCache>
            </c:numRef>
          </c:val>
          <c:extLst xmlns:c16r2="http://schemas.microsoft.com/office/drawing/2015/06/chart">
            <c:ext xmlns:c16="http://schemas.microsoft.com/office/drawing/2014/chart" uri="{C3380CC4-5D6E-409C-BE32-E72D297353CC}">
              <c16:uniqueId val="{00000000-7259-40D4-B45B-04E011629BE6}"/>
            </c:ext>
          </c:extLst>
        </c:ser>
        <c:ser>
          <c:idx val="1"/>
          <c:order val="1"/>
          <c:tx>
            <c:strRef>
              <c:f>'eBF by outcome CoI and RoB'!$AA$112</c:f>
              <c:strCache>
                <c:ptCount val="1"/>
                <c:pt idx="0">
                  <c:v>Unclear</c:v>
                </c:pt>
              </c:strCache>
            </c:strRef>
          </c:tx>
          <c:spPr>
            <a:solidFill>
              <a:srgbClr val="FFFF00"/>
            </a:solidFill>
          </c:spPr>
          <c:invertIfNegative val="0"/>
          <c:cat>
            <c:strRef>
              <c:f>'eBF by outcome CoI and RoB'!$AB$110:$AF$110</c:f>
              <c:strCache>
                <c:ptCount val="5"/>
                <c:pt idx="0">
                  <c:v>Assessment bias</c:v>
                </c:pt>
                <c:pt idx="1">
                  <c:v>Selection bias</c:v>
                </c:pt>
                <c:pt idx="2">
                  <c:v>Confounding bias</c:v>
                </c:pt>
                <c:pt idx="3">
                  <c:v>Overall bias</c:v>
                </c:pt>
                <c:pt idx="4">
                  <c:v>Conflict of interest</c:v>
                </c:pt>
              </c:strCache>
            </c:strRef>
          </c:cat>
          <c:val>
            <c:numRef>
              <c:f>'eBF by outcome CoI and RoB'!$AB$112:$AF$112</c:f>
              <c:numCache>
                <c:formatCode>General</c:formatCode>
                <c:ptCount val="5"/>
                <c:pt idx="0">
                  <c:v>12</c:v>
                </c:pt>
                <c:pt idx="1">
                  <c:v>4</c:v>
                </c:pt>
                <c:pt idx="2">
                  <c:v>0</c:v>
                </c:pt>
                <c:pt idx="3">
                  <c:v>4</c:v>
                </c:pt>
                <c:pt idx="4">
                  <c:v>8</c:v>
                </c:pt>
              </c:numCache>
            </c:numRef>
          </c:val>
          <c:extLst xmlns:c16r2="http://schemas.microsoft.com/office/drawing/2015/06/chart">
            <c:ext xmlns:c16="http://schemas.microsoft.com/office/drawing/2014/chart" uri="{C3380CC4-5D6E-409C-BE32-E72D297353CC}">
              <c16:uniqueId val="{00000001-7259-40D4-B45B-04E011629BE6}"/>
            </c:ext>
          </c:extLst>
        </c:ser>
        <c:ser>
          <c:idx val="2"/>
          <c:order val="2"/>
          <c:tx>
            <c:strRef>
              <c:f>'eBF by outcome CoI and RoB'!$AA$113</c:f>
              <c:strCache>
                <c:ptCount val="1"/>
                <c:pt idx="0">
                  <c:v>High</c:v>
                </c:pt>
              </c:strCache>
            </c:strRef>
          </c:tx>
          <c:spPr>
            <a:solidFill>
              <a:srgbClr val="FF0000"/>
            </a:solidFill>
          </c:spPr>
          <c:invertIfNegative val="0"/>
          <c:cat>
            <c:strRef>
              <c:f>'eBF by outcome CoI and RoB'!$AB$110:$AF$110</c:f>
              <c:strCache>
                <c:ptCount val="5"/>
                <c:pt idx="0">
                  <c:v>Assessment bias</c:v>
                </c:pt>
                <c:pt idx="1">
                  <c:v>Selection bias</c:v>
                </c:pt>
                <c:pt idx="2">
                  <c:v>Confounding bias</c:v>
                </c:pt>
                <c:pt idx="3">
                  <c:v>Overall bias</c:v>
                </c:pt>
                <c:pt idx="4">
                  <c:v>Conflict of interest</c:v>
                </c:pt>
              </c:strCache>
            </c:strRef>
          </c:cat>
          <c:val>
            <c:numRef>
              <c:f>'eBF by outcome CoI and RoB'!$AB$113:$AF$113</c:f>
              <c:numCache>
                <c:formatCode>General</c:formatCode>
                <c:ptCount val="5"/>
                <c:pt idx="0">
                  <c:v>0</c:v>
                </c:pt>
                <c:pt idx="1">
                  <c:v>3</c:v>
                </c:pt>
                <c:pt idx="2">
                  <c:v>15</c:v>
                </c:pt>
                <c:pt idx="3">
                  <c:v>16</c:v>
                </c:pt>
                <c:pt idx="4">
                  <c:v>1</c:v>
                </c:pt>
              </c:numCache>
            </c:numRef>
          </c:val>
          <c:extLst xmlns:c16r2="http://schemas.microsoft.com/office/drawing/2015/06/chart">
            <c:ext xmlns:c16="http://schemas.microsoft.com/office/drawing/2014/chart" uri="{C3380CC4-5D6E-409C-BE32-E72D297353CC}">
              <c16:uniqueId val="{00000002-7259-40D4-B45B-04E011629BE6}"/>
            </c:ext>
          </c:extLst>
        </c:ser>
        <c:dLbls>
          <c:showLegendKey val="0"/>
          <c:showVal val="0"/>
          <c:showCatName val="0"/>
          <c:showSerName val="0"/>
          <c:showPercent val="0"/>
          <c:showBubbleSize val="0"/>
        </c:dLbls>
        <c:gapWidth val="150"/>
        <c:overlap val="100"/>
        <c:axId val="285422720"/>
        <c:axId val="285424256"/>
      </c:barChart>
      <c:catAx>
        <c:axId val="285422720"/>
        <c:scaling>
          <c:orientation val="minMax"/>
        </c:scaling>
        <c:delete val="0"/>
        <c:axPos val="b"/>
        <c:numFmt formatCode="General" sourceLinked="0"/>
        <c:majorTickMark val="out"/>
        <c:minorTickMark val="none"/>
        <c:tickLblPos val="nextTo"/>
        <c:crossAx val="285424256"/>
        <c:crosses val="autoZero"/>
        <c:auto val="1"/>
        <c:lblAlgn val="ctr"/>
        <c:lblOffset val="100"/>
        <c:noMultiLvlLbl val="0"/>
      </c:catAx>
      <c:valAx>
        <c:axId val="285424256"/>
        <c:scaling>
          <c:orientation val="minMax"/>
        </c:scaling>
        <c:delete val="0"/>
        <c:axPos val="l"/>
        <c:majorGridlines/>
        <c:numFmt formatCode="0%" sourceLinked="1"/>
        <c:majorTickMark val="out"/>
        <c:minorTickMark val="none"/>
        <c:tickLblPos val="nextTo"/>
        <c:crossAx val="285422720"/>
        <c:crosses val="autoZero"/>
        <c:crossBetween val="between"/>
      </c:valAx>
    </c:plotArea>
    <c:legend>
      <c:legendPos val="r"/>
      <c:layout/>
      <c:overlay val="0"/>
    </c:legend>
    <c:plotVisOnly val="1"/>
    <c:dispBlanksAs val="gap"/>
    <c:showDLblsOverMax val="0"/>
  </c:chart>
  <c:spPr>
    <a:ln>
      <a:noFill/>
    </a:ln>
  </c:sp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'Solid F. by outcome CoI and RoB'!$AB$70</c:f>
              <c:strCache>
                <c:ptCount val="1"/>
                <c:pt idx="0">
                  <c:v>Low</c:v>
                </c:pt>
              </c:strCache>
            </c:strRef>
          </c:tx>
          <c:spPr>
            <a:solidFill>
              <a:srgbClr val="A0CC82"/>
            </a:solidFill>
          </c:spPr>
          <c:invertIfNegative val="0"/>
          <c:cat>
            <c:strRef>
              <c:f>'Solid F. by outcome CoI and RoB'!$AC$69:$AG$69</c:f>
              <c:strCache>
                <c:ptCount val="5"/>
                <c:pt idx="0">
                  <c:v>Assessment bias</c:v>
                </c:pt>
                <c:pt idx="1">
                  <c:v>Selection bias</c:v>
                </c:pt>
                <c:pt idx="2">
                  <c:v>Confounding bias</c:v>
                </c:pt>
                <c:pt idx="3">
                  <c:v>Overall bias</c:v>
                </c:pt>
                <c:pt idx="4">
                  <c:v>Conflict of interest</c:v>
                </c:pt>
              </c:strCache>
            </c:strRef>
          </c:cat>
          <c:val>
            <c:numRef>
              <c:f>'Solid F. by outcome CoI and RoB'!$AC$70:$AG$70</c:f>
              <c:numCache>
                <c:formatCode>General</c:formatCode>
                <c:ptCount val="5"/>
                <c:pt idx="0">
                  <c:v>7</c:v>
                </c:pt>
                <c:pt idx="1">
                  <c:v>10</c:v>
                </c:pt>
                <c:pt idx="2">
                  <c:v>6</c:v>
                </c:pt>
                <c:pt idx="3">
                  <c:v>5</c:v>
                </c:pt>
                <c:pt idx="4">
                  <c:v>9</c:v>
                </c:pt>
              </c:numCache>
            </c:numRef>
          </c:val>
          <c:extLst xmlns:c16r2="http://schemas.microsoft.com/office/drawing/2015/06/chart">
            <c:ext xmlns:c16="http://schemas.microsoft.com/office/drawing/2014/chart" uri="{C3380CC4-5D6E-409C-BE32-E72D297353CC}">
              <c16:uniqueId val="{00000000-F096-4F9F-811B-38FE341C1E47}"/>
            </c:ext>
          </c:extLst>
        </c:ser>
        <c:ser>
          <c:idx val="1"/>
          <c:order val="1"/>
          <c:tx>
            <c:strRef>
              <c:f>'Solid F. by outcome CoI and RoB'!$AB$71</c:f>
              <c:strCache>
                <c:ptCount val="1"/>
                <c:pt idx="0">
                  <c:v>Unclear</c:v>
                </c:pt>
              </c:strCache>
            </c:strRef>
          </c:tx>
          <c:spPr>
            <a:solidFill>
              <a:srgbClr val="FFFF00"/>
            </a:solidFill>
          </c:spPr>
          <c:invertIfNegative val="0"/>
          <c:cat>
            <c:strRef>
              <c:f>'Solid F. by outcome CoI and RoB'!$AC$69:$AG$69</c:f>
              <c:strCache>
                <c:ptCount val="5"/>
                <c:pt idx="0">
                  <c:v>Assessment bias</c:v>
                </c:pt>
                <c:pt idx="1">
                  <c:v>Selection bias</c:v>
                </c:pt>
                <c:pt idx="2">
                  <c:v>Confounding bias</c:v>
                </c:pt>
                <c:pt idx="3">
                  <c:v>Overall bias</c:v>
                </c:pt>
                <c:pt idx="4">
                  <c:v>Conflict of interest</c:v>
                </c:pt>
              </c:strCache>
            </c:strRef>
          </c:cat>
          <c:val>
            <c:numRef>
              <c:f>'Solid F. by outcome CoI and RoB'!$AC$71:$AG$71</c:f>
              <c:numCache>
                <c:formatCode>General</c:formatCode>
                <c:ptCount val="5"/>
                <c:pt idx="0">
                  <c:v>4</c:v>
                </c:pt>
                <c:pt idx="1">
                  <c:v>0</c:v>
                </c:pt>
                <c:pt idx="2">
                  <c:v>0</c:v>
                </c:pt>
                <c:pt idx="3">
                  <c:v>1</c:v>
                </c:pt>
                <c:pt idx="4">
                  <c:v>1</c:v>
                </c:pt>
              </c:numCache>
            </c:numRef>
          </c:val>
          <c:extLst xmlns:c16r2="http://schemas.microsoft.com/office/drawing/2015/06/chart">
            <c:ext xmlns:c16="http://schemas.microsoft.com/office/drawing/2014/chart" uri="{C3380CC4-5D6E-409C-BE32-E72D297353CC}">
              <c16:uniqueId val="{00000001-F096-4F9F-811B-38FE341C1E47}"/>
            </c:ext>
          </c:extLst>
        </c:ser>
        <c:ser>
          <c:idx val="2"/>
          <c:order val="2"/>
          <c:tx>
            <c:strRef>
              <c:f>'Solid F. by outcome CoI and RoB'!$AB$72</c:f>
              <c:strCache>
                <c:ptCount val="1"/>
                <c:pt idx="0">
                  <c:v>High</c:v>
                </c:pt>
              </c:strCache>
            </c:strRef>
          </c:tx>
          <c:spPr>
            <a:solidFill>
              <a:srgbClr val="FF0000"/>
            </a:solidFill>
          </c:spPr>
          <c:invertIfNegative val="0"/>
          <c:cat>
            <c:strRef>
              <c:f>'Solid F. by outcome CoI and RoB'!$AC$69:$AG$69</c:f>
              <c:strCache>
                <c:ptCount val="5"/>
                <c:pt idx="0">
                  <c:v>Assessment bias</c:v>
                </c:pt>
                <c:pt idx="1">
                  <c:v>Selection bias</c:v>
                </c:pt>
                <c:pt idx="2">
                  <c:v>Confounding bias</c:v>
                </c:pt>
                <c:pt idx="3">
                  <c:v>Overall bias</c:v>
                </c:pt>
                <c:pt idx="4">
                  <c:v>Conflict of interest</c:v>
                </c:pt>
              </c:strCache>
            </c:strRef>
          </c:cat>
          <c:val>
            <c:numRef>
              <c:f>'Solid F. by outcome CoI and RoB'!$AC$72:$AG$72</c:f>
              <c:numCache>
                <c:formatCode>General</c:formatCode>
                <c:ptCount val="5"/>
                <c:pt idx="0">
                  <c:v>0</c:v>
                </c:pt>
                <c:pt idx="1">
                  <c:v>1</c:v>
                </c:pt>
                <c:pt idx="2">
                  <c:v>5</c:v>
                </c:pt>
                <c:pt idx="3">
                  <c:v>5</c:v>
                </c:pt>
                <c:pt idx="4">
                  <c:v>1</c:v>
                </c:pt>
              </c:numCache>
            </c:numRef>
          </c:val>
          <c:extLst xmlns:c16r2="http://schemas.microsoft.com/office/drawing/2015/06/chart">
            <c:ext xmlns:c16="http://schemas.microsoft.com/office/drawing/2014/chart" uri="{C3380CC4-5D6E-409C-BE32-E72D297353CC}">
              <c16:uniqueId val="{00000002-F096-4F9F-811B-38FE341C1E47}"/>
            </c:ext>
          </c:extLst>
        </c:ser>
        <c:dLbls>
          <c:showLegendKey val="0"/>
          <c:showVal val="0"/>
          <c:showCatName val="0"/>
          <c:showSerName val="0"/>
          <c:showPercent val="0"/>
          <c:showBubbleSize val="0"/>
        </c:dLbls>
        <c:gapWidth val="150"/>
        <c:overlap val="100"/>
        <c:axId val="292386688"/>
        <c:axId val="292388224"/>
      </c:barChart>
      <c:catAx>
        <c:axId val="292386688"/>
        <c:scaling>
          <c:orientation val="minMax"/>
        </c:scaling>
        <c:delete val="0"/>
        <c:axPos val="b"/>
        <c:numFmt formatCode="General" sourceLinked="0"/>
        <c:majorTickMark val="out"/>
        <c:minorTickMark val="none"/>
        <c:tickLblPos val="nextTo"/>
        <c:crossAx val="292388224"/>
        <c:crosses val="autoZero"/>
        <c:auto val="1"/>
        <c:lblAlgn val="ctr"/>
        <c:lblOffset val="100"/>
        <c:noMultiLvlLbl val="0"/>
      </c:catAx>
      <c:valAx>
        <c:axId val="292388224"/>
        <c:scaling>
          <c:orientation val="minMax"/>
        </c:scaling>
        <c:delete val="0"/>
        <c:axPos val="l"/>
        <c:majorGridlines/>
        <c:numFmt formatCode="0%" sourceLinked="1"/>
        <c:majorTickMark val="out"/>
        <c:minorTickMark val="none"/>
        <c:tickLblPos val="nextTo"/>
        <c:crossAx val="292386688"/>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A30E6F-5236-4977-BD2D-3464A24D3C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63</Pages>
  <Words>37627</Words>
  <Characters>214475</Characters>
  <Application>Microsoft Office Word</Application>
  <DocSecurity>0</DocSecurity>
  <Lines>1787</Lines>
  <Paragraphs>503</Paragraphs>
  <ScaleCrop>false</ScaleCrop>
  <HeadingPairs>
    <vt:vector size="2" baseType="variant">
      <vt:variant>
        <vt:lpstr>Title</vt:lpstr>
      </vt:variant>
      <vt:variant>
        <vt:i4>1</vt:i4>
      </vt:variant>
    </vt:vector>
  </HeadingPairs>
  <TitlesOfParts>
    <vt:vector size="1" baseType="lpstr">
      <vt:lpstr>ALLERGIC SENSITISATION Oct 2017 EO</vt:lpstr>
    </vt:vector>
  </TitlesOfParts>
  <Company>Imperial College</Company>
  <LinksUpToDate>false</LinksUpToDate>
  <CharactersWithSpaces>251599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ALLERGIC SENSITISATION Oct 2017 EO</dc:title>
  <dc:creator>vgarcial</dc:creator>
  <cp:lastModifiedBy>Boyle, Bob</cp:lastModifiedBy>
  <cp:revision>2</cp:revision>
  <cp:lastPrinted>2015-05-20T06:30:00Z</cp:lastPrinted>
  <dcterms:created xsi:type="dcterms:W3CDTF">2017-10-31T16:16:00Z</dcterms:created>
  <dcterms:modified xsi:type="dcterms:W3CDTF">2017-10-31T16:16:00Z</dcterms:modified>
</cp:coreProperties>
</file>