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EE5177" w14:textId="77777777" w:rsidR="00095175" w:rsidRPr="00FE5D30" w:rsidRDefault="00095175" w:rsidP="00095175">
      <w:pPr>
        <w:spacing w:after="0" w:line="480" w:lineRule="auto"/>
        <w:rPr>
          <w:rFonts w:eastAsia="Calibri" w:cs="Times New Roman"/>
          <w:b/>
          <w:smallCaps/>
          <w:sz w:val="32"/>
          <w:szCs w:val="32"/>
        </w:rPr>
      </w:pPr>
      <w:r w:rsidRPr="00FE5D30">
        <w:rPr>
          <w:rFonts w:eastAsia="Calibri" w:cs="Times New Roman"/>
          <w:b/>
          <w:smallCaps/>
          <w:sz w:val="32"/>
          <w:szCs w:val="32"/>
        </w:rPr>
        <w:t xml:space="preserve">Breastfeeding, </w:t>
      </w:r>
      <w:r w:rsidRPr="00FE5D30">
        <w:rPr>
          <w:rFonts w:cs="Times New Roman"/>
          <w:b/>
          <w:smallCaps/>
          <w:sz w:val="32"/>
          <w:szCs w:val="32"/>
        </w:rPr>
        <w:t>Solid Food Introduction</w:t>
      </w:r>
      <w:r w:rsidRPr="00FE5D30">
        <w:rPr>
          <w:rFonts w:eastAsia="Calibri" w:cs="Times New Roman"/>
          <w:b/>
          <w:smallCaps/>
          <w:sz w:val="32"/>
          <w:szCs w:val="32"/>
        </w:rPr>
        <w:t xml:space="preserve"> </w:t>
      </w:r>
      <w:r w:rsidR="00600026" w:rsidRPr="00FE5D30">
        <w:rPr>
          <w:rFonts w:cs="Times New Roman"/>
          <w:b/>
          <w:smallCaps/>
          <w:sz w:val="32"/>
          <w:szCs w:val="32"/>
        </w:rPr>
        <w:t xml:space="preserve">and Risk of </w:t>
      </w:r>
      <w:r w:rsidRPr="00FE5D30">
        <w:rPr>
          <w:rFonts w:cs="Times New Roman"/>
          <w:b/>
          <w:smallCaps/>
          <w:sz w:val="32"/>
          <w:szCs w:val="32"/>
        </w:rPr>
        <w:t>Eczema</w:t>
      </w:r>
    </w:p>
    <w:p w14:paraId="18EE5178" w14:textId="77777777" w:rsidR="00FE2C06" w:rsidRPr="004049B8" w:rsidRDefault="00FE2C06" w:rsidP="00FE2C06">
      <w:pPr>
        <w:spacing w:before="240" w:after="240" w:line="360" w:lineRule="auto"/>
        <w:jc w:val="both"/>
        <w:rPr>
          <w:rFonts w:eastAsia="Calibri" w:cs="Times New Roman"/>
          <w:smallCaps/>
          <w:szCs w:val="24"/>
        </w:rPr>
      </w:pPr>
      <w:r w:rsidRPr="004049B8">
        <w:rPr>
          <w:rFonts w:eastAsia="Calibri" w:cs="Times New Roman"/>
          <w:smallCaps/>
          <w:szCs w:val="24"/>
        </w:rPr>
        <w:t>Robert J Boyle</w:t>
      </w:r>
      <w:r w:rsidRPr="004049B8">
        <w:rPr>
          <w:rFonts w:eastAsia="Calibri" w:cs="Times New Roman"/>
          <w:smallCaps/>
          <w:szCs w:val="24"/>
          <w:vertAlign w:val="superscript"/>
        </w:rPr>
        <w:t>1</w:t>
      </w:r>
      <w:r w:rsidRPr="004049B8">
        <w:rPr>
          <w:rFonts w:eastAsia="Calibri" w:cs="Times New Roman"/>
          <w:smallCaps/>
          <w:szCs w:val="24"/>
        </w:rPr>
        <w:t>, Vanessa Garcia-Larsen</w:t>
      </w:r>
      <w:r w:rsidRPr="004049B8">
        <w:rPr>
          <w:rFonts w:eastAsia="Calibri" w:cs="Times New Roman"/>
          <w:smallCaps/>
          <w:szCs w:val="24"/>
          <w:vertAlign w:val="superscript"/>
        </w:rPr>
        <w:t>2</w:t>
      </w:r>
      <w:r w:rsidRPr="004049B8">
        <w:rPr>
          <w:rFonts w:eastAsia="Calibri" w:cs="Times New Roman"/>
          <w:smallCaps/>
          <w:szCs w:val="24"/>
        </w:rPr>
        <w:t>, Despo Ierodiakonou</w:t>
      </w:r>
      <w:r w:rsidRPr="004049B8">
        <w:rPr>
          <w:rFonts w:eastAsia="Calibri" w:cs="Times New Roman"/>
          <w:smallCaps/>
          <w:szCs w:val="24"/>
          <w:vertAlign w:val="superscript"/>
        </w:rPr>
        <w:t>3</w:t>
      </w:r>
      <w:r w:rsidRPr="004049B8">
        <w:rPr>
          <w:rFonts w:eastAsia="Calibri" w:cs="Times New Roman"/>
          <w:smallCaps/>
          <w:szCs w:val="24"/>
        </w:rPr>
        <w:t>, Jo Leonardi-Bee</w:t>
      </w:r>
      <w:r w:rsidRPr="004049B8">
        <w:rPr>
          <w:rFonts w:eastAsia="Calibri" w:cs="Times New Roman"/>
          <w:smallCaps/>
          <w:szCs w:val="24"/>
          <w:vertAlign w:val="superscript"/>
        </w:rPr>
        <w:t>4</w:t>
      </w:r>
      <w:r w:rsidRPr="004049B8">
        <w:rPr>
          <w:rFonts w:eastAsia="Calibri" w:cs="Times New Roman"/>
          <w:smallCaps/>
          <w:szCs w:val="24"/>
        </w:rPr>
        <w:t>, Tim Reeves</w:t>
      </w:r>
      <w:r w:rsidRPr="004049B8">
        <w:rPr>
          <w:rFonts w:eastAsia="Calibri" w:cs="Times New Roman"/>
          <w:smallCaps/>
          <w:szCs w:val="24"/>
          <w:vertAlign w:val="superscript"/>
        </w:rPr>
        <w:t>5</w:t>
      </w:r>
      <w:r w:rsidRPr="004049B8">
        <w:rPr>
          <w:rFonts w:eastAsia="Calibri" w:cs="Times New Roman"/>
          <w:smallCaps/>
          <w:szCs w:val="24"/>
        </w:rPr>
        <w:t>, Jennifer Chivinge</w:t>
      </w:r>
      <w:r w:rsidRPr="004049B8">
        <w:rPr>
          <w:rFonts w:eastAsia="Calibri" w:cs="Times New Roman"/>
          <w:smallCaps/>
          <w:szCs w:val="24"/>
          <w:vertAlign w:val="superscript"/>
        </w:rPr>
        <w:t>6</w:t>
      </w:r>
      <w:r w:rsidRPr="004049B8">
        <w:rPr>
          <w:rFonts w:eastAsia="Calibri" w:cs="Times New Roman"/>
          <w:smallCaps/>
          <w:szCs w:val="24"/>
        </w:rPr>
        <w:t>, Zoe Robinson</w:t>
      </w:r>
      <w:r w:rsidRPr="004049B8">
        <w:rPr>
          <w:rFonts w:eastAsia="Calibri" w:cs="Times New Roman"/>
          <w:smallCaps/>
          <w:szCs w:val="24"/>
          <w:vertAlign w:val="superscript"/>
        </w:rPr>
        <w:t>6</w:t>
      </w:r>
      <w:r w:rsidRPr="004049B8">
        <w:rPr>
          <w:rFonts w:eastAsia="Calibri" w:cs="Times New Roman"/>
          <w:smallCaps/>
          <w:szCs w:val="24"/>
        </w:rPr>
        <w:t>, Natalie Geoghegan</w:t>
      </w:r>
      <w:r w:rsidRPr="004049B8">
        <w:rPr>
          <w:rFonts w:eastAsia="Calibri" w:cs="Times New Roman"/>
          <w:smallCaps/>
          <w:szCs w:val="24"/>
          <w:vertAlign w:val="superscript"/>
        </w:rPr>
        <w:t>6</w:t>
      </w:r>
      <w:r w:rsidRPr="004049B8">
        <w:rPr>
          <w:rFonts w:eastAsia="Calibri" w:cs="Times New Roman"/>
          <w:smallCaps/>
          <w:szCs w:val="24"/>
        </w:rPr>
        <w:t>, Katharine Jarrold</w:t>
      </w:r>
      <w:r w:rsidRPr="004049B8">
        <w:rPr>
          <w:rFonts w:eastAsia="Calibri" w:cs="Times New Roman"/>
          <w:smallCaps/>
          <w:szCs w:val="24"/>
          <w:vertAlign w:val="superscript"/>
        </w:rPr>
        <w:t>6</w:t>
      </w:r>
      <w:r w:rsidRPr="004049B8">
        <w:rPr>
          <w:rFonts w:eastAsia="Calibri" w:cs="Times New Roman"/>
          <w:smallCaps/>
          <w:szCs w:val="24"/>
        </w:rPr>
        <w:t>, Andrew Logan</w:t>
      </w:r>
      <w:r w:rsidRPr="004049B8">
        <w:rPr>
          <w:rFonts w:eastAsia="Calibri" w:cs="Times New Roman"/>
          <w:smallCaps/>
          <w:szCs w:val="24"/>
          <w:vertAlign w:val="superscript"/>
        </w:rPr>
        <w:t>6</w:t>
      </w:r>
      <w:r w:rsidRPr="004049B8">
        <w:rPr>
          <w:rFonts w:eastAsia="Calibri" w:cs="Times New Roman"/>
          <w:smallCaps/>
          <w:szCs w:val="24"/>
        </w:rPr>
        <w:t>, Annabel Groome</w:t>
      </w:r>
      <w:r w:rsidRPr="004049B8">
        <w:rPr>
          <w:rFonts w:eastAsia="Calibri" w:cs="Times New Roman"/>
          <w:smallCaps/>
          <w:szCs w:val="24"/>
          <w:vertAlign w:val="superscript"/>
        </w:rPr>
        <w:t xml:space="preserve">6 </w:t>
      </w:r>
      <w:r w:rsidRPr="004049B8">
        <w:rPr>
          <w:rFonts w:eastAsia="Calibri" w:cs="Times New Roman"/>
          <w:smallCaps/>
          <w:szCs w:val="24"/>
        </w:rPr>
        <w:t>, Evangelia Andreou</w:t>
      </w:r>
      <w:r w:rsidRPr="004049B8">
        <w:rPr>
          <w:rFonts w:eastAsia="Calibri" w:cs="Times New Roman"/>
          <w:smallCaps/>
          <w:szCs w:val="24"/>
          <w:vertAlign w:val="superscript"/>
        </w:rPr>
        <w:t>7</w:t>
      </w:r>
      <w:r w:rsidRPr="004049B8">
        <w:rPr>
          <w:rFonts w:eastAsia="Calibri" w:cs="Times New Roman"/>
          <w:smallCaps/>
          <w:szCs w:val="24"/>
        </w:rPr>
        <w:t>, Nara Tagiyeva-Milne</w:t>
      </w:r>
      <w:r w:rsidRPr="004049B8">
        <w:rPr>
          <w:rFonts w:eastAsia="Calibri" w:cs="Times New Roman"/>
          <w:smallCaps/>
          <w:szCs w:val="24"/>
          <w:vertAlign w:val="superscript"/>
        </w:rPr>
        <w:t>8</w:t>
      </w:r>
      <w:r w:rsidRPr="004049B8">
        <w:rPr>
          <w:rFonts w:eastAsia="Calibri" w:cs="Times New Roman"/>
          <w:smallCaps/>
          <w:szCs w:val="24"/>
        </w:rPr>
        <w:t xml:space="preserve">, </w:t>
      </w:r>
      <w:proofErr w:type="spellStart"/>
      <w:r w:rsidRPr="004049B8">
        <w:rPr>
          <w:rFonts w:eastAsia="Calibri" w:cs="Times New Roman"/>
          <w:smallCaps/>
          <w:szCs w:val="24"/>
        </w:rPr>
        <w:t>Ulugbek</w:t>
      </w:r>
      <w:proofErr w:type="spellEnd"/>
      <w:r w:rsidRPr="004049B8">
        <w:rPr>
          <w:rFonts w:eastAsia="Calibri" w:cs="Times New Roman"/>
          <w:smallCaps/>
          <w:szCs w:val="24"/>
        </w:rPr>
        <w:t xml:space="preserve"> Nurmatov</w:t>
      </w:r>
      <w:r w:rsidRPr="004049B8">
        <w:rPr>
          <w:rFonts w:eastAsia="Calibri" w:cs="Times New Roman"/>
          <w:smallCaps/>
          <w:szCs w:val="24"/>
          <w:vertAlign w:val="superscript"/>
        </w:rPr>
        <w:t>9</w:t>
      </w:r>
      <w:r w:rsidRPr="004049B8">
        <w:rPr>
          <w:rFonts w:eastAsia="Calibri" w:cs="Times New Roman"/>
          <w:smallCaps/>
          <w:szCs w:val="24"/>
        </w:rPr>
        <w:t>, Sergio Cunha</w:t>
      </w:r>
      <w:r w:rsidRPr="004049B8">
        <w:rPr>
          <w:rFonts w:eastAsia="Calibri" w:cs="Times New Roman"/>
          <w:smallCaps/>
          <w:szCs w:val="24"/>
          <w:vertAlign w:val="superscript"/>
        </w:rPr>
        <w:t>10</w:t>
      </w:r>
      <w:r w:rsidRPr="004049B8">
        <w:rPr>
          <w:rFonts w:eastAsia="Calibri" w:cs="Times New Roman"/>
          <w:smallCaps/>
          <w:szCs w:val="24"/>
        </w:rPr>
        <w:t xml:space="preserve"> </w:t>
      </w:r>
    </w:p>
    <w:p w14:paraId="18EE5179" w14:textId="77777777" w:rsidR="00FE2C06" w:rsidRPr="00FE2C06" w:rsidRDefault="00FE2C06" w:rsidP="00FE2C06">
      <w:pPr>
        <w:spacing w:before="240" w:after="240" w:line="360" w:lineRule="auto"/>
        <w:jc w:val="both"/>
        <w:rPr>
          <w:rFonts w:eastAsia="Calibri" w:cs="Times New Roman"/>
          <w:szCs w:val="24"/>
        </w:rPr>
      </w:pPr>
      <w:r w:rsidRPr="00FE2C06">
        <w:rPr>
          <w:rFonts w:eastAsia="Calibri" w:cs="Times New Roman"/>
          <w:szCs w:val="24"/>
          <w:vertAlign w:val="superscript"/>
        </w:rPr>
        <w:t>1</w:t>
      </w:r>
      <w:r w:rsidRPr="00FE2C06">
        <w:rPr>
          <w:rFonts w:eastAsia="Calibri" w:cs="Times New Roman"/>
          <w:szCs w:val="24"/>
        </w:rPr>
        <w:t xml:space="preserve">Clinical Senior Lecturer, Section of Paediatrics, Imperial College London; </w:t>
      </w:r>
      <w:r w:rsidRPr="00FE2C06">
        <w:rPr>
          <w:rFonts w:eastAsia="Calibri" w:cs="Times New Roman"/>
          <w:szCs w:val="24"/>
          <w:vertAlign w:val="superscript"/>
        </w:rPr>
        <w:t>2</w:t>
      </w:r>
      <w:r w:rsidRPr="00FE2C06">
        <w:rPr>
          <w:rFonts w:eastAsia="Calibri" w:cs="Times New Roman"/>
          <w:szCs w:val="24"/>
        </w:rPr>
        <w:t>Po</w:t>
      </w:r>
      <w:r w:rsidR="00FE5D30">
        <w:rPr>
          <w:rFonts w:eastAsia="Calibri" w:cs="Times New Roman"/>
          <w:szCs w:val="24"/>
        </w:rPr>
        <w:t xml:space="preserve">st-Doctoral Research Associate &amp; Honorary Research Fellow Royal Brompton and </w:t>
      </w:r>
      <w:proofErr w:type="spellStart"/>
      <w:r w:rsidR="00FE5D30">
        <w:rPr>
          <w:rFonts w:eastAsia="Calibri" w:cs="Times New Roman"/>
          <w:szCs w:val="24"/>
        </w:rPr>
        <w:t>Harefield</w:t>
      </w:r>
      <w:proofErr w:type="spellEnd"/>
      <w:r w:rsidR="00FE5D30">
        <w:rPr>
          <w:rFonts w:eastAsia="Calibri" w:cs="Times New Roman"/>
          <w:szCs w:val="24"/>
        </w:rPr>
        <w:t xml:space="preserve"> NHS Foundation Trust, </w:t>
      </w:r>
      <w:r w:rsidRPr="00FE2C06">
        <w:rPr>
          <w:rFonts w:eastAsia="Calibri" w:cs="Times New Roman"/>
          <w:szCs w:val="24"/>
        </w:rPr>
        <w:t>Respiratory Epidemiology</w:t>
      </w:r>
      <w:r w:rsidR="00DC35A9">
        <w:rPr>
          <w:rFonts w:eastAsia="Calibri" w:cs="Times New Roman"/>
          <w:szCs w:val="24"/>
        </w:rPr>
        <w:t>, Occupational Medicine, and Public Health Group</w:t>
      </w:r>
      <w:r w:rsidRPr="00FE2C06">
        <w:rPr>
          <w:rFonts w:eastAsia="Calibri" w:cs="Times New Roman"/>
          <w:szCs w:val="24"/>
        </w:rPr>
        <w:t xml:space="preserve">, National Heart and Lung Institute, Imperial College London; </w:t>
      </w:r>
      <w:r w:rsidRPr="00FE2C06">
        <w:rPr>
          <w:rFonts w:eastAsia="Calibri" w:cs="Times New Roman"/>
          <w:szCs w:val="24"/>
          <w:vertAlign w:val="superscript"/>
        </w:rPr>
        <w:t>3</w:t>
      </w:r>
      <w:r w:rsidRPr="00FE2C06">
        <w:rPr>
          <w:rFonts w:eastAsia="Calibri" w:cs="Times New Roman"/>
          <w:szCs w:val="24"/>
        </w:rPr>
        <w:t xml:space="preserve">Post-Doctoral Research Associate, Departments of Paediatric and Respiratory Epidemiology and Public Health Group, Imperial College London. </w:t>
      </w:r>
      <w:r w:rsidRPr="00FE2C06">
        <w:rPr>
          <w:rFonts w:eastAsia="Calibri" w:cs="Times New Roman"/>
          <w:szCs w:val="24"/>
          <w:vertAlign w:val="superscript"/>
        </w:rPr>
        <w:t>4</w:t>
      </w:r>
      <w:r w:rsidRPr="00FE2C06">
        <w:rPr>
          <w:rFonts w:eastAsia="Calibri" w:cs="Times New Roman"/>
          <w:szCs w:val="24"/>
        </w:rPr>
        <w:t xml:space="preserve">Associate Professor of Community Health Sciences, University of Nottingham; </w:t>
      </w:r>
      <w:r w:rsidRPr="00FE2C06">
        <w:rPr>
          <w:rFonts w:eastAsia="Calibri" w:cs="Times New Roman"/>
          <w:szCs w:val="24"/>
          <w:vertAlign w:val="superscript"/>
        </w:rPr>
        <w:t>5</w:t>
      </w:r>
      <w:r w:rsidRPr="00FE2C06">
        <w:rPr>
          <w:rFonts w:eastAsia="Calibri" w:cs="Times New Roman"/>
          <w:szCs w:val="24"/>
        </w:rPr>
        <w:t xml:space="preserve">Research Support Librarian, Faculty of Medicine, Imperial College London; </w:t>
      </w:r>
      <w:r w:rsidRPr="00FE2C06">
        <w:rPr>
          <w:rFonts w:eastAsia="Calibri" w:cs="Times New Roman"/>
          <w:szCs w:val="24"/>
          <w:vertAlign w:val="superscript"/>
        </w:rPr>
        <w:t>6</w:t>
      </w:r>
      <w:r w:rsidRPr="00FE2C06">
        <w:rPr>
          <w:rFonts w:eastAsia="Calibri" w:cs="Times New Roman"/>
          <w:szCs w:val="24"/>
        </w:rPr>
        <w:t xml:space="preserve">Undergraduate medical students, Imperial College London; </w:t>
      </w:r>
      <w:r w:rsidRPr="00FE2C06">
        <w:rPr>
          <w:rFonts w:eastAsia="Calibri" w:cs="Times New Roman"/>
          <w:szCs w:val="24"/>
          <w:vertAlign w:val="superscript"/>
        </w:rPr>
        <w:t>7</w:t>
      </w:r>
      <w:r w:rsidRPr="00FE2C06">
        <w:rPr>
          <w:rFonts w:eastAsia="Calibri" w:cs="Times New Roman"/>
          <w:szCs w:val="24"/>
        </w:rPr>
        <w:t xml:space="preserve">Research Associate, Imperial Consultants; </w:t>
      </w:r>
      <w:r w:rsidRPr="00FE2C06">
        <w:rPr>
          <w:rFonts w:eastAsia="Calibri" w:cs="Times New Roman"/>
          <w:szCs w:val="24"/>
          <w:vertAlign w:val="superscript"/>
        </w:rPr>
        <w:t>8</w:t>
      </w:r>
      <w:r w:rsidRPr="00FE2C06">
        <w:rPr>
          <w:rFonts w:eastAsia="Calibri" w:cs="Times New Roman"/>
          <w:szCs w:val="24"/>
        </w:rPr>
        <w:t xml:space="preserve">Research Fellow, University of Aberdeen; </w:t>
      </w:r>
      <w:r w:rsidRPr="00FE2C06">
        <w:rPr>
          <w:rFonts w:eastAsia="Calibri" w:cs="Times New Roman"/>
          <w:szCs w:val="24"/>
          <w:vertAlign w:val="superscript"/>
        </w:rPr>
        <w:t>9</w:t>
      </w:r>
      <w:r w:rsidRPr="00FE2C06">
        <w:rPr>
          <w:rFonts w:eastAsia="Calibri" w:cs="Times New Roman"/>
          <w:szCs w:val="24"/>
        </w:rPr>
        <w:t xml:space="preserve">Research Fellow, University of Edinburgh; </w:t>
      </w:r>
      <w:r w:rsidRPr="00FE2C06">
        <w:rPr>
          <w:rFonts w:eastAsia="Calibri" w:cs="Times New Roman"/>
          <w:szCs w:val="24"/>
          <w:vertAlign w:val="superscript"/>
        </w:rPr>
        <w:t>10</w:t>
      </w:r>
      <w:r w:rsidRPr="00FE2C06">
        <w:rPr>
          <w:rFonts w:eastAsia="Calibri" w:cs="Times New Roman"/>
          <w:szCs w:val="24"/>
        </w:rPr>
        <w:t>Research Associate, Respiratory Epidemiology and Public Health, National Heart and Lung Institute, Imperial College London</w:t>
      </w:r>
    </w:p>
    <w:p w14:paraId="18EE517A" w14:textId="77777777" w:rsidR="00FE2C06" w:rsidRPr="00FE2C06" w:rsidRDefault="00FE2C06" w:rsidP="00FE2C06">
      <w:pPr>
        <w:spacing w:before="240" w:after="240" w:line="360" w:lineRule="auto"/>
        <w:jc w:val="both"/>
        <w:rPr>
          <w:rFonts w:eastAsia="Calibri" w:cs="Times New Roman"/>
          <w:szCs w:val="24"/>
        </w:rPr>
      </w:pPr>
    </w:p>
    <w:p w14:paraId="18EE517B" w14:textId="77777777" w:rsidR="00FE2C06" w:rsidRPr="00FE2C06" w:rsidRDefault="00FE2C06" w:rsidP="00FE2C06">
      <w:pPr>
        <w:spacing w:before="240" w:after="240" w:line="360" w:lineRule="auto"/>
        <w:jc w:val="both"/>
        <w:rPr>
          <w:rFonts w:eastAsia="Times New Roman" w:cs="Times New Roman"/>
          <w:szCs w:val="24"/>
          <w:lang w:eastAsia="en-GB"/>
        </w:rPr>
      </w:pPr>
      <w:r w:rsidRPr="00FE2C06">
        <w:rPr>
          <w:rFonts w:eastAsia="Times New Roman" w:cs="Times New Roman"/>
          <w:szCs w:val="24"/>
        </w:rPr>
        <w:t xml:space="preserve">Imperial Consultants, </w:t>
      </w:r>
    </w:p>
    <w:p w14:paraId="18EE517C" w14:textId="77777777" w:rsidR="00FE2C06" w:rsidRPr="00FE2C06" w:rsidRDefault="00FE2C06" w:rsidP="00FE2C06">
      <w:pPr>
        <w:spacing w:before="240" w:after="240" w:line="360" w:lineRule="auto"/>
        <w:jc w:val="both"/>
        <w:rPr>
          <w:rFonts w:eastAsia="Times New Roman" w:cs="Times New Roman"/>
          <w:szCs w:val="24"/>
        </w:rPr>
      </w:pPr>
      <w:r w:rsidRPr="00FE2C06">
        <w:rPr>
          <w:rFonts w:eastAsia="Times New Roman" w:cs="Times New Roman"/>
          <w:szCs w:val="24"/>
        </w:rPr>
        <w:t xml:space="preserve">58 Princes Gate, </w:t>
      </w:r>
    </w:p>
    <w:p w14:paraId="18EE517D" w14:textId="77777777" w:rsidR="00FE2C06" w:rsidRPr="00FE2C06" w:rsidRDefault="00FE2C06" w:rsidP="00FE2C06">
      <w:pPr>
        <w:spacing w:before="240" w:after="240" w:line="360" w:lineRule="auto"/>
        <w:jc w:val="both"/>
        <w:rPr>
          <w:rFonts w:eastAsia="Times New Roman" w:cs="Times New Roman"/>
          <w:szCs w:val="24"/>
        </w:rPr>
      </w:pPr>
      <w:r w:rsidRPr="00FE2C06">
        <w:rPr>
          <w:rFonts w:eastAsia="Times New Roman" w:cs="Times New Roman"/>
          <w:szCs w:val="24"/>
        </w:rPr>
        <w:t xml:space="preserve">Exhibition Road,  </w:t>
      </w:r>
    </w:p>
    <w:p w14:paraId="18EE517E" w14:textId="77777777" w:rsidR="008433F7" w:rsidRDefault="00FE2C06" w:rsidP="00FE5D30">
      <w:pPr>
        <w:spacing w:before="240" w:after="240" w:line="360" w:lineRule="auto"/>
        <w:jc w:val="both"/>
      </w:pPr>
      <w:r w:rsidRPr="00FE2C06">
        <w:rPr>
          <w:rFonts w:eastAsia="Times New Roman" w:cs="Times New Roman"/>
          <w:szCs w:val="24"/>
        </w:rPr>
        <w:t>London SW7 2PG</w:t>
      </w:r>
    </w:p>
    <w:p w14:paraId="18EE517F" w14:textId="77777777" w:rsidR="008433F7" w:rsidRDefault="008433F7"/>
    <w:p w14:paraId="18EE5180" w14:textId="77777777" w:rsidR="008433F7" w:rsidRDefault="008433F7"/>
    <w:p w14:paraId="18EE5181" w14:textId="77777777" w:rsidR="008433F7" w:rsidRDefault="008433F7"/>
    <w:p w14:paraId="18EE5182" w14:textId="77777777" w:rsidR="008433F7" w:rsidRDefault="008433F7">
      <w:r>
        <w:br w:type="page"/>
      </w:r>
    </w:p>
    <w:sdt>
      <w:sdtPr>
        <w:rPr>
          <w:rFonts w:asciiTheme="minorHAnsi" w:eastAsiaTheme="minorHAnsi" w:hAnsiTheme="minorHAnsi" w:cstheme="minorBidi"/>
          <w:b w:val="0"/>
          <w:bCs w:val="0"/>
          <w:sz w:val="22"/>
          <w:szCs w:val="22"/>
          <w:lang w:val="en-GB" w:eastAsia="en-US"/>
        </w:rPr>
        <w:id w:val="1145710323"/>
        <w:docPartObj>
          <w:docPartGallery w:val="Table of Contents"/>
          <w:docPartUnique/>
        </w:docPartObj>
      </w:sdtPr>
      <w:sdtEndPr>
        <w:rPr>
          <w:rFonts w:ascii="Times New Roman" w:hAnsi="Times New Roman"/>
          <w:noProof/>
          <w:sz w:val="24"/>
        </w:rPr>
      </w:sdtEndPr>
      <w:sdtContent>
        <w:p w14:paraId="18EE5183" w14:textId="77777777" w:rsidR="008433F7" w:rsidRPr="003B1122" w:rsidRDefault="002F407A" w:rsidP="0025742A">
          <w:pPr>
            <w:pStyle w:val="TOCHeading"/>
            <w:numPr>
              <w:ilvl w:val="0"/>
              <w:numId w:val="0"/>
            </w:numPr>
            <w:ind w:left="432" w:hanging="432"/>
            <w:rPr>
              <w:rFonts w:cs="Times New Roman"/>
              <w:sz w:val="24"/>
              <w:szCs w:val="24"/>
            </w:rPr>
          </w:pPr>
          <w:r>
            <w:rPr>
              <w:rFonts w:cs="Times New Roman"/>
              <w:sz w:val="24"/>
              <w:szCs w:val="24"/>
            </w:rPr>
            <w:t>CONTENTS</w:t>
          </w:r>
        </w:p>
        <w:p w14:paraId="18EE5184" w14:textId="77777777" w:rsidR="0025742A" w:rsidRPr="003B1122" w:rsidRDefault="003B1122" w:rsidP="003B1122">
          <w:pPr>
            <w:tabs>
              <w:tab w:val="left" w:pos="2472"/>
            </w:tabs>
            <w:rPr>
              <w:rFonts w:cs="Times New Roman"/>
              <w:szCs w:val="24"/>
              <w:lang w:val="en-US" w:eastAsia="ja-JP"/>
            </w:rPr>
          </w:pPr>
          <w:r w:rsidRPr="003B1122">
            <w:rPr>
              <w:rFonts w:cs="Times New Roman"/>
              <w:szCs w:val="24"/>
              <w:lang w:val="en-US" w:eastAsia="ja-JP"/>
            </w:rPr>
            <w:tab/>
          </w:r>
        </w:p>
        <w:p w14:paraId="18EE5185" w14:textId="77777777" w:rsidR="007F2396" w:rsidRPr="007F2396" w:rsidRDefault="008433F7" w:rsidP="007F2396">
          <w:pPr>
            <w:pStyle w:val="TOC1"/>
            <w:tabs>
              <w:tab w:val="clear" w:pos="440"/>
              <w:tab w:val="left" w:pos="270"/>
              <w:tab w:val="left" w:pos="450"/>
            </w:tabs>
            <w:spacing w:before="40" w:afterLines="40" w:after="96"/>
            <w:ind w:hanging="216"/>
            <w:rPr>
              <w:rFonts w:eastAsiaTheme="minorEastAsia"/>
              <w:smallCaps/>
              <w:noProof/>
              <w:lang w:eastAsia="en-GB"/>
            </w:rPr>
          </w:pPr>
          <w:r w:rsidRPr="003B1122">
            <w:rPr>
              <w:rFonts w:cs="Times New Roman"/>
              <w:szCs w:val="24"/>
            </w:rPr>
            <w:fldChar w:fldCharType="begin"/>
          </w:r>
          <w:r w:rsidRPr="003B1122">
            <w:rPr>
              <w:rFonts w:cs="Times New Roman"/>
              <w:szCs w:val="24"/>
            </w:rPr>
            <w:instrText xml:space="preserve"> TOC \o "1-3" \h \z \u </w:instrText>
          </w:r>
          <w:r w:rsidRPr="003B1122">
            <w:rPr>
              <w:rFonts w:cs="Times New Roman"/>
              <w:szCs w:val="24"/>
            </w:rPr>
            <w:fldChar w:fldCharType="separate"/>
          </w:r>
          <w:hyperlink w:anchor="_Toc416340840" w:history="1">
            <w:r w:rsidR="007F2396" w:rsidRPr="007F2396">
              <w:rPr>
                <w:rStyle w:val="Hyperlink"/>
                <w:b/>
                <w:smallCaps/>
                <w:noProof/>
              </w:rPr>
              <w:t>List of figures</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_Toc416340840 \h </w:instrText>
            </w:r>
            <w:r w:rsidR="007F2396" w:rsidRPr="007F2396">
              <w:rPr>
                <w:smallCaps/>
                <w:noProof/>
                <w:webHidden/>
              </w:rPr>
            </w:r>
            <w:r w:rsidR="007F2396" w:rsidRPr="007F2396">
              <w:rPr>
                <w:smallCaps/>
                <w:noProof/>
                <w:webHidden/>
              </w:rPr>
              <w:fldChar w:fldCharType="separate"/>
            </w:r>
            <w:r w:rsidR="00367BDF">
              <w:rPr>
                <w:smallCaps/>
                <w:noProof/>
                <w:webHidden/>
              </w:rPr>
              <w:t>3</w:t>
            </w:r>
            <w:r w:rsidR="007F2396" w:rsidRPr="007F2396">
              <w:rPr>
                <w:smallCaps/>
                <w:noProof/>
                <w:webHidden/>
              </w:rPr>
              <w:fldChar w:fldCharType="end"/>
            </w:r>
          </w:hyperlink>
        </w:p>
        <w:p w14:paraId="18EE5186" w14:textId="77777777" w:rsidR="007F2396" w:rsidRPr="007F2396" w:rsidRDefault="00B273BD" w:rsidP="007F2396">
          <w:pPr>
            <w:pStyle w:val="TOC1"/>
            <w:tabs>
              <w:tab w:val="clear" w:pos="440"/>
              <w:tab w:val="left" w:pos="270"/>
              <w:tab w:val="left" w:pos="450"/>
            </w:tabs>
            <w:spacing w:before="40" w:afterLines="40" w:after="96"/>
            <w:ind w:hanging="216"/>
            <w:rPr>
              <w:rFonts w:eastAsiaTheme="minorEastAsia"/>
              <w:smallCaps/>
              <w:noProof/>
              <w:lang w:eastAsia="en-GB"/>
            </w:rPr>
          </w:pPr>
          <w:hyperlink w:anchor="_Toc416340841" w:history="1">
            <w:r w:rsidR="007F2396" w:rsidRPr="007F2396">
              <w:rPr>
                <w:rStyle w:val="Hyperlink"/>
                <w:b/>
                <w:smallCaps/>
                <w:noProof/>
              </w:rPr>
              <w:t>List of tables</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_Toc416340841 \h </w:instrText>
            </w:r>
            <w:r w:rsidR="007F2396" w:rsidRPr="007F2396">
              <w:rPr>
                <w:smallCaps/>
                <w:noProof/>
                <w:webHidden/>
              </w:rPr>
            </w:r>
            <w:r w:rsidR="007F2396" w:rsidRPr="007F2396">
              <w:rPr>
                <w:smallCaps/>
                <w:noProof/>
                <w:webHidden/>
              </w:rPr>
              <w:fldChar w:fldCharType="separate"/>
            </w:r>
            <w:r w:rsidR="00367BDF">
              <w:rPr>
                <w:smallCaps/>
                <w:noProof/>
                <w:webHidden/>
              </w:rPr>
              <w:t>5</w:t>
            </w:r>
            <w:r w:rsidR="007F2396" w:rsidRPr="007F2396">
              <w:rPr>
                <w:smallCaps/>
                <w:noProof/>
                <w:webHidden/>
              </w:rPr>
              <w:fldChar w:fldCharType="end"/>
            </w:r>
          </w:hyperlink>
        </w:p>
        <w:p w14:paraId="18EE5187" w14:textId="77777777" w:rsidR="007F2396" w:rsidRPr="007F2396" w:rsidRDefault="00B273BD" w:rsidP="007F2396">
          <w:pPr>
            <w:pStyle w:val="TOC1"/>
            <w:tabs>
              <w:tab w:val="clear" w:pos="440"/>
              <w:tab w:val="left" w:pos="270"/>
              <w:tab w:val="left" w:pos="450"/>
            </w:tabs>
            <w:spacing w:before="40" w:afterLines="40" w:after="96"/>
            <w:ind w:left="0"/>
            <w:rPr>
              <w:rFonts w:eastAsiaTheme="minorEastAsia"/>
              <w:smallCaps/>
              <w:noProof/>
              <w:lang w:eastAsia="en-GB"/>
            </w:rPr>
          </w:pPr>
          <w:hyperlink w:anchor="_Toc416340842" w:history="1">
            <w:r w:rsidR="007F2396" w:rsidRPr="007F2396">
              <w:rPr>
                <w:rStyle w:val="Hyperlink"/>
                <w:b/>
                <w:smallCaps/>
                <w:noProof/>
              </w:rPr>
              <w:t>1</w:t>
            </w:r>
            <w:r w:rsidR="007F2396" w:rsidRPr="007F2396">
              <w:rPr>
                <w:rFonts w:eastAsiaTheme="minorEastAsia"/>
                <w:smallCaps/>
                <w:noProof/>
                <w:lang w:eastAsia="en-GB"/>
              </w:rPr>
              <w:tab/>
              <w:t xml:space="preserve">    </w:t>
            </w:r>
            <w:r w:rsidR="007F2396" w:rsidRPr="007F2396">
              <w:rPr>
                <w:rStyle w:val="Hyperlink"/>
                <w:b/>
                <w:smallCaps/>
                <w:noProof/>
              </w:rPr>
              <w:t>Total breastfeeding duration and eczema</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_Toc416340842 \h </w:instrText>
            </w:r>
            <w:r w:rsidR="007F2396" w:rsidRPr="007F2396">
              <w:rPr>
                <w:smallCaps/>
                <w:noProof/>
                <w:webHidden/>
              </w:rPr>
            </w:r>
            <w:r w:rsidR="007F2396" w:rsidRPr="007F2396">
              <w:rPr>
                <w:smallCaps/>
                <w:noProof/>
                <w:webHidden/>
              </w:rPr>
              <w:fldChar w:fldCharType="separate"/>
            </w:r>
            <w:r w:rsidR="00367BDF">
              <w:rPr>
                <w:smallCaps/>
                <w:noProof/>
                <w:webHidden/>
              </w:rPr>
              <w:t>6</w:t>
            </w:r>
            <w:r w:rsidR="007F2396" w:rsidRPr="007F2396">
              <w:rPr>
                <w:smallCaps/>
                <w:noProof/>
                <w:webHidden/>
              </w:rPr>
              <w:fldChar w:fldCharType="end"/>
            </w:r>
          </w:hyperlink>
        </w:p>
        <w:p w14:paraId="18EE5188" w14:textId="77777777" w:rsidR="007F2396" w:rsidRPr="007F2396" w:rsidRDefault="00B273BD" w:rsidP="007F2396">
          <w:pPr>
            <w:pStyle w:val="TOC2"/>
            <w:tabs>
              <w:tab w:val="left" w:pos="270"/>
              <w:tab w:val="left" w:pos="450"/>
              <w:tab w:val="left" w:pos="880"/>
              <w:tab w:val="right" w:leader="dot" w:pos="9182"/>
            </w:tabs>
            <w:spacing w:before="40" w:afterLines="40" w:after="96" w:line="360" w:lineRule="auto"/>
            <w:rPr>
              <w:rFonts w:eastAsiaTheme="minorEastAsia"/>
              <w:smallCaps/>
              <w:noProof/>
              <w:lang w:eastAsia="en-GB"/>
            </w:rPr>
          </w:pPr>
          <w:hyperlink w:anchor="_Toc416340843" w:history="1">
            <w:r w:rsidR="007F2396" w:rsidRPr="007F2396">
              <w:rPr>
                <w:rStyle w:val="Hyperlink"/>
                <w:smallCaps/>
                <w:noProof/>
              </w:rPr>
              <w:t>1.1</w:t>
            </w:r>
            <w:r w:rsidR="007F2396" w:rsidRPr="007F2396">
              <w:rPr>
                <w:rFonts w:eastAsiaTheme="minorEastAsia"/>
                <w:smallCaps/>
                <w:noProof/>
                <w:lang w:eastAsia="en-GB"/>
              </w:rPr>
              <w:tab/>
              <w:t xml:space="preserve"> </w:t>
            </w:r>
            <w:r w:rsidR="007F2396" w:rsidRPr="007F2396">
              <w:rPr>
                <w:rStyle w:val="Hyperlink"/>
                <w:smallCaps/>
                <w:noProof/>
              </w:rPr>
              <w:t>Overall characteristics of studies, risk of bias and summary of results</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_Toc416340843 \h </w:instrText>
            </w:r>
            <w:r w:rsidR="007F2396" w:rsidRPr="007F2396">
              <w:rPr>
                <w:smallCaps/>
                <w:noProof/>
                <w:webHidden/>
              </w:rPr>
            </w:r>
            <w:r w:rsidR="007F2396" w:rsidRPr="007F2396">
              <w:rPr>
                <w:smallCaps/>
                <w:noProof/>
                <w:webHidden/>
              </w:rPr>
              <w:fldChar w:fldCharType="separate"/>
            </w:r>
            <w:r w:rsidR="00367BDF">
              <w:rPr>
                <w:smallCaps/>
                <w:noProof/>
                <w:webHidden/>
              </w:rPr>
              <w:t>6</w:t>
            </w:r>
            <w:r w:rsidR="007F2396" w:rsidRPr="007F2396">
              <w:rPr>
                <w:smallCaps/>
                <w:noProof/>
                <w:webHidden/>
              </w:rPr>
              <w:fldChar w:fldCharType="end"/>
            </w:r>
          </w:hyperlink>
        </w:p>
        <w:p w14:paraId="18EE5189" w14:textId="77777777" w:rsidR="007F2396" w:rsidRPr="007F2396" w:rsidRDefault="00B273BD" w:rsidP="007F2396">
          <w:pPr>
            <w:pStyle w:val="TOC2"/>
            <w:tabs>
              <w:tab w:val="left" w:pos="270"/>
              <w:tab w:val="left" w:pos="450"/>
              <w:tab w:val="left" w:pos="880"/>
              <w:tab w:val="right" w:leader="dot" w:pos="9182"/>
            </w:tabs>
            <w:spacing w:before="40" w:afterLines="40" w:after="96" w:line="360" w:lineRule="auto"/>
            <w:rPr>
              <w:rFonts w:eastAsiaTheme="minorEastAsia"/>
              <w:smallCaps/>
              <w:noProof/>
              <w:lang w:eastAsia="en-GB"/>
            </w:rPr>
          </w:pPr>
          <w:hyperlink w:anchor="_Toc416340844" w:history="1">
            <w:r w:rsidR="007F2396" w:rsidRPr="007F2396">
              <w:rPr>
                <w:rStyle w:val="Hyperlink"/>
                <w:smallCaps/>
                <w:noProof/>
              </w:rPr>
              <w:t>1.2</w:t>
            </w:r>
            <w:r w:rsidR="007F2396" w:rsidRPr="007F2396">
              <w:rPr>
                <w:rFonts w:eastAsiaTheme="minorEastAsia"/>
                <w:smallCaps/>
                <w:noProof/>
                <w:lang w:eastAsia="en-GB"/>
              </w:rPr>
              <w:tab/>
              <w:t xml:space="preserve">  </w:t>
            </w:r>
            <w:r w:rsidR="007F2396" w:rsidRPr="007F2396">
              <w:rPr>
                <w:rStyle w:val="Hyperlink"/>
                <w:smallCaps/>
                <w:noProof/>
              </w:rPr>
              <w:t>Total breastfeeding d</w:t>
            </w:r>
            <w:bookmarkStart w:id="0" w:name="_GoBack"/>
            <w:bookmarkEnd w:id="0"/>
            <w:r w:rsidR="007F2396" w:rsidRPr="007F2396">
              <w:rPr>
                <w:rStyle w:val="Hyperlink"/>
                <w:smallCaps/>
                <w:noProof/>
              </w:rPr>
              <w:t>uration and eczema</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_Toc416340844 \h </w:instrText>
            </w:r>
            <w:r w:rsidR="007F2396" w:rsidRPr="007F2396">
              <w:rPr>
                <w:smallCaps/>
                <w:noProof/>
                <w:webHidden/>
              </w:rPr>
            </w:r>
            <w:r w:rsidR="007F2396" w:rsidRPr="007F2396">
              <w:rPr>
                <w:smallCaps/>
                <w:noProof/>
                <w:webHidden/>
              </w:rPr>
              <w:fldChar w:fldCharType="separate"/>
            </w:r>
            <w:r w:rsidR="00367BDF">
              <w:rPr>
                <w:smallCaps/>
                <w:noProof/>
                <w:webHidden/>
              </w:rPr>
              <w:t>16</w:t>
            </w:r>
            <w:r w:rsidR="007F2396" w:rsidRPr="007F2396">
              <w:rPr>
                <w:smallCaps/>
                <w:noProof/>
                <w:webHidden/>
              </w:rPr>
              <w:fldChar w:fldCharType="end"/>
            </w:r>
          </w:hyperlink>
        </w:p>
        <w:p w14:paraId="18EE518A" w14:textId="77777777" w:rsidR="007F2396" w:rsidRPr="007F2396" w:rsidRDefault="007F2396" w:rsidP="007F2396">
          <w:pPr>
            <w:pStyle w:val="TOC3"/>
            <w:tabs>
              <w:tab w:val="left" w:pos="270"/>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45" w:history="1">
            <w:r w:rsidRPr="007F2396">
              <w:rPr>
                <w:rStyle w:val="Hyperlink"/>
                <w:rFonts w:cs="Times New Roman"/>
                <w:smallCaps/>
                <w:noProof/>
              </w:rPr>
              <w:t>1.2.1</w:t>
            </w:r>
            <w:r w:rsidRPr="007F2396">
              <w:rPr>
                <w:rFonts w:eastAsiaTheme="minorEastAsia"/>
                <w:smallCaps/>
                <w:noProof/>
                <w:lang w:eastAsia="en-GB"/>
              </w:rPr>
              <w:t xml:space="preserve">      </w:t>
            </w:r>
            <w:r w:rsidRPr="007F2396">
              <w:rPr>
                <w:rStyle w:val="Hyperlink"/>
                <w:smallCaps/>
                <w:noProof/>
              </w:rPr>
              <w:t>TBF and risk of eczema in children aged</w:t>
            </w:r>
            <w:r w:rsidRPr="007F2396">
              <w:rPr>
                <w:rStyle w:val="Hyperlink"/>
                <w:rFonts w:cs="Times New Roman"/>
                <w:smallCaps/>
                <w:noProof/>
              </w:rPr>
              <w:t xml:space="preserve"> 0-4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_Toc416340845 \h </w:instrText>
            </w:r>
            <w:r w:rsidRPr="007F2396">
              <w:rPr>
                <w:smallCaps/>
                <w:noProof/>
                <w:webHidden/>
              </w:rPr>
            </w:r>
            <w:r w:rsidRPr="007F2396">
              <w:rPr>
                <w:smallCaps/>
                <w:noProof/>
                <w:webHidden/>
              </w:rPr>
              <w:fldChar w:fldCharType="separate"/>
            </w:r>
            <w:r w:rsidR="00367BDF">
              <w:rPr>
                <w:smallCaps/>
                <w:noProof/>
                <w:webHidden/>
              </w:rPr>
              <w:t>16</w:t>
            </w:r>
            <w:r w:rsidRPr="007F2396">
              <w:rPr>
                <w:smallCaps/>
                <w:noProof/>
                <w:webHidden/>
              </w:rPr>
              <w:fldChar w:fldCharType="end"/>
            </w:r>
          </w:hyperlink>
        </w:p>
        <w:p w14:paraId="18EE518B" w14:textId="77777777" w:rsidR="007F2396" w:rsidRPr="007F2396" w:rsidRDefault="007F2396" w:rsidP="007F2396">
          <w:pPr>
            <w:pStyle w:val="TOC3"/>
            <w:tabs>
              <w:tab w:val="left" w:pos="270"/>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46" w:history="1">
            <w:r w:rsidRPr="007F2396">
              <w:rPr>
                <w:rStyle w:val="Hyperlink"/>
                <w:smallCaps/>
                <w:noProof/>
              </w:rPr>
              <w:t>1.2.2</w:t>
            </w:r>
            <w:r w:rsidRPr="007F2396">
              <w:rPr>
                <w:rFonts w:eastAsiaTheme="minorEastAsia"/>
                <w:smallCaps/>
                <w:noProof/>
                <w:lang w:eastAsia="en-GB"/>
              </w:rPr>
              <w:t xml:space="preserve">      </w:t>
            </w:r>
            <w:r w:rsidRPr="007F2396">
              <w:rPr>
                <w:rStyle w:val="Hyperlink"/>
                <w:smallCaps/>
                <w:noProof/>
              </w:rPr>
              <w:t>TBF and risk of eczema in children aged</w:t>
            </w:r>
            <w:r w:rsidRPr="007F2396">
              <w:rPr>
                <w:rStyle w:val="Hyperlink"/>
                <w:rFonts w:cs="Times New Roman"/>
                <w:smallCaps/>
                <w:noProof/>
              </w:rPr>
              <w:t xml:space="preserve"> 5-14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_Toc416340846 \h </w:instrText>
            </w:r>
            <w:r w:rsidRPr="007F2396">
              <w:rPr>
                <w:smallCaps/>
                <w:noProof/>
                <w:webHidden/>
              </w:rPr>
            </w:r>
            <w:r w:rsidRPr="007F2396">
              <w:rPr>
                <w:smallCaps/>
                <w:noProof/>
                <w:webHidden/>
              </w:rPr>
              <w:fldChar w:fldCharType="separate"/>
            </w:r>
            <w:r w:rsidR="00367BDF">
              <w:rPr>
                <w:smallCaps/>
                <w:noProof/>
                <w:webHidden/>
              </w:rPr>
              <w:t>22</w:t>
            </w:r>
            <w:r w:rsidRPr="007F2396">
              <w:rPr>
                <w:smallCaps/>
                <w:noProof/>
                <w:webHidden/>
              </w:rPr>
              <w:fldChar w:fldCharType="end"/>
            </w:r>
          </w:hyperlink>
        </w:p>
        <w:p w14:paraId="18EE518C" w14:textId="77777777" w:rsidR="007F2396" w:rsidRPr="007F2396" w:rsidRDefault="007F2396" w:rsidP="007F2396">
          <w:pPr>
            <w:pStyle w:val="TOC3"/>
            <w:tabs>
              <w:tab w:val="left" w:pos="270"/>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47" w:history="1">
            <w:r w:rsidRPr="007F2396">
              <w:rPr>
                <w:rStyle w:val="Hyperlink"/>
                <w:smallCaps/>
                <w:noProof/>
              </w:rPr>
              <w:t>1.2.3</w:t>
            </w:r>
            <w:r w:rsidRPr="007F2396">
              <w:rPr>
                <w:rFonts w:eastAsiaTheme="minorEastAsia"/>
                <w:smallCaps/>
                <w:noProof/>
                <w:lang w:eastAsia="en-GB"/>
              </w:rPr>
              <w:t xml:space="preserve">      </w:t>
            </w:r>
            <w:r w:rsidRPr="007F2396">
              <w:rPr>
                <w:rStyle w:val="Hyperlink"/>
                <w:smallCaps/>
                <w:noProof/>
              </w:rPr>
              <w:t>TBF and risk of eczema in children aged</w:t>
            </w:r>
            <w:r w:rsidRPr="007F2396">
              <w:rPr>
                <w:rStyle w:val="Hyperlink"/>
                <w:rFonts w:cs="Times New Roman"/>
                <w:smallCaps/>
                <w:noProof/>
              </w:rPr>
              <w:t xml:space="preserve"> 15+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_Toc416340847 \h </w:instrText>
            </w:r>
            <w:r w:rsidRPr="007F2396">
              <w:rPr>
                <w:smallCaps/>
                <w:noProof/>
                <w:webHidden/>
              </w:rPr>
            </w:r>
            <w:r w:rsidRPr="007F2396">
              <w:rPr>
                <w:smallCaps/>
                <w:noProof/>
                <w:webHidden/>
              </w:rPr>
              <w:fldChar w:fldCharType="separate"/>
            </w:r>
            <w:r w:rsidR="00367BDF">
              <w:rPr>
                <w:smallCaps/>
                <w:noProof/>
                <w:webHidden/>
              </w:rPr>
              <w:t>28</w:t>
            </w:r>
            <w:r w:rsidRPr="007F2396">
              <w:rPr>
                <w:smallCaps/>
                <w:noProof/>
                <w:webHidden/>
              </w:rPr>
              <w:fldChar w:fldCharType="end"/>
            </w:r>
          </w:hyperlink>
        </w:p>
        <w:p w14:paraId="18EE518D" w14:textId="77777777" w:rsidR="007F2396" w:rsidRPr="007F2396" w:rsidRDefault="00B273BD" w:rsidP="007F2396">
          <w:pPr>
            <w:pStyle w:val="TOC2"/>
            <w:tabs>
              <w:tab w:val="left" w:pos="450"/>
              <w:tab w:val="left" w:pos="880"/>
              <w:tab w:val="right" w:leader="dot" w:pos="9182"/>
            </w:tabs>
            <w:spacing w:before="40" w:afterLines="40" w:after="96" w:line="360" w:lineRule="auto"/>
            <w:rPr>
              <w:rFonts w:eastAsiaTheme="minorEastAsia"/>
              <w:smallCaps/>
              <w:noProof/>
              <w:lang w:eastAsia="en-GB"/>
            </w:rPr>
          </w:pPr>
          <w:hyperlink w:anchor="_Toc416340848" w:history="1">
            <w:r w:rsidR="007F2396" w:rsidRPr="007F2396">
              <w:rPr>
                <w:rStyle w:val="Hyperlink"/>
                <w:smallCaps/>
                <w:noProof/>
              </w:rPr>
              <w:t>1.3</w:t>
            </w:r>
            <w:r w:rsidR="007F2396" w:rsidRPr="007F2396">
              <w:rPr>
                <w:rFonts w:eastAsiaTheme="minorEastAsia"/>
                <w:smallCaps/>
                <w:noProof/>
                <w:lang w:eastAsia="en-GB"/>
              </w:rPr>
              <w:tab/>
              <w:t xml:space="preserve">  </w:t>
            </w:r>
            <w:r w:rsidR="007F2396" w:rsidRPr="007F2396">
              <w:rPr>
                <w:rStyle w:val="Hyperlink"/>
                <w:smallCaps/>
                <w:noProof/>
              </w:rPr>
              <w:t>Data for TBF and risk of eczema that couldn’t be analysed</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_Toc416340848 \h </w:instrText>
            </w:r>
            <w:r w:rsidR="007F2396" w:rsidRPr="007F2396">
              <w:rPr>
                <w:smallCaps/>
                <w:noProof/>
                <w:webHidden/>
              </w:rPr>
            </w:r>
            <w:r w:rsidR="007F2396" w:rsidRPr="007F2396">
              <w:rPr>
                <w:smallCaps/>
                <w:noProof/>
                <w:webHidden/>
              </w:rPr>
              <w:fldChar w:fldCharType="separate"/>
            </w:r>
            <w:r w:rsidR="00367BDF">
              <w:rPr>
                <w:smallCaps/>
                <w:noProof/>
                <w:webHidden/>
              </w:rPr>
              <w:t>29</w:t>
            </w:r>
            <w:r w:rsidR="007F2396" w:rsidRPr="007F2396">
              <w:rPr>
                <w:smallCaps/>
                <w:noProof/>
                <w:webHidden/>
              </w:rPr>
              <w:fldChar w:fldCharType="end"/>
            </w:r>
          </w:hyperlink>
        </w:p>
        <w:p w14:paraId="18EE518E" w14:textId="77777777" w:rsidR="007F2396" w:rsidRPr="007F2396" w:rsidRDefault="00B273BD" w:rsidP="007F2396">
          <w:pPr>
            <w:pStyle w:val="TOC1"/>
            <w:tabs>
              <w:tab w:val="clear" w:pos="440"/>
              <w:tab w:val="left" w:pos="450"/>
            </w:tabs>
            <w:spacing w:before="40" w:afterLines="40" w:after="96"/>
            <w:ind w:left="0"/>
            <w:rPr>
              <w:rFonts w:eastAsiaTheme="minorEastAsia"/>
              <w:smallCaps/>
              <w:noProof/>
              <w:lang w:eastAsia="en-GB"/>
            </w:rPr>
          </w:pPr>
          <w:hyperlink w:anchor="_Toc416340849" w:history="1">
            <w:r w:rsidR="007F2396" w:rsidRPr="007F2396">
              <w:rPr>
                <w:rStyle w:val="Hyperlink"/>
                <w:b/>
                <w:smallCaps/>
                <w:noProof/>
              </w:rPr>
              <w:t>2</w:t>
            </w:r>
            <w:r w:rsidR="007F2396" w:rsidRPr="007F2396">
              <w:rPr>
                <w:rFonts w:eastAsiaTheme="minorEastAsia"/>
                <w:b/>
                <w:smallCaps/>
                <w:noProof/>
                <w:lang w:eastAsia="en-GB"/>
              </w:rPr>
              <w:tab/>
            </w:r>
            <w:r w:rsidR="007F2396" w:rsidRPr="007F2396">
              <w:rPr>
                <w:rStyle w:val="Hyperlink"/>
                <w:b/>
                <w:smallCaps/>
                <w:noProof/>
              </w:rPr>
              <w:t>Exclusive Breastfeeding Duration and Eczema</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_Toc416340849 \h </w:instrText>
            </w:r>
            <w:r w:rsidR="007F2396" w:rsidRPr="007F2396">
              <w:rPr>
                <w:smallCaps/>
                <w:noProof/>
                <w:webHidden/>
              </w:rPr>
            </w:r>
            <w:r w:rsidR="007F2396" w:rsidRPr="007F2396">
              <w:rPr>
                <w:smallCaps/>
                <w:noProof/>
                <w:webHidden/>
              </w:rPr>
              <w:fldChar w:fldCharType="separate"/>
            </w:r>
            <w:r w:rsidR="00367BDF">
              <w:rPr>
                <w:smallCaps/>
                <w:noProof/>
                <w:webHidden/>
              </w:rPr>
              <w:t>33</w:t>
            </w:r>
            <w:r w:rsidR="007F2396" w:rsidRPr="007F2396">
              <w:rPr>
                <w:smallCaps/>
                <w:noProof/>
                <w:webHidden/>
              </w:rPr>
              <w:fldChar w:fldCharType="end"/>
            </w:r>
          </w:hyperlink>
        </w:p>
        <w:p w14:paraId="18EE518F" w14:textId="77777777" w:rsidR="007F2396" w:rsidRPr="007F2396" w:rsidRDefault="00B273BD" w:rsidP="007F2396">
          <w:pPr>
            <w:pStyle w:val="TOC2"/>
            <w:tabs>
              <w:tab w:val="left" w:pos="450"/>
              <w:tab w:val="left" w:pos="880"/>
              <w:tab w:val="right" w:leader="dot" w:pos="9182"/>
            </w:tabs>
            <w:spacing w:before="40" w:afterLines="40" w:after="96" w:line="360" w:lineRule="auto"/>
            <w:rPr>
              <w:rFonts w:eastAsiaTheme="minorEastAsia"/>
              <w:smallCaps/>
              <w:noProof/>
              <w:lang w:eastAsia="en-GB"/>
            </w:rPr>
          </w:pPr>
          <w:hyperlink w:anchor="_Toc416340850" w:history="1">
            <w:r w:rsidR="007F2396" w:rsidRPr="007F2396">
              <w:rPr>
                <w:rStyle w:val="Hyperlink"/>
                <w:smallCaps/>
                <w:noProof/>
              </w:rPr>
              <w:t>2.1</w:t>
            </w:r>
            <w:r w:rsidR="007F2396" w:rsidRPr="007F2396">
              <w:rPr>
                <w:rFonts w:eastAsiaTheme="minorEastAsia"/>
                <w:smallCaps/>
                <w:noProof/>
                <w:lang w:eastAsia="en-GB"/>
              </w:rPr>
              <w:tab/>
              <w:t xml:space="preserve"> </w:t>
            </w:r>
            <w:r w:rsidR="007F2396" w:rsidRPr="007F2396">
              <w:rPr>
                <w:rStyle w:val="Hyperlink"/>
                <w:smallCaps/>
                <w:noProof/>
              </w:rPr>
              <w:t>Overall characteristics of studies, risk of bias and summary of results</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_Toc416340850 \h </w:instrText>
            </w:r>
            <w:r w:rsidR="007F2396" w:rsidRPr="007F2396">
              <w:rPr>
                <w:smallCaps/>
                <w:noProof/>
                <w:webHidden/>
              </w:rPr>
            </w:r>
            <w:r w:rsidR="007F2396" w:rsidRPr="007F2396">
              <w:rPr>
                <w:smallCaps/>
                <w:noProof/>
                <w:webHidden/>
              </w:rPr>
              <w:fldChar w:fldCharType="separate"/>
            </w:r>
            <w:r w:rsidR="00367BDF">
              <w:rPr>
                <w:smallCaps/>
                <w:noProof/>
                <w:webHidden/>
              </w:rPr>
              <w:t>33</w:t>
            </w:r>
            <w:r w:rsidR="007F2396" w:rsidRPr="007F2396">
              <w:rPr>
                <w:smallCaps/>
                <w:noProof/>
                <w:webHidden/>
              </w:rPr>
              <w:fldChar w:fldCharType="end"/>
            </w:r>
          </w:hyperlink>
        </w:p>
        <w:p w14:paraId="18EE5190" w14:textId="77777777" w:rsidR="007F2396" w:rsidRPr="007F2396" w:rsidRDefault="00B273BD" w:rsidP="007F2396">
          <w:pPr>
            <w:pStyle w:val="TOC2"/>
            <w:tabs>
              <w:tab w:val="left" w:pos="450"/>
              <w:tab w:val="left" w:pos="880"/>
              <w:tab w:val="right" w:leader="dot" w:pos="9182"/>
            </w:tabs>
            <w:spacing w:before="40" w:afterLines="40" w:after="96" w:line="360" w:lineRule="auto"/>
            <w:rPr>
              <w:rFonts w:eastAsiaTheme="minorEastAsia"/>
              <w:smallCaps/>
              <w:noProof/>
              <w:lang w:eastAsia="en-GB"/>
            </w:rPr>
          </w:pPr>
          <w:hyperlink w:anchor="_Toc416340851" w:history="1">
            <w:r w:rsidR="007F2396" w:rsidRPr="007F2396">
              <w:rPr>
                <w:rStyle w:val="Hyperlink"/>
                <w:smallCaps/>
                <w:noProof/>
              </w:rPr>
              <w:t>2.2</w:t>
            </w:r>
            <w:r w:rsidR="007F2396" w:rsidRPr="007F2396">
              <w:rPr>
                <w:rFonts w:eastAsiaTheme="minorEastAsia"/>
                <w:smallCaps/>
                <w:noProof/>
                <w:lang w:eastAsia="en-GB"/>
              </w:rPr>
              <w:tab/>
              <w:t xml:space="preserve"> </w:t>
            </w:r>
            <w:r w:rsidR="007F2396" w:rsidRPr="007F2396">
              <w:rPr>
                <w:rStyle w:val="Hyperlink"/>
                <w:smallCaps/>
                <w:noProof/>
              </w:rPr>
              <w:t>Exclusive breastfeeding duration and eczema</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_Toc416340851 \h </w:instrText>
            </w:r>
            <w:r w:rsidR="007F2396" w:rsidRPr="007F2396">
              <w:rPr>
                <w:smallCaps/>
                <w:noProof/>
                <w:webHidden/>
              </w:rPr>
            </w:r>
            <w:r w:rsidR="007F2396" w:rsidRPr="007F2396">
              <w:rPr>
                <w:smallCaps/>
                <w:noProof/>
                <w:webHidden/>
              </w:rPr>
              <w:fldChar w:fldCharType="separate"/>
            </w:r>
            <w:r w:rsidR="00367BDF">
              <w:rPr>
                <w:smallCaps/>
                <w:noProof/>
                <w:webHidden/>
              </w:rPr>
              <w:t>42</w:t>
            </w:r>
            <w:r w:rsidR="007F2396" w:rsidRPr="007F2396">
              <w:rPr>
                <w:smallCaps/>
                <w:noProof/>
                <w:webHidden/>
              </w:rPr>
              <w:fldChar w:fldCharType="end"/>
            </w:r>
          </w:hyperlink>
        </w:p>
        <w:p w14:paraId="18EE5191" w14:textId="77777777" w:rsidR="007F2396" w:rsidRPr="007F2396" w:rsidRDefault="007F2396" w:rsidP="007F2396">
          <w:pPr>
            <w:pStyle w:val="TOC3"/>
            <w:tabs>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52" w:history="1">
            <w:r w:rsidRPr="007F2396">
              <w:rPr>
                <w:rStyle w:val="Hyperlink"/>
                <w:rFonts w:cs="Times New Roman"/>
                <w:smallCaps/>
                <w:noProof/>
              </w:rPr>
              <w:t>2.2.1</w:t>
            </w:r>
            <w:r w:rsidRPr="007F2396">
              <w:rPr>
                <w:rFonts w:eastAsiaTheme="minorEastAsia"/>
                <w:smallCaps/>
                <w:noProof/>
                <w:lang w:eastAsia="en-GB"/>
              </w:rPr>
              <w:t xml:space="preserve">     </w:t>
            </w:r>
            <w:r w:rsidRPr="007F2396">
              <w:rPr>
                <w:rStyle w:val="Hyperlink"/>
                <w:smallCaps/>
                <w:noProof/>
              </w:rPr>
              <w:t>EBF duration and risk of eczema in children aged</w:t>
            </w:r>
            <w:r w:rsidRPr="007F2396">
              <w:rPr>
                <w:rStyle w:val="Hyperlink"/>
                <w:rFonts w:cs="Times New Roman"/>
                <w:smallCaps/>
                <w:noProof/>
              </w:rPr>
              <w:t xml:space="preserve"> 0-4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_Toc416340852 \h </w:instrText>
            </w:r>
            <w:r w:rsidRPr="007F2396">
              <w:rPr>
                <w:smallCaps/>
                <w:noProof/>
                <w:webHidden/>
              </w:rPr>
            </w:r>
            <w:r w:rsidRPr="007F2396">
              <w:rPr>
                <w:smallCaps/>
                <w:noProof/>
                <w:webHidden/>
              </w:rPr>
              <w:fldChar w:fldCharType="separate"/>
            </w:r>
            <w:r w:rsidR="00367BDF">
              <w:rPr>
                <w:smallCaps/>
                <w:noProof/>
                <w:webHidden/>
              </w:rPr>
              <w:t>42</w:t>
            </w:r>
            <w:r w:rsidRPr="007F2396">
              <w:rPr>
                <w:smallCaps/>
                <w:noProof/>
                <w:webHidden/>
              </w:rPr>
              <w:fldChar w:fldCharType="end"/>
            </w:r>
          </w:hyperlink>
        </w:p>
        <w:p w14:paraId="18EE5192" w14:textId="77777777" w:rsidR="007F2396" w:rsidRPr="007F2396" w:rsidRDefault="007F2396" w:rsidP="007F2396">
          <w:pPr>
            <w:pStyle w:val="TOC3"/>
            <w:tabs>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53" w:history="1">
            <w:r w:rsidRPr="007F2396">
              <w:rPr>
                <w:rStyle w:val="Hyperlink"/>
                <w:rFonts w:cs="Times New Roman"/>
                <w:smallCaps/>
                <w:noProof/>
              </w:rPr>
              <w:t>2.2.2</w:t>
            </w:r>
            <w:r w:rsidRPr="007F2396">
              <w:rPr>
                <w:rFonts w:eastAsiaTheme="minorEastAsia"/>
                <w:smallCaps/>
                <w:noProof/>
                <w:lang w:eastAsia="en-GB"/>
              </w:rPr>
              <w:t xml:space="preserve">     </w:t>
            </w:r>
            <w:r w:rsidRPr="007F2396">
              <w:rPr>
                <w:rStyle w:val="Hyperlink"/>
                <w:smallCaps/>
                <w:noProof/>
              </w:rPr>
              <w:t>EBF duration and the risk of eczema in children aged</w:t>
            </w:r>
            <w:r w:rsidRPr="007F2396">
              <w:rPr>
                <w:rStyle w:val="Hyperlink"/>
                <w:rFonts w:cs="Times New Roman"/>
                <w:smallCaps/>
                <w:noProof/>
              </w:rPr>
              <w:t xml:space="preserve"> 5-14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_Toc416340853 \h </w:instrText>
            </w:r>
            <w:r w:rsidRPr="007F2396">
              <w:rPr>
                <w:smallCaps/>
                <w:noProof/>
                <w:webHidden/>
              </w:rPr>
            </w:r>
            <w:r w:rsidRPr="007F2396">
              <w:rPr>
                <w:smallCaps/>
                <w:noProof/>
                <w:webHidden/>
              </w:rPr>
              <w:fldChar w:fldCharType="separate"/>
            </w:r>
            <w:r w:rsidR="00367BDF">
              <w:rPr>
                <w:smallCaps/>
                <w:noProof/>
                <w:webHidden/>
              </w:rPr>
              <w:t>48</w:t>
            </w:r>
            <w:r w:rsidRPr="007F2396">
              <w:rPr>
                <w:smallCaps/>
                <w:noProof/>
                <w:webHidden/>
              </w:rPr>
              <w:fldChar w:fldCharType="end"/>
            </w:r>
          </w:hyperlink>
        </w:p>
        <w:p w14:paraId="18EE5193" w14:textId="77777777" w:rsidR="007F2396" w:rsidRPr="007F2396" w:rsidRDefault="007F2396" w:rsidP="007F2396">
          <w:pPr>
            <w:pStyle w:val="TOC3"/>
            <w:tabs>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54" w:history="1">
            <w:r w:rsidRPr="007F2396">
              <w:rPr>
                <w:rStyle w:val="Hyperlink"/>
                <w:rFonts w:cs="Times New Roman"/>
                <w:smallCaps/>
                <w:noProof/>
              </w:rPr>
              <w:t>2.2.3</w:t>
            </w:r>
            <w:r w:rsidRPr="007F2396">
              <w:rPr>
                <w:rFonts w:eastAsiaTheme="minorEastAsia"/>
                <w:smallCaps/>
                <w:noProof/>
                <w:lang w:eastAsia="en-GB"/>
              </w:rPr>
              <w:t xml:space="preserve">     </w:t>
            </w:r>
            <w:r w:rsidRPr="007F2396">
              <w:rPr>
                <w:rStyle w:val="Hyperlink"/>
                <w:smallCaps/>
                <w:noProof/>
              </w:rPr>
              <w:t xml:space="preserve">EBF duration and risk of eczema in children aged </w:t>
            </w:r>
            <w:r w:rsidRPr="007F2396">
              <w:rPr>
                <w:rStyle w:val="Hyperlink"/>
                <w:rFonts w:cs="Times New Roman"/>
                <w:smallCaps/>
                <w:noProof/>
              </w:rPr>
              <w:t xml:space="preserve"> 15+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_Toc416340854 \h </w:instrText>
            </w:r>
            <w:r w:rsidRPr="007F2396">
              <w:rPr>
                <w:smallCaps/>
                <w:noProof/>
                <w:webHidden/>
              </w:rPr>
            </w:r>
            <w:r w:rsidRPr="007F2396">
              <w:rPr>
                <w:smallCaps/>
                <w:noProof/>
                <w:webHidden/>
              </w:rPr>
              <w:fldChar w:fldCharType="separate"/>
            </w:r>
            <w:r w:rsidR="00367BDF">
              <w:rPr>
                <w:smallCaps/>
                <w:noProof/>
                <w:webHidden/>
              </w:rPr>
              <w:t>50</w:t>
            </w:r>
            <w:r w:rsidRPr="007F2396">
              <w:rPr>
                <w:smallCaps/>
                <w:noProof/>
                <w:webHidden/>
              </w:rPr>
              <w:fldChar w:fldCharType="end"/>
            </w:r>
          </w:hyperlink>
        </w:p>
        <w:p w14:paraId="18EE5194" w14:textId="77777777" w:rsidR="007F2396" w:rsidRPr="007F2396" w:rsidRDefault="00B273BD" w:rsidP="007F2396">
          <w:pPr>
            <w:pStyle w:val="TOC2"/>
            <w:tabs>
              <w:tab w:val="left" w:pos="450"/>
              <w:tab w:val="left" w:pos="880"/>
              <w:tab w:val="right" w:leader="dot" w:pos="9182"/>
            </w:tabs>
            <w:spacing w:before="40" w:afterLines="40" w:after="96" w:line="360" w:lineRule="auto"/>
            <w:rPr>
              <w:rFonts w:eastAsiaTheme="minorEastAsia"/>
              <w:smallCaps/>
              <w:noProof/>
              <w:lang w:eastAsia="en-GB"/>
            </w:rPr>
          </w:pPr>
          <w:hyperlink w:anchor="_Toc416340855" w:history="1">
            <w:r w:rsidR="007F2396" w:rsidRPr="007F2396">
              <w:rPr>
                <w:rStyle w:val="Hyperlink"/>
                <w:smallCaps/>
                <w:noProof/>
              </w:rPr>
              <w:t>2.3</w:t>
            </w:r>
            <w:r w:rsidR="007F2396" w:rsidRPr="007F2396">
              <w:rPr>
                <w:rFonts w:eastAsiaTheme="minorEastAsia"/>
                <w:smallCaps/>
                <w:noProof/>
                <w:lang w:eastAsia="en-GB"/>
              </w:rPr>
              <w:tab/>
              <w:t xml:space="preserve"> </w:t>
            </w:r>
            <w:r w:rsidR="007F2396" w:rsidRPr="007F2396">
              <w:rPr>
                <w:rStyle w:val="Hyperlink"/>
                <w:smallCaps/>
                <w:noProof/>
              </w:rPr>
              <w:t>Exclusive breastfeeding duration and atopic eczema</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_Toc416340855 \h </w:instrText>
            </w:r>
            <w:r w:rsidR="007F2396" w:rsidRPr="007F2396">
              <w:rPr>
                <w:smallCaps/>
                <w:noProof/>
                <w:webHidden/>
              </w:rPr>
            </w:r>
            <w:r w:rsidR="007F2396" w:rsidRPr="007F2396">
              <w:rPr>
                <w:smallCaps/>
                <w:noProof/>
                <w:webHidden/>
              </w:rPr>
              <w:fldChar w:fldCharType="separate"/>
            </w:r>
            <w:r w:rsidR="00367BDF">
              <w:rPr>
                <w:smallCaps/>
                <w:noProof/>
                <w:webHidden/>
              </w:rPr>
              <w:t>52</w:t>
            </w:r>
            <w:r w:rsidR="007F2396" w:rsidRPr="007F2396">
              <w:rPr>
                <w:smallCaps/>
                <w:noProof/>
                <w:webHidden/>
              </w:rPr>
              <w:fldChar w:fldCharType="end"/>
            </w:r>
          </w:hyperlink>
        </w:p>
        <w:p w14:paraId="18EE5195" w14:textId="77777777" w:rsidR="007F2396" w:rsidRPr="007F2396" w:rsidRDefault="007F2396" w:rsidP="007F2396">
          <w:pPr>
            <w:pStyle w:val="TOC3"/>
            <w:tabs>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56" w:history="1">
            <w:r w:rsidRPr="007F2396">
              <w:rPr>
                <w:rStyle w:val="Hyperlink"/>
                <w:rFonts w:cs="Times New Roman"/>
                <w:smallCaps/>
                <w:noProof/>
              </w:rPr>
              <w:t>2.3.1</w:t>
            </w:r>
            <w:r w:rsidRPr="007F2396">
              <w:rPr>
                <w:rFonts w:eastAsiaTheme="minorEastAsia"/>
                <w:smallCaps/>
                <w:noProof/>
                <w:lang w:eastAsia="en-GB"/>
              </w:rPr>
              <w:t xml:space="preserve">     </w:t>
            </w:r>
            <w:r w:rsidRPr="007F2396">
              <w:rPr>
                <w:rStyle w:val="Hyperlink"/>
                <w:smallCaps/>
                <w:noProof/>
              </w:rPr>
              <w:t>EBF and atopic eczema in children aged</w:t>
            </w:r>
            <w:r w:rsidRPr="007F2396">
              <w:rPr>
                <w:rStyle w:val="Hyperlink"/>
                <w:rFonts w:cs="Times New Roman"/>
                <w:smallCaps/>
                <w:noProof/>
              </w:rPr>
              <w:t xml:space="preserve"> 0-4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_Toc416340856 \h </w:instrText>
            </w:r>
            <w:r w:rsidRPr="007F2396">
              <w:rPr>
                <w:smallCaps/>
                <w:noProof/>
                <w:webHidden/>
              </w:rPr>
            </w:r>
            <w:r w:rsidRPr="007F2396">
              <w:rPr>
                <w:smallCaps/>
                <w:noProof/>
                <w:webHidden/>
              </w:rPr>
              <w:fldChar w:fldCharType="separate"/>
            </w:r>
            <w:r w:rsidR="00367BDF">
              <w:rPr>
                <w:smallCaps/>
                <w:noProof/>
                <w:webHidden/>
              </w:rPr>
              <w:t>52</w:t>
            </w:r>
            <w:r w:rsidRPr="007F2396">
              <w:rPr>
                <w:smallCaps/>
                <w:noProof/>
                <w:webHidden/>
              </w:rPr>
              <w:fldChar w:fldCharType="end"/>
            </w:r>
          </w:hyperlink>
        </w:p>
        <w:p w14:paraId="18EE5196" w14:textId="77777777" w:rsidR="007F2396" w:rsidRPr="007F2396" w:rsidRDefault="007F2396" w:rsidP="007F2396">
          <w:pPr>
            <w:pStyle w:val="TOC3"/>
            <w:tabs>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57" w:history="1">
            <w:r w:rsidRPr="007F2396">
              <w:rPr>
                <w:rStyle w:val="Hyperlink"/>
                <w:rFonts w:cs="Times New Roman"/>
                <w:smallCaps/>
                <w:noProof/>
              </w:rPr>
              <w:t>2.3.2</w:t>
            </w:r>
            <w:r w:rsidRPr="007F2396">
              <w:rPr>
                <w:rFonts w:eastAsiaTheme="minorEastAsia"/>
                <w:smallCaps/>
                <w:noProof/>
                <w:lang w:eastAsia="en-GB"/>
              </w:rPr>
              <w:t xml:space="preserve">     </w:t>
            </w:r>
            <w:r w:rsidRPr="007F2396">
              <w:rPr>
                <w:rStyle w:val="Hyperlink"/>
                <w:smallCaps/>
                <w:noProof/>
              </w:rPr>
              <w:t>EBF and atopic eczema in children aged</w:t>
            </w:r>
            <w:r w:rsidRPr="007F2396">
              <w:rPr>
                <w:rStyle w:val="Hyperlink"/>
                <w:rFonts w:cs="Times New Roman"/>
                <w:smallCaps/>
                <w:noProof/>
              </w:rPr>
              <w:t xml:space="preserve"> 5-14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_Toc416340857 \h </w:instrText>
            </w:r>
            <w:r w:rsidRPr="007F2396">
              <w:rPr>
                <w:smallCaps/>
                <w:noProof/>
                <w:webHidden/>
              </w:rPr>
            </w:r>
            <w:r w:rsidRPr="007F2396">
              <w:rPr>
                <w:smallCaps/>
                <w:noProof/>
                <w:webHidden/>
              </w:rPr>
              <w:fldChar w:fldCharType="separate"/>
            </w:r>
            <w:r w:rsidR="00367BDF">
              <w:rPr>
                <w:smallCaps/>
                <w:noProof/>
                <w:webHidden/>
              </w:rPr>
              <w:t>52</w:t>
            </w:r>
            <w:r w:rsidRPr="007F2396">
              <w:rPr>
                <w:smallCaps/>
                <w:noProof/>
                <w:webHidden/>
              </w:rPr>
              <w:fldChar w:fldCharType="end"/>
            </w:r>
          </w:hyperlink>
        </w:p>
        <w:p w14:paraId="18EE5197" w14:textId="77777777" w:rsidR="007F2396" w:rsidRPr="007F2396" w:rsidRDefault="00B273BD" w:rsidP="007F2396">
          <w:pPr>
            <w:pStyle w:val="TOC2"/>
            <w:tabs>
              <w:tab w:val="left" w:pos="450"/>
              <w:tab w:val="left" w:pos="880"/>
              <w:tab w:val="right" w:leader="dot" w:pos="9182"/>
            </w:tabs>
            <w:spacing w:before="40" w:afterLines="40" w:after="96" w:line="360" w:lineRule="auto"/>
            <w:rPr>
              <w:rFonts w:eastAsiaTheme="minorEastAsia"/>
              <w:smallCaps/>
              <w:noProof/>
              <w:lang w:eastAsia="en-GB"/>
            </w:rPr>
          </w:pPr>
          <w:hyperlink w:anchor="_Toc416340858" w:history="1">
            <w:r w:rsidR="007F2396" w:rsidRPr="007F2396">
              <w:rPr>
                <w:rStyle w:val="Hyperlink"/>
                <w:smallCaps/>
                <w:noProof/>
              </w:rPr>
              <w:t>2.4</w:t>
            </w:r>
            <w:r w:rsidR="007F2396" w:rsidRPr="007F2396">
              <w:rPr>
                <w:rFonts w:eastAsiaTheme="minorEastAsia"/>
                <w:smallCaps/>
                <w:noProof/>
                <w:lang w:eastAsia="en-GB"/>
              </w:rPr>
              <w:tab/>
              <w:t xml:space="preserve"> </w:t>
            </w:r>
            <w:r w:rsidR="007F2396" w:rsidRPr="007F2396">
              <w:rPr>
                <w:rStyle w:val="Hyperlink"/>
                <w:smallCaps/>
                <w:noProof/>
              </w:rPr>
              <w:t>Data for TBF and risk of eczema that couldn’t be analysed</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_Toc416340858 \h </w:instrText>
            </w:r>
            <w:r w:rsidR="007F2396" w:rsidRPr="007F2396">
              <w:rPr>
                <w:smallCaps/>
                <w:noProof/>
                <w:webHidden/>
              </w:rPr>
            </w:r>
            <w:r w:rsidR="007F2396" w:rsidRPr="007F2396">
              <w:rPr>
                <w:smallCaps/>
                <w:noProof/>
                <w:webHidden/>
              </w:rPr>
              <w:fldChar w:fldCharType="separate"/>
            </w:r>
            <w:r w:rsidR="00367BDF">
              <w:rPr>
                <w:smallCaps/>
                <w:noProof/>
                <w:webHidden/>
              </w:rPr>
              <w:t>53</w:t>
            </w:r>
            <w:r w:rsidR="007F2396" w:rsidRPr="007F2396">
              <w:rPr>
                <w:smallCaps/>
                <w:noProof/>
                <w:webHidden/>
              </w:rPr>
              <w:fldChar w:fldCharType="end"/>
            </w:r>
          </w:hyperlink>
        </w:p>
        <w:p w14:paraId="18EE5198" w14:textId="77777777" w:rsidR="007F2396" w:rsidRPr="007F2396" w:rsidRDefault="00B273BD" w:rsidP="007F2396">
          <w:pPr>
            <w:pStyle w:val="TOC2"/>
            <w:tabs>
              <w:tab w:val="left" w:pos="450"/>
              <w:tab w:val="left" w:pos="660"/>
              <w:tab w:val="right" w:leader="dot" w:pos="9182"/>
            </w:tabs>
            <w:spacing w:before="40" w:afterLines="40" w:after="96" w:line="360" w:lineRule="auto"/>
            <w:ind w:left="0"/>
            <w:rPr>
              <w:rFonts w:eastAsiaTheme="minorEastAsia"/>
              <w:smallCaps/>
              <w:noProof/>
              <w:lang w:eastAsia="en-GB"/>
            </w:rPr>
          </w:pPr>
          <w:hyperlink w:anchor="_Toc416340859" w:history="1">
            <w:r w:rsidR="007F2396" w:rsidRPr="007F2396">
              <w:rPr>
                <w:rStyle w:val="Hyperlink"/>
                <w:b/>
                <w:smallCaps/>
                <w:noProof/>
              </w:rPr>
              <w:t>3</w:t>
            </w:r>
            <w:r w:rsidR="007F2396" w:rsidRPr="007F2396">
              <w:rPr>
                <w:rFonts w:eastAsiaTheme="minorEastAsia"/>
                <w:b/>
                <w:smallCaps/>
                <w:noProof/>
                <w:lang w:eastAsia="en-GB"/>
              </w:rPr>
              <w:tab/>
              <w:t xml:space="preserve">  </w:t>
            </w:r>
            <w:r w:rsidR="007F2396" w:rsidRPr="007F2396">
              <w:rPr>
                <w:rStyle w:val="Hyperlink"/>
                <w:b/>
                <w:smallCaps/>
                <w:noProof/>
              </w:rPr>
              <w:t>Solid food introduction and atopic eczema</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_Toc416340859 \h </w:instrText>
            </w:r>
            <w:r w:rsidR="007F2396" w:rsidRPr="007F2396">
              <w:rPr>
                <w:smallCaps/>
                <w:noProof/>
                <w:webHidden/>
              </w:rPr>
            </w:r>
            <w:r w:rsidR="007F2396" w:rsidRPr="007F2396">
              <w:rPr>
                <w:smallCaps/>
                <w:noProof/>
                <w:webHidden/>
              </w:rPr>
              <w:fldChar w:fldCharType="separate"/>
            </w:r>
            <w:r w:rsidR="00367BDF">
              <w:rPr>
                <w:smallCaps/>
                <w:noProof/>
                <w:webHidden/>
              </w:rPr>
              <w:t>56</w:t>
            </w:r>
            <w:r w:rsidR="007F2396" w:rsidRPr="007F2396">
              <w:rPr>
                <w:smallCaps/>
                <w:noProof/>
                <w:webHidden/>
              </w:rPr>
              <w:fldChar w:fldCharType="end"/>
            </w:r>
          </w:hyperlink>
        </w:p>
        <w:p w14:paraId="18EE5199" w14:textId="77777777" w:rsidR="007F2396" w:rsidRPr="007F2396" w:rsidRDefault="00B273BD" w:rsidP="007F2396">
          <w:pPr>
            <w:pStyle w:val="TOC2"/>
            <w:tabs>
              <w:tab w:val="left" w:pos="450"/>
              <w:tab w:val="left" w:pos="880"/>
              <w:tab w:val="right" w:leader="dot" w:pos="9182"/>
            </w:tabs>
            <w:spacing w:before="40" w:afterLines="40" w:after="96" w:line="360" w:lineRule="auto"/>
            <w:rPr>
              <w:rFonts w:eastAsiaTheme="minorEastAsia"/>
              <w:smallCaps/>
              <w:noProof/>
              <w:lang w:eastAsia="en-GB"/>
            </w:rPr>
          </w:pPr>
          <w:hyperlink w:anchor="_Toc416340860" w:history="1">
            <w:r w:rsidR="007F2396" w:rsidRPr="007F2396">
              <w:rPr>
                <w:rStyle w:val="Hyperlink"/>
                <w:smallCaps/>
                <w:noProof/>
              </w:rPr>
              <w:t>3.1</w:t>
            </w:r>
            <w:r w:rsidR="007F2396" w:rsidRPr="007F2396">
              <w:rPr>
                <w:rFonts w:eastAsiaTheme="minorEastAsia"/>
                <w:smallCaps/>
                <w:noProof/>
                <w:lang w:eastAsia="en-GB"/>
              </w:rPr>
              <w:tab/>
            </w:r>
            <w:r w:rsidR="007F2396" w:rsidRPr="007F2396">
              <w:rPr>
                <w:rStyle w:val="Hyperlink"/>
                <w:smallCaps/>
                <w:noProof/>
              </w:rPr>
              <w:t>Overall characteristics of studies, risk of bias and summary of results</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_Toc416340860 \h </w:instrText>
            </w:r>
            <w:r w:rsidR="007F2396" w:rsidRPr="007F2396">
              <w:rPr>
                <w:smallCaps/>
                <w:noProof/>
                <w:webHidden/>
              </w:rPr>
            </w:r>
            <w:r w:rsidR="007F2396" w:rsidRPr="007F2396">
              <w:rPr>
                <w:smallCaps/>
                <w:noProof/>
                <w:webHidden/>
              </w:rPr>
              <w:fldChar w:fldCharType="separate"/>
            </w:r>
            <w:r w:rsidR="00367BDF">
              <w:rPr>
                <w:smallCaps/>
                <w:noProof/>
                <w:webHidden/>
              </w:rPr>
              <w:t>56</w:t>
            </w:r>
            <w:r w:rsidR="007F2396" w:rsidRPr="007F2396">
              <w:rPr>
                <w:smallCaps/>
                <w:noProof/>
                <w:webHidden/>
              </w:rPr>
              <w:fldChar w:fldCharType="end"/>
            </w:r>
          </w:hyperlink>
        </w:p>
        <w:p w14:paraId="18EE519A" w14:textId="77777777" w:rsidR="007F2396" w:rsidRPr="007F2396" w:rsidRDefault="007F2396" w:rsidP="007F2396">
          <w:pPr>
            <w:pStyle w:val="TOC3"/>
            <w:tabs>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61" w:history="1">
            <w:r w:rsidRPr="007F2396">
              <w:rPr>
                <w:rStyle w:val="Hyperlink"/>
                <w:rFonts w:cs="Times New Roman"/>
                <w:smallCaps/>
                <w:noProof/>
              </w:rPr>
              <w:t>3.1.1</w:t>
            </w:r>
            <w:r w:rsidRPr="007F2396">
              <w:rPr>
                <w:rFonts w:eastAsiaTheme="minorEastAsia"/>
                <w:smallCaps/>
                <w:noProof/>
                <w:lang w:eastAsia="en-GB"/>
              </w:rPr>
              <w:t xml:space="preserve">     </w:t>
            </w:r>
            <w:r w:rsidRPr="007F2396">
              <w:rPr>
                <w:rStyle w:val="Hyperlink"/>
                <w:smallCaps/>
                <w:noProof/>
              </w:rPr>
              <w:t>SF introduction and risk of eczema in children aged</w:t>
            </w:r>
            <w:r w:rsidRPr="007F2396">
              <w:rPr>
                <w:rStyle w:val="Hyperlink"/>
                <w:rFonts w:cs="Times New Roman"/>
                <w:smallCaps/>
                <w:noProof/>
              </w:rPr>
              <w:t xml:space="preserve"> 0-4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_Toc416340861 \h </w:instrText>
            </w:r>
            <w:r w:rsidRPr="007F2396">
              <w:rPr>
                <w:smallCaps/>
                <w:noProof/>
                <w:webHidden/>
              </w:rPr>
            </w:r>
            <w:r w:rsidRPr="007F2396">
              <w:rPr>
                <w:smallCaps/>
                <w:noProof/>
                <w:webHidden/>
              </w:rPr>
              <w:fldChar w:fldCharType="separate"/>
            </w:r>
            <w:r w:rsidR="00367BDF">
              <w:rPr>
                <w:smallCaps/>
                <w:noProof/>
                <w:webHidden/>
              </w:rPr>
              <w:t>61</w:t>
            </w:r>
            <w:r w:rsidRPr="007F2396">
              <w:rPr>
                <w:smallCaps/>
                <w:noProof/>
                <w:webHidden/>
              </w:rPr>
              <w:fldChar w:fldCharType="end"/>
            </w:r>
          </w:hyperlink>
        </w:p>
        <w:p w14:paraId="18EE519B" w14:textId="77777777" w:rsidR="007F2396" w:rsidRPr="007F2396" w:rsidRDefault="007F2396" w:rsidP="007F2396">
          <w:pPr>
            <w:pStyle w:val="TOC3"/>
            <w:tabs>
              <w:tab w:val="left" w:pos="450"/>
              <w:tab w:val="left" w:pos="1320"/>
              <w:tab w:val="right" w:leader="dot" w:pos="9182"/>
            </w:tabs>
            <w:spacing w:before="40" w:afterLines="40" w:after="96" w:line="360" w:lineRule="auto"/>
            <w:ind w:left="0"/>
            <w:rPr>
              <w:rFonts w:eastAsiaTheme="minorEastAsia"/>
              <w:smallCaps/>
              <w:noProof/>
              <w:lang w:eastAsia="en-GB"/>
            </w:rPr>
          </w:pPr>
          <w:r w:rsidRPr="007F2396">
            <w:rPr>
              <w:rStyle w:val="Hyperlink"/>
              <w:smallCaps/>
              <w:noProof/>
              <w:u w:val="none"/>
            </w:rPr>
            <w:t xml:space="preserve">     </w:t>
          </w:r>
          <w:hyperlink w:anchor="_Toc416340862" w:history="1">
            <w:r w:rsidRPr="007F2396">
              <w:rPr>
                <w:rStyle w:val="Hyperlink"/>
                <w:smallCaps/>
                <w:noProof/>
              </w:rPr>
              <w:t>3.1.2</w:t>
            </w:r>
            <w:r w:rsidRPr="007F2396">
              <w:rPr>
                <w:rFonts w:eastAsiaTheme="minorEastAsia"/>
                <w:smallCaps/>
                <w:noProof/>
                <w:lang w:eastAsia="en-GB"/>
              </w:rPr>
              <w:t xml:space="preserve">     </w:t>
            </w:r>
            <w:r w:rsidRPr="007F2396">
              <w:rPr>
                <w:rStyle w:val="Hyperlink"/>
                <w:smallCaps/>
                <w:noProof/>
              </w:rPr>
              <w:t>SF introduction and risk of eczema in children aged</w:t>
            </w:r>
            <w:r w:rsidRPr="007F2396">
              <w:rPr>
                <w:rStyle w:val="Hyperlink"/>
                <w:rFonts w:cs="Times New Roman"/>
                <w:smallCaps/>
                <w:noProof/>
              </w:rPr>
              <w:t xml:space="preserve"> 5-14 years</w:t>
            </w:r>
            <w:r w:rsidRPr="007F2396">
              <w:rPr>
                <w:smallCaps/>
                <w:noProof/>
                <w:webHidden/>
              </w:rPr>
              <w:tab/>
            </w:r>
            <w:r w:rsidRPr="007F2396">
              <w:rPr>
                <w:smallCaps/>
                <w:noProof/>
                <w:webHidden/>
              </w:rPr>
              <w:fldChar w:fldCharType="begin"/>
            </w:r>
            <w:r w:rsidRPr="007F2396">
              <w:rPr>
                <w:smallCaps/>
                <w:noProof/>
                <w:webHidden/>
              </w:rPr>
              <w:instrText xml:space="preserve"> PAGEREF _Toc416340862 \h </w:instrText>
            </w:r>
            <w:r w:rsidRPr="007F2396">
              <w:rPr>
                <w:smallCaps/>
                <w:noProof/>
                <w:webHidden/>
              </w:rPr>
            </w:r>
            <w:r w:rsidRPr="007F2396">
              <w:rPr>
                <w:smallCaps/>
                <w:noProof/>
                <w:webHidden/>
              </w:rPr>
              <w:fldChar w:fldCharType="separate"/>
            </w:r>
            <w:r w:rsidR="00367BDF">
              <w:rPr>
                <w:smallCaps/>
                <w:noProof/>
                <w:webHidden/>
              </w:rPr>
              <w:t>64</w:t>
            </w:r>
            <w:r w:rsidRPr="007F2396">
              <w:rPr>
                <w:smallCaps/>
                <w:noProof/>
                <w:webHidden/>
              </w:rPr>
              <w:fldChar w:fldCharType="end"/>
            </w:r>
          </w:hyperlink>
        </w:p>
        <w:p w14:paraId="18EE519C" w14:textId="77777777" w:rsidR="007F2396" w:rsidRPr="007F2396" w:rsidRDefault="007F2396" w:rsidP="007F2396">
          <w:pPr>
            <w:pStyle w:val="TOC2"/>
            <w:tabs>
              <w:tab w:val="left" w:pos="450"/>
              <w:tab w:val="left" w:pos="880"/>
              <w:tab w:val="right" w:leader="dot" w:pos="9182"/>
            </w:tabs>
            <w:spacing w:before="40" w:afterLines="40" w:after="96" w:line="360" w:lineRule="auto"/>
            <w:rPr>
              <w:rFonts w:eastAsiaTheme="minorEastAsia"/>
              <w:smallCaps/>
              <w:noProof/>
              <w:lang w:eastAsia="en-GB"/>
            </w:rPr>
          </w:pPr>
          <w:r w:rsidRPr="007F2396">
            <w:rPr>
              <w:rStyle w:val="Hyperlink"/>
              <w:smallCaps/>
              <w:noProof/>
              <w:u w:val="none"/>
            </w:rPr>
            <w:t xml:space="preserve"> </w:t>
          </w:r>
          <w:hyperlink w:anchor="_Toc416340863" w:history="1">
            <w:r w:rsidRPr="007F2396">
              <w:rPr>
                <w:rStyle w:val="Hyperlink"/>
                <w:smallCaps/>
                <w:noProof/>
              </w:rPr>
              <w:t>3.2</w:t>
            </w:r>
            <w:r w:rsidRPr="007F2396">
              <w:rPr>
                <w:rFonts w:eastAsiaTheme="minorEastAsia"/>
                <w:smallCaps/>
                <w:noProof/>
                <w:lang w:eastAsia="en-GB"/>
              </w:rPr>
              <w:tab/>
            </w:r>
            <w:r w:rsidRPr="007F2396">
              <w:rPr>
                <w:rStyle w:val="Hyperlink"/>
                <w:smallCaps/>
                <w:noProof/>
              </w:rPr>
              <w:t>Data for SF and risk of eczema that couldn’t be analysed</w:t>
            </w:r>
            <w:r w:rsidRPr="007F2396">
              <w:rPr>
                <w:smallCaps/>
                <w:noProof/>
                <w:webHidden/>
              </w:rPr>
              <w:tab/>
            </w:r>
            <w:r w:rsidRPr="007F2396">
              <w:rPr>
                <w:smallCaps/>
                <w:noProof/>
                <w:webHidden/>
              </w:rPr>
              <w:fldChar w:fldCharType="begin"/>
            </w:r>
            <w:r w:rsidRPr="007F2396">
              <w:rPr>
                <w:smallCaps/>
                <w:noProof/>
                <w:webHidden/>
              </w:rPr>
              <w:instrText xml:space="preserve"> PAGEREF _Toc416340863 \h </w:instrText>
            </w:r>
            <w:r w:rsidRPr="007F2396">
              <w:rPr>
                <w:smallCaps/>
                <w:noProof/>
                <w:webHidden/>
              </w:rPr>
            </w:r>
            <w:r w:rsidRPr="007F2396">
              <w:rPr>
                <w:smallCaps/>
                <w:noProof/>
                <w:webHidden/>
              </w:rPr>
              <w:fldChar w:fldCharType="separate"/>
            </w:r>
            <w:r w:rsidR="00367BDF">
              <w:rPr>
                <w:smallCaps/>
                <w:noProof/>
                <w:webHidden/>
              </w:rPr>
              <w:t>64</w:t>
            </w:r>
            <w:r w:rsidRPr="007F2396">
              <w:rPr>
                <w:smallCaps/>
                <w:noProof/>
                <w:webHidden/>
              </w:rPr>
              <w:fldChar w:fldCharType="end"/>
            </w:r>
          </w:hyperlink>
        </w:p>
        <w:p w14:paraId="18EE519D" w14:textId="77777777" w:rsidR="007F2396" w:rsidRPr="007F2396" w:rsidRDefault="00B273BD" w:rsidP="007F2396">
          <w:pPr>
            <w:pStyle w:val="TOC2"/>
            <w:tabs>
              <w:tab w:val="left" w:pos="450"/>
              <w:tab w:val="left" w:pos="660"/>
              <w:tab w:val="right" w:leader="dot" w:pos="9182"/>
            </w:tabs>
            <w:spacing w:before="40" w:afterLines="40" w:after="96" w:line="360" w:lineRule="auto"/>
            <w:ind w:left="0"/>
            <w:rPr>
              <w:rFonts w:eastAsiaTheme="minorEastAsia"/>
              <w:smallCaps/>
              <w:noProof/>
              <w:lang w:eastAsia="en-GB"/>
            </w:rPr>
          </w:pPr>
          <w:hyperlink w:anchor="_Toc416340864" w:history="1">
            <w:r w:rsidR="007F2396" w:rsidRPr="007F2396">
              <w:rPr>
                <w:rStyle w:val="Hyperlink"/>
                <w:b/>
                <w:smallCaps/>
                <w:noProof/>
              </w:rPr>
              <w:t>4</w:t>
            </w:r>
            <w:r w:rsidR="007F2396" w:rsidRPr="007F2396">
              <w:rPr>
                <w:rFonts w:eastAsiaTheme="minorEastAsia"/>
                <w:b/>
                <w:smallCaps/>
                <w:noProof/>
                <w:lang w:eastAsia="en-GB"/>
              </w:rPr>
              <w:tab/>
            </w:r>
            <w:r w:rsidR="007F2396" w:rsidRPr="007F2396">
              <w:rPr>
                <w:rStyle w:val="Hyperlink"/>
                <w:b/>
                <w:smallCaps/>
                <w:noProof/>
              </w:rPr>
              <w:t>Conclusions</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_Toc416340864 \h </w:instrText>
            </w:r>
            <w:r w:rsidR="007F2396" w:rsidRPr="007F2396">
              <w:rPr>
                <w:smallCaps/>
                <w:noProof/>
                <w:webHidden/>
              </w:rPr>
            </w:r>
            <w:r w:rsidR="007F2396" w:rsidRPr="007F2396">
              <w:rPr>
                <w:smallCaps/>
                <w:noProof/>
                <w:webHidden/>
              </w:rPr>
              <w:fldChar w:fldCharType="separate"/>
            </w:r>
            <w:r w:rsidR="00367BDF">
              <w:rPr>
                <w:smallCaps/>
                <w:noProof/>
                <w:webHidden/>
              </w:rPr>
              <w:t>66</w:t>
            </w:r>
            <w:r w:rsidR="007F2396" w:rsidRPr="007F2396">
              <w:rPr>
                <w:smallCaps/>
                <w:noProof/>
                <w:webHidden/>
              </w:rPr>
              <w:fldChar w:fldCharType="end"/>
            </w:r>
          </w:hyperlink>
        </w:p>
        <w:p w14:paraId="18EE519E" w14:textId="77777777" w:rsidR="007F2396" w:rsidRDefault="00B273BD" w:rsidP="007F2396">
          <w:pPr>
            <w:pStyle w:val="TOC2"/>
            <w:tabs>
              <w:tab w:val="left" w:pos="450"/>
              <w:tab w:val="left" w:pos="660"/>
              <w:tab w:val="right" w:leader="dot" w:pos="9182"/>
            </w:tabs>
            <w:spacing w:before="40" w:afterLines="40" w:after="96" w:line="360" w:lineRule="auto"/>
            <w:ind w:left="0"/>
            <w:rPr>
              <w:rFonts w:eastAsiaTheme="minorEastAsia"/>
              <w:noProof/>
              <w:lang w:eastAsia="en-GB"/>
            </w:rPr>
          </w:pPr>
          <w:hyperlink w:anchor="_Toc416340865" w:history="1">
            <w:r w:rsidR="007F2396" w:rsidRPr="007F2396">
              <w:rPr>
                <w:rStyle w:val="Hyperlink"/>
                <w:b/>
                <w:smallCaps/>
                <w:noProof/>
              </w:rPr>
              <w:t>5</w:t>
            </w:r>
            <w:r w:rsidR="007F2396" w:rsidRPr="007F2396">
              <w:rPr>
                <w:rFonts w:eastAsiaTheme="minorEastAsia"/>
                <w:b/>
                <w:smallCaps/>
                <w:noProof/>
                <w:lang w:eastAsia="en-GB"/>
              </w:rPr>
              <w:tab/>
            </w:r>
            <w:r w:rsidR="007F2396" w:rsidRPr="007F2396">
              <w:rPr>
                <w:rStyle w:val="Hyperlink"/>
                <w:b/>
                <w:smallCaps/>
                <w:noProof/>
              </w:rPr>
              <w:t>References</w:t>
            </w:r>
            <w:r w:rsidR="007F2396" w:rsidRPr="007F2396">
              <w:rPr>
                <w:smallCaps/>
                <w:noProof/>
                <w:webHidden/>
              </w:rPr>
              <w:tab/>
            </w:r>
            <w:r w:rsidR="007F2396" w:rsidRPr="007F2396">
              <w:rPr>
                <w:smallCaps/>
                <w:noProof/>
                <w:webHidden/>
              </w:rPr>
              <w:fldChar w:fldCharType="begin"/>
            </w:r>
            <w:r w:rsidR="007F2396" w:rsidRPr="007F2396">
              <w:rPr>
                <w:smallCaps/>
                <w:noProof/>
                <w:webHidden/>
              </w:rPr>
              <w:instrText xml:space="preserve"> PAGEREF _Toc416340865 \h </w:instrText>
            </w:r>
            <w:r w:rsidR="007F2396" w:rsidRPr="007F2396">
              <w:rPr>
                <w:smallCaps/>
                <w:noProof/>
                <w:webHidden/>
              </w:rPr>
            </w:r>
            <w:r w:rsidR="007F2396" w:rsidRPr="007F2396">
              <w:rPr>
                <w:smallCaps/>
                <w:noProof/>
                <w:webHidden/>
              </w:rPr>
              <w:fldChar w:fldCharType="separate"/>
            </w:r>
            <w:r w:rsidR="00367BDF">
              <w:rPr>
                <w:smallCaps/>
                <w:noProof/>
                <w:webHidden/>
              </w:rPr>
              <w:t>68</w:t>
            </w:r>
            <w:r w:rsidR="007F2396" w:rsidRPr="007F2396">
              <w:rPr>
                <w:smallCaps/>
                <w:noProof/>
                <w:webHidden/>
              </w:rPr>
              <w:fldChar w:fldCharType="end"/>
            </w:r>
          </w:hyperlink>
        </w:p>
        <w:p w14:paraId="18EE519F" w14:textId="77777777" w:rsidR="008433F7" w:rsidRDefault="008433F7" w:rsidP="009665DA">
          <w:pPr>
            <w:tabs>
              <w:tab w:val="left" w:pos="0"/>
              <w:tab w:val="left" w:pos="810"/>
              <w:tab w:val="left" w:pos="1848"/>
            </w:tabs>
            <w:ind w:left="90" w:hanging="90"/>
          </w:pPr>
          <w:r w:rsidRPr="003B1122">
            <w:rPr>
              <w:rFonts w:cs="Times New Roman"/>
              <w:b/>
              <w:bCs/>
              <w:noProof/>
              <w:szCs w:val="24"/>
            </w:rPr>
            <w:lastRenderedPageBreak/>
            <w:fldChar w:fldCharType="end"/>
          </w:r>
          <w:r w:rsidR="00545331">
            <w:rPr>
              <w:rFonts w:cs="Times New Roman"/>
              <w:b/>
              <w:bCs/>
              <w:noProof/>
            </w:rPr>
            <w:tab/>
          </w:r>
        </w:p>
      </w:sdtContent>
    </w:sdt>
    <w:p w14:paraId="18EE51A0" w14:textId="77777777" w:rsidR="001C2F37" w:rsidRPr="009665DA" w:rsidRDefault="009665DA" w:rsidP="009665DA">
      <w:pPr>
        <w:pStyle w:val="Heading1"/>
        <w:numPr>
          <w:ilvl w:val="0"/>
          <w:numId w:val="0"/>
        </w:numPr>
        <w:ind w:left="432" w:hanging="432"/>
        <w:rPr>
          <w:smallCaps/>
        </w:rPr>
      </w:pPr>
      <w:bookmarkStart w:id="1" w:name="_Toc416340840"/>
      <w:r w:rsidRPr="009665DA">
        <w:rPr>
          <w:smallCaps/>
        </w:rPr>
        <w:t>List</w:t>
      </w:r>
      <w:r w:rsidR="001C2F37" w:rsidRPr="009665DA">
        <w:rPr>
          <w:smallCaps/>
        </w:rPr>
        <w:t xml:space="preserve"> of figures</w:t>
      </w:r>
      <w:bookmarkEnd w:id="1"/>
    </w:p>
    <w:p w14:paraId="18EE51A1" w14:textId="77777777" w:rsidR="001C2F37" w:rsidRPr="001C2F37" w:rsidRDefault="001C2F37" w:rsidP="001C2F37"/>
    <w:p w14:paraId="0E36EBF6" w14:textId="77777777" w:rsidR="00367BDF" w:rsidRDefault="008433F7">
      <w:pPr>
        <w:pStyle w:val="TableofFigures"/>
        <w:tabs>
          <w:tab w:val="right" w:leader="dot" w:pos="9260"/>
        </w:tabs>
        <w:rPr>
          <w:rFonts w:asciiTheme="minorHAnsi" w:eastAsiaTheme="minorEastAsia" w:hAnsiTheme="minorHAnsi"/>
          <w:noProof/>
          <w:sz w:val="22"/>
          <w:lang w:eastAsia="en-GB"/>
        </w:rPr>
      </w:pPr>
      <w:r w:rsidRPr="003F51C0">
        <w:rPr>
          <w:rFonts w:cs="Times New Roman"/>
          <w:smallCaps/>
          <w:szCs w:val="24"/>
        </w:rPr>
        <w:fldChar w:fldCharType="begin"/>
      </w:r>
      <w:r w:rsidRPr="003F51C0">
        <w:rPr>
          <w:rFonts w:cs="Times New Roman"/>
          <w:smallCaps/>
          <w:szCs w:val="24"/>
        </w:rPr>
        <w:instrText xml:space="preserve"> TOC \h \z \c "Figure" </w:instrText>
      </w:r>
      <w:r w:rsidRPr="003F51C0">
        <w:rPr>
          <w:rFonts w:cs="Times New Roman"/>
          <w:smallCaps/>
          <w:szCs w:val="24"/>
        </w:rPr>
        <w:fldChar w:fldCharType="separate"/>
      </w:r>
      <w:hyperlink w:anchor="_Toc497230439" w:history="1">
        <w:r w:rsidR="00367BDF" w:rsidRPr="0050172F">
          <w:rPr>
            <w:rStyle w:val="Hyperlink"/>
            <w:noProof/>
          </w:rPr>
          <w:t xml:space="preserve">Figure 1 </w:t>
        </w:r>
        <w:r w:rsidR="00367BDF" w:rsidRPr="0050172F">
          <w:rPr>
            <w:rStyle w:val="Hyperlink"/>
            <w:rFonts w:cs="Times New Roman"/>
            <w:noProof/>
          </w:rPr>
          <w:t>Risk of bias in studies of TBF duration and eczema</w:t>
        </w:r>
        <w:r w:rsidR="00367BDF">
          <w:rPr>
            <w:noProof/>
            <w:webHidden/>
          </w:rPr>
          <w:tab/>
        </w:r>
        <w:r w:rsidR="00367BDF">
          <w:rPr>
            <w:noProof/>
            <w:webHidden/>
          </w:rPr>
          <w:fldChar w:fldCharType="begin"/>
        </w:r>
        <w:r w:rsidR="00367BDF">
          <w:rPr>
            <w:noProof/>
            <w:webHidden/>
          </w:rPr>
          <w:instrText xml:space="preserve"> PAGEREF _Toc497230439 \h </w:instrText>
        </w:r>
        <w:r w:rsidR="00367BDF">
          <w:rPr>
            <w:noProof/>
            <w:webHidden/>
          </w:rPr>
        </w:r>
        <w:r w:rsidR="00367BDF">
          <w:rPr>
            <w:noProof/>
            <w:webHidden/>
          </w:rPr>
          <w:fldChar w:fldCharType="separate"/>
        </w:r>
        <w:r w:rsidR="00367BDF">
          <w:rPr>
            <w:noProof/>
            <w:webHidden/>
          </w:rPr>
          <w:t>16</w:t>
        </w:r>
        <w:r w:rsidR="00367BDF">
          <w:rPr>
            <w:noProof/>
            <w:webHidden/>
          </w:rPr>
          <w:fldChar w:fldCharType="end"/>
        </w:r>
      </w:hyperlink>
    </w:p>
    <w:p w14:paraId="6C06FB14"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0" w:history="1">
        <w:r w:rsidRPr="0050172F">
          <w:rPr>
            <w:rStyle w:val="Hyperlink"/>
            <w:noProof/>
          </w:rPr>
          <w:t>Figure 2 TBF Ever vs. Never and risk of eczema at age 0-4 years</w:t>
        </w:r>
        <w:r>
          <w:rPr>
            <w:noProof/>
            <w:webHidden/>
          </w:rPr>
          <w:tab/>
        </w:r>
        <w:r>
          <w:rPr>
            <w:noProof/>
            <w:webHidden/>
          </w:rPr>
          <w:fldChar w:fldCharType="begin"/>
        </w:r>
        <w:r>
          <w:rPr>
            <w:noProof/>
            <w:webHidden/>
          </w:rPr>
          <w:instrText xml:space="preserve"> PAGEREF _Toc497230440 \h </w:instrText>
        </w:r>
        <w:r>
          <w:rPr>
            <w:noProof/>
            <w:webHidden/>
          </w:rPr>
        </w:r>
        <w:r>
          <w:rPr>
            <w:noProof/>
            <w:webHidden/>
          </w:rPr>
          <w:fldChar w:fldCharType="separate"/>
        </w:r>
        <w:r>
          <w:rPr>
            <w:noProof/>
            <w:webHidden/>
          </w:rPr>
          <w:t>17</w:t>
        </w:r>
        <w:r>
          <w:rPr>
            <w:noProof/>
            <w:webHidden/>
          </w:rPr>
          <w:fldChar w:fldCharType="end"/>
        </w:r>
      </w:hyperlink>
    </w:p>
    <w:p w14:paraId="62DB2FBD"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1" w:history="1">
        <w:r w:rsidRPr="0050172F">
          <w:rPr>
            <w:rStyle w:val="Hyperlink"/>
            <w:noProof/>
          </w:rPr>
          <w:t xml:space="preserve">Figure 3 </w:t>
        </w:r>
        <w:r w:rsidRPr="0050172F">
          <w:rPr>
            <w:rStyle w:val="Hyperlink"/>
            <w:rFonts w:cs="Times New Roman"/>
            <w:noProof/>
          </w:rPr>
          <w:t>Risk of publication bias in studies investigating</w:t>
        </w:r>
        <w:r w:rsidRPr="0050172F">
          <w:rPr>
            <w:rStyle w:val="Hyperlink"/>
            <w:noProof/>
          </w:rPr>
          <w:t xml:space="preserve"> TBF Ever vs. Never and risk of eczema in children aged 0-4 years</w:t>
        </w:r>
        <w:r>
          <w:rPr>
            <w:noProof/>
            <w:webHidden/>
          </w:rPr>
          <w:tab/>
        </w:r>
        <w:r>
          <w:rPr>
            <w:noProof/>
            <w:webHidden/>
          </w:rPr>
          <w:fldChar w:fldCharType="begin"/>
        </w:r>
        <w:r>
          <w:rPr>
            <w:noProof/>
            <w:webHidden/>
          </w:rPr>
          <w:instrText xml:space="preserve"> PAGEREF _Toc497230441 \h </w:instrText>
        </w:r>
        <w:r>
          <w:rPr>
            <w:noProof/>
            <w:webHidden/>
          </w:rPr>
        </w:r>
        <w:r>
          <w:rPr>
            <w:noProof/>
            <w:webHidden/>
          </w:rPr>
          <w:fldChar w:fldCharType="separate"/>
        </w:r>
        <w:r>
          <w:rPr>
            <w:noProof/>
            <w:webHidden/>
          </w:rPr>
          <w:t>18</w:t>
        </w:r>
        <w:r>
          <w:rPr>
            <w:noProof/>
            <w:webHidden/>
          </w:rPr>
          <w:fldChar w:fldCharType="end"/>
        </w:r>
      </w:hyperlink>
    </w:p>
    <w:p w14:paraId="0DC36112"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2" w:history="1">
        <w:r w:rsidRPr="0050172F">
          <w:rPr>
            <w:rStyle w:val="Hyperlink"/>
            <w:noProof/>
          </w:rPr>
          <w:t>Figure 4 TBF short duration (1-3 months) vs. never and risk of eczema at age 0-4 years</w:t>
        </w:r>
        <w:r>
          <w:rPr>
            <w:noProof/>
            <w:webHidden/>
          </w:rPr>
          <w:tab/>
        </w:r>
        <w:r>
          <w:rPr>
            <w:noProof/>
            <w:webHidden/>
          </w:rPr>
          <w:fldChar w:fldCharType="begin"/>
        </w:r>
        <w:r>
          <w:rPr>
            <w:noProof/>
            <w:webHidden/>
          </w:rPr>
          <w:instrText xml:space="preserve"> PAGEREF _Toc497230442 \h </w:instrText>
        </w:r>
        <w:r>
          <w:rPr>
            <w:noProof/>
            <w:webHidden/>
          </w:rPr>
        </w:r>
        <w:r>
          <w:rPr>
            <w:noProof/>
            <w:webHidden/>
          </w:rPr>
          <w:fldChar w:fldCharType="separate"/>
        </w:r>
        <w:r>
          <w:rPr>
            <w:noProof/>
            <w:webHidden/>
          </w:rPr>
          <w:t>20</w:t>
        </w:r>
        <w:r>
          <w:rPr>
            <w:noProof/>
            <w:webHidden/>
          </w:rPr>
          <w:fldChar w:fldCharType="end"/>
        </w:r>
      </w:hyperlink>
    </w:p>
    <w:p w14:paraId="1B6FA93D"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3" w:history="1">
        <w:r w:rsidRPr="0050172F">
          <w:rPr>
            <w:rStyle w:val="Hyperlink"/>
            <w:noProof/>
          </w:rPr>
          <w:t xml:space="preserve">Figure 5 TBF medium </w:t>
        </w:r>
        <w:r w:rsidRPr="0050172F">
          <w:rPr>
            <w:rStyle w:val="Hyperlink"/>
            <w:rFonts w:cs="Times New Roman"/>
            <w:noProof/>
          </w:rPr>
          <w:t xml:space="preserve">duration (4-6 months) </w:t>
        </w:r>
        <w:r w:rsidRPr="0050172F">
          <w:rPr>
            <w:rStyle w:val="Hyperlink"/>
            <w:noProof/>
          </w:rPr>
          <w:t>and risk of eczema at age 0-4 years</w:t>
        </w:r>
        <w:r>
          <w:rPr>
            <w:noProof/>
            <w:webHidden/>
          </w:rPr>
          <w:tab/>
        </w:r>
        <w:r>
          <w:rPr>
            <w:noProof/>
            <w:webHidden/>
          </w:rPr>
          <w:fldChar w:fldCharType="begin"/>
        </w:r>
        <w:r>
          <w:rPr>
            <w:noProof/>
            <w:webHidden/>
          </w:rPr>
          <w:instrText xml:space="preserve"> PAGEREF _Toc497230443 \h </w:instrText>
        </w:r>
        <w:r>
          <w:rPr>
            <w:noProof/>
            <w:webHidden/>
          </w:rPr>
        </w:r>
        <w:r>
          <w:rPr>
            <w:noProof/>
            <w:webHidden/>
          </w:rPr>
          <w:fldChar w:fldCharType="separate"/>
        </w:r>
        <w:r>
          <w:rPr>
            <w:noProof/>
            <w:webHidden/>
          </w:rPr>
          <w:t>20</w:t>
        </w:r>
        <w:r>
          <w:rPr>
            <w:noProof/>
            <w:webHidden/>
          </w:rPr>
          <w:fldChar w:fldCharType="end"/>
        </w:r>
      </w:hyperlink>
    </w:p>
    <w:p w14:paraId="25BC3765"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4" w:history="1">
        <w:r w:rsidRPr="0050172F">
          <w:rPr>
            <w:rStyle w:val="Hyperlink"/>
            <w:noProof/>
          </w:rPr>
          <w:t>Figure 6 TBF long duration (</w:t>
        </w:r>
        <w:r w:rsidRPr="0050172F">
          <w:rPr>
            <w:rStyle w:val="Hyperlink"/>
            <w:rFonts w:cs="Times New Roman"/>
            <w:noProof/>
          </w:rPr>
          <w:t>≥</w:t>
        </w:r>
        <w:r w:rsidRPr="0050172F">
          <w:rPr>
            <w:rStyle w:val="Hyperlink"/>
            <w:noProof/>
          </w:rPr>
          <w:t>7-12 months) and risk of eczema at age 0-4 years</w:t>
        </w:r>
        <w:r>
          <w:rPr>
            <w:noProof/>
            <w:webHidden/>
          </w:rPr>
          <w:tab/>
        </w:r>
        <w:r>
          <w:rPr>
            <w:noProof/>
            <w:webHidden/>
          </w:rPr>
          <w:fldChar w:fldCharType="begin"/>
        </w:r>
        <w:r>
          <w:rPr>
            <w:noProof/>
            <w:webHidden/>
          </w:rPr>
          <w:instrText xml:space="preserve"> PAGEREF _Toc497230444 \h </w:instrText>
        </w:r>
        <w:r>
          <w:rPr>
            <w:noProof/>
            <w:webHidden/>
          </w:rPr>
        </w:r>
        <w:r>
          <w:rPr>
            <w:noProof/>
            <w:webHidden/>
          </w:rPr>
          <w:fldChar w:fldCharType="separate"/>
        </w:r>
        <w:r>
          <w:rPr>
            <w:noProof/>
            <w:webHidden/>
          </w:rPr>
          <w:t>20</w:t>
        </w:r>
        <w:r>
          <w:rPr>
            <w:noProof/>
            <w:webHidden/>
          </w:rPr>
          <w:fldChar w:fldCharType="end"/>
        </w:r>
      </w:hyperlink>
    </w:p>
    <w:p w14:paraId="40A5D3F1"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5" w:history="1">
        <w:r w:rsidRPr="0050172F">
          <w:rPr>
            <w:rStyle w:val="Hyperlink"/>
            <w:rFonts w:cs="Times New Roman"/>
            <w:b/>
            <w:noProof/>
          </w:rPr>
          <w:t>Figure 7 TBF ≥3-4 months vs. &lt;3-4 months and risk of eczema at age 0-4 years</w:t>
        </w:r>
        <w:r>
          <w:rPr>
            <w:noProof/>
            <w:webHidden/>
          </w:rPr>
          <w:tab/>
        </w:r>
        <w:r>
          <w:rPr>
            <w:noProof/>
            <w:webHidden/>
          </w:rPr>
          <w:fldChar w:fldCharType="begin"/>
        </w:r>
        <w:r>
          <w:rPr>
            <w:noProof/>
            <w:webHidden/>
          </w:rPr>
          <w:instrText xml:space="preserve"> PAGEREF _Toc497230445 \h </w:instrText>
        </w:r>
        <w:r>
          <w:rPr>
            <w:noProof/>
            <w:webHidden/>
          </w:rPr>
        </w:r>
        <w:r>
          <w:rPr>
            <w:noProof/>
            <w:webHidden/>
          </w:rPr>
          <w:fldChar w:fldCharType="separate"/>
        </w:r>
        <w:r>
          <w:rPr>
            <w:noProof/>
            <w:webHidden/>
          </w:rPr>
          <w:t>21</w:t>
        </w:r>
        <w:r>
          <w:rPr>
            <w:noProof/>
            <w:webHidden/>
          </w:rPr>
          <w:fldChar w:fldCharType="end"/>
        </w:r>
      </w:hyperlink>
    </w:p>
    <w:p w14:paraId="34C08B82"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6" w:history="1">
        <w:r w:rsidRPr="0050172F">
          <w:rPr>
            <w:rStyle w:val="Hyperlink"/>
            <w:rFonts w:cs="Times New Roman"/>
            <w:b/>
            <w:noProof/>
          </w:rPr>
          <w:t>Figure 8 TBF ≥5-7 months vs. &lt;5-7 months and risk of eczema at age 0-4 years</w:t>
        </w:r>
        <w:r>
          <w:rPr>
            <w:noProof/>
            <w:webHidden/>
          </w:rPr>
          <w:tab/>
        </w:r>
        <w:r>
          <w:rPr>
            <w:noProof/>
            <w:webHidden/>
          </w:rPr>
          <w:fldChar w:fldCharType="begin"/>
        </w:r>
        <w:r>
          <w:rPr>
            <w:noProof/>
            <w:webHidden/>
          </w:rPr>
          <w:instrText xml:space="preserve"> PAGEREF _Toc497230446 \h </w:instrText>
        </w:r>
        <w:r>
          <w:rPr>
            <w:noProof/>
            <w:webHidden/>
          </w:rPr>
        </w:r>
        <w:r>
          <w:rPr>
            <w:noProof/>
            <w:webHidden/>
          </w:rPr>
          <w:fldChar w:fldCharType="separate"/>
        </w:r>
        <w:r>
          <w:rPr>
            <w:noProof/>
            <w:webHidden/>
          </w:rPr>
          <w:t>21</w:t>
        </w:r>
        <w:r>
          <w:rPr>
            <w:noProof/>
            <w:webHidden/>
          </w:rPr>
          <w:fldChar w:fldCharType="end"/>
        </w:r>
      </w:hyperlink>
    </w:p>
    <w:p w14:paraId="59B4D497"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7" w:history="1">
        <w:r w:rsidRPr="0050172F">
          <w:rPr>
            <w:rStyle w:val="Hyperlink"/>
            <w:rFonts w:cs="Times New Roman"/>
            <w:b/>
            <w:noProof/>
          </w:rPr>
          <w:t>Figure 9 TBF ≥8-12 months vs. &lt;8-12 months and risk of eczema at age 0-4 years</w:t>
        </w:r>
        <w:r>
          <w:rPr>
            <w:noProof/>
            <w:webHidden/>
          </w:rPr>
          <w:tab/>
        </w:r>
        <w:r>
          <w:rPr>
            <w:noProof/>
            <w:webHidden/>
          </w:rPr>
          <w:fldChar w:fldCharType="begin"/>
        </w:r>
        <w:r>
          <w:rPr>
            <w:noProof/>
            <w:webHidden/>
          </w:rPr>
          <w:instrText xml:space="preserve"> PAGEREF _Toc497230447 \h </w:instrText>
        </w:r>
        <w:r>
          <w:rPr>
            <w:noProof/>
            <w:webHidden/>
          </w:rPr>
        </w:r>
        <w:r>
          <w:rPr>
            <w:noProof/>
            <w:webHidden/>
          </w:rPr>
          <w:fldChar w:fldCharType="separate"/>
        </w:r>
        <w:r>
          <w:rPr>
            <w:noProof/>
            <w:webHidden/>
          </w:rPr>
          <w:t>22</w:t>
        </w:r>
        <w:r>
          <w:rPr>
            <w:noProof/>
            <w:webHidden/>
          </w:rPr>
          <w:fldChar w:fldCharType="end"/>
        </w:r>
      </w:hyperlink>
    </w:p>
    <w:p w14:paraId="094C80F2"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8" w:history="1">
        <w:r w:rsidRPr="0050172F">
          <w:rPr>
            <w:rStyle w:val="Hyperlink"/>
            <w:rFonts w:cs="Times New Roman"/>
            <w:noProof/>
          </w:rPr>
          <w:t xml:space="preserve">Figure 10 </w:t>
        </w:r>
        <w:r w:rsidRPr="0050172F">
          <w:rPr>
            <w:rStyle w:val="Hyperlink"/>
            <w:noProof/>
          </w:rPr>
          <w:t xml:space="preserve">TBF Ever vs. Never </w:t>
        </w:r>
        <w:r w:rsidRPr="0050172F">
          <w:rPr>
            <w:rStyle w:val="Hyperlink"/>
            <w:rFonts w:cs="Times New Roman"/>
            <w:noProof/>
          </w:rPr>
          <w:t>and risk of eczema at age 5-14 years</w:t>
        </w:r>
        <w:r>
          <w:rPr>
            <w:noProof/>
            <w:webHidden/>
          </w:rPr>
          <w:tab/>
        </w:r>
        <w:r>
          <w:rPr>
            <w:noProof/>
            <w:webHidden/>
          </w:rPr>
          <w:fldChar w:fldCharType="begin"/>
        </w:r>
        <w:r>
          <w:rPr>
            <w:noProof/>
            <w:webHidden/>
          </w:rPr>
          <w:instrText xml:space="preserve"> PAGEREF _Toc497230448 \h </w:instrText>
        </w:r>
        <w:r>
          <w:rPr>
            <w:noProof/>
            <w:webHidden/>
          </w:rPr>
        </w:r>
        <w:r>
          <w:rPr>
            <w:noProof/>
            <w:webHidden/>
          </w:rPr>
          <w:fldChar w:fldCharType="separate"/>
        </w:r>
        <w:r>
          <w:rPr>
            <w:noProof/>
            <w:webHidden/>
          </w:rPr>
          <w:t>23</w:t>
        </w:r>
        <w:r>
          <w:rPr>
            <w:noProof/>
            <w:webHidden/>
          </w:rPr>
          <w:fldChar w:fldCharType="end"/>
        </w:r>
      </w:hyperlink>
    </w:p>
    <w:p w14:paraId="56FB8074"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49" w:history="1">
        <w:r w:rsidRPr="0050172F">
          <w:rPr>
            <w:rStyle w:val="Hyperlink"/>
            <w:noProof/>
          </w:rPr>
          <w:t xml:space="preserve">Figure 11 </w:t>
        </w:r>
        <w:r w:rsidRPr="0050172F">
          <w:rPr>
            <w:rStyle w:val="Hyperlink"/>
            <w:rFonts w:cs="Times New Roman"/>
            <w:noProof/>
          </w:rPr>
          <w:t>Risk of publication bias in studies investigating</w:t>
        </w:r>
        <w:r w:rsidRPr="0050172F">
          <w:rPr>
            <w:rStyle w:val="Hyperlink"/>
            <w:noProof/>
          </w:rPr>
          <w:t xml:space="preserve"> TBF and risk of eczema in children aged </w:t>
        </w:r>
        <w:r w:rsidRPr="0050172F">
          <w:rPr>
            <w:rStyle w:val="Hyperlink"/>
            <w:rFonts w:cs="Times New Roman"/>
            <w:noProof/>
          </w:rPr>
          <w:t xml:space="preserve">5-14 </w:t>
        </w:r>
        <w:r w:rsidRPr="0050172F">
          <w:rPr>
            <w:rStyle w:val="Hyperlink"/>
            <w:noProof/>
          </w:rPr>
          <w:t>years</w:t>
        </w:r>
        <w:r>
          <w:rPr>
            <w:noProof/>
            <w:webHidden/>
          </w:rPr>
          <w:tab/>
        </w:r>
        <w:r>
          <w:rPr>
            <w:noProof/>
            <w:webHidden/>
          </w:rPr>
          <w:fldChar w:fldCharType="begin"/>
        </w:r>
        <w:r>
          <w:rPr>
            <w:noProof/>
            <w:webHidden/>
          </w:rPr>
          <w:instrText xml:space="preserve"> PAGEREF _Toc497230449 \h </w:instrText>
        </w:r>
        <w:r>
          <w:rPr>
            <w:noProof/>
            <w:webHidden/>
          </w:rPr>
        </w:r>
        <w:r>
          <w:rPr>
            <w:noProof/>
            <w:webHidden/>
          </w:rPr>
          <w:fldChar w:fldCharType="separate"/>
        </w:r>
        <w:r>
          <w:rPr>
            <w:noProof/>
            <w:webHidden/>
          </w:rPr>
          <w:t>23</w:t>
        </w:r>
        <w:r>
          <w:rPr>
            <w:noProof/>
            <w:webHidden/>
          </w:rPr>
          <w:fldChar w:fldCharType="end"/>
        </w:r>
      </w:hyperlink>
    </w:p>
    <w:p w14:paraId="097BD95B"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0" w:history="1">
        <w:r w:rsidRPr="0050172F">
          <w:rPr>
            <w:rStyle w:val="Hyperlink"/>
            <w:noProof/>
          </w:rPr>
          <w:t>Figure 12 TBF short duration (1-3 months) vs. never and risk of eczema at age 5-14 years</w:t>
        </w:r>
        <w:r>
          <w:rPr>
            <w:noProof/>
            <w:webHidden/>
          </w:rPr>
          <w:tab/>
        </w:r>
        <w:r>
          <w:rPr>
            <w:noProof/>
            <w:webHidden/>
          </w:rPr>
          <w:fldChar w:fldCharType="begin"/>
        </w:r>
        <w:r>
          <w:rPr>
            <w:noProof/>
            <w:webHidden/>
          </w:rPr>
          <w:instrText xml:space="preserve"> PAGEREF _Toc497230450 \h </w:instrText>
        </w:r>
        <w:r>
          <w:rPr>
            <w:noProof/>
            <w:webHidden/>
          </w:rPr>
        </w:r>
        <w:r>
          <w:rPr>
            <w:noProof/>
            <w:webHidden/>
          </w:rPr>
          <w:fldChar w:fldCharType="separate"/>
        </w:r>
        <w:r>
          <w:rPr>
            <w:noProof/>
            <w:webHidden/>
          </w:rPr>
          <w:t>25</w:t>
        </w:r>
        <w:r>
          <w:rPr>
            <w:noProof/>
            <w:webHidden/>
          </w:rPr>
          <w:fldChar w:fldCharType="end"/>
        </w:r>
      </w:hyperlink>
    </w:p>
    <w:p w14:paraId="6F4E2B28"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1" w:history="1">
        <w:r w:rsidRPr="0050172F">
          <w:rPr>
            <w:rStyle w:val="Hyperlink"/>
            <w:noProof/>
          </w:rPr>
          <w:t>Figure 13 TBF medium duration (4-6 months) vs. never and risk of eczema at age 5-14 years</w:t>
        </w:r>
        <w:r>
          <w:rPr>
            <w:noProof/>
            <w:webHidden/>
          </w:rPr>
          <w:tab/>
        </w:r>
        <w:r>
          <w:rPr>
            <w:noProof/>
            <w:webHidden/>
          </w:rPr>
          <w:fldChar w:fldCharType="begin"/>
        </w:r>
        <w:r>
          <w:rPr>
            <w:noProof/>
            <w:webHidden/>
          </w:rPr>
          <w:instrText xml:space="preserve"> PAGEREF _Toc497230451 \h </w:instrText>
        </w:r>
        <w:r>
          <w:rPr>
            <w:noProof/>
            <w:webHidden/>
          </w:rPr>
        </w:r>
        <w:r>
          <w:rPr>
            <w:noProof/>
            <w:webHidden/>
          </w:rPr>
          <w:fldChar w:fldCharType="separate"/>
        </w:r>
        <w:r>
          <w:rPr>
            <w:noProof/>
            <w:webHidden/>
          </w:rPr>
          <w:t>25</w:t>
        </w:r>
        <w:r>
          <w:rPr>
            <w:noProof/>
            <w:webHidden/>
          </w:rPr>
          <w:fldChar w:fldCharType="end"/>
        </w:r>
      </w:hyperlink>
    </w:p>
    <w:p w14:paraId="24DA9917"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2" w:history="1">
        <w:r w:rsidRPr="0050172F">
          <w:rPr>
            <w:rStyle w:val="Hyperlink"/>
            <w:noProof/>
          </w:rPr>
          <w:t>Figure 14 TBF long duration (7-12 months) vs. never and risk of eczema at age 5-14 years</w:t>
        </w:r>
        <w:r>
          <w:rPr>
            <w:noProof/>
            <w:webHidden/>
          </w:rPr>
          <w:tab/>
        </w:r>
        <w:r>
          <w:rPr>
            <w:noProof/>
            <w:webHidden/>
          </w:rPr>
          <w:fldChar w:fldCharType="begin"/>
        </w:r>
        <w:r>
          <w:rPr>
            <w:noProof/>
            <w:webHidden/>
          </w:rPr>
          <w:instrText xml:space="preserve"> PAGEREF _Toc497230452 \h </w:instrText>
        </w:r>
        <w:r>
          <w:rPr>
            <w:noProof/>
            <w:webHidden/>
          </w:rPr>
        </w:r>
        <w:r>
          <w:rPr>
            <w:noProof/>
            <w:webHidden/>
          </w:rPr>
          <w:fldChar w:fldCharType="separate"/>
        </w:r>
        <w:r>
          <w:rPr>
            <w:noProof/>
            <w:webHidden/>
          </w:rPr>
          <w:t>25</w:t>
        </w:r>
        <w:r>
          <w:rPr>
            <w:noProof/>
            <w:webHidden/>
          </w:rPr>
          <w:fldChar w:fldCharType="end"/>
        </w:r>
      </w:hyperlink>
    </w:p>
    <w:p w14:paraId="712FCF0F"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3" w:history="1">
        <w:r w:rsidRPr="0050172F">
          <w:rPr>
            <w:rStyle w:val="Hyperlink"/>
            <w:rFonts w:cs="Times New Roman"/>
            <w:b/>
            <w:noProof/>
          </w:rPr>
          <w:t>Figure 15 TBF ≥1-2 months vs. &lt;1-2 months and risk of eczema at age 5-14 years</w:t>
        </w:r>
        <w:r>
          <w:rPr>
            <w:noProof/>
            <w:webHidden/>
          </w:rPr>
          <w:tab/>
        </w:r>
        <w:r>
          <w:rPr>
            <w:noProof/>
            <w:webHidden/>
          </w:rPr>
          <w:fldChar w:fldCharType="begin"/>
        </w:r>
        <w:r>
          <w:rPr>
            <w:noProof/>
            <w:webHidden/>
          </w:rPr>
          <w:instrText xml:space="preserve"> PAGEREF _Toc497230453 \h </w:instrText>
        </w:r>
        <w:r>
          <w:rPr>
            <w:noProof/>
            <w:webHidden/>
          </w:rPr>
        </w:r>
        <w:r>
          <w:rPr>
            <w:noProof/>
            <w:webHidden/>
          </w:rPr>
          <w:fldChar w:fldCharType="separate"/>
        </w:r>
        <w:r>
          <w:rPr>
            <w:noProof/>
            <w:webHidden/>
          </w:rPr>
          <w:t>26</w:t>
        </w:r>
        <w:r>
          <w:rPr>
            <w:noProof/>
            <w:webHidden/>
          </w:rPr>
          <w:fldChar w:fldCharType="end"/>
        </w:r>
      </w:hyperlink>
    </w:p>
    <w:p w14:paraId="52276C22"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4" w:history="1">
        <w:r w:rsidRPr="0050172F">
          <w:rPr>
            <w:rStyle w:val="Hyperlink"/>
            <w:rFonts w:cs="Times New Roman"/>
            <w:b/>
            <w:noProof/>
          </w:rPr>
          <w:t>Figure 16 TBF ≥3-4 months vs. &lt;3-4 months and risk of eczema at age 5-14 years</w:t>
        </w:r>
        <w:r>
          <w:rPr>
            <w:noProof/>
            <w:webHidden/>
          </w:rPr>
          <w:tab/>
        </w:r>
        <w:r>
          <w:rPr>
            <w:noProof/>
            <w:webHidden/>
          </w:rPr>
          <w:fldChar w:fldCharType="begin"/>
        </w:r>
        <w:r>
          <w:rPr>
            <w:noProof/>
            <w:webHidden/>
          </w:rPr>
          <w:instrText xml:space="preserve"> PAGEREF _Toc497230454 \h </w:instrText>
        </w:r>
        <w:r>
          <w:rPr>
            <w:noProof/>
            <w:webHidden/>
          </w:rPr>
        </w:r>
        <w:r>
          <w:rPr>
            <w:noProof/>
            <w:webHidden/>
          </w:rPr>
          <w:fldChar w:fldCharType="separate"/>
        </w:r>
        <w:r>
          <w:rPr>
            <w:noProof/>
            <w:webHidden/>
          </w:rPr>
          <w:t>26</w:t>
        </w:r>
        <w:r>
          <w:rPr>
            <w:noProof/>
            <w:webHidden/>
          </w:rPr>
          <w:fldChar w:fldCharType="end"/>
        </w:r>
      </w:hyperlink>
    </w:p>
    <w:p w14:paraId="4D6C2D97"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5" w:history="1">
        <w:r w:rsidRPr="0050172F">
          <w:rPr>
            <w:rStyle w:val="Hyperlink"/>
            <w:rFonts w:cs="Times New Roman"/>
            <w:b/>
            <w:noProof/>
          </w:rPr>
          <w:t>Figure 17 TBF for ≥5-7 months vs. &lt;5-7 months and risk of eczema at age 5-14 years</w:t>
        </w:r>
        <w:r>
          <w:rPr>
            <w:noProof/>
            <w:webHidden/>
          </w:rPr>
          <w:tab/>
        </w:r>
        <w:r>
          <w:rPr>
            <w:noProof/>
            <w:webHidden/>
          </w:rPr>
          <w:fldChar w:fldCharType="begin"/>
        </w:r>
        <w:r>
          <w:rPr>
            <w:noProof/>
            <w:webHidden/>
          </w:rPr>
          <w:instrText xml:space="preserve"> PAGEREF _Toc497230455 \h </w:instrText>
        </w:r>
        <w:r>
          <w:rPr>
            <w:noProof/>
            <w:webHidden/>
          </w:rPr>
        </w:r>
        <w:r>
          <w:rPr>
            <w:noProof/>
            <w:webHidden/>
          </w:rPr>
          <w:fldChar w:fldCharType="separate"/>
        </w:r>
        <w:r>
          <w:rPr>
            <w:noProof/>
            <w:webHidden/>
          </w:rPr>
          <w:t>27</w:t>
        </w:r>
        <w:r>
          <w:rPr>
            <w:noProof/>
            <w:webHidden/>
          </w:rPr>
          <w:fldChar w:fldCharType="end"/>
        </w:r>
      </w:hyperlink>
    </w:p>
    <w:p w14:paraId="4A1DE082"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6" w:history="1">
        <w:r w:rsidRPr="0050172F">
          <w:rPr>
            <w:rStyle w:val="Hyperlink"/>
            <w:rFonts w:cs="Times New Roman"/>
            <w:b/>
            <w:noProof/>
          </w:rPr>
          <w:t>Figure 18 TBF for ≥8-12 months vs. &lt;8-12 months and risk of eczema at age 5-14 years</w:t>
        </w:r>
        <w:r>
          <w:rPr>
            <w:noProof/>
            <w:webHidden/>
          </w:rPr>
          <w:tab/>
        </w:r>
        <w:r>
          <w:rPr>
            <w:noProof/>
            <w:webHidden/>
          </w:rPr>
          <w:fldChar w:fldCharType="begin"/>
        </w:r>
        <w:r>
          <w:rPr>
            <w:noProof/>
            <w:webHidden/>
          </w:rPr>
          <w:instrText xml:space="preserve"> PAGEREF _Toc497230456 \h </w:instrText>
        </w:r>
        <w:r>
          <w:rPr>
            <w:noProof/>
            <w:webHidden/>
          </w:rPr>
        </w:r>
        <w:r>
          <w:rPr>
            <w:noProof/>
            <w:webHidden/>
          </w:rPr>
          <w:fldChar w:fldCharType="separate"/>
        </w:r>
        <w:r>
          <w:rPr>
            <w:noProof/>
            <w:webHidden/>
          </w:rPr>
          <w:t>28</w:t>
        </w:r>
        <w:r>
          <w:rPr>
            <w:noProof/>
            <w:webHidden/>
          </w:rPr>
          <w:fldChar w:fldCharType="end"/>
        </w:r>
      </w:hyperlink>
    </w:p>
    <w:p w14:paraId="773AAF38"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7" w:history="1">
        <w:r w:rsidRPr="0050172F">
          <w:rPr>
            <w:rStyle w:val="Hyperlink"/>
            <w:rFonts w:cs="Times New Roman"/>
            <w:b/>
            <w:noProof/>
          </w:rPr>
          <w:t>Figure 19 TBF Never vs. Any and risk of eczema at age 15+ years</w:t>
        </w:r>
        <w:r>
          <w:rPr>
            <w:noProof/>
            <w:webHidden/>
          </w:rPr>
          <w:tab/>
        </w:r>
        <w:r>
          <w:rPr>
            <w:noProof/>
            <w:webHidden/>
          </w:rPr>
          <w:fldChar w:fldCharType="begin"/>
        </w:r>
        <w:r>
          <w:rPr>
            <w:noProof/>
            <w:webHidden/>
          </w:rPr>
          <w:instrText xml:space="preserve"> PAGEREF _Toc497230457 \h </w:instrText>
        </w:r>
        <w:r>
          <w:rPr>
            <w:noProof/>
            <w:webHidden/>
          </w:rPr>
        </w:r>
        <w:r>
          <w:rPr>
            <w:noProof/>
            <w:webHidden/>
          </w:rPr>
          <w:fldChar w:fldCharType="separate"/>
        </w:r>
        <w:r>
          <w:rPr>
            <w:noProof/>
            <w:webHidden/>
          </w:rPr>
          <w:t>29</w:t>
        </w:r>
        <w:r>
          <w:rPr>
            <w:noProof/>
            <w:webHidden/>
          </w:rPr>
          <w:fldChar w:fldCharType="end"/>
        </w:r>
      </w:hyperlink>
    </w:p>
    <w:p w14:paraId="2160E8F0"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8" w:history="1">
        <w:r w:rsidRPr="0050172F">
          <w:rPr>
            <w:rStyle w:val="Hyperlink"/>
            <w:rFonts w:cs="Times New Roman"/>
            <w:b/>
            <w:noProof/>
          </w:rPr>
          <w:t>Figure 20 TBF ≥3-4 months vs. &lt;3-4 months and risk of eczema at age 15+ years</w:t>
        </w:r>
        <w:r>
          <w:rPr>
            <w:noProof/>
            <w:webHidden/>
          </w:rPr>
          <w:tab/>
        </w:r>
        <w:r>
          <w:rPr>
            <w:noProof/>
            <w:webHidden/>
          </w:rPr>
          <w:fldChar w:fldCharType="begin"/>
        </w:r>
        <w:r>
          <w:rPr>
            <w:noProof/>
            <w:webHidden/>
          </w:rPr>
          <w:instrText xml:space="preserve"> PAGEREF _Toc497230458 \h </w:instrText>
        </w:r>
        <w:r>
          <w:rPr>
            <w:noProof/>
            <w:webHidden/>
          </w:rPr>
        </w:r>
        <w:r>
          <w:rPr>
            <w:noProof/>
            <w:webHidden/>
          </w:rPr>
          <w:fldChar w:fldCharType="separate"/>
        </w:r>
        <w:r>
          <w:rPr>
            <w:noProof/>
            <w:webHidden/>
          </w:rPr>
          <w:t>29</w:t>
        </w:r>
        <w:r>
          <w:rPr>
            <w:noProof/>
            <w:webHidden/>
          </w:rPr>
          <w:fldChar w:fldCharType="end"/>
        </w:r>
      </w:hyperlink>
    </w:p>
    <w:p w14:paraId="1DD500C1"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59" w:history="1">
        <w:r w:rsidRPr="0050172F">
          <w:rPr>
            <w:rStyle w:val="Hyperlink"/>
            <w:noProof/>
          </w:rPr>
          <w:t xml:space="preserve">Figure 21 </w:t>
        </w:r>
        <w:r w:rsidRPr="0050172F">
          <w:rPr>
            <w:rStyle w:val="Hyperlink"/>
            <w:rFonts w:cs="Times New Roman"/>
            <w:noProof/>
          </w:rPr>
          <w:t>Risk of bias in studies of exclusive breastfeeding duration and eczema</w:t>
        </w:r>
        <w:r>
          <w:rPr>
            <w:noProof/>
            <w:webHidden/>
          </w:rPr>
          <w:tab/>
        </w:r>
        <w:r>
          <w:rPr>
            <w:noProof/>
            <w:webHidden/>
          </w:rPr>
          <w:fldChar w:fldCharType="begin"/>
        </w:r>
        <w:r>
          <w:rPr>
            <w:noProof/>
            <w:webHidden/>
          </w:rPr>
          <w:instrText xml:space="preserve"> PAGEREF _Toc497230459 \h </w:instrText>
        </w:r>
        <w:r>
          <w:rPr>
            <w:noProof/>
            <w:webHidden/>
          </w:rPr>
        </w:r>
        <w:r>
          <w:rPr>
            <w:noProof/>
            <w:webHidden/>
          </w:rPr>
          <w:fldChar w:fldCharType="separate"/>
        </w:r>
        <w:r>
          <w:rPr>
            <w:noProof/>
            <w:webHidden/>
          </w:rPr>
          <w:t>42</w:t>
        </w:r>
        <w:r>
          <w:rPr>
            <w:noProof/>
            <w:webHidden/>
          </w:rPr>
          <w:fldChar w:fldCharType="end"/>
        </w:r>
      </w:hyperlink>
    </w:p>
    <w:p w14:paraId="0F8A9D1F"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0" w:history="1">
        <w:r w:rsidRPr="0050172F">
          <w:rPr>
            <w:rStyle w:val="Hyperlink"/>
            <w:rFonts w:cs="Times New Roman"/>
            <w:b/>
            <w:noProof/>
          </w:rPr>
          <w:t>Figure 22 EBF ≥0-2 months vs. &lt;0-2 months and risk of eczema at age 0-4 years</w:t>
        </w:r>
        <w:r>
          <w:rPr>
            <w:noProof/>
            <w:webHidden/>
          </w:rPr>
          <w:tab/>
        </w:r>
        <w:r>
          <w:rPr>
            <w:noProof/>
            <w:webHidden/>
          </w:rPr>
          <w:fldChar w:fldCharType="begin"/>
        </w:r>
        <w:r>
          <w:rPr>
            <w:noProof/>
            <w:webHidden/>
          </w:rPr>
          <w:instrText xml:space="preserve"> PAGEREF _Toc497230460 \h </w:instrText>
        </w:r>
        <w:r>
          <w:rPr>
            <w:noProof/>
            <w:webHidden/>
          </w:rPr>
        </w:r>
        <w:r>
          <w:rPr>
            <w:noProof/>
            <w:webHidden/>
          </w:rPr>
          <w:fldChar w:fldCharType="separate"/>
        </w:r>
        <w:r>
          <w:rPr>
            <w:noProof/>
            <w:webHidden/>
          </w:rPr>
          <w:t>42</w:t>
        </w:r>
        <w:r>
          <w:rPr>
            <w:noProof/>
            <w:webHidden/>
          </w:rPr>
          <w:fldChar w:fldCharType="end"/>
        </w:r>
      </w:hyperlink>
    </w:p>
    <w:p w14:paraId="53BA59CB"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1" w:history="1">
        <w:r w:rsidRPr="0050172F">
          <w:rPr>
            <w:rStyle w:val="Hyperlink"/>
            <w:rFonts w:cs="Times New Roman"/>
            <w:b/>
            <w:noProof/>
          </w:rPr>
          <w:t>Figure 23 EBF for ≥3-4 months vs. &lt;3-4 months and risk of eczema at age 0-4 years</w:t>
        </w:r>
        <w:r>
          <w:rPr>
            <w:noProof/>
            <w:webHidden/>
          </w:rPr>
          <w:tab/>
        </w:r>
        <w:r>
          <w:rPr>
            <w:noProof/>
            <w:webHidden/>
          </w:rPr>
          <w:fldChar w:fldCharType="begin"/>
        </w:r>
        <w:r>
          <w:rPr>
            <w:noProof/>
            <w:webHidden/>
          </w:rPr>
          <w:instrText xml:space="preserve"> PAGEREF _Toc497230461 \h </w:instrText>
        </w:r>
        <w:r>
          <w:rPr>
            <w:noProof/>
            <w:webHidden/>
          </w:rPr>
        </w:r>
        <w:r>
          <w:rPr>
            <w:noProof/>
            <w:webHidden/>
          </w:rPr>
          <w:fldChar w:fldCharType="separate"/>
        </w:r>
        <w:r>
          <w:rPr>
            <w:noProof/>
            <w:webHidden/>
          </w:rPr>
          <w:t>45</w:t>
        </w:r>
        <w:r>
          <w:rPr>
            <w:noProof/>
            <w:webHidden/>
          </w:rPr>
          <w:fldChar w:fldCharType="end"/>
        </w:r>
      </w:hyperlink>
    </w:p>
    <w:p w14:paraId="2F13AF0B"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2" w:history="1">
        <w:r w:rsidRPr="0050172F">
          <w:rPr>
            <w:rStyle w:val="Hyperlink"/>
            <w:rFonts w:cs="Times New Roman"/>
            <w:b/>
            <w:noProof/>
          </w:rPr>
          <w:t>Figure 24 Risk of publication bias in studies investigating EBF duration for ≥3-4 months vs. &lt;3-4 months and risk of eczema in children aged 0-4 years</w:t>
        </w:r>
        <w:r>
          <w:rPr>
            <w:noProof/>
            <w:webHidden/>
          </w:rPr>
          <w:tab/>
        </w:r>
        <w:r>
          <w:rPr>
            <w:noProof/>
            <w:webHidden/>
          </w:rPr>
          <w:fldChar w:fldCharType="begin"/>
        </w:r>
        <w:r>
          <w:rPr>
            <w:noProof/>
            <w:webHidden/>
          </w:rPr>
          <w:instrText xml:space="preserve"> PAGEREF _Toc497230462 \h </w:instrText>
        </w:r>
        <w:r>
          <w:rPr>
            <w:noProof/>
            <w:webHidden/>
          </w:rPr>
        </w:r>
        <w:r>
          <w:rPr>
            <w:noProof/>
            <w:webHidden/>
          </w:rPr>
          <w:fldChar w:fldCharType="separate"/>
        </w:r>
        <w:r>
          <w:rPr>
            <w:noProof/>
            <w:webHidden/>
          </w:rPr>
          <w:t>46</w:t>
        </w:r>
        <w:r>
          <w:rPr>
            <w:noProof/>
            <w:webHidden/>
          </w:rPr>
          <w:fldChar w:fldCharType="end"/>
        </w:r>
      </w:hyperlink>
    </w:p>
    <w:p w14:paraId="212EFADC"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3" w:history="1">
        <w:r w:rsidRPr="0050172F">
          <w:rPr>
            <w:rStyle w:val="Hyperlink"/>
            <w:rFonts w:cs="Times New Roman"/>
            <w:b/>
            <w:noProof/>
          </w:rPr>
          <w:t>Figure 25 EBF ≥5 -9months vs. &lt;5-9 months and risk of eczema at age 0-4 years</w:t>
        </w:r>
        <w:r>
          <w:rPr>
            <w:noProof/>
            <w:webHidden/>
          </w:rPr>
          <w:tab/>
        </w:r>
        <w:r>
          <w:rPr>
            <w:noProof/>
            <w:webHidden/>
          </w:rPr>
          <w:fldChar w:fldCharType="begin"/>
        </w:r>
        <w:r>
          <w:rPr>
            <w:noProof/>
            <w:webHidden/>
          </w:rPr>
          <w:instrText xml:space="preserve"> PAGEREF _Toc497230463 \h </w:instrText>
        </w:r>
        <w:r>
          <w:rPr>
            <w:noProof/>
            <w:webHidden/>
          </w:rPr>
        </w:r>
        <w:r>
          <w:rPr>
            <w:noProof/>
            <w:webHidden/>
          </w:rPr>
          <w:fldChar w:fldCharType="separate"/>
        </w:r>
        <w:r>
          <w:rPr>
            <w:noProof/>
            <w:webHidden/>
          </w:rPr>
          <w:t>48</w:t>
        </w:r>
        <w:r>
          <w:rPr>
            <w:noProof/>
            <w:webHidden/>
          </w:rPr>
          <w:fldChar w:fldCharType="end"/>
        </w:r>
      </w:hyperlink>
    </w:p>
    <w:p w14:paraId="225A96CD"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4" w:history="1">
        <w:r w:rsidRPr="0050172F">
          <w:rPr>
            <w:rStyle w:val="Hyperlink"/>
            <w:rFonts w:cs="Times New Roman"/>
            <w:b/>
            <w:noProof/>
          </w:rPr>
          <w:t>Figure 26 EBF ≥0-2 months vs. &lt;0-2 months and risk of eczema at age 5-14 years</w:t>
        </w:r>
        <w:r>
          <w:rPr>
            <w:noProof/>
            <w:webHidden/>
          </w:rPr>
          <w:tab/>
        </w:r>
        <w:r>
          <w:rPr>
            <w:noProof/>
            <w:webHidden/>
          </w:rPr>
          <w:fldChar w:fldCharType="begin"/>
        </w:r>
        <w:r>
          <w:rPr>
            <w:noProof/>
            <w:webHidden/>
          </w:rPr>
          <w:instrText xml:space="preserve"> PAGEREF _Toc497230464 \h </w:instrText>
        </w:r>
        <w:r>
          <w:rPr>
            <w:noProof/>
            <w:webHidden/>
          </w:rPr>
        </w:r>
        <w:r>
          <w:rPr>
            <w:noProof/>
            <w:webHidden/>
          </w:rPr>
          <w:fldChar w:fldCharType="separate"/>
        </w:r>
        <w:r>
          <w:rPr>
            <w:noProof/>
            <w:webHidden/>
          </w:rPr>
          <w:t>49</w:t>
        </w:r>
        <w:r>
          <w:rPr>
            <w:noProof/>
            <w:webHidden/>
          </w:rPr>
          <w:fldChar w:fldCharType="end"/>
        </w:r>
      </w:hyperlink>
    </w:p>
    <w:p w14:paraId="0857F7E4"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5" w:history="1">
        <w:r w:rsidRPr="0050172F">
          <w:rPr>
            <w:rStyle w:val="Hyperlink"/>
            <w:rFonts w:cs="Times New Roman"/>
            <w:b/>
            <w:noProof/>
          </w:rPr>
          <w:t>Figure 27 EBF for ≥3-4 months vs. &lt;3-4 months and risk of eczema at age 5-14 years</w:t>
        </w:r>
        <w:r>
          <w:rPr>
            <w:noProof/>
            <w:webHidden/>
          </w:rPr>
          <w:tab/>
        </w:r>
        <w:r>
          <w:rPr>
            <w:noProof/>
            <w:webHidden/>
          </w:rPr>
          <w:fldChar w:fldCharType="begin"/>
        </w:r>
        <w:r>
          <w:rPr>
            <w:noProof/>
            <w:webHidden/>
          </w:rPr>
          <w:instrText xml:space="preserve"> PAGEREF _Toc497230465 \h </w:instrText>
        </w:r>
        <w:r>
          <w:rPr>
            <w:noProof/>
            <w:webHidden/>
          </w:rPr>
        </w:r>
        <w:r>
          <w:rPr>
            <w:noProof/>
            <w:webHidden/>
          </w:rPr>
          <w:fldChar w:fldCharType="separate"/>
        </w:r>
        <w:r>
          <w:rPr>
            <w:noProof/>
            <w:webHidden/>
          </w:rPr>
          <w:t>49</w:t>
        </w:r>
        <w:r>
          <w:rPr>
            <w:noProof/>
            <w:webHidden/>
          </w:rPr>
          <w:fldChar w:fldCharType="end"/>
        </w:r>
      </w:hyperlink>
    </w:p>
    <w:p w14:paraId="31CD88E5"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6" w:history="1">
        <w:r w:rsidRPr="0050172F">
          <w:rPr>
            <w:rStyle w:val="Hyperlink"/>
            <w:rFonts w:cs="Times New Roman"/>
            <w:b/>
            <w:noProof/>
          </w:rPr>
          <w:t>Figure 28 EBF for ≥5 months vs. &lt;5 months and risk of eczema at age 5-14 years</w:t>
        </w:r>
        <w:r>
          <w:rPr>
            <w:noProof/>
            <w:webHidden/>
          </w:rPr>
          <w:tab/>
        </w:r>
        <w:r>
          <w:rPr>
            <w:noProof/>
            <w:webHidden/>
          </w:rPr>
          <w:fldChar w:fldCharType="begin"/>
        </w:r>
        <w:r>
          <w:rPr>
            <w:noProof/>
            <w:webHidden/>
          </w:rPr>
          <w:instrText xml:space="preserve"> PAGEREF _Toc497230466 \h </w:instrText>
        </w:r>
        <w:r>
          <w:rPr>
            <w:noProof/>
            <w:webHidden/>
          </w:rPr>
        </w:r>
        <w:r>
          <w:rPr>
            <w:noProof/>
            <w:webHidden/>
          </w:rPr>
          <w:fldChar w:fldCharType="separate"/>
        </w:r>
        <w:r>
          <w:rPr>
            <w:noProof/>
            <w:webHidden/>
          </w:rPr>
          <w:t>50</w:t>
        </w:r>
        <w:r>
          <w:rPr>
            <w:noProof/>
            <w:webHidden/>
          </w:rPr>
          <w:fldChar w:fldCharType="end"/>
        </w:r>
      </w:hyperlink>
    </w:p>
    <w:p w14:paraId="35099355"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7" w:history="1">
        <w:r w:rsidRPr="0050172F">
          <w:rPr>
            <w:rStyle w:val="Hyperlink"/>
            <w:rFonts w:cs="Times New Roman"/>
            <w:b/>
            <w:noProof/>
          </w:rPr>
          <w:t>Figure 29 EBF for ≥0-2 months vs. &lt;0-2 months and risk of eczema at age 15+ years</w:t>
        </w:r>
        <w:r>
          <w:rPr>
            <w:noProof/>
            <w:webHidden/>
          </w:rPr>
          <w:tab/>
        </w:r>
        <w:r>
          <w:rPr>
            <w:noProof/>
            <w:webHidden/>
          </w:rPr>
          <w:fldChar w:fldCharType="begin"/>
        </w:r>
        <w:r>
          <w:rPr>
            <w:noProof/>
            <w:webHidden/>
          </w:rPr>
          <w:instrText xml:space="preserve"> PAGEREF _Toc497230467 \h </w:instrText>
        </w:r>
        <w:r>
          <w:rPr>
            <w:noProof/>
            <w:webHidden/>
          </w:rPr>
        </w:r>
        <w:r>
          <w:rPr>
            <w:noProof/>
            <w:webHidden/>
          </w:rPr>
          <w:fldChar w:fldCharType="separate"/>
        </w:r>
        <w:r>
          <w:rPr>
            <w:noProof/>
            <w:webHidden/>
          </w:rPr>
          <w:t>51</w:t>
        </w:r>
        <w:r>
          <w:rPr>
            <w:noProof/>
            <w:webHidden/>
          </w:rPr>
          <w:fldChar w:fldCharType="end"/>
        </w:r>
      </w:hyperlink>
    </w:p>
    <w:p w14:paraId="4B65EB0F"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8" w:history="1">
        <w:r w:rsidRPr="0050172F">
          <w:rPr>
            <w:rStyle w:val="Hyperlink"/>
            <w:rFonts w:cs="Times New Roman"/>
            <w:b/>
            <w:noProof/>
          </w:rPr>
          <w:t>Figure 30 EBF ≥3-4 months vs. &lt;3-4 months and risk of eczema at age 15+ years</w:t>
        </w:r>
        <w:r>
          <w:rPr>
            <w:noProof/>
            <w:webHidden/>
          </w:rPr>
          <w:tab/>
        </w:r>
        <w:r>
          <w:rPr>
            <w:noProof/>
            <w:webHidden/>
          </w:rPr>
          <w:fldChar w:fldCharType="begin"/>
        </w:r>
        <w:r>
          <w:rPr>
            <w:noProof/>
            <w:webHidden/>
          </w:rPr>
          <w:instrText xml:space="preserve"> PAGEREF _Toc497230468 \h </w:instrText>
        </w:r>
        <w:r>
          <w:rPr>
            <w:noProof/>
            <w:webHidden/>
          </w:rPr>
        </w:r>
        <w:r>
          <w:rPr>
            <w:noProof/>
            <w:webHidden/>
          </w:rPr>
          <w:fldChar w:fldCharType="separate"/>
        </w:r>
        <w:r>
          <w:rPr>
            <w:noProof/>
            <w:webHidden/>
          </w:rPr>
          <w:t>51</w:t>
        </w:r>
        <w:r>
          <w:rPr>
            <w:noProof/>
            <w:webHidden/>
          </w:rPr>
          <w:fldChar w:fldCharType="end"/>
        </w:r>
      </w:hyperlink>
    </w:p>
    <w:p w14:paraId="1FF78DB8"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69" w:history="1">
        <w:r w:rsidRPr="0050172F">
          <w:rPr>
            <w:rStyle w:val="Hyperlink"/>
            <w:rFonts w:cs="Times New Roman"/>
            <w:b/>
            <w:noProof/>
          </w:rPr>
          <w:t>Figure 31 EBF ≥5 months vs. &lt;5 months and risk of eczema at age 15+ years</w:t>
        </w:r>
        <w:r>
          <w:rPr>
            <w:noProof/>
            <w:webHidden/>
          </w:rPr>
          <w:tab/>
        </w:r>
        <w:r>
          <w:rPr>
            <w:noProof/>
            <w:webHidden/>
          </w:rPr>
          <w:fldChar w:fldCharType="begin"/>
        </w:r>
        <w:r>
          <w:rPr>
            <w:noProof/>
            <w:webHidden/>
          </w:rPr>
          <w:instrText xml:space="preserve"> PAGEREF _Toc497230469 \h </w:instrText>
        </w:r>
        <w:r>
          <w:rPr>
            <w:noProof/>
            <w:webHidden/>
          </w:rPr>
        </w:r>
        <w:r>
          <w:rPr>
            <w:noProof/>
            <w:webHidden/>
          </w:rPr>
          <w:fldChar w:fldCharType="separate"/>
        </w:r>
        <w:r>
          <w:rPr>
            <w:noProof/>
            <w:webHidden/>
          </w:rPr>
          <w:t>51</w:t>
        </w:r>
        <w:r>
          <w:rPr>
            <w:noProof/>
            <w:webHidden/>
          </w:rPr>
          <w:fldChar w:fldCharType="end"/>
        </w:r>
      </w:hyperlink>
    </w:p>
    <w:p w14:paraId="77049B90"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70" w:history="1">
        <w:r w:rsidRPr="0050172F">
          <w:rPr>
            <w:rStyle w:val="Hyperlink"/>
            <w:rFonts w:cs="Times New Roman"/>
            <w:b/>
            <w:noProof/>
          </w:rPr>
          <w:t>Figure 32 EBF ≥3-4 months vs. &lt;3-4 months and risk of atopic eczema at age 0-4 years</w:t>
        </w:r>
        <w:r>
          <w:rPr>
            <w:noProof/>
            <w:webHidden/>
          </w:rPr>
          <w:tab/>
        </w:r>
        <w:r>
          <w:rPr>
            <w:noProof/>
            <w:webHidden/>
          </w:rPr>
          <w:fldChar w:fldCharType="begin"/>
        </w:r>
        <w:r>
          <w:rPr>
            <w:noProof/>
            <w:webHidden/>
          </w:rPr>
          <w:instrText xml:space="preserve"> PAGEREF _Toc497230470 \h </w:instrText>
        </w:r>
        <w:r>
          <w:rPr>
            <w:noProof/>
            <w:webHidden/>
          </w:rPr>
        </w:r>
        <w:r>
          <w:rPr>
            <w:noProof/>
            <w:webHidden/>
          </w:rPr>
          <w:fldChar w:fldCharType="separate"/>
        </w:r>
        <w:r>
          <w:rPr>
            <w:noProof/>
            <w:webHidden/>
          </w:rPr>
          <w:t>52</w:t>
        </w:r>
        <w:r>
          <w:rPr>
            <w:noProof/>
            <w:webHidden/>
          </w:rPr>
          <w:fldChar w:fldCharType="end"/>
        </w:r>
      </w:hyperlink>
    </w:p>
    <w:p w14:paraId="06D0EDB5"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71" w:history="1">
        <w:r w:rsidRPr="0050172F">
          <w:rPr>
            <w:rStyle w:val="Hyperlink"/>
            <w:rFonts w:cs="Times New Roman"/>
            <w:b/>
            <w:noProof/>
          </w:rPr>
          <w:t>Figure 33 EBF ≥0-2 months vs. &lt;0-2 months and risk of atopic eczema at age 5-14 years</w:t>
        </w:r>
        <w:r>
          <w:rPr>
            <w:noProof/>
            <w:webHidden/>
          </w:rPr>
          <w:tab/>
        </w:r>
        <w:r>
          <w:rPr>
            <w:noProof/>
            <w:webHidden/>
          </w:rPr>
          <w:fldChar w:fldCharType="begin"/>
        </w:r>
        <w:r>
          <w:rPr>
            <w:noProof/>
            <w:webHidden/>
          </w:rPr>
          <w:instrText xml:space="preserve"> PAGEREF _Toc497230471 \h </w:instrText>
        </w:r>
        <w:r>
          <w:rPr>
            <w:noProof/>
            <w:webHidden/>
          </w:rPr>
        </w:r>
        <w:r>
          <w:rPr>
            <w:noProof/>
            <w:webHidden/>
          </w:rPr>
          <w:fldChar w:fldCharType="separate"/>
        </w:r>
        <w:r>
          <w:rPr>
            <w:noProof/>
            <w:webHidden/>
          </w:rPr>
          <w:t>52</w:t>
        </w:r>
        <w:r>
          <w:rPr>
            <w:noProof/>
            <w:webHidden/>
          </w:rPr>
          <w:fldChar w:fldCharType="end"/>
        </w:r>
      </w:hyperlink>
    </w:p>
    <w:p w14:paraId="183BFF1D"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72" w:history="1">
        <w:r w:rsidRPr="0050172F">
          <w:rPr>
            <w:rStyle w:val="Hyperlink"/>
            <w:rFonts w:cs="Times New Roman"/>
            <w:b/>
            <w:noProof/>
          </w:rPr>
          <w:t>Figure 34 EBF for ≥3-4 months vs. &lt;3-4 months and risk of atopic eczema at age 5-14 years</w:t>
        </w:r>
        <w:r>
          <w:rPr>
            <w:noProof/>
            <w:webHidden/>
          </w:rPr>
          <w:tab/>
        </w:r>
        <w:r>
          <w:rPr>
            <w:noProof/>
            <w:webHidden/>
          </w:rPr>
          <w:fldChar w:fldCharType="begin"/>
        </w:r>
        <w:r>
          <w:rPr>
            <w:noProof/>
            <w:webHidden/>
          </w:rPr>
          <w:instrText xml:space="preserve"> PAGEREF _Toc497230472 \h </w:instrText>
        </w:r>
        <w:r>
          <w:rPr>
            <w:noProof/>
            <w:webHidden/>
          </w:rPr>
        </w:r>
        <w:r>
          <w:rPr>
            <w:noProof/>
            <w:webHidden/>
          </w:rPr>
          <w:fldChar w:fldCharType="separate"/>
        </w:r>
        <w:r>
          <w:rPr>
            <w:noProof/>
            <w:webHidden/>
          </w:rPr>
          <w:t>53</w:t>
        </w:r>
        <w:r>
          <w:rPr>
            <w:noProof/>
            <w:webHidden/>
          </w:rPr>
          <w:fldChar w:fldCharType="end"/>
        </w:r>
      </w:hyperlink>
    </w:p>
    <w:p w14:paraId="50B6C484"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73" w:history="1">
        <w:r w:rsidRPr="0050172F">
          <w:rPr>
            <w:rStyle w:val="Hyperlink"/>
            <w:noProof/>
          </w:rPr>
          <w:t xml:space="preserve">Figure 35 </w:t>
        </w:r>
        <w:r w:rsidRPr="0050172F">
          <w:rPr>
            <w:rStyle w:val="Hyperlink"/>
            <w:rFonts w:cs="Times New Roman"/>
            <w:noProof/>
          </w:rPr>
          <w:t>Risk of bias in studies of solid food introduction and eczema</w:t>
        </w:r>
        <w:r>
          <w:rPr>
            <w:noProof/>
            <w:webHidden/>
          </w:rPr>
          <w:tab/>
        </w:r>
        <w:r>
          <w:rPr>
            <w:noProof/>
            <w:webHidden/>
          </w:rPr>
          <w:fldChar w:fldCharType="begin"/>
        </w:r>
        <w:r>
          <w:rPr>
            <w:noProof/>
            <w:webHidden/>
          </w:rPr>
          <w:instrText xml:space="preserve"> PAGEREF _Toc497230473 \h </w:instrText>
        </w:r>
        <w:r>
          <w:rPr>
            <w:noProof/>
            <w:webHidden/>
          </w:rPr>
        </w:r>
        <w:r>
          <w:rPr>
            <w:noProof/>
            <w:webHidden/>
          </w:rPr>
          <w:fldChar w:fldCharType="separate"/>
        </w:r>
        <w:r>
          <w:rPr>
            <w:noProof/>
            <w:webHidden/>
          </w:rPr>
          <w:t>61</w:t>
        </w:r>
        <w:r>
          <w:rPr>
            <w:noProof/>
            <w:webHidden/>
          </w:rPr>
          <w:fldChar w:fldCharType="end"/>
        </w:r>
      </w:hyperlink>
    </w:p>
    <w:p w14:paraId="0E9DD2A6"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74" w:history="1">
        <w:r w:rsidRPr="0050172F">
          <w:rPr>
            <w:rStyle w:val="Hyperlink"/>
            <w:noProof/>
          </w:rPr>
          <w:t xml:space="preserve">Figure 36 SF </w:t>
        </w:r>
        <w:r w:rsidRPr="0050172F">
          <w:rPr>
            <w:rStyle w:val="Hyperlink"/>
            <w:rFonts w:cs="Times New Roman"/>
            <w:noProof/>
          </w:rPr>
          <w:t>≥</w:t>
        </w:r>
        <w:r w:rsidRPr="0050172F">
          <w:rPr>
            <w:rStyle w:val="Hyperlink"/>
            <w:noProof/>
          </w:rPr>
          <w:t xml:space="preserve">3-4 months vs. </w:t>
        </w:r>
        <w:r w:rsidRPr="0050172F">
          <w:rPr>
            <w:rStyle w:val="Hyperlink"/>
            <w:rFonts w:cs="Times New Roman"/>
            <w:noProof/>
          </w:rPr>
          <w:t>&lt;3-4 months</w:t>
        </w:r>
        <w:r w:rsidRPr="0050172F">
          <w:rPr>
            <w:rStyle w:val="Hyperlink"/>
            <w:noProof/>
          </w:rPr>
          <w:t xml:space="preserve"> and risk of atopic eczema at age 0-4 years</w:t>
        </w:r>
        <w:r>
          <w:rPr>
            <w:noProof/>
            <w:webHidden/>
          </w:rPr>
          <w:tab/>
        </w:r>
        <w:r>
          <w:rPr>
            <w:noProof/>
            <w:webHidden/>
          </w:rPr>
          <w:fldChar w:fldCharType="begin"/>
        </w:r>
        <w:r>
          <w:rPr>
            <w:noProof/>
            <w:webHidden/>
          </w:rPr>
          <w:instrText xml:space="preserve"> PAGEREF _Toc497230474 \h </w:instrText>
        </w:r>
        <w:r>
          <w:rPr>
            <w:noProof/>
            <w:webHidden/>
          </w:rPr>
        </w:r>
        <w:r>
          <w:rPr>
            <w:noProof/>
            <w:webHidden/>
          </w:rPr>
          <w:fldChar w:fldCharType="separate"/>
        </w:r>
        <w:r>
          <w:rPr>
            <w:noProof/>
            <w:webHidden/>
          </w:rPr>
          <w:t>62</w:t>
        </w:r>
        <w:r>
          <w:rPr>
            <w:noProof/>
            <w:webHidden/>
          </w:rPr>
          <w:fldChar w:fldCharType="end"/>
        </w:r>
      </w:hyperlink>
    </w:p>
    <w:p w14:paraId="57A6E3D9"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75" w:history="1">
        <w:r w:rsidRPr="0050172F">
          <w:rPr>
            <w:rStyle w:val="Hyperlink"/>
            <w:noProof/>
          </w:rPr>
          <w:t xml:space="preserve">Figure 37 </w:t>
        </w:r>
        <w:r w:rsidRPr="0050172F">
          <w:rPr>
            <w:rStyle w:val="Hyperlink"/>
            <w:rFonts w:cs="Times New Roman"/>
            <w:noProof/>
          </w:rPr>
          <w:t>Risk of publication bias in studies investigating SF introduction</w:t>
        </w:r>
        <w:r w:rsidRPr="0050172F">
          <w:rPr>
            <w:rStyle w:val="Hyperlink"/>
            <w:noProof/>
          </w:rPr>
          <w:t xml:space="preserve"> </w:t>
        </w:r>
        <w:r w:rsidRPr="0050172F">
          <w:rPr>
            <w:rStyle w:val="Hyperlink"/>
            <w:rFonts w:cs="Times New Roman"/>
            <w:noProof/>
          </w:rPr>
          <w:t>≥</w:t>
        </w:r>
        <w:r w:rsidRPr="0050172F">
          <w:rPr>
            <w:rStyle w:val="Hyperlink"/>
            <w:noProof/>
          </w:rPr>
          <w:t xml:space="preserve">3-4 months vs. </w:t>
        </w:r>
        <w:r w:rsidRPr="0050172F">
          <w:rPr>
            <w:rStyle w:val="Hyperlink"/>
            <w:rFonts w:cs="Times New Roman"/>
            <w:noProof/>
          </w:rPr>
          <w:t>&lt;3-4 months</w:t>
        </w:r>
        <w:r w:rsidRPr="0050172F">
          <w:rPr>
            <w:rStyle w:val="Hyperlink"/>
            <w:noProof/>
          </w:rPr>
          <w:t xml:space="preserve"> and risk of eczema in children aged 0-4 years</w:t>
        </w:r>
        <w:r>
          <w:rPr>
            <w:noProof/>
            <w:webHidden/>
          </w:rPr>
          <w:tab/>
        </w:r>
        <w:r>
          <w:rPr>
            <w:noProof/>
            <w:webHidden/>
          </w:rPr>
          <w:fldChar w:fldCharType="begin"/>
        </w:r>
        <w:r>
          <w:rPr>
            <w:noProof/>
            <w:webHidden/>
          </w:rPr>
          <w:instrText xml:space="preserve"> PAGEREF _Toc497230475 \h </w:instrText>
        </w:r>
        <w:r>
          <w:rPr>
            <w:noProof/>
            <w:webHidden/>
          </w:rPr>
        </w:r>
        <w:r>
          <w:rPr>
            <w:noProof/>
            <w:webHidden/>
          </w:rPr>
          <w:fldChar w:fldCharType="separate"/>
        </w:r>
        <w:r>
          <w:rPr>
            <w:noProof/>
            <w:webHidden/>
          </w:rPr>
          <w:t>62</w:t>
        </w:r>
        <w:r>
          <w:rPr>
            <w:noProof/>
            <w:webHidden/>
          </w:rPr>
          <w:fldChar w:fldCharType="end"/>
        </w:r>
      </w:hyperlink>
    </w:p>
    <w:p w14:paraId="387FE8DA"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76" w:history="1">
        <w:r w:rsidRPr="0050172F">
          <w:rPr>
            <w:rStyle w:val="Hyperlink"/>
            <w:noProof/>
          </w:rPr>
          <w:t xml:space="preserve">Figure 38 SF </w:t>
        </w:r>
        <w:r w:rsidRPr="0050172F">
          <w:rPr>
            <w:rStyle w:val="Hyperlink"/>
            <w:rFonts w:cs="Times New Roman"/>
            <w:noProof/>
          </w:rPr>
          <w:t>≥</w:t>
        </w:r>
        <w:r w:rsidRPr="0050172F">
          <w:rPr>
            <w:rStyle w:val="Hyperlink"/>
            <w:noProof/>
          </w:rPr>
          <w:t xml:space="preserve">3-4 months vs. </w:t>
        </w:r>
        <w:r w:rsidRPr="0050172F">
          <w:rPr>
            <w:rStyle w:val="Hyperlink"/>
            <w:rFonts w:cs="Times New Roman"/>
            <w:noProof/>
          </w:rPr>
          <w:t>&lt;3-4 months</w:t>
        </w:r>
        <w:r w:rsidRPr="0050172F">
          <w:rPr>
            <w:rStyle w:val="Hyperlink"/>
            <w:noProof/>
          </w:rPr>
          <w:t xml:space="preserve"> and risk of eczema at age 5-14 years</w:t>
        </w:r>
        <w:r>
          <w:rPr>
            <w:noProof/>
            <w:webHidden/>
          </w:rPr>
          <w:tab/>
        </w:r>
        <w:r>
          <w:rPr>
            <w:noProof/>
            <w:webHidden/>
          </w:rPr>
          <w:fldChar w:fldCharType="begin"/>
        </w:r>
        <w:r>
          <w:rPr>
            <w:noProof/>
            <w:webHidden/>
          </w:rPr>
          <w:instrText xml:space="preserve"> PAGEREF _Toc497230476 \h </w:instrText>
        </w:r>
        <w:r>
          <w:rPr>
            <w:noProof/>
            <w:webHidden/>
          </w:rPr>
        </w:r>
        <w:r>
          <w:rPr>
            <w:noProof/>
            <w:webHidden/>
          </w:rPr>
          <w:fldChar w:fldCharType="separate"/>
        </w:r>
        <w:r>
          <w:rPr>
            <w:noProof/>
            <w:webHidden/>
          </w:rPr>
          <w:t>64</w:t>
        </w:r>
        <w:r>
          <w:rPr>
            <w:noProof/>
            <w:webHidden/>
          </w:rPr>
          <w:fldChar w:fldCharType="end"/>
        </w:r>
      </w:hyperlink>
    </w:p>
    <w:p w14:paraId="18EE51C8" w14:textId="77777777" w:rsidR="00363E48" w:rsidRDefault="008433F7" w:rsidP="003F51C0">
      <w:pPr>
        <w:pStyle w:val="Heading1"/>
        <w:numPr>
          <w:ilvl w:val="0"/>
          <w:numId w:val="0"/>
        </w:numPr>
        <w:tabs>
          <w:tab w:val="right" w:leader="dot" w:pos="9360"/>
        </w:tabs>
        <w:spacing w:line="360" w:lineRule="auto"/>
        <w:ind w:left="990" w:hanging="990"/>
      </w:pPr>
      <w:r w:rsidRPr="003F51C0">
        <w:rPr>
          <w:b w:val="0"/>
          <w:smallCaps/>
          <w:sz w:val="22"/>
        </w:rPr>
        <w:fldChar w:fldCharType="end"/>
      </w:r>
      <w:bookmarkStart w:id="2" w:name="_Toc416340841"/>
    </w:p>
    <w:p w14:paraId="18EE51C9" w14:textId="77777777" w:rsidR="00363E48" w:rsidRDefault="00363E48">
      <w:pPr>
        <w:rPr>
          <w:rFonts w:eastAsiaTheme="majorEastAsia" w:cstheme="majorBidi"/>
          <w:b/>
          <w:bCs/>
          <w:sz w:val="28"/>
          <w:szCs w:val="28"/>
        </w:rPr>
      </w:pPr>
      <w:r>
        <w:br w:type="page"/>
      </w:r>
    </w:p>
    <w:p w14:paraId="18EE51CA" w14:textId="77777777" w:rsidR="006B3C4B" w:rsidRPr="009665DA" w:rsidRDefault="006B3C4B" w:rsidP="009665DA">
      <w:pPr>
        <w:pStyle w:val="Heading1"/>
        <w:numPr>
          <w:ilvl w:val="0"/>
          <w:numId w:val="0"/>
        </w:numPr>
        <w:ind w:left="432" w:hanging="432"/>
        <w:rPr>
          <w:smallCaps/>
        </w:rPr>
      </w:pPr>
      <w:r w:rsidRPr="009665DA">
        <w:rPr>
          <w:smallCaps/>
        </w:rPr>
        <w:lastRenderedPageBreak/>
        <w:t>List of tables</w:t>
      </w:r>
      <w:bookmarkEnd w:id="2"/>
    </w:p>
    <w:p w14:paraId="18EE51CB" w14:textId="77777777" w:rsidR="006B3C4B" w:rsidRPr="006B3C4B" w:rsidRDefault="006B3C4B" w:rsidP="006B3C4B"/>
    <w:p w14:paraId="749F4A80" w14:textId="77777777" w:rsidR="00367BDF" w:rsidRDefault="006B3C4B">
      <w:pPr>
        <w:pStyle w:val="TableofFigures"/>
        <w:tabs>
          <w:tab w:val="right" w:leader="dot" w:pos="9260"/>
        </w:tabs>
        <w:rPr>
          <w:rFonts w:asciiTheme="minorHAnsi" w:eastAsiaTheme="minorEastAsia" w:hAnsiTheme="minorHAnsi"/>
          <w:noProof/>
          <w:sz w:val="22"/>
          <w:lang w:eastAsia="en-GB"/>
        </w:rPr>
      </w:pPr>
      <w:r w:rsidRPr="003F51C0">
        <w:rPr>
          <w:rFonts w:cs="Times New Roman"/>
          <w:smallCaps/>
          <w:szCs w:val="24"/>
        </w:rPr>
        <w:fldChar w:fldCharType="begin"/>
      </w:r>
      <w:r w:rsidRPr="003F51C0">
        <w:rPr>
          <w:rFonts w:cs="Times New Roman"/>
          <w:smallCaps/>
          <w:szCs w:val="24"/>
        </w:rPr>
        <w:instrText xml:space="preserve"> TOC \h \z \c "Table" </w:instrText>
      </w:r>
      <w:r w:rsidRPr="003F51C0">
        <w:rPr>
          <w:rFonts w:cs="Times New Roman"/>
          <w:smallCaps/>
          <w:szCs w:val="24"/>
        </w:rPr>
        <w:fldChar w:fldCharType="separate"/>
      </w:r>
      <w:hyperlink w:anchor="_Toc497230477" w:history="1">
        <w:r w:rsidR="00367BDF" w:rsidRPr="00AE7C00">
          <w:rPr>
            <w:rStyle w:val="Hyperlink"/>
            <w:noProof/>
          </w:rPr>
          <w:t xml:space="preserve">Table 1 </w:t>
        </w:r>
        <w:r w:rsidR="00367BDF" w:rsidRPr="00AE7C00">
          <w:rPr>
            <w:rStyle w:val="Hyperlink"/>
            <w:rFonts w:cs="Times New Roman"/>
            <w:noProof/>
          </w:rPr>
          <w:t>Characteristics of included studies evaluating TBF duration and eczema</w:t>
        </w:r>
        <w:r w:rsidR="00367BDF">
          <w:rPr>
            <w:noProof/>
            <w:webHidden/>
          </w:rPr>
          <w:tab/>
        </w:r>
        <w:r w:rsidR="00367BDF">
          <w:rPr>
            <w:noProof/>
            <w:webHidden/>
          </w:rPr>
          <w:fldChar w:fldCharType="begin"/>
        </w:r>
        <w:r w:rsidR="00367BDF">
          <w:rPr>
            <w:noProof/>
            <w:webHidden/>
          </w:rPr>
          <w:instrText xml:space="preserve"> PAGEREF _Toc497230477 \h </w:instrText>
        </w:r>
        <w:r w:rsidR="00367BDF">
          <w:rPr>
            <w:noProof/>
            <w:webHidden/>
          </w:rPr>
        </w:r>
        <w:r w:rsidR="00367BDF">
          <w:rPr>
            <w:noProof/>
            <w:webHidden/>
          </w:rPr>
          <w:fldChar w:fldCharType="separate"/>
        </w:r>
        <w:r w:rsidR="00367BDF">
          <w:rPr>
            <w:noProof/>
            <w:webHidden/>
          </w:rPr>
          <w:t>8</w:t>
        </w:r>
        <w:r w:rsidR="00367BDF">
          <w:rPr>
            <w:noProof/>
            <w:webHidden/>
          </w:rPr>
          <w:fldChar w:fldCharType="end"/>
        </w:r>
      </w:hyperlink>
    </w:p>
    <w:p w14:paraId="1DF9FFC5"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78" w:history="1">
        <w:r w:rsidRPr="00AE7C00">
          <w:rPr>
            <w:rStyle w:val="Hyperlink"/>
            <w:rFonts w:cs="Times New Roman"/>
            <w:noProof/>
          </w:rPr>
          <w:t xml:space="preserve">Table 2  Subgroup Analyses of risk of atopic dermatitis and TBF </w:t>
        </w:r>
        <w:r w:rsidRPr="00AE7C00">
          <w:rPr>
            <w:rStyle w:val="Hyperlink"/>
            <w:noProof/>
          </w:rPr>
          <w:t>Ever vs. Never</w:t>
        </w:r>
        <w:r w:rsidRPr="00AE7C00">
          <w:rPr>
            <w:rStyle w:val="Hyperlink"/>
            <w:rFonts w:cs="Times New Roman"/>
            <w:noProof/>
          </w:rPr>
          <w:t xml:space="preserve"> in children aged 0-4 years</w:t>
        </w:r>
        <w:r>
          <w:rPr>
            <w:noProof/>
            <w:webHidden/>
          </w:rPr>
          <w:tab/>
        </w:r>
        <w:r>
          <w:rPr>
            <w:noProof/>
            <w:webHidden/>
          </w:rPr>
          <w:fldChar w:fldCharType="begin"/>
        </w:r>
        <w:r>
          <w:rPr>
            <w:noProof/>
            <w:webHidden/>
          </w:rPr>
          <w:instrText xml:space="preserve"> PAGEREF _Toc497230478 \h </w:instrText>
        </w:r>
        <w:r>
          <w:rPr>
            <w:noProof/>
            <w:webHidden/>
          </w:rPr>
        </w:r>
        <w:r>
          <w:rPr>
            <w:noProof/>
            <w:webHidden/>
          </w:rPr>
          <w:fldChar w:fldCharType="separate"/>
        </w:r>
        <w:r>
          <w:rPr>
            <w:noProof/>
            <w:webHidden/>
          </w:rPr>
          <w:t>19</w:t>
        </w:r>
        <w:r>
          <w:rPr>
            <w:noProof/>
            <w:webHidden/>
          </w:rPr>
          <w:fldChar w:fldCharType="end"/>
        </w:r>
      </w:hyperlink>
    </w:p>
    <w:p w14:paraId="1AD5F85E"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79" w:history="1">
        <w:r w:rsidRPr="00AE7C00">
          <w:rPr>
            <w:rStyle w:val="Hyperlink"/>
            <w:rFonts w:cs="Times New Roman"/>
            <w:noProof/>
          </w:rPr>
          <w:t xml:space="preserve">Table 3  Subgroup analyses of risk of eczema  and TBF </w:t>
        </w:r>
        <w:r w:rsidRPr="00AE7C00">
          <w:rPr>
            <w:rStyle w:val="Hyperlink"/>
            <w:noProof/>
          </w:rPr>
          <w:t>Ever vs. Never</w:t>
        </w:r>
        <w:r w:rsidRPr="00AE7C00">
          <w:rPr>
            <w:rStyle w:val="Hyperlink"/>
            <w:rFonts w:cs="Times New Roman"/>
            <w:noProof/>
          </w:rPr>
          <w:t xml:space="preserve"> in children aged 5-14 years</w:t>
        </w:r>
        <w:r>
          <w:rPr>
            <w:noProof/>
            <w:webHidden/>
          </w:rPr>
          <w:tab/>
        </w:r>
        <w:r>
          <w:rPr>
            <w:noProof/>
            <w:webHidden/>
          </w:rPr>
          <w:fldChar w:fldCharType="begin"/>
        </w:r>
        <w:r>
          <w:rPr>
            <w:noProof/>
            <w:webHidden/>
          </w:rPr>
          <w:instrText xml:space="preserve"> PAGEREF _Toc497230479 \h </w:instrText>
        </w:r>
        <w:r>
          <w:rPr>
            <w:noProof/>
            <w:webHidden/>
          </w:rPr>
        </w:r>
        <w:r>
          <w:rPr>
            <w:noProof/>
            <w:webHidden/>
          </w:rPr>
          <w:fldChar w:fldCharType="separate"/>
        </w:r>
        <w:r>
          <w:rPr>
            <w:noProof/>
            <w:webHidden/>
          </w:rPr>
          <w:t>24</w:t>
        </w:r>
        <w:r>
          <w:rPr>
            <w:noProof/>
            <w:webHidden/>
          </w:rPr>
          <w:fldChar w:fldCharType="end"/>
        </w:r>
      </w:hyperlink>
    </w:p>
    <w:p w14:paraId="1DA5F2C9"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80" w:history="1">
        <w:r w:rsidRPr="00AE7C00">
          <w:rPr>
            <w:rStyle w:val="Hyperlink"/>
            <w:rFonts w:cs="Times New Roman"/>
            <w:noProof/>
          </w:rPr>
          <w:t xml:space="preserve">Table 4 </w:t>
        </w:r>
        <w:r w:rsidRPr="00AE7C00">
          <w:rPr>
            <w:rStyle w:val="Hyperlink"/>
            <w:noProof/>
          </w:rPr>
          <w:t>Studies investigating the association between TBF duration and eczema which were not eligible for meta-analysis</w:t>
        </w:r>
        <w:r>
          <w:rPr>
            <w:noProof/>
            <w:webHidden/>
          </w:rPr>
          <w:tab/>
        </w:r>
        <w:r>
          <w:rPr>
            <w:noProof/>
            <w:webHidden/>
          </w:rPr>
          <w:fldChar w:fldCharType="begin"/>
        </w:r>
        <w:r>
          <w:rPr>
            <w:noProof/>
            <w:webHidden/>
          </w:rPr>
          <w:instrText xml:space="preserve"> PAGEREF _Toc497230480 \h </w:instrText>
        </w:r>
        <w:r>
          <w:rPr>
            <w:noProof/>
            <w:webHidden/>
          </w:rPr>
        </w:r>
        <w:r>
          <w:rPr>
            <w:noProof/>
            <w:webHidden/>
          </w:rPr>
          <w:fldChar w:fldCharType="separate"/>
        </w:r>
        <w:r>
          <w:rPr>
            <w:noProof/>
            <w:webHidden/>
          </w:rPr>
          <w:t>30</w:t>
        </w:r>
        <w:r>
          <w:rPr>
            <w:noProof/>
            <w:webHidden/>
          </w:rPr>
          <w:fldChar w:fldCharType="end"/>
        </w:r>
      </w:hyperlink>
    </w:p>
    <w:p w14:paraId="025FCB2F"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81" w:history="1">
        <w:r w:rsidRPr="00AE7C00">
          <w:rPr>
            <w:rStyle w:val="Hyperlink"/>
            <w:rFonts w:cs="Times New Roman"/>
            <w:noProof/>
          </w:rPr>
          <w:t>Table 5 Characteristics of included studies evaluating EBF duration and eczema</w:t>
        </w:r>
        <w:r>
          <w:rPr>
            <w:noProof/>
            <w:webHidden/>
          </w:rPr>
          <w:tab/>
        </w:r>
        <w:r>
          <w:rPr>
            <w:noProof/>
            <w:webHidden/>
          </w:rPr>
          <w:fldChar w:fldCharType="begin"/>
        </w:r>
        <w:r>
          <w:rPr>
            <w:noProof/>
            <w:webHidden/>
          </w:rPr>
          <w:instrText xml:space="preserve"> PAGEREF _Toc497230481 \h </w:instrText>
        </w:r>
        <w:r>
          <w:rPr>
            <w:noProof/>
            <w:webHidden/>
          </w:rPr>
        </w:r>
        <w:r>
          <w:rPr>
            <w:noProof/>
            <w:webHidden/>
          </w:rPr>
          <w:fldChar w:fldCharType="separate"/>
        </w:r>
        <w:r>
          <w:rPr>
            <w:noProof/>
            <w:webHidden/>
          </w:rPr>
          <w:t>35</w:t>
        </w:r>
        <w:r>
          <w:rPr>
            <w:noProof/>
            <w:webHidden/>
          </w:rPr>
          <w:fldChar w:fldCharType="end"/>
        </w:r>
      </w:hyperlink>
    </w:p>
    <w:p w14:paraId="30028C76"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82" w:history="1">
        <w:r w:rsidRPr="00AE7C00">
          <w:rPr>
            <w:rStyle w:val="Hyperlink"/>
            <w:rFonts w:cs="Times New Roman"/>
            <w:noProof/>
          </w:rPr>
          <w:t>Table 6  Subgroup Analyses EBF duration ≥0-2 vs. &lt;0-2 months and risk of AD at 0-4 years</w:t>
        </w:r>
        <w:r>
          <w:rPr>
            <w:noProof/>
            <w:webHidden/>
          </w:rPr>
          <w:tab/>
        </w:r>
        <w:r>
          <w:rPr>
            <w:noProof/>
            <w:webHidden/>
          </w:rPr>
          <w:fldChar w:fldCharType="begin"/>
        </w:r>
        <w:r>
          <w:rPr>
            <w:noProof/>
            <w:webHidden/>
          </w:rPr>
          <w:instrText xml:space="preserve"> PAGEREF _Toc497230482 \h </w:instrText>
        </w:r>
        <w:r>
          <w:rPr>
            <w:noProof/>
            <w:webHidden/>
          </w:rPr>
        </w:r>
        <w:r>
          <w:rPr>
            <w:noProof/>
            <w:webHidden/>
          </w:rPr>
          <w:fldChar w:fldCharType="separate"/>
        </w:r>
        <w:r>
          <w:rPr>
            <w:noProof/>
            <w:webHidden/>
          </w:rPr>
          <w:t>43</w:t>
        </w:r>
        <w:r>
          <w:rPr>
            <w:noProof/>
            <w:webHidden/>
          </w:rPr>
          <w:fldChar w:fldCharType="end"/>
        </w:r>
      </w:hyperlink>
    </w:p>
    <w:p w14:paraId="6CD36229"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83" w:history="1">
        <w:r w:rsidRPr="00AE7C00">
          <w:rPr>
            <w:rStyle w:val="Hyperlink"/>
            <w:rFonts w:cs="Times New Roman"/>
            <w:noProof/>
          </w:rPr>
          <w:t>Table 7 EBF for 6 months versus 3 months and risk of RC</w:t>
        </w:r>
        <w:r>
          <w:rPr>
            <w:noProof/>
            <w:webHidden/>
          </w:rPr>
          <w:tab/>
        </w:r>
        <w:r>
          <w:rPr>
            <w:noProof/>
            <w:webHidden/>
          </w:rPr>
          <w:fldChar w:fldCharType="begin"/>
        </w:r>
        <w:r>
          <w:rPr>
            <w:noProof/>
            <w:webHidden/>
          </w:rPr>
          <w:instrText xml:space="preserve"> PAGEREF _Toc497230483 \h </w:instrText>
        </w:r>
        <w:r>
          <w:rPr>
            <w:noProof/>
            <w:webHidden/>
          </w:rPr>
        </w:r>
        <w:r>
          <w:rPr>
            <w:noProof/>
            <w:webHidden/>
          </w:rPr>
          <w:fldChar w:fldCharType="separate"/>
        </w:r>
        <w:r>
          <w:rPr>
            <w:noProof/>
            <w:webHidden/>
          </w:rPr>
          <w:t>44</w:t>
        </w:r>
        <w:r>
          <w:rPr>
            <w:noProof/>
            <w:webHidden/>
          </w:rPr>
          <w:fldChar w:fldCharType="end"/>
        </w:r>
      </w:hyperlink>
    </w:p>
    <w:p w14:paraId="0469A0D4"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84" w:history="1">
        <w:r w:rsidRPr="00AE7C00">
          <w:rPr>
            <w:rStyle w:val="Hyperlink"/>
            <w:rFonts w:cs="Times New Roman"/>
            <w:noProof/>
          </w:rPr>
          <w:t>Table 8  Subgroup Analyses of risk of atopic dermatitis and EBF duration ≥3-4 months vs. &lt;3-4 months in children aged 0-4 years</w:t>
        </w:r>
        <w:r>
          <w:rPr>
            <w:noProof/>
            <w:webHidden/>
          </w:rPr>
          <w:tab/>
        </w:r>
        <w:r>
          <w:rPr>
            <w:noProof/>
            <w:webHidden/>
          </w:rPr>
          <w:fldChar w:fldCharType="begin"/>
        </w:r>
        <w:r>
          <w:rPr>
            <w:noProof/>
            <w:webHidden/>
          </w:rPr>
          <w:instrText xml:space="preserve"> PAGEREF _Toc497230484 \h </w:instrText>
        </w:r>
        <w:r>
          <w:rPr>
            <w:noProof/>
            <w:webHidden/>
          </w:rPr>
        </w:r>
        <w:r>
          <w:rPr>
            <w:noProof/>
            <w:webHidden/>
          </w:rPr>
          <w:fldChar w:fldCharType="separate"/>
        </w:r>
        <w:r>
          <w:rPr>
            <w:noProof/>
            <w:webHidden/>
          </w:rPr>
          <w:t>47</w:t>
        </w:r>
        <w:r>
          <w:rPr>
            <w:noProof/>
            <w:webHidden/>
          </w:rPr>
          <w:fldChar w:fldCharType="end"/>
        </w:r>
      </w:hyperlink>
    </w:p>
    <w:p w14:paraId="634BA813"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85" w:history="1">
        <w:r w:rsidRPr="00AE7C00">
          <w:rPr>
            <w:rStyle w:val="Hyperlink"/>
            <w:noProof/>
          </w:rPr>
          <w:t>Table 9 Studies investigating the association between EBF duration and eczema which were not eligible for meta-analysis</w:t>
        </w:r>
        <w:r>
          <w:rPr>
            <w:noProof/>
            <w:webHidden/>
          </w:rPr>
          <w:tab/>
        </w:r>
        <w:r>
          <w:rPr>
            <w:noProof/>
            <w:webHidden/>
          </w:rPr>
          <w:fldChar w:fldCharType="begin"/>
        </w:r>
        <w:r>
          <w:rPr>
            <w:noProof/>
            <w:webHidden/>
          </w:rPr>
          <w:instrText xml:space="preserve"> PAGEREF _Toc497230485 \h </w:instrText>
        </w:r>
        <w:r>
          <w:rPr>
            <w:noProof/>
            <w:webHidden/>
          </w:rPr>
        </w:r>
        <w:r>
          <w:rPr>
            <w:noProof/>
            <w:webHidden/>
          </w:rPr>
          <w:fldChar w:fldCharType="separate"/>
        </w:r>
        <w:r>
          <w:rPr>
            <w:noProof/>
            <w:webHidden/>
          </w:rPr>
          <w:t>54</w:t>
        </w:r>
        <w:r>
          <w:rPr>
            <w:noProof/>
            <w:webHidden/>
          </w:rPr>
          <w:fldChar w:fldCharType="end"/>
        </w:r>
      </w:hyperlink>
    </w:p>
    <w:p w14:paraId="687BD08B"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86" w:history="1">
        <w:r w:rsidRPr="00AE7C00">
          <w:rPr>
            <w:rStyle w:val="Hyperlink"/>
            <w:noProof/>
          </w:rPr>
          <w:t>Table 10</w:t>
        </w:r>
        <w:r w:rsidRPr="00AE7C00">
          <w:rPr>
            <w:rStyle w:val="Hyperlink"/>
            <w:rFonts w:cs="Times New Roman"/>
            <w:noProof/>
          </w:rPr>
          <w:t xml:space="preserve">  Characteristics of included studies evaluating solid food introduction and eczema</w:t>
        </w:r>
        <w:r>
          <w:rPr>
            <w:noProof/>
            <w:webHidden/>
          </w:rPr>
          <w:tab/>
        </w:r>
        <w:r>
          <w:rPr>
            <w:noProof/>
            <w:webHidden/>
          </w:rPr>
          <w:fldChar w:fldCharType="begin"/>
        </w:r>
        <w:r>
          <w:rPr>
            <w:noProof/>
            <w:webHidden/>
          </w:rPr>
          <w:instrText xml:space="preserve"> PAGEREF _Toc497230486 \h </w:instrText>
        </w:r>
        <w:r>
          <w:rPr>
            <w:noProof/>
            <w:webHidden/>
          </w:rPr>
        </w:r>
        <w:r>
          <w:rPr>
            <w:noProof/>
            <w:webHidden/>
          </w:rPr>
          <w:fldChar w:fldCharType="separate"/>
        </w:r>
        <w:r>
          <w:rPr>
            <w:noProof/>
            <w:webHidden/>
          </w:rPr>
          <w:t>57</w:t>
        </w:r>
        <w:r>
          <w:rPr>
            <w:noProof/>
            <w:webHidden/>
          </w:rPr>
          <w:fldChar w:fldCharType="end"/>
        </w:r>
      </w:hyperlink>
    </w:p>
    <w:p w14:paraId="70FC570F"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87" w:history="1">
        <w:r w:rsidRPr="00AE7C00">
          <w:rPr>
            <w:rStyle w:val="Hyperlink"/>
            <w:rFonts w:cs="Times New Roman"/>
            <w:noProof/>
          </w:rPr>
          <w:t>Table 11  Subgroup Analyses of risk of atopic dermatitis and SF ≥</w:t>
        </w:r>
        <w:r w:rsidRPr="00AE7C00">
          <w:rPr>
            <w:rStyle w:val="Hyperlink"/>
            <w:noProof/>
          </w:rPr>
          <w:t xml:space="preserve">3-4 months vs. </w:t>
        </w:r>
        <w:r w:rsidRPr="00AE7C00">
          <w:rPr>
            <w:rStyle w:val="Hyperlink"/>
            <w:rFonts w:cs="Times New Roman"/>
            <w:noProof/>
          </w:rPr>
          <w:t>&lt;3-4 months in children aged 0-4 years</w:t>
        </w:r>
        <w:r>
          <w:rPr>
            <w:noProof/>
            <w:webHidden/>
          </w:rPr>
          <w:tab/>
        </w:r>
        <w:r>
          <w:rPr>
            <w:noProof/>
            <w:webHidden/>
          </w:rPr>
          <w:fldChar w:fldCharType="begin"/>
        </w:r>
        <w:r>
          <w:rPr>
            <w:noProof/>
            <w:webHidden/>
          </w:rPr>
          <w:instrText xml:space="preserve"> PAGEREF _Toc497230487 \h </w:instrText>
        </w:r>
        <w:r>
          <w:rPr>
            <w:noProof/>
            <w:webHidden/>
          </w:rPr>
        </w:r>
        <w:r>
          <w:rPr>
            <w:noProof/>
            <w:webHidden/>
          </w:rPr>
          <w:fldChar w:fldCharType="separate"/>
        </w:r>
        <w:r>
          <w:rPr>
            <w:noProof/>
            <w:webHidden/>
          </w:rPr>
          <w:t>63</w:t>
        </w:r>
        <w:r>
          <w:rPr>
            <w:noProof/>
            <w:webHidden/>
          </w:rPr>
          <w:fldChar w:fldCharType="end"/>
        </w:r>
      </w:hyperlink>
    </w:p>
    <w:p w14:paraId="1BA4D03D" w14:textId="77777777" w:rsidR="00367BDF" w:rsidRDefault="00367BDF">
      <w:pPr>
        <w:pStyle w:val="TableofFigures"/>
        <w:tabs>
          <w:tab w:val="right" w:leader="dot" w:pos="9260"/>
        </w:tabs>
        <w:rPr>
          <w:rFonts w:asciiTheme="minorHAnsi" w:eastAsiaTheme="minorEastAsia" w:hAnsiTheme="minorHAnsi"/>
          <w:noProof/>
          <w:sz w:val="22"/>
          <w:lang w:eastAsia="en-GB"/>
        </w:rPr>
      </w:pPr>
      <w:hyperlink w:anchor="_Toc497230488" w:history="1">
        <w:r w:rsidRPr="00AE7C00">
          <w:rPr>
            <w:rStyle w:val="Hyperlink"/>
            <w:noProof/>
          </w:rPr>
          <w:t>Table 12 Studies investigating the association between solid food introduction and eczema which were not eligible for meta-analysis</w:t>
        </w:r>
        <w:r>
          <w:rPr>
            <w:noProof/>
            <w:webHidden/>
          </w:rPr>
          <w:tab/>
        </w:r>
        <w:r>
          <w:rPr>
            <w:noProof/>
            <w:webHidden/>
          </w:rPr>
          <w:fldChar w:fldCharType="begin"/>
        </w:r>
        <w:r>
          <w:rPr>
            <w:noProof/>
            <w:webHidden/>
          </w:rPr>
          <w:instrText xml:space="preserve"> PAGEREF _Toc497230488 \h </w:instrText>
        </w:r>
        <w:r>
          <w:rPr>
            <w:noProof/>
            <w:webHidden/>
          </w:rPr>
        </w:r>
        <w:r>
          <w:rPr>
            <w:noProof/>
            <w:webHidden/>
          </w:rPr>
          <w:fldChar w:fldCharType="separate"/>
        </w:r>
        <w:r>
          <w:rPr>
            <w:noProof/>
            <w:webHidden/>
          </w:rPr>
          <w:t>65</w:t>
        </w:r>
        <w:r>
          <w:rPr>
            <w:noProof/>
            <w:webHidden/>
          </w:rPr>
          <w:fldChar w:fldCharType="end"/>
        </w:r>
      </w:hyperlink>
    </w:p>
    <w:p w14:paraId="18EE51D8" w14:textId="77777777" w:rsidR="006B3C4B" w:rsidRPr="00363E48" w:rsidRDefault="006B3C4B" w:rsidP="003F51C0">
      <w:pPr>
        <w:tabs>
          <w:tab w:val="right" w:leader="dot" w:pos="9360"/>
        </w:tabs>
        <w:spacing w:before="40" w:afterLines="40" w:after="96" w:line="360" w:lineRule="auto"/>
        <w:ind w:left="806" w:right="-90" w:hanging="806"/>
        <w:rPr>
          <w:rFonts w:cs="Times New Roman"/>
          <w:smallCaps/>
          <w:szCs w:val="24"/>
        </w:rPr>
      </w:pPr>
      <w:r w:rsidRPr="003F51C0">
        <w:rPr>
          <w:rFonts w:cs="Times New Roman"/>
          <w:smallCaps/>
          <w:szCs w:val="24"/>
        </w:rPr>
        <w:fldChar w:fldCharType="end"/>
      </w:r>
    </w:p>
    <w:p w14:paraId="18EE51D9" w14:textId="77777777" w:rsidR="006B3C4B" w:rsidRDefault="006B3C4B" w:rsidP="008433F7">
      <w:pPr>
        <w:rPr>
          <w:rFonts w:cs="Times New Roman"/>
          <w:szCs w:val="24"/>
        </w:rPr>
      </w:pPr>
    </w:p>
    <w:p w14:paraId="18EE51DA" w14:textId="77777777" w:rsidR="006B3C4B" w:rsidRDefault="006B3C4B" w:rsidP="008433F7">
      <w:pPr>
        <w:rPr>
          <w:rFonts w:cs="Times New Roman"/>
          <w:szCs w:val="24"/>
        </w:rPr>
      </w:pPr>
    </w:p>
    <w:p w14:paraId="18EE51DB" w14:textId="77777777" w:rsidR="006B3C4B" w:rsidRDefault="006B3C4B" w:rsidP="008433F7">
      <w:pPr>
        <w:rPr>
          <w:rFonts w:cs="Times New Roman"/>
          <w:szCs w:val="24"/>
        </w:rPr>
      </w:pPr>
    </w:p>
    <w:p w14:paraId="18EE51DC" w14:textId="77777777" w:rsidR="006B3C4B" w:rsidRDefault="006B3C4B" w:rsidP="008433F7">
      <w:pPr>
        <w:rPr>
          <w:rFonts w:cs="Times New Roman"/>
          <w:szCs w:val="24"/>
        </w:rPr>
      </w:pPr>
    </w:p>
    <w:p w14:paraId="18EE51DD" w14:textId="77777777" w:rsidR="00FE2C06" w:rsidRDefault="00FE2C06">
      <w:pPr>
        <w:rPr>
          <w:rFonts w:eastAsiaTheme="majorEastAsia" w:cstheme="majorBidi"/>
          <w:b/>
          <w:bCs/>
          <w:sz w:val="28"/>
          <w:szCs w:val="28"/>
        </w:rPr>
      </w:pPr>
      <w:bookmarkStart w:id="3" w:name="_Toc414802702"/>
      <w:r>
        <w:br w:type="page"/>
      </w:r>
    </w:p>
    <w:p w14:paraId="18EE51DE" w14:textId="77777777" w:rsidR="008433F7" w:rsidRDefault="008433F7" w:rsidP="008433F7">
      <w:pPr>
        <w:pStyle w:val="Heading1"/>
        <w:numPr>
          <w:ilvl w:val="0"/>
          <w:numId w:val="1"/>
        </w:numPr>
      </w:pPr>
      <w:bookmarkStart w:id="4" w:name="_Toc416340842"/>
      <w:r>
        <w:lastRenderedPageBreak/>
        <w:t>T</w:t>
      </w:r>
      <w:r w:rsidRPr="00C01352">
        <w:t xml:space="preserve">otal breastfeeding </w:t>
      </w:r>
      <w:bookmarkEnd w:id="3"/>
      <w:r w:rsidR="005E17BB">
        <w:t xml:space="preserve">duration </w:t>
      </w:r>
      <w:r w:rsidR="00587DC7" w:rsidRPr="00C01352">
        <w:t xml:space="preserve">and </w:t>
      </w:r>
      <w:r w:rsidR="00587DC7">
        <w:t>eczema</w:t>
      </w:r>
      <w:bookmarkEnd w:id="4"/>
    </w:p>
    <w:p w14:paraId="18EE51DF" w14:textId="77777777" w:rsidR="008433F7" w:rsidRPr="00DA7451" w:rsidRDefault="008433F7" w:rsidP="00587DC7">
      <w:pPr>
        <w:pStyle w:val="Heading2"/>
        <w:numPr>
          <w:ilvl w:val="1"/>
          <w:numId w:val="1"/>
        </w:numPr>
        <w:ind w:left="0" w:firstLine="0"/>
      </w:pPr>
      <w:bookmarkStart w:id="5" w:name="_Toc414783980"/>
      <w:bookmarkStart w:id="6" w:name="_Toc414802703"/>
      <w:bookmarkStart w:id="7" w:name="_Toc416340843"/>
      <w:r>
        <w:t>Ove</w:t>
      </w:r>
      <w:r w:rsidRPr="00C01352">
        <w:t>rall characteristics of studies, risk of bias and summary of result</w:t>
      </w:r>
      <w:r>
        <w:t>s</w:t>
      </w:r>
      <w:bookmarkEnd w:id="5"/>
      <w:bookmarkEnd w:id="6"/>
      <w:bookmarkEnd w:id="7"/>
    </w:p>
    <w:p w14:paraId="18EE51E0" w14:textId="77777777" w:rsidR="008433F7" w:rsidRDefault="008433F7" w:rsidP="008433F7"/>
    <w:p w14:paraId="18EE51E1" w14:textId="33E65045" w:rsidR="00600F4A" w:rsidRPr="00600F4A" w:rsidRDefault="00A7294C" w:rsidP="00600F4A">
      <w:pPr>
        <w:spacing w:before="20" w:after="20" w:line="360" w:lineRule="auto"/>
        <w:jc w:val="both"/>
        <w:rPr>
          <w:rFonts w:eastAsia="Times New Roman" w:cs="Times New Roman"/>
          <w:szCs w:val="24"/>
        </w:rPr>
      </w:pPr>
      <w:r>
        <w:rPr>
          <w:rFonts w:eastAsia="Times New Roman" w:cs="Times New Roman"/>
          <w:szCs w:val="24"/>
        </w:rPr>
        <w:fldChar w:fldCharType="begin"/>
      </w:r>
      <w:r>
        <w:rPr>
          <w:rFonts w:eastAsia="Times New Roman" w:cs="Times New Roman"/>
          <w:szCs w:val="24"/>
        </w:rPr>
        <w:instrText xml:space="preserve"> REF _Ref419365097 \h </w:instrText>
      </w:r>
      <w:r>
        <w:rPr>
          <w:rFonts w:eastAsia="Times New Roman" w:cs="Times New Roman"/>
          <w:szCs w:val="24"/>
        </w:rPr>
      </w:r>
      <w:r>
        <w:rPr>
          <w:rFonts w:eastAsia="Times New Roman" w:cs="Times New Roman"/>
          <w:szCs w:val="24"/>
        </w:rPr>
        <w:fldChar w:fldCharType="separate"/>
      </w:r>
      <w:r w:rsidR="00DA75B2">
        <w:t>Table</w:t>
      </w:r>
      <w:r w:rsidR="00DA75B2" w:rsidRPr="00FF3662">
        <w:t xml:space="preserve"> </w:t>
      </w:r>
      <w:r w:rsidR="00DA75B2">
        <w:rPr>
          <w:noProof/>
        </w:rPr>
        <w:t>1</w:t>
      </w:r>
      <w:r>
        <w:rPr>
          <w:rFonts w:eastAsia="Times New Roman" w:cs="Times New Roman"/>
          <w:szCs w:val="24"/>
        </w:rPr>
        <w:fldChar w:fldCharType="end"/>
      </w:r>
      <w:r w:rsidR="00600F4A" w:rsidRPr="00600F4A">
        <w:rPr>
          <w:rFonts w:eastAsia="Times New Roman" w:cs="Times New Roman"/>
          <w:szCs w:val="24"/>
        </w:rPr>
        <w:t xml:space="preserve"> describes the main characteristics of the studies that assessed total breastfeeding duration (TBF) in relation to </w:t>
      </w:r>
      <w:r w:rsidR="00EB3E80">
        <w:rPr>
          <w:rFonts w:eastAsia="Times New Roman" w:cs="Times New Roman"/>
          <w:szCs w:val="24"/>
        </w:rPr>
        <w:t>eczema/atopic dermatitis (AD</w:t>
      </w:r>
      <w:r w:rsidR="00600F4A" w:rsidRPr="00600F4A">
        <w:rPr>
          <w:rFonts w:eastAsia="Times New Roman" w:cs="Times New Roman"/>
          <w:szCs w:val="24"/>
        </w:rPr>
        <w:t xml:space="preserve">) risk. </w:t>
      </w:r>
      <w:r w:rsidR="00EB3E80">
        <w:rPr>
          <w:rFonts w:eastAsia="Times New Roman" w:cs="Times New Roman"/>
          <w:szCs w:val="24"/>
        </w:rPr>
        <w:t xml:space="preserve">In this report AD </w:t>
      </w:r>
      <w:r w:rsidR="0090126A">
        <w:rPr>
          <w:rFonts w:eastAsia="Times New Roman" w:cs="Times New Roman"/>
          <w:szCs w:val="24"/>
        </w:rPr>
        <w:t xml:space="preserve">or eczema </w:t>
      </w:r>
      <w:r w:rsidR="00EB3E80">
        <w:rPr>
          <w:rFonts w:eastAsia="Times New Roman" w:cs="Times New Roman"/>
          <w:szCs w:val="24"/>
        </w:rPr>
        <w:t xml:space="preserve">refers to any eczema/atopic dermatitis, and ‘atopic AD’ refers to eczema in association with evidence of </w:t>
      </w:r>
      <w:proofErr w:type="spellStart"/>
      <w:r w:rsidR="00EB3E80">
        <w:rPr>
          <w:rFonts w:eastAsia="Times New Roman" w:cs="Times New Roman"/>
          <w:szCs w:val="24"/>
        </w:rPr>
        <w:t>IgE</w:t>
      </w:r>
      <w:proofErr w:type="spellEnd"/>
      <w:r w:rsidR="00EB3E80">
        <w:rPr>
          <w:rFonts w:eastAsia="Times New Roman" w:cs="Times New Roman"/>
          <w:szCs w:val="24"/>
        </w:rPr>
        <w:t xml:space="preserve"> sensitisation to dietary or inhalant allergens. </w:t>
      </w:r>
      <w:r w:rsidR="00600F4A" w:rsidRPr="00600F4A">
        <w:rPr>
          <w:rFonts w:eastAsia="Times New Roman" w:cs="Times New Roman"/>
          <w:szCs w:val="24"/>
        </w:rPr>
        <w:t xml:space="preserve">A total of </w:t>
      </w:r>
      <w:r w:rsidR="00F713E1">
        <w:rPr>
          <w:rFonts w:eastAsia="Times New Roman" w:cs="Times New Roman"/>
          <w:szCs w:val="24"/>
        </w:rPr>
        <w:t xml:space="preserve">1 cluster randomised controlled trial and </w:t>
      </w:r>
      <w:r w:rsidR="00600F4A">
        <w:rPr>
          <w:rFonts w:eastAsia="Times New Roman" w:cs="Times New Roman"/>
          <w:szCs w:val="24"/>
        </w:rPr>
        <w:t>57</w:t>
      </w:r>
      <w:r w:rsidR="00600F4A" w:rsidRPr="00600F4A">
        <w:rPr>
          <w:rFonts w:eastAsia="Times New Roman" w:cs="Times New Roman"/>
          <w:szCs w:val="24"/>
        </w:rPr>
        <w:t xml:space="preserve"> observational studies, reported the association between TBF and A</w:t>
      </w:r>
      <w:r w:rsidR="00EB3E80">
        <w:rPr>
          <w:rFonts w:eastAsia="Times New Roman" w:cs="Times New Roman"/>
          <w:szCs w:val="24"/>
        </w:rPr>
        <w:t>D</w:t>
      </w:r>
      <w:r w:rsidR="00600F4A" w:rsidRPr="00600F4A">
        <w:rPr>
          <w:rFonts w:eastAsia="Times New Roman" w:cs="Times New Roman"/>
          <w:szCs w:val="24"/>
        </w:rPr>
        <w:t xml:space="preserve">. Of these, </w:t>
      </w:r>
      <w:r w:rsidR="00600F4A">
        <w:rPr>
          <w:rFonts w:eastAsia="Times New Roman" w:cs="Times New Roman"/>
          <w:szCs w:val="24"/>
        </w:rPr>
        <w:t>43</w:t>
      </w:r>
      <w:r w:rsidR="00600F4A" w:rsidRPr="00600F4A">
        <w:rPr>
          <w:rFonts w:eastAsia="Times New Roman" w:cs="Times New Roman"/>
          <w:szCs w:val="24"/>
        </w:rPr>
        <w:t xml:space="preserve"> were prospective cohort studies,</w:t>
      </w:r>
      <w:r w:rsidR="00600F4A">
        <w:rPr>
          <w:rFonts w:eastAsia="Times New Roman" w:cs="Times New Roman"/>
          <w:szCs w:val="24"/>
        </w:rPr>
        <w:t xml:space="preserve"> 1 retrospective cohort study, 1 nested case-control study, 3 case control studies,</w:t>
      </w:r>
      <w:r w:rsidR="00600F4A" w:rsidRPr="00600F4A">
        <w:rPr>
          <w:rFonts w:eastAsia="Times New Roman" w:cs="Times New Roman"/>
          <w:szCs w:val="24"/>
        </w:rPr>
        <w:t xml:space="preserve"> and </w:t>
      </w:r>
      <w:r w:rsidR="00600F4A">
        <w:rPr>
          <w:rFonts w:eastAsia="Times New Roman" w:cs="Times New Roman"/>
          <w:szCs w:val="24"/>
        </w:rPr>
        <w:t>9</w:t>
      </w:r>
      <w:r w:rsidR="00600F4A" w:rsidRPr="00600F4A">
        <w:rPr>
          <w:rFonts w:eastAsia="Times New Roman" w:cs="Times New Roman"/>
          <w:szCs w:val="24"/>
        </w:rPr>
        <w:t xml:space="preserve"> cross-sectional studies. The majority of studies (n=</w:t>
      </w:r>
      <w:r w:rsidR="00EB3E80">
        <w:rPr>
          <w:rFonts w:eastAsia="Times New Roman" w:cs="Times New Roman"/>
          <w:szCs w:val="24"/>
        </w:rPr>
        <w:t>40</w:t>
      </w:r>
      <w:r w:rsidR="00600F4A" w:rsidRPr="00600F4A">
        <w:rPr>
          <w:rFonts w:eastAsia="Times New Roman" w:cs="Times New Roman"/>
          <w:szCs w:val="24"/>
        </w:rPr>
        <w:t xml:space="preserve">) are from Europe – others are from </w:t>
      </w:r>
      <w:r w:rsidR="00EB3E80">
        <w:rPr>
          <w:rFonts w:eastAsia="Times New Roman" w:cs="Times New Roman"/>
          <w:szCs w:val="24"/>
        </w:rPr>
        <w:t xml:space="preserve">Asia (n=7), </w:t>
      </w:r>
      <w:r w:rsidR="00600F4A" w:rsidRPr="00600F4A">
        <w:rPr>
          <w:rFonts w:eastAsia="Times New Roman" w:cs="Times New Roman"/>
          <w:szCs w:val="24"/>
        </w:rPr>
        <w:t>North America (n=</w:t>
      </w:r>
      <w:r w:rsidR="00EB3E80">
        <w:rPr>
          <w:rFonts w:eastAsia="Times New Roman" w:cs="Times New Roman"/>
          <w:szCs w:val="24"/>
        </w:rPr>
        <w:t>3</w:t>
      </w:r>
      <w:r w:rsidR="00600F4A" w:rsidRPr="00600F4A">
        <w:rPr>
          <w:rFonts w:eastAsia="Times New Roman" w:cs="Times New Roman"/>
          <w:szCs w:val="24"/>
        </w:rPr>
        <w:t xml:space="preserve">) </w:t>
      </w:r>
      <w:r w:rsidR="00EB3E80">
        <w:rPr>
          <w:rFonts w:eastAsia="Times New Roman" w:cs="Times New Roman"/>
          <w:szCs w:val="24"/>
        </w:rPr>
        <w:t>and Australasia (n=3</w:t>
      </w:r>
      <w:r w:rsidR="00600F4A" w:rsidRPr="00600F4A">
        <w:rPr>
          <w:rFonts w:eastAsia="Times New Roman" w:cs="Times New Roman"/>
          <w:szCs w:val="24"/>
        </w:rPr>
        <w:t>)</w:t>
      </w:r>
      <w:r w:rsidR="00EB3E80">
        <w:rPr>
          <w:rFonts w:eastAsia="Times New Roman" w:cs="Times New Roman"/>
          <w:szCs w:val="24"/>
        </w:rPr>
        <w:t>, Africa (n=1), Middle East</w:t>
      </w:r>
      <w:r w:rsidR="00600F4A" w:rsidRPr="00600F4A">
        <w:rPr>
          <w:rFonts w:eastAsia="Times New Roman" w:cs="Times New Roman"/>
          <w:szCs w:val="24"/>
        </w:rPr>
        <w:t xml:space="preserve"> (n=1) and </w:t>
      </w:r>
      <w:r w:rsidR="00EB3E80">
        <w:rPr>
          <w:rFonts w:eastAsia="Times New Roman" w:cs="Times New Roman"/>
          <w:szCs w:val="24"/>
        </w:rPr>
        <w:t>worldwide (n=2</w:t>
      </w:r>
      <w:r w:rsidR="00600F4A" w:rsidRPr="00600F4A">
        <w:rPr>
          <w:rFonts w:eastAsia="Times New Roman" w:cs="Times New Roman"/>
          <w:szCs w:val="24"/>
        </w:rPr>
        <w:t xml:space="preserve">). Overall, valid data on TBF duration in the first 2 years of life and </w:t>
      </w:r>
      <w:r w:rsidR="00EB3E80">
        <w:rPr>
          <w:rFonts w:eastAsia="Times New Roman" w:cs="Times New Roman"/>
          <w:szCs w:val="24"/>
        </w:rPr>
        <w:t>AD</w:t>
      </w:r>
      <w:r w:rsidR="00600F4A" w:rsidRPr="00600F4A">
        <w:rPr>
          <w:rFonts w:eastAsia="Times New Roman" w:cs="Times New Roman"/>
          <w:szCs w:val="24"/>
        </w:rPr>
        <w:t xml:space="preserve"> risk were available from over </w:t>
      </w:r>
      <w:r w:rsidR="00EB3E80">
        <w:rPr>
          <w:rFonts w:eastAsia="Times New Roman" w:cs="Times New Roman"/>
          <w:szCs w:val="24"/>
        </w:rPr>
        <w:t>250</w:t>
      </w:r>
      <w:r w:rsidR="00600F4A" w:rsidRPr="00600F4A">
        <w:rPr>
          <w:rFonts w:eastAsia="Times New Roman" w:cs="Times New Roman"/>
          <w:szCs w:val="24"/>
        </w:rPr>
        <w:t xml:space="preserve">,000 subjects. Information on </w:t>
      </w:r>
      <w:r w:rsidR="00EB3E80">
        <w:rPr>
          <w:rFonts w:eastAsia="Times New Roman" w:cs="Times New Roman"/>
          <w:szCs w:val="24"/>
        </w:rPr>
        <w:t>AD</w:t>
      </w:r>
      <w:r w:rsidR="00600F4A" w:rsidRPr="00600F4A">
        <w:rPr>
          <w:rFonts w:eastAsia="Times New Roman" w:cs="Times New Roman"/>
          <w:szCs w:val="24"/>
        </w:rPr>
        <w:t xml:space="preserve"> was obtained from </w:t>
      </w:r>
      <w:r w:rsidR="00EB3E80">
        <w:rPr>
          <w:rFonts w:eastAsia="Times New Roman" w:cs="Times New Roman"/>
          <w:szCs w:val="24"/>
        </w:rPr>
        <w:t>a medical assessment (n=23), parental report (n=1</w:t>
      </w:r>
      <w:r w:rsidR="00D94C19">
        <w:rPr>
          <w:rFonts w:eastAsia="Times New Roman" w:cs="Times New Roman"/>
          <w:szCs w:val="24"/>
        </w:rPr>
        <w:t>5</w:t>
      </w:r>
      <w:r w:rsidR="00EB3E80">
        <w:rPr>
          <w:rFonts w:eastAsia="Times New Roman" w:cs="Times New Roman"/>
          <w:szCs w:val="24"/>
        </w:rPr>
        <w:t xml:space="preserve">), </w:t>
      </w:r>
      <w:proofErr w:type="spellStart"/>
      <w:r w:rsidR="00EB3E80">
        <w:rPr>
          <w:rFonts w:eastAsia="Times New Roman" w:cs="Times New Roman"/>
          <w:szCs w:val="24"/>
        </w:rPr>
        <w:t>Hanifin</w:t>
      </w:r>
      <w:proofErr w:type="spellEnd"/>
      <w:r w:rsidR="00EB3E80">
        <w:rPr>
          <w:rFonts w:eastAsia="Times New Roman" w:cs="Times New Roman"/>
          <w:szCs w:val="24"/>
        </w:rPr>
        <w:t xml:space="preserve"> and </w:t>
      </w:r>
      <w:proofErr w:type="spellStart"/>
      <w:r w:rsidR="00EB3E80">
        <w:rPr>
          <w:rFonts w:eastAsia="Times New Roman" w:cs="Times New Roman"/>
          <w:szCs w:val="24"/>
        </w:rPr>
        <w:t>Rajka</w:t>
      </w:r>
      <w:proofErr w:type="spellEnd"/>
      <w:r w:rsidR="00EB3E80">
        <w:rPr>
          <w:rFonts w:eastAsia="Times New Roman" w:cs="Times New Roman"/>
          <w:szCs w:val="24"/>
        </w:rPr>
        <w:t xml:space="preserve"> criteria or modifica</w:t>
      </w:r>
      <w:r w:rsidR="00D94C19">
        <w:rPr>
          <w:rFonts w:eastAsia="Times New Roman" w:cs="Times New Roman"/>
          <w:szCs w:val="24"/>
        </w:rPr>
        <w:t>tions of these (n=8</w:t>
      </w:r>
      <w:r w:rsidR="00EB3E80">
        <w:rPr>
          <w:rFonts w:eastAsia="Times New Roman" w:cs="Times New Roman"/>
          <w:szCs w:val="24"/>
        </w:rPr>
        <w:t xml:space="preserve">), the </w:t>
      </w:r>
      <w:r>
        <w:rPr>
          <w:rFonts w:eastAsia="Times New Roman" w:cs="Times New Roman"/>
          <w:szCs w:val="24"/>
        </w:rPr>
        <w:t>ISAAC questionnaire (n=9), self-</w:t>
      </w:r>
      <w:r w:rsidR="00EB3E80">
        <w:rPr>
          <w:rFonts w:eastAsia="Times New Roman" w:cs="Times New Roman"/>
          <w:szCs w:val="24"/>
        </w:rPr>
        <w:t>report (n=1) and unclear methodology (n=1).</w:t>
      </w:r>
      <w:r w:rsidR="00600F4A" w:rsidRPr="00600F4A">
        <w:rPr>
          <w:rFonts w:eastAsia="Times New Roman" w:cs="Times New Roman"/>
          <w:szCs w:val="24"/>
        </w:rPr>
        <w:t xml:space="preserve"> With regards to time of outcome diagnosis, </w:t>
      </w:r>
      <w:r w:rsidR="00EB3E80">
        <w:rPr>
          <w:rFonts w:eastAsia="Times New Roman" w:cs="Times New Roman"/>
          <w:szCs w:val="24"/>
        </w:rPr>
        <w:t>33</w:t>
      </w:r>
      <w:r w:rsidR="00600F4A" w:rsidRPr="00600F4A">
        <w:rPr>
          <w:rFonts w:eastAsia="Times New Roman" w:cs="Times New Roman"/>
          <w:szCs w:val="24"/>
        </w:rPr>
        <w:t xml:space="preserve"> studies explored the association between TBF duration and A</w:t>
      </w:r>
      <w:r w:rsidR="00EB3E80">
        <w:rPr>
          <w:rFonts w:eastAsia="Times New Roman" w:cs="Times New Roman"/>
          <w:szCs w:val="24"/>
        </w:rPr>
        <w:t>D</w:t>
      </w:r>
      <w:r w:rsidR="00600F4A" w:rsidRPr="00600F4A">
        <w:rPr>
          <w:rFonts w:eastAsia="Times New Roman" w:cs="Times New Roman"/>
          <w:szCs w:val="24"/>
        </w:rPr>
        <w:t xml:space="preserve"> at age 0-4, 1</w:t>
      </w:r>
      <w:r w:rsidR="00EB3E80">
        <w:rPr>
          <w:rFonts w:eastAsia="Times New Roman" w:cs="Times New Roman"/>
          <w:szCs w:val="24"/>
        </w:rPr>
        <w:t>8</w:t>
      </w:r>
      <w:r w:rsidR="00600F4A" w:rsidRPr="00600F4A">
        <w:rPr>
          <w:rFonts w:eastAsia="Times New Roman" w:cs="Times New Roman"/>
          <w:szCs w:val="24"/>
        </w:rPr>
        <w:t xml:space="preserve"> at ages 5-14, and </w:t>
      </w:r>
      <w:r w:rsidR="00EB3E80">
        <w:rPr>
          <w:rFonts w:eastAsia="Times New Roman" w:cs="Times New Roman"/>
          <w:szCs w:val="24"/>
        </w:rPr>
        <w:t>six</w:t>
      </w:r>
      <w:r w:rsidR="00600F4A" w:rsidRPr="00600F4A">
        <w:rPr>
          <w:rFonts w:eastAsia="Times New Roman" w:cs="Times New Roman"/>
          <w:szCs w:val="24"/>
        </w:rPr>
        <w:t xml:space="preserve"> at age 15 and over. For assessment of TBF duration, </w:t>
      </w:r>
      <w:r w:rsidR="00EB3E80">
        <w:rPr>
          <w:rFonts w:eastAsia="Times New Roman" w:cs="Times New Roman"/>
          <w:szCs w:val="24"/>
        </w:rPr>
        <w:t>10</w:t>
      </w:r>
      <w:r w:rsidR="00600F4A" w:rsidRPr="00600F4A">
        <w:rPr>
          <w:rFonts w:eastAsia="Times New Roman" w:cs="Times New Roman"/>
          <w:szCs w:val="24"/>
        </w:rPr>
        <w:t xml:space="preserve"> studies used an interview, </w:t>
      </w:r>
      <w:r w:rsidR="00EB3E80">
        <w:rPr>
          <w:rFonts w:eastAsia="Times New Roman" w:cs="Times New Roman"/>
          <w:szCs w:val="24"/>
        </w:rPr>
        <w:t>8</w:t>
      </w:r>
      <w:r w:rsidR="00600F4A" w:rsidRPr="00600F4A">
        <w:rPr>
          <w:rFonts w:eastAsia="Times New Roman" w:cs="Times New Roman"/>
          <w:szCs w:val="24"/>
        </w:rPr>
        <w:t xml:space="preserve"> parent diaries, and </w:t>
      </w:r>
      <w:r w:rsidR="00EB3E80">
        <w:rPr>
          <w:rFonts w:eastAsia="Times New Roman" w:cs="Times New Roman"/>
          <w:szCs w:val="24"/>
        </w:rPr>
        <w:t>4</w:t>
      </w:r>
      <w:r w:rsidR="00600F4A" w:rsidRPr="00600F4A">
        <w:rPr>
          <w:rFonts w:eastAsia="Times New Roman" w:cs="Times New Roman"/>
          <w:szCs w:val="24"/>
        </w:rPr>
        <w:t xml:space="preserve"> a medical records review; in </w:t>
      </w:r>
      <w:r w:rsidR="00EB3E80">
        <w:rPr>
          <w:rFonts w:eastAsia="Times New Roman" w:cs="Times New Roman"/>
          <w:szCs w:val="24"/>
        </w:rPr>
        <w:t>one study</w:t>
      </w:r>
      <w:r w:rsidR="00600F4A" w:rsidRPr="00600F4A">
        <w:rPr>
          <w:rFonts w:eastAsia="Times New Roman" w:cs="Times New Roman"/>
          <w:szCs w:val="24"/>
        </w:rPr>
        <w:t xml:space="preserve"> the method of exposure assessment was unclear and in all others</w:t>
      </w:r>
      <w:r w:rsidR="00EB3E80">
        <w:rPr>
          <w:rFonts w:eastAsia="Times New Roman" w:cs="Times New Roman"/>
          <w:szCs w:val="24"/>
        </w:rPr>
        <w:t xml:space="preserve"> (n=</w:t>
      </w:r>
      <w:r w:rsidR="0035530F">
        <w:rPr>
          <w:rFonts w:eastAsia="Times New Roman" w:cs="Times New Roman"/>
          <w:szCs w:val="24"/>
        </w:rPr>
        <w:t>24)</w:t>
      </w:r>
      <w:r w:rsidR="00600F4A" w:rsidRPr="00600F4A">
        <w:rPr>
          <w:rFonts w:eastAsia="Times New Roman" w:cs="Times New Roman"/>
          <w:szCs w:val="24"/>
        </w:rPr>
        <w:t xml:space="preserve"> a questionnaire method was used.</w:t>
      </w:r>
    </w:p>
    <w:p w14:paraId="18EE51E2" w14:textId="77777777" w:rsidR="00600F4A" w:rsidRPr="00600F4A" w:rsidRDefault="00600F4A" w:rsidP="00600F4A">
      <w:pPr>
        <w:spacing w:before="20" w:after="20" w:line="360" w:lineRule="auto"/>
        <w:jc w:val="both"/>
        <w:rPr>
          <w:rFonts w:eastAsia="Times New Roman" w:cs="Times New Roman"/>
          <w:szCs w:val="24"/>
        </w:rPr>
      </w:pPr>
    </w:p>
    <w:p w14:paraId="18EE51E3" w14:textId="77777777" w:rsidR="00600F4A" w:rsidRPr="00600F4A" w:rsidRDefault="00600F4A" w:rsidP="00600F4A">
      <w:pPr>
        <w:spacing w:before="20" w:after="20" w:line="360" w:lineRule="auto"/>
        <w:jc w:val="both"/>
        <w:rPr>
          <w:rFonts w:eastAsia="Times New Roman" w:cs="Times New Roman"/>
          <w:szCs w:val="24"/>
        </w:rPr>
      </w:pPr>
      <w:r w:rsidRPr="00600F4A">
        <w:rPr>
          <w:rFonts w:eastAsia="Times New Roman" w:cs="Times New Roman"/>
          <w:szCs w:val="24"/>
        </w:rPr>
        <w:t xml:space="preserve">Risk of bias was assessed using the NICE Methodological checklists for cohort and case-control studies. </w:t>
      </w:r>
      <w:r w:rsidR="00A7294C">
        <w:rPr>
          <w:rFonts w:eastAsia="Times New Roman" w:cs="Times New Roman"/>
          <w:szCs w:val="24"/>
        </w:rPr>
        <w:fldChar w:fldCharType="begin"/>
      </w:r>
      <w:r w:rsidR="00A7294C">
        <w:rPr>
          <w:rFonts w:eastAsia="Times New Roman" w:cs="Times New Roman"/>
          <w:szCs w:val="24"/>
        </w:rPr>
        <w:instrText xml:space="preserve"> REF _Ref419365142 \h </w:instrText>
      </w:r>
      <w:r w:rsidR="00A7294C">
        <w:rPr>
          <w:rFonts w:eastAsia="Times New Roman" w:cs="Times New Roman"/>
          <w:szCs w:val="24"/>
        </w:rPr>
      </w:r>
      <w:r w:rsidR="00A7294C">
        <w:rPr>
          <w:rFonts w:eastAsia="Times New Roman" w:cs="Times New Roman"/>
          <w:szCs w:val="24"/>
        </w:rPr>
        <w:fldChar w:fldCharType="separate"/>
      </w:r>
      <w:r w:rsidR="00DA75B2">
        <w:t xml:space="preserve">Figure </w:t>
      </w:r>
      <w:r w:rsidR="00DA75B2">
        <w:rPr>
          <w:noProof/>
        </w:rPr>
        <w:t>1</w:t>
      </w:r>
      <w:r w:rsidR="00A7294C">
        <w:rPr>
          <w:rFonts w:eastAsia="Times New Roman" w:cs="Times New Roman"/>
          <w:szCs w:val="24"/>
        </w:rPr>
        <w:fldChar w:fldCharType="end"/>
      </w:r>
      <w:r w:rsidRPr="00600F4A">
        <w:rPr>
          <w:rFonts w:eastAsia="Times New Roman" w:cs="Times New Roman"/>
          <w:szCs w:val="24"/>
        </w:rPr>
        <w:t xml:space="preserve"> illustrates the distribution of bias across the five main methodolo</w:t>
      </w:r>
      <w:r w:rsidR="0035530F">
        <w:rPr>
          <w:rFonts w:eastAsia="Times New Roman" w:cs="Times New Roman"/>
          <w:szCs w:val="24"/>
        </w:rPr>
        <w:t>gical areas of the studies. Approximately</w:t>
      </w:r>
      <w:r w:rsidRPr="00600F4A">
        <w:rPr>
          <w:rFonts w:eastAsia="Times New Roman" w:cs="Times New Roman"/>
          <w:szCs w:val="24"/>
        </w:rPr>
        <w:t xml:space="preserve"> </w:t>
      </w:r>
      <w:r w:rsidR="0035530F">
        <w:rPr>
          <w:rFonts w:eastAsia="Times New Roman" w:cs="Times New Roman"/>
          <w:szCs w:val="24"/>
        </w:rPr>
        <w:t>3</w:t>
      </w:r>
      <w:r w:rsidRPr="00600F4A">
        <w:rPr>
          <w:rFonts w:eastAsia="Times New Roman" w:cs="Times New Roman"/>
          <w:szCs w:val="24"/>
        </w:rPr>
        <w:t>0% of s</w:t>
      </w:r>
      <w:r w:rsidR="0035530F">
        <w:rPr>
          <w:rFonts w:eastAsia="Times New Roman" w:cs="Times New Roman"/>
          <w:szCs w:val="24"/>
        </w:rPr>
        <w:t>tudies had a high risk of bias</w:t>
      </w:r>
      <w:r w:rsidRPr="00600F4A">
        <w:rPr>
          <w:rFonts w:eastAsia="Times New Roman" w:cs="Times New Roman"/>
          <w:szCs w:val="24"/>
        </w:rPr>
        <w:t xml:space="preserve"> due to lack of adjustment for confounding bias i.e. no adjusted data presented, and </w:t>
      </w:r>
      <w:r w:rsidR="0035530F">
        <w:rPr>
          <w:rFonts w:eastAsia="Times New Roman" w:cs="Times New Roman"/>
          <w:szCs w:val="24"/>
        </w:rPr>
        <w:t>a further 10-15% had a high risk of selection bias</w:t>
      </w:r>
      <w:r w:rsidRPr="00600F4A">
        <w:rPr>
          <w:rFonts w:eastAsia="Times New Roman" w:cs="Times New Roman"/>
          <w:szCs w:val="24"/>
        </w:rPr>
        <w:t>. Risk of conflict of interest was generally assessed as low.</w:t>
      </w:r>
    </w:p>
    <w:p w14:paraId="18EE51E4" w14:textId="77777777" w:rsidR="00600F4A" w:rsidRPr="00600F4A" w:rsidRDefault="00600F4A" w:rsidP="00600F4A">
      <w:pPr>
        <w:spacing w:before="20" w:after="20" w:line="360" w:lineRule="auto"/>
        <w:jc w:val="both"/>
        <w:rPr>
          <w:rFonts w:eastAsia="Times New Roman" w:cs="Times New Roman"/>
          <w:szCs w:val="24"/>
        </w:rPr>
      </w:pPr>
    </w:p>
    <w:p w14:paraId="18EE51E5" w14:textId="77777777" w:rsidR="00F713E1" w:rsidRDefault="00600F4A" w:rsidP="00600F4A">
      <w:pPr>
        <w:spacing w:after="0" w:line="360" w:lineRule="auto"/>
        <w:jc w:val="both"/>
        <w:rPr>
          <w:rFonts w:eastAsia="Times New Roman" w:cs="Times New Roman"/>
          <w:szCs w:val="24"/>
        </w:rPr>
      </w:pPr>
      <w:r w:rsidRPr="00D9171F">
        <w:rPr>
          <w:rFonts w:eastAsia="Times New Roman" w:cs="Times New Roman"/>
          <w:szCs w:val="24"/>
        </w:rPr>
        <w:t xml:space="preserve">Where data were available, five levels of comparison were used to assess the risk of </w:t>
      </w:r>
      <w:r w:rsidR="0035530F" w:rsidRPr="00D9171F">
        <w:rPr>
          <w:rFonts w:eastAsia="Times New Roman" w:cs="Times New Roman"/>
          <w:szCs w:val="24"/>
        </w:rPr>
        <w:t>AD</w:t>
      </w:r>
      <w:r w:rsidRPr="00D9171F">
        <w:rPr>
          <w:rFonts w:eastAsia="Times New Roman" w:cs="Times New Roman"/>
          <w:szCs w:val="24"/>
        </w:rPr>
        <w:t xml:space="preserve"> according to TBF duration, namely ‘ever vs. never’, ‘≥1-2 months vs. &lt;1-2 months’, ‘≥3-4 months vs. &lt;3-4 months’, ‘≥5-7 months vs. &lt;5-7 months’, and ‘≥8-12 months vs. &lt;8-12 months’. </w:t>
      </w:r>
    </w:p>
    <w:p w14:paraId="18EE51E6" w14:textId="77777777" w:rsidR="00F713E1" w:rsidRDefault="00F713E1" w:rsidP="00600F4A">
      <w:pPr>
        <w:spacing w:after="0" w:line="360" w:lineRule="auto"/>
        <w:jc w:val="both"/>
        <w:rPr>
          <w:rFonts w:eastAsia="Times New Roman" w:cs="Times New Roman"/>
          <w:szCs w:val="24"/>
        </w:rPr>
      </w:pPr>
    </w:p>
    <w:p w14:paraId="18EE51E7" w14:textId="77777777" w:rsidR="00F713E1" w:rsidRDefault="00F713E1" w:rsidP="00F713E1">
      <w:pPr>
        <w:spacing w:line="360" w:lineRule="auto"/>
        <w:jc w:val="both"/>
        <w:rPr>
          <w:i/>
        </w:rPr>
      </w:pPr>
      <w:r>
        <w:rPr>
          <w:i/>
        </w:rPr>
        <w:t>Main Findings</w:t>
      </w:r>
    </w:p>
    <w:p w14:paraId="18EE51E8" w14:textId="25A2385E" w:rsidR="00CD779C" w:rsidRDefault="00F713E1" w:rsidP="00F713E1">
      <w:pPr>
        <w:spacing w:after="0" w:line="360" w:lineRule="auto"/>
        <w:jc w:val="both"/>
        <w:rPr>
          <w:rFonts w:eastAsia="Times New Roman" w:cs="Times New Roman"/>
          <w:szCs w:val="24"/>
        </w:rPr>
      </w:pPr>
      <w:r>
        <w:lastRenderedPageBreak/>
        <w:t>In the single intervention trial there was LOW certainty evidence (-1 imprecision; -1 inconsistency) of a relationship between breastfeeding promotion and reduced risk of AD in the first year of life; OR 0.54 (95% CI 0.31, 0.95). This effect was not seen at later follow up at age 6-7 years. For observational studies, a</w:t>
      </w:r>
      <w:r w:rsidRPr="00655D96">
        <w:t>cross</w:t>
      </w:r>
      <w:r w:rsidR="00600F4A" w:rsidRPr="00D9171F">
        <w:rPr>
          <w:rFonts w:eastAsia="Times New Roman" w:cs="Times New Roman"/>
          <w:szCs w:val="24"/>
        </w:rPr>
        <w:t xml:space="preserve"> all cut-offs where data were available, there was no consistent evidence of a relationship between risk of </w:t>
      </w:r>
      <w:r w:rsidR="00B0614D" w:rsidRPr="00D9171F">
        <w:rPr>
          <w:rFonts w:eastAsia="Times New Roman" w:cs="Times New Roman"/>
          <w:szCs w:val="24"/>
        </w:rPr>
        <w:t>AD</w:t>
      </w:r>
      <w:r w:rsidR="00600F4A" w:rsidRPr="00D9171F">
        <w:rPr>
          <w:rFonts w:eastAsia="Times New Roman" w:cs="Times New Roman"/>
          <w:szCs w:val="24"/>
        </w:rPr>
        <w:t xml:space="preserve"> and initiation </w:t>
      </w:r>
      <w:proofErr w:type="gramStart"/>
      <w:r w:rsidR="00600F4A" w:rsidRPr="00D9171F">
        <w:rPr>
          <w:rFonts w:eastAsia="Times New Roman" w:cs="Times New Roman"/>
          <w:szCs w:val="24"/>
        </w:rPr>
        <w:t>or</w:t>
      </w:r>
      <w:proofErr w:type="gramEnd"/>
      <w:r w:rsidR="00600F4A" w:rsidRPr="00D9171F">
        <w:rPr>
          <w:rFonts w:eastAsia="Times New Roman" w:cs="Times New Roman"/>
          <w:szCs w:val="24"/>
        </w:rPr>
        <w:t xml:space="preserve"> prolongation of BF. </w:t>
      </w:r>
      <w:r w:rsidR="00D9171F" w:rsidRPr="00D9171F">
        <w:rPr>
          <w:rFonts w:eastAsia="Times New Roman" w:cs="Times New Roman"/>
          <w:szCs w:val="24"/>
        </w:rPr>
        <w:t>There was</w:t>
      </w:r>
      <w:r w:rsidR="00B0614D" w:rsidRPr="00D9171F">
        <w:rPr>
          <w:rFonts w:eastAsia="Times New Roman" w:cs="Times New Roman"/>
          <w:szCs w:val="24"/>
        </w:rPr>
        <w:t xml:space="preserve"> weak evidence that ever BF may be associated with increased AD risk</w:t>
      </w:r>
      <w:r w:rsidR="00D9171F" w:rsidRPr="00D9171F">
        <w:rPr>
          <w:rFonts w:eastAsia="Times New Roman" w:cs="Times New Roman"/>
          <w:szCs w:val="24"/>
        </w:rPr>
        <w:t xml:space="preserve"> </w:t>
      </w:r>
      <w:r w:rsidR="008337CC">
        <w:rPr>
          <w:rFonts w:eastAsia="Times New Roman" w:cs="Times New Roman"/>
          <w:szCs w:val="24"/>
        </w:rPr>
        <w:t>at age 0-4</w:t>
      </w:r>
      <w:r w:rsidR="00A7294C">
        <w:rPr>
          <w:rFonts w:eastAsia="Times New Roman" w:cs="Times New Roman"/>
          <w:szCs w:val="24"/>
        </w:rPr>
        <w:t xml:space="preserve"> years</w:t>
      </w:r>
      <w:r w:rsidR="008337CC">
        <w:rPr>
          <w:rFonts w:eastAsia="Times New Roman" w:cs="Times New Roman"/>
          <w:szCs w:val="24"/>
        </w:rPr>
        <w:t>;</w:t>
      </w:r>
      <w:r w:rsidR="00D9171F">
        <w:rPr>
          <w:rFonts w:eastAsia="Times New Roman" w:cs="Times New Roman"/>
          <w:szCs w:val="24"/>
        </w:rPr>
        <w:t xml:space="preserve"> OR 1.1</w:t>
      </w:r>
      <w:r w:rsidR="00575DFC">
        <w:rPr>
          <w:rFonts w:eastAsia="Times New Roman" w:cs="Times New Roman"/>
          <w:szCs w:val="24"/>
        </w:rPr>
        <w:t>5</w:t>
      </w:r>
      <w:r w:rsidR="00D9171F">
        <w:rPr>
          <w:rFonts w:eastAsia="Times New Roman" w:cs="Times New Roman"/>
          <w:szCs w:val="24"/>
        </w:rPr>
        <w:t xml:space="preserve"> (1.0</w:t>
      </w:r>
      <w:r w:rsidR="00575DFC">
        <w:rPr>
          <w:rFonts w:eastAsia="Times New Roman" w:cs="Times New Roman"/>
          <w:szCs w:val="24"/>
        </w:rPr>
        <w:t>0</w:t>
      </w:r>
      <w:r w:rsidR="00D9171F">
        <w:rPr>
          <w:rFonts w:eastAsia="Times New Roman" w:cs="Times New Roman"/>
          <w:szCs w:val="24"/>
        </w:rPr>
        <w:t>, 1.32; I</w:t>
      </w:r>
      <w:r w:rsidR="00D9171F" w:rsidRPr="00D9171F">
        <w:rPr>
          <w:rFonts w:eastAsia="Times New Roman" w:cs="Times New Roman"/>
          <w:szCs w:val="24"/>
          <w:vertAlign w:val="superscript"/>
        </w:rPr>
        <w:t>2</w:t>
      </w:r>
      <w:r w:rsidR="00D9171F">
        <w:rPr>
          <w:rFonts w:eastAsia="Times New Roman" w:cs="Times New Roman"/>
          <w:szCs w:val="24"/>
        </w:rPr>
        <w:t>=5</w:t>
      </w:r>
      <w:r w:rsidR="00575DFC">
        <w:rPr>
          <w:rFonts w:eastAsia="Times New Roman" w:cs="Times New Roman"/>
          <w:szCs w:val="24"/>
        </w:rPr>
        <w:t>7</w:t>
      </w:r>
      <w:r w:rsidR="00D9171F">
        <w:rPr>
          <w:rFonts w:eastAsia="Times New Roman" w:cs="Times New Roman"/>
          <w:szCs w:val="24"/>
        </w:rPr>
        <w:t>%).</w:t>
      </w:r>
      <w:r w:rsidR="00D9171F" w:rsidRPr="00D9171F">
        <w:rPr>
          <w:rFonts w:eastAsia="Times New Roman" w:cs="Times New Roman"/>
          <w:szCs w:val="24"/>
        </w:rPr>
        <w:t xml:space="preserve"> </w:t>
      </w:r>
      <w:r w:rsidR="00D9171F">
        <w:rPr>
          <w:rFonts w:eastAsia="Times New Roman" w:cs="Times New Roman"/>
          <w:szCs w:val="24"/>
        </w:rPr>
        <w:t>T</w:t>
      </w:r>
      <w:r w:rsidR="00D9171F" w:rsidRPr="00D9171F">
        <w:rPr>
          <w:rFonts w:eastAsia="Times New Roman" w:cs="Times New Roman"/>
          <w:szCs w:val="24"/>
        </w:rPr>
        <w:t xml:space="preserve">his was not the case </w:t>
      </w:r>
      <w:r w:rsidR="008337CC">
        <w:rPr>
          <w:rFonts w:eastAsia="Times New Roman" w:cs="Times New Roman"/>
          <w:szCs w:val="24"/>
        </w:rPr>
        <w:t>in the subgroup of studies with low risk of bias, prospective study design, or adjusted data analysis</w:t>
      </w:r>
      <w:r w:rsidR="00B0614D" w:rsidRPr="00D9171F">
        <w:rPr>
          <w:rFonts w:eastAsia="Times New Roman" w:cs="Times New Roman"/>
          <w:szCs w:val="24"/>
        </w:rPr>
        <w:t xml:space="preserve">. </w:t>
      </w:r>
      <w:r w:rsidR="00600F4A" w:rsidRPr="00CD779C">
        <w:rPr>
          <w:rFonts w:eastAsia="Times New Roman" w:cs="Times New Roman"/>
          <w:szCs w:val="24"/>
        </w:rPr>
        <w:t>Studies which could not be included in meta-analysis</w:t>
      </w:r>
      <w:r w:rsidR="00B0614D">
        <w:rPr>
          <w:rFonts w:eastAsia="Times New Roman" w:cs="Times New Roman"/>
          <w:szCs w:val="24"/>
        </w:rPr>
        <w:t>, which represented over 16,000 participants in 16 studies,</w:t>
      </w:r>
      <w:r w:rsidR="00600F4A" w:rsidRPr="00CD779C">
        <w:rPr>
          <w:rFonts w:eastAsia="Times New Roman" w:cs="Times New Roman"/>
          <w:szCs w:val="24"/>
        </w:rPr>
        <w:t xml:space="preserve"> </w:t>
      </w:r>
      <w:r w:rsidR="00CD779C" w:rsidRPr="00CD779C">
        <w:rPr>
          <w:rFonts w:eastAsia="Times New Roman" w:cs="Times New Roman"/>
          <w:szCs w:val="24"/>
        </w:rPr>
        <w:t>almost universally</w:t>
      </w:r>
      <w:r w:rsidR="00600F4A" w:rsidRPr="00CD779C">
        <w:rPr>
          <w:rFonts w:eastAsia="Times New Roman" w:cs="Times New Roman"/>
          <w:szCs w:val="24"/>
        </w:rPr>
        <w:t xml:space="preserve"> found no evidence of a relationship between TBF duration and </w:t>
      </w:r>
      <w:r w:rsidR="00CD779C" w:rsidRPr="00CD779C">
        <w:rPr>
          <w:rFonts w:eastAsia="Times New Roman" w:cs="Times New Roman"/>
          <w:szCs w:val="24"/>
        </w:rPr>
        <w:t>AD</w:t>
      </w:r>
      <w:r w:rsidR="00600F4A" w:rsidRPr="00CD779C">
        <w:rPr>
          <w:rFonts w:eastAsia="Times New Roman" w:cs="Times New Roman"/>
          <w:szCs w:val="24"/>
        </w:rPr>
        <w:t>.</w:t>
      </w:r>
    </w:p>
    <w:p w14:paraId="18EE51E9" w14:textId="77777777" w:rsidR="00CD779C" w:rsidRDefault="00CD779C" w:rsidP="00600F4A">
      <w:pPr>
        <w:spacing w:after="0" w:line="360" w:lineRule="auto"/>
        <w:jc w:val="both"/>
        <w:rPr>
          <w:rFonts w:eastAsia="Times New Roman" w:cs="Times New Roman"/>
          <w:szCs w:val="24"/>
        </w:rPr>
      </w:pPr>
    </w:p>
    <w:p w14:paraId="18EE51EA" w14:textId="77777777" w:rsidR="008433F7" w:rsidRDefault="008433F7" w:rsidP="008433F7"/>
    <w:p w14:paraId="18EE51EB" w14:textId="77777777" w:rsidR="008433F7" w:rsidRDefault="008433F7" w:rsidP="008433F7"/>
    <w:p w14:paraId="18EE51EC" w14:textId="77777777" w:rsidR="008433F7" w:rsidRDefault="008433F7" w:rsidP="008433F7"/>
    <w:p w14:paraId="18EE51ED" w14:textId="77777777" w:rsidR="008433F7" w:rsidRDefault="008433F7" w:rsidP="008433F7"/>
    <w:p w14:paraId="18EE51EE" w14:textId="77777777" w:rsidR="00DD34E7" w:rsidRDefault="00DD34E7" w:rsidP="008433F7"/>
    <w:p w14:paraId="18EE51EF" w14:textId="77777777" w:rsidR="00DD34E7" w:rsidRDefault="00DD34E7" w:rsidP="008433F7"/>
    <w:p w14:paraId="18EE51F0" w14:textId="77777777" w:rsidR="00DD34E7" w:rsidRDefault="00DD34E7" w:rsidP="008433F7"/>
    <w:p w14:paraId="18EE51F1" w14:textId="77777777" w:rsidR="00DD34E7" w:rsidRDefault="00DD34E7" w:rsidP="008433F7"/>
    <w:p w14:paraId="18EE51F2" w14:textId="77777777" w:rsidR="00DD34E7" w:rsidRDefault="00DD34E7" w:rsidP="008433F7"/>
    <w:p w14:paraId="18EE51F3" w14:textId="77777777" w:rsidR="00DD34E7" w:rsidRDefault="00DD34E7" w:rsidP="008433F7"/>
    <w:p w14:paraId="18EE51F4" w14:textId="77777777" w:rsidR="00DD34E7" w:rsidRDefault="00DD34E7" w:rsidP="008433F7"/>
    <w:p w14:paraId="18EE51F5" w14:textId="77777777" w:rsidR="00DD34E7" w:rsidRDefault="00DD34E7" w:rsidP="008433F7"/>
    <w:p w14:paraId="18EE51F6" w14:textId="77777777" w:rsidR="008433F7" w:rsidRDefault="008433F7" w:rsidP="008433F7"/>
    <w:p w14:paraId="18EE51F7" w14:textId="77777777" w:rsidR="008433F7" w:rsidRDefault="008433F7" w:rsidP="008433F7">
      <w:pPr>
        <w:sectPr w:rsidR="008433F7" w:rsidSect="00363E48">
          <w:headerReference w:type="default" r:id="rId9"/>
          <w:footerReference w:type="default" r:id="rId10"/>
          <w:pgSz w:w="11906" w:h="16838"/>
          <w:pgMar w:top="1440" w:right="1196" w:bottom="1440" w:left="1440" w:header="708" w:footer="708" w:gutter="0"/>
          <w:cols w:space="708"/>
          <w:docGrid w:linePitch="360"/>
        </w:sectPr>
      </w:pPr>
    </w:p>
    <w:p w14:paraId="18EE51F8" w14:textId="77777777" w:rsidR="008433F7" w:rsidRPr="005B6574" w:rsidRDefault="00FF3662" w:rsidP="00FF3662">
      <w:pPr>
        <w:pStyle w:val="Caption"/>
        <w:keepNext/>
        <w:rPr>
          <w:rFonts w:cs="Times New Roman"/>
          <w:szCs w:val="24"/>
        </w:rPr>
      </w:pPr>
      <w:bookmarkStart w:id="8" w:name="_Ref419365097"/>
      <w:bookmarkStart w:id="9" w:name="_Toc415146178"/>
      <w:bookmarkStart w:id="10" w:name="_Toc497230477"/>
      <w:r>
        <w:lastRenderedPageBreak/>
        <w:t>Table</w:t>
      </w:r>
      <w:r w:rsidRPr="00FF3662">
        <w:t xml:space="preserve"> </w:t>
      </w:r>
      <w:fldSimple w:instr=" SEQ Table \* ARABIC ">
        <w:r w:rsidR="00DA75B2">
          <w:rPr>
            <w:noProof/>
          </w:rPr>
          <w:t>1</w:t>
        </w:r>
      </w:fldSimple>
      <w:bookmarkEnd w:id="8"/>
      <w:r w:rsidRPr="00FF3662">
        <w:t xml:space="preserve"> </w:t>
      </w:r>
      <w:r w:rsidR="005B6574" w:rsidRPr="00FF3662">
        <w:rPr>
          <w:rFonts w:cs="Times New Roman"/>
          <w:szCs w:val="24"/>
        </w:rPr>
        <w:t xml:space="preserve">Characteristics of included studies evaluating </w:t>
      </w:r>
      <w:r w:rsidR="005E17BB">
        <w:rPr>
          <w:rFonts w:cs="Times New Roman"/>
          <w:szCs w:val="24"/>
        </w:rPr>
        <w:t>TBF duration</w:t>
      </w:r>
      <w:r w:rsidR="005B6574" w:rsidRPr="00FF3662">
        <w:rPr>
          <w:rFonts w:cs="Times New Roman"/>
          <w:szCs w:val="24"/>
        </w:rPr>
        <w:t xml:space="preserve"> and </w:t>
      </w:r>
      <w:r w:rsidR="001354EA" w:rsidRPr="00FF3662">
        <w:rPr>
          <w:rFonts w:cs="Times New Roman"/>
          <w:szCs w:val="24"/>
        </w:rPr>
        <w:t>eczema</w:t>
      </w:r>
      <w:bookmarkEnd w:id="9"/>
      <w:bookmarkEnd w:id="10"/>
    </w:p>
    <w:tbl>
      <w:tblPr>
        <w:tblW w:w="15030" w:type="dxa"/>
        <w:tblInd w:w="-522" w:type="dxa"/>
        <w:tblLayout w:type="fixed"/>
        <w:tblLook w:val="04A0" w:firstRow="1" w:lastRow="0" w:firstColumn="1" w:lastColumn="0" w:noHBand="0" w:noVBand="1"/>
      </w:tblPr>
      <w:tblGrid>
        <w:gridCol w:w="1620"/>
        <w:gridCol w:w="810"/>
        <w:gridCol w:w="810"/>
        <w:gridCol w:w="1440"/>
        <w:gridCol w:w="1440"/>
        <w:gridCol w:w="3330"/>
        <w:gridCol w:w="1170"/>
        <w:gridCol w:w="4410"/>
      </w:tblGrid>
      <w:tr w:rsidR="005065D9" w:rsidRPr="00EC10EE" w14:paraId="18EE5201" w14:textId="77777777" w:rsidTr="005065D9">
        <w:trPr>
          <w:cantSplit/>
          <w:trHeight w:val="900"/>
          <w:tblHeader/>
        </w:trPr>
        <w:tc>
          <w:tcPr>
            <w:tcW w:w="1620" w:type="dxa"/>
            <w:tcBorders>
              <w:top w:val="single" w:sz="4" w:space="0" w:color="auto"/>
              <w:bottom w:val="single" w:sz="4" w:space="0" w:color="auto"/>
              <w:right w:val="nil"/>
            </w:tcBorders>
            <w:shd w:val="clear" w:color="000000" w:fill="D9D9D9"/>
            <w:vAlign w:val="center"/>
            <w:hideMark/>
          </w:tcPr>
          <w:p w14:paraId="18EE51F9" w14:textId="77777777" w:rsidR="005065D9" w:rsidRPr="00EC10EE" w:rsidRDefault="005065D9" w:rsidP="005065D9">
            <w:pPr>
              <w:spacing w:after="0" w:line="240" w:lineRule="auto"/>
              <w:jc w:val="center"/>
              <w:rPr>
                <w:rFonts w:eastAsia="Times New Roman" w:cs="Times New Roman"/>
                <w:b/>
                <w:bCs/>
                <w:lang w:eastAsia="en-GB"/>
              </w:rPr>
            </w:pPr>
            <w:r>
              <w:rPr>
                <w:rFonts w:eastAsia="Times New Roman" w:cs="Times New Roman"/>
                <w:b/>
                <w:bCs/>
                <w:lang w:eastAsia="en-GB"/>
              </w:rPr>
              <w:t>Study</w:t>
            </w:r>
          </w:p>
        </w:tc>
        <w:tc>
          <w:tcPr>
            <w:tcW w:w="810" w:type="dxa"/>
            <w:tcBorders>
              <w:top w:val="single" w:sz="4" w:space="0" w:color="auto"/>
              <w:bottom w:val="single" w:sz="4" w:space="0" w:color="auto"/>
              <w:right w:val="nil"/>
            </w:tcBorders>
            <w:shd w:val="clear" w:color="000000" w:fill="D9D9D9"/>
            <w:vAlign w:val="center"/>
          </w:tcPr>
          <w:p w14:paraId="18EE51FA" w14:textId="77777777" w:rsidR="005065D9" w:rsidRPr="00EC10EE" w:rsidRDefault="005065D9" w:rsidP="005065D9">
            <w:pPr>
              <w:spacing w:after="0" w:line="240" w:lineRule="auto"/>
              <w:jc w:val="center"/>
              <w:rPr>
                <w:rFonts w:eastAsia="Times New Roman" w:cs="Times New Roman"/>
                <w:b/>
                <w:bCs/>
                <w:color w:val="000000"/>
                <w:lang w:eastAsia="en-GB"/>
              </w:rPr>
            </w:pPr>
            <w:r w:rsidRPr="00EC10EE">
              <w:rPr>
                <w:rFonts w:eastAsia="Times New Roman" w:cs="Times New Roman"/>
                <w:b/>
                <w:bCs/>
                <w:color w:val="000000"/>
                <w:lang w:eastAsia="en-GB"/>
              </w:rPr>
              <w:t>N</w:t>
            </w:r>
            <w:r>
              <w:rPr>
                <w:rFonts w:eastAsia="Times New Roman" w:cs="Times New Roman"/>
                <w:b/>
                <w:bCs/>
                <w:color w:val="000000"/>
                <w:lang w:eastAsia="en-GB"/>
              </w:rPr>
              <w:t>/n</w:t>
            </w:r>
            <w:r w:rsidR="005E17BB">
              <w:rPr>
                <w:rFonts w:eastAsia="Times New Roman" w:cs="Times New Roman"/>
                <w:b/>
                <w:bCs/>
                <w:color w:val="000000"/>
                <w:lang w:eastAsia="en-GB"/>
              </w:rPr>
              <w:t xml:space="preserve"> </w:t>
            </w:r>
            <w:r>
              <w:rPr>
                <w:rFonts w:eastAsia="Times New Roman" w:cs="Times New Roman"/>
                <w:b/>
                <w:bCs/>
                <w:color w:val="000000"/>
                <w:lang w:eastAsia="en-GB"/>
              </w:rPr>
              <w:t>cases</w:t>
            </w:r>
          </w:p>
        </w:tc>
        <w:tc>
          <w:tcPr>
            <w:tcW w:w="810" w:type="dxa"/>
            <w:tcBorders>
              <w:top w:val="single" w:sz="4" w:space="0" w:color="auto"/>
              <w:left w:val="nil"/>
              <w:bottom w:val="single" w:sz="4" w:space="0" w:color="auto"/>
              <w:right w:val="nil"/>
            </w:tcBorders>
            <w:shd w:val="clear" w:color="000000" w:fill="D9D9D9"/>
            <w:noWrap/>
            <w:vAlign w:val="center"/>
            <w:hideMark/>
          </w:tcPr>
          <w:p w14:paraId="18EE51FB" w14:textId="77777777" w:rsidR="005065D9" w:rsidRPr="00EC10EE" w:rsidRDefault="005065D9" w:rsidP="005065D9">
            <w:pPr>
              <w:spacing w:after="0" w:line="240" w:lineRule="auto"/>
              <w:jc w:val="center"/>
              <w:rPr>
                <w:rFonts w:eastAsia="Times New Roman" w:cs="Times New Roman"/>
                <w:b/>
                <w:bCs/>
                <w:lang w:eastAsia="en-GB"/>
              </w:rPr>
            </w:pPr>
            <w:r w:rsidRPr="00EC10EE">
              <w:rPr>
                <w:rFonts w:eastAsia="Times New Roman" w:cs="Times New Roman"/>
                <w:b/>
                <w:bCs/>
                <w:lang w:eastAsia="en-GB"/>
              </w:rPr>
              <w:t>Design</w:t>
            </w:r>
          </w:p>
        </w:tc>
        <w:tc>
          <w:tcPr>
            <w:tcW w:w="1440" w:type="dxa"/>
            <w:tcBorders>
              <w:top w:val="single" w:sz="4" w:space="0" w:color="auto"/>
              <w:left w:val="nil"/>
              <w:bottom w:val="single" w:sz="4" w:space="0" w:color="auto"/>
              <w:right w:val="nil"/>
            </w:tcBorders>
            <w:shd w:val="clear" w:color="000000" w:fill="D9D9D9"/>
            <w:vAlign w:val="center"/>
          </w:tcPr>
          <w:p w14:paraId="18EE51FC" w14:textId="77777777" w:rsidR="005065D9" w:rsidRPr="00EC10EE" w:rsidRDefault="005065D9" w:rsidP="005065D9">
            <w:pPr>
              <w:spacing w:after="0" w:line="240" w:lineRule="auto"/>
              <w:jc w:val="center"/>
              <w:rPr>
                <w:rFonts w:eastAsia="Times New Roman" w:cs="Times New Roman"/>
                <w:b/>
                <w:bCs/>
                <w:lang w:eastAsia="en-GB"/>
              </w:rPr>
            </w:pPr>
            <w:r w:rsidRPr="00EC10EE">
              <w:rPr>
                <w:rFonts w:eastAsia="Times New Roman" w:cs="Times New Roman"/>
                <w:b/>
                <w:bCs/>
                <w:lang w:eastAsia="en-GB"/>
              </w:rPr>
              <w:t>Country</w:t>
            </w:r>
          </w:p>
        </w:tc>
        <w:tc>
          <w:tcPr>
            <w:tcW w:w="1440" w:type="dxa"/>
            <w:tcBorders>
              <w:top w:val="single" w:sz="4" w:space="0" w:color="auto"/>
              <w:left w:val="nil"/>
              <w:bottom w:val="single" w:sz="4" w:space="0" w:color="auto"/>
              <w:right w:val="nil"/>
            </w:tcBorders>
            <w:shd w:val="clear" w:color="000000" w:fill="D9D9D9"/>
            <w:vAlign w:val="center"/>
            <w:hideMark/>
          </w:tcPr>
          <w:p w14:paraId="18EE51FD" w14:textId="77777777" w:rsidR="005065D9" w:rsidRPr="00EC10EE" w:rsidRDefault="005065D9" w:rsidP="005065D9">
            <w:pPr>
              <w:spacing w:after="0" w:line="240" w:lineRule="auto"/>
              <w:jc w:val="center"/>
              <w:rPr>
                <w:rFonts w:eastAsia="Times New Roman" w:cs="Times New Roman"/>
                <w:b/>
                <w:bCs/>
                <w:lang w:eastAsia="en-GB"/>
              </w:rPr>
            </w:pPr>
            <w:r w:rsidRPr="00EC10EE">
              <w:rPr>
                <w:rFonts w:eastAsia="Times New Roman" w:cs="Times New Roman"/>
                <w:b/>
                <w:bCs/>
                <w:lang w:eastAsia="en-GB"/>
              </w:rPr>
              <w:t>Exposure assessment</w:t>
            </w:r>
          </w:p>
        </w:tc>
        <w:tc>
          <w:tcPr>
            <w:tcW w:w="3330" w:type="dxa"/>
            <w:tcBorders>
              <w:top w:val="single" w:sz="4" w:space="0" w:color="auto"/>
              <w:left w:val="nil"/>
              <w:bottom w:val="single" w:sz="4" w:space="0" w:color="auto"/>
              <w:right w:val="nil"/>
            </w:tcBorders>
            <w:shd w:val="clear" w:color="000000" w:fill="D9D9D9"/>
            <w:vAlign w:val="center"/>
            <w:hideMark/>
          </w:tcPr>
          <w:p w14:paraId="18EE51FE" w14:textId="77777777" w:rsidR="005065D9" w:rsidRPr="00EC10EE" w:rsidRDefault="005065D9" w:rsidP="005065D9">
            <w:pPr>
              <w:spacing w:after="0" w:line="240" w:lineRule="auto"/>
              <w:jc w:val="center"/>
              <w:rPr>
                <w:rFonts w:eastAsia="Times New Roman" w:cs="Times New Roman"/>
                <w:b/>
                <w:bCs/>
                <w:lang w:eastAsia="en-GB"/>
              </w:rPr>
            </w:pPr>
            <w:r w:rsidRPr="00EC10EE">
              <w:rPr>
                <w:rFonts w:eastAsia="Times New Roman" w:cs="Times New Roman"/>
                <w:b/>
                <w:bCs/>
                <w:lang w:eastAsia="en-GB"/>
              </w:rPr>
              <w:t>Method of outcome assessment</w:t>
            </w:r>
          </w:p>
        </w:tc>
        <w:tc>
          <w:tcPr>
            <w:tcW w:w="1170" w:type="dxa"/>
            <w:tcBorders>
              <w:top w:val="single" w:sz="4" w:space="0" w:color="auto"/>
              <w:left w:val="nil"/>
              <w:bottom w:val="single" w:sz="4" w:space="0" w:color="auto"/>
              <w:right w:val="nil"/>
            </w:tcBorders>
            <w:shd w:val="clear" w:color="000000" w:fill="D9D9D9"/>
            <w:vAlign w:val="center"/>
            <w:hideMark/>
          </w:tcPr>
          <w:p w14:paraId="18EE51FF" w14:textId="77777777" w:rsidR="005065D9" w:rsidRPr="00EC10EE" w:rsidRDefault="005065D9" w:rsidP="005065D9">
            <w:pPr>
              <w:spacing w:after="0" w:line="240" w:lineRule="auto"/>
              <w:jc w:val="center"/>
              <w:rPr>
                <w:rFonts w:eastAsia="Times New Roman" w:cs="Times New Roman"/>
                <w:b/>
                <w:bCs/>
                <w:lang w:eastAsia="en-GB"/>
              </w:rPr>
            </w:pPr>
            <w:r w:rsidRPr="00EC10EE">
              <w:rPr>
                <w:rFonts w:eastAsia="Times New Roman" w:cs="Times New Roman"/>
                <w:b/>
                <w:bCs/>
                <w:lang w:eastAsia="en-GB"/>
              </w:rPr>
              <w:t>Age at outcome (years)</w:t>
            </w:r>
          </w:p>
        </w:tc>
        <w:tc>
          <w:tcPr>
            <w:tcW w:w="4410" w:type="dxa"/>
            <w:tcBorders>
              <w:top w:val="single" w:sz="4" w:space="0" w:color="auto"/>
              <w:left w:val="nil"/>
              <w:bottom w:val="single" w:sz="4" w:space="0" w:color="auto"/>
            </w:tcBorders>
            <w:shd w:val="clear" w:color="000000" w:fill="D9D9D9"/>
            <w:vAlign w:val="center"/>
            <w:hideMark/>
          </w:tcPr>
          <w:p w14:paraId="18EE5200" w14:textId="77777777" w:rsidR="005065D9" w:rsidRPr="00EC10EE" w:rsidRDefault="005065D9" w:rsidP="005065D9">
            <w:pPr>
              <w:spacing w:after="0" w:line="240" w:lineRule="auto"/>
              <w:jc w:val="center"/>
              <w:rPr>
                <w:rFonts w:eastAsia="Times New Roman" w:cs="Times New Roman"/>
                <w:b/>
                <w:bCs/>
                <w:lang w:eastAsia="en-GB"/>
              </w:rPr>
            </w:pPr>
            <w:r w:rsidRPr="00EC10EE">
              <w:rPr>
                <w:rFonts w:eastAsia="Times New Roman" w:cs="Times New Roman"/>
                <w:b/>
                <w:bCs/>
                <w:lang w:eastAsia="en-GB"/>
              </w:rPr>
              <w:t>Population characteristics</w:t>
            </w:r>
          </w:p>
        </w:tc>
      </w:tr>
      <w:tr w:rsidR="00592F32" w:rsidRPr="00EC10EE" w14:paraId="18EE520A" w14:textId="77777777" w:rsidTr="005065D9">
        <w:trPr>
          <w:trHeight w:val="900"/>
        </w:trPr>
        <w:tc>
          <w:tcPr>
            <w:tcW w:w="1620" w:type="dxa"/>
            <w:tcBorders>
              <w:top w:val="nil"/>
              <w:bottom w:val="single" w:sz="4" w:space="0" w:color="auto"/>
              <w:right w:val="nil"/>
            </w:tcBorders>
            <w:shd w:val="clear" w:color="000000" w:fill="D9D9D9"/>
            <w:vAlign w:val="center"/>
          </w:tcPr>
          <w:p w14:paraId="18EE5202" w14:textId="3960EDDC" w:rsidR="00592F32" w:rsidRPr="00EC10EE" w:rsidRDefault="00592F32" w:rsidP="00367BDF">
            <w:pPr>
              <w:spacing w:after="0" w:line="240" w:lineRule="auto"/>
              <w:jc w:val="center"/>
              <w:rPr>
                <w:rFonts w:eastAsia="Times New Roman" w:cs="Times New Roman"/>
                <w:lang w:eastAsia="en-GB"/>
              </w:rPr>
            </w:pPr>
            <w:r w:rsidRPr="00754FA0">
              <w:t xml:space="preserve">Kramer, 2001 </w:t>
            </w:r>
            <w:r w:rsidRPr="00754FA0">
              <w:fldChar w:fldCharType="begin"/>
            </w:r>
            <w:r w:rsidR="00367BDF">
              <w:instrText xml:space="preserve"> ADDIN EN.CITE &lt;EndNote&gt;&lt;Cite&gt;&lt;Author&gt;Kramer&lt;/Author&gt;&lt;Year&gt;2007&lt;/Year&gt;&lt;RecNum&gt;779&lt;/RecNum&gt;&lt;DisplayText&gt;(1)&lt;/DisplayText&gt;&lt;record&gt;&lt;rec-number&gt;779&lt;/rec-number&gt;&lt;foreign-keys&gt;&lt;key app="EN" db-id="xz2pwzz052fzekeewww5de0d5at5t9aprffv"&gt;779&lt;/key&gt;&lt;/foreign-keys&gt;&lt;ref-type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B.&lt;/author&gt;&lt;author&gt;Promotion of Breastfeeding Intervention Trial Study, Group&lt;/author&gt;&lt;/authors&gt;&lt;/contributors&gt;&lt;auth-address&gt;Department of Pediatrics, McGill University Faculty of Medicine, Montreal, Canada. michael.kramer@mcgill.ca&lt;/auth-address&gt;&lt;titles&gt;&lt;title&gt;Effect of prolonged and exclusive breast feeding on risk of allergy and asthma: cluster randomised trial&lt;/title&gt;&lt;secondary-title&gt;BMJ&lt;/secondary-title&gt;&lt;/titles&gt;&lt;periodical&gt;&lt;full-title&gt;BMJ&lt;/full-title&gt;&lt;abbr-1&gt;Bmj&lt;/abbr-1&gt;&lt;/periodical&gt;&lt;pages&gt;815&lt;/pages&gt;&lt;volume&gt;335&lt;/volume&gt;&lt;number&gt;7624&lt;/number&gt;&lt;dates&gt;&lt;year&gt;2007&lt;/year&gt;&lt;/dates&gt;&lt;accession-num&gt;17855282&lt;/accession-num&gt;&lt;work-type&gt;Multicenter Study&amp;#xD;Randomized Controlled Trial&amp;#xD;Research Support, Non-U.S. Gov&amp;apos;t&lt;/work-type&gt;&lt;urls&gt;&lt;related-urls&gt;&lt;url&gt;http://ovidsp.ovid.com/ovidweb.cgi?T=JS&amp;amp;CSC=Y&amp;amp;NEWS=N&amp;amp;PAGE=fulltext&amp;amp;D=medc&amp;amp;AN=17855282&lt;/url&gt;&lt;url&gt;http://metalib.lib.ic.ac.uk:9003/sfx_local?sid=OVID&amp;amp;isbn=&amp;amp;issn=0959-535X&amp;amp;volume=335&amp;amp;issue=7624&amp;amp;date=2007&amp;amp;title=BMJ&amp;amp;atitle=Effect+of+prolonged+and+exclusive+breast+feeding+on+risk+of+allergy+and+asthma%3A+cluster+randomised+trial.&amp;amp;aulast=Kramer+MS&amp;amp;spage=815&lt;/url&gt;&lt;/related-urls&gt;&lt;/urls&gt;&lt;custom2&gt;PMC2034727&lt;/custom2&gt;&lt;remote-database-name&gt;MEDLINE&lt;/remote-database-name&gt;&lt;remote-database-provider&gt;Ovid Technologies&lt;/remote-database-provider&gt;&lt;/record&gt;&lt;/Cite&gt;&lt;/EndNote&gt;</w:instrText>
            </w:r>
            <w:r w:rsidRPr="00754FA0">
              <w:fldChar w:fldCharType="separate"/>
            </w:r>
            <w:r w:rsidR="00367BDF">
              <w:rPr>
                <w:noProof/>
              </w:rPr>
              <w:t>(</w:t>
            </w:r>
            <w:hyperlink w:anchor="_ENREF_1" w:tooltip="Kramer, 2007 #779" w:history="1">
              <w:r w:rsidR="00367BDF">
                <w:rPr>
                  <w:noProof/>
                </w:rPr>
                <w:t>1</w:t>
              </w:r>
            </w:hyperlink>
            <w:r w:rsidR="00367BDF">
              <w:rPr>
                <w:noProof/>
              </w:rPr>
              <w:t>)</w:t>
            </w:r>
            <w:r w:rsidRPr="00754FA0">
              <w:fldChar w:fldCharType="end"/>
            </w:r>
            <w:r w:rsidRPr="00754FA0">
              <w:t xml:space="preserve">; Kramer, 2007 </w:t>
            </w:r>
            <w:r w:rsidRPr="00754FA0">
              <w:rPr>
                <w:lang w:eastAsia="en-GB"/>
              </w:rPr>
              <w:fldChar w:fldCharType="begin"/>
            </w:r>
            <w:r w:rsidR="00367BDF">
              <w:rPr>
                <w:lang w:eastAsia="en-GB"/>
              </w:rPr>
              <w:instrText xml:space="preserve"> ADDIN EN.CITE &lt;EndNote&gt;&lt;Cite&gt;&lt;Author&gt;Kramer&lt;/Author&gt;&lt;Year&gt;2007&lt;/Year&gt;&lt;RecNum&gt;2606&lt;/RecNum&gt;&lt;DisplayText&gt;(2)&lt;/DisplayText&gt;&lt;record&gt;&lt;rec-number&gt;2606&lt;/rec-number&gt;&lt;foreign-keys&gt;&lt;key app="EN" db-id="pdz5ff5auvzrzxe5feuxsevkxdx5fvzaa0ra" timestamp="1374160433"&gt;2606&lt;/key&gt;&lt;/foreign-keys&gt;&lt;ref-type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B.&lt;/author&gt;&lt;/authors&gt;&lt;/contributors&gt;&lt;auth-address&gt;(Kramer, Matush, Vanilovich, Platt, Bogdanovich, Sevkovskaya, Dzikovich, Shishko, Mazer) Department of Pediatrics, McGill University Faculty of Medicine, Montreal, Canada.&lt;/auth-address&gt;&lt;titles&gt;&lt;title&gt;Effect of prolonged and exclusive breast feeding on risk of allergy and asthma: cluster randomised trial&lt;/title&gt;&lt;secondary-title&gt;BMJ (Clinical research ed.)&lt;/secondary-title&gt;&lt;/titles&gt;&lt;periodical&gt;&lt;full-title&gt;BMJ (Clinical research ed.)&lt;/full-title&gt;&lt;/periodical&gt;&lt;pages&gt;815&lt;/pages&gt;&lt;volume&gt;335&lt;/volume&gt;&lt;number&gt;7624&lt;/number&gt;&lt;dates&gt;&lt;year&gt;2007&lt;/year&gt;&lt;pub-dates&gt;&lt;date&gt;20 Oct&lt;/date&gt;&lt;/pub-dates&gt;&lt;/dates&gt;&lt;accession-num&gt;17855282&lt;/accession-num&gt;&lt;urls&gt;&lt;related-urls&gt;&lt;url&gt;http://ovidsp.ovid.com/ovidweb.cgi?T=JS&amp;amp;CSC=Y&amp;amp;NEWS=N&amp;amp;PAGE=fulltext&amp;amp;D=emed8&amp;amp;AN=17855282&lt;/url&gt;&lt;url&gt;http://metalib.lib.ic.ac.uk:9003/sfx_local?sid=OVID&amp;amp;isbn=&amp;amp;issn=1468-5833&amp;amp;volume=335&amp;amp;issue=7624&amp;amp;date=2007&amp;amp;title=BMJ+%28Clinical+research+ed.%29&amp;amp;atitle=Effect+of+prolonged+and+exclusive+breast+feeding+on+risk+of+allergy+and+asthma%3A+cluster+randomised+trial&amp;amp;aulast=Kramer+M.S.&amp;amp;spage=815&lt;/url&gt;&lt;/related-urls&gt;&lt;/urls&gt;&lt;remote-database-name&gt;Embase&lt;/remote-database-name&gt;&lt;remote-database-provider&gt;Ovid Technologies&lt;/remote-database-provider&gt;&lt;/record&gt;&lt;/Cite&gt;&lt;/EndNote&gt;</w:instrText>
            </w:r>
            <w:r w:rsidRPr="00754FA0">
              <w:rPr>
                <w:lang w:eastAsia="en-GB"/>
              </w:rPr>
              <w:fldChar w:fldCharType="separate"/>
            </w:r>
            <w:r w:rsidR="00367BDF">
              <w:rPr>
                <w:noProof/>
                <w:lang w:eastAsia="en-GB"/>
              </w:rPr>
              <w:t>(</w:t>
            </w:r>
            <w:hyperlink w:anchor="_ENREF_2" w:tooltip="Kramer, 2007 #2606" w:history="1">
              <w:r w:rsidR="00367BDF">
                <w:rPr>
                  <w:noProof/>
                  <w:lang w:eastAsia="en-GB"/>
                </w:rPr>
                <w:t>2</w:t>
              </w:r>
            </w:hyperlink>
            <w:r w:rsidR="00367BDF">
              <w:rPr>
                <w:noProof/>
                <w:lang w:eastAsia="en-GB"/>
              </w:rPr>
              <w:t>)</w:t>
            </w:r>
            <w:r w:rsidRPr="00754FA0">
              <w:rPr>
                <w:lang w:eastAsia="en-GB"/>
              </w:rPr>
              <w:fldChar w:fldCharType="end"/>
            </w:r>
          </w:p>
        </w:tc>
        <w:tc>
          <w:tcPr>
            <w:tcW w:w="810" w:type="dxa"/>
            <w:tcBorders>
              <w:top w:val="nil"/>
              <w:bottom w:val="single" w:sz="4" w:space="0" w:color="auto"/>
              <w:right w:val="nil"/>
            </w:tcBorders>
            <w:vAlign w:val="center"/>
          </w:tcPr>
          <w:p w14:paraId="18EE5203" w14:textId="77777777" w:rsidR="00592F32" w:rsidRPr="00EC10EE" w:rsidRDefault="00592F32" w:rsidP="005065D9">
            <w:pPr>
              <w:spacing w:after="0" w:line="240" w:lineRule="auto"/>
              <w:jc w:val="center"/>
              <w:rPr>
                <w:rFonts w:eastAsia="Times New Roman" w:cs="Times New Roman"/>
                <w:lang w:eastAsia="en-GB"/>
              </w:rPr>
            </w:pPr>
            <w:r w:rsidRPr="007F1F36">
              <w:t>8865/8181</w:t>
            </w:r>
          </w:p>
        </w:tc>
        <w:tc>
          <w:tcPr>
            <w:tcW w:w="810" w:type="dxa"/>
            <w:tcBorders>
              <w:top w:val="nil"/>
              <w:left w:val="nil"/>
              <w:bottom w:val="single" w:sz="4" w:space="0" w:color="auto"/>
              <w:right w:val="nil"/>
            </w:tcBorders>
            <w:shd w:val="clear" w:color="auto" w:fill="auto"/>
            <w:vAlign w:val="center"/>
          </w:tcPr>
          <w:p w14:paraId="18EE5204" w14:textId="77777777" w:rsidR="00592F32" w:rsidRPr="00EC10EE" w:rsidRDefault="00592F32" w:rsidP="005065D9">
            <w:pPr>
              <w:spacing w:after="0" w:line="240" w:lineRule="auto"/>
              <w:jc w:val="center"/>
              <w:rPr>
                <w:rFonts w:eastAsia="Times New Roman" w:cs="Times New Roman"/>
                <w:lang w:eastAsia="en-GB"/>
              </w:rPr>
            </w:pPr>
            <w:r>
              <w:rPr>
                <w:sz w:val="22"/>
              </w:rPr>
              <w:t>Cluster RCT</w:t>
            </w:r>
          </w:p>
        </w:tc>
        <w:tc>
          <w:tcPr>
            <w:tcW w:w="1440" w:type="dxa"/>
            <w:tcBorders>
              <w:top w:val="nil"/>
              <w:left w:val="nil"/>
              <w:bottom w:val="single" w:sz="4" w:space="0" w:color="auto"/>
              <w:right w:val="nil"/>
            </w:tcBorders>
            <w:vAlign w:val="center"/>
          </w:tcPr>
          <w:p w14:paraId="18EE5205" w14:textId="77777777" w:rsidR="00592F32" w:rsidRPr="00EC10EE" w:rsidRDefault="00592F32" w:rsidP="005065D9">
            <w:pPr>
              <w:spacing w:after="0" w:line="240" w:lineRule="auto"/>
              <w:jc w:val="center"/>
              <w:rPr>
                <w:rFonts w:eastAsia="Times New Roman" w:cs="Times New Roman"/>
                <w:lang w:eastAsia="en-GB"/>
              </w:rPr>
            </w:pPr>
            <w:r>
              <w:rPr>
                <w:sz w:val="22"/>
              </w:rPr>
              <w:t>Belarus</w:t>
            </w:r>
          </w:p>
        </w:tc>
        <w:tc>
          <w:tcPr>
            <w:tcW w:w="1440" w:type="dxa"/>
            <w:tcBorders>
              <w:top w:val="nil"/>
              <w:left w:val="nil"/>
              <w:bottom w:val="single" w:sz="4" w:space="0" w:color="auto"/>
              <w:right w:val="nil"/>
            </w:tcBorders>
            <w:shd w:val="clear" w:color="auto" w:fill="auto"/>
            <w:noWrap/>
            <w:vAlign w:val="center"/>
          </w:tcPr>
          <w:p w14:paraId="18EE5206" w14:textId="77777777" w:rsidR="00592F32" w:rsidRPr="00EC10EE" w:rsidRDefault="00592F32" w:rsidP="005065D9">
            <w:pPr>
              <w:spacing w:after="0" w:line="240" w:lineRule="auto"/>
              <w:jc w:val="center"/>
              <w:rPr>
                <w:rFonts w:eastAsia="Times New Roman" w:cs="Times New Roman"/>
                <w:lang w:eastAsia="en-GB"/>
              </w:rPr>
            </w:pPr>
            <w:r>
              <w:t>-</w:t>
            </w:r>
          </w:p>
        </w:tc>
        <w:tc>
          <w:tcPr>
            <w:tcW w:w="3330" w:type="dxa"/>
            <w:tcBorders>
              <w:top w:val="nil"/>
              <w:left w:val="nil"/>
              <w:bottom w:val="single" w:sz="4" w:space="0" w:color="auto"/>
              <w:right w:val="nil"/>
            </w:tcBorders>
            <w:shd w:val="clear" w:color="auto" w:fill="auto"/>
            <w:vAlign w:val="center"/>
          </w:tcPr>
          <w:p w14:paraId="18EE5207" w14:textId="77777777" w:rsidR="00592F32" w:rsidRPr="00EC10EE" w:rsidRDefault="00592F32" w:rsidP="005065D9">
            <w:pPr>
              <w:spacing w:after="0" w:line="240" w:lineRule="auto"/>
              <w:jc w:val="center"/>
              <w:rPr>
                <w:rFonts w:eastAsia="Times New Roman" w:cs="Times New Roman"/>
                <w:lang w:eastAsia="en-GB"/>
              </w:rPr>
            </w:pPr>
            <w:r>
              <w:rPr>
                <w:sz w:val="22"/>
              </w:rPr>
              <w:t>SPT-Aero</w:t>
            </w:r>
          </w:p>
        </w:tc>
        <w:tc>
          <w:tcPr>
            <w:tcW w:w="1170" w:type="dxa"/>
            <w:tcBorders>
              <w:top w:val="nil"/>
              <w:left w:val="nil"/>
              <w:bottom w:val="single" w:sz="4" w:space="0" w:color="auto"/>
              <w:right w:val="nil"/>
            </w:tcBorders>
            <w:shd w:val="clear" w:color="auto" w:fill="auto"/>
            <w:noWrap/>
            <w:vAlign w:val="center"/>
          </w:tcPr>
          <w:p w14:paraId="18EE5208" w14:textId="77777777" w:rsidR="00592F32" w:rsidRPr="00EC10EE" w:rsidRDefault="00592F32" w:rsidP="005065D9">
            <w:pPr>
              <w:spacing w:after="0" w:line="240" w:lineRule="auto"/>
              <w:jc w:val="center"/>
              <w:rPr>
                <w:rFonts w:eastAsia="Times New Roman" w:cs="Times New Roman"/>
                <w:lang w:eastAsia="en-GB"/>
              </w:rPr>
            </w:pPr>
            <w:r>
              <w:rPr>
                <w:sz w:val="22"/>
              </w:rPr>
              <w:t>6.5</w:t>
            </w:r>
          </w:p>
        </w:tc>
        <w:tc>
          <w:tcPr>
            <w:tcW w:w="4410" w:type="dxa"/>
            <w:tcBorders>
              <w:top w:val="nil"/>
              <w:left w:val="nil"/>
              <w:bottom w:val="single" w:sz="4" w:space="0" w:color="auto"/>
            </w:tcBorders>
            <w:shd w:val="clear" w:color="auto" w:fill="auto"/>
            <w:vAlign w:val="center"/>
          </w:tcPr>
          <w:p w14:paraId="18EE5209" w14:textId="77777777" w:rsidR="00592F32" w:rsidRPr="00EC10EE" w:rsidRDefault="00592F32" w:rsidP="005065D9">
            <w:pPr>
              <w:spacing w:after="0" w:line="240" w:lineRule="auto"/>
              <w:jc w:val="center"/>
              <w:rPr>
                <w:rFonts w:eastAsia="Times New Roman" w:cs="Times New Roman"/>
                <w:lang w:eastAsia="en-GB"/>
              </w:rPr>
            </w:pPr>
            <w:r w:rsidRPr="00C81A6A">
              <w:rPr>
                <w:sz w:val="22"/>
              </w:rPr>
              <w:t>Breastfeeding promotion program based on the WHO/UNICEF baby friendly hospital initiative, versus standard local breastfeeding policies</w:t>
            </w:r>
          </w:p>
        </w:tc>
      </w:tr>
      <w:tr w:rsidR="005065D9" w:rsidRPr="00EC10EE" w14:paraId="18EE5213"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0B" w14:textId="54EC83CA"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Hesselmar</w:t>
            </w:r>
            <w:proofErr w:type="spellEnd"/>
            <w:r w:rsidRPr="00EC10EE">
              <w:rPr>
                <w:rFonts w:eastAsia="Times New Roman" w:cs="Times New Roman"/>
                <w:lang w:eastAsia="en-GB"/>
              </w:rPr>
              <w:t>, 2010</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&lt;EndNote&gt;&lt;Cite&gt;&lt;Author&gt;Hesselmar&lt;/Author&gt;&lt;Year&gt;2010&lt;/Year&gt;&lt;RecNum&gt;8215&lt;/RecNum&gt;&lt;DisplayText&gt;(3)&lt;/DisplayText&gt;&lt;record&gt;&lt;rec-number&gt;8215&lt;/rec-number&gt;&lt;foreign-keys&gt;&lt;key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 w:tooltip="Hesselmar, 2010 #8215" w:history="1">
              <w:r w:rsidR="00367BDF">
                <w:rPr>
                  <w:rFonts w:eastAsia="Times New Roman" w:cs="Times New Roman"/>
                  <w:noProof/>
                  <w:lang w:eastAsia="en-GB"/>
                </w:rPr>
                <w:t>3</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0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184</w:t>
            </w:r>
          </w:p>
        </w:tc>
        <w:tc>
          <w:tcPr>
            <w:tcW w:w="810" w:type="dxa"/>
            <w:tcBorders>
              <w:top w:val="nil"/>
              <w:left w:val="nil"/>
              <w:bottom w:val="single" w:sz="4" w:space="0" w:color="auto"/>
              <w:right w:val="nil"/>
            </w:tcBorders>
            <w:shd w:val="clear" w:color="auto" w:fill="auto"/>
            <w:vAlign w:val="center"/>
            <w:hideMark/>
          </w:tcPr>
          <w:p w14:paraId="18EE520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0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Sweden</w:t>
            </w:r>
          </w:p>
        </w:tc>
        <w:tc>
          <w:tcPr>
            <w:tcW w:w="1440" w:type="dxa"/>
            <w:tcBorders>
              <w:top w:val="nil"/>
              <w:left w:val="nil"/>
              <w:bottom w:val="single" w:sz="4" w:space="0" w:color="auto"/>
              <w:right w:val="nil"/>
            </w:tcBorders>
            <w:shd w:val="clear" w:color="auto" w:fill="auto"/>
            <w:noWrap/>
            <w:vAlign w:val="center"/>
            <w:hideMark/>
          </w:tcPr>
          <w:p w14:paraId="18EE520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nil"/>
              <w:left w:val="nil"/>
              <w:bottom w:val="single" w:sz="4" w:space="0" w:color="auto"/>
              <w:right w:val="nil"/>
            </w:tcBorders>
            <w:shd w:val="clear" w:color="auto" w:fill="auto"/>
            <w:vAlign w:val="center"/>
            <w:hideMark/>
          </w:tcPr>
          <w:p w14:paraId="18EE521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 Working Party Criteria</w:t>
            </w:r>
          </w:p>
        </w:tc>
        <w:tc>
          <w:tcPr>
            <w:tcW w:w="1170" w:type="dxa"/>
            <w:tcBorders>
              <w:top w:val="nil"/>
              <w:left w:val="nil"/>
              <w:bottom w:val="single" w:sz="4" w:space="0" w:color="auto"/>
              <w:right w:val="nil"/>
            </w:tcBorders>
            <w:shd w:val="clear" w:color="auto" w:fill="auto"/>
            <w:noWrap/>
            <w:vAlign w:val="center"/>
            <w:hideMark/>
          </w:tcPr>
          <w:p w14:paraId="18EE521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1.5</w:t>
            </w:r>
          </w:p>
        </w:tc>
        <w:tc>
          <w:tcPr>
            <w:tcW w:w="4410" w:type="dxa"/>
            <w:tcBorders>
              <w:top w:val="nil"/>
              <w:left w:val="nil"/>
              <w:bottom w:val="single" w:sz="4" w:space="0" w:color="auto"/>
            </w:tcBorders>
            <w:shd w:val="clear" w:color="auto" w:fill="auto"/>
            <w:vAlign w:val="center"/>
            <w:hideMark/>
          </w:tcPr>
          <w:p w14:paraId="18EE521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ALLERGYFLORA study. Population based study of babies  selected from antenatal clinics between 1998 and 2003 - mainly high risk of allergic disease</w:t>
            </w:r>
          </w:p>
        </w:tc>
      </w:tr>
      <w:tr w:rsidR="005065D9" w:rsidRPr="00EC10EE" w14:paraId="18EE521C"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14" w14:textId="5FA50623"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Abd</w:t>
            </w:r>
            <w:proofErr w:type="spellEnd"/>
            <w:r w:rsidRPr="00EC10EE">
              <w:rPr>
                <w:rFonts w:eastAsia="Times New Roman" w:cs="Times New Roman"/>
                <w:lang w:eastAsia="en-GB"/>
              </w:rPr>
              <w:t>, 2012</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&lt;EndNote&gt;&lt;Cite&gt;&lt;Author&gt;Abd&lt;/Author&gt;&lt;Year&gt;2012&lt;/Year&gt;&lt;RecNum&gt;1687&lt;/RecNum&gt;&lt;DisplayText&gt;(4)&lt;/DisplayText&gt;&lt;record&gt;&lt;rec-number&gt;1687&lt;/rec-number&gt;&lt;foreign-keys&gt;&lt;key app="EN" db-id="xz2pwzz052fzekeewww5de0d5at5t9aprffv"&gt;1687&lt;/key&gt;&lt;/foreign-keys&gt;&lt;ref-type name="Journal Article"&gt;17&lt;/ref-type&gt;&lt;contributors&gt;&lt;authors&gt;&lt;author&gt;Abd, A.&lt;/author&gt;&lt;author&gt;Henderson, J.&lt;/author&gt;&lt;author&gt;Northstone, K.&lt;/author&gt;&lt;author&gt;Seddon, P.&lt;/author&gt;&lt;author&gt;Palmer, C.&lt;/author&gt;&lt;author&gt;Mukhopadhyay, S.&lt;/author&gt;&lt;author&gt;Rogers, I.&lt;/author&gt;&lt;/authors&gt;&lt;/contributors&gt;&lt;auth-address&gt;(Abd, Seddon, Mukhopadhyay) Brighton and Sussex Medical School, Royal Sussex County Hospital, Brighton, United Kingdom (Henderson, Northstone) Department of Social Medicine, University of Bristol, Bristol, United Kingdom (Palmer) Medical Research Institute, University of Dundee, Dundee, United Kingdom (Rogers) School of Pharmacy and Biomolecular Sciences, University of Brighton, Brighton, United Kingdom&lt;/auth-address&gt;&lt;titles&gt;&lt;title&gt;Breastfeeding duration and eczema risk in the avon longitudinal study of parents and children&lt;/title&gt;&lt;secondary-title&gt;Archives of Disease in Childhood&lt;/secondary-title&gt;&lt;/titles&gt;&lt;periodical&gt;&lt;full-title&gt;Archives of Disease in Childhood&lt;/full-title&gt;&lt;/periodical&gt;&lt;pages&gt;A43&lt;/pages&gt;&lt;volume&gt;97&lt;/volume&gt;&lt;dates&gt;&lt;year&gt;2012&lt;/year&gt;&lt;pub-dates&gt;&lt;date&gt;May&lt;/date&gt;&lt;/pub-dates&gt;&lt;/dates&gt;&lt;accession-num&gt;71049884&lt;/accession-num&gt;&lt;urls&gt;&lt;related-urls&gt;&lt;url&gt;http://ovidsp.ovid.com/ovidweb.cgi?T=JS&amp;amp;CSC=Y&amp;amp;NEWS=N&amp;amp;PAGE=fulltext&amp;amp;D=emed11&amp;amp;AN=71049884&lt;/url&gt;&lt;url&gt;http://metalib.lib.ic.ac.uk:9003/sfx_local?sid=OVID&amp;amp;isbn=&amp;amp;issn=0003-9888&amp;amp;volume=97&amp;amp;issue=1&amp;amp;date=2012&amp;amp;title=Archives+of+Disease+in+Childhood&amp;amp;atitle=Breastfeeding+duration+and+eczema+risk+in+the+avon+longitudinal+study+of+parents+and+children&amp;amp;aulast=Abd+A.&amp;amp;spage=A43&lt;/url&gt;&lt;/related-urls&gt;&lt;/urls&gt;&lt;remote-database-name&gt;Embas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 w:tooltip="Abd, 2012 #1687" w:history="1">
              <w:r w:rsidR="00367BDF">
                <w:rPr>
                  <w:rFonts w:eastAsia="Times New Roman" w:cs="Times New Roman"/>
                  <w:noProof/>
                  <w:lang w:eastAsia="en-GB"/>
                </w:rPr>
                <w:t>4</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15" w14:textId="77777777" w:rsidR="005065D9" w:rsidRPr="00EC10EE" w:rsidRDefault="0090126A" w:rsidP="005065D9">
            <w:pPr>
              <w:spacing w:after="0" w:line="240" w:lineRule="auto"/>
              <w:jc w:val="center"/>
              <w:rPr>
                <w:rFonts w:eastAsia="Times New Roman" w:cs="Times New Roman"/>
                <w:lang w:eastAsia="en-GB"/>
              </w:rPr>
            </w:pPr>
            <w:r>
              <w:rPr>
                <w:rFonts w:eastAsia="Times New Roman" w:cs="Times New Roman"/>
                <w:lang w:eastAsia="en-GB"/>
              </w:rPr>
              <w:t>Unclear</w:t>
            </w:r>
          </w:p>
        </w:tc>
        <w:tc>
          <w:tcPr>
            <w:tcW w:w="810" w:type="dxa"/>
            <w:tcBorders>
              <w:top w:val="nil"/>
              <w:left w:val="nil"/>
              <w:bottom w:val="single" w:sz="4" w:space="0" w:color="auto"/>
              <w:right w:val="nil"/>
            </w:tcBorders>
            <w:shd w:val="clear" w:color="auto" w:fill="auto"/>
            <w:vAlign w:val="center"/>
            <w:hideMark/>
          </w:tcPr>
          <w:p w14:paraId="18EE521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1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1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1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Visible flexural dermatitis; Parent reported eczema</w:t>
            </w:r>
          </w:p>
        </w:tc>
        <w:tc>
          <w:tcPr>
            <w:tcW w:w="1170" w:type="dxa"/>
            <w:tcBorders>
              <w:top w:val="nil"/>
              <w:left w:val="nil"/>
              <w:bottom w:val="single" w:sz="4" w:space="0" w:color="auto"/>
              <w:right w:val="nil"/>
            </w:tcBorders>
            <w:shd w:val="clear" w:color="auto" w:fill="auto"/>
            <w:noWrap/>
            <w:vAlign w:val="center"/>
            <w:hideMark/>
          </w:tcPr>
          <w:p w14:paraId="18EE521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3.5, 7.5</w:t>
            </w:r>
          </w:p>
        </w:tc>
        <w:tc>
          <w:tcPr>
            <w:tcW w:w="4410" w:type="dxa"/>
            <w:tcBorders>
              <w:top w:val="nil"/>
              <w:left w:val="nil"/>
              <w:bottom w:val="single" w:sz="4" w:space="0" w:color="auto"/>
            </w:tcBorders>
            <w:shd w:val="clear" w:color="auto" w:fill="auto"/>
            <w:vAlign w:val="center"/>
            <w:hideMark/>
          </w:tcPr>
          <w:p w14:paraId="18EE521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ALSPAC study. Population based cohort of children born 1991-1992.</w:t>
            </w:r>
          </w:p>
        </w:tc>
      </w:tr>
      <w:tr w:rsidR="005065D9" w:rsidRPr="00EC10EE" w14:paraId="18EE5225"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1D" w14:textId="21BB0061"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Purvis, 2005</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&lt;EndNote&gt;&lt;Cite&gt;&lt;Author&gt;Purvis&lt;/Author&gt;&lt;Year&gt;2005&lt;/Year&gt;&lt;RecNum&gt;1198&lt;/RecNum&gt;&lt;DisplayText&gt;(5)&lt;/DisplayText&gt;&lt;record&gt;&lt;rec-number&gt;1198&lt;/rec-number&gt;&lt;foreign-keys&gt;&lt;key app="EN" db-id="xz2pwzz052fzekeewww5de0d5at5t9aprffv"&gt;1198&lt;/key&gt;&lt;/foreign-keys&gt;&lt;ref-type name="Journal Article"&gt;17&lt;/ref-type&gt;&lt;contributors&gt;&lt;authors&gt;&lt;author&gt;Purvis, D. J.&lt;/author&gt;&lt;author&gt;Thompson, J. M.&lt;/author&gt;&lt;author&gt;Clark, P. M.&lt;/author&gt;&lt;author&gt;Robinson, E.&lt;/author&gt;&lt;author&gt;Black, P. N.&lt;/author&gt;&lt;author&gt;Wild, C. J.&lt;/author&gt;&lt;author&gt;Mitchell, E. A.&lt;/author&gt;&lt;/authors&gt;&lt;/contributors&gt;&lt;auth-address&gt;Department of Paediatrics, University of Auckland, Private Bag 92019, Auckland, New Zealand.&lt;/auth-address&gt;&lt;titles&gt;&lt;title&gt;Risk factors for atopic dermatitis in New Zealand children at 3.5 years of age&lt;/title&gt;&lt;secondary-title&gt;British Journal of Dermatology&lt;/secondary-title&gt;&lt;/titles&gt;&lt;pages&gt;742-9&lt;/pages&gt;&lt;volume&gt;152&lt;/volume&gt;&lt;number&gt;4&lt;/number&gt;&lt;dates&gt;&lt;year&gt;2005&lt;/year&gt;&lt;/dates&gt;&lt;accession-num&gt;15840107&lt;/accession-num&gt;&lt;work-type&gt;Research Support, Non-U.S. Gov&amp;apos;t&lt;/work-type&gt;&lt;urls&gt;&lt;related-urls&gt;&lt;url&gt;http://ovidsp.ovid.com/ovidweb.cgi?T=JS&amp;amp;CSC=Y&amp;amp;NEWS=N&amp;amp;PAGE=fulltext&amp;amp;D=med4&amp;amp;AN=15840107&lt;/url&gt;&lt;url&gt;http://metalib.lib.ic.ac.uk:9003/sfx_local?sid=OVID&amp;amp;isbn=&amp;amp;issn=0007-0963&amp;amp;volume=152&amp;amp;issue=4&amp;amp;date=2005&amp;amp;title=British+Journal+of+Dermatology&amp;amp;atitle=Risk+factors+for+atopic+dermatitis+in+New+Zealand+children+at+3.5+years+of+age.&amp;amp;aulast=Purvis+DJ&amp;amp;spage=742&lt;/url&gt;&lt;url&gt;http://onlinelibrary.wiley.com/store/10.1111/j.1365-2133.2005.06540.x/asset/j.1365-2133.2005.06540.x.pdf?v=1&amp;amp;t=ht331i9e&amp;amp;s=52cc7ebad5f09450533d44abc3c0fb9d7a3f1912&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 w:tooltip="Purvis, 2005 #1198" w:history="1">
              <w:r w:rsidR="00367BDF">
                <w:rPr>
                  <w:rFonts w:eastAsia="Times New Roman" w:cs="Times New Roman"/>
                  <w:noProof/>
                  <w:lang w:eastAsia="en-GB"/>
                </w:rPr>
                <w:t>5</w:t>
              </w:r>
            </w:hyperlink>
            <w:r w:rsidR="00367BDF">
              <w:rPr>
                <w:rFonts w:eastAsia="Times New Roman" w:cs="Times New Roman"/>
                <w:noProof/>
                <w:lang w:eastAsia="en-GB"/>
              </w:rPr>
              <w:t>)</w:t>
            </w:r>
            <w:r>
              <w:rPr>
                <w:rFonts w:eastAsia="Times New Roman" w:cs="Times New Roman"/>
                <w:lang w:eastAsia="en-GB"/>
              </w:rPr>
              <w:fldChar w:fldCharType="end"/>
            </w:r>
            <w:r>
              <w:rPr>
                <w:rFonts w:eastAsia="Times New Roman" w:cs="Times New Roman"/>
                <w:lang w:eastAsia="en-GB"/>
              </w:rPr>
              <w:t xml:space="preserve"> </w:t>
            </w:r>
          </w:p>
        </w:tc>
        <w:tc>
          <w:tcPr>
            <w:tcW w:w="810" w:type="dxa"/>
            <w:tcBorders>
              <w:top w:val="nil"/>
              <w:bottom w:val="single" w:sz="4" w:space="0" w:color="auto"/>
              <w:right w:val="nil"/>
            </w:tcBorders>
            <w:vAlign w:val="center"/>
          </w:tcPr>
          <w:p w14:paraId="18EE521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550</w:t>
            </w:r>
          </w:p>
        </w:tc>
        <w:tc>
          <w:tcPr>
            <w:tcW w:w="810" w:type="dxa"/>
            <w:tcBorders>
              <w:top w:val="nil"/>
              <w:left w:val="nil"/>
              <w:bottom w:val="single" w:sz="4" w:space="0" w:color="auto"/>
              <w:right w:val="nil"/>
            </w:tcBorders>
            <w:shd w:val="clear" w:color="auto" w:fill="auto"/>
            <w:vAlign w:val="center"/>
            <w:hideMark/>
          </w:tcPr>
          <w:p w14:paraId="18EE521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2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New Zealand</w:t>
            </w:r>
          </w:p>
        </w:tc>
        <w:tc>
          <w:tcPr>
            <w:tcW w:w="1440" w:type="dxa"/>
            <w:tcBorders>
              <w:top w:val="nil"/>
              <w:left w:val="nil"/>
              <w:bottom w:val="single" w:sz="4" w:space="0" w:color="auto"/>
              <w:right w:val="nil"/>
            </w:tcBorders>
            <w:shd w:val="clear" w:color="auto" w:fill="auto"/>
            <w:noWrap/>
            <w:vAlign w:val="center"/>
            <w:hideMark/>
          </w:tcPr>
          <w:p w14:paraId="18EE522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2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 Working Party Criteria</w:t>
            </w:r>
          </w:p>
        </w:tc>
        <w:tc>
          <w:tcPr>
            <w:tcW w:w="1170" w:type="dxa"/>
            <w:tcBorders>
              <w:top w:val="nil"/>
              <w:left w:val="nil"/>
              <w:bottom w:val="single" w:sz="4" w:space="0" w:color="auto"/>
              <w:right w:val="nil"/>
            </w:tcBorders>
            <w:shd w:val="clear" w:color="auto" w:fill="auto"/>
            <w:noWrap/>
            <w:vAlign w:val="center"/>
            <w:hideMark/>
          </w:tcPr>
          <w:p w14:paraId="18EE522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3.5</w:t>
            </w:r>
          </w:p>
        </w:tc>
        <w:tc>
          <w:tcPr>
            <w:tcW w:w="4410" w:type="dxa"/>
            <w:tcBorders>
              <w:top w:val="nil"/>
              <w:left w:val="nil"/>
              <w:bottom w:val="single" w:sz="4" w:space="0" w:color="auto"/>
            </w:tcBorders>
            <w:shd w:val="clear" w:color="auto" w:fill="auto"/>
            <w:vAlign w:val="center"/>
            <w:hideMark/>
          </w:tcPr>
          <w:p w14:paraId="18EE522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Auckland Birthweight Collaborative study. Birth cohort with representative sample of babies born in 1996-1997</w:t>
            </w:r>
          </w:p>
        </w:tc>
      </w:tr>
      <w:tr w:rsidR="005065D9" w:rsidRPr="00EC10EE" w14:paraId="18EE522E"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26" w14:textId="0CCC5756"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Kull, 2002</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&lt;EndNote&gt;&lt;Cite&gt;&lt;Author&gt;Kull&lt;/Author&gt;&lt;Year&gt;2002&lt;/Year&gt;&lt;RecNum&gt;793&lt;/RecNum&gt;&lt;DisplayText&gt;(6)&lt;/DisplayText&gt;&lt;record&gt;&lt;rec-number&gt;793&lt;/rec-number&gt;&lt;foreign-keys&gt;&lt;key app="EN" db-id="xz2pwzz052fzekeewww5de0d5at5t9aprffv"&gt;793&lt;/key&gt;&lt;/foreign-keys&gt;&lt;ref-type name="Journal Article"&gt;17&lt;/ref-type&gt;&lt;contributors&gt;&lt;authors&gt;&lt;author&gt;Kull, I.&lt;/author&gt;&lt;author&gt;Wickman, M.&lt;/author&gt;&lt;author&gt;Lilja, G.&lt;/author&gt;&lt;author&gt;Nordvall, S. L.&lt;/author&gt;&lt;author&gt;Pershagen, G.&lt;/author&gt;&lt;/authors&gt;&lt;/contributors&gt;&lt;auth-address&gt;Department of Environmental Health, Stockholm County Council, Stockholm, Sweden.&lt;/auth-address&gt;&lt;titles&gt;&lt;title&gt;Breast feeding and allergic diseases in infants-a prospective birth cohort study&lt;/title&gt;&lt;secondary-title&gt;Archives of Disease in Childhood&lt;/secondary-title&gt;&lt;/titles&gt;&lt;periodical&gt;&lt;full-title&gt;Archives of Disease in Childhood&lt;/full-title&gt;&lt;/periodical&gt;&lt;pages&gt;478-81&lt;/pages&gt;&lt;volume&gt;87&lt;/volume&gt;&lt;number&gt;6&lt;/number&gt;&lt;dates&gt;&lt;year&gt;2002&lt;/year&gt;&lt;/dates&gt;&lt;accession-num&gt;12456543&lt;/accession-num&gt;&lt;work-type&gt;Research Support, Non-U.S. Gov&amp;apos;t&lt;/work-type&gt;&lt;urls&gt;&lt;related-urls&gt;&lt;url&gt;http://ovidsp.ovid.com/ovidweb.cgi?T=JS&amp;amp;CSC=Y&amp;amp;NEWS=N&amp;amp;PAGE=fulltext&amp;amp;D=med4&amp;amp;AN=12456543&lt;/url&gt;&lt;url&gt;http://metalib.lib.ic.ac.uk:9003/sfx_local?sid=OVID&amp;amp;isbn=&amp;amp;issn=0003-9888&amp;amp;volume=87&amp;amp;issue=6&amp;amp;date=2002&amp;amp;title=Archives+of+Disease+in+Childhood&amp;amp;atitle=Breast+feeding+and+allergic+diseases+in+infants-a+prospective+birth+cohort+study.&amp;amp;aulast=Kull+I&amp;amp;spage=478&lt;/url&gt;&lt;url&gt;http://www.ncbi.nlm.nih.gov/pmc/articles/PMC1755833/pdf/v087p00478.pdf&lt;/url&gt;&lt;/related-urls&gt;&lt;/urls&gt;&lt;custom2&gt;PMC1755833&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6" w:tooltip="Kull, 2002 #793" w:history="1">
              <w:r w:rsidR="00367BDF">
                <w:rPr>
                  <w:rFonts w:eastAsia="Times New Roman" w:cs="Times New Roman"/>
                  <w:noProof/>
                  <w:lang w:eastAsia="en-GB"/>
                </w:rPr>
                <w:t>6</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2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3790</w:t>
            </w:r>
          </w:p>
        </w:tc>
        <w:tc>
          <w:tcPr>
            <w:tcW w:w="810" w:type="dxa"/>
            <w:tcBorders>
              <w:top w:val="nil"/>
              <w:left w:val="nil"/>
              <w:bottom w:val="single" w:sz="4" w:space="0" w:color="auto"/>
              <w:right w:val="nil"/>
            </w:tcBorders>
            <w:shd w:val="clear" w:color="auto" w:fill="auto"/>
            <w:vAlign w:val="center"/>
            <w:hideMark/>
          </w:tcPr>
          <w:p w14:paraId="18EE522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2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Sweden</w:t>
            </w:r>
          </w:p>
        </w:tc>
        <w:tc>
          <w:tcPr>
            <w:tcW w:w="1440" w:type="dxa"/>
            <w:tcBorders>
              <w:top w:val="nil"/>
              <w:left w:val="nil"/>
              <w:bottom w:val="single" w:sz="4" w:space="0" w:color="auto"/>
              <w:right w:val="nil"/>
            </w:tcBorders>
            <w:shd w:val="clear" w:color="auto" w:fill="auto"/>
            <w:noWrap/>
            <w:vAlign w:val="center"/>
            <w:hideMark/>
          </w:tcPr>
          <w:p w14:paraId="18EE522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2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OR DD eczema</w:t>
            </w:r>
          </w:p>
        </w:tc>
        <w:tc>
          <w:tcPr>
            <w:tcW w:w="1170" w:type="dxa"/>
            <w:tcBorders>
              <w:top w:val="nil"/>
              <w:left w:val="nil"/>
              <w:bottom w:val="single" w:sz="4" w:space="0" w:color="auto"/>
              <w:right w:val="nil"/>
            </w:tcBorders>
            <w:shd w:val="clear" w:color="auto" w:fill="auto"/>
            <w:noWrap/>
            <w:vAlign w:val="center"/>
            <w:hideMark/>
          </w:tcPr>
          <w:p w14:paraId="18EE522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2</w:t>
            </w:r>
          </w:p>
        </w:tc>
        <w:tc>
          <w:tcPr>
            <w:tcW w:w="4410" w:type="dxa"/>
            <w:tcBorders>
              <w:top w:val="nil"/>
              <w:left w:val="nil"/>
              <w:bottom w:val="single" w:sz="4" w:space="0" w:color="auto"/>
            </w:tcBorders>
            <w:shd w:val="clear" w:color="auto" w:fill="auto"/>
            <w:vAlign w:val="center"/>
            <w:hideMark/>
          </w:tcPr>
          <w:p w14:paraId="18EE522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BAMSE study. Population based cohort of children born between 1994-1996</w:t>
            </w:r>
          </w:p>
        </w:tc>
      </w:tr>
      <w:tr w:rsidR="005065D9" w:rsidRPr="00EC10EE" w14:paraId="18EE5237"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2F" w14:textId="39725E46"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Berth-Jones, 1997</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&lt;EndNote&gt;&lt;Cite&gt;&lt;Author&gt;Berth-Jones&lt;/Author&gt;&lt;Year&gt;1997&lt;/Year&gt;&lt;RecNum&gt;6573&lt;/RecNum&gt;&lt;DisplayText&gt;(7)&lt;/DisplayText&gt;&lt;record&gt;&lt;rec-number&gt;6573&lt;/rec-number&gt;&lt;foreign-keys&gt;&lt;key app="EN" db-id="xz2pwzz052fzekeewww5de0d5at5t9aprffv"&gt;6573&lt;/key&gt;&lt;/foreign-keys&gt;&lt;ref-type name="Journal Article"&gt;17&lt;/ref-type&gt;&lt;contributors&gt;&lt;authors&gt;&lt;author&gt;Berth-Jones, J.&lt;/author&gt;&lt;author&gt;George, S.&lt;/author&gt;&lt;author&gt;Graham-Brown, R. A.&lt;/author&gt;&lt;/authors&gt;&lt;/contributors&gt;&lt;auth-address&gt;Department of Dermatology, Leicester Royal Infirmary, UK.&lt;/auth-address&gt;&lt;titles&gt;&lt;title&gt;Predictors of atopic dermatitis in Leicester children&lt;/title&gt;&lt;secondary-title&gt;British Journal of Dermatology&lt;/secondary-title&gt;&lt;/titles&gt;&lt;pages&gt;498-501&lt;/pages&gt;&lt;volume&gt;136&lt;/volume&gt;&lt;number&gt;4&lt;/number&gt;&lt;dates&gt;&lt;year&gt;1997&lt;/year&gt;&lt;/dates&gt;&lt;accession-num&gt;9155947&lt;/accession-num&gt;&lt;urls&gt;&lt;related-urls&gt;&lt;url&gt;http://ovidsp.ovid.com/ovidweb.cgi?T=JS&amp;amp;CSC=Y&amp;amp;NEWS=N&amp;amp;PAGE=fulltext&amp;amp;D=med4&amp;amp;AN=9155947&lt;/url&gt;&lt;url&gt;http://metalib.lib.ic.ac.uk:9003/sfx_local?sid=OVID&amp;amp;isbn=&amp;amp;issn=0007-0963&amp;amp;volume=136&amp;amp;issue=4&amp;amp;date=1997&amp;amp;title=British+Journal+of+Dermatology&amp;amp;atitle=Predictors+of+atopic+dermatitis+in+Leicester+children.&amp;amp;aulast=Berth-Jones+J&amp;amp;spage=498&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7" w:tooltip="Berth-Jones, 1997 #6573" w:history="1">
              <w:r w:rsidR="00367BDF">
                <w:rPr>
                  <w:rFonts w:eastAsia="Times New Roman" w:cs="Times New Roman"/>
                  <w:noProof/>
                  <w:lang w:eastAsia="en-GB"/>
                </w:rPr>
                <w:t>7</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3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413</w:t>
            </w:r>
          </w:p>
        </w:tc>
        <w:tc>
          <w:tcPr>
            <w:tcW w:w="810" w:type="dxa"/>
            <w:tcBorders>
              <w:top w:val="nil"/>
              <w:left w:val="nil"/>
              <w:bottom w:val="single" w:sz="4" w:space="0" w:color="auto"/>
              <w:right w:val="nil"/>
            </w:tcBorders>
            <w:shd w:val="clear" w:color="auto" w:fill="auto"/>
            <w:vAlign w:val="center"/>
            <w:hideMark/>
          </w:tcPr>
          <w:p w14:paraId="18EE523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3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3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3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nil"/>
              <w:left w:val="nil"/>
              <w:bottom w:val="single" w:sz="4" w:space="0" w:color="auto"/>
              <w:right w:val="nil"/>
            </w:tcBorders>
            <w:shd w:val="clear" w:color="auto" w:fill="auto"/>
            <w:noWrap/>
            <w:vAlign w:val="center"/>
            <w:hideMark/>
          </w:tcPr>
          <w:p w14:paraId="18EE523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23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Infants born in 1992 and registered with  the two major Leicester obstetric units</w:t>
            </w:r>
          </w:p>
        </w:tc>
      </w:tr>
      <w:tr w:rsidR="005065D9" w:rsidRPr="00EC10EE" w14:paraId="18EE5240" w14:textId="77777777" w:rsidTr="00DB592C">
        <w:trPr>
          <w:trHeight w:val="1324"/>
        </w:trPr>
        <w:tc>
          <w:tcPr>
            <w:tcW w:w="1620" w:type="dxa"/>
            <w:tcBorders>
              <w:top w:val="nil"/>
              <w:bottom w:val="single" w:sz="4" w:space="0" w:color="auto"/>
              <w:right w:val="nil"/>
            </w:tcBorders>
            <w:shd w:val="clear" w:color="000000" w:fill="D9D9D9"/>
            <w:vAlign w:val="center"/>
            <w:hideMark/>
          </w:tcPr>
          <w:p w14:paraId="18EE5238" w14:textId="4912461D"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 xml:space="preserve">Taylor, 1984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&lt;EndNote&gt;&lt;Cite&gt;&lt;Author&gt;Taylor&lt;/Author&gt;&lt;Year&gt;1984&lt;/Year&gt;&lt;RecNum&gt;1470&lt;/RecNum&gt;&lt;DisplayText&gt;(8)&lt;/DisplayText&gt;&lt;record&gt;&lt;rec-number&gt;1470&lt;/rec-number&gt;&lt;foreign-keys&gt;&lt;key app="EN" db-id="xz2pwzz052fzekeewww5de0d5at5t9aprffv"&gt;1470&lt;/key&gt;&lt;/foreign-keys&gt;&lt;ref-type name="Journal Article"&gt;17&lt;/ref-type&gt;&lt;contributors&gt;&lt;authors&gt;&lt;author&gt;Taylor, B.&lt;/author&gt;&lt;author&gt;Wadsworth, J.&lt;/author&gt;&lt;author&gt;Wadsworth, M.&lt;/author&gt;&lt;author&gt;Peckham, C.&lt;/author&gt;&lt;/authors&gt;&lt;/contributors&gt;&lt;titles&gt;&lt;title&gt;Changes in the reported prevalence of childhood eczema since the 1939-45 war&lt;/title&gt;&lt;secondary-title&gt;Lancet&lt;/secondary-title&gt;&lt;/titles&gt;&lt;periodical&gt;&lt;full-title&gt;Lancet&lt;/full-title&gt;&lt;/periodical&gt;&lt;pages&gt;1255-7&lt;/pages&gt;&lt;volume&gt;2&lt;/volume&gt;&lt;number&gt;8414&lt;/number&gt;&lt;dates&gt;&lt;year&gt;1984&lt;/year&gt;&lt;/dates&gt;&lt;accession-num&gt;6150286&lt;/accession-num&gt;&lt;work-type&gt;Comparative Study&amp;#xD;Research Support, Non-U.S. Gov&amp;apos;t&lt;/work-type&gt;&lt;urls&gt;&lt;related-urls&gt;&lt;url&gt;http://ovidsp.ovid.com/ovidweb.cgi?T=JS&amp;amp;CSC=Y&amp;amp;NEWS=N&amp;amp;PAGE=fulltext&amp;amp;D=med2&amp;amp;AN=6150286&lt;/url&gt;&lt;url&gt;http://metalib.lib.ic.ac.uk:9003/sfx_local?sid=OVID&amp;amp;isbn=&amp;amp;issn=0140-6736&amp;amp;volume=2&amp;amp;issue=8414&amp;amp;date=1984&amp;amp;title=Lancet&amp;amp;atitle=Changes+in+the+reported+prevalence+of+childhood+eczema+since+the+1939-45+war.&amp;amp;aulast=Taylor+B&amp;amp;spage=1255&lt;/url&gt;&lt;url&gt;http://www.sciencedirect.com/science/article/pii/S0140673684928058?via=ihub&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8" w:tooltip="Taylor, 1984 #1470" w:history="1">
              <w:r w:rsidR="00367BDF">
                <w:rPr>
                  <w:rFonts w:eastAsia="Times New Roman" w:cs="Times New Roman"/>
                  <w:noProof/>
                  <w:lang w:eastAsia="en-GB"/>
                </w:rPr>
                <w:t>8</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3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14498</w:t>
            </w:r>
          </w:p>
        </w:tc>
        <w:tc>
          <w:tcPr>
            <w:tcW w:w="810" w:type="dxa"/>
            <w:tcBorders>
              <w:top w:val="nil"/>
              <w:left w:val="nil"/>
              <w:bottom w:val="single" w:sz="4" w:space="0" w:color="auto"/>
              <w:right w:val="nil"/>
            </w:tcBorders>
            <w:shd w:val="clear" w:color="auto" w:fill="auto"/>
            <w:vAlign w:val="center"/>
            <w:hideMark/>
          </w:tcPr>
          <w:p w14:paraId="18EE523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3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3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I/Q</w:t>
            </w:r>
          </w:p>
        </w:tc>
        <w:tc>
          <w:tcPr>
            <w:tcW w:w="3330" w:type="dxa"/>
            <w:tcBorders>
              <w:top w:val="nil"/>
              <w:left w:val="nil"/>
              <w:bottom w:val="single" w:sz="4" w:space="0" w:color="auto"/>
              <w:right w:val="nil"/>
            </w:tcBorders>
            <w:shd w:val="clear" w:color="auto" w:fill="auto"/>
            <w:vAlign w:val="center"/>
            <w:hideMark/>
          </w:tcPr>
          <w:p w14:paraId="18EE523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eczema</w:t>
            </w:r>
          </w:p>
        </w:tc>
        <w:tc>
          <w:tcPr>
            <w:tcW w:w="1170" w:type="dxa"/>
            <w:tcBorders>
              <w:top w:val="nil"/>
              <w:left w:val="nil"/>
              <w:bottom w:val="single" w:sz="4" w:space="0" w:color="auto"/>
              <w:right w:val="nil"/>
            </w:tcBorders>
            <w:shd w:val="clear" w:color="auto" w:fill="auto"/>
            <w:noWrap/>
            <w:vAlign w:val="center"/>
            <w:hideMark/>
          </w:tcPr>
          <w:p w14:paraId="18EE523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5, 6, 7</w:t>
            </w:r>
          </w:p>
        </w:tc>
        <w:tc>
          <w:tcPr>
            <w:tcW w:w="4410" w:type="dxa"/>
            <w:tcBorders>
              <w:top w:val="nil"/>
              <w:left w:val="nil"/>
              <w:bottom w:val="single" w:sz="4" w:space="0" w:color="auto"/>
            </w:tcBorders>
            <w:shd w:val="clear" w:color="auto" w:fill="auto"/>
            <w:vAlign w:val="center"/>
            <w:hideMark/>
          </w:tcPr>
          <w:p w14:paraId="18EE523F" w14:textId="77777777" w:rsidR="005065D9" w:rsidRPr="00EC10EE" w:rsidRDefault="005065D9" w:rsidP="00E74EEA">
            <w:pPr>
              <w:spacing w:after="0" w:line="240" w:lineRule="auto"/>
              <w:jc w:val="center"/>
              <w:rPr>
                <w:rFonts w:eastAsia="Times New Roman" w:cs="Times New Roman"/>
                <w:lang w:eastAsia="en-GB"/>
              </w:rPr>
            </w:pPr>
            <w:r w:rsidRPr="00EC10EE">
              <w:rPr>
                <w:rFonts w:eastAsia="Times New Roman" w:cs="Times New Roman"/>
                <w:lang w:eastAsia="en-GB"/>
              </w:rPr>
              <w:t>British Cohort Stud</w:t>
            </w:r>
            <w:r w:rsidR="00E74EEA">
              <w:rPr>
                <w:rFonts w:eastAsia="Times New Roman" w:cs="Times New Roman"/>
                <w:lang w:eastAsia="en-GB"/>
              </w:rPr>
              <w:t>ies</w:t>
            </w:r>
            <w:r w:rsidRPr="00EC10EE">
              <w:rPr>
                <w:rFonts w:eastAsia="Times New Roman" w:cs="Times New Roman"/>
                <w:lang w:eastAsia="en-GB"/>
              </w:rPr>
              <w:t xml:space="preserve"> of children born in England and Wales in 1946; Engla</w:t>
            </w:r>
            <w:r w:rsidR="00E74EEA">
              <w:rPr>
                <w:rFonts w:eastAsia="Times New Roman" w:cs="Times New Roman"/>
                <w:lang w:eastAsia="en-GB"/>
              </w:rPr>
              <w:t>nd, Scotland and Wales in 1958 and</w:t>
            </w:r>
            <w:r w:rsidRPr="00EC10EE">
              <w:rPr>
                <w:rFonts w:eastAsia="Times New Roman" w:cs="Times New Roman"/>
                <w:lang w:eastAsia="en-GB"/>
              </w:rPr>
              <w:t xml:space="preserve"> 1970 </w:t>
            </w:r>
          </w:p>
        </w:tc>
      </w:tr>
      <w:tr w:rsidR="005065D9" w:rsidRPr="00EC10EE" w14:paraId="18EE5249"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41" w14:textId="0A5DEAF2" w:rsidR="005065D9" w:rsidRPr="00EC10EE" w:rsidRDefault="005065D9" w:rsidP="00367BDF">
            <w:pPr>
              <w:spacing w:after="0" w:line="240" w:lineRule="auto"/>
              <w:jc w:val="center"/>
              <w:rPr>
                <w:rFonts w:eastAsia="Times New Roman" w:cs="Times New Roman"/>
                <w:lang w:eastAsia="en-GB"/>
              </w:rPr>
            </w:pPr>
            <w:r w:rsidRPr="00A97B54">
              <w:rPr>
                <w:rFonts w:eastAsia="Times New Roman" w:cs="Times New Roman"/>
                <w:lang w:eastAsia="en-GB"/>
              </w:rPr>
              <w:lastRenderedPageBreak/>
              <w:t>Taylor, 1983</w:t>
            </w:r>
            <w:r w:rsidR="00A97B54">
              <w:rPr>
                <w:rFonts w:eastAsia="Times New Roman" w:cs="Times New Roman"/>
                <w:lang w:eastAsia="en-GB"/>
              </w:rPr>
              <w:t xml:space="preserve"> </w:t>
            </w:r>
            <w:r w:rsidR="003F51C0">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&lt;EndNote&gt;&lt;Cite&gt;&lt;Author&gt;Taylor&lt;/Author&gt;&lt;Year&gt;1983&lt;/Year&gt;&lt;RecNum&gt;28401&lt;/RecNum&gt;&lt;DisplayText&gt;(9)&lt;/DisplayText&gt;&lt;record&gt;&lt;rec-number&gt;28401&lt;/rec-number&gt;&lt;foreign-keys&gt;&lt;key app="EN" db-id="xz2pwzz052fzekeewww5de0d5at5t9aprffv"&gt;28401&lt;/key&gt;&lt;/foreign-keys&gt;&lt;ref-type name="Journal Article"&gt;17&lt;/ref-type&gt;&lt;contributors&gt;&lt;authors&gt;&lt;author&gt;Taylor, B.&lt;/author&gt;&lt;author&gt;Wadsworth, J.&lt;/author&gt;&lt;author&gt;Golding, J.&lt;/author&gt;&lt;author&gt;Butler, N.&lt;/author&gt;&lt;/authors&gt;&lt;/contributors&gt;&lt;titles&gt;&lt;title&gt;Breast feeding, eczema, asthma, and hayfever&lt;/title&gt;&lt;secondary-title&gt;Journal of Epidemiology and Community Health&lt;/secondary-title&gt;&lt;/titles&gt;&lt;pages&gt;95-99&lt;/pages&gt;&lt;volume&gt;37&lt;/volume&gt;&lt;dates&gt;&lt;year&gt;1983&lt;/year&gt;&lt;/dates&gt;&lt;urls&gt;&lt;/urls&gt;&lt;/record&gt;&lt;/Cite&gt;&lt;/EndNote&gt;</w:instrText>
            </w:r>
            <w:r w:rsidR="003F51C0">
              <w:rPr>
                <w:rFonts w:eastAsia="Times New Roman" w:cs="Times New Roman"/>
                <w:lang w:eastAsia="en-GB"/>
              </w:rPr>
              <w:fldChar w:fldCharType="separate"/>
            </w:r>
            <w:r w:rsidR="00367BDF">
              <w:rPr>
                <w:rFonts w:eastAsia="Times New Roman" w:cs="Times New Roman"/>
                <w:noProof/>
                <w:lang w:eastAsia="en-GB"/>
              </w:rPr>
              <w:t>(</w:t>
            </w:r>
            <w:hyperlink w:anchor="_ENREF_9" w:tooltip="Taylor, 1983 #28401" w:history="1">
              <w:r w:rsidR="00367BDF">
                <w:rPr>
                  <w:rFonts w:eastAsia="Times New Roman" w:cs="Times New Roman"/>
                  <w:noProof/>
                  <w:lang w:eastAsia="en-GB"/>
                </w:rPr>
                <w:t>9</w:t>
              </w:r>
            </w:hyperlink>
            <w:r w:rsidR="00367BDF">
              <w:rPr>
                <w:rFonts w:eastAsia="Times New Roman" w:cs="Times New Roman"/>
                <w:noProof/>
                <w:lang w:eastAsia="en-GB"/>
              </w:rPr>
              <w:t>)</w:t>
            </w:r>
            <w:r w:rsidR="003F51C0">
              <w:rPr>
                <w:rFonts w:eastAsia="Times New Roman" w:cs="Times New Roman"/>
                <w:lang w:eastAsia="en-GB"/>
              </w:rPr>
              <w:fldChar w:fldCharType="end"/>
            </w:r>
            <w:r>
              <w:rPr>
                <w:rFonts w:eastAsia="Times New Roman" w:cs="Times New Roman"/>
                <w:lang w:eastAsia="en-GB"/>
              </w:rPr>
              <w:t xml:space="preserve"> </w:t>
            </w:r>
          </w:p>
        </w:tc>
        <w:tc>
          <w:tcPr>
            <w:tcW w:w="810" w:type="dxa"/>
            <w:tcBorders>
              <w:top w:val="nil"/>
              <w:bottom w:val="single" w:sz="4" w:space="0" w:color="auto"/>
              <w:right w:val="nil"/>
            </w:tcBorders>
            <w:vAlign w:val="center"/>
          </w:tcPr>
          <w:p w14:paraId="18EE524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10886</w:t>
            </w:r>
          </w:p>
        </w:tc>
        <w:tc>
          <w:tcPr>
            <w:tcW w:w="810" w:type="dxa"/>
            <w:tcBorders>
              <w:top w:val="nil"/>
              <w:left w:val="nil"/>
              <w:bottom w:val="single" w:sz="4" w:space="0" w:color="auto"/>
              <w:right w:val="nil"/>
            </w:tcBorders>
            <w:shd w:val="clear" w:color="auto" w:fill="auto"/>
            <w:vAlign w:val="center"/>
            <w:hideMark/>
          </w:tcPr>
          <w:p w14:paraId="18EE524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4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4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nil"/>
              <w:left w:val="nil"/>
              <w:bottom w:val="single" w:sz="4" w:space="0" w:color="auto"/>
              <w:right w:val="nil"/>
            </w:tcBorders>
            <w:shd w:val="clear" w:color="auto" w:fill="auto"/>
            <w:vAlign w:val="center"/>
            <w:hideMark/>
          </w:tcPr>
          <w:p w14:paraId="18EE524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eczema</w:t>
            </w:r>
          </w:p>
        </w:tc>
        <w:tc>
          <w:tcPr>
            <w:tcW w:w="1170" w:type="dxa"/>
            <w:tcBorders>
              <w:top w:val="nil"/>
              <w:left w:val="nil"/>
              <w:bottom w:val="single" w:sz="4" w:space="0" w:color="auto"/>
              <w:right w:val="nil"/>
            </w:tcBorders>
            <w:shd w:val="clear" w:color="auto" w:fill="auto"/>
            <w:noWrap/>
            <w:vAlign w:val="center"/>
            <w:hideMark/>
          </w:tcPr>
          <w:p w14:paraId="18EE524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w:t>
            </w:r>
          </w:p>
        </w:tc>
        <w:tc>
          <w:tcPr>
            <w:tcW w:w="4410" w:type="dxa"/>
            <w:tcBorders>
              <w:top w:val="nil"/>
              <w:left w:val="nil"/>
              <w:bottom w:val="single" w:sz="4" w:space="0" w:color="auto"/>
            </w:tcBorders>
            <w:shd w:val="clear" w:color="auto" w:fill="auto"/>
            <w:vAlign w:val="center"/>
            <w:hideMark/>
          </w:tcPr>
          <w:p w14:paraId="18EE524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CHES study. Population based cohort of children born in England, Scotland, and Wales in 1970</w:t>
            </w:r>
          </w:p>
        </w:tc>
      </w:tr>
      <w:tr w:rsidR="005065D9" w:rsidRPr="00EC10EE" w14:paraId="18EE5253" w14:textId="77777777" w:rsidTr="005065D9">
        <w:trPr>
          <w:trHeight w:val="1067"/>
        </w:trPr>
        <w:tc>
          <w:tcPr>
            <w:tcW w:w="1620" w:type="dxa"/>
            <w:tcBorders>
              <w:top w:val="single" w:sz="4" w:space="0" w:color="auto"/>
              <w:bottom w:val="single" w:sz="4" w:space="0" w:color="auto"/>
              <w:right w:val="nil"/>
            </w:tcBorders>
            <w:shd w:val="clear" w:color="000000" w:fill="D9D9D9"/>
            <w:vAlign w:val="center"/>
            <w:hideMark/>
          </w:tcPr>
          <w:p w14:paraId="18EE524A" w14:textId="77777777" w:rsidR="005065D9"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Burr, 1989; Burr, 1993; Burr, 1993 (b)</w:t>
            </w:r>
            <w:r>
              <w:rPr>
                <w:rFonts w:eastAsia="Times New Roman" w:cs="Times New Roman"/>
                <w:lang w:eastAsia="en-GB"/>
              </w:rPr>
              <w:t xml:space="preserve"> </w:t>
            </w:r>
          </w:p>
          <w:p w14:paraId="18EE524B" w14:textId="2D80DC52" w:rsidR="005065D9" w:rsidRPr="00EC10EE" w:rsidRDefault="005065D9" w:rsidP="00367BDF">
            <w:pPr>
              <w:spacing w:after="0" w:line="240" w:lineRule="auto"/>
              <w:jc w:val="center"/>
              <w:rPr>
                <w:rFonts w:eastAsia="Times New Roman" w:cs="Times New Roman"/>
                <w:lang w:eastAsia="en-GB"/>
              </w:rPr>
            </w:pPr>
            <w:r>
              <w:rPr>
                <w:rFonts w:eastAsia="Times New Roman" w:cs="Times New Roman"/>
                <w:lang w:eastAsia="en-GB"/>
              </w:rPr>
              <w:fldChar w:fldCharType="begin">
                <w:fldData xml:space="preserve">PEVuZE5vdGU+PENpdGU+PEF1dGhvcj5CdXJyPC9BdXRob3I+PFllYXI+MTk4OTwvWWVhcj48UmVj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PEVuZE5vdGU+PENpdGU+PEF1dGhvcj5CdXJyPC9BdXRob3I+PFllYXI+MTk4OTwvWWVhcj48UmVj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10" w:tooltip="Burr, 1989 #186" w:history="1">
              <w:r w:rsidR="00367BDF">
                <w:rPr>
                  <w:rFonts w:eastAsia="Times New Roman" w:cs="Times New Roman"/>
                  <w:noProof/>
                  <w:lang w:eastAsia="en-GB"/>
                </w:rPr>
                <w:t>10-12</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single" w:sz="4" w:space="0" w:color="auto"/>
              <w:bottom w:val="single" w:sz="4" w:space="0" w:color="auto"/>
              <w:right w:val="nil"/>
            </w:tcBorders>
            <w:vAlign w:val="center"/>
          </w:tcPr>
          <w:p w14:paraId="18EE524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483</w:t>
            </w:r>
          </w:p>
        </w:tc>
        <w:tc>
          <w:tcPr>
            <w:tcW w:w="810" w:type="dxa"/>
            <w:tcBorders>
              <w:top w:val="single" w:sz="4" w:space="0" w:color="auto"/>
              <w:left w:val="nil"/>
              <w:bottom w:val="single" w:sz="4" w:space="0" w:color="auto"/>
              <w:right w:val="nil"/>
            </w:tcBorders>
            <w:shd w:val="clear" w:color="auto" w:fill="auto"/>
            <w:vAlign w:val="center"/>
            <w:hideMark/>
          </w:tcPr>
          <w:p w14:paraId="18EE524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single" w:sz="4" w:space="0" w:color="auto"/>
              <w:left w:val="nil"/>
              <w:bottom w:val="single" w:sz="4" w:space="0" w:color="auto"/>
              <w:right w:val="nil"/>
            </w:tcBorders>
            <w:vAlign w:val="center"/>
          </w:tcPr>
          <w:p w14:paraId="18EE524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single" w:sz="4" w:space="0" w:color="auto"/>
              <w:left w:val="nil"/>
              <w:bottom w:val="single" w:sz="4" w:space="0" w:color="auto"/>
              <w:right w:val="nil"/>
            </w:tcBorders>
            <w:shd w:val="clear" w:color="auto" w:fill="auto"/>
            <w:noWrap/>
            <w:vAlign w:val="center"/>
            <w:hideMark/>
          </w:tcPr>
          <w:p w14:paraId="18EE524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 Q</w:t>
            </w:r>
          </w:p>
        </w:tc>
        <w:tc>
          <w:tcPr>
            <w:tcW w:w="3330" w:type="dxa"/>
            <w:tcBorders>
              <w:top w:val="single" w:sz="4" w:space="0" w:color="auto"/>
              <w:left w:val="nil"/>
              <w:bottom w:val="single" w:sz="4" w:space="0" w:color="auto"/>
              <w:right w:val="nil"/>
            </w:tcBorders>
            <w:shd w:val="clear" w:color="auto" w:fill="auto"/>
            <w:vAlign w:val="center"/>
            <w:hideMark/>
          </w:tcPr>
          <w:p w14:paraId="18EE525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single" w:sz="4" w:space="0" w:color="auto"/>
              <w:left w:val="nil"/>
              <w:bottom w:val="single" w:sz="4" w:space="0" w:color="auto"/>
              <w:right w:val="nil"/>
            </w:tcBorders>
            <w:shd w:val="clear" w:color="auto" w:fill="auto"/>
            <w:noWrap/>
            <w:vAlign w:val="center"/>
            <w:hideMark/>
          </w:tcPr>
          <w:p w14:paraId="18EE525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1, 7</w:t>
            </w:r>
          </w:p>
        </w:tc>
        <w:tc>
          <w:tcPr>
            <w:tcW w:w="4410" w:type="dxa"/>
            <w:tcBorders>
              <w:top w:val="single" w:sz="4" w:space="0" w:color="auto"/>
              <w:left w:val="nil"/>
              <w:bottom w:val="single" w:sz="4" w:space="0" w:color="auto"/>
            </w:tcBorders>
            <w:shd w:val="clear" w:color="auto" w:fill="auto"/>
            <w:vAlign w:val="center"/>
            <w:hideMark/>
          </w:tcPr>
          <w:p w14:paraId="18EE525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Infants with family history of allergic diseases in South Wales</w:t>
            </w:r>
          </w:p>
        </w:tc>
      </w:tr>
      <w:tr w:rsidR="005065D9" w:rsidRPr="00EC10EE" w14:paraId="18EE525C" w14:textId="77777777" w:rsidTr="005065D9">
        <w:trPr>
          <w:trHeight w:val="900"/>
        </w:trPr>
        <w:tc>
          <w:tcPr>
            <w:tcW w:w="1620" w:type="dxa"/>
            <w:tcBorders>
              <w:top w:val="single" w:sz="4" w:space="0" w:color="auto"/>
              <w:bottom w:val="single" w:sz="4" w:space="0" w:color="auto"/>
              <w:right w:val="nil"/>
            </w:tcBorders>
            <w:shd w:val="clear" w:color="000000" w:fill="D9D9D9"/>
            <w:vAlign w:val="center"/>
            <w:hideMark/>
          </w:tcPr>
          <w:p w14:paraId="18EE5254" w14:textId="008B3D43"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Businco</w:t>
            </w:r>
            <w:proofErr w:type="spellEnd"/>
            <w:r w:rsidRPr="00EC10EE">
              <w:rPr>
                <w:rFonts w:eastAsia="Times New Roman" w:cs="Times New Roman"/>
                <w:lang w:eastAsia="en-GB"/>
              </w:rPr>
              <w:t>, 1987</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&lt;EndNote&gt;&lt;Cite&gt;&lt;Author&gt;Businco&lt;/Author&gt;&lt;Year&gt;1987&lt;/Year&gt;&lt;RecNum&gt;1928&lt;/RecNum&gt;&lt;DisplayText&gt;(13)&lt;/DisplayText&gt;&lt;record&gt;&lt;rec-number&gt;1928&lt;/rec-number&gt;&lt;foreign-keys&gt;&lt;key app="EN" db-id="xz2pwzz052fzekeewww5de0d5at5t9aprffv"&gt;1928&lt;/key&gt;&lt;/foreign-keys&gt;&lt;ref-type name="Journal Article"&gt;17&lt;/ref-type&gt;&lt;contributors&gt;&lt;authors&gt;&lt;author&gt;Businco, L.&lt;/author&gt;&lt;author&gt;Cantani, A.&lt;/author&gt;&lt;author&gt;Meglio, P.&lt;/author&gt;&lt;author&gt;Bruno, G.&lt;/author&gt;&lt;/authors&gt;&lt;/contributors&gt;&lt;auth-address&gt;(Businco, Cantani, Meglio, Bruno) Department of Pediatrics, Allergy and Clinical Immunology Division, Univeristy &amp;apos;La Sapienza&amp;apos;, 00161 Roma Italy&lt;/auth-address&gt;&lt;titles&gt;&lt;title&gt;Prevention of atopy: Results of a long-term (7 months to 8 years) follow-up&lt;/title&gt;&lt;secondary-title&gt;Annals of Allergy&lt;/secondary-title&gt;&lt;/titles&gt;&lt;pages&gt;183-186&lt;/pages&gt;&lt;volume&gt;59&lt;/volume&gt;&lt;number&gt;5 PART II&lt;/number&gt;&lt;dates&gt;&lt;year&gt;1987&lt;/year&gt;&lt;/dates&gt;&lt;accession-num&gt;1988006589&lt;/accession-num&gt;&lt;urls&gt;&lt;related-urls&gt;&lt;url&gt;http://ovidsp.ovid.com/ovidweb.cgi?T=JS&amp;amp;CSC=Y&amp;amp;NEWS=N&amp;amp;PAGE=fulltext&amp;amp;D=emed1b&amp;amp;AN=1988006589&lt;/url&gt;&lt;url&gt;http://metalib.lib.ic.ac.uk:9003/sfx_local?sid=OVID&amp;amp;isbn=&amp;amp;issn=0003-4738&amp;amp;volume=59&amp;amp;issue=5+PART+II&amp;amp;date=1987&amp;amp;title=Annals+of+Allergy&amp;amp;atitle=Prevention+of+atopy%3A+Results+of+a+long-term+%287+months+to+8+years%29+follow-up&amp;amp;aulast=Businco+L.&amp;amp;spage=183&lt;/url&gt;&lt;/related-urls&gt;&lt;/urls&gt;&lt;remote-database-name&gt;Embas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3" w:tooltip="Businco, 1987 #1928" w:history="1">
              <w:r w:rsidR="00367BDF">
                <w:rPr>
                  <w:rFonts w:eastAsia="Times New Roman" w:cs="Times New Roman"/>
                  <w:noProof/>
                  <w:lang w:eastAsia="en-GB"/>
                </w:rPr>
                <w:t>13</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single" w:sz="4" w:space="0" w:color="auto"/>
              <w:bottom w:val="single" w:sz="4" w:space="0" w:color="auto"/>
              <w:right w:val="nil"/>
            </w:tcBorders>
            <w:vAlign w:val="center"/>
          </w:tcPr>
          <w:p w14:paraId="18EE525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244</w:t>
            </w:r>
          </w:p>
        </w:tc>
        <w:tc>
          <w:tcPr>
            <w:tcW w:w="810" w:type="dxa"/>
            <w:tcBorders>
              <w:top w:val="single" w:sz="4" w:space="0" w:color="auto"/>
              <w:left w:val="nil"/>
              <w:bottom w:val="single" w:sz="4" w:space="0" w:color="auto"/>
              <w:right w:val="nil"/>
            </w:tcBorders>
            <w:shd w:val="clear" w:color="auto" w:fill="auto"/>
            <w:vAlign w:val="center"/>
            <w:hideMark/>
          </w:tcPr>
          <w:p w14:paraId="18EE525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single" w:sz="4" w:space="0" w:color="auto"/>
              <w:left w:val="nil"/>
              <w:bottom w:val="single" w:sz="4" w:space="0" w:color="auto"/>
              <w:right w:val="nil"/>
            </w:tcBorders>
            <w:vAlign w:val="center"/>
          </w:tcPr>
          <w:p w14:paraId="18EE525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xml:space="preserve">Italy </w:t>
            </w:r>
          </w:p>
        </w:tc>
        <w:tc>
          <w:tcPr>
            <w:tcW w:w="1440" w:type="dxa"/>
            <w:tcBorders>
              <w:top w:val="single" w:sz="4" w:space="0" w:color="auto"/>
              <w:left w:val="nil"/>
              <w:bottom w:val="single" w:sz="4" w:space="0" w:color="auto"/>
              <w:right w:val="nil"/>
            </w:tcBorders>
            <w:shd w:val="clear" w:color="auto" w:fill="auto"/>
            <w:noWrap/>
            <w:vAlign w:val="center"/>
            <w:hideMark/>
          </w:tcPr>
          <w:p w14:paraId="18EE525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single" w:sz="4" w:space="0" w:color="auto"/>
              <w:left w:val="nil"/>
              <w:bottom w:val="single" w:sz="4" w:space="0" w:color="auto"/>
              <w:right w:val="nil"/>
            </w:tcBorders>
            <w:shd w:val="clear" w:color="auto" w:fill="auto"/>
            <w:vAlign w:val="center"/>
            <w:hideMark/>
          </w:tcPr>
          <w:p w14:paraId="18EE525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single" w:sz="4" w:space="0" w:color="auto"/>
              <w:left w:val="nil"/>
              <w:bottom w:val="single" w:sz="4" w:space="0" w:color="auto"/>
              <w:right w:val="nil"/>
            </w:tcBorders>
            <w:shd w:val="clear" w:color="auto" w:fill="auto"/>
            <w:noWrap/>
            <w:vAlign w:val="center"/>
            <w:hideMark/>
          </w:tcPr>
          <w:p w14:paraId="18EE525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8</w:t>
            </w:r>
          </w:p>
        </w:tc>
        <w:tc>
          <w:tcPr>
            <w:tcW w:w="4410" w:type="dxa"/>
            <w:tcBorders>
              <w:top w:val="single" w:sz="4" w:space="0" w:color="auto"/>
              <w:left w:val="nil"/>
              <w:bottom w:val="single" w:sz="4" w:space="0" w:color="auto"/>
            </w:tcBorders>
            <w:shd w:val="clear" w:color="auto" w:fill="auto"/>
            <w:vAlign w:val="center"/>
            <w:hideMark/>
          </w:tcPr>
          <w:p w14:paraId="18EE525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Infants of atopic parents recruited from hospital and born in 1985-1988</w:t>
            </w:r>
          </w:p>
        </w:tc>
      </w:tr>
      <w:tr w:rsidR="005065D9" w:rsidRPr="00EC10EE" w14:paraId="18EE5265"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5D" w14:textId="4024F288"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Mihrshahi</w:t>
            </w:r>
            <w:proofErr w:type="spellEnd"/>
            <w:r w:rsidRPr="00EC10EE">
              <w:rPr>
                <w:rFonts w:eastAsia="Times New Roman" w:cs="Times New Roman"/>
                <w:lang w:eastAsia="en-GB"/>
              </w:rPr>
              <w:t>, 2007</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&lt;EndNote&gt;&lt;Cite&gt;&lt;Author&gt;Mihrshahi&lt;/Author&gt;&lt;Year&gt;2007&lt;/Year&gt;&lt;RecNum&gt;982&lt;/RecNum&gt;&lt;DisplayText&gt;(14)&lt;/DisplayText&gt;&lt;record&gt;&lt;rec-number&gt;982&lt;/rec-number&gt;&lt;foreign-keys&gt;&lt;key app="EN" db-id="xz2pwzz052fzekeewww5de0d5at5t9aprffv"&gt;982&lt;/key&gt;&lt;/foreign-keys&gt;&lt;ref-type name="Journal Article"&gt;17&lt;/ref-type&gt;&lt;contributors&gt;&lt;authors&gt;&lt;author&gt;Mihrshahi, S.&lt;/author&gt;&lt;author&gt;Ampon, R.&lt;/author&gt;&lt;author&gt;Webb, K.&lt;/author&gt;&lt;author&gt;Almqvist, C.&lt;/author&gt;&lt;author&gt;Kemp, A. S.&lt;/author&gt;&lt;author&gt;Hector, D.&lt;/author&gt;&lt;author&gt;Marks, G. B.&lt;/author&gt;&lt;author&gt;Caps Team&lt;/author&gt;&lt;/authors&gt;&lt;/contributors&gt;&lt;auth-address&gt;Department of Allergy Immunology and Infectious Diseases, The Children&amp;apos;s Hospital, Westmead, NSW, Australia.&lt;/auth-address&gt;&lt;titles&gt;&lt;title&gt;The association between infant feeding practices and subsequent atopy among children with a family history of asthma&lt;/title&gt;&lt;secondary-title&gt;Clinical &amp;amp; Experimental Allergy&lt;/secondary-title&gt;&lt;/titles&gt;&lt;pages&gt;671-9&lt;/pages&gt;&lt;volume&gt;37&lt;/volume&gt;&lt;number&gt;5&lt;/number&gt;&lt;dates&gt;&lt;year&gt;2007&lt;/year&gt;&lt;/dates&gt;&lt;accession-num&gt;17456214&lt;/accession-num&gt;&lt;work-type&gt;Multicenter Study&amp;#xD;Research Support, Non-U.S. Gov&amp;apos;t&lt;/work-type&gt;&lt;urls&gt;&lt;related-urls&gt;&lt;url&gt;http://ovidsp.ovid.com/ovidweb.cgi?T=JS&amp;amp;CSC=Y&amp;amp;NEWS=N&amp;amp;PAGE=fulltext&amp;amp;D=med4&amp;amp;AN=17456214&lt;/url&gt;&lt;url&gt;http://metalib.lib.ic.ac.uk:9003/sfx_local?sid=OVID&amp;amp;isbn=&amp;amp;issn=0954-7894&amp;amp;volume=37&amp;amp;issue=5&amp;amp;date=2007&amp;amp;title=Clinical+%26+Experimental+Allergy&amp;amp;atitle=The+association+between+infant+feeding+practices+and+subsequent+atopy+among+children+with+a+family+history+of+asthma.&amp;amp;aulast=Mihrshahi+S&amp;amp;spage=671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4" w:tooltip="Mihrshahi, 2007 #982" w:history="1">
              <w:r w:rsidR="00367BDF">
                <w:rPr>
                  <w:rFonts w:eastAsia="Times New Roman" w:cs="Times New Roman"/>
                  <w:noProof/>
                  <w:lang w:eastAsia="en-GB"/>
                </w:rPr>
                <w:t>14</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5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516</w:t>
            </w:r>
          </w:p>
        </w:tc>
        <w:tc>
          <w:tcPr>
            <w:tcW w:w="810" w:type="dxa"/>
            <w:tcBorders>
              <w:top w:val="nil"/>
              <w:left w:val="nil"/>
              <w:bottom w:val="single" w:sz="4" w:space="0" w:color="auto"/>
              <w:right w:val="nil"/>
            </w:tcBorders>
            <w:shd w:val="clear" w:color="auto" w:fill="auto"/>
            <w:vAlign w:val="center"/>
            <w:hideMark/>
          </w:tcPr>
          <w:p w14:paraId="18EE525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6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Australia</w:t>
            </w:r>
          </w:p>
        </w:tc>
        <w:tc>
          <w:tcPr>
            <w:tcW w:w="1440" w:type="dxa"/>
            <w:tcBorders>
              <w:top w:val="nil"/>
              <w:left w:val="nil"/>
              <w:bottom w:val="single" w:sz="4" w:space="0" w:color="auto"/>
              <w:right w:val="nil"/>
            </w:tcBorders>
            <w:shd w:val="clear" w:color="auto" w:fill="auto"/>
            <w:noWrap/>
            <w:vAlign w:val="center"/>
            <w:hideMark/>
          </w:tcPr>
          <w:p w14:paraId="18EE526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nil"/>
              <w:left w:val="nil"/>
              <w:bottom w:val="single" w:sz="4" w:space="0" w:color="auto"/>
              <w:right w:val="nil"/>
            </w:tcBorders>
            <w:shd w:val="clear" w:color="auto" w:fill="auto"/>
            <w:vAlign w:val="center"/>
            <w:hideMark/>
          </w:tcPr>
          <w:p w14:paraId="18EE526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Visible flexural dermatitis OR DD eczema</w:t>
            </w:r>
          </w:p>
        </w:tc>
        <w:tc>
          <w:tcPr>
            <w:tcW w:w="1170" w:type="dxa"/>
            <w:tcBorders>
              <w:top w:val="nil"/>
              <w:left w:val="nil"/>
              <w:bottom w:val="single" w:sz="4" w:space="0" w:color="auto"/>
              <w:right w:val="nil"/>
            </w:tcBorders>
            <w:shd w:val="clear" w:color="auto" w:fill="auto"/>
            <w:noWrap/>
            <w:vAlign w:val="center"/>
            <w:hideMark/>
          </w:tcPr>
          <w:p w14:paraId="18EE526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w:t>
            </w:r>
          </w:p>
        </w:tc>
        <w:tc>
          <w:tcPr>
            <w:tcW w:w="4410" w:type="dxa"/>
            <w:tcBorders>
              <w:top w:val="nil"/>
              <w:left w:val="nil"/>
              <w:bottom w:val="single" w:sz="4" w:space="0" w:color="auto"/>
            </w:tcBorders>
            <w:shd w:val="clear" w:color="auto" w:fill="auto"/>
            <w:vAlign w:val="center"/>
            <w:hideMark/>
          </w:tcPr>
          <w:p w14:paraId="18EE526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CAPS study. Infants born in 1997-1999 with family history of asthma or wheezing</w:t>
            </w:r>
          </w:p>
        </w:tc>
      </w:tr>
      <w:tr w:rsidR="005065D9" w:rsidRPr="00EC10EE" w14:paraId="18EE526E"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66" w14:textId="7481BF5D"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Bisgaard</w:t>
            </w:r>
            <w:proofErr w:type="spellEnd"/>
            <w:r w:rsidRPr="00EC10EE">
              <w:rPr>
                <w:rFonts w:eastAsia="Times New Roman" w:cs="Times New Roman"/>
                <w:lang w:eastAsia="en-GB"/>
              </w:rPr>
              <w:t>, 2009</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&lt;EndNote&gt;&lt;Cite&gt;&lt;Author&gt;Bisgaard&lt;/Author&gt;&lt;Year&gt;2009&lt;/Year&gt;&lt;RecNum&gt;128&lt;/RecNum&gt;&lt;DisplayText&gt;(15)&lt;/DisplayText&gt;&lt;record&gt;&lt;rec-number&gt;128&lt;/rec-number&gt;&lt;foreign-keys&gt;&lt;key app="EN" db-id="xz2pwzz052fzekeewww5de0d5at5t9aprffv"&gt;128&lt;/key&gt;&lt;/foreign-keys&gt;&lt;ref-type name="Journal Article"&gt;17&lt;/ref-type&gt;&lt;contributors&gt;&lt;authors&gt;&lt;author&gt;Bisgaard, H.&lt;/author&gt;&lt;author&gt;Halkjaer, L. B.&lt;/author&gt;&lt;author&gt;Hinge, R.&lt;/author&gt;&lt;author&gt;Giwercman, C.&lt;/author&gt;&lt;author&gt;Palmer, C.&lt;/author&gt;&lt;author&gt;Silveira, L.&lt;/author&gt;&lt;author&gt;Strand, M.&lt;/author&gt;&lt;/authors&gt;&lt;/contributors&gt;&lt;auth-address&gt;Copenhagen Prospective Studies on Asthma in Childhood, Danish Pediatric Asthma Center, Health Sciences, University of Copenhagen, Copenhagen University Hospital, Gentofte, Copenhagen, Denmark. bisgaard@copsac.com&lt;/auth-address&gt;&lt;titles&gt;&lt;title&gt;Risk analysis of early childhood eczema&lt;/title&gt;&lt;secondary-title&gt;Journal of Allergy &amp;amp; Clinical Immunology&lt;/secondary-title&gt;&lt;/titles&gt;&lt;pages&gt;1355-60.e5&lt;/pages&gt;&lt;volume&gt;123&lt;/volume&gt;&lt;number&gt;6&lt;/number&gt;&lt;dates&gt;&lt;year&gt;2009&lt;/year&gt;&lt;/dates&gt;&lt;accession-num&gt;19501236&lt;/accession-num&gt;&lt;work-type&gt;Research Support, Non-U.S. Gov&amp;apos;t&lt;/work-type&gt;&lt;urls&gt;&lt;related-urls&gt;&lt;url&gt;http://ovidsp.ovid.com/ovidweb.cgi?T=JS&amp;amp;CSC=Y&amp;amp;NEWS=N&amp;amp;PAGE=fulltext&amp;amp;D=medl&amp;amp;AN=19501236&lt;/url&gt;&lt;url&gt;http://metalib.lib.ic.ac.uk:9003/sfx_local?sid=OVID&amp;amp;isbn=&amp;amp;issn=0091-6749&amp;amp;volume=123&amp;amp;issue=6&amp;amp;date=2009&amp;amp;title=Journal+of+Allergy+%26+Clinical+Immunology&amp;amp;atitle=Risk+analysis+of+early+childhood+eczema.&amp;amp;aulast=Bisgaard+H&amp;amp;spage=1355&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5" w:tooltip="Bisgaard, 2009 #128" w:history="1">
              <w:r w:rsidR="00367BDF">
                <w:rPr>
                  <w:rFonts w:eastAsia="Times New Roman" w:cs="Times New Roman"/>
                  <w:noProof/>
                  <w:lang w:eastAsia="en-GB"/>
                </w:rPr>
                <w:t>15</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6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354</w:t>
            </w:r>
          </w:p>
        </w:tc>
        <w:tc>
          <w:tcPr>
            <w:tcW w:w="810" w:type="dxa"/>
            <w:tcBorders>
              <w:top w:val="nil"/>
              <w:left w:val="nil"/>
              <w:bottom w:val="single" w:sz="4" w:space="0" w:color="auto"/>
              <w:right w:val="nil"/>
            </w:tcBorders>
            <w:shd w:val="clear" w:color="auto" w:fill="auto"/>
            <w:vAlign w:val="center"/>
            <w:hideMark/>
          </w:tcPr>
          <w:p w14:paraId="18EE526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6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Denmark</w:t>
            </w:r>
          </w:p>
        </w:tc>
        <w:tc>
          <w:tcPr>
            <w:tcW w:w="1440" w:type="dxa"/>
            <w:tcBorders>
              <w:top w:val="nil"/>
              <w:left w:val="nil"/>
              <w:bottom w:val="single" w:sz="4" w:space="0" w:color="auto"/>
              <w:right w:val="nil"/>
            </w:tcBorders>
            <w:shd w:val="clear" w:color="auto" w:fill="auto"/>
            <w:noWrap/>
            <w:vAlign w:val="center"/>
            <w:hideMark/>
          </w:tcPr>
          <w:p w14:paraId="18EE526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6B" w14:textId="77777777" w:rsidR="005065D9" w:rsidRPr="00EC10EE" w:rsidRDefault="005065D9" w:rsidP="005065D9">
            <w:pPr>
              <w:spacing w:after="0" w:line="240" w:lineRule="auto"/>
              <w:jc w:val="center"/>
              <w:rPr>
                <w:rFonts w:eastAsia="Times New Roman" w:cs="Times New Roman"/>
                <w:lang w:eastAsia="en-GB"/>
              </w:rPr>
            </w:pPr>
            <w:proofErr w:type="spellStart"/>
            <w:r w:rsidRPr="00EC10EE">
              <w:rPr>
                <w:rFonts w:eastAsia="Times New Roman" w:cs="Times New Roman"/>
                <w:lang w:eastAsia="en-GB"/>
              </w:rPr>
              <w:t>Hanifin</w:t>
            </w:r>
            <w:proofErr w:type="spellEnd"/>
            <w:r w:rsidRPr="00EC10EE">
              <w:rPr>
                <w:rFonts w:eastAsia="Times New Roman" w:cs="Times New Roman"/>
                <w:lang w:eastAsia="en-GB"/>
              </w:rPr>
              <w:t xml:space="preserve"> and </w:t>
            </w:r>
            <w:proofErr w:type="spellStart"/>
            <w:r w:rsidRPr="00EC10EE">
              <w:rPr>
                <w:rFonts w:eastAsia="Times New Roman" w:cs="Times New Roman"/>
                <w:lang w:eastAsia="en-GB"/>
              </w:rPr>
              <w:t>Rajka</w:t>
            </w:r>
            <w:proofErr w:type="spellEnd"/>
            <w:r w:rsidRPr="00EC10EE">
              <w:rPr>
                <w:rFonts w:eastAsia="Times New Roman" w:cs="Times New Roman"/>
                <w:lang w:eastAsia="en-GB"/>
              </w:rPr>
              <w:t xml:space="preserve"> criteria</w:t>
            </w:r>
          </w:p>
        </w:tc>
        <w:tc>
          <w:tcPr>
            <w:tcW w:w="1170" w:type="dxa"/>
            <w:tcBorders>
              <w:top w:val="nil"/>
              <w:left w:val="nil"/>
              <w:bottom w:val="single" w:sz="4" w:space="0" w:color="auto"/>
              <w:right w:val="nil"/>
            </w:tcBorders>
            <w:shd w:val="clear" w:color="auto" w:fill="auto"/>
            <w:noWrap/>
            <w:vAlign w:val="center"/>
            <w:hideMark/>
          </w:tcPr>
          <w:p w14:paraId="18EE526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w:t>
            </w:r>
          </w:p>
        </w:tc>
        <w:tc>
          <w:tcPr>
            <w:tcW w:w="4410" w:type="dxa"/>
            <w:tcBorders>
              <w:top w:val="nil"/>
              <w:left w:val="nil"/>
              <w:bottom w:val="single" w:sz="4" w:space="0" w:color="auto"/>
            </w:tcBorders>
            <w:shd w:val="clear" w:color="auto" w:fill="auto"/>
            <w:vAlign w:val="center"/>
            <w:hideMark/>
          </w:tcPr>
          <w:p w14:paraId="18EE526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xml:space="preserve">COPSAC study. Infants of mothers with a history of doctor-diagnosed asthma, recruited from August 1998 to December 2001. </w:t>
            </w:r>
          </w:p>
        </w:tc>
      </w:tr>
      <w:tr w:rsidR="005065D9" w:rsidRPr="00EC10EE" w14:paraId="18EE5277"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6F" w14:textId="3727B966" w:rsidR="005065D9" w:rsidRPr="00EC10EE" w:rsidRDefault="005065D9" w:rsidP="00367BDF">
            <w:pPr>
              <w:spacing w:after="0" w:line="240" w:lineRule="auto"/>
              <w:jc w:val="center"/>
              <w:rPr>
                <w:rFonts w:eastAsia="Times New Roman" w:cs="Times New Roman"/>
                <w:lang w:eastAsia="en-GB"/>
              </w:rPr>
            </w:pPr>
            <w:r w:rsidRPr="00A97B54">
              <w:rPr>
                <w:rFonts w:eastAsia="Times New Roman" w:cs="Times New Roman"/>
                <w:lang w:eastAsia="en-GB"/>
              </w:rPr>
              <w:t>Larsson, 2008</w:t>
            </w:r>
            <w:r w:rsidR="00A97B54">
              <w:rPr>
                <w:rFonts w:eastAsia="Times New Roman" w:cs="Times New Roman"/>
                <w:lang w:eastAsia="en-GB"/>
              </w:rPr>
              <w:t xml:space="preserve"> </w:t>
            </w:r>
            <w:r w:rsidR="003F51C0">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&lt;EndNote&gt;&lt;Cite&gt;&lt;Author&gt;Larsson&lt;/Author&gt;&lt;Year&gt;2008&lt;/Year&gt;&lt;RecNum&gt;28375&lt;/RecNum&gt;&lt;DisplayText&gt;(16)&lt;/DisplayText&gt;&lt;record&gt;&lt;rec-number&gt;28375&lt;/rec-number&gt;&lt;foreign-keys&gt;&lt;key app="EN" db-id="xz2pwzz052fzekeewww5de0d5at5t9aprffv"&gt;28375&lt;/key&gt;&lt;/foreign-keys&gt;&lt;ref-type name="Journal Article"&gt;17&lt;/ref-type&gt;&lt;contributors&gt;&lt;authors&gt;&lt;author&gt;Larsson, M.&lt;/author&gt;&lt;author&gt;Hagerhed-Engman, L.&lt;/author&gt;&lt;author&gt;Sigsgaard, T.&lt;/author&gt;&lt;author&gt;Janson, S.&lt;/author&gt;&lt;author&gt;Sundell, J.&lt;/author&gt;&lt;author&gt;Bornehag, C. G.&lt;/author&gt;&lt;/authors&gt;&lt;/contributors&gt;&lt;auth-address&gt;Karlstad University, Health and Environmental Sciences, Karlstad, Sweden. malin.larsson@kau.se&lt;/auth-address&gt;&lt;titles&gt;&lt;title&gt;Incidence rates of asthma, rhinitis and eczema symptoms and influential factors in young children in Sweden&lt;/title&gt;&lt;secondary-title&gt;Acta Paediatrica&lt;/secondary-title&gt;&lt;/titles&gt;&lt;periodical&gt;&lt;full-title&gt;Acta Paediatrica&lt;/full-title&gt;&lt;/periodical&gt;&lt;pages&gt;1210-5&lt;/pages&gt;&lt;volume&gt;97&lt;/volume&gt;&lt;number&gt;9&lt;/number&gt;&lt;dates&gt;&lt;year&gt;2008&lt;/year&gt;&lt;/dates&gt;&lt;accession-num&gt;18624993&lt;/accession-num&gt;&lt;work-type&gt;Research Support, Non-U.S. Gov&amp;apos;t&lt;/work-type&gt;&lt;urls&gt;&lt;related-urls&gt;&lt;url&gt;http://ovidsp.ovid.com/ovidweb.cgi?T=JS&amp;amp;CSC=Y&amp;amp;NEWS=N&amp;amp;PAGE=fulltext&amp;amp;D=med5&amp;amp;AN=18624993&lt;/url&gt;&lt;url&gt;http://imp-primo.hosted.exlibrisgroup.com/openurl/44IMP/44IMP_services_page?sid=OVID&amp;amp;isbn=&amp;amp;issn=0803-5253&amp;amp;volume=97&amp;amp;issue=9&amp;amp;date=2008&amp;amp;title=Acta+Paediatrica&amp;amp;atitle=Incidence+rates+of+asthma%2C+rhinitis+and+eczema+symptoms+and+influential+factors+in+young+children+in+Sweden.&amp;amp;aulast=Larsson+M&amp;amp;spage=1210&lt;/url&gt;&lt;/related-urls&gt;&lt;/urls&gt;&lt;remote-database-name&gt;MEDLINE&lt;/remote-database-name&gt;&lt;remote-database-provider&gt;Ovid Technologies&lt;/remote-database-provider&gt;&lt;/record&gt;&lt;/Cite&gt;&lt;/EndNote&gt;</w:instrText>
            </w:r>
            <w:r w:rsidR="003F51C0">
              <w:rPr>
                <w:rFonts w:eastAsia="Times New Roman" w:cs="Times New Roman"/>
                <w:lang w:eastAsia="en-GB"/>
              </w:rPr>
              <w:fldChar w:fldCharType="separate"/>
            </w:r>
            <w:r w:rsidR="00367BDF">
              <w:rPr>
                <w:rFonts w:eastAsia="Times New Roman" w:cs="Times New Roman"/>
                <w:noProof/>
                <w:lang w:eastAsia="en-GB"/>
              </w:rPr>
              <w:t>(</w:t>
            </w:r>
            <w:hyperlink w:anchor="_ENREF_16" w:tooltip="Larsson, 2008 #28375" w:history="1">
              <w:r w:rsidR="00367BDF">
                <w:rPr>
                  <w:rFonts w:eastAsia="Times New Roman" w:cs="Times New Roman"/>
                  <w:noProof/>
                  <w:lang w:eastAsia="en-GB"/>
                </w:rPr>
                <w:t>16</w:t>
              </w:r>
            </w:hyperlink>
            <w:r w:rsidR="00367BDF">
              <w:rPr>
                <w:rFonts w:eastAsia="Times New Roman" w:cs="Times New Roman"/>
                <w:noProof/>
                <w:lang w:eastAsia="en-GB"/>
              </w:rPr>
              <w:t>)</w:t>
            </w:r>
            <w:r w:rsidR="003F51C0">
              <w:rPr>
                <w:rFonts w:eastAsia="Times New Roman" w:cs="Times New Roman"/>
                <w:lang w:eastAsia="en-GB"/>
              </w:rPr>
              <w:fldChar w:fldCharType="end"/>
            </w:r>
            <w:r>
              <w:rPr>
                <w:rFonts w:eastAsia="Times New Roman" w:cs="Times New Roman"/>
                <w:lang w:eastAsia="en-GB"/>
              </w:rPr>
              <w:t xml:space="preserve"> </w:t>
            </w:r>
          </w:p>
        </w:tc>
        <w:tc>
          <w:tcPr>
            <w:tcW w:w="810" w:type="dxa"/>
            <w:tcBorders>
              <w:top w:val="nil"/>
              <w:bottom w:val="single" w:sz="4" w:space="0" w:color="auto"/>
              <w:right w:val="nil"/>
            </w:tcBorders>
            <w:vAlign w:val="center"/>
          </w:tcPr>
          <w:p w14:paraId="18EE527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4779</w:t>
            </w:r>
          </w:p>
        </w:tc>
        <w:tc>
          <w:tcPr>
            <w:tcW w:w="810" w:type="dxa"/>
            <w:tcBorders>
              <w:top w:val="nil"/>
              <w:left w:val="nil"/>
              <w:bottom w:val="single" w:sz="4" w:space="0" w:color="auto"/>
              <w:right w:val="nil"/>
            </w:tcBorders>
            <w:shd w:val="clear" w:color="auto" w:fill="auto"/>
            <w:vAlign w:val="center"/>
            <w:hideMark/>
          </w:tcPr>
          <w:p w14:paraId="18EE527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7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Sweden</w:t>
            </w:r>
          </w:p>
        </w:tc>
        <w:tc>
          <w:tcPr>
            <w:tcW w:w="1440" w:type="dxa"/>
            <w:tcBorders>
              <w:top w:val="nil"/>
              <w:left w:val="nil"/>
              <w:bottom w:val="single" w:sz="4" w:space="0" w:color="auto"/>
              <w:right w:val="nil"/>
            </w:tcBorders>
            <w:shd w:val="clear" w:color="auto" w:fill="auto"/>
            <w:noWrap/>
            <w:vAlign w:val="center"/>
            <w:hideMark/>
          </w:tcPr>
          <w:p w14:paraId="18EE527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7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ISAAC</w:t>
            </w:r>
          </w:p>
        </w:tc>
        <w:tc>
          <w:tcPr>
            <w:tcW w:w="1170" w:type="dxa"/>
            <w:tcBorders>
              <w:top w:val="nil"/>
              <w:left w:val="nil"/>
              <w:bottom w:val="single" w:sz="4" w:space="0" w:color="auto"/>
              <w:right w:val="nil"/>
            </w:tcBorders>
            <w:shd w:val="clear" w:color="auto" w:fill="auto"/>
            <w:noWrap/>
            <w:vAlign w:val="center"/>
            <w:hideMark/>
          </w:tcPr>
          <w:p w14:paraId="18EE527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9</w:t>
            </w:r>
          </w:p>
        </w:tc>
        <w:tc>
          <w:tcPr>
            <w:tcW w:w="4410" w:type="dxa"/>
            <w:tcBorders>
              <w:top w:val="nil"/>
              <w:left w:val="nil"/>
              <w:bottom w:val="single" w:sz="4" w:space="0" w:color="auto"/>
            </w:tcBorders>
            <w:shd w:val="clear" w:color="auto" w:fill="auto"/>
            <w:vAlign w:val="center"/>
            <w:hideMark/>
          </w:tcPr>
          <w:p w14:paraId="18EE527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xml:space="preserve">DBH study. Preschool children aged 1–6 years surveyed in 2000 and 2005. </w:t>
            </w:r>
          </w:p>
        </w:tc>
      </w:tr>
      <w:tr w:rsidR="005065D9" w:rsidRPr="00EC10EE" w14:paraId="18EE5280"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78" w14:textId="1D4B0539"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Devereux, 2006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&lt;EndNote&gt;&lt;Cite&gt;&lt;Author&gt;Devereux&lt;/Author&gt;&lt;Year&gt;2006&lt;/Year&gt;&lt;RecNum&gt;7358&lt;/RecNum&gt;&lt;DisplayText&gt;(17)&lt;/DisplayText&gt;&lt;record&gt;&lt;rec-number&gt;7358&lt;/rec-number&gt;&lt;foreign-keys&gt;&lt;key app="EN" db-id="xz2pwzz052fzekeewww5de0d5at5t9aprffv"&gt;7358&lt;/key&gt;&lt;/foreign-keys&gt;&lt;ref-type name="Journal Article"&gt;17&lt;/ref-type&gt;&lt;contributors&gt;&lt;authors&gt;&lt;author&gt;Devereux, G.&lt;/author&gt;&lt;author&gt;Turner, S. W.&lt;/author&gt;&lt;author&gt;Craig, L. C.&lt;/author&gt;&lt;author&gt;McNeill, G.&lt;/author&gt;&lt;author&gt;Martindale, S.&lt;/author&gt;&lt;author&gt;Harbour, P. J.&lt;/author&gt;&lt;author&gt;Helms, P. J.&lt;/author&gt;&lt;author&gt;Seaton, A.&lt;/author&gt;&lt;/authors&gt;&lt;/contributors&gt;&lt;auth-address&gt;Department of Environmental and Occupational Medicine, University of Aberdeen, Foresterhill, Aberdeen AB25 2ZB, UK. g.devereux@abdn.ac.uk&lt;/auth-address&gt;&lt;titles&gt;&lt;title&gt;Low maternal vitamin E intake during pregnancy is associated with asthma in 5-year-old children&lt;/title&gt;&lt;secondary-title&gt;American Journal of Respiratory &amp;amp; Critical Care Medicine&lt;/secondary-title&gt;&lt;/titles&gt;&lt;pages&gt;499-507&lt;/pages&gt;&lt;volume&gt;174&lt;/volume&gt;&lt;number&gt;5&lt;/number&gt;&lt;dates&gt;&lt;year&gt;2006&lt;/year&gt;&lt;/dates&gt;&lt;accession-num&gt;16763215&lt;/accession-num&gt;&lt;work-type&gt;Research Support, Non-U.S. Gov&amp;apos;t&lt;/work-type&gt;&lt;urls&gt;&lt;related-urls&gt;&lt;url&gt;http://ovidsp.ovid.com/ovidweb.cgi?T=JS&amp;amp;CSC=Y&amp;amp;NEWS=N&amp;amp;PAGE=fulltext&amp;amp;D=med4&amp;amp;AN=16763215&lt;/url&gt;&lt;url&gt;http://metalib.lib.ic.ac.uk:9003/sfx_local?sid=OVID&amp;amp;isbn=&amp;amp;issn=1073-449X&amp;amp;volume=174&amp;amp;issue=5&amp;amp;date=2006&amp;amp;title=American+Journal+of+Respiratory+%26+Critical+Care+Medicine&amp;amp;atitle=Low+maternal+vitamin+E+intake+during+pregnancy+is+associated+with+asthma+in+5-year-old+children.&amp;amp;aulast=Devereux+G&amp;amp;spage=499&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7" w:tooltip="Devereux, 2006 #7358" w:history="1">
              <w:r w:rsidR="00367BDF">
                <w:rPr>
                  <w:rFonts w:eastAsia="Times New Roman" w:cs="Times New Roman"/>
                  <w:noProof/>
                  <w:lang w:eastAsia="en-GB"/>
                </w:rPr>
                <w:t>17</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7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1704</w:t>
            </w:r>
          </w:p>
        </w:tc>
        <w:tc>
          <w:tcPr>
            <w:tcW w:w="810" w:type="dxa"/>
            <w:tcBorders>
              <w:top w:val="nil"/>
              <w:left w:val="nil"/>
              <w:bottom w:val="single" w:sz="4" w:space="0" w:color="auto"/>
              <w:right w:val="nil"/>
            </w:tcBorders>
            <w:shd w:val="clear" w:color="auto" w:fill="auto"/>
            <w:vAlign w:val="center"/>
            <w:hideMark/>
          </w:tcPr>
          <w:p w14:paraId="18EE527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7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7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7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ISAAC</w:t>
            </w:r>
          </w:p>
        </w:tc>
        <w:tc>
          <w:tcPr>
            <w:tcW w:w="1170" w:type="dxa"/>
            <w:tcBorders>
              <w:top w:val="nil"/>
              <w:left w:val="nil"/>
              <w:bottom w:val="single" w:sz="4" w:space="0" w:color="auto"/>
              <w:right w:val="nil"/>
            </w:tcBorders>
            <w:shd w:val="clear" w:color="auto" w:fill="auto"/>
            <w:noWrap/>
            <w:vAlign w:val="center"/>
            <w:hideMark/>
          </w:tcPr>
          <w:p w14:paraId="18EE527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w:t>
            </w:r>
          </w:p>
        </w:tc>
        <w:tc>
          <w:tcPr>
            <w:tcW w:w="4410" w:type="dxa"/>
            <w:tcBorders>
              <w:top w:val="nil"/>
              <w:left w:val="nil"/>
              <w:bottom w:val="single" w:sz="4" w:space="0" w:color="auto"/>
            </w:tcBorders>
            <w:shd w:val="clear" w:color="auto" w:fill="auto"/>
            <w:vAlign w:val="center"/>
            <w:hideMark/>
          </w:tcPr>
          <w:p w14:paraId="18EE527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Population based birth cohort of infants born in 1998</w:t>
            </w:r>
          </w:p>
        </w:tc>
      </w:tr>
      <w:tr w:rsidR="005065D9" w:rsidRPr="00EC10EE" w14:paraId="18EE5289"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81" w14:textId="1B4B7EA6"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Nwaru</w:t>
            </w:r>
            <w:proofErr w:type="spellEnd"/>
            <w:r w:rsidRPr="00EC10EE">
              <w:rPr>
                <w:rFonts w:eastAsia="Times New Roman" w:cs="Times New Roman"/>
                <w:lang w:eastAsia="en-GB"/>
              </w:rPr>
              <w:t>, 2013</w:t>
            </w:r>
            <w:r>
              <w:rPr>
                <w:rFonts w:eastAsia="Times New Roman" w:cs="Times New Roman"/>
                <w:lang w:eastAsia="en-GB"/>
              </w:rPr>
              <w:fldChar w:fldCharType="begin">
                <w:fldData xml:space="preserve">PEVuZE5vdGU+PENpdGU+PEF1dGhvcj5Od2FydTwvQXV0aG9yPjxZZWFyPjIwMTM8L1llYXI+PFJl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PEVuZE5vdGU+PENpdGU+PEF1dGhvcj5Od2FydTwvQXV0aG9yPjxZZWFyPjIwMTM8L1llYXI+PFJl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18" w:tooltip="Nwaru, 2013 #2957" w:history="1">
              <w:r w:rsidR="00367BDF">
                <w:rPr>
                  <w:rFonts w:eastAsia="Times New Roman" w:cs="Times New Roman"/>
                  <w:noProof/>
                  <w:lang w:eastAsia="en-GB"/>
                </w:rPr>
                <w:t>18</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8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3109</w:t>
            </w:r>
          </w:p>
        </w:tc>
        <w:tc>
          <w:tcPr>
            <w:tcW w:w="810" w:type="dxa"/>
            <w:tcBorders>
              <w:top w:val="nil"/>
              <w:left w:val="nil"/>
              <w:bottom w:val="single" w:sz="4" w:space="0" w:color="auto"/>
              <w:right w:val="nil"/>
            </w:tcBorders>
            <w:shd w:val="clear" w:color="auto" w:fill="auto"/>
            <w:vAlign w:val="center"/>
            <w:hideMark/>
          </w:tcPr>
          <w:p w14:paraId="18EE528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8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Finland</w:t>
            </w:r>
          </w:p>
        </w:tc>
        <w:tc>
          <w:tcPr>
            <w:tcW w:w="1440" w:type="dxa"/>
            <w:tcBorders>
              <w:top w:val="nil"/>
              <w:left w:val="nil"/>
              <w:bottom w:val="single" w:sz="4" w:space="0" w:color="auto"/>
              <w:right w:val="nil"/>
            </w:tcBorders>
            <w:shd w:val="clear" w:color="auto" w:fill="auto"/>
            <w:noWrap/>
            <w:vAlign w:val="center"/>
            <w:hideMark/>
          </w:tcPr>
          <w:p w14:paraId="18EE528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w:t>
            </w:r>
          </w:p>
        </w:tc>
        <w:tc>
          <w:tcPr>
            <w:tcW w:w="3330" w:type="dxa"/>
            <w:tcBorders>
              <w:top w:val="nil"/>
              <w:left w:val="nil"/>
              <w:bottom w:val="single" w:sz="4" w:space="0" w:color="auto"/>
              <w:right w:val="nil"/>
            </w:tcBorders>
            <w:shd w:val="clear" w:color="auto" w:fill="auto"/>
            <w:vAlign w:val="center"/>
            <w:hideMark/>
          </w:tcPr>
          <w:p w14:paraId="18EE528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ISAAC</w:t>
            </w:r>
          </w:p>
        </w:tc>
        <w:tc>
          <w:tcPr>
            <w:tcW w:w="1170" w:type="dxa"/>
            <w:tcBorders>
              <w:top w:val="nil"/>
              <w:left w:val="nil"/>
              <w:bottom w:val="single" w:sz="4" w:space="0" w:color="auto"/>
              <w:right w:val="nil"/>
            </w:tcBorders>
            <w:shd w:val="clear" w:color="auto" w:fill="auto"/>
            <w:noWrap/>
            <w:vAlign w:val="center"/>
            <w:hideMark/>
          </w:tcPr>
          <w:p w14:paraId="18EE528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0.5</w:t>
            </w:r>
          </w:p>
        </w:tc>
        <w:tc>
          <w:tcPr>
            <w:tcW w:w="4410" w:type="dxa"/>
            <w:tcBorders>
              <w:top w:val="nil"/>
              <w:left w:val="nil"/>
              <w:bottom w:val="single" w:sz="4" w:space="0" w:color="auto"/>
            </w:tcBorders>
            <w:shd w:val="clear" w:color="auto" w:fill="auto"/>
            <w:vAlign w:val="center"/>
            <w:hideMark/>
          </w:tcPr>
          <w:p w14:paraId="18EE528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DIPP study. Infants at high risk (HLA) for TIDM born between 1996-2004  invited to the allergy study between 1998 and 2000</w:t>
            </w:r>
          </w:p>
        </w:tc>
      </w:tr>
      <w:tr w:rsidR="005065D9" w:rsidRPr="00EC10EE" w14:paraId="18EE5292"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8A" w14:textId="4B007BCA"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lastRenderedPageBreak/>
              <w:t>Farooqi</w:t>
            </w:r>
            <w:proofErr w:type="spellEnd"/>
            <w:r w:rsidRPr="00EC10EE">
              <w:rPr>
                <w:rFonts w:eastAsia="Times New Roman" w:cs="Times New Roman"/>
                <w:lang w:eastAsia="en-GB"/>
              </w:rPr>
              <w:t>, 1998</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&lt;EndNote&gt;&lt;Cite&gt;&lt;Author&gt;Farooqi&lt;/Author&gt;&lt;Year&gt;1998&lt;/Year&gt;&lt;RecNum&gt;401&lt;/RecNum&gt;&lt;DisplayText&gt;(19)&lt;/DisplayText&gt;&lt;record&gt;&lt;rec-number&gt;401&lt;/rec-number&gt;&lt;foreign-keys&gt;&lt;key app="EN" db-id="xz2pwzz052fzekeewww5de0d5at5t9aprffv"&gt;401&lt;/key&gt;&lt;/foreign-keys&gt;&lt;ref-type name="Journal Article"&gt;17&lt;/ref-type&gt;&lt;contributors&gt;&lt;authors&gt;&lt;author&gt;Farooqi, I. S.&lt;/author&gt;&lt;author&gt;Hopkin, J. M.&lt;/author&gt;&lt;/authors&gt;&lt;/contributors&gt;&lt;auth-address&gt;Lung Research Laboratory, Osler Chest Unit, Churchill Hospital, Oxford, UK.&lt;/auth-address&gt;&lt;titles&gt;&lt;title&gt;Early childhood infection and atopic disorder&lt;/title&gt;&lt;secondary-title&gt;Thorax&lt;/secondary-title&gt;&lt;/titles&gt;&lt;pages&gt;927-32&lt;/pages&gt;&lt;volume&gt;53&lt;/volume&gt;&lt;number&gt;11&lt;/number&gt;&lt;dates&gt;&lt;year&gt;1998&lt;/year&gt;&lt;/dates&gt;&lt;accession-num&gt;10193389&lt;/accession-num&gt;&lt;work-type&gt;Research Support, Non-U.S. Gov&amp;apos;t&lt;/work-type&gt;&lt;urls&gt;&lt;related-urls&gt;&lt;url&gt;http://ovidsp.ovid.com/ovidweb.cgi?T=JS&amp;amp;CSC=Y&amp;amp;NEWS=N&amp;amp;PAGE=fulltext&amp;amp;D=med4&amp;amp;AN=10193389&lt;/url&gt;&lt;url&gt;http://metalib.lib.ic.ac.uk:9003/sfx_local?sid=OVID&amp;amp;isbn=&amp;amp;issn=0040-6376&amp;amp;volume=53&amp;amp;issue=11&amp;amp;date=1998&amp;amp;title=Thorax&amp;amp;atitle=Early+childhood+infection+and+atopic+disorder.&amp;amp;aulast=Farooqi+IS&amp;amp;spage=927&lt;/url&gt;&lt;/related-urls&gt;&lt;/urls&gt;&lt;custom2&gt;PMC1745117&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9" w:tooltip="Farooqi, 1998 #401" w:history="1">
              <w:r w:rsidR="00367BDF">
                <w:rPr>
                  <w:rFonts w:eastAsia="Times New Roman" w:cs="Times New Roman"/>
                  <w:noProof/>
                  <w:lang w:eastAsia="en-GB"/>
                </w:rPr>
                <w:t>19</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8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1453</w:t>
            </w:r>
          </w:p>
        </w:tc>
        <w:tc>
          <w:tcPr>
            <w:tcW w:w="810" w:type="dxa"/>
            <w:tcBorders>
              <w:top w:val="nil"/>
              <w:left w:val="nil"/>
              <w:bottom w:val="single" w:sz="4" w:space="0" w:color="auto"/>
              <w:right w:val="nil"/>
            </w:tcBorders>
            <w:shd w:val="clear" w:color="auto" w:fill="auto"/>
            <w:vAlign w:val="center"/>
            <w:hideMark/>
          </w:tcPr>
          <w:p w14:paraId="18EE528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8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8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w:t>
            </w:r>
          </w:p>
        </w:tc>
        <w:tc>
          <w:tcPr>
            <w:tcW w:w="3330" w:type="dxa"/>
            <w:tcBorders>
              <w:top w:val="nil"/>
              <w:left w:val="nil"/>
              <w:bottom w:val="single" w:sz="4" w:space="0" w:color="auto"/>
              <w:right w:val="nil"/>
            </w:tcBorders>
            <w:shd w:val="clear" w:color="auto" w:fill="auto"/>
            <w:vAlign w:val="center"/>
            <w:hideMark/>
          </w:tcPr>
          <w:p w14:paraId="18EE528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DD</w:t>
            </w:r>
          </w:p>
        </w:tc>
        <w:tc>
          <w:tcPr>
            <w:tcW w:w="1170" w:type="dxa"/>
            <w:tcBorders>
              <w:top w:val="nil"/>
              <w:left w:val="nil"/>
              <w:bottom w:val="single" w:sz="4" w:space="0" w:color="auto"/>
              <w:right w:val="nil"/>
            </w:tcBorders>
            <w:shd w:val="clear" w:color="auto" w:fill="auto"/>
            <w:noWrap/>
            <w:vAlign w:val="center"/>
            <w:hideMark/>
          </w:tcPr>
          <w:p w14:paraId="18EE529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16</w:t>
            </w:r>
          </w:p>
        </w:tc>
        <w:tc>
          <w:tcPr>
            <w:tcW w:w="4410" w:type="dxa"/>
            <w:tcBorders>
              <w:top w:val="nil"/>
              <w:left w:val="nil"/>
              <w:bottom w:val="single" w:sz="4" w:space="0" w:color="auto"/>
            </w:tcBorders>
            <w:shd w:val="clear" w:color="auto" w:fill="auto"/>
            <w:vAlign w:val="center"/>
            <w:hideMark/>
          </w:tcPr>
          <w:p w14:paraId="18EE5291" w14:textId="77777777" w:rsidR="005065D9" w:rsidRPr="00EC10EE" w:rsidRDefault="005065D9" w:rsidP="00E74EEA">
            <w:pPr>
              <w:spacing w:after="0" w:line="240" w:lineRule="auto"/>
              <w:jc w:val="center"/>
              <w:rPr>
                <w:rFonts w:eastAsia="Times New Roman" w:cs="Times New Roman"/>
                <w:lang w:eastAsia="en-GB"/>
              </w:rPr>
            </w:pPr>
            <w:r w:rsidRPr="00EC10EE">
              <w:rPr>
                <w:rFonts w:eastAsia="Times New Roman" w:cs="Times New Roman"/>
                <w:lang w:eastAsia="en-GB"/>
              </w:rPr>
              <w:t>Representative sample of general practice</w:t>
            </w:r>
            <w:r w:rsidR="00E74EEA">
              <w:rPr>
                <w:rFonts w:eastAsia="Times New Roman" w:cs="Times New Roman"/>
                <w:lang w:eastAsia="en-GB"/>
              </w:rPr>
              <w:t xml:space="preserve"> born</w:t>
            </w:r>
            <w:r w:rsidRPr="00EC10EE">
              <w:rPr>
                <w:rFonts w:eastAsia="Times New Roman" w:cs="Times New Roman"/>
                <w:lang w:eastAsia="en-GB"/>
              </w:rPr>
              <w:t xml:space="preserve"> in 1975-84</w:t>
            </w:r>
          </w:p>
        </w:tc>
      </w:tr>
      <w:tr w:rsidR="005065D9" w:rsidRPr="00EC10EE" w14:paraId="18EE529B"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93" w14:textId="7E601A52"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Forster, 1990</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&lt;EndNote&gt;&lt;Cite&gt;&lt;Author&gt;Forster&lt;/Author&gt;&lt;Year&gt;1990&lt;/Year&gt;&lt;RecNum&gt;430&lt;/RecNum&gt;&lt;DisplayText&gt;(20)&lt;/DisplayText&gt;&lt;record&gt;&lt;rec-number&gt;430&lt;/rec-number&gt;&lt;foreign-keys&gt;&lt;key app="EN" db-id="xz2pwzz052fzekeewww5de0d5at5t9aprffv"&gt;430&lt;/key&gt;&lt;/foreign-keys&gt;&lt;ref-type name="Journal Article"&gt;17&lt;/ref-type&gt;&lt;contributors&gt;&lt;authors&gt;&lt;author&gt;Forster, J.&lt;/author&gt;&lt;author&gt;Dungs, M.&lt;/author&gt;&lt;author&gt;Wais, U.&lt;/author&gt;&lt;author&gt;Urbanek, R.&lt;/author&gt;&lt;/authors&gt;&lt;/contributors&gt;&lt;auth-address&gt;Universitats-Kinderklinik, Freiburg.&lt;/auth-address&gt;&lt;titles&gt;&lt;title&gt;[Atopy-suggesting symptoms in the first 2 years of life. Effect of gestational age, nutrition and social class]&lt;/title&gt;&lt;secondary-title&gt;Klinische Padiatrie&lt;/secondary-title&gt;&lt;/titles&gt;&lt;pages&gt;136-40&lt;/pages&gt;&lt;volume&gt;202&lt;/volume&gt;&lt;number&gt;3&lt;/number&gt;&lt;dates&gt;&lt;year&gt;1990&lt;/year&gt;&lt;/dates&gt;&lt;accession-num&gt;2355715&lt;/accession-num&gt;&lt;urls&gt;&lt;related-urls&gt;&lt;url&gt;http://ovidsp.ovid.com/ovidweb.cgi?T=JS&amp;amp;CSC=Y&amp;amp;NEWS=N&amp;amp;PAGE=fulltext&amp;amp;D=med3&amp;amp;AN=2355715&lt;/url&gt;&lt;url&gt;http://metalib.lib.ic.ac.uk:9003/sfx_local?sid=OVID&amp;amp;isbn=&amp;amp;issn=0300-8630&amp;amp;volume=202&amp;amp;issue=3&amp;amp;date=1990&amp;amp;title=Klinische+Padiatrie&amp;amp;atitle=Atopie-verdachtige+Symptome+in+den+ersten+zwei+Lebensjahren.+Einfluss+von+Geburtsreife%2C+Ernahrung+und+Sozialstatus.&amp;amp;aulast=Forster+J&amp;amp;spage=136&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0" w:tooltip="Forster, 1990 #430" w:history="1">
              <w:r w:rsidR="00367BDF">
                <w:rPr>
                  <w:rFonts w:eastAsia="Times New Roman" w:cs="Times New Roman"/>
                  <w:noProof/>
                  <w:lang w:eastAsia="en-GB"/>
                </w:rPr>
                <w:t>20</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9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145</w:t>
            </w:r>
          </w:p>
        </w:tc>
        <w:tc>
          <w:tcPr>
            <w:tcW w:w="810" w:type="dxa"/>
            <w:tcBorders>
              <w:top w:val="nil"/>
              <w:left w:val="nil"/>
              <w:bottom w:val="single" w:sz="4" w:space="0" w:color="auto"/>
              <w:right w:val="nil"/>
            </w:tcBorders>
            <w:shd w:val="clear" w:color="auto" w:fill="auto"/>
            <w:vAlign w:val="center"/>
            <w:hideMark/>
          </w:tcPr>
          <w:p w14:paraId="18EE529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9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Germany</w:t>
            </w:r>
          </w:p>
        </w:tc>
        <w:tc>
          <w:tcPr>
            <w:tcW w:w="1440" w:type="dxa"/>
            <w:tcBorders>
              <w:top w:val="nil"/>
              <w:left w:val="nil"/>
              <w:bottom w:val="single" w:sz="4" w:space="0" w:color="auto"/>
              <w:right w:val="nil"/>
            </w:tcBorders>
            <w:shd w:val="clear" w:color="auto" w:fill="auto"/>
            <w:noWrap/>
            <w:vAlign w:val="center"/>
            <w:hideMark/>
          </w:tcPr>
          <w:p w14:paraId="18EE529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9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Parental report</w:t>
            </w:r>
          </w:p>
        </w:tc>
        <w:tc>
          <w:tcPr>
            <w:tcW w:w="1170" w:type="dxa"/>
            <w:tcBorders>
              <w:top w:val="nil"/>
              <w:left w:val="nil"/>
              <w:bottom w:val="single" w:sz="4" w:space="0" w:color="auto"/>
              <w:right w:val="nil"/>
            </w:tcBorders>
            <w:shd w:val="clear" w:color="auto" w:fill="auto"/>
            <w:noWrap/>
            <w:vAlign w:val="center"/>
            <w:hideMark/>
          </w:tcPr>
          <w:p w14:paraId="18EE529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1.5</w:t>
            </w:r>
          </w:p>
        </w:tc>
        <w:tc>
          <w:tcPr>
            <w:tcW w:w="4410" w:type="dxa"/>
            <w:tcBorders>
              <w:top w:val="nil"/>
              <w:left w:val="nil"/>
              <w:bottom w:val="single" w:sz="4" w:space="0" w:color="auto"/>
            </w:tcBorders>
            <w:shd w:val="clear" w:color="auto" w:fill="auto"/>
            <w:vAlign w:val="center"/>
            <w:hideMark/>
          </w:tcPr>
          <w:p w14:paraId="18EE529A" w14:textId="77777777" w:rsidR="005065D9" w:rsidRPr="00EC10EE" w:rsidRDefault="005065D9" w:rsidP="00E74EEA">
            <w:pPr>
              <w:spacing w:after="0" w:line="240" w:lineRule="auto"/>
              <w:jc w:val="center"/>
              <w:rPr>
                <w:rFonts w:eastAsia="Times New Roman" w:cs="Times New Roman"/>
                <w:lang w:eastAsia="en-GB"/>
              </w:rPr>
            </w:pPr>
            <w:r w:rsidRPr="00EC10EE">
              <w:rPr>
                <w:rFonts w:eastAsia="Times New Roman" w:cs="Times New Roman"/>
                <w:lang w:eastAsia="en-GB"/>
              </w:rPr>
              <w:t>Babies hospitali</w:t>
            </w:r>
            <w:r w:rsidR="00E74EEA">
              <w:rPr>
                <w:rFonts w:eastAsia="Times New Roman" w:cs="Times New Roman"/>
                <w:lang w:eastAsia="en-GB"/>
              </w:rPr>
              <w:t>s</w:t>
            </w:r>
            <w:r w:rsidRPr="00EC10EE">
              <w:rPr>
                <w:rFonts w:eastAsia="Times New Roman" w:cs="Times New Roman"/>
                <w:lang w:eastAsia="en-GB"/>
              </w:rPr>
              <w:t>ed in 1985</w:t>
            </w:r>
          </w:p>
        </w:tc>
      </w:tr>
      <w:tr w:rsidR="005065D9" w:rsidRPr="00EC10EE" w14:paraId="18EE52A4"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9C" w14:textId="63ACEE3E"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Harris, 2001</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&lt;EndNote&gt;&lt;Cite&gt;&lt;Author&gt;Harris&lt;/Author&gt;&lt;Year&gt;2001&lt;/Year&gt;&lt;RecNum&gt;541&lt;/RecNum&gt;&lt;DisplayText&gt;(21)&lt;/DisplayText&gt;&lt;record&gt;&lt;rec-number&gt;541&lt;/rec-number&gt;&lt;foreign-keys&gt;&lt;key app="EN" db-id="xz2pwzz052fzekeewww5de0d5at5t9aprffv"&gt;541&lt;/key&gt;&lt;/foreign-keys&gt;&lt;ref-type name="Journal Article"&gt;17&lt;/ref-type&gt;&lt;contributors&gt;&lt;authors&gt;&lt;author&gt;Harris, J. M.&lt;/author&gt;&lt;author&gt;Cullinan, P.&lt;/author&gt;&lt;author&gt;Williams, H. C.&lt;/author&gt;&lt;author&gt;Mills, P.&lt;/author&gt;&lt;author&gt;Moffat, S.&lt;/author&gt;&lt;author&gt;White, C.&lt;/author&gt;&lt;author&gt;Newman Taylor, A. J.&lt;/author&gt;&lt;/authors&gt;&lt;/contributors&gt;&lt;auth-address&gt;Department of Occupational and Environmental Medicine, Imperial College of Science and Technology (National Heart and Lung Institute), 1b Manresa Road, London SW3 6LR, UK. jessica.harris@ic.ac.uk&lt;/auth-address&gt;&lt;titles&gt;&lt;title&gt;Environmental associations with eczema in early life&lt;/title&gt;&lt;secondary-title&gt;British Journal of Dermatology&lt;/secondary-title&gt;&lt;/titles&gt;&lt;pages&gt;795-802&lt;/pages&gt;&lt;volume&gt;144&lt;/volume&gt;&lt;number&gt;4&lt;/number&gt;&lt;dates&gt;&lt;year&gt;2001&lt;/year&gt;&lt;/dates&gt;&lt;accession-num&gt;11298539&lt;/accession-num&gt;&lt;work-type&gt;Multicenter Study&amp;#xD;Research Support, Non-U.S. Gov&amp;apos;t&lt;/work-type&gt;&lt;urls&gt;&lt;related-urls&gt;&lt;url&gt;http://ovidsp.ovid.com/ovidweb.cgi?T=JS&amp;amp;CSC=Y&amp;amp;NEWS=N&amp;amp;PAGE=fulltext&amp;amp;D=med4&amp;amp;AN=11298539&lt;/url&gt;&lt;url&gt;http://metalib.lib.ic.ac.uk:9003/sfx_local?sid=OVID&amp;amp;isbn=&amp;amp;issn=0007-0963&amp;amp;volume=144&amp;amp;issue=4&amp;amp;date=2001&amp;amp;title=British+Journal+of+Dermatology&amp;amp;atitle=Environmental+associations+with+eczema+in+early+life.&amp;amp;aulast=Harris+JM&amp;amp;spage=795&lt;/url&gt;&lt;url&gt;http://onlinelibrary.wiley.com/doi/10.1046/j.1365-2133.2001.04135.x/abstract&lt;/url&gt;&lt;url&gt;http://onlinelibrary.wiley.com/store/10.1046/j.1365-2133.2001.04135.x/asset/j.1365-2133.2001.04135.x.pdf?v=1&amp;amp;t=ht5snfko&amp;amp;s=d276a0aa0b6dd5c0b002a02af951f85010f65393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1" w:tooltip="Harris, 2001 #541" w:history="1">
              <w:r w:rsidR="00367BDF">
                <w:rPr>
                  <w:rFonts w:eastAsia="Times New Roman" w:cs="Times New Roman"/>
                  <w:noProof/>
                  <w:lang w:eastAsia="en-GB"/>
                </w:rPr>
                <w:t>21</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9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622</w:t>
            </w:r>
          </w:p>
        </w:tc>
        <w:tc>
          <w:tcPr>
            <w:tcW w:w="810" w:type="dxa"/>
            <w:tcBorders>
              <w:top w:val="nil"/>
              <w:left w:val="nil"/>
              <w:bottom w:val="single" w:sz="4" w:space="0" w:color="auto"/>
              <w:right w:val="nil"/>
            </w:tcBorders>
            <w:shd w:val="clear" w:color="auto" w:fill="auto"/>
            <w:vAlign w:val="center"/>
            <w:hideMark/>
          </w:tcPr>
          <w:p w14:paraId="18EE529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9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A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nil"/>
              <w:left w:val="nil"/>
              <w:bottom w:val="single" w:sz="4" w:space="0" w:color="auto"/>
              <w:right w:val="nil"/>
            </w:tcBorders>
            <w:shd w:val="clear" w:color="auto" w:fill="auto"/>
            <w:vAlign w:val="center"/>
            <w:hideMark/>
          </w:tcPr>
          <w:p w14:paraId="18EE52A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 Working Party Criteria</w:t>
            </w:r>
          </w:p>
        </w:tc>
        <w:tc>
          <w:tcPr>
            <w:tcW w:w="1170" w:type="dxa"/>
            <w:tcBorders>
              <w:top w:val="nil"/>
              <w:left w:val="nil"/>
              <w:bottom w:val="single" w:sz="4" w:space="0" w:color="auto"/>
              <w:right w:val="nil"/>
            </w:tcBorders>
            <w:shd w:val="clear" w:color="auto" w:fill="auto"/>
            <w:noWrap/>
            <w:vAlign w:val="center"/>
            <w:hideMark/>
          </w:tcPr>
          <w:p w14:paraId="18EE52A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2</w:t>
            </w:r>
          </w:p>
        </w:tc>
        <w:tc>
          <w:tcPr>
            <w:tcW w:w="4410" w:type="dxa"/>
            <w:tcBorders>
              <w:top w:val="nil"/>
              <w:left w:val="nil"/>
              <w:bottom w:val="single" w:sz="4" w:space="0" w:color="auto"/>
            </w:tcBorders>
            <w:shd w:val="clear" w:color="auto" w:fill="auto"/>
            <w:vAlign w:val="center"/>
            <w:hideMark/>
          </w:tcPr>
          <w:p w14:paraId="18EE52A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Population based birth cohort of children born between 1993 and 1995 in three general practices in Ashford</w:t>
            </w:r>
          </w:p>
        </w:tc>
      </w:tr>
      <w:tr w:rsidR="005065D9" w:rsidRPr="00EC10EE" w14:paraId="18EE52AD"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A5" w14:textId="1918D87C"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Hikino</w:t>
            </w:r>
            <w:proofErr w:type="spellEnd"/>
            <w:r w:rsidRPr="00EC10EE">
              <w:rPr>
                <w:rFonts w:eastAsia="Times New Roman" w:cs="Times New Roman"/>
                <w:lang w:eastAsia="en-GB"/>
              </w:rPr>
              <w:t>, 2001</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&lt;EndNote&gt;&lt;Cite&gt;&lt;Author&gt;Hikino&lt;/Author&gt;&lt;Year&gt;2001&lt;/Year&gt;&lt;RecNum&gt;4585&lt;/RecNum&gt;&lt;DisplayText&gt;(22)&lt;/DisplayText&gt;&lt;record&gt;&lt;rec-number&gt;4585&lt;/rec-number&gt;&lt;foreign-keys&gt;&lt;key app="EN" db-id="xz2pwzz052fzekeewww5de0d5at5t9aprffv"&gt;4585&lt;/key&gt;&lt;/foreign-keys&gt;&lt;ref-type name="Journal Article"&gt;17&lt;/ref-type&gt;&lt;contributors&gt;&lt;authors&gt;&lt;author&gt;Hikino, S.&lt;/author&gt;&lt;author&gt;Nakayama, H.&lt;/author&gt;&lt;author&gt;Yamamoto, J.&lt;/author&gt;&lt;author&gt;Kinukawa, N.&lt;/author&gt;&lt;author&gt;Sakamoto, M.&lt;/author&gt;&lt;author&gt;Hara, T.&lt;/author&gt;&lt;/authors&gt;&lt;/contributors&gt;&lt;titles&gt;&lt;title&gt;Food allergy and atopic dermatitis in low birthweight infants during early childhood&lt;/title&gt;&lt;secondary-title&gt;Acta Paediatrica&lt;/secondary-title&gt;&lt;/titles&gt;&lt;periodical&gt;&lt;full-title&gt;Acta Paediatrica&lt;/full-title&gt;&lt;/periodical&gt;&lt;pages&gt;850-855&lt;/pages&gt;&lt;volume&gt;90&lt;/volume&gt;&lt;number&gt;8&lt;/number&gt;&lt;dates&gt;&lt;year&gt;2001&lt;/year&gt;&lt;pub-dates&gt;&lt;date&gt;Aug&lt;/date&gt;&lt;/pub-dates&gt;&lt;/dates&gt;&lt;isbn&gt;0803-5253&lt;/isbn&gt;&lt;accession-num&gt;WOS:000170336500005&lt;/accession-num&gt;&lt;urls&gt;&lt;related-urls&gt;&lt;url&gt;&amp;lt;Go to ISI&amp;gt;://WOS:000170336500005&lt;/url&gt;&lt;/related-urls&gt;&lt;/urls&gt;&lt;/record&gt;&lt;/Cite&gt;&lt;/EndNote&gt;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2" w:tooltip="Hikino, 2001 #4585" w:history="1">
              <w:r w:rsidR="00367BDF">
                <w:rPr>
                  <w:rFonts w:eastAsia="Times New Roman" w:cs="Times New Roman"/>
                  <w:noProof/>
                  <w:lang w:eastAsia="en-GB"/>
                </w:rPr>
                <w:t>22</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A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21766</w:t>
            </w:r>
          </w:p>
        </w:tc>
        <w:tc>
          <w:tcPr>
            <w:tcW w:w="810" w:type="dxa"/>
            <w:tcBorders>
              <w:top w:val="nil"/>
              <w:left w:val="nil"/>
              <w:bottom w:val="single" w:sz="4" w:space="0" w:color="auto"/>
              <w:right w:val="nil"/>
            </w:tcBorders>
            <w:shd w:val="clear" w:color="auto" w:fill="auto"/>
            <w:vAlign w:val="center"/>
            <w:hideMark/>
          </w:tcPr>
          <w:p w14:paraId="18EE52A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A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Japan</w:t>
            </w:r>
          </w:p>
        </w:tc>
        <w:tc>
          <w:tcPr>
            <w:tcW w:w="1440" w:type="dxa"/>
            <w:tcBorders>
              <w:top w:val="nil"/>
              <w:left w:val="nil"/>
              <w:bottom w:val="single" w:sz="4" w:space="0" w:color="auto"/>
              <w:right w:val="nil"/>
            </w:tcBorders>
            <w:shd w:val="clear" w:color="auto" w:fill="auto"/>
            <w:noWrap/>
            <w:vAlign w:val="center"/>
            <w:hideMark/>
          </w:tcPr>
          <w:p w14:paraId="18EE52A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A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nil"/>
              <w:left w:val="nil"/>
              <w:bottom w:val="single" w:sz="4" w:space="0" w:color="auto"/>
              <w:right w:val="nil"/>
            </w:tcBorders>
            <w:shd w:val="clear" w:color="auto" w:fill="auto"/>
            <w:noWrap/>
            <w:vAlign w:val="center"/>
            <w:hideMark/>
          </w:tcPr>
          <w:p w14:paraId="18EE52A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1.5</w:t>
            </w:r>
          </w:p>
        </w:tc>
        <w:tc>
          <w:tcPr>
            <w:tcW w:w="4410" w:type="dxa"/>
            <w:tcBorders>
              <w:top w:val="nil"/>
              <w:left w:val="nil"/>
              <w:bottom w:val="single" w:sz="4" w:space="0" w:color="auto"/>
            </w:tcBorders>
            <w:shd w:val="clear" w:color="auto" w:fill="auto"/>
            <w:vAlign w:val="center"/>
            <w:hideMark/>
          </w:tcPr>
          <w:p w14:paraId="18EE52A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All children born in 1993-1995 attending Well-baby check-ups funded by Fukuoka City</w:t>
            </w:r>
          </w:p>
        </w:tc>
      </w:tr>
      <w:tr w:rsidR="005065D9" w:rsidRPr="00EC10EE" w14:paraId="18EE52B6"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AE" w14:textId="79B9C759"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Howie, 1990</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&lt;EndNote&gt;&lt;Cite&gt;&lt;Author&gt;Howie&lt;/Author&gt;&lt;Year&gt;1990&lt;/Year&gt;&lt;RecNum&gt;608&lt;/RecNum&gt;&lt;DisplayText&gt;(23)&lt;/DisplayText&gt;&lt;record&gt;&lt;rec-number&gt;608&lt;/rec-number&gt;&lt;foreign-keys&gt;&lt;key app="EN" db-id="xz2pwzz052fzekeewww5de0d5at5t9aprffv"&gt;608&lt;/key&gt;&lt;/foreign-keys&gt;&lt;ref-type name="Journal Article"&gt;17&lt;/ref-type&gt;&lt;contributors&gt;&lt;authors&gt;&lt;author&gt;Howie, P. W.&lt;/author&gt;&lt;author&gt;Forsyth, J. S.&lt;/author&gt;&lt;author&gt;Ogston, S. A.&lt;/author&gt;&lt;author&gt;Clark, A.&lt;/author&gt;&lt;author&gt;Florey, C. D.&lt;/author&gt;&lt;/authors&gt;&lt;/contributors&gt;&lt;auth-address&gt;Ninewells Hospital and Medical School, Dundee.&lt;/auth-address&gt;&lt;titles&gt;&lt;title&gt;Protective effect of breast feeding against infection&lt;/title&gt;&lt;secondary-title&gt;BMJ&lt;/secondary-title&gt;&lt;/titles&gt;&lt;periodical&gt;&lt;full-title&gt;BMJ&lt;/full-title&gt;&lt;abbr-1&gt;Bmj&lt;/abbr-1&gt;&lt;/periodical&gt;&lt;pages&gt;11-6&lt;/pages&gt;&lt;volume&gt;300&lt;/volume&gt;&lt;number&gt;6716&lt;/number&gt;&lt;dates&gt;&lt;year&gt;1990&lt;/year&gt;&lt;/dates&gt;&lt;accession-num&gt;2105113&lt;/accession-num&gt;&lt;work-type&gt;Comparative Study&amp;#xD;Research Support, Non-U.S. Gov&amp;apos;t&lt;/work-type&gt;&lt;urls&gt;&lt;related-urls&gt;&lt;url&gt;http://ovidsp.ovid.com/ovidweb.cgi?T=JS&amp;amp;CSC=Y&amp;amp;NEWS=N&amp;amp;PAGE=fulltext&amp;amp;D=med3&amp;amp;AN=2105113&lt;/url&gt;&lt;url&gt;http://metalib.lib.ic.ac.uk:9003/sfx_local?sid=OVID&amp;amp;isbn=&amp;amp;issn=0959-8138&amp;amp;volume=300&amp;amp;issue=6716&amp;amp;date=1990&amp;amp;title=BMJ&amp;amp;atitle=Protective+effect+of+breast+feeding+against+infection.&amp;amp;aulast=Howie+PW&amp;amp;spage=11&lt;/url&gt;&lt;/related-urls&gt;&lt;/urls&gt;&lt;custom2&gt;PMC1661904&amp;#xD;Source: PIP. 059616&amp;#xD;Source: POP. 00192196&lt;/custom2&gt;&lt;remote-database-name&gt;MEDLINE&lt;/remote-database-name&gt;&lt;remote-database-provider&gt;Ovid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3" w:tooltip="Howie, 1990 #608" w:history="1">
              <w:r w:rsidR="00367BDF">
                <w:rPr>
                  <w:rFonts w:eastAsia="Times New Roman" w:cs="Times New Roman"/>
                  <w:noProof/>
                  <w:lang w:eastAsia="en-GB"/>
                </w:rPr>
                <w:t>23</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AF" w14:textId="77777777" w:rsidR="005065D9" w:rsidRPr="00EC10EE" w:rsidRDefault="005065D9" w:rsidP="005065D9">
            <w:pPr>
              <w:spacing w:after="0" w:line="240" w:lineRule="auto"/>
              <w:jc w:val="center"/>
              <w:rPr>
                <w:rFonts w:eastAsia="Times New Roman" w:cs="Times New Roman"/>
                <w:lang w:eastAsia="en-GB"/>
              </w:rPr>
            </w:pPr>
            <w:r>
              <w:rPr>
                <w:rFonts w:eastAsia="Times New Roman" w:cs="Times New Roman"/>
                <w:lang w:eastAsia="en-GB"/>
              </w:rPr>
              <w:t>618</w:t>
            </w:r>
            <w:r w:rsidRPr="00EC10EE">
              <w:rPr>
                <w:rFonts w:eastAsia="Times New Roman" w:cs="Times New Roman"/>
                <w:lang w:eastAsia="en-GB"/>
              </w:rPr>
              <w:t> </w:t>
            </w:r>
          </w:p>
        </w:tc>
        <w:tc>
          <w:tcPr>
            <w:tcW w:w="810" w:type="dxa"/>
            <w:tcBorders>
              <w:top w:val="nil"/>
              <w:left w:val="nil"/>
              <w:bottom w:val="single" w:sz="4" w:space="0" w:color="auto"/>
              <w:right w:val="nil"/>
            </w:tcBorders>
            <w:shd w:val="clear" w:color="auto" w:fill="auto"/>
            <w:vAlign w:val="center"/>
            <w:hideMark/>
          </w:tcPr>
          <w:p w14:paraId="18EE52B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B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B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R/D</w:t>
            </w:r>
          </w:p>
        </w:tc>
        <w:tc>
          <w:tcPr>
            <w:tcW w:w="3330" w:type="dxa"/>
            <w:tcBorders>
              <w:top w:val="nil"/>
              <w:left w:val="nil"/>
              <w:bottom w:val="single" w:sz="4" w:space="0" w:color="auto"/>
              <w:right w:val="nil"/>
            </w:tcBorders>
            <w:shd w:val="clear" w:color="auto" w:fill="auto"/>
            <w:vAlign w:val="center"/>
            <w:hideMark/>
          </w:tcPr>
          <w:p w14:paraId="18EE52B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nil"/>
              <w:left w:val="nil"/>
              <w:bottom w:val="single" w:sz="4" w:space="0" w:color="auto"/>
              <w:right w:val="nil"/>
            </w:tcBorders>
            <w:shd w:val="clear" w:color="auto" w:fill="auto"/>
            <w:noWrap/>
            <w:vAlign w:val="center"/>
            <w:hideMark/>
          </w:tcPr>
          <w:p w14:paraId="18EE52B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2B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Population based birth cohort of infants born between 1983 and 1986 in Dundee</w:t>
            </w:r>
          </w:p>
        </w:tc>
      </w:tr>
      <w:tr w:rsidR="005065D9" w:rsidRPr="00EC10EE" w14:paraId="18EE52BF"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B7" w14:textId="13D63726"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Gruskay</w:t>
            </w:r>
            <w:proofErr w:type="spellEnd"/>
            <w:r w:rsidRPr="00EC10EE">
              <w:rPr>
                <w:rFonts w:eastAsia="Times New Roman" w:cs="Times New Roman"/>
                <w:lang w:eastAsia="en-GB"/>
              </w:rPr>
              <w:t>, 1982</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&lt;EndNote&gt;&lt;Cite&gt;&lt;Author&gt;Gruskay&lt;/Author&gt;&lt;Year&gt;1982&lt;/Year&gt;&lt;RecNum&gt;494&lt;/RecNum&gt;&lt;DisplayText&gt;(24)&lt;/DisplayText&gt;&lt;record&gt;&lt;rec-number&gt;494&lt;/rec-number&gt;&lt;foreign-keys&gt;&lt;key app="EN" db-id="xz2pwzz052fzekeewww5de0d5at5t9aprffv"&gt;494&lt;/key&gt;&lt;/foreign-keys&gt;&lt;ref-type name="Journal Article"&gt;17&lt;/ref-type&gt;&lt;contributors&gt;&lt;authors&gt;&lt;author&gt;Gruskay, F. L.&lt;/author&gt;&lt;/authors&gt;&lt;/contributors&gt;&lt;titles&gt;&lt;title&gt;Comparison of breast, cow, and soy feedings in the prevention of onset of allergic disease: a 15-year prospective study&lt;/title&gt;&lt;secondary-title&gt;Clinical Pediatrics&lt;/secondary-title&gt;&lt;/titles&gt;&lt;periodical&gt;&lt;full-title&gt;Clinical Pediatrics&lt;/full-title&gt;&lt;/periodical&gt;&lt;pages&gt;486-91&lt;/pages&gt;&lt;volume&gt;21&lt;/volume&gt;&lt;number&gt;8&lt;/number&gt;&lt;dates&gt;&lt;year&gt;1982&lt;/year&gt;&lt;/dates&gt;&lt;accession-num&gt;7200847&lt;/accession-num&gt;&lt;work-type&gt;Comparative Study&lt;/work-type&gt;&lt;urls&gt;&lt;related-urls&gt;&lt;url&gt;http://ovidsp.ovid.com/ovidweb.cgi?T=JS&amp;amp;CSC=Y&amp;amp;NEWS=N&amp;amp;PAGE=fulltext&amp;amp;D=med2&amp;amp;AN=7200847&lt;/url&gt;&lt;url&gt;http://metalib.lib.ic.ac.uk:9003/sfx_local?sid=OVID&amp;amp;isbn=&amp;amp;issn=0009-9228&amp;amp;volume=21&amp;amp;issue=8&amp;amp;date=1982&amp;amp;title=Clinical+Pediatrics&amp;amp;atitle=Comparison+of+breast%2C+cow%2C+and+soy+feedings+in+the+prevention+of+onset+of+allergic+disease%3A+a+15-year+prospective+study.&amp;amp;aulast=Gruskay+FL&amp;amp;spage=486&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4" w:tooltip="Gruskay, 1982 #494" w:history="1">
              <w:r w:rsidR="00367BDF">
                <w:rPr>
                  <w:rFonts w:eastAsia="Times New Roman" w:cs="Times New Roman"/>
                  <w:noProof/>
                  <w:lang w:eastAsia="en-GB"/>
                </w:rPr>
                <w:t>24</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B8" w14:textId="77777777" w:rsidR="005065D9" w:rsidRPr="00EC10EE" w:rsidRDefault="00600F4A" w:rsidP="005065D9">
            <w:pPr>
              <w:spacing w:after="0" w:line="240" w:lineRule="auto"/>
              <w:jc w:val="center"/>
              <w:rPr>
                <w:rFonts w:eastAsia="Times New Roman" w:cs="Times New Roman"/>
                <w:lang w:eastAsia="en-GB"/>
              </w:rPr>
            </w:pPr>
            <w:r>
              <w:rPr>
                <w:rFonts w:eastAsia="Times New Roman" w:cs="Times New Roman"/>
                <w:lang w:eastAsia="en-GB"/>
              </w:rPr>
              <w:t>908</w:t>
            </w:r>
          </w:p>
        </w:tc>
        <w:tc>
          <w:tcPr>
            <w:tcW w:w="810" w:type="dxa"/>
            <w:tcBorders>
              <w:top w:val="nil"/>
              <w:left w:val="nil"/>
              <w:bottom w:val="single" w:sz="4" w:space="0" w:color="auto"/>
              <w:right w:val="nil"/>
            </w:tcBorders>
            <w:shd w:val="clear" w:color="auto" w:fill="auto"/>
            <w:vAlign w:val="center"/>
            <w:hideMark/>
          </w:tcPr>
          <w:p w14:paraId="18EE52B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B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USA</w:t>
            </w:r>
          </w:p>
        </w:tc>
        <w:tc>
          <w:tcPr>
            <w:tcW w:w="1440" w:type="dxa"/>
            <w:tcBorders>
              <w:top w:val="nil"/>
              <w:left w:val="nil"/>
              <w:bottom w:val="single" w:sz="4" w:space="0" w:color="auto"/>
              <w:right w:val="nil"/>
            </w:tcBorders>
            <w:shd w:val="clear" w:color="auto" w:fill="auto"/>
            <w:noWrap/>
            <w:vAlign w:val="center"/>
            <w:hideMark/>
          </w:tcPr>
          <w:p w14:paraId="18EE52B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B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nil"/>
              <w:left w:val="nil"/>
              <w:bottom w:val="single" w:sz="4" w:space="0" w:color="auto"/>
              <w:right w:val="nil"/>
            </w:tcBorders>
            <w:shd w:val="clear" w:color="auto" w:fill="auto"/>
            <w:noWrap/>
            <w:vAlign w:val="center"/>
            <w:hideMark/>
          </w:tcPr>
          <w:p w14:paraId="18EE52B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3, 5, 15</w:t>
            </w:r>
          </w:p>
        </w:tc>
        <w:tc>
          <w:tcPr>
            <w:tcW w:w="4410" w:type="dxa"/>
            <w:tcBorders>
              <w:top w:val="nil"/>
              <w:left w:val="nil"/>
              <w:bottom w:val="single" w:sz="4" w:space="0" w:color="auto"/>
            </w:tcBorders>
            <w:shd w:val="clear" w:color="auto" w:fill="auto"/>
            <w:vAlign w:val="center"/>
            <w:hideMark/>
          </w:tcPr>
          <w:p w14:paraId="18EE52B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xml:space="preserve">Children born in 1961-1966 in a private </w:t>
            </w:r>
            <w:r w:rsidR="00E74EEA" w:rsidRPr="00EC10EE">
              <w:rPr>
                <w:rFonts w:eastAsia="Times New Roman" w:cs="Times New Roman"/>
                <w:lang w:eastAsia="en-GB"/>
              </w:rPr>
              <w:t>paediatric</w:t>
            </w:r>
            <w:r w:rsidRPr="00EC10EE">
              <w:rPr>
                <w:rFonts w:eastAsia="Times New Roman" w:cs="Times New Roman"/>
                <w:lang w:eastAsia="en-GB"/>
              </w:rPr>
              <w:t xml:space="preserve"> practice</w:t>
            </w:r>
          </w:p>
        </w:tc>
      </w:tr>
      <w:tr w:rsidR="005065D9" w:rsidRPr="00EC10EE" w14:paraId="18EE52C8"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C0" w14:textId="727121AA"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Alm</w:t>
            </w:r>
            <w:proofErr w:type="spellEnd"/>
            <w:r w:rsidRPr="00EC10EE">
              <w:rPr>
                <w:rFonts w:eastAsia="Times New Roman" w:cs="Times New Roman"/>
                <w:lang w:eastAsia="en-GB"/>
              </w:rPr>
              <w:t>, 2008</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&lt;EndNote&gt;&lt;Cite&gt;&lt;Author&gt;Alm&lt;/Author&gt;&lt;Year&gt;2009&lt;/Year&gt;&lt;RecNum&gt;27&lt;/RecNum&gt;&lt;DisplayText&gt;(25)&lt;/DisplayText&gt;&lt;record&gt;&lt;rec-number&gt;27&lt;/rec-number&gt;&lt;foreign-keys&gt;&lt;key app="EN" db-id="xz2pwzz052fzekeewww5de0d5at5t9aprffv"&gt;27&lt;/key&gt;&lt;/foreign-keys&gt;&lt;ref-type name="Journal Article"&gt;17&lt;/ref-type&gt;&lt;contributors&gt;&lt;authors&gt;&lt;author&gt;Alm, B.&lt;/author&gt;&lt;author&gt;Aberg, N.&lt;/author&gt;&lt;author&gt;Erdes, L.&lt;/author&gt;&lt;author&gt;Mollborg, P.&lt;/author&gt;&lt;author&gt;Pettersson, R.&lt;/author&gt;&lt;author&gt;Norvenius, S. G.&lt;/author&gt;&lt;author&gt;Goksor, E.&lt;/author&gt;&lt;author&gt;Wennergren, G.&lt;/author&gt;&lt;/authors&gt;&lt;/contributors&gt;&lt;auth-address&gt;Department of Paediatrics, University of Gothenburg, Queen Silvia Children&amp;apos;s Hospital, Gothenburg, Sweden. bernt.alm@medfak.gu.se&lt;/auth-address&gt;&lt;titles&gt;&lt;title&gt;Early introduction of fish decreases the risk of eczema in infants&lt;/title&gt;&lt;secondary-title&gt;Archives of Disease in Childhood&lt;/secondary-title&gt;&lt;/titles&gt;&lt;periodical&gt;&lt;full-title&gt;Archives of Disease in Childhood&lt;/full-title&gt;&lt;/periodical&gt;&lt;pages&gt;11-5&lt;/pages&gt;&lt;volume&gt;94&lt;/volume&gt;&lt;number&gt;1&lt;/number&gt;&lt;dates&gt;&lt;year&gt;2009&lt;/year&gt;&lt;/dates&gt;&lt;accession-num&gt;18818269&lt;/accession-num&gt;&lt;work-type&gt;Research Support, Non-U.S. Gov&amp;apos;t&lt;/work-type&gt;&lt;urls&gt;&lt;related-urls&gt;&lt;url&gt;http://ovidsp.ovid.com/ovidweb.cgi?T=JS&amp;amp;CSC=Y&amp;amp;NEWS=N&amp;amp;PAGE=fulltext&amp;amp;D=medl&amp;amp;AN=18818269&lt;/url&gt;&lt;url&gt;http://metalib.lib.ic.ac.uk:9003/sfx_local?sid=OVID&amp;amp;isbn=&amp;amp;issn=0003-9888&amp;amp;volume=94&amp;amp;issue=1&amp;amp;date=2009&amp;amp;title=Archives+of+Disease+in+Childhood&amp;amp;atitle=Early+introduction+of+fish+decreases+the+risk+of+eczema+in+infants.&amp;amp;aulast=Alm+B&amp;amp;spage=11&lt;/url&gt;&lt;url&gt;http://adc.bmj.com/content/94/1/11.full.pdf&lt;/url&gt;&lt;/related-urls&gt;&lt;/urls&gt;&lt;custom2&gt;PMC2597687&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5" w:tooltip="Alm, 2009 #27" w:history="1">
              <w:r w:rsidR="00367BDF">
                <w:rPr>
                  <w:rFonts w:eastAsia="Times New Roman" w:cs="Times New Roman"/>
                  <w:noProof/>
                  <w:lang w:eastAsia="en-GB"/>
                </w:rPr>
                <w:t>25</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C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4941</w:t>
            </w:r>
          </w:p>
        </w:tc>
        <w:tc>
          <w:tcPr>
            <w:tcW w:w="810" w:type="dxa"/>
            <w:tcBorders>
              <w:top w:val="nil"/>
              <w:left w:val="nil"/>
              <w:bottom w:val="single" w:sz="4" w:space="0" w:color="auto"/>
              <w:right w:val="nil"/>
            </w:tcBorders>
            <w:shd w:val="clear" w:color="auto" w:fill="auto"/>
            <w:vAlign w:val="center"/>
            <w:hideMark/>
          </w:tcPr>
          <w:p w14:paraId="18EE52C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C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Sweden</w:t>
            </w:r>
          </w:p>
        </w:tc>
        <w:tc>
          <w:tcPr>
            <w:tcW w:w="1440" w:type="dxa"/>
            <w:tcBorders>
              <w:top w:val="nil"/>
              <w:left w:val="nil"/>
              <w:bottom w:val="single" w:sz="4" w:space="0" w:color="auto"/>
              <w:right w:val="nil"/>
            </w:tcBorders>
            <w:shd w:val="clear" w:color="auto" w:fill="auto"/>
            <w:noWrap/>
            <w:vAlign w:val="center"/>
            <w:hideMark/>
          </w:tcPr>
          <w:p w14:paraId="18EE52C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C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eczema</w:t>
            </w:r>
          </w:p>
        </w:tc>
        <w:tc>
          <w:tcPr>
            <w:tcW w:w="1170" w:type="dxa"/>
            <w:tcBorders>
              <w:top w:val="nil"/>
              <w:left w:val="nil"/>
              <w:bottom w:val="single" w:sz="4" w:space="0" w:color="auto"/>
              <w:right w:val="nil"/>
            </w:tcBorders>
            <w:shd w:val="clear" w:color="auto" w:fill="auto"/>
            <w:noWrap/>
            <w:vAlign w:val="center"/>
            <w:hideMark/>
          </w:tcPr>
          <w:p w14:paraId="18EE52C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2C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Infants of Western Sweden. Population birth cohort of infants born in 2003</w:t>
            </w:r>
          </w:p>
        </w:tc>
      </w:tr>
      <w:tr w:rsidR="005065D9" w:rsidRPr="00EC10EE" w14:paraId="18EE52D1"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C9" w14:textId="2C50518A"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Morales, 2012</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&lt;EndNote&gt;&lt;Cite&gt;&lt;Author&gt;Morales&lt;/Author&gt;&lt;Year&gt;2012&lt;/Year&gt;&lt;RecNum&gt;3734&lt;/RecNum&gt;&lt;DisplayText&gt;(26)&lt;/DisplayText&gt;&lt;record&gt;&lt;rec-number&gt;3734&lt;/rec-number&gt;&lt;foreign-keys&gt;&lt;key app="EN" db-id="xz2pwzz052fzekeewww5de0d5at5t9aprffv"&gt;3734&lt;/key&gt;&lt;/foreign-keys&gt;&lt;ref-type name="Journal Article"&gt;17&lt;/ref-type&gt;&lt;contributors&gt;&lt;authors&gt;&lt;author&gt;Morales, E.&lt;/author&gt;&lt;author&gt;Garcia-Esteban, R.&lt;/author&gt;&lt;author&gt;Guxens, M.&lt;/author&gt;&lt;author&gt;Guerra, S.&lt;/author&gt;&lt;author&gt;Mendez, M.&lt;/author&gt;&lt;author&gt;Molto-Puigmarti, C.&lt;/author&gt;&lt;author&gt;Lopez-Sabater, M. C.&lt;/author&gt;&lt;author&gt;Sunyer, J.&lt;/author&gt;&lt;/authors&gt;&lt;/contributors&gt;&lt;titles&gt;&lt;title&gt;Effects of prolonged breastfeeding and colostrum fatty acids on allergic manifestations and infections in infancy&lt;/title&gt;&lt;secondary-title&gt;Clinical and Experimental Allergy&lt;/secondary-title&gt;&lt;/titles&gt;&lt;periodical&gt;&lt;full-title&gt;Clinical and Experimental Allergy&lt;/full-title&gt;&lt;/periodical&gt;&lt;pages&gt;918-928&lt;/pages&gt;&lt;volume&gt;42&lt;/volume&gt;&lt;number&gt;6&lt;/number&gt;&lt;dates&gt;&lt;year&gt;2012&lt;/year&gt;&lt;pub-dates&gt;&lt;date&gt;Jun&lt;/date&gt;&lt;/pub-dates&gt;&lt;/dates&gt;&lt;isbn&gt;0954-7894&lt;/isbn&gt;&lt;accession-num&gt;WOS:000305000800011&lt;/accession-num&gt;&lt;urls&gt;&lt;related-urls&gt;&lt;url&gt;&amp;lt;Go to ISI&amp;gt;://WOS:000305000800011&lt;/url&gt;&lt;url&gt;http://onlinelibrary.wiley.com/store/10.1111/j.1365-2222.2012.03969.x/asset/cea3969.pdf?v=1&amp;amp;t=ht5z2xac&amp;amp;s=4122874df370133340be0b2ff3a2b0eb87715d0d&lt;/url&gt;&lt;/related-urls&gt;&lt;/urls&gt;&lt;electronic-resource-num&gt;10.1111/j.1365-2222.2012.03969.x&lt;/electronic-resource-num&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6" w:tooltip="Morales, 2012 #3734" w:history="1">
              <w:r w:rsidR="00367BDF">
                <w:rPr>
                  <w:rFonts w:eastAsia="Times New Roman" w:cs="Times New Roman"/>
                  <w:noProof/>
                  <w:lang w:eastAsia="en-GB"/>
                </w:rPr>
                <w:t>26</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C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467</w:t>
            </w:r>
          </w:p>
        </w:tc>
        <w:tc>
          <w:tcPr>
            <w:tcW w:w="810" w:type="dxa"/>
            <w:tcBorders>
              <w:top w:val="nil"/>
              <w:left w:val="nil"/>
              <w:bottom w:val="single" w:sz="4" w:space="0" w:color="auto"/>
              <w:right w:val="nil"/>
            </w:tcBorders>
            <w:shd w:val="clear" w:color="auto" w:fill="auto"/>
            <w:vAlign w:val="center"/>
            <w:hideMark/>
          </w:tcPr>
          <w:p w14:paraId="18EE52C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C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Spain</w:t>
            </w:r>
          </w:p>
        </w:tc>
        <w:tc>
          <w:tcPr>
            <w:tcW w:w="1440" w:type="dxa"/>
            <w:tcBorders>
              <w:top w:val="nil"/>
              <w:left w:val="nil"/>
              <w:bottom w:val="single" w:sz="4" w:space="0" w:color="auto"/>
              <w:right w:val="nil"/>
            </w:tcBorders>
            <w:shd w:val="clear" w:color="auto" w:fill="auto"/>
            <w:noWrap/>
            <w:vAlign w:val="center"/>
            <w:hideMark/>
          </w:tcPr>
          <w:p w14:paraId="18EE52C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Q/I</w:t>
            </w:r>
          </w:p>
        </w:tc>
        <w:tc>
          <w:tcPr>
            <w:tcW w:w="3330" w:type="dxa"/>
            <w:tcBorders>
              <w:top w:val="nil"/>
              <w:left w:val="nil"/>
              <w:bottom w:val="single" w:sz="4" w:space="0" w:color="auto"/>
              <w:right w:val="nil"/>
            </w:tcBorders>
            <w:shd w:val="clear" w:color="auto" w:fill="auto"/>
            <w:vAlign w:val="center"/>
            <w:hideMark/>
          </w:tcPr>
          <w:p w14:paraId="18EE52C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eczema</w:t>
            </w:r>
          </w:p>
        </w:tc>
        <w:tc>
          <w:tcPr>
            <w:tcW w:w="1170" w:type="dxa"/>
            <w:tcBorders>
              <w:top w:val="nil"/>
              <w:left w:val="nil"/>
              <w:bottom w:val="single" w:sz="4" w:space="0" w:color="auto"/>
              <w:right w:val="nil"/>
            </w:tcBorders>
            <w:shd w:val="clear" w:color="auto" w:fill="auto"/>
            <w:noWrap/>
            <w:vAlign w:val="center"/>
            <w:hideMark/>
          </w:tcPr>
          <w:p w14:paraId="18EE52C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2D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INMA project. Population based birth cohort of infants born 2004-2006</w:t>
            </w:r>
          </w:p>
        </w:tc>
      </w:tr>
      <w:tr w:rsidR="005065D9" w:rsidRPr="00EC10EE" w14:paraId="18EE52DA" w14:textId="77777777" w:rsidTr="00DB592C">
        <w:trPr>
          <w:trHeight w:val="900"/>
        </w:trPr>
        <w:tc>
          <w:tcPr>
            <w:tcW w:w="1620" w:type="dxa"/>
            <w:tcBorders>
              <w:top w:val="nil"/>
              <w:bottom w:val="single" w:sz="4" w:space="0" w:color="auto"/>
              <w:right w:val="nil"/>
            </w:tcBorders>
            <w:shd w:val="clear" w:color="000000" w:fill="D9D9D9"/>
            <w:vAlign w:val="center"/>
            <w:hideMark/>
          </w:tcPr>
          <w:p w14:paraId="18EE52D2" w14:textId="3C73B75A"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lastRenderedPageBreak/>
              <w:t>Kemeny</w:t>
            </w:r>
            <w:proofErr w:type="spellEnd"/>
            <w:r w:rsidRPr="00EC10EE">
              <w:rPr>
                <w:rFonts w:eastAsia="Times New Roman" w:cs="Times New Roman"/>
                <w:lang w:eastAsia="en-GB"/>
              </w:rPr>
              <w:t>, 1991</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&lt;EndNote&gt;&lt;Cite&gt;&lt;Author&gt;Kemeny&lt;/Author&gt;&lt;Year&gt;1991&lt;/Year&gt;&lt;RecNum&gt;19853&lt;/RecNum&gt;&lt;DisplayText&gt;(27)&lt;/DisplayText&gt;&lt;record&gt;&lt;rec-number&gt;19853&lt;/rec-number&gt;&lt;foreign-keys&gt;&lt;key app="EN" db-id="xz2pwzz052fzekeewww5de0d5at5t9aprffv"&gt;19853&lt;/key&gt;&lt;/foreign-keys&gt;&lt;ref-type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url&gt;http://ac.els-cdn.com/009167499190413I/1-s2.0-009167499190413I-main.pdf?_tid=2beb0370-b35f-11e3-984f-00000aab0f01&amp;amp;acdnat=1395670889_1985629b044f0ebb96fe9e1965bcd687&lt;/url&gt;&lt;/related-urls&gt;&lt;/urls&gt;&lt;electronic-resource-num&gt;10.1016/0091-6749(91)90413-i&lt;/electronic-resource-num&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7" w:tooltip="Kemeny, 1991 #19853" w:history="1">
              <w:r w:rsidR="00367BDF">
                <w:rPr>
                  <w:rFonts w:eastAsia="Times New Roman" w:cs="Times New Roman"/>
                  <w:noProof/>
                  <w:lang w:eastAsia="en-GB"/>
                </w:rPr>
                <w:t>27</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D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180</w:t>
            </w:r>
          </w:p>
        </w:tc>
        <w:tc>
          <w:tcPr>
            <w:tcW w:w="810" w:type="dxa"/>
            <w:tcBorders>
              <w:top w:val="nil"/>
              <w:left w:val="nil"/>
              <w:bottom w:val="single" w:sz="4" w:space="0" w:color="auto"/>
              <w:right w:val="nil"/>
            </w:tcBorders>
            <w:shd w:val="clear" w:color="auto" w:fill="auto"/>
            <w:vAlign w:val="center"/>
            <w:hideMark/>
          </w:tcPr>
          <w:p w14:paraId="18EE52D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D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D6" w14:textId="77777777" w:rsidR="005065D9" w:rsidRPr="00EC10EE" w:rsidRDefault="00DB592C" w:rsidP="005065D9">
            <w:pPr>
              <w:spacing w:after="0" w:line="240" w:lineRule="auto"/>
              <w:jc w:val="center"/>
              <w:rPr>
                <w:rFonts w:eastAsia="Times New Roman" w:cs="Times New Roman"/>
                <w:lang w:eastAsia="en-GB"/>
              </w:rPr>
            </w:pPr>
            <w:r>
              <w:rPr>
                <w:rFonts w:eastAsia="Times New Roman" w:cs="Times New Roman"/>
                <w:lang w:eastAsia="en-GB"/>
              </w:rPr>
              <w:t>Unclear</w:t>
            </w:r>
          </w:p>
        </w:tc>
        <w:tc>
          <w:tcPr>
            <w:tcW w:w="3330" w:type="dxa"/>
            <w:tcBorders>
              <w:top w:val="nil"/>
              <w:left w:val="nil"/>
              <w:bottom w:val="single" w:sz="4" w:space="0" w:color="auto"/>
              <w:right w:val="nil"/>
            </w:tcBorders>
            <w:shd w:val="clear" w:color="auto" w:fill="auto"/>
            <w:vAlign w:val="center"/>
            <w:hideMark/>
          </w:tcPr>
          <w:p w14:paraId="18EE52D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Unclear</w:t>
            </w:r>
          </w:p>
        </w:tc>
        <w:tc>
          <w:tcPr>
            <w:tcW w:w="1170" w:type="dxa"/>
            <w:tcBorders>
              <w:top w:val="nil"/>
              <w:left w:val="nil"/>
              <w:bottom w:val="single" w:sz="4" w:space="0" w:color="auto"/>
              <w:right w:val="nil"/>
            </w:tcBorders>
            <w:shd w:val="clear" w:color="auto" w:fill="auto"/>
            <w:noWrap/>
            <w:vAlign w:val="center"/>
            <w:hideMark/>
          </w:tcPr>
          <w:p w14:paraId="18EE52D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2D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Population based birth cohort of infants born  at Dulwich and King’s College Hospitals in London</w:t>
            </w:r>
          </w:p>
        </w:tc>
      </w:tr>
      <w:tr w:rsidR="00D94C19" w:rsidRPr="00EC10EE" w14:paraId="18EE52E3" w14:textId="77777777" w:rsidTr="00DB592C">
        <w:trPr>
          <w:trHeight w:val="783"/>
        </w:trPr>
        <w:tc>
          <w:tcPr>
            <w:tcW w:w="1620" w:type="dxa"/>
            <w:tcBorders>
              <w:top w:val="single" w:sz="4" w:space="0" w:color="auto"/>
              <w:bottom w:val="single" w:sz="4" w:space="0" w:color="auto"/>
              <w:right w:val="nil"/>
            </w:tcBorders>
            <w:shd w:val="clear" w:color="000000" w:fill="D9D9D9"/>
            <w:vAlign w:val="center"/>
            <w:hideMark/>
          </w:tcPr>
          <w:p w14:paraId="18EE52DB" w14:textId="4E64FCA1" w:rsidR="00D94C19" w:rsidRPr="00EC10EE" w:rsidRDefault="00D94C1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Snijders</w:t>
            </w:r>
            <w:proofErr w:type="spellEnd"/>
            <w:r w:rsidRPr="00EC10EE">
              <w:rPr>
                <w:rFonts w:eastAsia="Times New Roman" w:cs="Times New Roman"/>
                <w:lang w:eastAsia="en-GB"/>
              </w:rPr>
              <w:t xml:space="preserve">, 2007; </w:t>
            </w:r>
            <w:proofErr w:type="spellStart"/>
            <w:r w:rsidRPr="00EC10EE">
              <w:rPr>
                <w:rFonts w:eastAsia="Times New Roman" w:cs="Times New Roman"/>
                <w:lang w:eastAsia="en-GB"/>
              </w:rPr>
              <w:t>Snijders</w:t>
            </w:r>
            <w:proofErr w:type="spellEnd"/>
            <w:r w:rsidRPr="00EC10EE">
              <w:rPr>
                <w:rFonts w:eastAsia="Times New Roman" w:cs="Times New Roman"/>
                <w:lang w:eastAsia="en-GB"/>
              </w:rPr>
              <w:t>, 2008</w:t>
            </w:r>
            <w:r>
              <w:rPr>
                <w:rFonts w:eastAsia="Times New Roman" w:cs="Times New Roman"/>
                <w:lang w:eastAsia="en-GB"/>
              </w:rPr>
              <w:fldChar w:fldCharType="begin">
                <w:fldData xml:space="preserve">PEVuZE5vdGU+PENpdGU+PEF1dGhvcj5TbmlqZGVyczwvQXV0aG9yPjxZZWFyPjIwMDg8L1llYXI+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PEVuZE5vdGU+PENpdGU+PEF1dGhvcj5TbmlqZGVyczwvQXV0aG9yPjxZZWFyPjIwMDg8L1llYXI+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28" w:tooltip="Snijders, 2008 #11018" w:history="1">
              <w:r w:rsidR="00367BDF">
                <w:rPr>
                  <w:rFonts w:eastAsia="Times New Roman" w:cs="Times New Roman"/>
                  <w:noProof/>
                  <w:lang w:eastAsia="en-GB"/>
                </w:rPr>
                <w:t>28</w:t>
              </w:r>
            </w:hyperlink>
            <w:r w:rsidR="00367BDF">
              <w:rPr>
                <w:rFonts w:eastAsia="Times New Roman" w:cs="Times New Roman"/>
                <w:noProof/>
                <w:lang w:eastAsia="en-GB"/>
              </w:rPr>
              <w:t xml:space="preserve">, </w:t>
            </w:r>
            <w:hyperlink w:anchor="_ENREF_29" w:tooltip="Snijders, 2007 #1405" w:history="1">
              <w:r w:rsidR="00367BDF">
                <w:rPr>
                  <w:rFonts w:eastAsia="Times New Roman" w:cs="Times New Roman"/>
                  <w:noProof/>
                  <w:lang w:eastAsia="en-GB"/>
                </w:rPr>
                <w:t>29</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single" w:sz="4" w:space="0" w:color="auto"/>
              <w:bottom w:val="single" w:sz="4" w:space="0" w:color="auto"/>
              <w:right w:val="nil"/>
            </w:tcBorders>
            <w:vAlign w:val="center"/>
          </w:tcPr>
          <w:p w14:paraId="18EE52DC" w14:textId="77777777" w:rsidR="00D94C19" w:rsidRPr="00EC10EE" w:rsidRDefault="00D94C19" w:rsidP="00D94C19">
            <w:pPr>
              <w:spacing w:after="0" w:line="240" w:lineRule="auto"/>
              <w:jc w:val="center"/>
              <w:rPr>
                <w:rFonts w:eastAsia="Times New Roman" w:cs="Times New Roman"/>
                <w:lang w:eastAsia="en-GB"/>
              </w:rPr>
            </w:pPr>
            <w:r>
              <w:rPr>
                <w:rFonts w:eastAsia="Times New Roman" w:cs="Times New Roman"/>
                <w:lang w:eastAsia="en-GB"/>
              </w:rPr>
              <w:t>2510/ 783</w:t>
            </w:r>
          </w:p>
        </w:tc>
        <w:tc>
          <w:tcPr>
            <w:tcW w:w="810" w:type="dxa"/>
            <w:tcBorders>
              <w:top w:val="single" w:sz="4" w:space="0" w:color="auto"/>
              <w:left w:val="nil"/>
              <w:bottom w:val="single" w:sz="4" w:space="0" w:color="auto"/>
              <w:right w:val="nil"/>
            </w:tcBorders>
            <w:shd w:val="clear" w:color="auto" w:fill="auto"/>
            <w:vAlign w:val="center"/>
            <w:hideMark/>
          </w:tcPr>
          <w:p w14:paraId="18EE52DD" w14:textId="77777777" w:rsidR="00D94C19" w:rsidRPr="00EC10EE" w:rsidRDefault="00D94C19" w:rsidP="00D94C1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single" w:sz="4" w:space="0" w:color="auto"/>
              <w:left w:val="nil"/>
              <w:bottom w:val="single" w:sz="4" w:space="0" w:color="auto"/>
              <w:right w:val="nil"/>
            </w:tcBorders>
            <w:vAlign w:val="center"/>
          </w:tcPr>
          <w:p w14:paraId="18EE52DE" w14:textId="77777777" w:rsidR="00D94C19" w:rsidRPr="00EC10EE" w:rsidRDefault="00D94C19" w:rsidP="00D94C19">
            <w:pPr>
              <w:spacing w:after="0" w:line="240" w:lineRule="auto"/>
              <w:jc w:val="center"/>
              <w:rPr>
                <w:rFonts w:eastAsia="Times New Roman" w:cs="Times New Roman"/>
                <w:lang w:eastAsia="en-GB"/>
              </w:rPr>
            </w:pPr>
            <w:r w:rsidRPr="00EC10EE">
              <w:rPr>
                <w:rFonts w:eastAsia="Times New Roman" w:cs="Times New Roman"/>
                <w:lang w:eastAsia="en-GB"/>
              </w:rPr>
              <w:t>Netherlands</w:t>
            </w:r>
          </w:p>
        </w:tc>
        <w:tc>
          <w:tcPr>
            <w:tcW w:w="1440" w:type="dxa"/>
            <w:tcBorders>
              <w:top w:val="single" w:sz="4" w:space="0" w:color="auto"/>
              <w:left w:val="nil"/>
              <w:bottom w:val="single" w:sz="4" w:space="0" w:color="auto"/>
              <w:right w:val="nil"/>
            </w:tcBorders>
            <w:shd w:val="clear" w:color="auto" w:fill="auto"/>
            <w:noWrap/>
            <w:vAlign w:val="center"/>
            <w:hideMark/>
          </w:tcPr>
          <w:p w14:paraId="18EE52DF" w14:textId="77777777" w:rsidR="00D94C19" w:rsidRPr="00EC10EE" w:rsidRDefault="00D94C19" w:rsidP="00D94C1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single" w:sz="4" w:space="0" w:color="auto"/>
              <w:left w:val="nil"/>
              <w:bottom w:val="single" w:sz="4" w:space="0" w:color="auto"/>
              <w:right w:val="nil"/>
            </w:tcBorders>
            <w:shd w:val="clear" w:color="auto" w:fill="auto"/>
            <w:vAlign w:val="center"/>
            <w:hideMark/>
          </w:tcPr>
          <w:p w14:paraId="18EE52E0" w14:textId="77777777" w:rsidR="00D94C19" w:rsidRPr="00EC10EE" w:rsidRDefault="00D94C19" w:rsidP="00D94C19">
            <w:pPr>
              <w:spacing w:after="0" w:line="240" w:lineRule="auto"/>
              <w:jc w:val="center"/>
              <w:rPr>
                <w:rFonts w:eastAsia="Times New Roman" w:cs="Times New Roman"/>
                <w:lang w:eastAsia="en-GB"/>
              </w:rPr>
            </w:pPr>
            <w:r w:rsidRPr="00EC10EE">
              <w:rPr>
                <w:rFonts w:eastAsia="Times New Roman" w:cs="Times New Roman"/>
                <w:lang w:eastAsia="en-GB"/>
              </w:rPr>
              <w:t>Parent reported eczema</w:t>
            </w:r>
          </w:p>
        </w:tc>
        <w:tc>
          <w:tcPr>
            <w:tcW w:w="1170" w:type="dxa"/>
            <w:tcBorders>
              <w:top w:val="single" w:sz="4" w:space="0" w:color="auto"/>
              <w:left w:val="nil"/>
              <w:bottom w:val="single" w:sz="4" w:space="0" w:color="auto"/>
              <w:right w:val="nil"/>
            </w:tcBorders>
            <w:shd w:val="clear" w:color="auto" w:fill="auto"/>
            <w:noWrap/>
            <w:vAlign w:val="center"/>
            <w:hideMark/>
          </w:tcPr>
          <w:p w14:paraId="18EE52E1" w14:textId="77777777" w:rsidR="00D94C19" w:rsidRPr="00EC10EE" w:rsidRDefault="00D94C19" w:rsidP="00D94C19">
            <w:pPr>
              <w:spacing w:after="0" w:line="240" w:lineRule="auto"/>
              <w:jc w:val="center"/>
              <w:rPr>
                <w:rFonts w:eastAsia="Times New Roman" w:cs="Times New Roman"/>
                <w:lang w:eastAsia="en-GB"/>
              </w:rPr>
            </w:pPr>
            <w:r w:rsidRPr="00EC10EE">
              <w:rPr>
                <w:rFonts w:eastAsia="Times New Roman" w:cs="Times New Roman"/>
                <w:lang w:eastAsia="en-GB"/>
              </w:rPr>
              <w:t>2</w:t>
            </w:r>
          </w:p>
        </w:tc>
        <w:tc>
          <w:tcPr>
            <w:tcW w:w="4410" w:type="dxa"/>
            <w:tcBorders>
              <w:top w:val="single" w:sz="4" w:space="0" w:color="auto"/>
              <w:left w:val="nil"/>
              <w:bottom w:val="single" w:sz="4" w:space="0" w:color="auto"/>
            </w:tcBorders>
            <w:shd w:val="clear" w:color="auto" w:fill="auto"/>
            <w:vAlign w:val="center"/>
            <w:hideMark/>
          </w:tcPr>
          <w:p w14:paraId="18EE52E2" w14:textId="77777777" w:rsidR="00D94C19" w:rsidRPr="00EC10EE" w:rsidRDefault="00D94C19" w:rsidP="00D94C19">
            <w:pPr>
              <w:spacing w:after="0" w:line="240" w:lineRule="auto"/>
              <w:jc w:val="center"/>
              <w:rPr>
                <w:rFonts w:eastAsia="Times New Roman" w:cs="Times New Roman"/>
                <w:lang w:eastAsia="en-GB"/>
              </w:rPr>
            </w:pPr>
            <w:r w:rsidRPr="00EC10EE">
              <w:rPr>
                <w:rFonts w:eastAsia="Times New Roman" w:cs="Times New Roman"/>
                <w:lang w:eastAsia="en-GB"/>
              </w:rPr>
              <w:t xml:space="preserve">KOALA study. Population based birth cohort of infants born between 2000-2002 (conventional and </w:t>
            </w:r>
            <w:proofErr w:type="spellStart"/>
            <w:r>
              <w:rPr>
                <w:rFonts w:eastAsia="Times New Roman" w:cs="Times New Roman"/>
                <w:lang w:eastAsia="en-GB"/>
              </w:rPr>
              <w:t>anthroposophic</w:t>
            </w:r>
            <w:proofErr w:type="spellEnd"/>
            <w:r w:rsidRPr="00EC10EE">
              <w:rPr>
                <w:rFonts w:eastAsia="Times New Roman" w:cs="Times New Roman"/>
                <w:lang w:eastAsia="en-GB"/>
              </w:rPr>
              <w:t xml:space="preserve"> lifestyle)</w:t>
            </w:r>
          </w:p>
        </w:tc>
      </w:tr>
      <w:tr w:rsidR="005065D9" w:rsidRPr="00EC10EE" w14:paraId="18EE52EC" w14:textId="77777777" w:rsidTr="00DB592C">
        <w:trPr>
          <w:trHeight w:val="900"/>
        </w:trPr>
        <w:tc>
          <w:tcPr>
            <w:tcW w:w="1620" w:type="dxa"/>
            <w:tcBorders>
              <w:top w:val="single" w:sz="4" w:space="0" w:color="auto"/>
              <w:bottom w:val="single" w:sz="4" w:space="0" w:color="auto"/>
              <w:right w:val="nil"/>
            </w:tcBorders>
            <w:shd w:val="clear" w:color="000000" w:fill="D9D9D9"/>
            <w:vAlign w:val="center"/>
            <w:hideMark/>
          </w:tcPr>
          <w:p w14:paraId="18EE52E4" w14:textId="035CC7E4"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Wetzig</w:t>
            </w:r>
            <w:proofErr w:type="spellEnd"/>
            <w:r w:rsidRPr="00EC10EE">
              <w:rPr>
                <w:rFonts w:eastAsia="Times New Roman" w:cs="Times New Roman"/>
                <w:lang w:eastAsia="en-GB"/>
              </w:rPr>
              <w:t>, 2000</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&lt;EndNote&gt;&lt;Cite&gt;&lt;Author&gt;Wetzig&lt;/Author&gt;&lt;Year&gt;2000&lt;/Year&gt;&lt;RecNum&gt;1610&lt;/RecNum&gt;&lt;DisplayText&gt;(30)&lt;/DisplayText&gt;&lt;record&gt;&lt;rec-number&gt;1610&lt;/rec-number&gt;&lt;foreign-keys&gt;&lt;key app="EN" db-id="xz2pwzz052fzekeewww5de0d5at5t9aprffv"&gt;1610&lt;/key&gt;&lt;/foreign-keys&gt;&lt;ref-type name="Journal Article"&gt;17&lt;/ref-type&gt;&lt;contributors&gt;&lt;authors&gt;&lt;author&gt;Wetzig, H.&lt;/author&gt;&lt;author&gt;Schulz, R.&lt;/author&gt;&lt;author&gt;Diez, U.&lt;/author&gt;&lt;author&gt;Herbarth, O.&lt;/author&gt;&lt;author&gt;Viehweg, B.&lt;/author&gt;&lt;author&gt;Borte, M.&lt;/author&gt;&lt;/authors&gt;&lt;/contributors&gt;&lt;auth-address&gt;Department of Pediatrics, University of Leipzig.&lt;/auth-address&gt;&lt;titles&gt;&lt;title&gt;Associations between duration of breast-feeding, sensitization to hens&amp;apos; eggs and eczema infantum in one and two year old children at high risk of atopy&lt;/title&gt;&lt;secondary-title&gt;International Journal of Hygiene &amp;amp; Environmental Health&lt;/secondary-title&gt;&lt;/titles&gt;&lt;pages&gt;17-21&lt;/pages&gt;&lt;volume&gt;203&lt;/volume&gt;&lt;number&gt;1&lt;/number&gt;&lt;dates&gt;&lt;year&gt;2000&lt;/year&gt;&lt;/dates&gt;&lt;accession-num&gt;10956585&lt;/accession-num&gt;&lt;work-type&gt;Research Support, Non-U.S. Gov&amp;apos;t&lt;/work-type&gt;&lt;urls&gt;&lt;related-urls&gt;&lt;url&gt;http://ovidsp.ovid.com/ovidweb.cgi?T=JS&amp;amp;CSC=Y&amp;amp;NEWS=N&amp;amp;PAGE=fulltext&amp;amp;D=medc&amp;amp;AN=10956585&lt;/url&gt;&lt;url&gt;http://metalib.lib.ic.ac.uk:9003/sfx_local?sid=OVID&amp;amp;isbn=&amp;amp;issn=1438-4639&amp;amp;volume=203&amp;amp;issue=1&amp;amp;date=2000&amp;amp;title=International+Journal+of+Hygiene+%26+Environmental+Health&amp;amp;atitle=Associations+between+duration+of+breast-feeding%2C+sensitization+to+hens%27+eggs+and+eczema+infantum+in+one+and+two+year+old+children+at+high+risk+of+atopy.&amp;amp;aulast=Wetzig+H&amp;amp;spage=17&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0" w:tooltip="Wetzig, 2000 #1610" w:history="1">
              <w:r w:rsidR="00367BDF">
                <w:rPr>
                  <w:rFonts w:eastAsia="Times New Roman" w:cs="Times New Roman"/>
                  <w:noProof/>
                  <w:lang w:eastAsia="en-GB"/>
                </w:rPr>
                <w:t>30</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single" w:sz="4" w:space="0" w:color="auto"/>
              <w:bottom w:val="single" w:sz="4" w:space="0" w:color="auto"/>
              <w:right w:val="nil"/>
            </w:tcBorders>
            <w:vAlign w:val="center"/>
          </w:tcPr>
          <w:p w14:paraId="18EE52E5" w14:textId="77777777" w:rsidR="005065D9" w:rsidRPr="00EC10EE" w:rsidRDefault="005065D9" w:rsidP="005065D9">
            <w:pPr>
              <w:spacing w:after="0" w:line="240" w:lineRule="auto"/>
              <w:jc w:val="center"/>
              <w:rPr>
                <w:rFonts w:eastAsia="Times New Roman" w:cs="Times New Roman"/>
                <w:lang w:eastAsia="en-GB"/>
              </w:rPr>
            </w:pPr>
            <w:r>
              <w:rPr>
                <w:rFonts w:eastAsia="Times New Roman" w:cs="Times New Roman"/>
                <w:lang w:eastAsia="en-GB"/>
              </w:rPr>
              <w:t>475</w:t>
            </w:r>
            <w:r w:rsidRPr="00EC10EE">
              <w:rPr>
                <w:rFonts w:eastAsia="Times New Roman" w:cs="Times New Roman"/>
                <w:lang w:eastAsia="en-GB"/>
              </w:rPr>
              <w:t> </w:t>
            </w:r>
          </w:p>
        </w:tc>
        <w:tc>
          <w:tcPr>
            <w:tcW w:w="810" w:type="dxa"/>
            <w:tcBorders>
              <w:top w:val="single" w:sz="4" w:space="0" w:color="auto"/>
              <w:left w:val="nil"/>
              <w:bottom w:val="single" w:sz="4" w:space="0" w:color="auto"/>
              <w:right w:val="nil"/>
            </w:tcBorders>
            <w:shd w:val="clear" w:color="auto" w:fill="auto"/>
            <w:vAlign w:val="center"/>
            <w:hideMark/>
          </w:tcPr>
          <w:p w14:paraId="18EE52E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single" w:sz="4" w:space="0" w:color="auto"/>
              <w:left w:val="nil"/>
              <w:bottom w:val="single" w:sz="4" w:space="0" w:color="auto"/>
              <w:right w:val="nil"/>
            </w:tcBorders>
            <w:vAlign w:val="center"/>
          </w:tcPr>
          <w:p w14:paraId="18EE52E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Germany</w:t>
            </w:r>
          </w:p>
        </w:tc>
        <w:tc>
          <w:tcPr>
            <w:tcW w:w="1440" w:type="dxa"/>
            <w:tcBorders>
              <w:top w:val="single" w:sz="4" w:space="0" w:color="auto"/>
              <w:left w:val="nil"/>
              <w:bottom w:val="single" w:sz="4" w:space="0" w:color="auto"/>
              <w:right w:val="nil"/>
            </w:tcBorders>
            <w:shd w:val="clear" w:color="auto" w:fill="auto"/>
            <w:noWrap/>
            <w:vAlign w:val="center"/>
            <w:hideMark/>
          </w:tcPr>
          <w:p w14:paraId="18EE52E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single" w:sz="4" w:space="0" w:color="auto"/>
              <w:left w:val="nil"/>
              <w:bottom w:val="single" w:sz="4" w:space="0" w:color="auto"/>
              <w:right w:val="nil"/>
            </w:tcBorders>
            <w:shd w:val="clear" w:color="auto" w:fill="auto"/>
            <w:vAlign w:val="center"/>
            <w:hideMark/>
          </w:tcPr>
          <w:p w14:paraId="18EE52E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single" w:sz="4" w:space="0" w:color="auto"/>
              <w:left w:val="nil"/>
              <w:bottom w:val="single" w:sz="4" w:space="0" w:color="auto"/>
              <w:right w:val="nil"/>
            </w:tcBorders>
            <w:shd w:val="clear" w:color="auto" w:fill="auto"/>
            <w:noWrap/>
            <w:vAlign w:val="center"/>
            <w:hideMark/>
          </w:tcPr>
          <w:p w14:paraId="18EE52E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single" w:sz="4" w:space="0" w:color="auto"/>
              <w:left w:val="nil"/>
              <w:bottom w:val="single" w:sz="4" w:space="0" w:color="auto"/>
            </w:tcBorders>
            <w:shd w:val="clear" w:color="auto" w:fill="auto"/>
            <w:vAlign w:val="center"/>
            <w:hideMark/>
          </w:tcPr>
          <w:p w14:paraId="18EE52EB" w14:textId="77777777" w:rsidR="005065D9" w:rsidRPr="00EC10EE" w:rsidRDefault="00E74EEA" w:rsidP="00E74EEA">
            <w:pPr>
              <w:spacing w:after="0" w:line="240" w:lineRule="auto"/>
              <w:jc w:val="center"/>
              <w:rPr>
                <w:rFonts w:eastAsia="Times New Roman" w:cs="Times New Roman"/>
                <w:lang w:eastAsia="en-GB"/>
              </w:rPr>
            </w:pPr>
            <w:r>
              <w:rPr>
                <w:rFonts w:eastAsia="Times New Roman" w:cs="Times New Roman"/>
                <w:lang w:eastAsia="en-GB"/>
              </w:rPr>
              <w:t xml:space="preserve">LARS study. High allergy risk or low birth weight children </w:t>
            </w:r>
            <w:r w:rsidR="005065D9" w:rsidRPr="00EC10EE">
              <w:rPr>
                <w:rFonts w:eastAsia="Times New Roman" w:cs="Times New Roman"/>
                <w:lang w:eastAsia="en-GB"/>
              </w:rPr>
              <w:t>born within one year</w:t>
            </w:r>
            <w:r w:rsidR="005065D9" w:rsidRPr="00EC10EE">
              <w:rPr>
                <w:rFonts w:eastAsia="Times New Roman" w:cs="Times New Roman"/>
                <w:lang w:eastAsia="en-GB"/>
              </w:rPr>
              <w:br/>
              <w:t>in the City and District of Leipzig</w:t>
            </w:r>
          </w:p>
        </w:tc>
      </w:tr>
      <w:tr w:rsidR="005065D9" w:rsidRPr="00EC10EE" w14:paraId="18EE52F5"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ED" w14:textId="67CB7359"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Marini, 1996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&lt;EndNote&gt;&lt;Cite&gt;&lt;Author&gt;Marini&lt;/Author&gt;&lt;Year&gt;1996&lt;/Year&gt;&lt;RecNum&gt;928&lt;/RecNum&gt;&lt;DisplayText&gt;(31)&lt;/DisplayText&gt;&lt;record&gt;&lt;rec-number&gt;928&lt;/rec-number&gt;&lt;foreign-keys&gt;&lt;key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1" w:tooltip="Marini, 1996 #928" w:history="1">
              <w:r w:rsidR="00367BDF">
                <w:rPr>
                  <w:rFonts w:eastAsia="Times New Roman" w:cs="Times New Roman"/>
                  <w:noProof/>
                  <w:lang w:eastAsia="en-GB"/>
                </w:rPr>
                <w:t>31</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E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w:t>
            </w:r>
            <w:r>
              <w:rPr>
                <w:rFonts w:eastAsia="Times New Roman" w:cs="Times New Roman"/>
                <w:lang w:eastAsia="en-GB"/>
              </w:rPr>
              <w:t>279</w:t>
            </w:r>
          </w:p>
        </w:tc>
        <w:tc>
          <w:tcPr>
            <w:tcW w:w="810" w:type="dxa"/>
            <w:tcBorders>
              <w:top w:val="nil"/>
              <w:left w:val="nil"/>
              <w:bottom w:val="single" w:sz="4" w:space="0" w:color="auto"/>
              <w:right w:val="nil"/>
            </w:tcBorders>
            <w:shd w:val="clear" w:color="auto" w:fill="auto"/>
            <w:vAlign w:val="center"/>
            <w:hideMark/>
          </w:tcPr>
          <w:p w14:paraId="18EE52E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F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Italy</w:t>
            </w:r>
          </w:p>
        </w:tc>
        <w:tc>
          <w:tcPr>
            <w:tcW w:w="1440" w:type="dxa"/>
            <w:tcBorders>
              <w:top w:val="nil"/>
              <w:left w:val="nil"/>
              <w:bottom w:val="single" w:sz="4" w:space="0" w:color="auto"/>
              <w:right w:val="nil"/>
            </w:tcBorders>
            <w:shd w:val="clear" w:color="auto" w:fill="auto"/>
            <w:noWrap/>
            <w:vAlign w:val="center"/>
            <w:hideMark/>
          </w:tcPr>
          <w:p w14:paraId="18EE52F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2F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nil"/>
              <w:left w:val="nil"/>
              <w:bottom w:val="single" w:sz="4" w:space="0" w:color="auto"/>
              <w:right w:val="nil"/>
            </w:tcBorders>
            <w:shd w:val="clear" w:color="auto" w:fill="auto"/>
            <w:noWrap/>
            <w:vAlign w:val="center"/>
            <w:hideMark/>
          </w:tcPr>
          <w:p w14:paraId="18EE52F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2F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xml:space="preserve">Infants with family history of allergy whose mother were proposed to </w:t>
            </w:r>
            <w:r w:rsidR="00E74EEA" w:rsidRPr="00EC10EE">
              <w:rPr>
                <w:rFonts w:eastAsia="Times New Roman" w:cs="Times New Roman"/>
                <w:lang w:eastAsia="en-GB"/>
              </w:rPr>
              <w:t>participate</w:t>
            </w:r>
            <w:r w:rsidRPr="00EC10EE">
              <w:rPr>
                <w:rFonts w:eastAsia="Times New Roman" w:cs="Times New Roman"/>
                <w:lang w:eastAsia="en-GB"/>
              </w:rPr>
              <w:t xml:space="preserve"> in an allergy prevention program</w:t>
            </w:r>
          </w:p>
        </w:tc>
      </w:tr>
      <w:tr w:rsidR="005065D9" w:rsidRPr="00EC10EE" w14:paraId="18EE52FE"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2F6" w14:textId="50F81E4E"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Miskelly</w:t>
            </w:r>
            <w:proofErr w:type="spellEnd"/>
            <w:r w:rsidRPr="00EC10EE">
              <w:rPr>
                <w:rFonts w:eastAsia="Times New Roman" w:cs="Times New Roman"/>
                <w:lang w:eastAsia="en-GB"/>
              </w:rPr>
              <w:t>, 1988</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&lt;EndNote&gt;&lt;Cite&gt;&lt;Author&gt;Miskelly&lt;/Author&gt;&lt;Year&gt;1988&lt;/Year&gt;&lt;RecNum&gt;2852&lt;/RecNum&gt;&lt;DisplayText&gt;(32)&lt;/DisplayText&gt;&lt;record&gt;&lt;rec-number&gt;2852&lt;/rec-number&gt;&lt;foreign-keys&gt;&lt;key app="EN" db-id="pdz5ff5auvzrzxe5feuxsevkxdx5fvzaa0ra"&gt;2852&lt;/key&gt;&lt;/foreign-keys&gt;&lt;ref-type name="Journal Article"&gt;17&lt;/ref-type&gt;&lt;contributors&gt;&lt;authors&gt;&lt;author&gt;Miskelly, F. G.&lt;/author&gt;&lt;author&gt;Burr, M. L.&lt;/author&gt;&lt;author&gt;Vaughan-Williams, E.&lt;/author&gt;&lt;author&gt;Fehily, A. M.&lt;/author&gt;&lt;author&gt;Butland, B. K.&lt;/author&gt;&lt;author&gt;Merret, T. G.&lt;/author&gt;&lt;/authors&gt;&lt;/contributors&gt;&lt;auth-address&gt;(Miskelly, Burr, Vaughan-Williams, Fehily, Butland, Merret) MRC Epidemiology Unit, Cardiff CF2 3AS United Kingdom&lt;/auth-address&gt;&lt;titles&gt;&lt;title&gt;Infant feeding and allergy&lt;/title&gt;&lt;secondary-title&gt;Archives of Disease in Childhood&lt;/secondary-title&gt;&lt;/titles&gt;&lt;periodical&gt;&lt;full-title&gt;Archives of Disease in Childhood&lt;/full-title&gt;&lt;/periodical&gt;&lt;pages&gt;388-393&lt;/pages&gt;&lt;volume&gt;63&lt;/volume&gt;&lt;number&gt;4&lt;/number&gt;&lt;dates&gt;&lt;year&gt;1988&lt;/year&gt;&lt;/dates&gt;&lt;accession-num&gt;1988103092&lt;/accession-num&gt;&lt;urls&gt;&lt;related-urls&gt;&lt;url&gt;http://ovidsp.ovid.com/ovidweb.cgi?T=JS&amp;amp;CSC=Y&amp;amp;NEWS=N&amp;amp;PAGE=fulltext&amp;amp;D=emed88&amp;amp;AN=1988103092&lt;/url&gt;&lt;url&gt;http://metalib.lib.ic.ac.uk:9003/sfx_local?sid=OVID&amp;amp;isbn=&amp;amp;issn=0003-9888&amp;amp;volume=63&amp;amp;issue=4&amp;amp;date=1988&amp;amp;title=Archives+of+Disease+in+Childhood&amp;amp;atitle=Infant+feeding+and+allergy&amp;amp;aulast=Miskelly+F.G.&amp;amp;spage=388&lt;/url&gt;&lt;url&gt;http://www.ncbi.nlm.nih.gov/pmc/articles/PMC1778829/pdf/archdisch00687-0050.pdf&lt;/url&gt;&lt;/related-urls&gt;&lt;/urls&gt;&lt;remote-database-name&gt;Embas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2" w:tooltip="Miskelly, 1988 #2852" w:history="1">
              <w:r w:rsidR="00367BDF">
                <w:rPr>
                  <w:rFonts w:eastAsia="Times New Roman" w:cs="Times New Roman"/>
                  <w:noProof/>
                  <w:lang w:eastAsia="en-GB"/>
                </w:rPr>
                <w:t>32</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2F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482</w:t>
            </w:r>
          </w:p>
        </w:tc>
        <w:tc>
          <w:tcPr>
            <w:tcW w:w="810" w:type="dxa"/>
            <w:tcBorders>
              <w:top w:val="nil"/>
              <w:left w:val="nil"/>
              <w:bottom w:val="single" w:sz="4" w:space="0" w:color="auto"/>
              <w:right w:val="nil"/>
            </w:tcBorders>
            <w:shd w:val="clear" w:color="auto" w:fill="auto"/>
            <w:vAlign w:val="center"/>
            <w:hideMark/>
          </w:tcPr>
          <w:p w14:paraId="18EE52F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2F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2F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w:t>
            </w:r>
          </w:p>
        </w:tc>
        <w:tc>
          <w:tcPr>
            <w:tcW w:w="3330" w:type="dxa"/>
            <w:tcBorders>
              <w:top w:val="nil"/>
              <w:left w:val="nil"/>
              <w:bottom w:val="single" w:sz="4" w:space="0" w:color="auto"/>
              <w:right w:val="nil"/>
            </w:tcBorders>
            <w:shd w:val="clear" w:color="auto" w:fill="auto"/>
            <w:vAlign w:val="center"/>
            <w:hideMark/>
          </w:tcPr>
          <w:p w14:paraId="18EE52F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nil"/>
              <w:left w:val="nil"/>
              <w:bottom w:val="single" w:sz="4" w:space="0" w:color="auto"/>
              <w:right w:val="nil"/>
            </w:tcBorders>
            <w:shd w:val="clear" w:color="auto" w:fill="auto"/>
            <w:noWrap/>
            <w:vAlign w:val="center"/>
            <w:hideMark/>
          </w:tcPr>
          <w:p w14:paraId="18EE52F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2F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Infants from antenatal clinics with family history of allergy randomised into a dietary intervention program</w:t>
            </w:r>
          </w:p>
        </w:tc>
      </w:tr>
      <w:tr w:rsidR="005065D9" w:rsidRPr="00EC10EE" w14:paraId="18EE5307" w14:textId="77777777" w:rsidTr="00DB592C">
        <w:trPr>
          <w:trHeight w:val="900"/>
        </w:trPr>
        <w:tc>
          <w:tcPr>
            <w:tcW w:w="1620" w:type="dxa"/>
            <w:tcBorders>
              <w:top w:val="nil"/>
              <w:bottom w:val="single" w:sz="4" w:space="0" w:color="auto"/>
              <w:right w:val="nil"/>
            </w:tcBorders>
            <w:shd w:val="clear" w:color="000000" w:fill="D9D9D9"/>
            <w:vAlign w:val="center"/>
            <w:hideMark/>
          </w:tcPr>
          <w:p w14:paraId="18EE52FF" w14:textId="20FB6ECD"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Moore, 1985</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&lt;EndNote&gt;&lt;Cite&gt;&lt;Author&gt;Moore&lt;/Author&gt;&lt;Year&gt;1985&lt;/Year&gt;&lt;RecNum&gt;1013&lt;/RecNum&gt;&lt;DisplayText&gt;(33)&lt;/DisplayText&gt;&lt;record&gt;&lt;rec-number&gt;1013&lt;/rec-number&gt;&lt;foreign-keys&gt;&lt;key app="EN" db-id="xz2pwzz052fzekeewww5de0d5at5t9aprffv"&gt;1013&lt;/key&gt;&lt;/foreign-keys&gt;&lt;ref-type name="Journal Article"&gt;17&lt;/ref-type&gt;&lt;contributors&gt;&lt;authors&gt;&lt;author&gt;Moore, W. J.&lt;/author&gt;&lt;author&gt;Midwinter, R. E.&lt;/author&gt;&lt;author&gt;Morris, A. F.&lt;/author&gt;&lt;author&gt;Colley, J. R.&lt;/author&gt;&lt;author&gt;Soothill, J. F.&lt;/author&gt;&lt;/authors&gt;&lt;/contributors&gt;&lt;titles&gt;&lt;title&gt;Infant feeding and subsequent risk of atopic eczema&lt;/title&gt;&lt;secondary-title&gt;Archives of Disease in Childhood&lt;/secondary-title&gt;&lt;/titles&gt;&lt;periodical&gt;&lt;full-title&gt;Archives of Disease in Childhood&lt;/full-title&gt;&lt;/periodical&gt;&lt;pages&gt;722-6&lt;/pages&gt;&lt;volume&gt;60&lt;/volume&gt;&lt;number&gt;8&lt;/number&gt;&lt;dates&gt;&lt;year&gt;1985&lt;/year&gt;&lt;/dates&gt;&lt;accession-num&gt;3899021&lt;/accession-num&gt;&lt;work-type&gt;Clinical Trial&amp;#xD;Research Support, Non-U.S. Gov&amp;apos;t&lt;/work-type&gt;&lt;urls&gt;&lt;related-urls&gt;&lt;url&gt;http://ovidsp.ovid.com/ovidweb.cgi?T=JS&amp;amp;CSC=Y&amp;amp;NEWS=N&amp;amp;PAGE=fulltext&amp;amp;D=med2&amp;amp;AN=3899021&lt;/url&gt;&lt;url&gt;http://metalib.lib.ic.ac.uk:9003/sfx_local?sid=OVID&amp;amp;isbn=&amp;amp;issn=0003-9888&amp;amp;volume=60&amp;amp;issue=8&amp;amp;date=1985&amp;amp;title=Archives+of+Disease+in+Childhood&amp;amp;atitle=Infant+feeding+and+subsequent+risk+of+atopic+eczema.&amp;amp;aulast=Moore+WJ&amp;amp;spage=722&lt;/url&gt;&lt;url&gt;http://www.ncbi.nlm.nih.gov/pmc/articles/PMC1777421/pdf/archdisch00719-0034.pdf&lt;/url&gt;&lt;/related-urls&gt;&lt;/urls&gt;&lt;custom2&gt;PMC1777421&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3" w:tooltip="Moore, 1985 #1013" w:history="1">
              <w:r w:rsidR="00367BDF">
                <w:rPr>
                  <w:rFonts w:eastAsia="Times New Roman" w:cs="Times New Roman"/>
                  <w:noProof/>
                  <w:lang w:eastAsia="en-GB"/>
                </w:rPr>
                <w:t>33</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0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475</w:t>
            </w:r>
          </w:p>
        </w:tc>
        <w:tc>
          <w:tcPr>
            <w:tcW w:w="810" w:type="dxa"/>
            <w:tcBorders>
              <w:top w:val="nil"/>
              <w:left w:val="nil"/>
              <w:bottom w:val="single" w:sz="4" w:space="0" w:color="auto"/>
              <w:right w:val="nil"/>
            </w:tcBorders>
            <w:shd w:val="clear" w:color="auto" w:fill="auto"/>
            <w:vAlign w:val="center"/>
            <w:hideMark/>
          </w:tcPr>
          <w:p w14:paraId="18EE530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0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30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D/I</w:t>
            </w:r>
          </w:p>
        </w:tc>
        <w:tc>
          <w:tcPr>
            <w:tcW w:w="3330" w:type="dxa"/>
            <w:tcBorders>
              <w:top w:val="nil"/>
              <w:left w:val="nil"/>
              <w:bottom w:val="single" w:sz="4" w:space="0" w:color="auto"/>
              <w:right w:val="nil"/>
            </w:tcBorders>
            <w:shd w:val="clear" w:color="auto" w:fill="auto"/>
            <w:vAlign w:val="center"/>
            <w:hideMark/>
          </w:tcPr>
          <w:p w14:paraId="18EE530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nil"/>
              <w:left w:val="nil"/>
              <w:bottom w:val="single" w:sz="4" w:space="0" w:color="auto"/>
              <w:right w:val="nil"/>
            </w:tcBorders>
            <w:shd w:val="clear" w:color="auto" w:fill="auto"/>
            <w:noWrap/>
            <w:vAlign w:val="center"/>
            <w:hideMark/>
          </w:tcPr>
          <w:p w14:paraId="18EE530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0.25</w:t>
            </w:r>
          </w:p>
        </w:tc>
        <w:tc>
          <w:tcPr>
            <w:tcW w:w="4410" w:type="dxa"/>
            <w:tcBorders>
              <w:top w:val="nil"/>
              <w:left w:val="nil"/>
              <w:bottom w:val="single" w:sz="4" w:space="0" w:color="auto"/>
            </w:tcBorders>
            <w:shd w:val="clear" w:color="auto" w:fill="auto"/>
            <w:vAlign w:val="center"/>
            <w:hideMark/>
          </w:tcPr>
          <w:p w14:paraId="18EE530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Infants born in a hospital in 1979-1980 with family history of eczema or asthma, participating in a dietary intervention program</w:t>
            </w:r>
          </w:p>
        </w:tc>
      </w:tr>
      <w:tr w:rsidR="00DB592C" w:rsidRPr="00EC10EE" w14:paraId="18EE5310" w14:textId="77777777" w:rsidTr="00E74EEA">
        <w:trPr>
          <w:trHeight w:val="1157"/>
        </w:trPr>
        <w:tc>
          <w:tcPr>
            <w:tcW w:w="1620" w:type="dxa"/>
            <w:tcBorders>
              <w:top w:val="single" w:sz="4" w:space="0" w:color="auto"/>
              <w:bottom w:val="single" w:sz="4" w:space="0" w:color="auto"/>
              <w:right w:val="nil"/>
            </w:tcBorders>
            <w:shd w:val="clear" w:color="000000" w:fill="D9D9D9"/>
            <w:vAlign w:val="center"/>
            <w:hideMark/>
          </w:tcPr>
          <w:p w14:paraId="18EE5308" w14:textId="20F82410" w:rsidR="00DB592C" w:rsidRPr="00EC10EE" w:rsidRDefault="00DB592C" w:rsidP="00367BDF">
            <w:pPr>
              <w:spacing w:after="0" w:line="240" w:lineRule="auto"/>
              <w:jc w:val="center"/>
              <w:rPr>
                <w:rFonts w:eastAsia="Times New Roman" w:cs="Times New Roman"/>
                <w:lang w:eastAsia="en-GB"/>
              </w:rPr>
            </w:pPr>
            <w:r w:rsidRPr="00EC10EE">
              <w:rPr>
                <w:rFonts w:eastAsia="Times New Roman" w:cs="Times New Roman"/>
                <w:lang w:eastAsia="en-GB"/>
              </w:rPr>
              <w:t>Morgan, 2004; Morgan, 2004 (b)</w:t>
            </w:r>
            <w:r>
              <w:rPr>
                <w:rFonts w:eastAsia="Times New Roman" w:cs="Times New Roman"/>
                <w:lang w:eastAsia="en-GB"/>
              </w:rPr>
              <w:t xml:space="preserve"> </w:t>
            </w:r>
            <w:r>
              <w:rPr>
                <w:rFonts w:eastAsia="Times New Roman" w:cs="Times New Roman"/>
                <w:lang w:eastAsia="en-GB"/>
              </w:rPr>
              <w:fldChar w:fldCharType="begin">
                <w:fldData xml:space="preserve">PEVuZE5vdGU+PENpdGU+PEF1dGhvcj5Nb3JnYW48L0F1dGhvcj48WWVhcj4yMDA0PC9ZZWFyPjxS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PEVuZE5vdGU+PENpdGU+PEF1dGhvcj5Nb3JnYW48L0F1dGhvcj48WWVhcj4yMDA0PC9ZZWFyPjxS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34" w:tooltip="Morgan, 2004 #1019" w:history="1">
              <w:r w:rsidR="00367BDF">
                <w:rPr>
                  <w:rFonts w:eastAsia="Times New Roman" w:cs="Times New Roman"/>
                  <w:noProof/>
                  <w:lang w:eastAsia="en-GB"/>
                </w:rPr>
                <w:t>34</w:t>
              </w:r>
            </w:hyperlink>
            <w:r w:rsidR="00367BDF">
              <w:rPr>
                <w:rFonts w:eastAsia="Times New Roman" w:cs="Times New Roman"/>
                <w:noProof/>
                <w:lang w:eastAsia="en-GB"/>
              </w:rPr>
              <w:t xml:space="preserve">, </w:t>
            </w:r>
            <w:hyperlink w:anchor="_ENREF_35" w:tooltip="Morgan, 2004 #18632" w:history="1">
              <w:r w:rsidR="00367BDF">
                <w:rPr>
                  <w:rFonts w:eastAsia="Times New Roman" w:cs="Times New Roman"/>
                  <w:noProof/>
                  <w:lang w:eastAsia="en-GB"/>
                </w:rPr>
                <w:t>35</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single" w:sz="4" w:space="0" w:color="auto"/>
              <w:bottom w:val="single" w:sz="4" w:space="0" w:color="auto"/>
              <w:right w:val="nil"/>
            </w:tcBorders>
            <w:vAlign w:val="center"/>
          </w:tcPr>
          <w:p w14:paraId="18EE5309" w14:textId="77777777" w:rsidR="00DB592C" w:rsidRPr="00EC10EE" w:rsidRDefault="00DB592C" w:rsidP="005065D9">
            <w:pPr>
              <w:spacing w:after="0" w:line="240" w:lineRule="auto"/>
              <w:jc w:val="center"/>
              <w:rPr>
                <w:rFonts w:eastAsia="Times New Roman" w:cs="Times New Roman"/>
                <w:lang w:eastAsia="en-GB"/>
              </w:rPr>
            </w:pPr>
            <w:r w:rsidRPr="00EC10EE">
              <w:rPr>
                <w:rFonts w:eastAsia="Times New Roman" w:cs="Times New Roman"/>
                <w:lang w:eastAsia="en-GB"/>
              </w:rPr>
              <w:t>257</w:t>
            </w:r>
          </w:p>
        </w:tc>
        <w:tc>
          <w:tcPr>
            <w:tcW w:w="810" w:type="dxa"/>
            <w:tcBorders>
              <w:top w:val="single" w:sz="4" w:space="0" w:color="auto"/>
              <w:left w:val="nil"/>
              <w:bottom w:val="single" w:sz="4" w:space="0" w:color="auto"/>
              <w:right w:val="nil"/>
            </w:tcBorders>
            <w:shd w:val="clear" w:color="auto" w:fill="auto"/>
            <w:vAlign w:val="center"/>
            <w:hideMark/>
          </w:tcPr>
          <w:p w14:paraId="18EE530A" w14:textId="77777777" w:rsidR="00DB592C" w:rsidRPr="00EC10EE" w:rsidRDefault="00DB592C"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single" w:sz="4" w:space="0" w:color="auto"/>
              <w:left w:val="nil"/>
              <w:bottom w:val="single" w:sz="4" w:space="0" w:color="auto"/>
              <w:right w:val="nil"/>
            </w:tcBorders>
            <w:vAlign w:val="center"/>
          </w:tcPr>
          <w:p w14:paraId="18EE530B" w14:textId="77777777" w:rsidR="00DB592C" w:rsidRPr="00EC10EE" w:rsidRDefault="00DB592C"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single" w:sz="4" w:space="0" w:color="auto"/>
              <w:left w:val="nil"/>
              <w:bottom w:val="single" w:sz="4" w:space="0" w:color="auto"/>
              <w:right w:val="nil"/>
            </w:tcBorders>
            <w:shd w:val="clear" w:color="auto" w:fill="auto"/>
            <w:noWrap/>
            <w:vAlign w:val="center"/>
            <w:hideMark/>
          </w:tcPr>
          <w:p w14:paraId="18EE530C" w14:textId="77777777" w:rsidR="00DB592C" w:rsidRPr="00EC10EE" w:rsidRDefault="00DB592C"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single" w:sz="4" w:space="0" w:color="auto"/>
              <w:left w:val="nil"/>
              <w:bottom w:val="single" w:sz="4" w:space="0" w:color="auto"/>
              <w:right w:val="nil"/>
            </w:tcBorders>
            <w:shd w:val="clear" w:color="auto" w:fill="auto"/>
            <w:vAlign w:val="center"/>
            <w:hideMark/>
          </w:tcPr>
          <w:p w14:paraId="18EE530D" w14:textId="77777777" w:rsidR="00DB592C" w:rsidRPr="00EC10EE" w:rsidRDefault="00DB592C"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eczema; Physician assessment</w:t>
            </w:r>
          </w:p>
        </w:tc>
        <w:tc>
          <w:tcPr>
            <w:tcW w:w="1170" w:type="dxa"/>
            <w:tcBorders>
              <w:top w:val="single" w:sz="4" w:space="0" w:color="auto"/>
              <w:left w:val="nil"/>
              <w:bottom w:val="single" w:sz="4" w:space="0" w:color="auto"/>
              <w:right w:val="nil"/>
            </w:tcBorders>
            <w:shd w:val="clear" w:color="auto" w:fill="auto"/>
            <w:noWrap/>
            <w:vAlign w:val="center"/>
            <w:hideMark/>
          </w:tcPr>
          <w:p w14:paraId="18EE530E" w14:textId="77777777" w:rsidR="00DB592C" w:rsidRPr="00EC10EE" w:rsidRDefault="00DB592C" w:rsidP="005065D9">
            <w:pPr>
              <w:spacing w:after="0" w:line="240" w:lineRule="auto"/>
              <w:jc w:val="center"/>
              <w:rPr>
                <w:rFonts w:eastAsia="Times New Roman" w:cs="Times New Roman"/>
                <w:lang w:eastAsia="en-GB"/>
              </w:rPr>
            </w:pPr>
            <w:r w:rsidRPr="00EC10EE">
              <w:rPr>
                <w:rFonts w:eastAsia="Times New Roman" w:cs="Times New Roman"/>
                <w:lang w:eastAsia="en-GB"/>
              </w:rPr>
              <w:t>1, 1.5</w:t>
            </w:r>
          </w:p>
        </w:tc>
        <w:tc>
          <w:tcPr>
            <w:tcW w:w="4410" w:type="dxa"/>
            <w:tcBorders>
              <w:top w:val="single" w:sz="4" w:space="0" w:color="auto"/>
              <w:left w:val="nil"/>
              <w:bottom w:val="single" w:sz="4" w:space="0" w:color="auto"/>
            </w:tcBorders>
            <w:shd w:val="clear" w:color="auto" w:fill="auto"/>
            <w:vAlign w:val="center"/>
            <w:hideMark/>
          </w:tcPr>
          <w:p w14:paraId="18EE530F" w14:textId="05E1A380" w:rsidR="00DB592C" w:rsidRPr="00EC10EE" w:rsidRDefault="00DB592C" w:rsidP="00E74EEA">
            <w:pPr>
              <w:spacing w:after="0" w:line="240" w:lineRule="auto"/>
              <w:jc w:val="center"/>
              <w:rPr>
                <w:rFonts w:eastAsia="Times New Roman" w:cs="Times New Roman"/>
                <w:lang w:eastAsia="en-GB"/>
              </w:rPr>
            </w:pPr>
            <w:r w:rsidRPr="00EC10EE">
              <w:rPr>
                <w:rFonts w:eastAsia="Times New Roman" w:cs="Times New Roman"/>
                <w:lang w:eastAsia="en-GB"/>
              </w:rPr>
              <w:t xml:space="preserve">Infants from five prospective randomised dietary </w:t>
            </w:r>
            <w:r w:rsidR="0001526D" w:rsidRPr="00EC10EE">
              <w:rPr>
                <w:rFonts w:eastAsia="Times New Roman" w:cs="Times New Roman"/>
                <w:lang w:eastAsia="en-GB"/>
              </w:rPr>
              <w:t>trials conducted</w:t>
            </w:r>
            <w:r w:rsidRPr="00EC10EE">
              <w:rPr>
                <w:rFonts w:eastAsia="Times New Roman" w:cs="Times New Roman"/>
                <w:lang w:eastAsia="en-GB"/>
              </w:rPr>
              <w:t xml:space="preserve"> in the UK between 1993 and 1997. </w:t>
            </w:r>
            <w:r w:rsidR="00E74EEA">
              <w:rPr>
                <w:rFonts w:eastAsia="Times New Roman" w:cs="Times New Roman"/>
                <w:lang w:eastAsia="en-GB"/>
              </w:rPr>
              <w:t>One LBW, 2 premature and 2 appropriate weight/gestation cohorts</w:t>
            </w:r>
          </w:p>
        </w:tc>
      </w:tr>
      <w:tr w:rsidR="005065D9" w:rsidRPr="00EC10EE" w14:paraId="18EE5319" w14:textId="77777777" w:rsidTr="00DB592C">
        <w:trPr>
          <w:trHeight w:val="945"/>
        </w:trPr>
        <w:tc>
          <w:tcPr>
            <w:tcW w:w="1620" w:type="dxa"/>
            <w:tcBorders>
              <w:top w:val="single" w:sz="4" w:space="0" w:color="auto"/>
              <w:bottom w:val="single" w:sz="4" w:space="0" w:color="auto"/>
              <w:right w:val="nil"/>
            </w:tcBorders>
            <w:shd w:val="clear" w:color="000000" w:fill="D9D9D9"/>
            <w:vAlign w:val="center"/>
            <w:hideMark/>
          </w:tcPr>
          <w:p w14:paraId="18EE5311" w14:textId="20FC3FE8"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Bergmann, 2000; Bergmann,</w:t>
            </w:r>
            <w:r>
              <w:rPr>
                <w:rFonts w:eastAsia="Times New Roman" w:cs="Times New Roman"/>
                <w:lang w:eastAsia="en-GB"/>
              </w:rPr>
              <w:t xml:space="preserve"> </w:t>
            </w:r>
            <w:r w:rsidRPr="00EC10EE">
              <w:rPr>
                <w:rFonts w:eastAsia="Times New Roman" w:cs="Times New Roman"/>
                <w:lang w:eastAsia="en-GB"/>
              </w:rPr>
              <w:lastRenderedPageBreak/>
              <w:t>2002</w:t>
            </w:r>
            <w:r>
              <w:rPr>
                <w:rFonts w:eastAsia="Times New Roman" w:cs="Times New Roman"/>
                <w:lang w:eastAsia="en-GB"/>
              </w:rPr>
              <w:fldChar w:fldCharType="begin">
                <w:fldData xml:space="preserve">PEVuZE5vdGU+PENpdGU+PEF1dGhvcj5CZXJnbWFubjwvQXV0aG9yPjxZZWFyPjIwMDA8L1llYXI+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==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PEVuZE5vdGU+PENpdGU+PEF1dGhvcj5CZXJnbWFubjwvQXV0aG9yPjxZZWFyPjIwMDA8L1llYXI+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==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36" w:tooltip="Bergmann, 2000 #115" w:history="1">
              <w:r w:rsidR="00367BDF">
                <w:rPr>
                  <w:rFonts w:eastAsia="Times New Roman" w:cs="Times New Roman"/>
                  <w:noProof/>
                  <w:lang w:eastAsia="en-GB"/>
                </w:rPr>
                <w:t>36</w:t>
              </w:r>
            </w:hyperlink>
            <w:r w:rsidR="00367BDF">
              <w:rPr>
                <w:rFonts w:eastAsia="Times New Roman" w:cs="Times New Roman"/>
                <w:noProof/>
                <w:lang w:eastAsia="en-GB"/>
              </w:rPr>
              <w:t xml:space="preserve">, </w:t>
            </w:r>
            <w:hyperlink w:anchor="_ENREF_37" w:tooltip="Bergmann, 2002 #114" w:history="1">
              <w:r w:rsidR="00367BDF">
                <w:rPr>
                  <w:rFonts w:eastAsia="Times New Roman" w:cs="Times New Roman"/>
                  <w:noProof/>
                  <w:lang w:eastAsia="en-GB"/>
                </w:rPr>
                <w:t>37</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single" w:sz="4" w:space="0" w:color="auto"/>
              <w:bottom w:val="single" w:sz="4" w:space="0" w:color="auto"/>
              <w:right w:val="nil"/>
            </w:tcBorders>
            <w:vAlign w:val="center"/>
          </w:tcPr>
          <w:p w14:paraId="18EE5312" w14:textId="77777777" w:rsidR="005065D9" w:rsidRPr="00EC10EE" w:rsidRDefault="005065D9" w:rsidP="005065D9">
            <w:pPr>
              <w:spacing w:after="0" w:line="240" w:lineRule="auto"/>
              <w:jc w:val="center"/>
              <w:rPr>
                <w:rFonts w:eastAsia="Times New Roman" w:cs="Times New Roman"/>
                <w:lang w:eastAsia="en-GB"/>
              </w:rPr>
            </w:pPr>
            <w:r>
              <w:rPr>
                <w:rFonts w:eastAsia="Times New Roman" w:cs="Times New Roman"/>
                <w:lang w:eastAsia="en-GB"/>
              </w:rPr>
              <w:lastRenderedPageBreak/>
              <w:t>1314</w:t>
            </w:r>
            <w:r w:rsidRPr="00EC10EE">
              <w:rPr>
                <w:rFonts w:eastAsia="Times New Roman" w:cs="Times New Roman"/>
                <w:lang w:eastAsia="en-GB"/>
              </w:rPr>
              <w:t> </w:t>
            </w:r>
          </w:p>
        </w:tc>
        <w:tc>
          <w:tcPr>
            <w:tcW w:w="810" w:type="dxa"/>
            <w:tcBorders>
              <w:top w:val="single" w:sz="4" w:space="0" w:color="auto"/>
              <w:left w:val="nil"/>
              <w:bottom w:val="single" w:sz="4" w:space="0" w:color="auto"/>
              <w:right w:val="nil"/>
            </w:tcBorders>
            <w:shd w:val="clear" w:color="auto" w:fill="auto"/>
            <w:vAlign w:val="center"/>
            <w:hideMark/>
          </w:tcPr>
          <w:p w14:paraId="18EE531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single" w:sz="4" w:space="0" w:color="auto"/>
              <w:left w:val="nil"/>
              <w:bottom w:val="single" w:sz="4" w:space="0" w:color="auto"/>
              <w:right w:val="nil"/>
            </w:tcBorders>
            <w:vAlign w:val="center"/>
          </w:tcPr>
          <w:p w14:paraId="18EE531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Germany</w:t>
            </w:r>
          </w:p>
        </w:tc>
        <w:tc>
          <w:tcPr>
            <w:tcW w:w="1440" w:type="dxa"/>
            <w:tcBorders>
              <w:top w:val="single" w:sz="4" w:space="0" w:color="auto"/>
              <w:left w:val="nil"/>
              <w:bottom w:val="single" w:sz="4" w:space="0" w:color="auto"/>
              <w:right w:val="nil"/>
            </w:tcBorders>
            <w:shd w:val="clear" w:color="auto" w:fill="auto"/>
            <w:noWrap/>
            <w:vAlign w:val="center"/>
            <w:hideMark/>
          </w:tcPr>
          <w:p w14:paraId="18EE531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Q/I</w:t>
            </w:r>
          </w:p>
        </w:tc>
        <w:tc>
          <w:tcPr>
            <w:tcW w:w="3330" w:type="dxa"/>
            <w:tcBorders>
              <w:top w:val="single" w:sz="4" w:space="0" w:color="auto"/>
              <w:left w:val="nil"/>
              <w:bottom w:val="single" w:sz="4" w:space="0" w:color="auto"/>
              <w:right w:val="nil"/>
            </w:tcBorders>
            <w:shd w:val="clear" w:color="auto" w:fill="auto"/>
            <w:vAlign w:val="center"/>
            <w:hideMark/>
          </w:tcPr>
          <w:p w14:paraId="18EE531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xml:space="preserve">Physician assessment; </w:t>
            </w:r>
            <w:proofErr w:type="spellStart"/>
            <w:r w:rsidRPr="00EC10EE">
              <w:rPr>
                <w:rFonts w:eastAsia="Times New Roman" w:cs="Times New Roman"/>
                <w:lang w:eastAsia="en-GB"/>
              </w:rPr>
              <w:t>Hanifin</w:t>
            </w:r>
            <w:proofErr w:type="spellEnd"/>
            <w:r w:rsidRPr="00EC10EE">
              <w:rPr>
                <w:rFonts w:eastAsia="Times New Roman" w:cs="Times New Roman"/>
                <w:lang w:eastAsia="en-GB"/>
              </w:rPr>
              <w:t xml:space="preserve"> and </w:t>
            </w:r>
            <w:proofErr w:type="spellStart"/>
            <w:r w:rsidRPr="00EC10EE">
              <w:rPr>
                <w:rFonts w:eastAsia="Times New Roman" w:cs="Times New Roman"/>
                <w:lang w:eastAsia="en-GB"/>
              </w:rPr>
              <w:t>Rajka</w:t>
            </w:r>
            <w:proofErr w:type="spellEnd"/>
            <w:r w:rsidRPr="00EC10EE">
              <w:rPr>
                <w:rFonts w:eastAsia="Times New Roman" w:cs="Times New Roman"/>
                <w:lang w:eastAsia="en-GB"/>
              </w:rPr>
              <w:t xml:space="preserve"> criteria</w:t>
            </w:r>
          </w:p>
        </w:tc>
        <w:tc>
          <w:tcPr>
            <w:tcW w:w="1170" w:type="dxa"/>
            <w:tcBorders>
              <w:top w:val="single" w:sz="4" w:space="0" w:color="auto"/>
              <w:left w:val="nil"/>
              <w:bottom w:val="single" w:sz="4" w:space="0" w:color="auto"/>
              <w:right w:val="nil"/>
            </w:tcBorders>
            <w:shd w:val="clear" w:color="auto" w:fill="auto"/>
            <w:noWrap/>
            <w:vAlign w:val="center"/>
            <w:hideMark/>
          </w:tcPr>
          <w:p w14:paraId="18EE531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xml:space="preserve">6, 7 </w:t>
            </w:r>
          </w:p>
        </w:tc>
        <w:tc>
          <w:tcPr>
            <w:tcW w:w="4410" w:type="dxa"/>
            <w:tcBorders>
              <w:top w:val="single" w:sz="4" w:space="0" w:color="auto"/>
              <w:left w:val="nil"/>
              <w:bottom w:val="single" w:sz="4" w:space="0" w:color="auto"/>
            </w:tcBorders>
            <w:shd w:val="clear" w:color="auto" w:fill="auto"/>
            <w:vAlign w:val="center"/>
            <w:hideMark/>
          </w:tcPr>
          <w:p w14:paraId="18EE531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MAS study. Atopic risk enriched cohort of infants born in 1990 in 5 German cities</w:t>
            </w:r>
          </w:p>
        </w:tc>
      </w:tr>
      <w:tr w:rsidR="005065D9" w:rsidRPr="00EC10EE" w14:paraId="18EE5322" w14:textId="77777777" w:rsidTr="005065D9">
        <w:trPr>
          <w:trHeight w:val="900"/>
        </w:trPr>
        <w:tc>
          <w:tcPr>
            <w:tcW w:w="1620" w:type="dxa"/>
            <w:tcBorders>
              <w:top w:val="single" w:sz="4" w:space="0" w:color="auto"/>
              <w:bottom w:val="single" w:sz="4" w:space="0" w:color="auto"/>
              <w:right w:val="nil"/>
            </w:tcBorders>
            <w:shd w:val="clear" w:color="000000" w:fill="D9D9D9"/>
            <w:vAlign w:val="center"/>
            <w:hideMark/>
          </w:tcPr>
          <w:p w14:paraId="18EE531A" w14:textId="66064FAB"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lastRenderedPageBreak/>
              <w:t>Silvers, 2009</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&lt;EndNote&gt;&lt;Cite&gt;&lt;Author&gt;Silvers&lt;/Author&gt;&lt;Year&gt;2009&lt;/Year&gt;&lt;RecNum&gt;1378&lt;/RecNum&gt;&lt;DisplayText&gt;(38)&lt;/DisplayText&gt;&lt;record&gt;&lt;rec-number&gt;1378&lt;/rec-number&gt;&lt;foreign-keys&gt;&lt;key app="EN" db-id="xz2pwzz052fzekeewww5de0d5at5t9aprffv"&gt;1378&lt;/key&gt;&lt;/foreign-keys&gt;&lt;ref-type name="Journal Article"&gt;17&lt;/ref-type&gt;&lt;contributors&gt;&lt;authors&gt;&lt;author&gt;Silvers, K. M.&lt;/author&gt;&lt;author&gt;Frampton, C. M.&lt;/author&gt;&lt;author&gt;Wickens, K.&lt;/author&gt;&lt;author&gt;Epton, M. J.&lt;/author&gt;&lt;author&gt;Pattemore, P. K.&lt;/author&gt;&lt;author&gt;Ingham, T.&lt;/author&gt;&lt;author&gt;Fishwick, D.&lt;/author&gt;&lt;author&gt;Crane, J.&lt;/author&gt;&lt;author&gt;Town, G. I.&lt;/author&gt;&lt;author&gt;New Zealand, Asthma&lt;/author&gt;&lt;author&gt;Allergy Cohort Study, Group&lt;/author&gt;&lt;/authors&gt;&lt;/contributors&gt;&lt;auth-address&gt;Department of Medicine, University of Otago, Christchurch School of Medicine and Health Sciences, PO Box 4345, Christchurch, New Zealand. karen.silvers@xtra.co.nz&lt;/auth-address&gt;&lt;titles&gt;&lt;title&gt;Breastfeeding protects against adverse respiratory outcomes at 15 months of age&lt;/title&gt;&lt;secondary-title&gt;Maternal &amp;amp; Child Nutrition&lt;/secondary-title&gt;&lt;/titles&gt;&lt;periodical&gt;&lt;full-title&gt;Maternal &amp;amp; child nutrition&lt;/full-title&gt;&lt;/periodical&gt;&lt;pages&gt;243-50&lt;/pages&gt;&lt;volume&gt;5&lt;/volume&gt;&lt;number&gt;3&lt;/number&gt;&lt;dates&gt;&lt;year&gt;2009&lt;/year&gt;&lt;/dates&gt;&lt;accession-num&gt;20572927&lt;/accession-num&gt;&lt;work-type&gt;Research Support, Non-U.S. Gov&amp;apos;t&lt;/work-type&gt;&lt;urls&gt;&lt;related-urls&gt;&lt;url&gt;http://ovidsp.ovid.com/ovidweb.cgi?T=JS&amp;amp;CSC=Y&amp;amp;NEWS=N&amp;amp;PAGE=fulltext&amp;amp;D=medl&amp;amp;AN=20572927&lt;/url&gt;&lt;url&gt;http://metalib.lib.ic.ac.uk:9003/sfx_local?sid=OVID&amp;amp;isbn=&amp;amp;issn=1740-8695&amp;amp;volume=5&amp;amp;issue=3&amp;amp;date=2009&amp;amp;title=Maternal+%26+Child+Nutrition&amp;amp;atitle=Breastfeeding+protects+against+adverse+respiratory+outcomes+at+15+months+of+age.&amp;amp;aulast=Silvers+KM&amp;amp;spage=243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8" w:tooltip="Silvers, 2009 #1378" w:history="1">
              <w:r w:rsidR="00367BDF">
                <w:rPr>
                  <w:rFonts w:eastAsia="Times New Roman" w:cs="Times New Roman"/>
                  <w:noProof/>
                  <w:lang w:eastAsia="en-GB"/>
                </w:rPr>
                <w:t>38</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single" w:sz="4" w:space="0" w:color="auto"/>
              <w:bottom w:val="single" w:sz="4" w:space="0" w:color="auto"/>
              <w:right w:val="nil"/>
            </w:tcBorders>
            <w:vAlign w:val="center"/>
          </w:tcPr>
          <w:p w14:paraId="18EE531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987</w:t>
            </w:r>
          </w:p>
        </w:tc>
        <w:tc>
          <w:tcPr>
            <w:tcW w:w="810" w:type="dxa"/>
            <w:tcBorders>
              <w:top w:val="single" w:sz="4" w:space="0" w:color="auto"/>
              <w:left w:val="nil"/>
              <w:bottom w:val="single" w:sz="4" w:space="0" w:color="auto"/>
              <w:right w:val="nil"/>
            </w:tcBorders>
            <w:shd w:val="clear" w:color="auto" w:fill="auto"/>
            <w:vAlign w:val="center"/>
            <w:hideMark/>
          </w:tcPr>
          <w:p w14:paraId="18EE531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single" w:sz="4" w:space="0" w:color="auto"/>
              <w:left w:val="nil"/>
              <w:bottom w:val="single" w:sz="4" w:space="0" w:color="auto"/>
              <w:right w:val="nil"/>
            </w:tcBorders>
            <w:vAlign w:val="center"/>
          </w:tcPr>
          <w:p w14:paraId="18EE531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New Zealand</w:t>
            </w:r>
          </w:p>
        </w:tc>
        <w:tc>
          <w:tcPr>
            <w:tcW w:w="1440" w:type="dxa"/>
            <w:tcBorders>
              <w:top w:val="single" w:sz="4" w:space="0" w:color="auto"/>
              <w:left w:val="nil"/>
              <w:bottom w:val="single" w:sz="4" w:space="0" w:color="auto"/>
              <w:right w:val="nil"/>
            </w:tcBorders>
            <w:shd w:val="clear" w:color="auto" w:fill="auto"/>
            <w:noWrap/>
            <w:vAlign w:val="center"/>
            <w:hideMark/>
          </w:tcPr>
          <w:p w14:paraId="18EE531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single" w:sz="4" w:space="0" w:color="auto"/>
              <w:left w:val="nil"/>
              <w:bottom w:val="single" w:sz="4" w:space="0" w:color="auto"/>
              <w:right w:val="nil"/>
            </w:tcBorders>
            <w:shd w:val="clear" w:color="auto" w:fill="auto"/>
            <w:vAlign w:val="center"/>
            <w:hideMark/>
          </w:tcPr>
          <w:p w14:paraId="18EE531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eczema</w:t>
            </w:r>
          </w:p>
        </w:tc>
        <w:tc>
          <w:tcPr>
            <w:tcW w:w="1170" w:type="dxa"/>
            <w:tcBorders>
              <w:top w:val="single" w:sz="4" w:space="0" w:color="auto"/>
              <w:left w:val="nil"/>
              <w:bottom w:val="single" w:sz="4" w:space="0" w:color="auto"/>
              <w:right w:val="nil"/>
            </w:tcBorders>
            <w:shd w:val="clear" w:color="auto" w:fill="auto"/>
            <w:noWrap/>
            <w:vAlign w:val="center"/>
            <w:hideMark/>
          </w:tcPr>
          <w:p w14:paraId="18EE532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single" w:sz="4" w:space="0" w:color="auto"/>
              <w:left w:val="nil"/>
              <w:bottom w:val="single" w:sz="4" w:space="0" w:color="auto"/>
            </w:tcBorders>
            <w:shd w:val="clear" w:color="auto" w:fill="auto"/>
            <w:vAlign w:val="center"/>
            <w:hideMark/>
          </w:tcPr>
          <w:p w14:paraId="18EE532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New Zealand Asthma and Allergy Cohort Study. Population based birth cohort of infants born between 1997 and 2001</w:t>
            </w:r>
          </w:p>
        </w:tc>
      </w:tr>
      <w:tr w:rsidR="005065D9" w:rsidRPr="00EC10EE" w14:paraId="18EE532B"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23" w14:textId="3C4BB585"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Miyake, 2009</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&lt;EndNote&gt;&lt;Cite&gt;&lt;Author&gt;Miyake&lt;/Author&gt;&lt;Year&gt;2009&lt;/Year&gt;&lt;RecNum&gt;1000&lt;/RecNum&gt;&lt;DisplayText&gt;(39)&lt;/DisplayText&gt;&lt;record&gt;&lt;rec-number&gt;1000&lt;/rec-number&gt;&lt;foreign-keys&gt;&lt;key app="EN" db-id="xz2pwzz052fzekeewww5de0d5at5t9aprffv"&gt;1000&lt;/key&gt;&lt;/foreign-keys&gt;&lt;ref-type name="Journal Article"&gt;17&lt;/ref-type&gt;&lt;contributors&gt;&lt;authors&gt;&lt;author&gt;Miyake, Y.&lt;/author&gt;&lt;author&gt;Tanaka, K.&lt;/author&gt;&lt;author&gt;Sasaki, S.&lt;/author&gt;&lt;author&gt;Kiyohara, C.&lt;/author&gt;&lt;author&gt;Ohya, Y.&lt;/author&gt;&lt;author&gt;Fukushima, W.&lt;/author&gt;&lt;author&gt;Yokoyama, T.&lt;/author&gt;&lt;author&gt;Hirota, Y.&lt;/author&gt;&lt;author&gt;Osaka, Maternal&lt;/author&gt;&lt;author&gt;Child Health Study, Group&lt;/author&gt;&lt;/authors&gt;&lt;/contributors&gt;&lt;auth-address&gt;Department of Public Health, Fukuoka University, Fukuoka 814-0180, Japan. miyake-y@fukuoka-u.ac.jp&lt;/auth-address&gt;&lt;titles&gt;&lt;title&gt;Breastfeeding and atopic eczema in Japanese infants: The Osaka Maternal and Child Health Study&lt;/title&gt;&lt;secondary-title&gt;Pediatric Allergy &amp;amp; Immunology&lt;/secondary-title&gt;&lt;/titles&gt;&lt;pages&gt;234-41&lt;/pages&gt;&lt;volume&gt;20&lt;/volume&gt;&lt;number&gt;3&lt;/number&gt;&lt;dates&gt;&lt;year&gt;2009&lt;/year&gt;&lt;/dates&gt;&lt;accession-num&gt;19438982&lt;/accession-num&gt;&lt;work-type&gt;Research Support, Non-U.S. Gov&amp;apos;t&lt;/work-type&gt;&lt;urls&gt;&lt;related-urls&gt;&lt;url&gt;http://ovidsp.ovid.com/ovidweb.cgi?T=JS&amp;amp;CSC=Y&amp;amp;NEWS=N&amp;amp;PAGE=fulltext&amp;amp;D=medl&amp;amp;AN=19438982&lt;/url&gt;&lt;url&gt;http://metalib.lib.ic.ac.uk:9003/sfx_local?sid=OVID&amp;amp;isbn=&amp;amp;issn=0905-6157&amp;amp;volume=20&amp;amp;issue=3&amp;amp;date=2009&amp;amp;title=Pediatric+Allergy+%26+Immunology&amp;amp;atitle=Breastfeeding+and+atopic+eczema+in+Japanese+infants%3A+The+Osaka+Maternal+and+Child+Health+Study.&amp;amp;aulast=Miyake+Y&amp;amp;spage=234&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9" w:tooltip="Miyake, 2009 #1000" w:history="1">
              <w:r w:rsidR="00367BDF">
                <w:rPr>
                  <w:rFonts w:eastAsia="Times New Roman" w:cs="Times New Roman"/>
                  <w:noProof/>
                  <w:lang w:eastAsia="en-GB"/>
                </w:rPr>
                <w:t>39</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2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763</w:t>
            </w:r>
          </w:p>
        </w:tc>
        <w:tc>
          <w:tcPr>
            <w:tcW w:w="810" w:type="dxa"/>
            <w:tcBorders>
              <w:top w:val="nil"/>
              <w:left w:val="nil"/>
              <w:bottom w:val="single" w:sz="4" w:space="0" w:color="auto"/>
              <w:right w:val="nil"/>
            </w:tcBorders>
            <w:shd w:val="clear" w:color="auto" w:fill="auto"/>
            <w:vAlign w:val="center"/>
            <w:hideMark/>
          </w:tcPr>
          <w:p w14:paraId="18EE532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2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Japan</w:t>
            </w:r>
          </w:p>
        </w:tc>
        <w:tc>
          <w:tcPr>
            <w:tcW w:w="1440" w:type="dxa"/>
            <w:tcBorders>
              <w:top w:val="nil"/>
              <w:left w:val="nil"/>
              <w:bottom w:val="single" w:sz="4" w:space="0" w:color="auto"/>
              <w:right w:val="nil"/>
            </w:tcBorders>
            <w:shd w:val="clear" w:color="auto" w:fill="auto"/>
            <w:noWrap/>
            <w:vAlign w:val="center"/>
            <w:hideMark/>
          </w:tcPr>
          <w:p w14:paraId="18EE532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2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nil"/>
              <w:left w:val="nil"/>
              <w:bottom w:val="single" w:sz="4" w:space="0" w:color="auto"/>
              <w:right w:val="nil"/>
            </w:tcBorders>
            <w:shd w:val="clear" w:color="auto" w:fill="auto"/>
            <w:noWrap/>
            <w:vAlign w:val="center"/>
            <w:hideMark/>
          </w:tcPr>
          <w:p w14:paraId="18EE532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2</w:t>
            </w:r>
          </w:p>
        </w:tc>
        <w:tc>
          <w:tcPr>
            <w:tcW w:w="4410" w:type="dxa"/>
            <w:tcBorders>
              <w:top w:val="nil"/>
              <w:left w:val="nil"/>
              <w:bottom w:val="single" w:sz="4" w:space="0" w:color="auto"/>
            </w:tcBorders>
            <w:shd w:val="clear" w:color="auto" w:fill="auto"/>
            <w:vAlign w:val="center"/>
            <w:hideMark/>
          </w:tcPr>
          <w:p w14:paraId="18EE532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OMCHS study. Population based birth cohort of infants born in 2002-2003</w:t>
            </w:r>
          </w:p>
        </w:tc>
      </w:tr>
      <w:tr w:rsidR="005065D9" w:rsidRPr="00EC10EE" w14:paraId="18EE5334"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2C" w14:textId="1AFA48F9"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Kerkhof</w:t>
            </w:r>
            <w:proofErr w:type="spellEnd"/>
            <w:r w:rsidRPr="00EC10EE">
              <w:rPr>
                <w:rFonts w:eastAsia="Times New Roman" w:cs="Times New Roman"/>
                <w:lang w:eastAsia="en-GB"/>
              </w:rPr>
              <w:t>, 2003</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&lt;EndNote&gt;&lt;Cite&gt;&lt;Author&gt;Kerkhof&lt;/Author&gt;&lt;Year&gt;2003&lt;/Year&gt;&lt;RecNum&gt;4466&lt;/RecNum&gt;&lt;DisplayText&gt;(40)&lt;/DisplayText&gt;&lt;record&gt;&lt;rec-number&gt;4466&lt;/rec-number&gt;&lt;foreign-keys&gt;&lt;key app="EN" db-id="pdz5ff5auvzrzxe5feuxsevkxdx5fvzaa0ra"&gt;4466&lt;/key&gt;&lt;/foreign-keys&gt;&lt;ref-type name="Journal Article"&gt;17&lt;/ref-type&gt;&lt;contributors&gt;&lt;authors&gt;&lt;author&gt;Kerkhof, M.&lt;/author&gt;&lt;author&gt;Koopman, L. P.&lt;/author&gt;&lt;author&gt;van Strien, R. T.&lt;/author&gt;&lt;author&gt;Wijga, A.&lt;/author&gt;&lt;author&gt;Smit, H. A.&lt;/author&gt;&lt;author&gt;Aalberse, R. C.&lt;/author&gt;&lt;author&gt;Neijens, H. J.&lt;/author&gt;&lt;author&gt;Brunekreef, B.&lt;/author&gt;&lt;author&gt;Postma, D. S.&lt;/author&gt;&lt;author&gt;Gerritsen, J.&lt;/author&gt;&lt;author&gt;Piama Study Grp&lt;/author&gt;&lt;/authors&gt;&lt;/contributors&gt;&lt;titles&gt;&lt;title&gt;Risk factors for atopic dermatitis in infants at high risk of allergy: the PIAMA study&lt;/title&gt;&lt;secondary-title&gt;Clinical and Experimental Allergy&lt;/secondary-title&gt;&lt;/titles&gt;&lt;periodical&gt;&lt;full-title&gt;Clinical and Experimental Allergy&lt;/full-title&gt;&lt;/periodical&gt;&lt;pages&gt;1336-1341&lt;/pages&gt;&lt;volume&gt;33&lt;/volume&gt;&lt;number&gt;10&lt;/number&gt;&lt;dates&gt;&lt;year&gt;2003&lt;/year&gt;&lt;pub-dates&gt;&lt;date&gt;Oct&lt;/date&gt;&lt;/pub-dates&gt;&lt;/dates&gt;&lt;isbn&gt;0954-7894&lt;/isbn&gt;&lt;accession-num&gt;WOS:000185657300003&lt;/accession-num&gt;&lt;urls&gt;&lt;related-urls&gt;&lt;url&gt;&amp;lt;Go to ISI&amp;gt;://WOS:000185657300003&lt;/url&gt;&lt;url&gt;http://onlinelibrary.wiley.com/store/10.1046/j.1365-2222.2003.01751.x/asset/j.1365-2222.2003.01751.x.pdf?v=1&amp;amp;t=ht32zpur&amp;amp;s=c5cf9e9b5866cbc4af2cd95261478b2c174366af&lt;/url&gt;&lt;/related-urls&gt;&lt;/urls&gt;&lt;electronic-resource-num&gt;10.1046/j.1365-2222.2003.01751.x&lt;/electronic-resource-num&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0" w:tooltip="Kerkhof, 2003 #4466" w:history="1">
              <w:r w:rsidR="00367BDF">
                <w:rPr>
                  <w:rFonts w:eastAsia="Times New Roman" w:cs="Times New Roman"/>
                  <w:noProof/>
                  <w:lang w:eastAsia="en-GB"/>
                </w:rPr>
                <w:t>40</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2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304</w:t>
            </w:r>
          </w:p>
        </w:tc>
        <w:tc>
          <w:tcPr>
            <w:tcW w:w="810" w:type="dxa"/>
            <w:tcBorders>
              <w:top w:val="nil"/>
              <w:left w:val="nil"/>
              <w:bottom w:val="single" w:sz="4" w:space="0" w:color="auto"/>
              <w:right w:val="nil"/>
            </w:tcBorders>
            <w:shd w:val="clear" w:color="auto" w:fill="auto"/>
            <w:vAlign w:val="center"/>
            <w:hideMark/>
          </w:tcPr>
          <w:p w14:paraId="18EE532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2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Netherlands</w:t>
            </w:r>
          </w:p>
        </w:tc>
        <w:tc>
          <w:tcPr>
            <w:tcW w:w="1440" w:type="dxa"/>
            <w:tcBorders>
              <w:top w:val="nil"/>
              <w:left w:val="nil"/>
              <w:bottom w:val="single" w:sz="4" w:space="0" w:color="auto"/>
              <w:right w:val="nil"/>
            </w:tcBorders>
            <w:shd w:val="clear" w:color="auto" w:fill="auto"/>
            <w:noWrap/>
            <w:vAlign w:val="center"/>
            <w:hideMark/>
          </w:tcPr>
          <w:p w14:paraId="18EE533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3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 Working Party Criteria</w:t>
            </w:r>
          </w:p>
        </w:tc>
        <w:tc>
          <w:tcPr>
            <w:tcW w:w="1170" w:type="dxa"/>
            <w:tcBorders>
              <w:top w:val="nil"/>
              <w:left w:val="nil"/>
              <w:bottom w:val="single" w:sz="4" w:space="0" w:color="auto"/>
              <w:right w:val="nil"/>
            </w:tcBorders>
            <w:shd w:val="clear" w:color="auto" w:fill="auto"/>
            <w:noWrap/>
            <w:vAlign w:val="center"/>
            <w:hideMark/>
          </w:tcPr>
          <w:p w14:paraId="18EE533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33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PIAMA: population-based born in 1996-1997 (normal risk of disease)</w:t>
            </w:r>
          </w:p>
        </w:tc>
      </w:tr>
      <w:tr w:rsidR="005065D9" w:rsidRPr="00EC10EE" w14:paraId="18EE533D"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35" w14:textId="33BCF7C8"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Porch, 1998</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&lt;EndNote&gt;&lt;Cite&gt;&lt;Author&gt;Porch&lt;/Author&gt;&lt;Year&gt;1998&lt;/Year&gt;&lt;RecNum&gt;3080&lt;/RecNum&gt;&lt;DisplayText&gt;(41)&lt;/DisplayText&gt;&lt;record&gt;&lt;rec-number&gt;3080&lt;/rec-number&gt;&lt;foreign-keys&gt;&lt;key app="EN" db-id="xz2pwzz052fzekeewww5de0d5at5t9aprffv"&gt;3080&lt;/key&gt;&lt;/foreign-keys&gt;&lt;ref-type name="Journal Article"&gt;17&lt;/ref-type&gt;&lt;contributors&gt;&lt;authors&gt;&lt;author&gt;Porch, M. C.&lt;/author&gt;&lt;author&gt;Shahane, A. D.&lt;/author&gt;&lt;author&gt;Leiva, L. E.&lt;/author&gt;&lt;author&gt;Elston, R. C.&lt;/author&gt;&lt;author&gt;Sorensen, R. U.&lt;/author&gt;&lt;/authors&gt;&lt;/contributors&gt;&lt;auth-address&gt;(Porch, Leiva, Sorensen) Department of Pediatrics, Louisiana State University, Medical Center, New Orleans, LA, United States (Shahane, Elston) Department of Biometry and Genetics, Louisiana State University, Medical Center, New Orleans, LA, United States (Sorensen) Department of Pediatrics, LSU Medical Center, 1542 Tulane Avenue, New Orleans, LA 70112-2822, United States&lt;/auth-address&gt;&lt;titles&gt;&lt;title&gt;Influence of breast milk, soy or two hydrolyzed formulas on the development of allergic manifestations in infants at risk&lt;/title&gt;&lt;secondary-title&gt;Nutrition Research&lt;/secondary-title&gt;&lt;/titles&gt;&lt;pages&gt;1413-1424&lt;/pages&gt;&lt;volume&gt;18&lt;/volume&gt;&lt;number&gt;8&lt;/number&gt;&lt;dates&gt;&lt;year&gt;1998&lt;/year&gt;&lt;pub-dates&gt;&lt;date&gt;August&lt;/date&gt;&lt;/pub-dates&gt;&lt;/dates&gt;&lt;accession-num&gt;1998282391&lt;/accession-num&gt;&lt;urls&gt;&lt;related-urls&gt;&lt;url&gt;http://ovidsp.ovid.com/ovidweb.cgi?T=JS&amp;amp;CSC=Y&amp;amp;NEWS=N&amp;amp;PAGE=fulltext&amp;amp;D=emed4&amp;amp;AN=1998282391&lt;/url&gt;&lt;url&gt;http://metalib.lib.ic.ac.uk:9003/sfx_local?sid=OVID&amp;amp;isbn=&amp;amp;issn=0271-5317&amp;amp;volume=18&amp;amp;issue=8&amp;amp;date=1998&amp;amp;title=Nutrition+Research&amp;amp;atitle=Influence+of+breast+milk%2C+soy+or+two+hydrolyzed+formulas+on+the+development+of+allergic+manifestations+in+infants+at+risk&amp;amp;aulast=Porch+M.C.&amp;amp;spage=1413&lt;/url&gt;&lt;/related-urls&gt;&lt;/urls&gt;&lt;remote-database-name&gt;Embas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1" w:tooltip="Porch, 1998 #3080" w:history="1">
              <w:r w:rsidR="00367BDF">
                <w:rPr>
                  <w:rFonts w:eastAsia="Times New Roman" w:cs="Times New Roman"/>
                  <w:noProof/>
                  <w:lang w:eastAsia="en-GB"/>
                </w:rPr>
                <w:t>41</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3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130</w:t>
            </w:r>
          </w:p>
        </w:tc>
        <w:tc>
          <w:tcPr>
            <w:tcW w:w="810" w:type="dxa"/>
            <w:tcBorders>
              <w:top w:val="nil"/>
              <w:left w:val="nil"/>
              <w:bottom w:val="single" w:sz="4" w:space="0" w:color="auto"/>
              <w:right w:val="nil"/>
            </w:tcBorders>
            <w:shd w:val="clear" w:color="auto" w:fill="auto"/>
            <w:vAlign w:val="center"/>
            <w:hideMark/>
          </w:tcPr>
          <w:p w14:paraId="18EE533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3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USA</w:t>
            </w:r>
          </w:p>
        </w:tc>
        <w:tc>
          <w:tcPr>
            <w:tcW w:w="1440" w:type="dxa"/>
            <w:tcBorders>
              <w:top w:val="nil"/>
              <w:left w:val="nil"/>
              <w:bottom w:val="single" w:sz="4" w:space="0" w:color="auto"/>
              <w:right w:val="nil"/>
            </w:tcBorders>
            <w:shd w:val="clear" w:color="auto" w:fill="auto"/>
            <w:noWrap/>
            <w:vAlign w:val="center"/>
            <w:hideMark/>
          </w:tcPr>
          <w:p w14:paraId="18EE533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w:t>
            </w:r>
          </w:p>
        </w:tc>
        <w:tc>
          <w:tcPr>
            <w:tcW w:w="3330" w:type="dxa"/>
            <w:tcBorders>
              <w:top w:val="nil"/>
              <w:left w:val="nil"/>
              <w:bottom w:val="single" w:sz="4" w:space="0" w:color="auto"/>
              <w:right w:val="nil"/>
            </w:tcBorders>
            <w:shd w:val="clear" w:color="auto" w:fill="auto"/>
            <w:vAlign w:val="center"/>
            <w:hideMark/>
          </w:tcPr>
          <w:p w14:paraId="18EE533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ISAAC - current AD</w:t>
            </w:r>
          </w:p>
        </w:tc>
        <w:tc>
          <w:tcPr>
            <w:tcW w:w="1170" w:type="dxa"/>
            <w:tcBorders>
              <w:top w:val="nil"/>
              <w:left w:val="nil"/>
              <w:bottom w:val="single" w:sz="4" w:space="0" w:color="auto"/>
              <w:right w:val="nil"/>
            </w:tcBorders>
            <w:shd w:val="clear" w:color="auto" w:fill="auto"/>
            <w:noWrap/>
            <w:vAlign w:val="center"/>
            <w:hideMark/>
          </w:tcPr>
          <w:p w14:paraId="18EE533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33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Infants recruited from prenatal services with family history of allergy (high risk of disease)</w:t>
            </w:r>
          </w:p>
        </w:tc>
      </w:tr>
      <w:tr w:rsidR="005065D9" w:rsidRPr="00EC10EE" w14:paraId="18EE5346" w14:textId="77777777" w:rsidTr="00DB592C">
        <w:trPr>
          <w:trHeight w:val="900"/>
        </w:trPr>
        <w:tc>
          <w:tcPr>
            <w:tcW w:w="1620" w:type="dxa"/>
            <w:tcBorders>
              <w:top w:val="nil"/>
              <w:bottom w:val="single" w:sz="4" w:space="0" w:color="auto"/>
              <w:right w:val="nil"/>
            </w:tcBorders>
            <w:shd w:val="clear" w:color="000000" w:fill="D9D9D9"/>
            <w:vAlign w:val="center"/>
            <w:hideMark/>
          </w:tcPr>
          <w:p w14:paraId="18EE533E" w14:textId="38661F0D"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Pratt, 1984</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&lt;EndNote&gt;&lt;Cite&gt;&lt;Author&gt;Pratt&lt;/Author&gt;&lt;Year&gt;1984&lt;/Year&gt;&lt;RecNum&gt;1187&lt;/RecNum&gt;&lt;DisplayText&gt;(42)&lt;/DisplayText&gt;&lt;record&gt;&lt;rec-number&gt;1187&lt;/rec-number&gt;&lt;foreign-keys&gt;&lt;key app="EN" db-id="xz2pwzz052fzekeewww5de0d5at5t9aprffv"&gt;1187&lt;/key&gt;&lt;/foreign-keys&gt;&lt;ref-type name="Journal Article"&gt;17&lt;/ref-type&gt;&lt;contributors&gt;&lt;authors&gt;&lt;author&gt;Pratt, H. F.&lt;/author&gt;&lt;/authors&gt;&lt;/contributors&gt;&lt;titles&gt;&lt;title&gt;Breastfeeding and eczema&lt;/title&gt;&lt;secondary-title&gt;Early Human Development&lt;/secondary-title&gt;&lt;/titles&gt;&lt;pages&gt;283-90&lt;/pages&gt;&lt;volume&gt;9&lt;/volume&gt;&lt;number&gt;3&lt;/number&gt;&lt;dates&gt;&lt;year&gt;1984&lt;/year&gt;&lt;/dates&gt;&lt;accession-num&gt;6734490&lt;/accession-num&gt;&lt;work-type&gt;Comparative Study&amp;#xD;Research Support, Non-U.S. Gov&amp;apos;t&lt;/work-type&gt;&lt;urls&gt;&lt;related-urls&gt;&lt;url&gt;http://ovidsp.ovid.com/ovidweb.cgi?T=JS&amp;amp;CSC=Y&amp;amp;NEWS=N&amp;amp;PAGE=fulltext&amp;amp;D=med2&amp;amp;AN=6734490&lt;/url&gt;&lt;url&gt;http://metalib.lib.ic.ac.uk:9003/sfx_local?sid=OVID&amp;amp;isbn=&amp;amp;issn=0378-3782&amp;amp;volume=9&amp;amp;issue=3&amp;amp;date=1984&amp;amp;title=Early+Human+Development&amp;amp;atitle=Breastfeeding+and+eczema.&amp;amp;aulast=Pratt+HF&amp;amp;spage=283&lt;/url&gt;&lt;url&gt;http://www.sciencedirect.com/science/article/pii/0378378284900392?via=ihub&lt;/url&gt;&lt;url&gt;http://www.sciencedirect.com/science/article/pii/0378378284900392&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2" w:tooltip="Pratt, 1984 #1187" w:history="1">
              <w:r w:rsidR="00367BDF">
                <w:rPr>
                  <w:rFonts w:eastAsia="Times New Roman" w:cs="Times New Roman"/>
                  <w:noProof/>
                  <w:lang w:eastAsia="en-GB"/>
                </w:rPr>
                <w:t>42</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3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198</w:t>
            </w:r>
          </w:p>
        </w:tc>
        <w:tc>
          <w:tcPr>
            <w:tcW w:w="810" w:type="dxa"/>
            <w:tcBorders>
              <w:top w:val="nil"/>
              <w:left w:val="nil"/>
              <w:bottom w:val="single" w:sz="4" w:space="0" w:color="auto"/>
              <w:right w:val="nil"/>
            </w:tcBorders>
            <w:shd w:val="clear" w:color="auto" w:fill="auto"/>
            <w:vAlign w:val="center"/>
            <w:hideMark/>
          </w:tcPr>
          <w:p w14:paraId="18EE534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4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34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D/I</w:t>
            </w:r>
          </w:p>
        </w:tc>
        <w:tc>
          <w:tcPr>
            <w:tcW w:w="3330" w:type="dxa"/>
            <w:tcBorders>
              <w:top w:val="nil"/>
              <w:left w:val="nil"/>
              <w:bottom w:val="single" w:sz="4" w:space="0" w:color="auto"/>
              <w:right w:val="nil"/>
            </w:tcBorders>
            <w:shd w:val="clear" w:color="auto" w:fill="auto"/>
            <w:vAlign w:val="center"/>
            <w:hideMark/>
          </w:tcPr>
          <w:p w14:paraId="18EE534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DD; Physician assessment</w:t>
            </w:r>
          </w:p>
        </w:tc>
        <w:tc>
          <w:tcPr>
            <w:tcW w:w="1170" w:type="dxa"/>
            <w:tcBorders>
              <w:top w:val="nil"/>
              <w:left w:val="nil"/>
              <w:bottom w:val="single" w:sz="4" w:space="0" w:color="auto"/>
              <w:right w:val="nil"/>
            </w:tcBorders>
            <w:shd w:val="clear" w:color="auto" w:fill="auto"/>
            <w:noWrap/>
            <w:vAlign w:val="center"/>
            <w:hideMark/>
          </w:tcPr>
          <w:p w14:paraId="18EE534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4.5, 5</w:t>
            </w:r>
          </w:p>
        </w:tc>
        <w:tc>
          <w:tcPr>
            <w:tcW w:w="4410" w:type="dxa"/>
            <w:tcBorders>
              <w:top w:val="nil"/>
              <w:left w:val="nil"/>
              <w:bottom w:val="single" w:sz="4" w:space="0" w:color="auto"/>
            </w:tcBorders>
            <w:shd w:val="clear" w:color="auto" w:fill="auto"/>
            <w:vAlign w:val="center"/>
            <w:hideMark/>
          </w:tcPr>
          <w:p w14:paraId="18EE534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Recruited in antenatal clinics, normal risk of disease</w:t>
            </w:r>
          </w:p>
        </w:tc>
      </w:tr>
      <w:tr w:rsidR="005065D9" w:rsidRPr="00EC10EE" w14:paraId="18EE534F" w14:textId="77777777" w:rsidTr="00DB592C">
        <w:trPr>
          <w:trHeight w:val="900"/>
        </w:trPr>
        <w:tc>
          <w:tcPr>
            <w:tcW w:w="1620" w:type="dxa"/>
            <w:tcBorders>
              <w:top w:val="single" w:sz="4" w:space="0" w:color="auto"/>
              <w:bottom w:val="single" w:sz="4" w:space="0" w:color="auto"/>
              <w:right w:val="nil"/>
            </w:tcBorders>
            <w:shd w:val="clear" w:color="000000" w:fill="D9D9D9"/>
            <w:vAlign w:val="center"/>
            <w:hideMark/>
          </w:tcPr>
          <w:p w14:paraId="18EE5347" w14:textId="56D19059"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Rothenbacher</w:t>
            </w:r>
            <w:proofErr w:type="spellEnd"/>
            <w:r w:rsidRPr="00EC10EE">
              <w:rPr>
                <w:rFonts w:eastAsia="Times New Roman" w:cs="Times New Roman"/>
                <w:lang w:eastAsia="en-GB"/>
              </w:rPr>
              <w:t>, 2005</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&lt;EndNote&gt;&lt;Cite&gt;&lt;Author&gt;Rothenbacher&lt;/Author&gt;&lt;Year&gt;2005&lt;/Year&gt;&lt;RecNum&gt;1254&lt;/RecNum&gt;&lt;DisplayText&gt;(43)&lt;/DisplayText&gt;&lt;record&gt;&lt;rec-number&gt;1254&lt;/rec-number&gt;&lt;foreign-keys&gt;&lt;key app="EN" db-id="xz2pwzz052fzekeewww5de0d5at5t9aprffv"&gt;1254&lt;/key&gt;&lt;/foreign-keys&gt;&lt;ref-type name="Journal Article"&gt;17&lt;/ref-type&gt;&lt;contributors&gt;&lt;authors&gt;&lt;author&gt;Rothenbacher, D.&lt;/author&gt;&lt;author&gt;Weyermann, M.&lt;/author&gt;&lt;author&gt;Beermann, C.&lt;/author&gt;&lt;author&gt;Brenner, H.&lt;/author&gt;&lt;/authors&gt;&lt;/contributors&gt;&lt;auth-address&gt;Department of Epidemiology, The German Centre for Research on Ageing, Heidelberg, Germany.&lt;/auth-address&gt;&lt;titles&gt;&lt;title&gt;Breastfeeding, soluble CD14 concentration in breast milk and risk of atopic dermatitis and asthma in early childhood: birth cohort study&lt;/title&gt;&lt;secondary-title&gt;Clinical &amp;amp; Experimental Allergy&lt;/secondary-title&gt;&lt;/titles&gt;&lt;pages&gt;1014-21&lt;/pages&gt;&lt;volume&gt;35&lt;/volume&gt;&lt;number&gt;8&lt;/number&gt;&lt;dates&gt;&lt;year&gt;2005&lt;/year&gt;&lt;/dates&gt;&lt;accession-num&gt;16120082&lt;/accession-num&gt;&lt;work-type&gt;Research Support, Non-U.S. Gov&amp;apos;t&lt;/work-type&gt;&lt;urls&gt;&lt;related-urls&gt;&lt;url&gt;http://ovidsp.ovid.com/ovidweb.cgi?T=JS&amp;amp;CSC=Y&amp;amp;NEWS=N&amp;amp;PAGE=fulltext&amp;amp;D=med4&amp;amp;AN=16120082&lt;/url&gt;&lt;url&gt;http://metalib.lib.ic.ac.uk:9003/sfx_local?sid=OVID&amp;amp;isbn=&amp;amp;issn=0954-7894&amp;amp;volume=35&amp;amp;issue=8&amp;amp;date=2005&amp;amp;title=Clinical+%26+Experimental+Allergy&amp;amp;atitle=Breastfeeding%2C+soluble+CD14+concentration+in+breast+milk+and+risk+of+atopic+dermatitis+and+asthma+in+early+childhood%3A+birth+cohort+study.&amp;amp;aulast=Rothenbacher+D&amp;amp;spage=1014&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3" w:tooltip="Rothenbacher, 2005 #1254" w:history="1">
              <w:r w:rsidR="00367BDF">
                <w:rPr>
                  <w:rFonts w:eastAsia="Times New Roman" w:cs="Times New Roman"/>
                  <w:noProof/>
                  <w:lang w:eastAsia="en-GB"/>
                </w:rPr>
                <w:t>43</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single" w:sz="4" w:space="0" w:color="auto"/>
              <w:bottom w:val="single" w:sz="4" w:space="0" w:color="auto"/>
              <w:right w:val="nil"/>
            </w:tcBorders>
            <w:vAlign w:val="center"/>
          </w:tcPr>
          <w:p w14:paraId="18EE534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803</w:t>
            </w:r>
          </w:p>
        </w:tc>
        <w:tc>
          <w:tcPr>
            <w:tcW w:w="810" w:type="dxa"/>
            <w:tcBorders>
              <w:top w:val="single" w:sz="4" w:space="0" w:color="auto"/>
              <w:left w:val="nil"/>
              <w:bottom w:val="single" w:sz="4" w:space="0" w:color="auto"/>
              <w:right w:val="nil"/>
            </w:tcBorders>
            <w:shd w:val="clear" w:color="auto" w:fill="auto"/>
            <w:vAlign w:val="center"/>
            <w:hideMark/>
          </w:tcPr>
          <w:p w14:paraId="18EE534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single" w:sz="4" w:space="0" w:color="auto"/>
              <w:left w:val="nil"/>
              <w:bottom w:val="single" w:sz="4" w:space="0" w:color="auto"/>
              <w:right w:val="nil"/>
            </w:tcBorders>
            <w:vAlign w:val="center"/>
          </w:tcPr>
          <w:p w14:paraId="18EE534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Germany</w:t>
            </w:r>
          </w:p>
        </w:tc>
        <w:tc>
          <w:tcPr>
            <w:tcW w:w="1440" w:type="dxa"/>
            <w:tcBorders>
              <w:top w:val="single" w:sz="4" w:space="0" w:color="auto"/>
              <w:left w:val="nil"/>
              <w:bottom w:val="single" w:sz="4" w:space="0" w:color="auto"/>
              <w:right w:val="nil"/>
            </w:tcBorders>
            <w:shd w:val="clear" w:color="auto" w:fill="auto"/>
            <w:noWrap/>
            <w:vAlign w:val="center"/>
            <w:hideMark/>
          </w:tcPr>
          <w:p w14:paraId="18EE534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Q/I</w:t>
            </w:r>
          </w:p>
        </w:tc>
        <w:tc>
          <w:tcPr>
            <w:tcW w:w="3330" w:type="dxa"/>
            <w:tcBorders>
              <w:top w:val="single" w:sz="4" w:space="0" w:color="auto"/>
              <w:left w:val="nil"/>
              <w:bottom w:val="single" w:sz="4" w:space="0" w:color="auto"/>
              <w:right w:val="nil"/>
            </w:tcBorders>
            <w:shd w:val="clear" w:color="auto" w:fill="auto"/>
            <w:vAlign w:val="center"/>
            <w:hideMark/>
          </w:tcPr>
          <w:p w14:paraId="18EE534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DD</w:t>
            </w:r>
          </w:p>
        </w:tc>
        <w:tc>
          <w:tcPr>
            <w:tcW w:w="1170" w:type="dxa"/>
            <w:tcBorders>
              <w:top w:val="single" w:sz="4" w:space="0" w:color="auto"/>
              <w:left w:val="nil"/>
              <w:bottom w:val="single" w:sz="4" w:space="0" w:color="auto"/>
              <w:right w:val="nil"/>
            </w:tcBorders>
            <w:shd w:val="clear" w:color="auto" w:fill="auto"/>
            <w:noWrap/>
            <w:vAlign w:val="center"/>
            <w:hideMark/>
          </w:tcPr>
          <w:p w14:paraId="18EE534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2</w:t>
            </w:r>
          </w:p>
        </w:tc>
        <w:tc>
          <w:tcPr>
            <w:tcW w:w="4410" w:type="dxa"/>
            <w:tcBorders>
              <w:top w:val="single" w:sz="4" w:space="0" w:color="auto"/>
              <w:left w:val="nil"/>
              <w:bottom w:val="single" w:sz="4" w:space="0" w:color="auto"/>
            </w:tcBorders>
            <w:shd w:val="clear" w:color="auto" w:fill="auto"/>
            <w:vAlign w:val="center"/>
            <w:hideMark/>
          </w:tcPr>
          <w:p w14:paraId="18EE534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Recruited from university service, born in 2000-2001 (normal risk of disease)</w:t>
            </w:r>
          </w:p>
        </w:tc>
      </w:tr>
      <w:tr w:rsidR="005065D9" w:rsidRPr="00EC10EE" w14:paraId="18EE5358"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50" w14:textId="74C8F0C4"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Ruiz 1992</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&lt;EndNote&gt;&lt;Cite&gt;&lt;Author&gt;Ruiz&lt;/Author&gt;&lt;Year&gt;1992&lt;/Year&gt;&lt;RecNum&gt;3166&lt;/RecNum&gt;&lt;DisplayText&gt;(44)&lt;/DisplayText&gt;&lt;record&gt;&lt;rec-number&gt;3166&lt;/rec-number&gt;&lt;foreign-keys&gt;&lt;key app="EN" db-id="pdz5ff5auvzrzxe5feuxsevkxdx5fvzaa0ra"&gt;3166&lt;/key&gt;&lt;/foreign-keys&gt;&lt;ref-type name="Journal Article"&gt;17&lt;/ref-type&gt;&lt;contributors&gt;&lt;authors&gt;&lt;author&gt;Ruiz, R. G. G.&lt;/author&gt;&lt;author&gt;Kemeny, D. M.&lt;/author&gt;&lt;author&gt;Price, J. F.&lt;/author&gt;&lt;/authors&gt;&lt;/contributors&gt;&lt;auth-address&gt;(Ruiz, Kemeny, Price) Department of Child Health, King&amp;apos;s College Hospital, Denmark Hill, London SE5 9RS, United Kingdom&lt;/auth-address&gt;&lt;titles&gt;&lt;title&gt;Higher risk of infantile atopic dermatitis from maternal atopy than from paternal atopy&lt;/title&gt;&lt;secondary-title&gt;Clinical and Experimental Allergy&lt;/secondary-title&gt;&lt;/titles&gt;&lt;periodical&gt;&lt;full-title&gt;Clinical and Experimental Allergy&lt;/full-title&gt;&lt;/periodical&gt;&lt;pages&gt;762-766&lt;/pages&gt;&lt;volume&gt;22&lt;/volume&gt;&lt;number&gt;8&lt;/number&gt;&lt;dates&gt;&lt;year&gt;1992&lt;/year&gt;&lt;/dates&gt;&lt;accession-num&gt;1992272000&lt;/accession-num&gt;&lt;urls&gt;&lt;related-urls&gt;&lt;url&gt;http://ovidsp.ovid.com/ovidweb.cgi?T=JS&amp;amp;CSC=Y&amp;amp;NEWS=N&amp;amp;PAGE=fulltext&amp;amp;D=emed2&amp;amp;AN=1992272000&lt;/url&gt;&lt;url&gt;http://metalib.lib.ic.ac.uk:9003/sfx_local?sid=OVID&amp;amp;isbn=&amp;amp;issn=0954-7894&amp;amp;volume=22&amp;amp;issue=8&amp;amp;date=1992&amp;amp;title=Clinical+and+Experimental+Allergy&amp;amp;atitle=Higher+risk+of+infantile+atopic+dermatitis+from+maternal+atopy+than+from+paternal+atopy&amp;amp;aulast=Ruiz+R.G.G.&amp;amp;spage=762&lt;/url&gt;&lt;/related-urls&gt;&lt;/urls&gt;&lt;remote-database-name&gt;Embas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4" w:tooltip="Ruiz, 1992 #3166" w:history="1">
              <w:r w:rsidR="00367BDF">
                <w:rPr>
                  <w:rFonts w:eastAsia="Times New Roman" w:cs="Times New Roman"/>
                  <w:noProof/>
                  <w:lang w:eastAsia="en-GB"/>
                </w:rPr>
                <w:t>44</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5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39</w:t>
            </w:r>
          </w:p>
        </w:tc>
        <w:tc>
          <w:tcPr>
            <w:tcW w:w="810" w:type="dxa"/>
            <w:tcBorders>
              <w:top w:val="nil"/>
              <w:left w:val="nil"/>
              <w:bottom w:val="single" w:sz="4" w:space="0" w:color="auto"/>
              <w:right w:val="nil"/>
            </w:tcBorders>
            <w:shd w:val="clear" w:color="auto" w:fill="auto"/>
            <w:vAlign w:val="center"/>
            <w:hideMark/>
          </w:tcPr>
          <w:p w14:paraId="18EE535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5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354" w14:textId="77777777" w:rsidR="005065D9" w:rsidRPr="00EC10EE" w:rsidRDefault="00DB592C" w:rsidP="005065D9">
            <w:pPr>
              <w:spacing w:after="0" w:line="240" w:lineRule="auto"/>
              <w:jc w:val="center"/>
              <w:rPr>
                <w:rFonts w:eastAsia="Times New Roman" w:cs="Times New Roman"/>
                <w:lang w:eastAsia="en-GB"/>
              </w:rPr>
            </w:pPr>
            <w:r>
              <w:rPr>
                <w:rFonts w:eastAsia="Times New Roman" w:cs="Times New Roman"/>
                <w:lang w:eastAsia="en-GB"/>
              </w:rPr>
              <w:t>Unclear</w:t>
            </w:r>
          </w:p>
        </w:tc>
        <w:tc>
          <w:tcPr>
            <w:tcW w:w="3330" w:type="dxa"/>
            <w:tcBorders>
              <w:top w:val="nil"/>
              <w:left w:val="nil"/>
              <w:bottom w:val="single" w:sz="4" w:space="0" w:color="auto"/>
              <w:right w:val="nil"/>
            </w:tcBorders>
            <w:shd w:val="clear" w:color="auto" w:fill="auto"/>
            <w:vAlign w:val="center"/>
            <w:hideMark/>
          </w:tcPr>
          <w:p w14:paraId="18EE5355" w14:textId="77777777" w:rsidR="005065D9" w:rsidRPr="00EC10EE" w:rsidRDefault="005065D9" w:rsidP="005065D9">
            <w:pPr>
              <w:spacing w:after="0" w:line="240" w:lineRule="auto"/>
              <w:jc w:val="center"/>
              <w:rPr>
                <w:rFonts w:eastAsia="Times New Roman" w:cs="Times New Roman"/>
                <w:lang w:eastAsia="en-GB"/>
              </w:rPr>
            </w:pPr>
            <w:proofErr w:type="spellStart"/>
            <w:r w:rsidRPr="00EC10EE">
              <w:rPr>
                <w:rFonts w:eastAsia="Times New Roman" w:cs="Times New Roman"/>
                <w:lang w:eastAsia="en-GB"/>
              </w:rPr>
              <w:t>Hanifin</w:t>
            </w:r>
            <w:proofErr w:type="spellEnd"/>
            <w:r w:rsidRPr="00EC10EE">
              <w:rPr>
                <w:rFonts w:eastAsia="Times New Roman" w:cs="Times New Roman"/>
                <w:lang w:eastAsia="en-GB"/>
              </w:rPr>
              <w:t xml:space="preserve"> and </w:t>
            </w:r>
            <w:proofErr w:type="spellStart"/>
            <w:r w:rsidRPr="00EC10EE">
              <w:rPr>
                <w:rFonts w:eastAsia="Times New Roman" w:cs="Times New Roman"/>
                <w:lang w:eastAsia="en-GB"/>
              </w:rPr>
              <w:t>Rajka</w:t>
            </w:r>
            <w:proofErr w:type="spellEnd"/>
            <w:r w:rsidRPr="00EC10EE">
              <w:rPr>
                <w:rFonts w:eastAsia="Times New Roman" w:cs="Times New Roman"/>
                <w:lang w:eastAsia="en-GB"/>
              </w:rPr>
              <w:t xml:space="preserve"> criteria</w:t>
            </w:r>
          </w:p>
        </w:tc>
        <w:tc>
          <w:tcPr>
            <w:tcW w:w="1170" w:type="dxa"/>
            <w:tcBorders>
              <w:top w:val="nil"/>
              <w:left w:val="nil"/>
              <w:bottom w:val="single" w:sz="4" w:space="0" w:color="auto"/>
              <w:right w:val="nil"/>
            </w:tcBorders>
            <w:shd w:val="clear" w:color="auto" w:fill="auto"/>
            <w:noWrap/>
            <w:vAlign w:val="center"/>
            <w:hideMark/>
          </w:tcPr>
          <w:p w14:paraId="18EE535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35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Recruited from hospital and family history of atopy (high risk of disease)</w:t>
            </w:r>
          </w:p>
        </w:tc>
      </w:tr>
      <w:tr w:rsidR="005065D9" w:rsidRPr="00EC10EE" w14:paraId="18EE5361"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59" w14:textId="4239D420"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lastRenderedPageBreak/>
              <w:t>Saarinen, 1995</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&lt;EndNote&gt;&lt;Cite&gt;&lt;Author&gt;Saarinen&lt;/Author&gt;&lt;Year&gt;1995&lt;/Year&gt;&lt;RecNum&gt;1287&lt;/RecNum&gt;&lt;DisplayText&gt;(45)&lt;/DisplayText&gt;&lt;record&gt;&lt;rec-number&gt;1287&lt;/rec-number&gt;&lt;foreign-keys&gt;&lt;key app="EN" db-id="xz2pwzz052fzekeewww5de0d5at5t9aprffv"&gt;1287&lt;/key&gt;&lt;/foreign-keys&gt;&lt;ref-type name="Journal Article"&gt;17&lt;/ref-type&gt;&lt;contributors&gt;&lt;authors&gt;&lt;author&gt;Saarinen, U. M.&lt;/author&gt;&lt;author&gt;Kajosaari, M.&lt;/author&gt;&lt;/authors&gt;&lt;/contributors&gt;&lt;auth-address&gt;Children&amp;apos;s Hospital, Helsinki, Finland.&lt;/auth-address&gt;&lt;titles&gt;&lt;title&gt;Breastfeeding as prophylaxis against atopic disease: prospective follow-up study until 17 years old&lt;/title&gt;&lt;secondary-title&gt;Lancet&lt;/secondary-title&gt;&lt;/titles&gt;&lt;periodical&gt;&lt;full-title&gt;Lancet&lt;/full-title&gt;&lt;/periodical&gt;&lt;pages&gt;1065-9&lt;/pages&gt;&lt;volume&gt;346&lt;/volume&gt;&lt;number&gt;8982&lt;/number&gt;&lt;dates&gt;&lt;year&gt;1995&lt;/year&gt;&lt;/dates&gt;&lt;accession-num&gt;7564787&lt;/accession-num&gt;&lt;urls&gt;&lt;related-urls&gt;&lt;url&gt;http://ovidsp.ovid.com/ovidweb.cgi?T=JS&amp;amp;CSC=Y&amp;amp;NEWS=N&amp;amp;PAGE=fulltext&amp;amp;D=med3&amp;amp;AN=7564787&lt;/url&gt;&lt;url&gt;http://metalib.lib.ic.ac.uk:9003/sfx_local?sid=OVID&amp;amp;isbn=&amp;amp;issn=0140-6736&amp;amp;volume=346&amp;amp;issue=8982&amp;amp;date=1995&amp;amp;title=Lancet&amp;amp;atitle=Breastfeeding+as+prophylaxis+against+atopic+disease%3A+prospective+follow-up+study+until+17+years+old.&amp;amp;aulast=Saarinen+UM&amp;amp;spage=1065&lt;/url&gt;&lt;url&gt;http://ac.els-cdn.com/S014067369591742X/1-s2.0-S014067369591742X-main.pdf?_tid=15e713e4-b372-11e3-bc54-00000aacb35f&amp;amp;acdnat=1395679012_1aec624e8ce5361d1c82f6288ed72dcb&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5" w:tooltip="Saarinen, 1995 #1287" w:history="1">
              <w:r w:rsidR="00367BDF">
                <w:rPr>
                  <w:rFonts w:eastAsia="Times New Roman" w:cs="Times New Roman"/>
                  <w:noProof/>
                  <w:lang w:eastAsia="en-GB"/>
                </w:rPr>
                <w:t>45</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5A" w14:textId="77777777" w:rsidR="005065D9" w:rsidRPr="00EC10EE" w:rsidRDefault="005065D9" w:rsidP="005065D9">
            <w:pPr>
              <w:spacing w:after="0" w:line="240" w:lineRule="auto"/>
              <w:jc w:val="center"/>
              <w:rPr>
                <w:rFonts w:eastAsia="Times New Roman" w:cs="Times New Roman"/>
                <w:lang w:eastAsia="en-GB"/>
              </w:rPr>
            </w:pPr>
            <w:r>
              <w:rPr>
                <w:rFonts w:eastAsia="Times New Roman" w:cs="Times New Roman"/>
                <w:lang w:eastAsia="en-GB"/>
              </w:rPr>
              <w:t>150</w:t>
            </w:r>
            <w:r w:rsidRPr="00EC10EE">
              <w:rPr>
                <w:rFonts w:eastAsia="Times New Roman" w:cs="Times New Roman"/>
                <w:lang w:eastAsia="en-GB"/>
              </w:rPr>
              <w:t> </w:t>
            </w:r>
          </w:p>
        </w:tc>
        <w:tc>
          <w:tcPr>
            <w:tcW w:w="810" w:type="dxa"/>
            <w:tcBorders>
              <w:top w:val="nil"/>
              <w:left w:val="nil"/>
              <w:bottom w:val="single" w:sz="4" w:space="0" w:color="auto"/>
              <w:right w:val="nil"/>
            </w:tcBorders>
            <w:shd w:val="clear" w:color="auto" w:fill="auto"/>
            <w:vAlign w:val="center"/>
            <w:hideMark/>
          </w:tcPr>
          <w:p w14:paraId="18EE535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5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Finland</w:t>
            </w:r>
          </w:p>
        </w:tc>
        <w:tc>
          <w:tcPr>
            <w:tcW w:w="1440" w:type="dxa"/>
            <w:tcBorders>
              <w:top w:val="nil"/>
              <w:left w:val="nil"/>
              <w:bottom w:val="single" w:sz="4" w:space="0" w:color="auto"/>
              <w:right w:val="nil"/>
            </w:tcBorders>
            <w:shd w:val="clear" w:color="auto" w:fill="auto"/>
            <w:noWrap/>
            <w:vAlign w:val="center"/>
            <w:hideMark/>
          </w:tcPr>
          <w:p w14:paraId="18EE535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w:t>
            </w:r>
          </w:p>
        </w:tc>
        <w:tc>
          <w:tcPr>
            <w:tcW w:w="3330" w:type="dxa"/>
            <w:tcBorders>
              <w:top w:val="nil"/>
              <w:left w:val="nil"/>
              <w:bottom w:val="single" w:sz="4" w:space="0" w:color="auto"/>
              <w:right w:val="nil"/>
            </w:tcBorders>
            <w:shd w:val="clear" w:color="auto" w:fill="auto"/>
            <w:vAlign w:val="center"/>
            <w:hideMark/>
          </w:tcPr>
          <w:p w14:paraId="18EE535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OR DD eczema</w:t>
            </w:r>
          </w:p>
        </w:tc>
        <w:tc>
          <w:tcPr>
            <w:tcW w:w="1170" w:type="dxa"/>
            <w:tcBorders>
              <w:top w:val="nil"/>
              <w:left w:val="nil"/>
              <w:bottom w:val="single" w:sz="4" w:space="0" w:color="auto"/>
              <w:right w:val="nil"/>
            </w:tcBorders>
            <w:shd w:val="clear" w:color="auto" w:fill="auto"/>
            <w:noWrap/>
            <w:vAlign w:val="center"/>
            <w:hideMark/>
          </w:tcPr>
          <w:p w14:paraId="18EE535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5, 17</w:t>
            </w:r>
          </w:p>
        </w:tc>
        <w:tc>
          <w:tcPr>
            <w:tcW w:w="4410" w:type="dxa"/>
            <w:tcBorders>
              <w:top w:val="nil"/>
              <w:left w:val="nil"/>
              <w:bottom w:val="single" w:sz="4" w:space="0" w:color="auto"/>
            </w:tcBorders>
            <w:shd w:val="clear" w:color="auto" w:fill="auto"/>
            <w:vAlign w:val="center"/>
            <w:hideMark/>
          </w:tcPr>
          <w:p w14:paraId="18EE536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Recruited from hospital and born in 1975 (normal risk of disease)</w:t>
            </w:r>
          </w:p>
        </w:tc>
      </w:tr>
      <w:tr w:rsidR="005065D9" w:rsidRPr="00EC10EE" w14:paraId="18EE536A"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62" w14:textId="7BA8841B"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Chuang, 2011</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&lt;EndNote&gt;&lt;Cite&gt;&lt;Author&gt;Chuang&lt;/Author&gt;&lt;Year&gt;2011&lt;/Year&gt;&lt;RecNum&gt;258&lt;/RecNum&gt;&lt;DisplayText&gt;(46)&lt;/DisplayText&gt;&lt;record&gt;&lt;rec-number&gt;258&lt;/rec-number&gt;&lt;foreign-keys&gt;&lt;key app="EN" db-id="xz2pwzz052fzekeewww5de0d5at5t9aprffv"&gt;258&lt;/key&gt;&lt;/foreign-keys&gt;&lt;ref-type name="Journal Article"&gt;17&lt;/ref-type&gt;&lt;contributors&gt;&lt;authors&gt;&lt;author&gt;Chuang, C. H.&lt;/author&gt;&lt;author&gt;Hsieh, W. S.&lt;/author&gt;&lt;author&gt;Chen, Y. C.&lt;/author&gt;&lt;author&gt;Chang, P. J.&lt;/author&gt;&lt;author&gt;Hurng, B. S.&lt;/author&gt;&lt;author&gt;Lin, S. J.&lt;/author&gt;&lt;author&gt;Chen, P. C.&lt;/author&gt;&lt;/authors&gt;&lt;/contributors&gt;&lt;auth-address&gt;Department of Nursing, Chang Jung Christian University, 396 Sec.1 Chang Jung Road, Kway Jen, Tainan, Taiwan. chchuang@mail.cjcu.edu.tw&lt;/auth-address&gt;&lt;titles&gt;&lt;title&gt;Infant feeding practices and physician diagnosed atopic dermatitis: a prospective cohort study in Taiwan&lt;/title&gt;&lt;secondary-title&gt;Pediatric Allergy &amp;amp; Immunology&lt;/secondary-title&gt;&lt;/titles&gt;&lt;pages&gt;43-9&lt;/pages&gt;&lt;volume&gt;22&lt;/volume&gt;&lt;number&gt;1 Pt 1&lt;/number&gt;&lt;dates&gt;&lt;year&gt;2011&lt;/year&gt;&lt;/dates&gt;&lt;accession-num&gt;20573037&lt;/accession-num&gt;&lt;work-type&gt;Research Support, Non-U.S. Gov&amp;apos;t&lt;/work-type&gt;&lt;urls&gt;&lt;related-urls&gt;&lt;url&gt;http://ovidsp.ovid.com/ovidweb.cgi?T=JS&amp;amp;CSC=Y&amp;amp;NEWS=N&amp;amp;PAGE=fulltext&amp;amp;D=medl&amp;amp;AN=20573037&lt;/url&gt;&lt;url&gt;http://metalib.lib.ic.ac.uk:9003/sfx_local?sid=OVID&amp;amp;isbn=&amp;amp;issn=0905-6157&amp;amp;volume=22&amp;amp;issue=1&amp;amp;date=2011&amp;amp;title=Pediatric+Allergy+%26+Immunology&amp;amp;atitle=Infant+feeding+practices+and+physician+diagnosed+atopic+dermatitis%3A+a+prospective+cohort+study+in+Taiwan.&amp;amp;aulast=Chuang+CH&amp;amp;spage=43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6" w:tooltip="Chuang, 2011 #258" w:history="1">
              <w:r w:rsidR="00367BDF">
                <w:rPr>
                  <w:rFonts w:eastAsia="Times New Roman" w:cs="Times New Roman"/>
                  <w:noProof/>
                  <w:lang w:eastAsia="en-GB"/>
                </w:rPr>
                <w:t>46</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6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18773</w:t>
            </w:r>
          </w:p>
        </w:tc>
        <w:tc>
          <w:tcPr>
            <w:tcW w:w="810" w:type="dxa"/>
            <w:tcBorders>
              <w:top w:val="nil"/>
              <w:left w:val="nil"/>
              <w:bottom w:val="single" w:sz="4" w:space="0" w:color="auto"/>
              <w:right w:val="nil"/>
            </w:tcBorders>
            <w:shd w:val="clear" w:color="auto" w:fill="auto"/>
            <w:vAlign w:val="center"/>
            <w:hideMark/>
          </w:tcPr>
          <w:p w14:paraId="18EE536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6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Taiwan</w:t>
            </w:r>
          </w:p>
        </w:tc>
        <w:tc>
          <w:tcPr>
            <w:tcW w:w="1440" w:type="dxa"/>
            <w:tcBorders>
              <w:top w:val="nil"/>
              <w:left w:val="nil"/>
              <w:bottom w:val="single" w:sz="4" w:space="0" w:color="auto"/>
              <w:right w:val="nil"/>
            </w:tcBorders>
            <w:shd w:val="clear" w:color="auto" w:fill="auto"/>
            <w:noWrap/>
            <w:vAlign w:val="center"/>
            <w:hideMark/>
          </w:tcPr>
          <w:p w14:paraId="18EE536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R/I</w:t>
            </w:r>
          </w:p>
        </w:tc>
        <w:tc>
          <w:tcPr>
            <w:tcW w:w="3330" w:type="dxa"/>
            <w:tcBorders>
              <w:top w:val="nil"/>
              <w:left w:val="nil"/>
              <w:bottom w:val="single" w:sz="4" w:space="0" w:color="auto"/>
              <w:right w:val="nil"/>
            </w:tcBorders>
            <w:shd w:val="clear" w:color="auto" w:fill="auto"/>
            <w:vAlign w:val="center"/>
            <w:hideMark/>
          </w:tcPr>
          <w:p w14:paraId="18EE536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Physician assessment</w:t>
            </w:r>
          </w:p>
        </w:tc>
        <w:tc>
          <w:tcPr>
            <w:tcW w:w="1170" w:type="dxa"/>
            <w:tcBorders>
              <w:top w:val="nil"/>
              <w:left w:val="nil"/>
              <w:bottom w:val="single" w:sz="4" w:space="0" w:color="auto"/>
              <w:right w:val="nil"/>
            </w:tcBorders>
            <w:shd w:val="clear" w:color="auto" w:fill="auto"/>
            <w:noWrap/>
            <w:vAlign w:val="center"/>
            <w:hideMark/>
          </w:tcPr>
          <w:p w14:paraId="18EE536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1.5</w:t>
            </w:r>
          </w:p>
        </w:tc>
        <w:tc>
          <w:tcPr>
            <w:tcW w:w="4410" w:type="dxa"/>
            <w:tcBorders>
              <w:top w:val="nil"/>
              <w:left w:val="nil"/>
              <w:bottom w:val="single" w:sz="4" w:space="0" w:color="auto"/>
            </w:tcBorders>
            <w:shd w:val="clear" w:color="auto" w:fill="auto"/>
            <w:vAlign w:val="center"/>
            <w:hideMark/>
          </w:tcPr>
          <w:p w14:paraId="18EE5369" w14:textId="77777777" w:rsidR="005065D9" w:rsidRPr="00EC10EE" w:rsidRDefault="00E74EEA" w:rsidP="005065D9">
            <w:pPr>
              <w:spacing w:after="0" w:line="240" w:lineRule="auto"/>
              <w:jc w:val="center"/>
              <w:rPr>
                <w:rFonts w:eastAsia="Times New Roman" w:cs="Times New Roman"/>
                <w:lang w:eastAsia="en-GB"/>
              </w:rPr>
            </w:pPr>
            <w:r w:rsidRPr="00EC10EE">
              <w:rPr>
                <w:rFonts w:eastAsia="Times New Roman" w:cs="Times New Roman"/>
                <w:lang w:eastAsia="en-GB"/>
              </w:rPr>
              <w:t>Taiwan Birth</w:t>
            </w:r>
            <w:r w:rsidR="005065D9" w:rsidRPr="00EC10EE">
              <w:rPr>
                <w:rFonts w:eastAsia="Times New Roman" w:cs="Times New Roman"/>
                <w:lang w:eastAsia="en-GB"/>
              </w:rPr>
              <w:t xml:space="preserve"> Cohort Study: population representative sample born in 1995 (normal risk of disease)</w:t>
            </w:r>
          </w:p>
        </w:tc>
      </w:tr>
      <w:tr w:rsidR="005065D9" w:rsidRPr="00EC10EE" w14:paraId="18EE5373"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6B" w14:textId="17CFCAD7"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Hide, 1981</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&lt;EndNote&gt;&lt;Cite&gt;&lt;Author&gt;Hide&lt;/Author&gt;&lt;Year&gt;1981&lt;/Year&gt;&lt;RecNum&gt;570&lt;/RecNum&gt;&lt;DisplayText&gt;(47)&lt;/DisplayText&gt;&lt;record&gt;&lt;rec-number&gt;570&lt;/rec-number&gt;&lt;foreign-keys&gt;&lt;key app="EN" db-id="xz2pwzz052fzekeewww5de0d5at5t9aprffv"&gt;570&lt;/key&gt;&lt;/foreign-keys&gt;&lt;ref-type name="Journal Article"&gt;17&lt;/ref-type&gt;&lt;contributors&gt;&lt;authors&gt;&lt;author&gt;Hide, D. W.&lt;/author&gt;&lt;author&gt;Guyer, B. M.&lt;/author&gt;&lt;/authors&gt;&lt;/contributors&gt;&lt;titles&gt;&lt;title&gt;Clinical manifestations of allergy related to breast and cows&amp;apos; milk feeding&lt;/title&gt;&lt;secondary-title&gt;Archives of Disease in Childhood&lt;/secondary-title&gt;&lt;/titles&gt;&lt;periodical&gt;&lt;full-title&gt;Archives of Disease in Childhood&lt;/full-title&gt;&lt;/periodical&gt;&lt;pages&gt;172-5&lt;/pages&gt;&lt;volume&gt;56&lt;/volume&gt;&lt;number&gt;3&lt;/number&gt;&lt;dates&gt;&lt;year&gt;1981&lt;/year&gt;&lt;/dates&gt;&lt;accession-num&gt;6894227&lt;/accession-num&gt;&lt;work-type&gt;Comparative Study&lt;/work-type&gt;&lt;urls&gt;&lt;related-urls&gt;&lt;url&gt;http://ovidsp.ovid.com/ovidweb.cgi?T=JS&amp;amp;CSC=Y&amp;amp;NEWS=N&amp;amp;PAGE=fulltext&amp;amp;D=med2&amp;amp;AN=6894227&lt;/url&gt;&lt;url&gt;http://metalib.lib.ic.ac.uk:9003/sfx_local?sid=OVID&amp;amp;isbn=&amp;amp;issn=0003-9888&amp;amp;volume=56&amp;amp;issue=3&amp;amp;date=1981&amp;amp;title=Archives+of+Disease+in+Childhood&amp;amp;atitle=Clinical+manifestations+of+allergy+related+to+breast+and+cows%27+milk+feeding.&amp;amp;aulast=Hide+DW&amp;amp;spage=172&lt;/url&gt;&lt;url&gt;http://www.ncbi.nlm.nih.gov/pmc/articles/PMC1627162/pdf/archdisch00771-0020.pdf&lt;/url&gt;&lt;/related-urls&gt;&lt;/urls&gt;&lt;custom2&gt;PMC1627162&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7" w:tooltip="Hide, 1981 #570" w:history="1">
              <w:r w:rsidR="00367BDF">
                <w:rPr>
                  <w:rFonts w:eastAsia="Times New Roman" w:cs="Times New Roman"/>
                  <w:noProof/>
                  <w:lang w:eastAsia="en-GB"/>
                </w:rPr>
                <w:t>47</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6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843</w:t>
            </w:r>
          </w:p>
        </w:tc>
        <w:tc>
          <w:tcPr>
            <w:tcW w:w="810" w:type="dxa"/>
            <w:tcBorders>
              <w:top w:val="nil"/>
              <w:left w:val="nil"/>
              <w:bottom w:val="single" w:sz="4" w:space="0" w:color="auto"/>
              <w:right w:val="nil"/>
            </w:tcBorders>
            <w:shd w:val="clear" w:color="auto" w:fill="auto"/>
            <w:vAlign w:val="center"/>
            <w:hideMark/>
          </w:tcPr>
          <w:p w14:paraId="18EE536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6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36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D/Q</w:t>
            </w:r>
          </w:p>
        </w:tc>
        <w:tc>
          <w:tcPr>
            <w:tcW w:w="3330" w:type="dxa"/>
            <w:tcBorders>
              <w:top w:val="nil"/>
              <w:left w:val="nil"/>
              <w:bottom w:val="single" w:sz="4" w:space="0" w:color="auto"/>
              <w:right w:val="nil"/>
            </w:tcBorders>
            <w:shd w:val="clear" w:color="auto" w:fill="auto"/>
            <w:vAlign w:val="center"/>
            <w:hideMark/>
          </w:tcPr>
          <w:p w14:paraId="18EE537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DD</w:t>
            </w:r>
          </w:p>
        </w:tc>
        <w:tc>
          <w:tcPr>
            <w:tcW w:w="1170" w:type="dxa"/>
            <w:tcBorders>
              <w:top w:val="nil"/>
              <w:left w:val="nil"/>
              <w:bottom w:val="single" w:sz="4" w:space="0" w:color="auto"/>
              <w:right w:val="nil"/>
            </w:tcBorders>
            <w:shd w:val="clear" w:color="auto" w:fill="auto"/>
            <w:noWrap/>
            <w:vAlign w:val="center"/>
            <w:hideMark/>
          </w:tcPr>
          <w:p w14:paraId="18EE537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nil"/>
              <w:left w:val="nil"/>
              <w:bottom w:val="single" w:sz="4" w:space="0" w:color="auto"/>
            </w:tcBorders>
            <w:shd w:val="clear" w:color="auto" w:fill="auto"/>
            <w:vAlign w:val="center"/>
            <w:hideMark/>
          </w:tcPr>
          <w:p w14:paraId="18EE5372" w14:textId="77777777" w:rsidR="005065D9" w:rsidRPr="00EC10EE" w:rsidRDefault="005065D9" w:rsidP="00E74EEA">
            <w:pPr>
              <w:spacing w:after="0" w:line="240" w:lineRule="auto"/>
              <w:jc w:val="center"/>
              <w:rPr>
                <w:rFonts w:eastAsia="Times New Roman" w:cs="Times New Roman"/>
                <w:lang w:eastAsia="en-GB"/>
              </w:rPr>
            </w:pPr>
            <w:r w:rsidRPr="00EC10EE">
              <w:rPr>
                <w:rFonts w:eastAsia="Times New Roman" w:cs="Times New Roman"/>
                <w:lang w:eastAsia="en-GB"/>
              </w:rPr>
              <w:t>The Isle of Wight study: born in 1977-1978 (normal risk of disease)</w:t>
            </w:r>
          </w:p>
        </w:tc>
      </w:tr>
      <w:tr w:rsidR="005065D9" w:rsidRPr="00EC10EE" w14:paraId="18EE537C"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74" w14:textId="568D1F1A"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Wang, 2007</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&lt;EndNote&gt;&lt;Cite&gt;&lt;Author&gt;Wang&lt;/Author&gt;&lt;Year&gt;2007&lt;/Year&gt;&lt;RecNum&gt;11647&lt;/RecNum&gt;&lt;DisplayText&gt;(48)&lt;/DisplayText&gt;&lt;record&gt;&lt;rec-number&gt;11647&lt;/rec-number&gt;&lt;foreign-keys&gt;&lt;key app="EN" db-id="xz2pwzz052fzekeewww5de0d5at5t9aprffv"&gt;11647&lt;/key&gt;&lt;/foreign-keys&gt;&lt;ref-type name="Journal Article"&gt;17&lt;/ref-type&gt;&lt;contributors&gt;&lt;authors&gt;&lt;author&gt;Wang, I. J.&lt;/author&gt;&lt;author&gt;Guo, Y. L.&lt;/author&gt;&lt;author&gt;Weng, H. J.&lt;/author&gt;&lt;author&gt;Hsieh, W. S.&lt;/author&gt;&lt;author&gt;Chuang, Y. L.&lt;/author&gt;&lt;author&gt;Lin, S. J.&lt;/author&gt;&lt;author&gt;Chen, P. C.&lt;/author&gt;&lt;/authors&gt;&lt;/contributors&gt;&lt;auth-address&gt;Institute of Occupational Medicine and Industrial Hygiene, National Taiwan University College of Public Health, Taipei, Taiwan.&lt;/auth-address&gt;&lt;titles&gt;&lt;title&gt;Environmental risk factors for early infantile atopic dermatitis&lt;/title&gt;&lt;secondary-title&gt;Pediatric Allergy &amp;amp; Immunology&lt;/secondary-title&gt;&lt;/titles&gt;&lt;pages&gt;441-7&lt;/pages&gt;&lt;volume&gt;18&lt;/volume&gt;&lt;number&gt;5&lt;/number&gt;&lt;dates&gt;&lt;year&gt;2007&lt;/year&gt;&lt;/dates&gt;&lt;accession-num&gt;17617812&lt;/accession-num&gt;&lt;work-type&gt;Comparative Study&amp;#xD;Randomized Controlled Trial&amp;#xD;Research Support, Non-U.S. Gov&amp;apos;t&lt;/work-type&gt;&lt;urls&gt;&lt;related-urls&gt;&lt;url&gt;http://ovidsp.ovid.com/ovidweb.cgi?T=JS&amp;amp;CSC=Y&amp;amp;NEWS=N&amp;amp;PAGE=fulltext&amp;amp;D=med4&amp;amp;AN=17617812&lt;/url&gt;&lt;url&gt;http://metalib.lib.ic.ac.uk:9003/sfx_local?sid=OVID&amp;amp;isbn=&amp;amp;issn=0905-6157&amp;amp;volume=18&amp;amp;issue=5&amp;amp;date=2007&amp;amp;title=Pediatric+Allergy+%26+Immunology&amp;amp;atitle=Environmental+risk+factors+for+early+infantile+atopic+dermatitis.&amp;amp;aulast=Wang+IJ&amp;amp;spage=441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8" w:tooltip="Wang, 2007 #11647" w:history="1">
              <w:r w:rsidR="00367BDF">
                <w:rPr>
                  <w:rFonts w:eastAsia="Times New Roman" w:cs="Times New Roman"/>
                  <w:noProof/>
                  <w:lang w:eastAsia="en-GB"/>
                </w:rPr>
                <w:t>48</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7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1760</w:t>
            </w:r>
          </w:p>
        </w:tc>
        <w:tc>
          <w:tcPr>
            <w:tcW w:w="810" w:type="dxa"/>
            <w:tcBorders>
              <w:top w:val="nil"/>
              <w:left w:val="nil"/>
              <w:bottom w:val="single" w:sz="4" w:space="0" w:color="auto"/>
              <w:right w:val="nil"/>
            </w:tcBorders>
            <w:shd w:val="clear" w:color="auto" w:fill="auto"/>
            <w:vAlign w:val="center"/>
            <w:hideMark/>
          </w:tcPr>
          <w:p w14:paraId="18EE537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7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Taiwan</w:t>
            </w:r>
          </w:p>
        </w:tc>
        <w:tc>
          <w:tcPr>
            <w:tcW w:w="1440" w:type="dxa"/>
            <w:tcBorders>
              <w:top w:val="nil"/>
              <w:left w:val="nil"/>
              <w:bottom w:val="single" w:sz="4" w:space="0" w:color="auto"/>
              <w:right w:val="nil"/>
            </w:tcBorders>
            <w:shd w:val="clear" w:color="auto" w:fill="auto"/>
            <w:noWrap/>
            <w:vAlign w:val="center"/>
            <w:hideMark/>
          </w:tcPr>
          <w:p w14:paraId="18EE537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7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DD</w:t>
            </w:r>
          </w:p>
        </w:tc>
        <w:tc>
          <w:tcPr>
            <w:tcW w:w="1170" w:type="dxa"/>
            <w:tcBorders>
              <w:top w:val="nil"/>
              <w:left w:val="nil"/>
              <w:bottom w:val="single" w:sz="4" w:space="0" w:color="auto"/>
              <w:right w:val="nil"/>
            </w:tcBorders>
            <w:shd w:val="clear" w:color="auto" w:fill="auto"/>
            <w:noWrap/>
            <w:vAlign w:val="center"/>
            <w:hideMark/>
          </w:tcPr>
          <w:p w14:paraId="18EE537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0.5</w:t>
            </w:r>
          </w:p>
        </w:tc>
        <w:tc>
          <w:tcPr>
            <w:tcW w:w="4410" w:type="dxa"/>
            <w:tcBorders>
              <w:top w:val="nil"/>
              <w:left w:val="nil"/>
              <w:bottom w:val="single" w:sz="4" w:space="0" w:color="auto"/>
            </w:tcBorders>
            <w:shd w:val="clear" w:color="auto" w:fill="auto"/>
            <w:vAlign w:val="center"/>
            <w:hideMark/>
          </w:tcPr>
          <w:p w14:paraId="18EE537B" w14:textId="77777777" w:rsidR="005065D9" w:rsidRPr="00EC10EE" w:rsidRDefault="005065D9" w:rsidP="005065D9">
            <w:pPr>
              <w:spacing w:after="0" w:line="240" w:lineRule="auto"/>
              <w:jc w:val="center"/>
              <w:rPr>
                <w:rFonts w:eastAsia="Times New Roman" w:cs="Times New Roman"/>
                <w:lang w:eastAsia="en-GB"/>
              </w:rPr>
            </w:pPr>
            <w:proofErr w:type="spellStart"/>
            <w:r w:rsidRPr="00EC10EE">
              <w:rPr>
                <w:rFonts w:eastAsia="Times New Roman" w:cs="Times New Roman"/>
                <w:lang w:eastAsia="en-GB"/>
              </w:rPr>
              <w:t>Tiawan</w:t>
            </w:r>
            <w:proofErr w:type="spellEnd"/>
            <w:r w:rsidRPr="00EC10EE">
              <w:rPr>
                <w:rFonts w:eastAsia="Times New Roman" w:cs="Times New Roman"/>
                <w:lang w:eastAsia="en-GB"/>
              </w:rPr>
              <w:t xml:space="preserve"> National Birth Cohort Study: population representative sample born in 2003 (normal risk of disease)</w:t>
            </w:r>
          </w:p>
        </w:tc>
      </w:tr>
      <w:tr w:rsidR="005065D9" w:rsidRPr="00EC10EE" w14:paraId="18EE5385"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7D" w14:textId="16D88D2F"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Zutavern</w:t>
            </w:r>
            <w:proofErr w:type="spellEnd"/>
            <w:r w:rsidRPr="00EC10EE">
              <w:rPr>
                <w:rFonts w:eastAsia="Times New Roman" w:cs="Times New Roman"/>
                <w:lang w:eastAsia="en-GB"/>
              </w:rPr>
              <w:t>, 2004</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&lt;EndNote&gt;&lt;Cite&gt;&lt;Author&gt;Wang&lt;/Author&gt;&lt;Year&gt;2007&lt;/Year&gt;&lt;RecNum&gt;11647&lt;/RecNum&gt;&lt;DisplayText&gt;(48)&lt;/DisplayText&gt;&lt;record&gt;&lt;rec-number&gt;11647&lt;/rec-number&gt;&lt;foreign-keys&gt;&lt;key app="EN" db-id="xz2pwzz052fzekeewww5de0d5at5t9aprffv"&gt;11647&lt;/key&gt;&lt;/foreign-keys&gt;&lt;ref-type name="Journal Article"&gt;17&lt;/ref-type&gt;&lt;contributors&gt;&lt;authors&gt;&lt;author&gt;Wang, I. J.&lt;/author&gt;&lt;author&gt;Guo, Y. L.&lt;/author&gt;&lt;author&gt;Weng, H. J.&lt;/author&gt;&lt;author&gt;Hsieh, W. S.&lt;/author&gt;&lt;author&gt;Chuang, Y. L.&lt;/author&gt;&lt;author&gt;Lin, S. J.&lt;/author&gt;&lt;author&gt;Chen, P. C.&lt;/author&gt;&lt;/authors&gt;&lt;/contributors&gt;&lt;auth-address&gt;Institute of Occupational Medicine and Industrial Hygiene, National Taiwan University College of Public Health, Taipei, Taiwan.&lt;/auth-address&gt;&lt;titles&gt;&lt;title&gt;Environmental risk factors for early infantile atopic dermatitis&lt;/title&gt;&lt;secondary-title&gt;Pediatric Allergy &amp;amp; Immunology&lt;/secondary-title&gt;&lt;/titles&gt;&lt;pages&gt;441-7&lt;/pages&gt;&lt;volume&gt;18&lt;/volume&gt;&lt;number&gt;5&lt;/number&gt;&lt;dates&gt;&lt;year&gt;2007&lt;/year&gt;&lt;/dates&gt;&lt;accession-num&gt;17617812&lt;/accession-num&gt;&lt;work-type&gt;Comparative Study&amp;#xD;Randomized Controlled Trial&amp;#xD;Research Support, Non-U.S. Gov&amp;apos;t&lt;/work-type&gt;&lt;urls&gt;&lt;related-urls&gt;&lt;url&gt;http://ovidsp.ovid.com/ovidweb.cgi?T=JS&amp;amp;CSC=Y&amp;amp;NEWS=N&amp;amp;PAGE=fulltext&amp;amp;D=med4&amp;amp;AN=17617812&lt;/url&gt;&lt;url&gt;http://metalib.lib.ic.ac.uk:9003/sfx_local?sid=OVID&amp;amp;isbn=&amp;amp;issn=0905-6157&amp;amp;volume=18&amp;amp;issue=5&amp;amp;date=2007&amp;amp;title=Pediatric+Allergy+%26+Immunology&amp;amp;atitle=Environmental+risk+factors+for+early+infantile+atopic+dermatitis.&amp;amp;aulast=Wang+IJ&amp;amp;spage=441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8" w:tooltip="Wang, 2007 #11647" w:history="1">
              <w:r w:rsidR="00367BDF">
                <w:rPr>
                  <w:rFonts w:eastAsia="Times New Roman" w:cs="Times New Roman"/>
                  <w:noProof/>
                  <w:lang w:eastAsia="en-GB"/>
                </w:rPr>
                <w:t>48</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7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604</w:t>
            </w:r>
          </w:p>
        </w:tc>
        <w:tc>
          <w:tcPr>
            <w:tcW w:w="810" w:type="dxa"/>
            <w:tcBorders>
              <w:top w:val="nil"/>
              <w:left w:val="nil"/>
              <w:bottom w:val="single" w:sz="4" w:space="0" w:color="auto"/>
              <w:right w:val="nil"/>
            </w:tcBorders>
            <w:shd w:val="clear" w:color="auto" w:fill="auto"/>
            <w:vAlign w:val="center"/>
            <w:hideMark/>
          </w:tcPr>
          <w:p w14:paraId="18EE537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nil"/>
              <w:left w:val="nil"/>
              <w:bottom w:val="single" w:sz="4" w:space="0" w:color="auto"/>
              <w:right w:val="nil"/>
            </w:tcBorders>
            <w:vAlign w:val="center"/>
          </w:tcPr>
          <w:p w14:paraId="18EE538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w:t>
            </w:r>
          </w:p>
        </w:tc>
        <w:tc>
          <w:tcPr>
            <w:tcW w:w="1440" w:type="dxa"/>
            <w:tcBorders>
              <w:top w:val="nil"/>
              <w:left w:val="nil"/>
              <w:bottom w:val="single" w:sz="4" w:space="0" w:color="auto"/>
              <w:right w:val="nil"/>
            </w:tcBorders>
            <w:shd w:val="clear" w:color="auto" w:fill="auto"/>
            <w:noWrap/>
            <w:vAlign w:val="center"/>
            <w:hideMark/>
          </w:tcPr>
          <w:p w14:paraId="18EE538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nil"/>
              <w:left w:val="nil"/>
              <w:bottom w:val="single" w:sz="4" w:space="0" w:color="auto"/>
              <w:right w:val="nil"/>
            </w:tcBorders>
            <w:shd w:val="clear" w:color="auto" w:fill="auto"/>
            <w:vAlign w:val="center"/>
            <w:hideMark/>
          </w:tcPr>
          <w:p w14:paraId="18EE538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DD</w:t>
            </w:r>
          </w:p>
        </w:tc>
        <w:tc>
          <w:tcPr>
            <w:tcW w:w="1170" w:type="dxa"/>
            <w:tcBorders>
              <w:top w:val="nil"/>
              <w:left w:val="nil"/>
              <w:bottom w:val="single" w:sz="4" w:space="0" w:color="auto"/>
              <w:right w:val="nil"/>
            </w:tcBorders>
            <w:shd w:val="clear" w:color="auto" w:fill="auto"/>
            <w:noWrap/>
            <w:vAlign w:val="center"/>
            <w:hideMark/>
          </w:tcPr>
          <w:p w14:paraId="18EE538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5.5</w:t>
            </w:r>
          </w:p>
        </w:tc>
        <w:tc>
          <w:tcPr>
            <w:tcW w:w="4410" w:type="dxa"/>
            <w:tcBorders>
              <w:top w:val="nil"/>
              <w:left w:val="nil"/>
              <w:bottom w:val="single" w:sz="4" w:space="0" w:color="auto"/>
            </w:tcBorders>
            <w:shd w:val="clear" w:color="auto" w:fill="auto"/>
            <w:vAlign w:val="center"/>
            <w:hideMark/>
          </w:tcPr>
          <w:p w14:paraId="18EE538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Cohort recruited from general</w:t>
            </w:r>
            <w:r w:rsidRPr="00EC10EE">
              <w:rPr>
                <w:rFonts w:eastAsia="Times New Roman" w:cs="Times New Roman"/>
                <w:lang w:eastAsia="en-GB"/>
              </w:rPr>
              <w:br/>
              <w:t>practices and born in 1993-1995 (normal risk of disease)</w:t>
            </w:r>
          </w:p>
        </w:tc>
      </w:tr>
      <w:tr w:rsidR="00E74EEA" w:rsidRPr="00EC10EE" w14:paraId="18EE538E" w14:textId="77777777" w:rsidTr="00230D82">
        <w:trPr>
          <w:trHeight w:val="1159"/>
        </w:trPr>
        <w:tc>
          <w:tcPr>
            <w:tcW w:w="1620" w:type="dxa"/>
            <w:tcBorders>
              <w:top w:val="single" w:sz="4" w:space="0" w:color="auto"/>
              <w:bottom w:val="single" w:sz="4" w:space="0" w:color="auto"/>
              <w:right w:val="nil"/>
            </w:tcBorders>
            <w:shd w:val="clear" w:color="000000" w:fill="D9D9D9"/>
            <w:vAlign w:val="center"/>
            <w:hideMark/>
          </w:tcPr>
          <w:p w14:paraId="18EE5386" w14:textId="5C6004BB" w:rsidR="00E74EEA" w:rsidRPr="00EC10EE" w:rsidRDefault="00E74EEA"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Hagendorens</w:t>
            </w:r>
            <w:proofErr w:type="spellEnd"/>
            <w:r w:rsidRPr="00EC10EE">
              <w:rPr>
                <w:rFonts w:eastAsia="Times New Roman" w:cs="Times New Roman"/>
                <w:lang w:eastAsia="en-GB"/>
              </w:rPr>
              <w:t xml:space="preserve">, 2005; </w:t>
            </w:r>
            <w:proofErr w:type="spellStart"/>
            <w:r w:rsidRPr="00EC10EE">
              <w:rPr>
                <w:rFonts w:eastAsia="Times New Roman" w:cs="Times New Roman"/>
                <w:lang w:eastAsia="en-GB"/>
              </w:rPr>
              <w:t>Sariachvili</w:t>
            </w:r>
            <w:proofErr w:type="spellEnd"/>
            <w:r w:rsidRPr="00EC10EE">
              <w:rPr>
                <w:rFonts w:eastAsia="Times New Roman" w:cs="Times New Roman"/>
                <w:lang w:eastAsia="en-GB"/>
              </w:rPr>
              <w:t>, 2007</w:t>
            </w:r>
            <w:r>
              <w:rPr>
                <w:rFonts w:eastAsia="Times New Roman" w:cs="Times New Roman"/>
                <w:lang w:eastAsia="en-GB"/>
              </w:rPr>
              <w:fldChar w:fldCharType="begin">
                <w:fldData xml:space="preserve">PEVuZE5vdGU+PENpdGU+PEF1dGhvcj5IYWdlbmRvcmVuczwvQXV0aG9yPjxZZWFyPjIwMDU8L1ll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PEVuZE5vdGU+PENpdGU+PEF1dGhvcj5IYWdlbmRvcmVuczwvQXV0aG9yPjxZZWFyPjIwMDU8L1ll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49" w:tooltip="Hagendorens, 2005 #18465" w:history="1">
              <w:r w:rsidR="00367BDF">
                <w:rPr>
                  <w:rFonts w:eastAsia="Times New Roman" w:cs="Times New Roman"/>
                  <w:noProof/>
                  <w:lang w:eastAsia="en-GB"/>
                </w:rPr>
                <w:t>49</w:t>
              </w:r>
            </w:hyperlink>
            <w:r w:rsidR="00367BDF">
              <w:rPr>
                <w:rFonts w:eastAsia="Times New Roman" w:cs="Times New Roman"/>
                <w:noProof/>
                <w:lang w:eastAsia="en-GB"/>
              </w:rPr>
              <w:t xml:space="preserve">, </w:t>
            </w:r>
            <w:hyperlink w:anchor="_ENREF_50" w:tooltip="Sariachvili, 2007 #1305" w:history="1">
              <w:r w:rsidR="00367BDF">
                <w:rPr>
                  <w:rFonts w:eastAsia="Times New Roman" w:cs="Times New Roman"/>
                  <w:noProof/>
                  <w:lang w:eastAsia="en-GB"/>
                </w:rPr>
                <w:t>50</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single" w:sz="4" w:space="0" w:color="auto"/>
              <w:bottom w:val="single" w:sz="4" w:space="0" w:color="auto"/>
              <w:right w:val="nil"/>
            </w:tcBorders>
            <w:vAlign w:val="center"/>
          </w:tcPr>
          <w:p w14:paraId="18EE5387" w14:textId="77777777" w:rsidR="00E74EEA" w:rsidRPr="00EC10EE" w:rsidRDefault="00E74EEA" w:rsidP="00230D82">
            <w:pPr>
              <w:spacing w:after="0" w:line="240" w:lineRule="auto"/>
              <w:jc w:val="center"/>
              <w:rPr>
                <w:rFonts w:eastAsia="Times New Roman" w:cs="Times New Roman"/>
                <w:lang w:eastAsia="en-GB"/>
              </w:rPr>
            </w:pPr>
            <w:r w:rsidRPr="00EC10EE">
              <w:rPr>
                <w:rFonts w:eastAsia="Times New Roman" w:cs="Times New Roman"/>
                <w:lang w:eastAsia="en-GB"/>
              </w:rPr>
              <w:t>976</w:t>
            </w:r>
          </w:p>
        </w:tc>
        <w:tc>
          <w:tcPr>
            <w:tcW w:w="810" w:type="dxa"/>
            <w:tcBorders>
              <w:top w:val="single" w:sz="4" w:space="0" w:color="auto"/>
              <w:left w:val="nil"/>
              <w:bottom w:val="single" w:sz="4" w:space="0" w:color="auto"/>
              <w:right w:val="nil"/>
            </w:tcBorders>
            <w:shd w:val="clear" w:color="auto" w:fill="auto"/>
            <w:vAlign w:val="center"/>
            <w:hideMark/>
          </w:tcPr>
          <w:p w14:paraId="18EE5388" w14:textId="77777777" w:rsidR="00E74EEA" w:rsidRPr="00EC10EE" w:rsidRDefault="00E74EEA" w:rsidP="00230D82">
            <w:pPr>
              <w:spacing w:after="0" w:line="240" w:lineRule="auto"/>
              <w:jc w:val="center"/>
              <w:rPr>
                <w:rFonts w:eastAsia="Times New Roman" w:cs="Times New Roman"/>
                <w:lang w:eastAsia="en-GB"/>
              </w:rPr>
            </w:pPr>
            <w:r w:rsidRPr="00EC10EE">
              <w:rPr>
                <w:rFonts w:eastAsia="Times New Roman" w:cs="Times New Roman"/>
                <w:lang w:eastAsia="en-GB"/>
              </w:rPr>
              <w:t>PC</w:t>
            </w:r>
          </w:p>
        </w:tc>
        <w:tc>
          <w:tcPr>
            <w:tcW w:w="1440" w:type="dxa"/>
            <w:tcBorders>
              <w:top w:val="single" w:sz="4" w:space="0" w:color="auto"/>
              <w:left w:val="nil"/>
              <w:bottom w:val="single" w:sz="4" w:space="0" w:color="auto"/>
              <w:right w:val="nil"/>
            </w:tcBorders>
            <w:vAlign w:val="center"/>
          </w:tcPr>
          <w:p w14:paraId="18EE5389" w14:textId="77777777" w:rsidR="00E74EEA" w:rsidRPr="00EC10EE" w:rsidRDefault="00E74EEA" w:rsidP="00230D82">
            <w:pPr>
              <w:spacing w:after="0" w:line="240" w:lineRule="auto"/>
              <w:jc w:val="center"/>
              <w:rPr>
                <w:rFonts w:eastAsia="Times New Roman" w:cs="Times New Roman"/>
                <w:lang w:eastAsia="en-GB"/>
              </w:rPr>
            </w:pPr>
            <w:r w:rsidRPr="00EC10EE">
              <w:rPr>
                <w:rFonts w:eastAsia="Times New Roman" w:cs="Times New Roman"/>
                <w:lang w:eastAsia="en-GB"/>
              </w:rPr>
              <w:t>Belgium</w:t>
            </w:r>
          </w:p>
        </w:tc>
        <w:tc>
          <w:tcPr>
            <w:tcW w:w="1440" w:type="dxa"/>
            <w:tcBorders>
              <w:top w:val="single" w:sz="4" w:space="0" w:color="auto"/>
              <w:left w:val="nil"/>
              <w:bottom w:val="single" w:sz="4" w:space="0" w:color="auto"/>
              <w:right w:val="nil"/>
            </w:tcBorders>
            <w:shd w:val="clear" w:color="auto" w:fill="auto"/>
            <w:noWrap/>
            <w:vAlign w:val="center"/>
            <w:hideMark/>
          </w:tcPr>
          <w:p w14:paraId="18EE538A" w14:textId="77777777" w:rsidR="00E74EEA" w:rsidRPr="00EC10EE" w:rsidRDefault="00E74EEA" w:rsidP="00230D82">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single" w:sz="4" w:space="0" w:color="auto"/>
              <w:left w:val="nil"/>
              <w:bottom w:val="single" w:sz="4" w:space="0" w:color="auto"/>
              <w:right w:val="nil"/>
            </w:tcBorders>
            <w:shd w:val="clear" w:color="auto" w:fill="auto"/>
            <w:vAlign w:val="center"/>
            <w:hideMark/>
          </w:tcPr>
          <w:p w14:paraId="18EE538B" w14:textId="77777777" w:rsidR="00E74EEA" w:rsidRPr="00EC10EE" w:rsidRDefault="00E74EEA" w:rsidP="00230D82">
            <w:pPr>
              <w:spacing w:after="0" w:line="240" w:lineRule="auto"/>
              <w:jc w:val="center"/>
              <w:rPr>
                <w:rFonts w:eastAsia="Times New Roman" w:cs="Times New Roman"/>
                <w:lang w:eastAsia="en-GB"/>
              </w:rPr>
            </w:pPr>
            <w:r w:rsidRPr="00EC10EE">
              <w:rPr>
                <w:rFonts w:eastAsia="Times New Roman" w:cs="Times New Roman"/>
                <w:lang w:eastAsia="en-GB"/>
              </w:rPr>
              <w:t>Parent reported eczema</w:t>
            </w:r>
          </w:p>
        </w:tc>
        <w:tc>
          <w:tcPr>
            <w:tcW w:w="1170" w:type="dxa"/>
            <w:tcBorders>
              <w:top w:val="single" w:sz="4" w:space="0" w:color="auto"/>
              <w:left w:val="nil"/>
              <w:bottom w:val="single" w:sz="4" w:space="0" w:color="auto"/>
              <w:right w:val="nil"/>
            </w:tcBorders>
            <w:shd w:val="clear" w:color="auto" w:fill="auto"/>
            <w:noWrap/>
            <w:vAlign w:val="center"/>
            <w:hideMark/>
          </w:tcPr>
          <w:p w14:paraId="18EE538C" w14:textId="77777777" w:rsidR="00E74EEA" w:rsidRPr="00EC10EE" w:rsidRDefault="00E74EEA" w:rsidP="00230D82">
            <w:pPr>
              <w:spacing w:after="0" w:line="240" w:lineRule="auto"/>
              <w:jc w:val="center"/>
              <w:rPr>
                <w:rFonts w:eastAsia="Times New Roman" w:cs="Times New Roman"/>
                <w:lang w:eastAsia="en-GB"/>
              </w:rPr>
            </w:pPr>
            <w:r w:rsidRPr="00EC10EE">
              <w:rPr>
                <w:rFonts w:eastAsia="Times New Roman" w:cs="Times New Roman"/>
                <w:lang w:eastAsia="en-GB"/>
              </w:rPr>
              <w:t>1</w:t>
            </w:r>
          </w:p>
        </w:tc>
        <w:tc>
          <w:tcPr>
            <w:tcW w:w="4410" w:type="dxa"/>
            <w:tcBorders>
              <w:top w:val="single" w:sz="4" w:space="0" w:color="auto"/>
              <w:left w:val="nil"/>
              <w:bottom w:val="single" w:sz="4" w:space="0" w:color="auto"/>
            </w:tcBorders>
            <w:shd w:val="clear" w:color="auto" w:fill="auto"/>
            <w:vAlign w:val="center"/>
            <w:hideMark/>
          </w:tcPr>
          <w:p w14:paraId="18EE538D" w14:textId="77777777" w:rsidR="00E74EEA" w:rsidRPr="00EC10EE" w:rsidRDefault="00E74EEA" w:rsidP="00230D82">
            <w:pPr>
              <w:spacing w:after="0" w:line="240" w:lineRule="auto"/>
              <w:jc w:val="center"/>
              <w:rPr>
                <w:rFonts w:eastAsia="Times New Roman" w:cs="Times New Roman"/>
                <w:lang w:eastAsia="en-GB"/>
              </w:rPr>
            </w:pPr>
            <w:r w:rsidRPr="00EC10EE">
              <w:rPr>
                <w:rFonts w:eastAsia="Times New Roman" w:cs="Times New Roman"/>
                <w:lang w:eastAsia="en-GB"/>
              </w:rPr>
              <w:t>PIPO study: recruited from university service, born 1997-2001 (normal risk of disease)</w:t>
            </w:r>
          </w:p>
        </w:tc>
      </w:tr>
      <w:tr w:rsidR="005065D9" w:rsidRPr="00EC10EE" w14:paraId="18EE5397"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8F" w14:textId="245BBA52"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Sariachvili</w:t>
            </w:r>
            <w:proofErr w:type="spellEnd"/>
            <w:r w:rsidRPr="00EC10EE">
              <w:rPr>
                <w:rFonts w:eastAsia="Times New Roman" w:cs="Times New Roman"/>
                <w:lang w:eastAsia="en-GB"/>
              </w:rPr>
              <w:t xml:space="preserve"> 2010</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&lt;EndNote&gt;&lt;Cite&gt;&lt;Author&gt;Sariachvili&lt;/Author&gt;&lt;Year&gt;2010&lt;/Year&gt;&lt;RecNum&gt;10681&lt;/RecNum&gt;&lt;DisplayText&gt;(51)&lt;/DisplayText&gt;&lt;record&gt;&lt;rec-number&gt;10681&lt;/rec-number&gt;&lt;foreign-keys&gt;&lt;key app="EN" db-id="xz2pwzz052fzekeewww5de0d5at5t9aprffv"&gt;10681&lt;/key&gt;&lt;/foreign-keys&gt;&lt;ref-type name="Journal Article"&gt;17&lt;/ref-type&gt;&lt;contributors&gt;&lt;authors&gt;&lt;author&gt;Sariachvili, M.&lt;/author&gt;&lt;author&gt;Droste, J.&lt;/author&gt;&lt;author&gt;Dom, S.&lt;/author&gt;&lt;author&gt;Wieringa, M.&lt;/author&gt;&lt;author&gt;Hagendorens, M.&lt;/author&gt;&lt;author&gt;Stevens, W.&lt;/author&gt;&lt;author&gt;van Sprundel, M.&lt;/author&gt;&lt;author&gt;Desager, K.&lt;/author&gt;&lt;author&gt;Weyler, J.&lt;/author&gt;&lt;/authors&gt;&lt;/contributors&gt;&lt;auth-address&gt;Department of Epidemiology and Community Medicine, University of Antwerp, Antwerp, Belgium.&lt;/auth-address&gt;&lt;titles&gt;&lt;title&gt;Early exposure to solid foods and the development of eczema in children up to 4 years of age&lt;/title&gt;&lt;secondary-title&gt;Pediatric Allergy &amp;amp; Immunology&lt;/secondary-title&gt;&lt;/titles&gt;&lt;pages&gt;74-81&lt;/pages&gt;&lt;volume&gt;21&lt;/volume&gt;&lt;number&gt;1 Pt 1&lt;/number&gt;&lt;dates&gt;&lt;year&gt;2010&lt;/year&gt;&lt;/dates&gt;&lt;accession-num&gt;19573205&lt;/accession-num&gt;&lt;work-type&gt;Research Support, Non-U.S. Gov&amp;apos;t&lt;/work-type&gt;&lt;urls&gt;&lt;related-urls&gt;&lt;url&gt;http://ovidsp.ovid.com/ovidweb.cgi?T=JS&amp;amp;CSC=Y&amp;amp;NEWS=N&amp;amp;PAGE=fulltext&amp;amp;D=medl&amp;amp;AN=19573205&lt;/url&gt;&lt;url&gt;http://metalib.lib.ic.ac.uk:9003/sfx_local?sid=OVID&amp;amp;isbn=&amp;amp;issn=0905-6157&amp;amp;volume=21&amp;amp;issue=1&amp;amp;date=2010&amp;amp;title=Pediatric+Allergy+%26+Immunology&amp;amp;atitle=Early+exposure+to+solid+foods+and+the+development+of+eczema+in+children+up+to+4+years+of+age.&amp;amp;aulast=Sariachvili+M&amp;amp;spage=74&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1" w:tooltip="Sariachvili, 2010 #10681" w:history="1">
              <w:r w:rsidR="00367BDF">
                <w:rPr>
                  <w:rFonts w:eastAsia="Times New Roman" w:cs="Times New Roman"/>
                  <w:noProof/>
                  <w:lang w:eastAsia="en-GB"/>
                </w:rPr>
                <w:t>51</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9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557</w:t>
            </w:r>
          </w:p>
        </w:tc>
        <w:tc>
          <w:tcPr>
            <w:tcW w:w="810" w:type="dxa"/>
            <w:tcBorders>
              <w:top w:val="nil"/>
              <w:left w:val="nil"/>
              <w:bottom w:val="single" w:sz="4" w:space="0" w:color="auto"/>
              <w:right w:val="nil"/>
            </w:tcBorders>
            <w:shd w:val="clear" w:color="auto" w:fill="auto"/>
            <w:vAlign w:val="center"/>
            <w:hideMark/>
          </w:tcPr>
          <w:p w14:paraId="18EE539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NCC</w:t>
            </w:r>
          </w:p>
        </w:tc>
        <w:tc>
          <w:tcPr>
            <w:tcW w:w="1440" w:type="dxa"/>
            <w:tcBorders>
              <w:top w:val="nil"/>
              <w:left w:val="nil"/>
              <w:bottom w:val="single" w:sz="4" w:space="0" w:color="auto"/>
              <w:right w:val="nil"/>
            </w:tcBorders>
            <w:vAlign w:val="center"/>
          </w:tcPr>
          <w:p w14:paraId="18EE539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Belgium</w:t>
            </w:r>
          </w:p>
        </w:tc>
        <w:tc>
          <w:tcPr>
            <w:tcW w:w="1440" w:type="dxa"/>
            <w:tcBorders>
              <w:top w:val="nil"/>
              <w:left w:val="nil"/>
              <w:bottom w:val="single" w:sz="4" w:space="0" w:color="auto"/>
              <w:right w:val="nil"/>
            </w:tcBorders>
            <w:shd w:val="clear" w:color="auto" w:fill="auto"/>
            <w:noWrap/>
            <w:vAlign w:val="center"/>
            <w:hideMark/>
          </w:tcPr>
          <w:p w14:paraId="18EE539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9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ISAAC</w:t>
            </w:r>
          </w:p>
        </w:tc>
        <w:tc>
          <w:tcPr>
            <w:tcW w:w="1170" w:type="dxa"/>
            <w:tcBorders>
              <w:top w:val="nil"/>
              <w:left w:val="nil"/>
              <w:bottom w:val="single" w:sz="4" w:space="0" w:color="auto"/>
              <w:right w:val="nil"/>
            </w:tcBorders>
            <w:shd w:val="clear" w:color="auto" w:fill="auto"/>
            <w:noWrap/>
            <w:vAlign w:val="center"/>
            <w:hideMark/>
          </w:tcPr>
          <w:p w14:paraId="18EE539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w:t>
            </w:r>
          </w:p>
        </w:tc>
        <w:tc>
          <w:tcPr>
            <w:tcW w:w="4410" w:type="dxa"/>
            <w:tcBorders>
              <w:top w:val="nil"/>
              <w:left w:val="nil"/>
              <w:bottom w:val="single" w:sz="4" w:space="0" w:color="auto"/>
            </w:tcBorders>
            <w:shd w:val="clear" w:color="auto" w:fill="auto"/>
            <w:vAlign w:val="center"/>
            <w:hideMark/>
          </w:tcPr>
          <w:p w14:paraId="18EE5396" w14:textId="77777777" w:rsidR="005065D9" w:rsidRPr="00EC10EE" w:rsidRDefault="005065D9" w:rsidP="00E74EEA">
            <w:pPr>
              <w:spacing w:after="0" w:line="240" w:lineRule="auto"/>
              <w:jc w:val="center"/>
              <w:rPr>
                <w:rFonts w:eastAsia="Times New Roman" w:cs="Times New Roman"/>
                <w:lang w:eastAsia="en-GB"/>
              </w:rPr>
            </w:pPr>
            <w:r w:rsidRPr="00EC10EE">
              <w:rPr>
                <w:rFonts w:eastAsia="Times New Roman" w:cs="Times New Roman"/>
                <w:lang w:eastAsia="en-GB"/>
              </w:rPr>
              <w:t xml:space="preserve">PIPO: </w:t>
            </w:r>
            <w:r w:rsidR="00E74EEA">
              <w:rPr>
                <w:rFonts w:eastAsia="Times New Roman" w:cs="Times New Roman"/>
                <w:lang w:eastAsia="en-GB"/>
              </w:rPr>
              <w:t>nested case control study within the PIPO cohort</w:t>
            </w:r>
          </w:p>
        </w:tc>
      </w:tr>
      <w:tr w:rsidR="005065D9" w:rsidRPr="00EC10EE" w14:paraId="18EE53A0"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98" w14:textId="5C770C31"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Monego</w:t>
            </w:r>
            <w:proofErr w:type="spellEnd"/>
            <w:r w:rsidRPr="00EC10EE">
              <w:rPr>
                <w:rFonts w:eastAsia="Times New Roman" w:cs="Times New Roman"/>
                <w:lang w:eastAsia="en-GB"/>
              </w:rPr>
              <w:t>, 1989</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&lt;EndNote&gt;&lt;Cite&gt;&lt;Author&gt;Monego&lt;/Author&gt;&lt;Year&gt;1989&lt;/Year&gt;&lt;RecNum&gt;1007&lt;/RecNum&gt;&lt;DisplayText&gt;(52)&lt;/DisplayText&gt;&lt;record&gt;&lt;rec-number&gt;1007&lt;/rec-number&gt;&lt;foreign-keys&gt;&lt;key app="EN" db-id="xz2pwzz052fzekeewww5de0d5at5t9aprffv"&gt;1007&lt;/key&gt;&lt;/foreign-keys&gt;&lt;ref-type name="Journal Article"&gt;17&lt;/ref-type&gt;&lt;contributors&gt;&lt;authors&gt;&lt;author&gt;Monego, A.&lt;/author&gt;&lt;author&gt;Infortuna, M.&lt;/author&gt;&lt;author&gt;Santisi, G.&lt;/author&gt;&lt;author&gt;Barberio, G.&lt;/author&gt;&lt;/authors&gt;&lt;/contributors&gt;&lt;titles&gt;&lt;title&gt;[Can breast feeding prevent atopic dermatitis? Epidemiologic study of 144 cases]&lt;/title&gt;&lt;secondary-title&gt;Minerva Pediatrica&lt;/secondary-title&gt;&lt;/titles&gt;&lt;pages&gt;223-7&lt;/pages&gt;&lt;volume&gt;41&lt;/volume&gt;&lt;number&gt;5&lt;/number&gt;&lt;dates&gt;&lt;year&gt;1989&lt;/year&gt;&lt;/dates&gt;&lt;accession-num&gt;2677643&lt;/accession-num&gt;&lt;work-type&gt;Review&lt;/work-type&gt;&lt;urls&gt;&lt;related-urls&gt;&lt;url&gt;http://ovidsp.ovid.com/ovidweb.cgi?T=JS&amp;amp;CSC=Y&amp;amp;NEWS=N&amp;amp;PAGE=fulltext&amp;amp;D=med3&amp;amp;AN=2677643&lt;/url&gt;&lt;url&gt;http://metalib.lib.ic.ac.uk:9003/sfx_local?sid=OVID&amp;amp;isbn=&amp;amp;issn=0026-4946&amp;amp;volume=41&amp;amp;issue=5&amp;amp;date=1989&amp;amp;title=Minerva+Pediatrica&amp;amp;atitle=L%27allattamento+al+seno+puo+prevenire+una+dermatite+atopica%3F+Studio+epidemiologico+su+144+casi.&amp;amp;aulast=Monego+A&amp;amp;spage=223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2" w:tooltip="Monego, 1989 #1007" w:history="1">
              <w:r w:rsidR="00367BDF">
                <w:rPr>
                  <w:rFonts w:eastAsia="Times New Roman" w:cs="Times New Roman"/>
                  <w:noProof/>
                  <w:lang w:eastAsia="en-GB"/>
                </w:rPr>
                <w:t>52</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99" w14:textId="77777777" w:rsidR="005065D9" w:rsidRPr="0002062B" w:rsidRDefault="005065D9" w:rsidP="005065D9">
            <w:pPr>
              <w:spacing w:after="0" w:line="240" w:lineRule="auto"/>
              <w:jc w:val="center"/>
              <w:rPr>
                <w:rFonts w:eastAsia="Times New Roman" w:cs="Times New Roman"/>
                <w:lang w:eastAsia="en-GB"/>
              </w:rPr>
            </w:pPr>
            <w:r w:rsidRPr="0002062B">
              <w:rPr>
                <w:rFonts w:eastAsia="Times New Roman" w:cs="Times New Roman"/>
                <w:lang w:eastAsia="en-GB"/>
              </w:rPr>
              <w:t>144</w:t>
            </w:r>
          </w:p>
        </w:tc>
        <w:tc>
          <w:tcPr>
            <w:tcW w:w="810" w:type="dxa"/>
            <w:tcBorders>
              <w:top w:val="nil"/>
              <w:left w:val="nil"/>
              <w:bottom w:val="single" w:sz="4" w:space="0" w:color="auto"/>
              <w:right w:val="nil"/>
            </w:tcBorders>
            <w:shd w:val="clear" w:color="auto" w:fill="auto"/>
            <w:vAlign w:val="center"/>
            <w:hideMark/>
          </w:tcPr>
          <w:p w14:paraId="18EE539A" w14:textId="77777777" w:rsidR="005065D9" w:rsidRPr="0002062B" w:rsidRDefault="005065D9" w:rsidP="005065D9">
            <w:pPr>
              <w:spacing w:after="0" w:line="240" w:lineRule="auto"/>
              <w:jc w:val="center"/>
              <w:rPr>
                <w:rFonts w:eastAsia="Times New Roman" w:cs="Times New Roman"/>
                <w:lang w:eastAsia="en-GB"/>
              </w:rPr>
            </w:pPr>
            <w:r w:rsidRPr="0002062B">
              <w:rPr>
                <w:rFonts w:eastAsia="Times New Roman" w:cs="Times New Roman"/>
                <w:lang w:eastAsia="en-GB"/>
              </w:rPr>
              <w:t>RC</w:t>
            </w:r>
          </w:p>
        </w:tc>
        <w:tc>
          <w:tcPr>
            <w:tcW w:w="1440" w:type="dxa"/>
            <w:tcBorders>
              <w:top w:val="nil"/>
              <w:left w:val="nil"/>
              <w:bottom w:val="single" w:sz="4" w:space="0" w:color="auto"/>
              <w:right w:val="nil"/>
            </w:tcBorders>
            <w:vAlign w:val="center"/>
          </w:tcPr>
          <w:p w14:paraId="18EE539B" w14:textId="77777777" w:rsidR="005065D9" w:rsidRPr="0002062B" w:rsidRDefault="005065D9" w:rsidP="005065D9">
            <w:pPr>
              <w:spacing w:after="0" w:line="240" w:lineRule="auto"/>
              <w:jc w:val="center"/>
              <w:rPr>
                <w:rFonts w:eastAsia="Times New Roman" w:cs="Times New Roman"/>
                <w:lang w:eastAsia="en-GB"/>
              </w:rPr>
            </w:pPr>
            <w:r w:rsidRPr="0002062B">
              <w:rPr>
                <w:rFonts w:eastAsia="Times New Roman" w:cs="Times New Roman"/>
                <w:lang w:eastAsia="en-GB"/>
              </w:rPr>
              <w:t>Italy</w:t>
            </w:r>
          </w:p>
        </w:tc>
        <w:tc>
          <w:tcPr>
            <w:tcW w:w="1440" w:type="dxa"/>
            <w:tcBorders>
              <w:top w:val="nil"/>
              <w:left w:val="nil"/>
              <w:bottom w:val="single" w:sz="4" w:space="0" w:color="auto"/>
              <w:right w:val="nil"/>
            </w:tcBorders>
            <w:shd w:val="clear" w:color="auto" w:fill="auto"/>
            <w:noWrap/>
            <w:vAlign w:val="center"/>
            <w:hideMark/>
          </w:tcPr>
          <w:p w14:paraId="18EE539C" w14:textId="77777777" w:rsidR="005065D9" w:rsidRPr="0002062B" w:rsidRDefault="005065D9" w:rsidP="005065D9">
            <w:pPr>
              <w:spacing w:after="0" w:line="240" w:lineRule="auto"/>
              <w:jc w:val="center"/>
              <w:rPr>
                <w:rFonts w:eastAsia="Times New Roman" w:cs="Times New Roman"/>
                <w:lang w:eastAsia="en-GB"/>
              </w:rPr>
            </w:pPr>
            <w:r w:rsidRPr="0002062B">
              <w:rPr>
                <w:rFonts w:eastAsia="Times New Roman" w:cs="Times New Roman"/>
                <w:lang w:eastAsia="en-GB"/>
              </w:rPr>
              <w:t>D</w:t>
            </w:r>
          </w:p>
        </w:tc>
        <w:tc>
          <w:tcPr>
            <w:tcW w:w="3330" w:type="dxa"/>
            <w:tcBorders>
              <w:top w:val="nil"/>
              <w:left w:val="nil"/>
              <w:bottom w:val="single" w:sz="4" w:space="0" w:color="auto"/>
              <w:right w:val="nil"/>
            </w:tcBorders>
            <w:shd w:val="clear" w:color="auto" w:fill="auto"/>
            <w:vAlign w:val="center"/>
            <w:hideMark/>
          </w:tcPr>
          <w:p w14:paraId="18EE539D" w14:textId="77777777" w:rsidR="005065D9" w:rsidRPr="0002062B" w:rsidRDefault="005065D9" w:rsidP="005065D9">
            <w:pPr>
              <w:spacing w:after="0" w:line="240" w:lineRule="auto"/>
              <w:jc w:val="center"/>
              <w:rPr>
                <w:rFonts w:eastAsia="Times New Roman" w:cs="Times New Roman"/>
                <w:lang w:eastAsia="en-GB"/>
              </w:rPr>
            </w:pPr>
            <w:r w:rsidRPr="0002062B">
              <w:rPr>
                <w:rFonts w:eastAsia="Times New Roman" w:cs="Times New Roman"/>
                <w:lang w:eastAsia="en-GB"/>
              </w:rPr>
              <w:t>DD</w:t>
            </w:r>
          </w:p>
        </w:tc>
        <w:tc>
          <w:tcPr>
            <w:tcW w:w="1170" w:type="dxa"/>
            <w:tcBorders>
              <w:top w:val="nil"/>
              <w:left w:val="nil"/>
              <w:bottom w:val="single" w:sz="4" w:space="0" w:color="auto"/>
              <w:right w:val="nil"/>
            </w:tcBorders>
            <w:shd w:val="clear" w:color="auto" w:fill="auto"/>
            <w:noWrap/>
            <w:vAlign w:val="center"/>
            <w:hideMark/>
          </w:tcPr>
          <w:p w14:paraId="18EE539E" w14:textId="77777777" w:rsidR="005065D9" w:rsidRPr="0002062B" w:rsidRDefault="005065D9" w:rsidP="005065D9">
            <w:pPr>
              <w:spacing w:after="0" w:line="240" w:lineRule="auto"/>
              <w:jc w:val="center"/>
              <w:rPr>
                <w:rFonts w:eastAsia="Times New Roman" w:cs="Times New Roman"/>
                <w:lang w:eastAsia="en-GB"/>
              </w:rPr>
            </w:pPr>
            <w:r w:rsidRPr="0002062B">
              <w:rPr>
                <w:rFonts w:eastAsia="Times New Roman" w:cs="Times New Roman"/>
                <w:lang w:eastAsia="en-GB"/>
              </w:rPr>
              <w:t>4</w:t>
            </w:r>
          </w:p>
        </w:tc>
        <w:tc>
          <w:tcPr>
            <w:tcW w:w="4410" w:type="dxa"/>
            <w:tcBorders>
              <w:top w:val="nil"/>
              <w:left w:val="nil"/>
              <w:bottom w:val="single" w:sz="4" w:space="0" w:color="auto"/>
            </w:tcBorders>
            <w:shd w:val="clear" w:color="auto" w:fill="auto"/>
            <w:vAlign w:val="center"/>
            <w:hideMark/>
          </w:tcPr>
          <w:p w14:paraId="18EE539F" w14:textId="77777777" w:rsidR="005065D9" w:rsidRPr="00E74EEA" w:rsidRDefault="005065D9" w:rsidP="005065D9">
            <w:pPr>
              <w:spacing w:after="0" w:line="240" w:lineRule="auto"/>
              <w:jc w:val="center"/>
              <w:rPr>
                <w:rFonts w:eastAsia="Times New Roman" w:cs="Times New Roman"/>
                <w:lang w:eastAsia="en-GB"/>
              </w:rPr>
            </w:pPr>
            <w:r w:rsidRPr="00E74EEA">
              <w:rPr>
                <w:rFonts w:cs="Times New Roman"/>
                <w:szCs w:val="18"/>
              </w:rPr>
              <w:t>144 Italian infants retrospectively followed to examine association between breastfeeding and allergic diseases</w:t>
            </w:r>
          </w:p>
        </w:tc>
      </w:tr>
      <w:tr w:rsidR="005065D9" w:rsidRPr="00EC10EE" w14:paraId="18EE53A9"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A1" w14:textId="0A994A44"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lastRenderedPageBreak/>
              <w:t>Kramer, 1981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&lt;EndNote&gt;&lt;Cite&gt;&lt;Author&gt;Kramer&lt;/Author&gt;&lt;Year&gt;1981&lt;/Year&gt;&lt;RecNum&gt;781&lt;/RecNum&gt;&lt;DisplayText&gt;(53)&lt;/DisplayText&gt;&lt;record&gt;&lt;rec-number&gt;781&lt;/rec-number&gt;&lt;foreign-keys&gt;&lt;key app="EN" db-id="xz2pwzz052fzekeewww5de0d5at5t9aprffv"&gt;781&lt;/key&gt;&lt;/foreign-keys&gt;&lt;ref-type name="Journal Article"&gt;17&lt;/ref-type&gt;&lt;contributors&gt;&lt;authors&gt;&lt;author&gt;Kramer, M. S.&lt;/author&gt;&lt;author&gt;Moroz, B.&lt;/author&gt;&lt;/authors&gt;&lt;/contributors&gt;&lt;titles&gt;&lt;title&gt;Do breast-feeding and delayed introduction of solid foods protect against subsequent atopic eczema?&lt;/title&gt;&lt;secondary-title&gt;Journal of Pediatrics&lt;/secondary-title&gt;&lt;/titles&gt;&lt;periodical&gt;&lt;full-title&gt;Journal of Pediatrics&lt;/full-title&gt;&lt;/periodical&gt;&lt;pages&gt;546-50&lt;/pages&gt;&lt;volume&gt;98&lt;/volume&gt;&lt;number&gt;4&lt;/number&gt;&lt;dates&gt;&lt;year&gt;1981&lt;/year&gt;&lt;/dates&gt;&lt;accession-num&gt;7205479&lt;/accession-num&gt;&lt;work-type&gt;Research Support, Non-U.S. Gov&amp;apos;t&lt;/work-type&gt;&lt;urls&gt;&lt;related-urls&gt;&lt;url&gt;http://ovidsp.ovid.com/ovidweb.cgi?T=JS&amp;amp;CSC=Y&amp;amp;NEWS=N&amp;amp;PAGE=fulltext&amp;amp;D=med2&amp;amp;AN=7205479&lt;/url&gt;&lt;url&gt;http://metalib.lib.ic.ac.uk:9003/sfx_local?sid=OVID&amp;amp;isbn=&amp;amp;issn=0022-3476&amp;amp;volume=98&amp;amp;issue=4&amp;amp;date=1981&amp;amp;title=Journal+of+Pediatrics&amp;amp;atitle=Do+breast-feeding+and+delayed+introduction+of+solid+foods+protect+against+subsequent+atopic+eczema%3F.&amp;amp;aulast=Kramer+MS&amp;amp;spage=546&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3" w:tooltip="Kramer, 1981 #781" w:history="1">
              <w:r w:rsidR="00367BDF">
                <w:rPr>
                  <w:rFonts w:eastAsia="Times New Roman" w:cs="Times New Roman"/>
                  <w:noProof/>
                  <w:lang w:eastAsia="en-GB"/>
                </w:rPr>
                <w:t>53</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A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470</w:t>
            </w:r>
          </w:p>
        </w:tc>
        <w:tc>
          <w:tcPr>
            <w:tcW w:w="810" w:type="dxa"/>
            <w:tcBorders>
              <w:top w:val="nil"/>
              <w:left w:val="nil"/>
              <w:bottom w:val="single" w:sz="4" w:space="0" w:color="auto"/>
              <w:right w:val="nil"/>
            </w:tcBorders>
            <w:shd w:val="clear" w:color="auto" w:fill="auto"/>
            <w:vAlign w:val="center"/>
            <w:hideMark/>
          </w:tcPr>
          <w:p w14:paraId="18EE53A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CC</w:t>
            </w:r>
          </w:p>
        </w:tc>
        <w:tc>
          <w:tcPr>
            <w:tcW w:w="1440" w:type="dxa"/>
            <w:tcBorders>
              <w:top w:val="nil"/>
              <w:left w:val="nil"/>
              <w:bottom w:val="single" w:sz="4" w:space="0" w:color="auto"/>
              <w:right w:val="nil"/>
            </w:tcBorders>
            <w:vAlign w:val="center"/>
          </w:tcPr>
          <w:p w14:paraId="18EE53A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Canada</w:t>
            </w:r>
          </w:p>
        </w:tc>
        <w:tc>
          <w:tcPr>
            <w:tcW w:w="1440" w:type="dxa"/>
            <w:tcBorders>
              <w:top w:val="nil"/>
              <w:left w:val="nil"/>
              <w:bottom w:val="single" w:sz="4" w:space="0" w:color="auto"/>
              <w:right w:val="nil"/>
            </w:tcBorders>
            <w:shd w:val="clear" w:color="auto" w:fill="auto"/>
            <w:noWrap/>
            <w:vAlign w:val="center"/>
            <w:hideMark/>
          </w:tcPr>
          <w:p w14:paraId="18EE53A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nil"/>
              <w:left w:val="nil"/>
              <w:bottom w:val="single" w:sz="4" w:space="0" w:color="auto"/>
              <w:right w:val="nil"/>
            </w:tcBorders>
            <w:shd w:val="clear" w:color="auto" w:fill="auto"/>
            <w:vAlign w:val="center"/>
            <w:hideMark/>
          </w:tcPr>
          <w:p w14:paraId="18EE53A6" w14:textId="77777777" w:rsidR="005065D9" w:rsidRPr="00EC10EE" w:rsidRDefault="005065D9" w:rsidP="005065D9">
            <w:pPr>
              <w:spacing w:after="0" w:line="240" w:lineRule="auto"/>
              <w:jc w:val="center"/>
              <w:rPr>
                <w:rFonts w:eastAsia="Times New Roman" w:cs="Times New Roman"/>
                <w:lang w:eastAsia="en-GB"/>
              </w:rPr>
            </w:pPr>
            <w:proofErr w:type="spellStart"/>
            <w:r w:rsidRPr="00EC10EE">
              <w:rPr>
                <w:rFonts w:eastAsia="Times New Roman" w:cs="Times New Roman"/>
                <w:lang w:eastAsia="en-GB"/>
              </w:rPr>
              <w:t>Hanifin</w:t>
            </w:r>
            <w:proofErr w:type="spellEnd"/>
            <w:r w:rsidRPr="00EC10EE">
              <w:rPr>
                <w:rFonts w:eastAsia="Times New Roman" w:cs="Times New Roman"/>
                <w:lang w:eastAsia="en-GB"/>
              </w:rPr>
              <w:t xml:space="preserve"> and </w:t>
            </w:r>
            <w:proofErr w:type="spellStart"/>
            <w:r w:rsidRPr="00EC10EE">
              <w:rPr>
                <w:rFonts w:eastAsia="Times New Roman" w:cs="Times New Roman"/>
                <w:lang w:eastAsia="en-GB"/>
              </w:rPr>
              <w:t>Lobitz</w:t>
            </w:r>
            <w:proofErr w:type="spellEnd"/>
            <w:r w:rsidRPr="00EC10EE">
              <w:rPr>
                <w:rFonts w:eastAsia="Times New Roman" w:cs="Times New Roman"/>
                <w:lang w:eastAsia="en-GB"/>
              </w:rPr>
              <w:t xml:space="preserve"> criteria</w:t>
            </w:r>
          </w:p>
        </w:tc>
        <w:tc>
          <w:tcPr>
            <w:tcW w:w="1170" w:type="dxa"/>
            <w:tcBorders>
              <w:top w:val="nil"/>
              <w:left w:val="nil"/>
              <w:bottom w:val="single" w:sz="4" w:space="0" w:color="auto"/>
              <w:right w:val="nil"/>
            </w:tcBorders>
            <w:shd w:val="clear" w:color="auto" w:fill="auto"/>
            <w:noWrap/>
            <w:vAlign w:val="center"/>
            <w:hideMark/>
          </w:tcPr>
          <w:p w14:paraId="18EE53A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&lt;20</w:t>
            </w:r>
          </w:p>
        </w:tc>
        <w:tc>
          <w:tcPr>
            <w:tcW w:w="4410" w:type="dxa"/>
            <w:tcBorders>
              <w:top w:val="nil"/>
              <w:left w:val="nil"/>
              <w:bottom w:val="single" w:sz="4" w:space="0" w:color="auto"/>
            </w:tcBorders>
            <w:shd w:val="clear" w:color="auto" w:fill="auto"/>
            <w:vAlign w:val="center"/>
            <w:hideMark/>
          </w:tcPr>
          <w:p w14:paraId="18EE53A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Cases and controls were1 month to 20 years old  children attending dermatology clinics visits</w:t>
            </w:r>
          </w:p>
        </w:tc>
      </w:tr>
      <w:tr w:rsidR="005065D9" w:rsidRPr="00EC10EE" w14:paraId="18EE53B2"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AA" w14:textId="7DDF74A9"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Ghaderi</w:t>
            </w:r>
            <w:proofErr w:type="spellEnd"/>
            <w:r w:rsidRPr="00EC10EE">
              <w:rPr>
                <w:rFonts w:eastAsia="Times New Roman" w:cs="Times New Roman"/>
                <w:lang w:eastAsia="en-GB"/>
              </w:rPr>
              <w:t>, 2014</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&lt;EndNote&gt;&lt;Cite&gt;&lt;Author&gt;Ghaderi&lt;/Author&gt;&lt;Year&gt;2005&lt;/Year&gt;&lt;RecNum&gt;462&lt;/RecNum&gt;&lt;DisplayText&gt;(54)&lt;/DisplayText&gt;&lt;record&gt;&lt;rec-number&gt;462&lt;/rec-number&gt;&lt;foreign-keys&gt;&lt;key app="EN" db-id="xz2pwzz052fzekeewww5de0d5at5t9aprffv"&gt;462&lt;/key&gt;&lt;/foreign-keys&gt;&lt;ref-type name="Journal Article"&gt;17&lt;/ref-type&gt;&lt;contributors&gt;&lt;authors&gt;&lt;author&gt;Ghaderi, R.&lt;/author&gt;&lt;author&gt;Makhmalbaf, Z.&lt;/author&gt;&lt;/authors&gt;&lt;/contributors&gt;&lt;auth-address&gt;Department of Dermatology, Vali Asr Hospital, Birjand University of Medical Sciences, Birjand, Iran. rezaghaderi@yahoo.com.&lt;/auth-address&gt;&lt;titles&gt;&lt;title&gt;Effect of breast-feeding on the development of atopic dermatitis.[Retraction in Ghaderi R, Makhmalbaf Z. Iran J Allergy Asthma Immunol. 2007 Dec;6(4):225; PMID: 18357658]&lt;/title&gt;&lt;secondary-title&gt;Iranian Journal of Allergy Asthma &amp;amp; Immunology&lt;/secondary-title&gt;&lt;/titles&gt;&lt;pages&gt;129-32&lt;/pages&gt;&lt;volume&gt;4&lt;/volume&gt;&lt;number&gt;3&lt;/number&gt;&lt;dates&gt;&lt;year&gt;2005&lt;/year&gt;&lt;/dates&gt;&lt;accession-num&gt;17301435&lt;/accession-num&gt;&lt;work-type&gt;Retracted Publication&lt;/work-type&gt;&lt;urls&gt;&lt;related-urls&gt;&lt;url&gt;http://ovidsp.ovid.com/ovidweb.cgi?T=JS&amp;amp;CSC=Y&amp;amp;NEWS=N&amp;amp;PAGE=fulltext&amp;amp;D=prem&amp;amp;AN=17301435&lt;/url&gt;&lt;url&gt;http://metalib.lib.ic.ac.uk:9003/sfx_local?sid=OVID&amp;amp;isbn=&amp;amp;issn=1735-1502&amp;amp;volume=4&amp;amp;issue=3&amp;amp;date=2005&amp;amp;title=Iranian+Journal+of+Allergy+Asthma+%26+Immunology&amp;amp;atitle=Effect+of+breast-feeding+on+the+development+of+atopic+dermatitis.&amp;amp;aulast=Ghaderi+R&amp;amp;spage=129&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4" w:tooltip="Ghaderi, 2005 #462" w:history="1">
              <w:r w:rsidR="00367BDF">
                <w:rPr>
                  <w:rFonts w:eastAsia="Times New Roman" w:cs="Times New Roman"/>
                  <w:noProof/>
                  <w:lang w:eastAsia="en-GB"/>
                </w:rPr>
                <w:t>54</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A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200</w:t>
            </w:r>
          </w:p>
        </w:tc>
        <w:tc>
          <w:tcPr>
            <w:tcW w:w="810" w:type="dxa"/>
            <w:tcBorders>
              <w:top w:val="nil"/>
              <w:left w:val="nil"/>
              <w:bottom w:val="single" w:sz="4" w:space="0" w:color="auto"/>
              <w:right w:val="nil"/>
            </w:tcBorders>
            <w:shd w:val="clear" w:color="auto" w:fill="auto"/>
            <w:vAlign w:val="center"/>
            <w:hideMark/>
          </w:tcPr>
          <w:p w14:paraId="18EE53A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CC</w:t>
            </w:r>
          </w:p>
        </w:tc>
        <w:tc>
          <w:tcPr>
            <w:tcW w:w="1440" w:type="dxa"/>
            <w:tcBorders>
              <w:top w:val="nil"/>
              <w:left w:val="nil"/>
              <w:bottom w:val="single" w:sz="4" w:space="0" w:color="auto"/>
              <w:right w:val="nil"/>
            </w:tcBorders>
            <w:vAlign w:val="center"/>
          </w:tcPr>
          <w:p w14:paraId="18EE53A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Iran</w:t>
            </w:r>
          </w:p>
        </w:tc>
        <w:tc>
          <w:tcPr>
            <w:tcW w:w="1440" w:type="dxa"/>
            <w:tcBorders>
              <w:top w:val="nil"/>
              <w:left w:val="nil"/>
              <w:bottom w:val="single" w:sz="4" w:space="0" w:color="auto"/>
              <w:right w:val="nil"/>
            </w:tcBorders>
            <w:shd w:val="clear" w:color="auto" w:fill="auto"/>
            <w:noWrap/>
            <w:vAlign w:val="center"/>
            <w:hideMark/>
          </w:tcPr>
          <w:p w14:paraId="18EE53A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nil"/>
              <w:left w:val="nil"/>
              <w:bottom w:val="single" w:sz="4" w:space="0" w:color="auto"/>
              <w:right w:val="nil"/>
            </w:tcBorders>
            <w:shd w:val="clear" w:color="auto" w:fill="auto"/>
            <w:vAlign w:val="center"/>
            <w:hideMark/>
          </w:tcPr>
          <w:p w14:paraId="18EE53A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DD</w:t>
            </w:r>
          </w:p>
        </w:tc>
        <w:tc>
          <w:tcPr>
            <w:tcW w:w="1170" w:type="dxa"/>
            <w:tcBorders>
              <w:top w:val="nil"/>
              <w:left w:val="nil"/>
              <w:bottom w:val="single" w:sz="4" w:space="0" w:color="auto"/>
              <w:right w:val="nil"/>
            </w:tcBorders>
            <w:shd w:val="clear" w:color="auto" w:fill="auto"/>
            <w:noWrap/>
            <w:vAlign w:val="center"/>
            <w:hideMark/>
          </w:tcPr>
          <w:p w14:paraId="18EE53B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w:t>
            </w:r>
          </w:p>
        </w:tc>
        <w:tc>
          <w:tcPr>
            <w:tcW w:w="4410" w:type="dxa"/>
            <w:tcBorders>
              <w:top w:val="nil"/>
              <w:left w:val="nil"/>
              <w:bottom w:val="single" w:sz="4" w:space="0" w:color="auto"/>
            </w:tcBorders>
            <w:shd w:val="clear" w:color="auto" w:fill="auto"/>
            <w:vAlign w:val="center"/>
            <w:hideMark/>
          </w:tcPr>
          <w:p w14:paraId="18EE53B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Uncle</w:t>
            </w:r>
            <w:r w:rsidR="00E74EEA">
              <w:rPr>
                <w:rFonts w:eastAsia="Times New Roman" w:cs="Times New Roman"/>
                <w:lang w:eastAsia="en-GB"/>
              </w:rPr>
              <w:t>ar source of population. S</w:t>
            </w:r>
            <w:r w:rsidRPr="00EC10EE">
              <w:rPr>
                <w:rFonts w:eastAsia="Times New Roman" w:cs="Times New Roman"/>
                <w:lang w:eastAsia="en-GB"/>
              </w:rPr>
              <w:t xml:space="preserve">ex and age </w:t>
            </w:r>
            <w:r w:rsidR="00E74EEA">
              <w:rPr>
                <w:rFonts w:eastAsia="Times New Roman" w:cs="Times New Roman"/>
                <w:lang w:eastAsia="en-GB"/>
              </w:rPr>
              <w:t xml:space="preserve">matched </w:t>
            </w:r>
            <w:r w:rsidRPr="00EC10EE">
              <w:rPr>
                <w:rFonts w:eastAsia="Times New Roman" w:cs="Times New Roman"/>
                <w:lang w:eastAsia="en-GB"/>
              </w:rPr>
              <w:t xml:space="preserve">controls </w:t>
            </w:r>
          </w:p>
        </w:tc>
      </w:tr>
      <w:tr w:rsidR="005065D9" w:rsidRPr="00EC10EE" w14:paraId="18EE53BB"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B3" w14:textId="3FA5F8B6"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Haileamlak</w:t>
            </w:r>
            <w:proofErr w:type="spellEnd"/>
            <w:r w:rsidRPr="00EC10EE">
              <w:rPr>
                <w:rFonts w:eastAsia="Times New Roman" w:cs="Times New Roman"/>
                <w:lang w:eastAsia="en-GB"/>
              </w:rPr>
              <w:t>, 2005</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&lt;EndNote&gt;&lt;Cite&gt;&lt;Author&gt;Haileamlak&lt;/Author&gt;&lt;Year&gt;2005&lt;/Year&gt;&lt;RecNum&gt;518&lt;/RecNum&gt;&lt;DisplayText&gt;(55)&lt;/DisplayText&gt;&lt;record&gt;&lt;rec-number&gt;518&lt;/rec-number&gt;&lt;foreign-keys&gt;&lt;key app="EN" db-id="xz2pwzz052fzekeewww5de0d5at5t9aprffv"&gt;518&lt;/key&gt;&lt;/foreign-keys&gt;&lt;ref-type name="Journal Article"&gt;17&lt;/ref-type&gt;&lt;contributors&gt;&lt;authors&gt;&lt;author&gt;Haileamlak, A.&lt;/author&gt;&lt;author&gt;Dagoye, D.&lt;/author&gt;&lt;author&gt;Williams, H.&lt;/author&gt;&lt;author&gt;Venn, A. J.&lt;/author&gt;&lt;author&gt;Hubbard, R.&lt;/author&gt;&lt;author&gt;Britton, J.&lt;/author&gt;&lt;author&gt;Lewis, S. A.&lt;/author&gt;&lt;/authors&gt;&lt;/contributors&gt;&lt;auth-address&gt;Jimma University, Jimma, Ethiopia.&lt;/auth-address&gt;&lt;titles&gt;&lt;title&gt;Early life risk factors for atopic dermatitis in Ethiopian children&lt;/title&gt;&lt;secondary-title&gt;Journal of Allergy &amp;amp; Clinical Immunology&lt;/secondary-title&gt;&lt;/titles&gt;&lt;pages&gt;370-6&lt;/pages&gt;&lt;volume&gt;115&lt;/volume&gt;&lt;number&gt;2&lt;/number&gt;&lt;dates&gt;&lt;year&gt;2005&lt;/year&gt;&lt;/dates&gt;&lt;accession-num&gt;15696097&lt;/accession-num&gt;&lt;work-type&gt;Research Support, Non-U.S. Gov&amp;apos;t&lt;/work-type&gt;&lt;urls&gt;&lt;related-urls&gt;&lt;url&gt;http://ovidsp.ovid.com/ovidweb.cgi?T=JS&amp;amp;CSC=Y&amp;amp;NEWS=N&amp;amp;PAGE=fulltext&amp;amp;D=med4&amp;amp;AN=15696097&lt;/url&gt;&lt;url&gt;http://metalib.lib.ic.ac.uk:9003/sfx_local?sid=OVID&amp;amp;isbn=&amp;amp;issn=0091-6749&amp;amp;volume=115&amp;amp;issue=2&amp;amp;date=2005&amp;amp;title=Journal+of+Allergy+%26+Clinical+Immunology&amp;amp;atitle=Early+life+risk+factors+for+atopic+dermatitis+in+Ethiopian+children.&amp;amp;aulast=Haileamlak+A&amp;amp;spage=370&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5" w:tooltip="Haileamlak, 2005 #518" w:history="1">
              <w:r w:rsidR="00367BDF">
                <w:rPr>
                  <w:rFonts w:eastAsia="Times New Roman" w:cs="Times New Roman"/>
                  <w:noProof/>
                  <w:lang w:eastAsia="en-GB"/>
                </w:rPr>
                <w:t>55</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B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732</w:t>
            </w:r>
          </w:p>
        </w:tc>
        <w:tc>
          <w:tcPr>
            <w:tcW w:w="810" w:type="dxa"/>
            <w:tcBorders>
              <w:top w:val="nil"/>
              <w:left w:val="nil"/>
              <w:bottom w:val="single" w:sz="4" w:space="0" w:color="auto"/>
              <w:right w:val="nil"/>
            </w:tcBorders>
            <w:shd w:val="clear" w:color="auto" w:fill="auto"/>
            <w:vAlign w:val="center"/>
            <w:hideMark/>
          </w:tcPr>
          <w:p w14:paraId="18EE53B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CC</w:t>
            </w:r>
          </w:p>
        </w:tc>
        <w:tc>
          <w:tcPr>
            <w:tcW w:w="1440" w:type="dxa"/>
            <w:tcBorders>
              <w:top w:val="nil"/>
              <w:left w:val="nil"/>
              <w:bottom w:val="single" w:sz="4" w:space="0" w:color="auto"/>
              <w:right w:val="nil"/>
            </w:tcBorders>
            <w:vAlign w:val="center"/>
          </w:tcPr>
          <w:p w14:paraId="18EE53B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Ethiopia</w:t>
            </w:r>
          </w:p>
        </w:tc>
        <w:tc>
          <w:tcPr>
            <w:tcW w:w="1440" w:type="dxa"/>
            <w:tcBorders>
              <w:top w:val="nil"/>
              <w:left w:val="nil"/>
              <w:bottom w:val="single" w:sz="4" w:space="0" w:color="auto"/>
              <w:right w:val="nil"/>
            </w:tcBorders>
            <w:shd w:val="clear" w:color="auto" w:fill="auto"/>
            <w:noWrap/>
            <w:vAlign w:val="center"/>
            <w:hideMark/>
          </w:tcPr>
          <w:p w14:paraId="18EE53B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w:t>
            </w:r>
          </w:p>
        </w:tc>
        <w:tc>
          <w:tcPr>
            <w:tcW w:w="3330" w:type="dxa"/>
            <w:tcBorders>
              <w:top w:val="nil"/>
              <w:left w:val="nil"/>
              <w:bottom w:val="single" w:sz="4" w:space="0" w:color="auto"/>
              <w:right w:val="nil"/>
            </w:tcBorders>
            <w:shd w:val="clear" w:color="auto" w:fill="auto"/>
            <w:vAlign w:val="center"/>
            <w:hideMark/>
          </w:tcPr>
          <w:p w14:paraId="18EE53B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ISAAC</w:t>
            </w:r>
          </w:p>
        </w:tc>
        <w:tc>
          <w:tcPr>
            <w:tcW w:w="1170" w:type="dxa"/>
            <w:tcBorders>
              <w:top w:val="nil"/>
              <w:left w:val="nil"/>
              <w:bottom w:val="single" w:sz="4" w:space="0" w:color="auto"/>
              <w:right w:val="nil"/>
            </w:tcBorders>
            <w:shd w:val="clear" w:color="auto" w:fill="auto"/>
            <w:noWrap/>
            <w:vAlign w:val="center"/>
            <w:hideMark/>
          </w:tcPr>
          <w:p w14:paraId="18EE53B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w:t>
            </w:r>
          </w:p>
        </w:tc>
        <w:tc>
          <w:tcPr>
            <w:tcW w:w="4410" w:type="dxa"/>
            <w:tcBorders>
              <w:top w:val="nil"/>
              <w:left w:val="nil"/>
              <w:bottom w:val="single" w:sz="4" w:space="0" w:color="auto"/>
            </w:tcBorders>
            <w:shd w:val="clear" w:color="auto" w:fill="auto"/>
            <w:vAlign w:val="center"/>
            <w:hideMark/>
          </w:tcPr>
          <w:p w14:paraId="18EE53B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Children age 1- 5 years. Cases were defined according to the ISAAC criteria for AD and confirmed by clinical examination</w:t>
            </w:r>
          </w:p>
        </w:tc>
      </w:tr>
      <w:tr w:rsidR="005065D9" w:rsidRPr="00EC10EE" w14:paraId="18EE53C5"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BC" w14:textId="27676D40"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Flohr, 2011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&lt;EndNote&gt;&lt;Cite&gt;&lt;Author&gt;Flohr&lt;/Author&gt;&lt;Year&gt;2011&lt;/Year&gt;&lt;RecNum&gt;3785&lt;/RecNum&gt;&lt;DisplayText&gt;(56)&lt;/DisplayText&gt;&lt;record&gt;&lt;rec-number&gt;3785&lt;/rec-number&gt;&lt;foreign-keys&gt;&lt;key app="EN" db-id="xz2pwzz052fzekeewww5de0d5at5t9aprffv"&gt;3785&lt;/key&gt;&lt;/foreign-keys&gt;&lt;ref-type name="Journal Article"&gt;17&lt;/ref-type&gt;&lt;contributors&gt;&lt;authors&gt;&lt;author&gt;Flohr, C.&lt;/author&gt;&lt;author&gt;Nagel, G.&lt;/author&gt;&lt;author&gt;Weinmayr, G.&lt;/author&gt;&lt;author&gt;Kleiner, A.&lt;/author&gt;&lt;author&gt;Strachan, D. P.&lt;/author&gt;&lt;author&gt;Williams, H. C.&lt;/author&gt;&lt;author&gt;Isaac Phase Two Study Grp&lt;/author&gt;&lt;/authors&gt;&lt;/contributors&gt;&lt;titles&gt;&lt;title&gt;Lack of evidence for a protective effect of prolonged breastfeeding on childhood eczema: lessons from the International Study of Asthma and Allergies in Childhood (ISAAC) Phase Two&lt;/title&gt;&lt;secondary-title&gt;British Journal of Dermatology&lt;/secondary-title&gt;&lt;/titles&gt;&lt;pages&gt;1280-1289&lt;/pages&gt;&lt;volume&gt;165&lt;/volume&gt;&lt;number&gt;6&lt;/number&gt;&lt;dates&gt;&lt;year&gt;2011&lt;/year&gt;&lt;pub-dates&gt;&lt;date&gt;Dec&lt;/date&gt;&lt;/pub-dates&gt;&lt;/dates&gt;&lt;isbn&gt;0007-0963&lt;/isbn&gt;&lt;accession-num&gt;WOS:000297320000118&lt;/accession-num&gt;&lt;urls&gt;&lt;related-urls&gt;&lt;url&gt;&amp;lt;Go to ISI&amp;gt;://WOS:000297320000118&lt;/url&gt;&lt;url&gt;http://onlinelibrary.wiley.com/store/10.1111/j.1365-2133.2011.10588.x/asset/j.1365-2133.2011.10588.x.pdf?v=1&amp;amp;t=ht31c5nh&amp;amp;s=58407ba9d2301cc6735a18b97f9b3b0d805309c7&lt;/url&gt;&lt;/related-urls&gt;&lt;/urls&gt;&lt;electronic-resource-num&gt;10.1111/j.1365-2133.2011.10588.x&lt;/electronic-resource-num&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6" w:tooltip="Flohr, 2011 #3785" w:history="1">
              <w:r w:rsidR="00367BDF">
                <w:rPr>
                  <w:rFonts w:eastAsia="Times New Roman" w:cs="Times New Roman"/>
                  <w:noProof/>
                  <w:lang w:eastAsia="en-GB"/>
                </w:rPr>
                <w:t>56</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BD" w14:textId="77777777" w:rsidR="00575DFC" w:rsidRDefault="005065D9" w:rsidP="00575DFC">
            <w:pPr>
              <w:spacing w:after="0" w:line="240" w:lineRule="auto"/>
              <w:jc w:val="center"/>
              <w:rPr>
                <w:rFonts w:eastAsia="Times New Roman" w:cs="Times New Roman"/>
                <w:lang w:eastAsia="en-GB"/>
              </w:rPr>
            </w:pPr>
            <w:r w:rsidRPr="00EC10EE">
              <w:rPr>
                <w:rFonts w:eastAsia="Times New Roman" w:cs="Times New Roman"/>
                <w:lang w:eastAsia="en-GB"/>
              </w:rPr>
              <w:t>51</w:t>
            </w:r>
            <w:r w:rsidR="00575DFC">
              <w:rPr>
                <w:rFonts w:eastAsia="Times New Roman" w:cs="Times New Roman"/>
                <w:lang w:eastAsia="en-GB"/>
              </w:rPr>
              <w:t>,</w:t>
            </w:r>
          </w:p>
          <w:p w14:paraId="18EE53BE" w14:textId="77777777" w:rsidR="005065D9" w:rsidRPr="00EC10EE" w:rsidRDefault="005065D9" w:rsidP="00575DFC">
            <w:pPr>
              <w:spacing w:after="0" w:line="240" w:lineRule="auto"/>
              <w:jc w:val="center"/>
              <w:rPr>
                <w:rFonts w:eastAsia="Times New Roman" w:cs="Times New Roman"/>
                <w:lang w:eastAsia="en-GB"/>
              </w:rPr>
            </w:pPr>
            <w:r w:rsidRPr="00EC10EE">
              <w:rPr>
                <w:rFonts w:eastAsia="Times New Roman" w:cs="Times New Roman"/>
                <w:lang w:eastAsia="en-GB"/>
              </w:rPr>
              <w:t>119</w:t>
            </w:r>
          </w:p>
        </w:tc>
        <w:tc>
          <w:tcPr>
            <w:tcW w:w="810" w:type="dxa"/>
            <w:tcBorders>
              <w:top w:val="nil"/>
              <w:left w:val="nil"/>
              <w:bottom w:val="single" w:sz="4" w:space="0" w:color="auto"/>
              <w:right w:val="nil"/>
            </w:tcBorders>
            <w:shd w:val="clear" w:color="auto" w:fill="auto"/>
            <w:vAlign w:val="center"/>
            <w:hideMark/>
          </w:tcPr>
          <w:p w14:paraId="18EE53B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CS</w:t>
            </w:r>
          </w:p>
        </w:tc>
        <w:tc>
          <w:tcPr>
            <w:tcW w:w="1440" w:type="dxa"/>
            <w:tcBorders>
              <w:top w:val="nil"/>
              <w:left w:val="nil"/>
              <w:bottom w:val="single" w:sz="4" w:space="0" w:color="auto"/>
              <w:right w:val="nil"/>
            </w:tcBorders>
            <w:vAlign w:val="center"/>
          </w:tcPr>
          <w:p w14:paraId="18EE53C0" w14:textId="77777777" w:rsidR="005065D9" w:rsidRPr="00EC10EE" w:rsidRDefault="005065D9" w:rsidP="005065D9">
            <w:pPr>
              <w:spacing w:after="0" w:line="240" w:lineRule="auto"/>
              <w:jc w:val="center"/>
              <w:rPr>
                <w:rFonts w:eastAsia="Times New Roman" w:cs="Times New Roman"/>
                <w:lang w:eastAsia="en-GB"/>
              </w:rPr>
            </w:pPr>
            <w:r>
              <w:rPr>
                <w:rFonts w:eastAsia="Times New Roman" w:cs="Times New Roman"/>
                <w:lang w:eastAsia="en-GB"/>
              </w:rPr>
              <w:t>Worldwide</w:t>
            </w:r>
          </w:p>
        </w:tc>
        <w:tc>
          <w:tcPr>
            <w:tcW w:w="1440" w:type="dxa"/>
            <w:tcBorders>
              <w:top w:val="nil"/>
              <w:left w:val="nil"/>
              <w:bottom w:val="single" w:sz="4" w:space="0" w:color="auto"/>
              <w:right w:val="nil"/>
            </w:tcBorders>
            <w:shd w:val="clear" w:color="auto" w:fill="auto"/>
            <w:noWrap/>
            <w:vAlign w:val="center"/>
            <w:hideMark/>
          </w:tcPr>
          <w:p w14:paraId="18EE53C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C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eczema</w:t>
            </w:r>
          </w:p>
        </w:tc>
        <w:tc>
          <w:tcPr>
            <w:tcW w:w="1170" w:type="dxa"/>
            <w:tcBorders>
              <w:top w:val="nil"/>
              <w:left w:val="nil"/>
              <w:bottom w:val="single" w:sz="4" w:space="0" w:color="auto"/>
              <w:right w:val="nil"/>
            </w:tcBorders>
            <w:shd w:val="clear" w:color="auto" w:fill="auto"/>
            <w:noWrap/>
            <w:vAlign w:val="center"/>
            <w:hideMark/>
          </w:tcPr>
          <w:p w14:paraId="18EE53C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12</w:t>
            </w:r>
          </w:p>
        </w:tc>
        <w:tc>
          <w:tcPr>
            <w:tcW w:w="4410" w:type="dxa"/>
            <w:tcBorders>
              <w:top w:val="nil"/>
              <w:left w:val="nil"/>
              <w:bottom w:val="single" w:sz="4" w:space="0" w:color="auto"/>
            </w:tcBorders>
            <w:shd w:val="clear" w:color="auto" w:fill="auto"/>
            <w:vAlign w:val="center"/>
            <w:hideMark/>
          </w:tcPr>
          <w:p w14:paraId="18EE53C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xml:space="preserve">ISAAC Phase 2. Schoolchildren aged 8–12 years from 27 centres in 21 affluent and </w:t>
            </w:r>
            <w:proofErr w:type="spellStart"/>
            <w:r w:rsidRPr="00EC10EE">
              <w:rPr>
                <w:rFonts w:eastAsia="Times New Roman" w:cs="Times New Roman"/>
                <w:lang w:eastAsia="en-GB"/>
              </w:rPr>
              <w:t>nonaffluent</w:t>
            </w:r>
            <w:proofErr w:type="spellEnd"/>
            <w:r w:rsidRPr="00EC10EE">
              <w:rPr>
                <w:rFonts w:eastAsia="Times New Roman" w:cs="Times New Roman"/>
                <w:lang w:eastAsia="en-GB"/>
              </w:rPr>
              <w:t xml:space="preserve"> countries</w:t>
            </w:r>
          </w:p>
        </w:tc>
      </w:tr>
      <w:tr w:rsidR="005065D9" w:rsidRPr="00EC10EE" w14:paraId="18EE53CE"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C6" w14:textId="2154007D"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Civelek</w:t>
            </w:r>
            <w:proofErr w:type="spellEnd"/>
            <w:r w:rsidRPr="00EC10EE">
              <w:rPr>
                <w:rFonts w:eastAsia="Times New Roman" w:cs="Times New Roman"/>
                <w:lang w:eastAsia="en-GB"/>
              </w:rPr>
              <w:t>, 2001</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&lt;EndNote&gt;&lt;Cite&gt;&lt;Author&gt;Civelek&lt;/Author&gt;&lt;Year&gt;2011&lt;/Year&gt;&lt;RecNum&gt;265&lt;/RecNum&gt;&lt;DisplayText&gt;(57)&lt;/DisplayText&gt;&lt;record&gt;&lt;rec-number&gt;265&lt;/rec-number&gt;&lt;foreign-keys&gt;&lt;key app="EN" db-id="xz2pwzz052fzekeewww5de0d5at5t9aprffv"&gt;265&lt;/key&gt;&lt;/foreign-keys&gt;&lt;ref-type name="Journal Article"&gt;17&lt;/ref-type&gt;&lt;contributors&gt;&lt;authors&gt;&lt;author&gt;Civelek, E.&lt;/author&gt;&lt;author&gt;Sahiner, U. M.&lt;/author&gt;&lt;author&gt;Yuksel, H.&lt;/author&gt;&lt;author&gt;Boz, A. B.&lt;/author&gt;&lt;author&gt;Orhan, F.&lt;/author&gt;&lt;author&gt;Uner, A.&lt;/author&gt;&lt;author&gt;Cakir, B.&lt;/author&gt;&lt;author&gt;Sekerel, B. E.&lt;/author&gt;&lt;/authors&gt;&lt;/contributors&gt;&lt;auth-address&gt;Hacettepe University Faculty of Medicine, Pediatric Allergy and Asthma Unit, Ankara, Turkey.&lt;/auth-address&gt;&lt;titles&gt;&lt;title&gt;Prevalence, burden, and risk factors of atopic eczema in schoolchildren aged 10-11 years: a national multicenter study&lt;/title&gt;&lt;secondary-title&gt;Journal of Investigational Allergology &amp;amp; Clinical Immunology&lt;/secondary-title&gt;&lt;/titles&gt;&lt;periodical&gt;&lt;full-title&gt;Journal of investigational allergology &amp;amp; clinical immunology&lt;/full-title&gt;&lt;/periodical&gt;&lt;pages&gt;270-7&lt;/pages&gt;&lt;volume&gt;21&lt;/volume&gt;&lt;number&gt;4&lt;/number&gt;&lt;dates&gt;&lt;year&gt;2011&lt;/year&gt;&lt;/dates&gt;&lt;accession-num&gt;21721372&lt;/accession-num&gt;&lt;work-type&gt;Multicenter Study&amp;#xD;Research Support, Non-U.S. Gov&amp;apos;t&lt;/work-type&gt;&lt;urls&gt;&lt;related-urls&gt;&lt;url&gt;http://ovidsp.ovid.com/ovidweb.cgi?T=JS&amp;amp;CSC=Y&amp;amp;NEWS=N&amp;amp;PAGE=fulltext&amp;amp;D=medl&amp;amp;AN=21721372&lt;/url&gt;&lt;url&gt;http://metalib.lib.ic.ac.uk:9003/sfx_local?sid=OVID&amp;amp;isbn=&amp;amp;issn=1018-9068&amp;amp;volume=21&amp;amp;issue=4&amp;amp;date=2011&amp;amp;title=Journal+of+Investigational+Allergology+%26+Clinical+Immunology&amp;amp;atitle=Prevalence%2C+burden%2C+and+risk+factors+of+atopic+eczema+in+schoolchildren+aged+10-11+years%3A+a+national+multicenter+study.&amp;amp;aulast=Civelek+E&amp;amp;spage=270&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7" w:tooltip="Civelek, 2011 #265" w:history="1">
              <w:r w:rsidR="00367BDF">
                <w:rPr>
                  <w:rFonts w:eastAsia="Times New Roman" w:cs="Times New Roman"/>
                  <w:noProof/>
                  <w:lang w:eastAsia="en-GB"/>
                </w:rPr>
                <w:t>57</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C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1533</w:t>
            </w:r>
          </w:p>
        </w:tc>
        <w:tc>
          <w:tcPr>
            <w:tcW w:w="810" w:type="dxa"/>
            <w:tcBorders>
              <w:top w:val="nil"/>
              <w:left w:val="nil"/>
              <w:bottom w:val="single" w:sz="4" w:space="0" w:color="auto"/>
              <w:right w:val="nil"/>
            </w:tcBorders>
            <w:shd w:val="clear" w:color="auto" w:fill="auto"/>
            <w:vAlign w:val="center"/>
            <w:hideMark/>
          </w:tcPr>
          <w:p w14:paraId="18EE53C8" w14:textId="77777777" w:rsidR="005065D9" w:rsidRPr="00EC10EE" w:rsidRDefault="005065D9" w:rsidP="005065D9">
            <w:pPr>
              <w:spacing w:after="0" w:line="240" w:lineRule="auto"/>
              <w:jc w:val="center"/>
              <w:rPr>
                <w:rFonts w:eastAsia="Times New Roman" w:cs="Times New Roman"/>
                <w:lang w:eastAsia="en-GB"/>
              </w:rPr>
            </w:pPr>
            <w:r>
              <w:rPr>
                <w:rFonts w:eastAsia="Times New Roman" w:cs="Times New Roman"/>
                <w:lang w:eastAsia="en-GB"/>
              </w:rPr>
              <w:t>CS</w:t>
            </w:r>
            <w:r w:rsidRPr="00EC10EE">
              <w:rPr>
                <w:rFonts w:eastAsia="Times New Roman" w:cs="Times New Roman"/>
                <w:lang w:eastAsia="en-GB"/>
              </w:rPr>
              <w:t> </w:t>
            </w:r>
          </w:p>
        </w:tc>
        <w:tc>
          <w:tcPr>
            <w:tcW w:w="1440" w:type="dxa"/>
            <w:tcBorders>
              <w:top w:val="nil"/>
              <w:left w:val="nil"/>
              <w:bottom w:val="single" w:sz="4" w:space="0" w:color="auto"/>
              <w:right w:val="nil"/>
            </w:tcBorders>
            <w:vAlign w:val="center"/>
          </w:tcPr>
          <w:p w14:paraId="18EE53C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Turkey</w:t>
            </w:r>
          </w:p>
        </w:tc>
        <w:tc>
          <w:tcPr>
            <w:tcW w:w="1440" w:type="dxa"/>
            <w:tcBorders>
              <w:top w:val="nil"/>
              <w:left w:val="nil"/>
              <w:bottom w:val="single" w:sz="4" w:space="0" w:color="auto"/>
              <w:right w:val="nil"/>
            </w:tcBorders>
            <w:shd w:val="clear" w:color="auto" w:fill="auto"/>
            <w:noWrap/>
            <w:vAlign w:val="center"/>
            <w:hideMark/>
          </w:tcPr>
          <w:p w14:paraId="18EE53C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C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ISAAC</w:t>
            </w:r>
          </w:p>
        </w:tc>
        <w:tc>
          <w:tcPr>
            <w:tcW w:w="1170" w:type="dxa"/>
            <w:tcBorders>
              <w:top w:val="nil"/>
              <w:left w:val="nil"/>
              <w:bottom w:val="single" w:sz="4" w:space="0" w:color="auto"/>
              <w:right w:val="nil"/>
            </w:tcBorders>
            <w:shd w:val="clear" w:color="auto" w:fill="auto"/>
            <w:noWrap/>
            <w:vAlign w:val="center"/>
            <w:hideMark/>
          </w:tcPr>
          <w:p w14:paraId="18EE53C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11</w:t>
            </w:r>
          </w:p>
        </w:tc>
        <w:tc>
          <w:tcPr>
            <w:tcW w:w="4410" w:type="dxa"/>
            <w:tcBorders>
              <w:top w:val="nil"/>
              <w:left w:val="nil"/>
              <w:bottom w:val="single" w:sz="4" w:space="0" w:color="auto"/>
            </w:tcBorders>
            <w:shd w:val="clear" w:color="auto" w:fill="auto"/>
            <w:vAlign w:val="center"/>
            <w:hideMark/>
          </w:tcPr>
          <w:p w14:paraId="18EE53C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Representative sample of schoolchildren in 5 cities</w:t>
            </w:r>
          </w:p>
        </w:tc>
      </w:tr>
      <w:tr w:rsidR="005065D9" w:rsidRPr="00EC10EE" w14:paraId="18EE53D7"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CF" w14:textId="11A12CEA"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Nakamura, 1999</w:t>
            </w:r>
            <w:r>
              <w:rPr>
                <w:rFonts w:eastAsia="Times New Roman" w:cs="Times New Roman"/>
                <w:lang w:eastAsia="en-GB"/>
              </w:rPr>
              <w:fldChar w:fldCharType="begin">
                <w:fldData xml:space="preserve">PEVuZE5vdGU+PENpdGU+PEF1dGhvcj5OYWthbXVyYTwvQXV0aG9yPjxZZWFyPjIwMDA8L1llYXI+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PEVuZE5vdGU+PENpdGU+PEF1dGhvcj5OYWthbXVyYTwvQXV0aG9yPjxZZWFyPjIwMDA8L1llYXI+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58" w:tooltip="Nakamura, 2000 #2906" w:history="1">
              <w:r w:rsidR="00367BDF">
                <w:rPr>
                  <w:rFonts w:eastAsia="Times New Roman" w:cs="Times New Roman"/>
                  <w:noProof/>
                  <w:lang w:eastAsia="en-GB"/>
                </w:rPr>
                <w:t>58</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D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3850</w:t>
            </w:r>
          </w:p>
        </w:tc>
        <w:tc>
          <w:tcPr>
            <w:tcW w:w="810" w:type="dxa"/>
            <w:tcBorders>
              <w:top w:val="nil"/>
              <w:left w:val="nil"/>
              <w:bottom w:val="single" w:sz="4" w:space="0" w:color="auto"/>
              <w:right w:val="nil"/>
            </w:tcBorders>
            <w:shd w:val="clear" w:color="auto" w:fill="auto"/>
            <w:vAlign w:val="center"/>
            <w:hideMark/>
          </w:tcPr>
          <w:p w14:paraId="18EE53D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CS</w:t>
            </w:r>
          </w:p>
        </w:tc>
        <w:tc>
          <w:tcPr>
            <w:tcW w:w="1440" w:type="dxa"/>
            <w:tcBorders>
              <w:top w:val="nil"/>
              <w:left w:val="nil"/>
              <w:bottom w:val="single" w:sz="4" w:space="0" w:color="auto"/>
              <w:right w:val="nil"/>
            </w:tcBorders>
            <w:vAlign w:val="center"/>
          </w:tcPr>
          <w:p w14:paraId="18EE53D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Japan</w:t>
            </w:r>
          </w:p>
        </w:tc>
        <w:tc>
          <w:tcPr>
            <w:tcW w:w="1440" w:type="dxa"/>
            <w:tcBorders>
              <w:top w:val="nil"/>
              <w:left w:val="nil"/>
              <w:bottom w:val="single" w:sz="4" w:space="0" w:color="auto"/>
              <w:right w:val="nil"/>
            </w:tcBorders>
            <w:shd w:val="clear" w:color="auto" w:fill="auto"/>
            <w:noWrap/>
            <w:vAlign w:val="center"/>
            <w:hideMark/>
          </w:tcPr>
          <w:p w14:paraId="18EE53D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D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DD</w:t>
            </w:r>
          </w:p>
        </w:tc>
        <w:tc>
          <w:tcPr>
            <w:tcW w:w="1170" w:type="dxa"/>
            <w:tcBorders>
              <w:top w:val="nil"/>
              <w:left w:val="nil"/>
              <w:bottom w:val="single" w:sz="4" w:space="0" w:color="auto"/>
              <w:right w:val="nil"/>
            </w:tcBorders>
            <w:shd w:val="clear" w:color="auto" w:fill="auto"/>
            <w:noWrap/>
            <w:vAlign w:val="center"/>
            <w:hideMark/>
          </w:tcPr>
          <w:p w14:paraId="18EE53D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w:t>
            </w:r>
          </w:p>
        </w:tc>
        <w:tc>
          <w:tcPr>
            <w:tcW w:w="4410" w:type="dxa"/>
            <w:tcBorders>
              <w:top w:val="nil"/>
              <w:left w:val="nil"/>
              <w:bottom w:val="single" w:sz="4" w:space="0" w:color="auto"/>
            </w:tcBorders>
            <w:shd w:val="clear" w:color="auto" w:fill="auto"/>
            <w:vAlign w:val="center"/>
            <w:hideMark/>
          </w:tcPr>
          <w:p w14:paraId="18EE53D6" w14:textId="77777777" w:rsidR="005065D9" w:rsidRPr="00EC10EE" w:rsidRDefault="005065D9" w:rsidP="00E74EEA">
            <w:pPr>
              <w:spacing w:after="0" w:line="240" w:lineRule="auto"/>
              <w:jc w:val="center"/>
              <w:rPr>
                <w:rFonts w:eastAsia="Times New Roman" w:cs="Times New Roman"/>
                <w:lang w:eastAsia="en-GB"/>
              </w:rPr>
            </w:pPr>
            <w:r w:rsidRPr="00EC10EE">
              <w:rPr>
                <w:rFonts w:eastAsia="Times New Roman" w:cs="Times New Roman"/>
                <w:lang w:eastAsia="en-GB"/>
              </w:rPr>
              <w:t>All 3 year o</w:t>
            </w:r>
            <w:r w:rsidR="00E74EEA">
              <w:rPr>
                <w:rFonts w:eastAsia="Times New Roman" w:cs="Times New Roman"/>
                <w:lang w:eastAsia="en-GB"/>
              </w:rPr>
              <w:t>ld children participating in a</w:t>
            </w:r>
            <w:r w:rsidRPr="00EC10EE">
              <w:rPr>
                <w:rFonts w:eastAsia="Times New Roman" w:cs="Times New Roman"/>
                <w:lang w:eastAsia="en-GB"/>
              </w:rPr>
              <w:t xml:space="preserve"> health check-up in 1997</w:t>
            </w:r>
          </w:p>
        </w:tc>
      </w:tr>
      <w:tr w:rsidR="005065D9" w:rsidRPr="00EC10EE" w14:paraId="18EE53E0"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D8" w14:textId="2366FC2B"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Tanaka, 2009</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&lt;EndNote&gt;&lt;Cite&gt;&lt;Author&gt;Tanaka&lt;/Author&gt;&lt;Year&gt;2010&lt;/Year&gt;&lt;RecNum&gt;3949&lt;/RecNum&gt;&lt;DisplayText&gt;(59)&lt;/DisplayText&gt;&lt;record&gt;&lt;rec-number&gt;3949&lt;/rec-number&gt;&lt;foreign-keys&gt;&lt;key app="EN" db-id="xz2pwzz052fzekeewww5de0d5at5t9aprffv"&gt;3949&lt;/key&gt;&lt;/foreign-keys&gt;&lt;ref-type name="Journal Article"&gt;17&lt;/ref-type&gt;&lt;contributors&gt;&lt;authors&gt;&lt;author&gt;Tanaka, K.&lt;/author&gt;&lt;author&gt;Miyake, Y.&lt;/author&gt;&lt;author&gt;Sasaki, S.&lt;/author&gt;&lt;/authors&gt;&lt;/contributors&gt;&lt;titles&gt;&lt;title&gt;Association between breastfeeding and allergic disorders in Japanese children&lt;/title&gt;&lt;secondary-title&gt;International Journal of Tuberculosis and Lung Disease&lt;/secondary-title&gt;&lt;/titles&gt;&lt;pages&gt;513-518&lt;/pages&gt;&lt;volume&gt;14&lt;/volume&gt;&lt;number&gt;4&lt;/number&gt;&lt;dates&gt;&lt;year&gt;2010&lt;/year&gt;&lt;pub-dates&gt;&lt;date&gt;Apr&lt;/date&gt;&lt;/pub-dates&gt;&lt;/dates&gt;&lt;isbn&gt;1027-3719&lt;/isbn&gt;&lt;accession-num&gt;WOS:000276382000022&lt;/accession-num&gt;&lt;urls&gt;&lt;related-urls&gt;&lt;url&gt;&amp;lt;Go to ISI&amp;gt;://WOS:000276382000022&lt;/url&gt;&lt;/related-urls&gt;&lt;/urls&gt;&lt;/record&gt;&lt;/Cite&gt;&lt;/EndNote&gt;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9" w:tooltip="Tanaka, 2010 #3949" w:history="1">
              <w:r w:rsidR="00367BDF">
                <w:rPr>
                  <w:rFonts w:eastAsia="Times New Roman" w:cs="Times New Roman"/>
                  <w:noProof/>
                  <w:lang w:eastAsia="en-GB"/>
                </w:rPr>
                <w:t>59</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D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1957</w:t>
            </w:r>
          </w:p>
        </w:tc>
        <w:tc>
          <w:tcPr>
            <w:tcW w:w="810" w:type="dxa"/>
            <w:tcBorders>
              <w:top w:val="nil"/>
              <w:left w:val="nil"/>
              <w:bottom w:val="single" w:sz="4" w:space="0" w:color="auto"/>
              <w:right w:val="nil"/>
            </w:tcBorders>
            <w:shd w:val="clear" w:color="auto" w:fill="auto"/>
            <w:vAlign w:val="center"/>
            <w:hideMark/>
          </w:tcPr>
          <w:p w14:paraId="18EE53D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CS</w:t>
            </w:r>
          </w:p>
        </w:tc>
        <w:tc>
          <w:tcPr>
            <w:tcW w:w="1440" w:type="dxa"/>
            <w:tcBorders>
              <w:top w:val="nil"/>
              <w:left w:val="nil"/>
              <w:bottom w:val="single" w:sz="4" w:space="0" w:color="auto"/>
              <w:right w:val="nil"/>
            </w:tcBorders>
            <w:vAlign w:val="center"/>
          </w:tcPr>
          <w:p w14:paraId="18EE53D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Japan</w:t>
            </w:r>
          </w:p>
        </w:tc>
        <w:tc>
          <w:tcPr>
            <w:tcW w:w="1440" w:type="dxa"/>
            <w:tcBorders>
              <w:top w:val="nil"/>
              <w:left w:val="nil"/>
              <w:bottom w:val="single" w:sz="4" w:space="0" w:color="auto"/>
              <w:right w:val="nil"/>
            </w:tcBorders>
            <w:shd w:val="clear" w:color="auto" w:fill="auto"/>
            <w:noWrap/>
            <w:vAlign w:val="center"/>
            <w:hideMark/>
          </w:tcPr>
          <w:p w14:paraId="18EE53D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D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ISAAC - current AD</w:t>
            </w:r>
          </w:p>
        </w:tc>
        <w:tc>
          <w:tcPr>
            <w:tcW w:w="1170" w:type="dxa"/>
            <w:tcBorders>
              <w:top w:val="nil"/>
              <w:left w:val="nil"/>
              <w:bottom w:val="single" w:sz="4" w:space="0" w:color="auto"/>
              <w:right w:val="nil"/>
            </w:tcBorders>
            <w:shd w:val="clear" w:color="auto" w:fill="auto"/>
            <w:noWrap/>
            <w:vAlign w:val="center"/>
            <w:hideMark/>
          </w:tcPr>
          <w:p w14:paraId="18EE53D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3</w:t>
            </w:r>
          </w:p>
        </w:tc>
        <w:tc>
          <w:tcPr>
            <w:tcW w:w="4410" w:type="dxa"/>
            <w:tcBorders>
              <w:top w:val="nil"/>
              <w:left w:val="nil"/>
              <w:bottom w:val="single" w:sz="4" w:space="0" w:color="auto"/>
            </w:tcBorders>
            <w:shd w:val="clear" w:color="auto" w:fill="auto"/>
            <w:vAlign w:val="center"/>
            <w:hideMark/>
          </w:tcPr>
          <w:p w14:paraId="18EE53DF" w14:textId="3C4A0904" w:rsidR="005065D9" w:rsidRPr="00EC10EE" w:rsidRDefault="005065D9" w:rsidP="00E74EEA">
            <w:pPr>
              <w:spacing w:after="0" w:line="240" w:lineRule="auto"/>
              <w:jc w:val="center"/>
              <w:rPr>
                <w:rFonts w:eastAsia="Times New Roman" w:cs="Times New Roman"/>
                <w:lang w:eastAsia="en-GB"/>
              </w:rPr>
            </w:pPr>
            <w:r w:rsidRPr="00EC10EE">
              <w:rPr>
                <w:rFonts w:eastAsia="Times New Roman" w:cs="Times New Roman"/>
                <w:lang w:eastAsia="en-GB"/>
              </w:rPr>
              <w:t xml:space="preserve">Fukuoka Child Health Study. All 3-year old children </w:t>
            </w:r>
            <w:r w:rsidR="00E74EEA">
              <w:rPr>
                <w:rFonts w:eastAsia="Times New Roman" w:cs="Times New Roman"/>
                <w:lang w:eastAsia="en-GB"/>
              </w:rPr>
              <w:t>examined</w:t>
            </w:r>
            <w:r w:rsidRPr="00EC10EE">
              <w:rPr>
                <w:rFonts w:eastAsia="Times New Roman" w:cs="Times New Roman"/>
                <w:lang w:eastAsia="en-GB"/>
              </w:rPr>
              <w:t xml:space="preserve"> at public </w:t>
            </w:r>
            <w:proofErr w:type="spellStart"/>
            <w:r w:rsidRPr="00EC10EE">
              <w:rPr>
                <w:rFonts w:eastAsia="Times New Roman" w:cs="Times New Roman"/>
                <w:lang w:eastAsia="en-GB"/>
              </w:rPr>
              <w:t>public</w:t>
            </w:r>
            <w:proofErr w:type="spellEnd"/>
            <w:r w:rsidRPr="00EC10EE">
              <w:rPr>
                <w:rFonts w:eastAsia="Times New Roman" w:cs="Times New Roman"/>
                <w:lang w:eastAsia="en-GB"/>
              </w:rPr>
              <w:t xml:space="preserve"> health </w:t>
            </w:r>
            <w:r w:rsidR="0001526D" w:rsidRPr="00EC10EE">
              <w:rPr>
                <w:rFonts w:eastAsia="Times New Roman" w:cs="Times New Roman"/>
                <w:lang w:eastAsia="en-GB"/>
              </w:rPr>
              <w:t>centre’s</w:t>
            </w:r>
            <w:r w:rsidRPr="00EC10EE">
              <w:rPr>
                <w:rFonts w:eastAsia="Times New Roman" w:cs="Times New Roman"/>
                <w:lang w:eastAsia="en-GB"/>
              </w:rPr>
              <w:t xml:space="preserve"> in Fukuoka city</w:t>
            </w:r>
          </w:p>
        </w:tc>
      </w:tr>
      <w:tr w:rsidR="005065D9" w:rsidRPr="00EC10EE" w14:paraId="18EE53E9"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E1" w14:textId="2446699B" w:rsidR="005065D9" w:rsidRPr="00EC10EE" w:rsidRDefault="005065D9" w:rsidP="00367BDF">
            <w:pPr>
              <w:spacing w:after="0" w:line="240" w:lineRule="auto"/>
              <w:jc w:val="center"/>
              <w:rPr>
                <w:rFonts w:eastAsia="Times New Roman" w:cs="Times New Roman"/>
                <w:lang w:eastAsia="en-GB"/>
              </w:rPr>
            </w:pPr>
            <w:r w:rsidRPr="00EC10EE">
              <w:rPr>
                <w:rFonts w:eastAsia="Times New Roman" w:cs="Times New Roman"/>
                <w:lang w:eastAsia="en-GB"/>
              </w:rPr>
              <w:t>Girolomoni,2003</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&lt;EndNote&gt;&lt;Cite&gt;&lt;Author&gt;Girolomoni&lt;/Author&gt;&lt;Year&gt;2003&lt;/Year&gt;&lt;RecNum&gt;7899&lt;/RecNum&gt;&lt;DisplayText&gt;(60)&lt;/DisplayText&gt;&lt;record&gt;&lt;rec-number&gt;7899&lt;/rec-number&gt;&lt;foreign-keys&gt;&lt;key app="EN" db-id="xz2pwzz052fzekeewww5de0d5at5t9aprffv"&gt;7899&lt;/key&gt;&lt;/foreign-keys&gt;&lt;ref-type name="Journal Article"&gt;17&lt;/ref-type&gt;&lt;contributors&gt;&lt;authors&gt;&lt;author&gt;Girolomoni, G.&lt;/author&gt;&lt;author&gt;Abeni, D.&lt;/author&gt;&lt;author&gt;Masini, C.&lt;/author&gt;&lt;author&gt;Sera, F.&lt;/author&gt;&lt;author&gt;Ayala, F.&lt;/author&gt;&lt;author&gt;Belloni-Fortina, A.&lt;/author&gt;&lt;author&gt;Bonifazi, E.&lt;/author&gt;&lt;author&gt;Fabbri, P.&lt;/author&gt;&lt;author&gt;Gelmetti, C.&lt;/author&gt;&lt;author&gt;Monfrecola, G.&lt;/author&gt;&lt;author&gt;Peserico, A.&lt;/author&gt;&lt;author&gt;Seidenari, S.&lt;/author&gt;&lt;author&gt;Giannetti, A.&lt;/author&gt;&lt;/authors&gt;&lt;/contributors&gt;&lt;auth-address&gt;Istituto Dermopatico dell&amp;apos;Immacolata, IRCCS, Roma, Italy.&lt;/auth-address&gt;&lt;titles&gt;&lt;title&gt;The epidemiology of atopic dermatitis in Italian schoolchildren&lt;/title&gt;&lt;secondary-title&gt;Allergy&lt;/secondary-title&gt;&lt;/titles&gt;&lt;periodical&gt;&lt;full-title&gt;Allergy&lt;/full-title&gt;&lt;/periodical&gt;&lt;pages&gt;420-5&lt;/pages&gt;&lt;volume&gt;58&lt;/volume&gt;&lt;number&gt;5&lt;/number&gt;&lt;dates&gt;&lt;year&gt;2003&lt;/year&gt;&lt;/dates&gt;&lt;accession-num&gt;12752329&lt;/accession-num&gt;&lt;work-type&gt;Research Support, Non-U.S. Gov&amp;apos;t&lt;/work-type&gt;&lt;urls&gt;&lt;related-urls&gt;&lt;url&gt;http://ovidsp.ovid.com/ovidweb.cgi?T=JS&amp;amp;CSC=Y&amp;amp;NEWS=N&amp;amp;PAGE=fulltext&amp;amp;D=med4&amp;amp;AN=12752329&lt;/url&gt;&lt;url&gt;http://metalib.lib.ic.ac.uk:9003/sfx_local?sid=OVID&amp;amp;isbn=&amp;amp;issn=0105-4538&amp;amp;volume=58&amp;amp;issue=5&amp;amp;date=2003&amp;amp;title=Allergy&amp;amp;atitle=The+epidemiology+of+atopic+dermatitis+in+Italian+schoolchildren.&amp;amp;aulast=Girolomoni+G&amp;amp;spage=420&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60" w:tooltip="Girolomoni, 2003 #7899" w:history="1">
              <w:r w:rsidR="00367BDF">
                <w:rPr>
                  <w:rFonts w:eastAsia="Times New Roman" w:cs="Times New Roman"/>
                  <w:noProof/>
                  <w:lang w:eastAsia="en-GB"/>
                </w:rPr>
                <w:t>60</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E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1369</w:t>
            </w:r>
          </w:p>
        </w:tc>
        <w:tc>
          <w:tcPr>
            <w:tcW w:w="810" w:type="dxa"/>
            <w:tcBorders>
              <w:top w:val="nil"/>
              <w:left w:val="nil"/>
              <w:bottom w:val="single" w:sz="4" w:space="0" w:color="auto"/>
              <w:right w:val="nil"/>
            </w:tcBorders>
            <w:shd w:val="clear" w:color="auto" w:fill="auto"/>
            <w:vAlign w:val="center"/>
            <w:hideMark/>
          </w:tcPr>
          <w:p w14:paraId="18EE53E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CS</w:t>
            </w:r>
          </w:p>
        </w:tc>
        <w:tc>
          <w:tcPr>
            <w:tcW w:w="1440" w:type="dxa"/>
            <w:tcBorders>
              <w:top w:val="nil"/>
              <w:left w:val="nil"/>
              <w:bottom w:val="single" w:sz="4" w:space="0" w:color="auto"/>
              <w:right w:val="nil"/>
            </w:tcBorders>
            <w:vAlign w:val="center"/>
          </w:tcPr>
          <w:p w14:paraId="18EE53E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Italy</w:t>
            </w:r>
          </w:p>
        </w:tc>
        <w:tc>
          <w:tcPr>
            <w:tcW w:w="1440" w:type="dxa"/>
            <w:tcBorders>
              <w:top w:val="nil"/>
              <w:left w:val="nil"/>
              <w:bottom w:val="single" w:sz="4" w:space="0" w:color="auto"/>
              <w:right w:val="nil"/>
            </w:tcBorders>
            <w:shd w:val="clear" w:color="auto" w:fill="auto"/>
            <w:noWrap/>
            <w:vAlign w:val="center"/>
            <w:hideMark/>
          </w:tcPr>
          <w:p w14:paraId="18EE53E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E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UK Working Party Criteria</w:t>
            </w:r>
          </w:p>
        </w:tc>
        <w:tc>
          <w:tcPr>
            <w:tcW w:w="1170" w:type="dxa"/>
            <w:tcBorders>
              <w:top w:val="nil"/>
              <w:left w:val="nil"/>
              <w:bottom w:val="single" w:sz="4" w:space="0" w:color="auto"/>
              <w:right w:val="nil"/>
            </w:tcBorders>
            <w:shd w:val="clear" w:color="auto" w:fill="auto"/>
            <w:noWrap/>
            <w:vAlign w:val="center"/>
            <w:hideMark/>
          </w:tcPr>
          <w:p w14:paraId="18EE53E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9</w:t>
            </w:r>
          </w:p>
        </w:tc>
        <w:tc>
          <w:tcPr>
            <w:tcW w:w="4410" w:type="dxa"/>
            <w:tcBorders>
              <w:top w:val="nil"/>
              <w:left w:val="nil"/>
              <w:bottom w:val="single" w:sz="4" w:space="0" w:color="auto"/>
            </w:tcBorders>
            <w:shd w:val="clear" w:color="auto" w:fill="auto"/>
            <w:vAlign w:val="center"/>
            <w:hideMark/>
          </w:tcPr>
          <w:p w14:paraId="18EE53E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Representative sample of children attending the fourth grade</w:t>
            </w:r>
            <w:r w:rsidR="00E74EEA">
              <w:rPr>
                <w:rFonts w:eastAsia="Times New Roman" w:cs="Times New Roman"/>
                <w:lang w:eastAsia="en-GB"/>
              </w:rPr>
              <w:t xml:space="preserve"> at</w:t>
            </w:r>
            <w:r w:rsidRPr="00EC10EE">
              <w:rPr>
                <w:rFonts w:eastAsia="Times New Roman" w:cs="Times New Roman"/>
                <w:lang w:eastAsia="en-GB"/>
              </w:rPr>
              <w:t xml:space="preserve"> elementary school</w:t>
            </w:r>
          </w:p>
        </w:tc>
      </w:tr>
      <w:tr w:rsidR="005065D9" w:rsidRPr="00EC10EE" w14:paraId="18EE53F2"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EA" w14:textId="57F696B4"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lastRenderedPageBreak/>
              <w:t>Björkstén</w:t>
            </w:r>
            <w:proofErr w:type="spellEnd"/>
            <w:r w:rsidRPr="00EC10EE">
              <w:rPr>
                <w:rFonts w:eastAsia="Times New Roman" w:cs="Times New Roman"/>
                <w:lang w:eastAsia="en-GB"/>
              </w:rPr>
              <w:t>, 2011</w:t>
            </w:r>
            <w:r>
              <w:rPr>
                <w:rFonts w:eastAsia="Times New Roman" w:cs="Times New Roman"/>
                <w:lang w:eastAsia="en-GB"/>
              </w:rPr>
              <w:fldChar w:fldCharType="begin">
                <w:fldData xml:space="preserve">PEVuZE5vdGU+PENpdGU+PEF1dGhvcj5Jbm5lcyBBc2hlcjwvQXV0aG9yPjxZZWFyPjIwMTE8L1ll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PEVuZE5vdGU+PENpdGU+PEF1dGhvcj5Jbm5lcyBBc2hlcjwvQXV0aG9yPjxZZWFyPjIwMTE8L1ll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61" w:tooltip="Innes Asher, 2011 #2447" w:history="1">
              <w:r w:rsidR="00367BDF">
                <w:rPr>
                  <w:rFonts w:eastAsia="Times New Roman" w:cs="Times New Roman"/>
                  <w:noProof/>
                  <w:lang w:eastAsia="en-GB"/>
                </w:rPr>
                <w:t>61</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E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103716</w:t>
            </w:r>
          </w:p>
        </w:tc>
        <w:tc>
          <w:tcPr>
            <w:tcW w:w="810" w:type="dxa"/>
            <w:tcBorders>
              <w:top w:val="nil"/>
              <w:left w:val="nil"/>
              <w:bottom w:val="single" w:sz="4" w:space="0" w:color="auto"/>
              <w:right w:val="nil"/>
            </w:tcBorders>
            <w:shd w:val="clear" w:color="auto" w:fill="auto"/>
            <w:vAlign w:val="center"/>
            <w:hideMark/>
          </w:tcPr>
          <w:p w14:paraId="18EE53EC"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CS</w:t>
            </w:r>
          </w:p>
        </w:tc>
        <w:tc>
          <w:tcPr>
            <w:tcW w:w="1440" w:type="dxa"/>
            <w:tcBorders>
              <w:top w:val="nil"/>
              <w:left w:val="nil"/>
              <w:bottom w:val="single" w:sz="4" w:space="0" w:color="auto"/>
              <w:right w:val="nil"/>
            </w:tcBorders>
            <w:vAlign w:val="center"/>
          </w:tcPr>
          <w:p w14:paraId="18EE53ED" w14:textId="77777777" w:rsidR="005065D9" w:rsidRPr="00EC10EE" w:rsidRDefault="005065D9" w:rsidP="005065D9">
            <w:pPr>
              <w:spacing w:after="0" w:line="240" w:lineRule="auto"/>
              <w:jc w:val="center"/>
              <w:rPr>
                <w:rFonts w:eastAsia="Times New Roman" w:cs="Times New Roman"/>
                <w:lang w:eastAsia="en-GB"/>
              </w:rPr>
            </w:pPr>
            <w:r>
              <w:rPr>
                <w:rFonts w:eastAsia="Times New Roman" w:cs="Times New Roman"/>
                <w:lang w:eastAsia="en-GB"/>
              </w:rPr>
              <w:t>Worldwide</w:t>
            </w:r>
          </w:p>
        </w:tc>
        <w:tc>
          <w:tcPr>
            <w:tcW w:w="1440" w:type="dxa"/>
            <w:tcBorders>
              <w:top w:val="nil"/>
              <w:left w:val="nil"/>
              <w:bottom w:val="single" w:sz="4" w:space="0" w:color="auto"/>
              <w:right w:val="nil"/>
            </w:tcBorders>
            <w:shd w:val="clear" w:color="auto" w:fill="auto"/>
            <w:noWrap/>
            <w:vAlign w:val="center"/>
            <w:hideMark/>
          </w:tcPr>
          <w:p w14:paraId="18EE53E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E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ISAAC - AD ever</w:t>
            </w:r>
          </w:p>
        </w:tc>
        <w:tc>
          <w:tcPr>
            <w:tcW w:w="1170" w:type="dxa"/>
            <w:tcBorders>
              <w:top w:val="nil"/>
              <w:left w:val="nil"/>
              <w:bottom w:val="single" w:sz="4" w:space="0" w:color="auto"/>
              <w:right w:val="nil"/>
            </w:tcBorders>
            <w:shd w:val="clear" w:color="auto" w:fill="auto"/>
            <w:noWrap/>
            <w:vAlign w:val="center"/>
            <w:hideMark/>
          </w:tcPr>
          <w:p w14:paraId="18EE53F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7</w:t>
            </w:r>
          </w:p>
        </w:tc>
        <w:tc>
          <w:tcPr>
            <w:tcW w:w="4410" w:type="dxa"/>
            <w:tcBorders>
              <w:top w:val="nil"/>
              <w:left w:val="nil"/>
              <w:bottom w:val="single" w:sz="4" w:space="0" w:color="auto"/>
            </w:tcBorders>
            <w:shd w:val="clear" w:color="auto" w:fill="auto"/>
            <w:vAlign w:val="center"/>
            <w:hideMark/>
          </w:tcPr>
          <w:p w14:paraId="18EE53F1" w14:textId="7F48BC09"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 xml:space="preserve">ISAAC Phase 3: Schoolchildren aged 6-7 years from </w:t>
            </w:r>
            <w:r w:rsidR="0001526D" w:rsidRPr="00EC10EE">
              <w:rPr>
                <w:rFonts w:eastAsia="Times New Roman" w:cs="Times New Roman"/>
                <w:lang w:eastAsia="en-GB"/>
              </w:rPr>
              <w:t>different</w:t>
            </w:r>
            <w:r w:rsidRPr="00EC10EE">
              <w:rPr>
                <w:rFonts w:eastAsia="Times New Roman" w:cs="Times New Roman"/>
                <w:lang w:eastAsia="en-GB"/>
              </w:rPr>
              <w:t xml:space="preserve"> countries and geographic regions</w:t>
            </w:r>
          </w:p>
        </w:tc>
      </w:tr>
      <w:tr w:rsidR="005065D9" w:rsidRPr="00EC10EE" w14:paraId="18EE53FB"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F3" w14:textId="690CC274" w:rsidR="005065D9" w:rsidRPr="00EC10EE" w:rsidRDefault="005065D9" w:rsidP="00367BDF">
            <w:pPr>
              <w:spacing w:after="0" w:line="240" w:lineRule="auto"/>
              <w:jc w:val="center"/>
              <w:rPr>
                <w:rFonts w:eastAsia="Times New Roman" w:cs="Times New Roman"/>
                <w:lang w:eastAsia="en-GB"/>
              </w:rPr>
            </w:pPr>
            <w:proofErr w:type="spellStart"/>
            <w:r w:rsidRPr="00EC10EE">
              <w:rPr>
                <w:rFonts w:eastAsia="Times New Roman" w:cs="Times New Roman"/>
                <w:lang w:eastAsia="en-GB"/>
              </w:rPr>
              <w:t>Karino</w:t>
            </w:r>
            <w:proofErr w:type="spellEnd"/>
            <w:r w:rsidRPr="00EC10EE">
              <w:rPr>
                <w:rFonts w:eastAsia="Times New Roman" w:cs="Times New Roman"/>
                <w:lang w:eastAsia="en-GB"/>
              </w:rPr>
              <w:t>, 2008</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&lt;EndNote&gt;&lt;Cite&gt;&lt;Author&gt;Karino&lt;/Author&gt;&lt;Year&gt;2008&lt;/Year&gt;&lt;RecNum&gt;4102&lt;/RecNum&gt;&lt;DisplayText&gt;(62)&lt;/DisplayText&gt;&lt;record&gt;&lt;rec-number&gt;4102&lt;/rec-number&gt;&lt;foreign-keys&gt;&lt;key app="EN" db-id="xz2pwzz052fzekeewww5de0d5at5t9aprffv"&gt;4102&lt;/key&gt;&lt;/foreign-keys&gt;&lt;ref-type name="Journal Article"&gt;17&lt;/ref-type&gt;&lt;contributors&gt;&lt;authors&gt;&lt;author&gt;Karino, S.&lt;/author&gt;&lt;author&gt;Okuda, T.&lt;/author&gt;&lt;author&gt;Uehara, Y.&lt;/author&gt;&lt;author&gt;Toyo-oka, T.&lt;/author&gt;&lt;/authors&gt;&lt;/contributors&gt;&lt;titles&gt;&lt;title&gt;Breastfeeding and prevalence of allergic diseases in Japanese university students&lt;/title&gt;&lt;secondary-title&gt;Annals of Allergy Asthma &amp;amp; Immunology&lt;/secondary-title&gt;&lt;/titles&gt;&lt;periodical&gt;&lt;full-title&gt;Annals of Allergy Asthma &amp;amp; Immunology&lt;/full-title&gt;&lt;/periodical&gt;&lt;pages&gt;153-159&lt;/pages&gt;&lt;volume&gt;101&lt;/volume&gt;&lt;number&gt;2&lt;/number&gt;&lt;dates&gt;&lt;year&gt;2008&lt;/year&gt;&lt;pub-dates&gt;&lt;date&gt;Aug&lt;/date&gt;&lt;/pub-dates&gt;&lt;/dates&gt;&lt;isbn&gt;1081-1206&lt;/isbn&gt;&lt;accession-num&gt;WOS:000258366100007&lt;/accession-num&gt;&lt;urls&gt;&lt;related-urls&gt;&lt;url&gt;&amp;lt;Go to ISI&amp;gt;://WOS:000258366100007&lt;/url&gt;&lt;/related-urls&gt;&lt;/urls&gt;&lt;/record&gt;&lt;/Cite&gt;&lt;/EndNote&gt;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62" w:tooltip="Karino, 2008 #4102" w:history="1">
              <w:r w:rsidR="00367BDF">
                <w:rPr>
                  <w:rFonts w:eastAsia="Times New Roman" w:cs="Times New Roman"/>
                  <w:noProof/>
                  <w:lang w:eastAsia="en-GB"/>
                </w:rPr>
                <w:t>62</w:t>
              </w:r>
            </w:hyperlink>
            <w:r w:rsidR="00367BDF">
              <w:rPr>
                <w:rFonts w:eastAsia="Times New Roman" w:cs="Times New Roman"/>
                <w:noProof/>
                <w:lang w:eastAsia="en-GB"/>
              </w:rPr>
              <w:t>)</w:t>
            </w:r>
            <w:r>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F4"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9615</w:t>
            </w:r>
          </w:p>
        </w:tc>
        <w:tc>
          <w:tcPr>
            <w:tcW w:w="810" w:type="dxa"/>
            <w:tcBorders>
              <w:top w:val="nil"/>
              <w:left w:val="nil"/>
              <w:bottom w:val="single" w:sz="4" w:space="0" w:color="auto"/>
              <w:right w:val="nil"/>
            </w:tcBorders>
            <w:shd w:val="clear" w:color="auto" w:fill="auto"/>
            <w:vAlign w:val="center"/>
            <w:hideMark/>
          </w:tcPr>
          <w:p w14:paraId="18EE53F5"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CS</w:t>
            </w:r>
          </w:p>
        </w:tc>
        <w:tc>
          <w:tcPr>
            <w:tcW w:w="1440" w:type="dxa"/>
            <w:tcBorders>
              <w:top w:val="nil"/>
              <w:left w:val="nil"/>
              <w:bottom w:val="single" w:sz="4" w:space="0" w:color="auto"/>
              <w:right w:val="nil"/>
            </w:tcBorders>
            <w:vAlign w:val="center"/>
          </w:tcPr>
          <w:p w14:paraId="18EE53F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Japan</w:t>
            </w:r>
          </w:p>
        </w:tc>
        <w:tc>
          <w:tcPr>
            <w:tcW w:w="1440" w:type="dxa"/>
            <w:tcBorders>
              <w:top w:val="nil"/>
              <w:left w:val="nil"/>
              <w:bottom w:val="single" w:sz="4" w:space="0" w:color="auto"/>
              <w:right w:val="nil"/>
            </w:tcBorders>
            <w:shd w:val="clear" w:color="auto" w:fill="auto"/>
            <w:noWrap/>
            <w:vAlign w:val="center"/>
            <w:hideMark/>
          </w:tcPr>
          <w:p w14:paraId="18EE53F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3F8" w14:textId="77777777" w:rsidR="005065D9" w:rsidRPr="00EC10EE" w:rsidRDefault="005065D9" w:rsidP="005065D9">
            <w:pPr>
              <w:spacing w:after="0" w:line="240" w:lineRule="auto"/>
              <w:jc w:val="center"/>
              <w:rPr>
                <w:rFonts w:eastAsia="Times New Roman" w:cs="Times New Roman"/>
                <w:lang w:eastAsia="en-GB"/>
              </w:rPr>
            </w:pPr>
            <w:r>
              <w:rPr>
                <w:rFonts w:eastAsia="Times New Roman" w:cs="Times New Roman"/>
                <w:lang w:eastAsia="en-GB"/>
              </w:rPr>
              <w:t>Self-</w:t>
            </w:r>
            <w:r w:rsidRPr="00EC10EE">
              <w:rPr>
                <w:rFonts w:eastAsia="Times New Roman" w:cs="Times New Roman"/>
                <w:lang w:eastAsia="en-GB"/>
              </w:rPr>
              <w:t>reported AD</w:t>
            </w:r>
          </w:p>
        </w:tc>
        <w:tc>
          <w:tcPr>
            <w:tcW w:w="1170" w:type="dxa"/>
            <w:tcBorders>
              <w:top w:val="nil"/>
              <w:left w:val="nil"/>
              <w:bottom w:val="single" w:sz="4" w:space="0" w:color="auto"/>
              <w:right w:val="nil"/>
            </w:tcBorders>
            <w:shd w:val="clear" w:color="auto" w:fill="auto"/>
            <w:noWrap/>
            <w:vAlign w:val="center"/>
            <w:hideMark/>
          </w:tcPr>
          <w:p w14:paraId="18EE53F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18</w:t>
            </w:r>
          </w:p>
        </w:tc>
        <w:tc>
          <w:tcPr>
            <w:tcW w:w="4410" w:type="dxa"/>
            <w:tcBorders>
              <w:top w:val="nil"/>
              <w:left w:val="nil"/>
              <w:bottom w:val="single" w:sz="4" w:space="0" w:color="auto"/>
            </w:tcBorders>
            <w:shd w:val="clear" w:color="auto" w:fill="auto"/>
            <w:vAlign w:val="center"/>
            <w:hideMark/>
          </w:tcPr>
          <w:p w14:paraId="18EE53FA" w14:textId="77777777" w:rsidR="005065D9" w:rsidRPr="00EC10EE" w:rsidRDefault="005065D9" w:rsidP="00E74EEA">
            <w:pPr>
              <w:spacing w:after="0" w:line="240" w:lineRule="auto"/>
              <w:jc w:val="center"/>
              <w:rPr>
                <w:rFonts w:eastAsia="Times New Roman" w:cs="Times New Roman"/>
                <w:lang w:eastAsia="en-GB"/>
              </w:rPr>
            </w:pPr>
            <w:r w:rsidRPr="00EC10EE">
              <w:rPr>
                <w:rFonts w:eastAsia="Times New Roman" w:cs="Times New Roman"/>
                <w:lang w:eastAsia="en-GB"/>
              </w:rPr>
              <w:t>University students aged 18–19 years enrolled from 2003 through 2005.</w:t>
            </w:r>
          </w:p>
        </w:tc>
      </w:tr>
      <w:tr w:rsidR="005065D9" w:rsidRPr="00EC10EE" w14:paraId="18EE5404"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3FC" w14:textId="017824FF" w:rsidR="005065D9" w:rsidRPr="00EC10EE" w:rsidRDefault="00A97B54" w:rsidP="00367BDF">
            <w:pPr>
              <w:spacing w:after="0" w:line="240" w:lineRule="auto"/>
              <w:jc w:val="center"/>
              <w:rPr>
                <w:rFonts w:eastAsia="Times New Roman" w:cs="Times New Roman"/>
                <w:lang w:eastAsia="en-GB"/>
              </w:rPr>
            </w:pPr>
            <w:r w:rsidRPr="00A97B54">
              <w:rPr>
                <w:rFonts w:eastAsia="Times New Roman" w:cs="Times New Roman"/>
                <w:lang w:eastAsia="en-GB"/>
              </w:rPr>
              <w:t>Kurt, 2007</w:t>
            </w:r>
            <w:r>
              <w:rPr>
                <w:rFonts w:eastAsia="Times New Roman" w:cs="Times New Roman"/>
                <w:lang w:eastAsia="en-GB"/>
              </w:rPr>
              <w:t xml:space="preserve"> </w:t>
            </w:r>
            <w:r w:rsidR="003F51C0">
              <w:rPr>
                <w:rFonts w:eastAsia="Times New Roman" w:cs="Times New Roman"/>
                <w:lang w:eastAsia="en-GB"/>
              </w:rPr>
              <w:fldChar w:fldCharType="begin">
                <w:fldData xml:space="preserve">PEVuZE5vdGU+PENpdGU+PEF1dGhvcj5LdXJ0PC9BdXRob3I+PFllYXI+MjAwNzwvWWVhcj48UmVj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PEVuZE5vdGU+PENpdGU+PEF1dGhvcj5LdXJ0PC9BdXRob3I+PFllYXI+MjAwNzwvWWVhcj48UmVj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sidR="003F51C0">
              <w:rPr>
                <w:rFonts w:eastAsia="Times New Roman" w:cs="Times New Roman"/>
                <w:lang w:eastAsia="en-GB"/>
              </w:rPr>
              <w:fldChar w:fldCharType="separate"/>
            </w:r>
            <w:r w:rsidR="00367BDF">
              <w:rPr>
                <w:rFonts w:eastAsia="Times New Roman" w:cs="Times New Roman"/>
                <w:noProof/>
                <w:lang w:eastAsia="en-GB"/>
              </w:rPr>
              <w:t>(</w:t>
            </w:r>
            <w:hyperlink w:anchor="_ENREF_63" w:tooltip="Kurt, 2007 #28374" w:history="1">
              <w:r w:rsidR="00367BDF">
                <w:rPr>
                  <w:rFonts w:eastAsia="Times New Roman" w:cs="Times New Roman"/>
                  <w:noProof/>
                  <w:lang w:eastAsia="en-GB"/>
                </w:rPr>
                <w:t>63</w:t>
              </w:r>
            </w:hyperlink>
            <w:r w:rsidR="00367BDF">
              <w:rPr>
                <w:rFonts w:eastAsia="Times New Roman" w:cs="Times New Roman"/>
                <w:noProof/>
                <w:lang w:eastAsia="en-GB"/>
              </w:rPr>
              <w:t>)</w:t>
            </w:r>
            <w:r w:rsidR="003F51C0">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3FD"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25843</w:t>
            </w:r>
          </w:p>
        </w:tc>
        <w:tc>
          <w:tcPr>
            <w:tcW w:w="810" w:type="dxa"/>
            <w:tcBorders>
              <w:top w:val="nil"/>
              <w:left w:val="nil"/>
              <w:bottom w:val="single" w:sz="4" w:space="0" w:color="auto"/>
              <w:right w:val="nil"/>
            </w:tcBorders>
            <w:shd w:val="clear" w:color="auto" w:fill="auto"/>
            <w:vAlign w:val="center"/>
            <w:hideMark/>
          </w:tcPr>
          <w:p w14:paraId="18EE53FE"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CS</w:t>
            </w:r>
          </w:p>
        </w:tc>
        <w:tc>
          <w:tcPr>
            <w:tcW w:w="1440" w:type="dxa"/>
            <w:tcBorders>
              <w:top w:val="nil"/>
              <w:left w:val="nil"/>
              <w:bottom w:val="single" w:sz="4" w:space="0" w:color="auto"/>
              <w:right w:val="nil"/>
            </w:tcBorders>
            <w:vAlign w:val="center"/>
          </w:tcPr>
          <w:p w14:paraId="18EE53FF"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Turkey</w:t>
            </w:r>
          </w:p>
        </w:tc>
        <w:tc>
          <w:tcPr>
            <w:tcW w:w="1440" w:type="dxa"/>
            <w:tcBorders>
              <w:top w:val="nil"/>
              <w:left w:val="nil"/>
              <w:bottom w:val="single" w:sz="4" w:space="0" w:color="auto"/>
              <w:right w:val="nil"/>
            </w:tcBorders>
            <w:shd w:val="clear" w:color="auto" w:fill="auto"/>
            <w:noWrap/>
            <w:vAlign w:val="center"/>
            <w:hideMark/>
          </w:tcPr>
          <w:p w14:paraId="18EE5400"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401"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current eczema</w:t>
            </w:r>
          </w:p>
        </w:tc>
        <w:tc>
          <w:tcPr>
            <w:tcW w:w="1170" w:type="dxa"/>
            <w:tcBorders>
              <w:top w:val="nil"/>
              <w:left w:val="nil"/>
              <w:bottom w:val="single" w:sz="4" w:space="0" w:color="auto"/>
              <w:right w:val="nil"/>
            </w:tcBorders>
            <w:shd w:val="clear" w:color="auto" w:fill="auto"/>
            <w:noWrap/>
            <w:vAlign w:val="center"/>
            <w:hideMark/>
          </w:tcPr>
          <w:p w14:paraId="18EE5402"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15</w:t>
            </w:r>
          </w:p>
        </w:tc>
        <w:tc>
          <w:tcPr>
            <w:tcW w:w="4410" w:type="dxa"/>
            <w:tcBorders>
              <w:top w:val="nil"/>
              <w:left w:val="nil"/>
              <w:bottom w:val="single" w:sz="4" w:space="0" w:color="auto"/>
            </w:tcBorders>
            <w:shd w:val="clear" w:color="auto" w:fill="auto"/>
            <w:vAlign w:val="center"/>
            <w:hideMark/>
          </w:tcPr>
          <w:p w14:paraId="18EE5403"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Prevalence and Risk Factors of Allergies in Turkey (PARFAIT): population  representative sample of children aged 9-15 years old (normal risk of disease0</w:t>
            </w:r>
          </w:p>
        </w:tc>
      </w:tr>
      <w:tr w:rsidR="005065D9" w:rsidRPr="00EC10EE" w14:paraId="18EE540D" w14:textId="77777777" w:rsidTr="005065D9">
        <w:trPr>
          <w:trHeight w:val="900"/>
        </w:trPr>
        <w:tc>
          <w:tcPr>
            <w:tcW w:w="1620" w:type="dxa"/>
            <w:tcBorders>
              <w:top w:val="nil"/>
              <w:bottom w:val="single" w:sz="4" w:space="0" w:color="auto"/>
              <w:right w:val="nil"/>
            </w:tcBorders>
            <w:shd w:val="clear" w:color="000000" w:fill="D9D9D9"/>
            <w:vAlign w:val="center"/>
            <w:hideMark/>
          </w:tcPr>
          <w:p w14:paraId="18EE5405" w14:textId="03F2DC78" w:rsidR="005065D9" w:rsidRPr="00EC10EE" w:rsidRDefault="005065D9" w:rsidP="00367BDF">
            <w:pPr>
              <w:spacing w:after="0" w:line="240" w:lineRule="auto"/>
              <w:jc w:val="center"/>
              <w:rPr>
                <w:rFonts w:eastAsia="Times New Roman" w:cs="Times New Roman"/>
                <w:lang w:eastAsia="en-GB"/>
              </w:rPr>
            </w:pPr>
            <w:proofErr w:type="spellStart"/>
            <w:r w:rsidRPr="00A97B54">
              <w:rPr>
                <w:rFonts w:eastAsia="Times New Roman" w:cs="Times New Roman"/>
                <w:lang w:eastAsia="en-GB"/>
              </w:rPr>
              <w:t>Selcuk</w:t>
            </w:r>
            <w:proofErr w:type="spellEnd"/>
            <w:r w:rsidRPr="00A97B54">
              <w:rPr>
                <w:rFonts w:eastAsia="Times New Roman" w:cs="Times New Roman"/>
                <w:lang w:eastAsia="en-GB"/>
              </w:rPr>
              <w:t>, 199</w:t>
            </w:r>
            <w:r w:rsidR="00A97B54" w:rsidRPr="00A97B54">
              <w:rPr>
                <w:rFonts w:eastAsia="Times New Roman" w:cs="Times New Roman"/>
                <w:lang w:eastAsia="en-GB"/>
              </w:rPr>
              <w:t>7</w:t>
            </w:r>
            <w:r w:rsidR="00A97B54">
              <w:rPr>
                <w:rFonts w:eastAsia="Times New Roman" w:cs="Times New Roman"/>
                <w:lang w:eastAsia="en-GB"/>
              </w:rPr>
              <w:t xml:space="preserve"> </w:t>
            </w:r>
            <w:r w:rsidR="003F51C0">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&lt;EndNote&gt;&lt;Cite&gt;&lt;Author&gt;Selcuk&lt;/Author&gt;&lt;Year&gt;1997&lt;/Year&gt;&lt;RecNum&gt;28385&lt;/RecNum&gt;&lt;DisplayText&gt;(64)&lt;/DisplayText&gt;&lt;record&gt;&lt;rec-number&gt;28385&lt;/rec-number&gt;&lt;foreign-keys&gt;&lt;key app="EN" db-id="xz2pwzz052fzekeewww5de0d5at5t9aprffv"&gt;28385&lt;/key&gt;&lt;/foreign-keys&gt;&lt;ref-type name="Journal Article"&gt;17&lt;/ref-type&gt;&lt;contributors&gt;&lt;authors&gt;&lt;author&gt;Selcuk, Z. T.&lt;/author&gt;&lt;author&gt;Caglar, T.&lt;/author&gt;&lt;author&gt;Enunlu, T.&lt;/author&gt;&lt;author&gt;Topal, T.&lt;/author&gt;&lt;/authors&gt;&lt;/contributors&gt;&lt;auth-address&gt;Hacettepe University, School of Medicine, Department of Chest Diseases, Ankara, Turkey.&lt;/auth-address&gt;&lt;titles&gt;&lt;title&gt;The prevalence of allergic diseases in primary school children in Edirne, Turkey&lt;/title&gt;&lt;secondary-title&gt;Clinical &amp;amp; Experimental Allergy&lt;/secondary-title&gt;&lt;/titles&gt;&lt;pages&gt;262-9&lt;/pages&gt;&lt;volume&gt;27&lt;/volume&gt;&lt;number&gt;3&lt;/number&gt;&lt;dates&gt;&lt;year&gt;1997&lt;/year&gt;&lt;/dates&gt;&lt;accession-num&gt;9088652&lt;/accession-num&gt;&lt;urls&gt;&lt;related-urls&gt;&lt;url&gt;http://ovidsp.ovid.com/ovidweb.cgi?T=JS&amp;amp;CSC=Y&amp;amp;NEWS=N&amp;amp;PAGE=fulltext&amp;amp;D=med4&amp;amp;AN=9088652&lt;/url&gt;&lt;url&gt;http://imp-primo.hosted.exlibrisgroup.com/openurl/44IMP/44IMP_services_page?sid=OVID&amp;amp;isbn=&amp;amp;issn=0954-7894&amp;amp;volume=27&amp;amp;issue=3&amp;amp;date=1997&amp;amp;title=Clinical+%26+Experimental+Allergy&amp;amp;atitle=The+prevalence+of+allergic+diseases+in+primary+school+children+in+Edirne%2C+Turkey.&amp;amp;aulast=Selcuk+ZT&amp;amp;spage=262&lt;/url&gt;&lt;/related-urls&gt;&lt;/urls&gt;&lt;remote-database-name&gt;MEDLINE&lt;/remote-database-name&gt;&lt;remote-database-provider&gt;Ovid Technologies&lt;/remote-database-provider&gt;&lt;/record&gt;&lt;/Cite&gt;&lt;/EndNote&gt;</w:instrText>
            </w:r>
            <w:r w:rsidR="003F51C0">
              <w:rPr>
                <w:rFonts w:eastAsia="Times New Roman" w:cs="Times New Roman"/>
                <w:lang w:eastAsia="en-GB"/>
              </w:rPr>
              <w:fldChar w:fldCharType="separate"/>
            </w:r>
            <w:r w:rsidR="00367BDF">
              <w:rPr>
                <w:rFonts w:eastAsia="Times New Roman" w:cs="Times New Roman"/>
                <w:noProof/>
                <w:lang w:eastAsia="en-GB"/>
              </w:rPr>
              <w:t>(</w:t>
            </w:r>
            <w:hyperlink w:anchor="_ENREF_64" w:tooltip="Selcuk, 1997 #28385" w:history="1">
              <w:r w:rsidR="00367BDF">
                <w:rPr>
                  <w:rFonts w:eastAsia="Times New Roman" w:cs="Times New Roman"/>
                  <w:noProof/>
                  <w:lang w:eastAsia="en-GB"/>
                </w:rPr>
                <w:t>64</w:t>
              </w:r>
            </w:hyperlink>
            <w:r w:rsidR="00367BDF">
              <w:rPr>
                <w:rFonts w:eastAsia="Times New Roman" w:cs="Times New Roman"/>
                <w:noProof/>
                <w:lang w:eastAsia="en-GB"/>
              </w:rPr>
              <w:t>)</w:t>
            </w:r>
            <w:r w:rsidR="003F51C0">
              <w:rPr>
                <w:rFonts w:eastAsia="Times New Roman" w:cs="Times New Roman"/>
                <w:lang w:eastAsia="en-GB"/>
              </w:rPr>
              <w:fldChar w:fldCharType="end"/>
            </w:r>
          </w:p>
        </w:tc>
        <w:tc>
          <w:tcPr>
            <w:tcW w:w="810" w:type="dxa"/>
            <w:tcBorders>
              <w:top w:val="nil"/>
              <w:bottom w:val="single" w:sz="4" w:space="0" w:color="auto"/>
              <w:right w:val="nil"/>
            </w:tcBorders>
            <w:vAlign w:val="center"/>
          </w:tcPr>
          <w:p w14:paraId="18EE5406"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5412</w:t>
            </w:r>
          </w:p>
        </w:tc>
        <w:tc>
          <w:tcPr>
            <w:tcW w:w="810" w:type="dxa"/>
            <w:tcBorders>
              <w:top w:val="nil"/>
              <w:left w:val="nil"/>
              <w:bottom w:val="single" w:sz="4" w:space="0" w:color="auto"/>
              <w:right w:val="nil"/>
            </w:tcBorders>
            <w:shd w:val="clear" w:color="auto" w:fill="auto"/>
            <w:vAlign w:val="center"/>
            <w:hideMark/>
          </w:tcPr>
          <w:p w14:paraId="18EE5407"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CS</w:t>
            </w:r>
          </w:p>
        </w:tc>
        <w:tc>
          <w:tcPr>
            <w:tcW w:w="1440" w:type="dxa"/>
            <w:tcBorders>
              <w:top w:val="nil"/>
              <w:left w:val="nil"/>
              <w:bottom w:val="single" w:sz="4" w:space="0" w:color="auto"/>
              <w:right w:val="nil"/>
            </w:tcBorders>
            <w:vAlign w:val="center"/>
          </w:tcPr>
          <w:p w14:paraId="18EE5408"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Turkey</w:t>
            </w:r>
          </w:p>
        </w:tc>
        <w:tc>
          <w:tcPr>
            <w:tcW w:w="1440" w:type="dxa"/>
            <w:tcBorders>
              <w:top w:val="nil"/>
              <w:left w:val="nil"/>
              <w:bottom w:val="single" w:sz="4" w:space="0" w:color="auto"/>
              <w:right w:val="nil"/>
            </w:tcBorders>
            <w:shd w:val="clear" w:color="auto" w:fill="auto"/>
            <w:noWrap/>
            <w:vAlign w:val="center"/>
            <w:hideMark/>
          </w:tcPr>
          <w:p w14:paraId="18EE5409"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Q</w:t>
            </w:r>
          </w:p>
        </w:tc>
        <w:tc>
          <w:tcPr>
            <w:tcW w:w="3330" w:type="dxa"/>
            <w:tcBorders>
              <w:top w:val="nil"/>
              <w:left w:val="nil"/>
              <w:bottom w:val="single" w:sz="4" w:space="0" w:color="auto"/>
              <w:right w:val="nil"/>
            </w:tcBorders>
            <w:shd w:val="clear" w:color="auto" w:fill="auto"/>
            <w:vAlign w:val="center"/>
            <w:hideMark/>
          </w:tcPr>
          <w:p w14:paraId="18EE540A"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Parent reported current eczema</w:t>
            </w:r>
          </w:p>
        </w:tc>
        <w:tc>
          <w:tcPr>
            <w:tcW w:w="1170" w:type="dxa"/>
            <w:tcBorders>
              <w:top w:val="nil"/>
              <w:left w:val="nil"/>
              <w:bottom w:val="single" w:sz="4" w:space="0" w:color="auto"/>
              <w:right w:val="nil"/>
            </w:tcBorders>
            <w:shd w:val="clear" w:color="auto" w:fill="auto"/>
            <w:noWrap/>
            <w:vAlign w:val="center"/>
            <w:hideMark/>
          </w:tcPr>
          <w:p w14:paraId="18EE540B" w14:textId="77777777" w:rsidR="005065D9" w:rsidRPr="00EC10EE" w:rsidRDefault="005065D9" w:rsidP="005065D9">
            <w:pPr>
              <w:spacing w:after="0" w:line="240" w:lineRule="auto"/>
              <w:jc w:val="center"/>
              <w:rPr>
                <w:rFonts w:eastAsia="Times New Roman" w:cs="Times New Roman"/>
                <w:lang w:eastAsia="en-GB"/>
              </w:rPr>
            </w:pPr>
            <w:r w:rsidRPr="00EC10EE">
              <w:rPr>
                <w:rFonts w:eastAsia="Times New Roman" w:cs="Times New Roman"/>
                <w:lang w:eastAsia="en-GB"/>
              </w:rPr>
              <w:t>12</w:t>
            </w:r>
          </w:p>
        </w:tc>
        <w:tc>
          <w:tcPr>
            <w:tcW w:w="4410" w:type="dxa"/>
            <w:tcBorders>
              <w:top w:val="nil"/>
              <w:left w:val="nil"/>
              <w:bottom w:val="single" w:sz="4" w:space="0" w:color="auto"/>
            </w:tcBorders>
            <w:shd w:val="clear" w:color="auto" w:fill="auto"/>
            <w:vAlign w:val="center"/>
            <w:hideMark/>
          </w:tcPr>
          <w:p w14:paraId="18EE540C" w14:textId="314C1734" w:rsidR="005065D9" w:rsidRPr="00EC10EE" w:rsidRDefault="005065D9" w:rsidP="00E74EEA">
            <w:pPr>
              <w:spacing w:after="0" w:line="240" w:lineRule="auto"/>
              <w:jc w:val="center"/>
              <w:rPr>
                <w:rFonts w:eastAsia="Times New Roman" w:cs="Times New Roman"/>
                <w:lang w:eastAsia="en-GB"/>
              </w:rPr>
            </w:pPr>
            <w:r w:rsidRPr="00EC10EE">
              <w:rPr>
                <w:rFonts w:eastAsia="Times New Roman" w:cs="Times New Roman"/>
                <w:lang w:eastAsia="en-GB"/>
              </w:rPr>
              <w:t xml:space="preserve">Children 7-12 </w:t>
            </w:r>
            <w:r w:rsidR="0001526D" w:rsidRPr="00EC10EE">
              <w:rPr>
                <w:rFonts w:eastAsia="Times New Roman" w:cs="Times New Roman"/>
                <w:lang w:eastAsia="en-GB"/>
              </w:rPr>
              <w:t>y</w:t>
            </w:r>
            <w:r w:rsidR="0001526D">
              <w:rPr>
                <w:rFonts w:eastAsia="Times New Roman" w:cs="Times New Roman"/>
                <w:lang w:eastAsia="en-GB"/>
              </w:rPr>
              <w:t>r</w:t>
            </w:r>
            <w:r w:rsidR="0001526D" w:rsidRPr="00EC10EE">
              <w:rPr>
                <w:rFonts w:eastAsia="Times New Roman" w:cs="Times New Roman"/>
                <w:lang w:eastAsia="en-GB"/>
              </w:rPr>
              <w:t>s.</w:t>
            </w:r>
            <w:r w:rsidRPr="00EC10EE">
              <w:rPr>
                <w:rFonts w:eastAsia="Times New Roman" w:cs="Times New Roman"/>
                <w:lang w:eastAsia="en-GB"/>
              </w:rPr>
              <w:t xml:space="preserve"> </w:t>
            </w:r>
            <w:r w:rsidR="00E74EEA">
              <w:rPr>
                <w:rFonts w:eastAsia="Times New Roman" w:cs="Times New Roman"/>
                <w:lang w:eastAsia="en-GB"/>
              </w:rPr>
              <w:t>from</w:t>
            </w:r>
            <w:r w:rsidRPr="00EC10EE">
              <w:rPr>
                <w:rFonts w:eastAsia="Times New Roman" w:cs="Times New Roman"/>
                <w:lang w:eastAsia="en-GB"/>
              </w:rPr>
              <w:t xml:space="preserve"> 18 primary schools (normal risk of disease)</w:t>
            </w:r>
          </w:p>
        </w:tc>
      </w:tr>
    </w:tbl>
    <w:p w14:paraId="18EE540E" w14:textId="77777777" w:rsidR="005B6574" w:rsidRDefault="005B6574" w:rsidP="008433F7"/>
    <w:p w14:paraId="18EE540F" w14:textId="4F230161" w:rsidR="00600F4A" w:rsidRPr="00600F4A" w:rsidRDefault="00600F4A" w:rsidP="00600F4A">
      <w:pPr>
        <w:spacing w:before="240" w:after="240" w:line="360" w:lineRule="auto"/>
        <w:jc w:val="both"/>
        <w:rPr>
          <w:rFonts w:eastAsia="Times New Roman" w:cs="Times New Roman"/>
          <w:szCs w:val="24"/>
        </w:rPr>
      </w:pPr>
      <w:r w:rsidRPr="00600F4A">
        <w:rPr>
          <w:rFonts w:eastAsia="Times New Roman" w:cs="Times New Roman"/>
          <w:szCs w:val="24"/>
        </w:rPr>
        <w:t xml:space="preserve">Q: questionnaire, I: interview, R: medical records, D: diary, PC: prospective cohort, RC: retrospective cohort, </w:t>
      </w:r>
      <w:r w:rsidR="00EB3E80">
        <w:rPr>
          <w:rFonts w:eastAsia="Times New Roman" w:cs="Times New Roman"/>
          <w:szCs w:val="24"/>
        </w:rPr>
        <w:t xml:space="preserve">NCC: nested case-control, CC: case-control, </w:t>
      </w:r>
      <w:r w:rsidRPr="00600F4A">
        <w:rPr>
          <w:rFonts w:eastAsia="Times New Roman" w:cs="Times New Roman"/>
          <w:szCs w:val="24"/>
        </w:rPr>
        <w:t xml:space="preserve">CS: Cross-sectional, </w:t>
      </w:r>
      <w:r w:rsidR="00EB3E80">
        <w:rPr>
          <w:rFonts w:eastAsia="Times New Roman" w:cs="Times New Roman"/>
          <w:szCs w:val="24"/>
        </w:rPr>
        <w:t xml:space="preserve">AD: eczema, </w:t>
      </w:r>
      <w:r w:rsidR="00EB3E80" w:rsidRPr="0002490A">
        <w:rPr>
          <w:rFonts w:eastAsia="Times New Roman" w:cs="Times New Roman"/>
          <w:szCs w:val="24"/>
        </w:rPr>
        <w:t xml:space="preserve">DD: doctor diagnosis of </w:t>
      </w:r>
      <w:r w:rsidR="00EB3E80">
        <w:rPr>
          <w:rFonts w:eastAsia="Times New Roman" w:cs="Times New Roman"/>
          <w:szCs w:val="24"/>
        </w:rPr>
        <w:t>AD</w:t>
      </w:r>
      <w:r w:rsidR="00EB3E80" w:rsidRPr="0002490A">
        <w:rPr>
          <w:rFonts w:eastAsia="Times New Roman" w:cs="Times New Roman"/>
          <w:szCs w:val="24"/>
        </w:rPr>
        <w:t xml:space="preserve">, in contrast to ‘Physician assessment’ where </w:t>
      </w:r>
      <w:r w:rsidR="00EB3E80">
        <w:rPr>
          <w:rFonts w:eastAsia="Times New Roman" w:cs="Times New Roman"/>
          <w:szCs w:val="24"/>
        </w:rPr>
        <w:t>AD</w:t>
      </w:r>
      <w:r w:rsidR="00EB3E80" w:rsidRPr="0002490A">
        <w:rPr>
          <w:rFonts w:eastAsia="Times New Roman" w:cs="Times New Roman"/>
          <w:szCs w:val="24"/>
        </w:rPr>
        <w:t xml:space="preserve"> diagnosis was always made by a study physician as part of the study protocol.</w:t>
      </w:r>
    </w:p>
    <w:p w14:paraId="18EE5410" w14:textId="77777777" w:rsidR="008433F7" w:rsidRPr="008433F7" w:rsidRDefault="008433F7" w:rsidP="008433F7"/>
    <w:p w14:paraId="18EE5411" w14:textId="77777777" w:rsidR="008433F7" w:rsidRPr="008433F7" w:rsidRDefault="008433F7" w:rsidP="008433F7"/>
    <w:p w14:paraId="18EE5412" w14:textId="77777777" w:rsidR="008433F7" w:rsidRPr="008433F7" w:rsidRDefault="008433F7" w:rsidP="008433F7"/>
    <w:p w14:paraId="18EE5413" w14:textId="77777777" w:rsidR="008433F7" w:rsidRPr="008433F7" w:rsidRDefault="008433F7" w:rsidP="008433F7"/>
    <w:p w14:paraId="18EE5414" w14:textId="77777777" w:rsidR="008433F7" w:rsidRDefault="008433F7" w:rsidP="008433F7">
      <w:pPr>
        <w:sectPr w:rsidR="008433F7" w:rsidSect="008433F7">
          <w:pgSz w:w="16838" w:h="11906" w:orient="landscape"/>
          <w:pgMar w:top="1440" w:right="1440" w:bottom="1440" w:left="1440" w:header="708" w:footer="708" w:gutter="0"/>
          <w:cols w:space="708"/>
          <w:docGrid w:linePitch="360"/>
        </w:sectPr>
      </w:pPr>
    </w:p>
    <w:p w14:paraId="18EE5415" w14:textId="77777777" w:rsidR="0025742A" w:rsidRDefault="0025742A" w:rsidP="0025742A">
      <w:pPr>
        <w:pStyle w:val="Caption"/>
      </w:pPr>
      <w:bookmarkStart w:id="11" w:name="_Ref419365142"/>
      <w:bookmarkStart w:id="12" w:name="_Toc414786487"/>
      <w:bookmarkStart w:id="13" w:name="_Toc414802753"/>
      <w:bookmarkStart w:id="14" w:name="_Toc497230439"/>
      <w:r>
        <w:lastRenderedPageBreak/>
        <w:t xml:space="preserve">Figure </w:t>
      </w:r>
      <w:fldSimple w:instr=" SEQ Figure \* ARABIC ">
        <w:r w:rsidR="00DA75B2">
          <w:rPr>
            <w:noProof/>
          </w:rPr>
          <w:t>1</w:t>
        </w:r>
      </w:fldSimple>
      <w:bookmarkEnd w:id="11"/>
      <w:r>
        <w:t xml:space="preserve"> </w:t>
      </w:r>
      <w:r>
        <w:rPr>
          <w:rFonts w:cs="Times New Roman"/>
          <w:szCs w:val="24"/>
        </w:rPr>
        <w:t xml:space="preserve">Risk of bias in </w:t>
      </w:r>
      <w:r w:rsidRPr="00E66B3E">
        <w:rPr>
          <w:rFonts w:cs="Times New Roman"/>
          <w:szCs w:val="24"/>
        </w:rPr>
        <w:t xml:space="preserve">studies of </w:t>
      </w:r>
      <w:r w:rsidR="005E17BB">
        <w:rPr>
          <w:rFonts w:cs="Times New Roman"/>
          <w:szCs w:val="24"/>
        </w:rPr>
        <w:t>TBF</w:t>
      </w:r>
      <w:r w:rsidRPr="00E66B3E">
        <w:rPr>
          <w:rFonts w:cs="Times New Roman"/>
          <w:szCs w:val="24"/>
        </w:rPr>
        <w:t xml:space="preserve"> </w:t>
      </w:r>
      <w:r w:rsidR="005E17BB">
        <w:rPr>
          <w:rFonts w:cs="Times New Roman"/>
          <w:szCs w:val="24"/>
        </w:rPr>
        <w:t xml:space="preserve">duration </w:t>
      </w:r>
      <w:r w:rsidRPr="00E66B3E">
        <w:rPr>
          <w:rFonts w:cs="Times New Roman"/>
          <w:szCs w:val="24"/>
        </w:rPr>
        <w:t>and</w:t>
      </w:r>
      <w:r>
        <w:rPr>
          <w:rFonts w:cs="Times New Roman"/>
          <w:szCs w:val="24"/>
        </w:rPr>
        <w:t xml:space="preserve"> </w:t>
      </w:r>
      <w:bookmarkEnd w:id="12"/>
      <w:bookmarkEnd w:id="13"/>
      <w:r>
        <w:rPr>
          <w:rFonts w:cs="Times New Roman"/>
          <w:szCs w:val="24"/>
        </w:rPr>
        <w:t>eczema</w:t>
      </w:r>
      <w:bookmarkEnd w:id="14"/>
    </w:p>
    <w:p w14:paraId="18EE5416" w14:textId="77777777" w:rsidR="0025742A" w:rsidRPr="0025742A" w:rsidRDefault="005E17BB" w:rsidP="005E17BB">
      <w:pPr>
        <w:jc w:val="center"/>
      </w:pPr>
      <w:r>
        <w:rPr>
          <w:noProof/>
          <w:lang w:eastAsia="en-GB"/>
        </w:rPr>
        <w:drawing>
          <wp:inline distT="0" distB="0" distL="0" distR="0" wp14:anchorId="18EE5B01" wp14:editId="18EE5B02">
            <wp:extent cx="5292000" cy="2743200"/>
            <wp:effectExtent l="0" t="0" r="4445"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8EE5417" w14:textId="77777777" w:rsidR="0025742A" w:rsidRPr="0025742A" w:rsidRDefault="0025742A" w:rsidP="00F713E1">
      <w:pPr>
        <w:pStyle w:val="Heading2"/>
        <w:numPr>
          <w:ilvl w:val="1"/>
          <w:numId w:val="1"/>
        </w:numPr>
        <w:spacing w:after="240"/>
        <w:ind w:left="0" w:firstLine="0"/>
      </w:pPr>
      <w:bookmarkStart w:id="15" w:name="_Toc416340844"/>
      <w:r w:rsidRPr="0025742A">
        <w:t xml:space="preserve">Total breastfeeding </w:t>
      </w:r>
      <w:r w:rsidR="00B67EE4">
        <w:t xml:space="preserve">duration </w:t>
      </w:r>
      <w:r w:rsidRPr="0025742A">
        <w:t>and eczema</w:t>
      </w:r>
      <w:bookmarkEnd w:id="15"/>
    </w:p>
    <w:p w14:paraId="18EE5418" w14:textId="77777777" w:rsidR="00F713E1" w:rsidRPr="00F713E1" w:rsidRDefault="00F713E1" w:rsidP="00F713E1">
      <w:pPr>
        <w:spacing w:line="360" w:lineRule="auto"/>
        <w:rPr>
          <w:rFonts w:cs="Times New Roman"/>
          <w:szCs w:val="24"/>
        </w:rPr>
      </w:pPr>
      <w:bookmarkStart w:id="16" w:name="_Toc414802705"/>
      <w:bookmarkStart w:id="17" w:name="_Toc416340845"/>
      <w:r>
        <w:t xml:space="preserve">The single intervention trial of a breastfeeding promotion intervention was rated as having a low risk of bias on all domains, and a low risk of conflict of interest. Kramer found reduced odds of AD at age 1 year – cluster adjusted odds ratio 0.54 (95% CI 0.31, 0.95). This outcome was an </w:t>
      </w:r>
      <w:proofErr w:type="spellStart"/>
      <w:r>
        <w:t>unblinded</w:t>
      </w:r>
      <w:proofErr w:type="spellEnd"/>
      <w:r>
        <w:t xml:space="preserve"> assessment of AD by study paediatricians, and the authors reported poor agreement between sites in the outcome measure. The effect on AD was not seen at later follow-up in the same trial at age 6.5 years</w:t>
      </w:r>
      <w:r w:rsidR="001B4FDF">
        <w:t xml:space="preserve"> (</w:t>
      </w:r>
      <w:r w:rsidR="001B4FDF">
        <w:rPr>
          <w:rFonts w:cs="Times New Roman"/>
          <w:lang w:eastAsia="en-GB"/>
        </w:rPr>
        <w:t>OR 1.0 95% CI 0.50, 1.80</w:t>
      </w:r>
      <w:r w:rsidR="001B4FDF">
        <w:t>)</w:t>
      </w:r>
      <w:r>
        <w:t>. Certainty of evidence was downgraded for imprecision (wide confidence intervals) and for inconsistency with later outcome data and with the findings of observational studies. All other evidence was derived from observational studies.</w:t>
      </w:r>
    </w:p>
    <w:p w14:paraId="18EE5419" w14:textId="77777777" w:rsidR="006C005D" w:rsidRDefault="00B67EE4" w:rsidP="006C005D">
      <w:pPr>
        <w:pStyle w:val="Heading3"/>
        <w:numPr>
          <w:ilvl w:val="2"/>
          <w:numId w:val="1"/>
        </w:numPr>
        <w:rPr>
          <w:rFonts w:cs="Times New Roman"/>
          <w:szCs w:val="24"/>
        </w:rPr>
      </w:pPr>
      <w:r>
        <w:t>TBF and risk of eczema in children aged</w:t>
      </w:r>
      <w:r w:rsidR="006C005D" w:rsidRPr="00664D22">
        <w:rPr>
          <w:rFonts w:cs="Times New Roman"/>
          <w:szCs w:val="24"/>
        </w:rPr>
        <w:t xml:space="preserve"> 0-4</w:t>
      </w:r>
      <w:bookmarkEnd w:id="16"/>
      <w:r>
        <w:rPr>
          <w:rFonts w:cs="Times New Roman"/>
          <w:szCs w:val="24"/>
        </w:rPr>
        <w:t xml:space="preserve"> years</w:t>
      </w:r>
      <w:bookmarkEnd w:id="17"/>
    </w:p>
    <w:p w14:paraId="18EE541A" w14:textId="77777777" w:rsidR="006C005D" w:rsidRDefault="00B67EE4" w:rsidP="006C005D">
      <w:pPr>
        <w:pStyle w:val="Heading4"/>
        <w:numPr>
          <w:ilvl w:val="3"/>
          <w:numId w:val="1"/>
        </w:numPr>
      </w:pPr>
      <w:r>
        <w:t xml:space="preserve">TBF </w:t>
      </w:r>
      <w:r w:rsidR="00C81414">
        <w:t>Ever vs. Never</w:t>
      </w:r>
    </w:p>
    <w:p w14:paraId="18EE541B" w14:textId="77777777" w:rsidR="00262570" w:rsidRDefault="00A7294C" w:rsidP="00CD779C">
      <w:pPr>
        <w:spacing w:before="240" w:line="360" w:lineRule="auto"/>
        <w:jc w:val="both"/>
        <w:rPr>
          <w:rFonts w:cs="Times New Roman"/>
        </w:rPr>
      </w:pPr>
      <w:r>
        <w:rPr>
          <w:rFonts w:cs="Times New Roman"/>
        </w:rPr>
        <w:fldChar w:fldCharType="begin"/>
      </w:r>
      <w:r>
        <w:rPr>
          <w:rFonts w:cs="Times New Roman"/>
        </w:rPr>
        <w:instrText xml:space="preserve"> REF _Ref419365199 \h </w:instrText>
      </w:r>
      <w:r>
        <w:rPr>
          <w:rFonts w:cs="Times New Roman"/>
        </w:rPr>
      </w:r>
      <w:r>
        <w:rPr>
          <w:rFonts w:cs="Times New Roman"/>
        </w:rPr>
        <w:fldChar w:fldCharType="separate"/>
      </w:r>
      <w:r w:rsidR="00DA75B2">
        <w:t xml:space="preserve">Figure </w:t>
      </w:r>
      <w:r w:rsidR="00DA75B2">
        <w:rPr>
          <w:noProof/>
        </w:rPr>
        <w:t>2</w:t>
      </w:r>
      <w:r>
        <w:rPr>
          <w:rFonts w:cs="Times New Roman"/>
        </w:rPr>
        <w:fldChar w:fldCharType="end"/>
      </w:r>
      <w:r w:rsidR="00CD779C" w:rsidRPr="00CD779C">
        <w:rPr>
          <w:rFonts w:cs="Times New Roman"/>
        </w:rPr>
        <w:t xml:space="preserve"> shows the outcomes of 2</w:t>
      </w:r>
      <w:r w:rsidR="007800FD">
        <w:rPr>
          <w:rFonts w:cs="Times New Roman"/>
        </w:rPr>
        <w:t>0</w:t>
      </w:r>
      <w:r w:rsidR="00CD779C" w:rsidRPr="00CD779C">
        <w:rPr>
          <w:rFonts w:cs="Times New Roman"/>
        </w:rPr>
        <w:t xml:space="preserve"> eligible observational studies reporting OR for TBF never vs ever and AD. The pooled data show increased risk of AD in breastfed infants, with borderline statistical significance and high heterogeneity (I</w:t>
      </w:r>
      <w:r w:rsidR="00CD779C" w:rsidRPr="00CD779C">
        <w:rPr>
          <w:rFonts w:cs="Times New Roman"/>
          <w:vertAlign w:val="superscript"/>
        </w:rPr>
        <w:t>2</w:t>
      </w:r>
      <w:r w:rsidR="00CD779C" w:rsidRPr="00CD779C">
        <w:rPr>
          <w:rFonts w:cs="Times New Roman"/>
        </w:rPr>
        <w:t>=5</w:t>
      </w:r>
      <w:r w:rsidR="00B67EE4">
        <w:rPr>
          <w:rFonts w:cs="Times New Roman"/>
        </w:rPr>
        <w:t>7</w:t>
      </w:r>
      <w:r w:rsidR="00CD779C" w:rsidRPr="00CD779C">
        <w:rPr>
          <w:rFonts w:cs="Times New Roman"/>
        </w:rPr>
        <w:t xml:space="preserve">%). </w:t>
      </w:r>
      <w:r w:rsidR="00262570">
        <w:rPr>
          <w:rFonts w:cs="Times New Roman"/>
        </w:rPr>
        <w:t xml:space="preserve">The outlier study of Purvis had very few participants in the reference group of never breastfed (n=26, including just 3 cases of AD), which may account for the extreme OR and wide confidence intervals. </w:t>
      </w:r>
    </w:p>
    <w:p w14:paraId="18EE541C" w14:textId="77777777" w:rsidR="00262570" w:rsidRDefault="00262570" w:rsidP="00CD779C">
      <w:pPr>
        <w:spacing w:before="240" w:line="360" w:lineRule="auto"/>
        <w:jc w:val="both"/>
        <w:rPr>
          <w:rFonts w:cs="Times New Roman"/>
        </w:rPr>
      </w:pPr>
      <w:r>
        <w:rPr>
          <w:rFonts w:cs="Times New Roman"/>
        </w:rPr>
        <w:t xml:space="preserve">A Funnel plot to explore publication bias is shown in </w:t>
      </w:r>
      <w:r w:rsidR="00A7294C">
        <w:rPr>
          <w:rFonts w:cs="Times New Roman"/>
        </w:rPr>
        <w:fldChar w:fldCharType="begin"/>
      </w:r>
      <w:r w:rsidR="00A7294C">
        <w:rPr>
          <w:rFonts w:cs="Times New Roman"/>
        </w:rPr>
        <w:instrText xml:space="preserve"> REF _Ref419365299 \h </w:instrText>
      </w:r>
      <w:r w:rsidR="00A7294C">
        <w:rPr>
          <w:rFonts w:cs="Times New Roman"/>
        </w:rPr>
      </w:r>
      <w:r w:rsidR="00A7294C">
        <w:rPr>
          <w:rFonts w:cs="Times New Roman"/>
        </w:rPr>
        <w:fldChar w:fldCharType="separate"/>
      </w:r>
      <w:r w:rsidR="00DA75B2">
        <w:t xml:space="preserve">Figure </w:t>
      </w:r>
      <w:r w:rsidR="00DA75B2">
        <w:rPr>
          <w:noProof/>
        </w:rPr>
        <w:t>3</w:t>
      </w:r>
      <w:r w:rsidR="00A7294C">
        <w:rPr>
          <w:rFonts w:cs="Times New Roman"/>
        </w:rPr>
        <w:fldChar w:fldCharType="end"/>
      </w:r>
      <w:r w:rsidR="00575DFC">
        <w:rPr>
          <w:rFonts w:cs="Times New Roman"/>
        </w:rPr>
        <w:t>, and shows</w:t>
      </w:r>
      <w:r>
        <w:rPr>
          <w:rFonts w:cs="Times New Roman"/>
        </w:rPr>
        <w:t xml:space="preserve"> no clear evidence of publication bias.</w:t>
      </w:r>
    </w:p>
    <w:p w14:paraId="18EE541D" w14:textId="77777777" w:rsidR="00CD779C" w:rsidRDefault="00262570" w:rsidP="00CD779C">
      <w:pPr>
        <w:spacing w:before="240" w:line="360" w:lineRule="auto"/>
        <w:jc w:val="both"/>
        <w:rPr>
          <w:rFonts w:cs="Times New Roman"/>
        </w:rPr>
      </w:pPr>
      <w:r>
        <w:rPr>
          <w:rFonts w:cs="Times New Roman"/>
        </w:rPr>
        <w:lastRenderedPageBreak/>
        <w:t xml:space="preserve">Subgroup analyses are shown in </w:t>
      </w:r>
      <w:r w:rsidR="00A7294C">
        <w:rPr>
          <w:rFonts w:cs="Times New Roman"/>
        </w:rPr>
        <w:fldChar w:fldCharType="begin"/>
      </w:r>
      <w:r w:rsidR="00A7294C">
        <w:rPr>
          <w:rFonts w:cs="Times New Roman"/>
        </w:rPr>
        <w:instrText xml:space="preserve"> REF _Ref419365701 \h </w:instrText>
      </w:r>
      <w:r w:rsidR="00A7294C">
        <w:rPr>
          <w:rFonts w:cs="Times New Roman"/>
        </w:rPr>
      </w:r>
      <w:r w:rsidR="00A7294C">
        <w:rPr>
          <w:rFonts w:cs="Times New Roman"/>
        </w:rPr>
        <w:fldChar w:fldCharType="separate"/>
      </w:r>
      <w:r w:rsidR="00DA75B2" w:rsidRPr="00782D83">
        <w:rPr>
          <w:rFonts w:cs="Times New Roman"/>
        </w:rPr>
        <w:t xml:space="preserve">Table </w:t>
      </w:r>
      <w:r w:rsidR="00DA75B2">
        <w:rPr>
          <w:rFonts w:cs="Times New Roman"/>
          <w:noProof/>
        </w:rPr>
        <w:t>2</w:t>
      </w:r>
      <w:r w:rsidR="00A7294C">
        <w:rPr>
          <w:rFonts w:cs="Times New Roman"/>
        </w:rPr>
        <w:fldChar w:fldCharType="end"/>
      </w:r>
      <w:r>
        <w:rPr>
          <w:rFonts w:cs="Times New Roman"/>
        </w:rPr>
        <w:t>. Here we did not find clear subgroup differences, but there was a trend to different outcome according to risk of allergic disease. Those children with no increa</w:t>
      </w:r>
      <w:r w:rsidR="00A7294C">
        <w:rPr>
          <w:rFonts w:cs="Times New Roman"/>
        </w:rPr>
        <w:t>sed risk of allergic disease (i.e.</w:t>
      </w:r>
      <w:r>
        <w:rPr>
          <w:rFonts w:cs="Times New Roman"/>
        </w:rPr>
        <w:t xml:space="preserve"> no</w:t>
      </w:r>
      <w:r w:rsidR="00D9171F">
        <w:rPr>
          <w:rFonts w:cs="Times New Roman"/>
        </w:rPr>
        <w:t>t selected for</w:t>
      </w:r>
      <w:r>
        <w:rPr>
          <w:rFonts w:cs="Times New Roman"/>
        </w:rPr>
        <w:t xml:space="preserve"> family history of allergic problems) had the strongest association between TBF initiation and increased AD. Heterogeneity was </w:t>
      </w:r>
      <w:r w:rsidR="001871FD">
        <w:rPr>
          <w:rFonts w:cs="Times New Roman"/>
        </w:rPr>
        <w:t>high</w:t>
      </w:r>
      <w:r>
        <w:rPr>
          <w:rFonts w:cs="Times New Roman"/>
        </w:rPr>
        <w:t xml:space="preserve"> (I</w:t>
      </w:r>
      <w:r w:rsidRPr="00262570">
        <w:rPr>
          <w:rFonts w:cs="Times New Roman"/>
          <w:vertAlign w:val="superscript"/>
        </w:rPr>
        <w:t>2</w:t>
      </w:r>
      <w:r>
        <w:rPr>
          <w:rFonts w:cs="Times New Roman"/>
        </w:rPr>
        <w:t>=</w:t>
      </w:r>
      <w:r w:rsidR="001871FD">
        <w:rPr>
          <w:rFonts w:cs="Times New Roman"/>
        </w:rPr>
        <w:t>53</w:t>
      </w:r>
      <w:r>
        <w:rPr>
          <w:rFonts w:cs="Times New Roman"/>
        </w:rPr>
        <w:t>%).</w:t>
      </w:r>
    </w:p>
    <w:p w14:paraId="18EE541E" w14:textId="77777777" w:rsidR="00493C24" w:rsidRDefault="00493C24" w:rsidP="003F6C01">
      <w:pPr>
        <w:spacing w:line="360" w:lineRule="auto"/>
      </w:pPr>
      <w:r w:rsidRPr="003F6C01">
        <w:t>Analysis of dose-response relationship, using studies with short, medium or long duration/cut-off for the exposed group, with ‘never BF’ as reference group, showed some evidence of a dose-response relationship between TBF and AD</w:t>
      </w:r>
      <w:r w:rsidR="00D9171F" w:rsidRPr="003F6C01">
        <w:t xml:space="preserve"> although with moderate to high heterogeneity in each analysis</w:t>
      </w:r>
      <w:r w:rsidR="00A7294C" w:rsidRPr="003F6C01">
        <w:t xml:space="preserve"> (</w:t>
      </w:r>
      <w:r w:rsidR="00A7294C" w:rsidRPr="003F6C01">
        <w:fldChar w:fldCharType="begin"/>
      </w:r>
      <w:r w:rsidR="00A7294C" w:rsidRPr="003F6C01">
        <w:instrText xml:space="preserve"> REF _Ref419365353 \h </w:instrText>
      </w:r>
      <w:r w:rsidR="003F6C01">
        <w:rPr>
          <w:b/>
        </w:rPr>
        <w:instrText xml:space="preserve"> \* MERGEFORMAT </w:instrText>
      </w:r>
      <w:r w:rsidR="00A7294C" w:rsidRPr="003F6C01">
        <w:fldChar w:fldCharType="separate"/>
      </w:r>
      <w:r w:rsidR="00DA75B2" w:rsidRPr="003F6C01">
        <w:t>Figure</w:t>
      </w:r>
      <w:r w:rsidR="003F6C01">
        <w:t>s</w:t>
      </w:r>
      <w:r w:rsidR="00DA75B2" w:rsidRPr="003F6C01">
        <w:t xml:space="preserve"> </w:t>
      </w:r>
      <w:r w:rsidR="00DA75B2" w:rsidRPr="003F6C01">
        <w:rPr>
          <w:noProof/>
        </w:rPr>
        <w:t>4</w:t>
      </w:r>
      <w:r w:rsidR="00A7294C" w:rsidRPr="003F6C01">
        <w:fldChar w:fldCharType="end"/>
      </w:r>
      <w:r w:rsidR="00A7294C" w:rsidRPr="003F6C01">
        <w:t xml:space="preserve"> and</w:t>
      </w:r>
      <w:r w:rsidR="003F6C01">
        <w:t xml:space="preserve"> 5</w:t>
      </w:r>
      <w:r>
        <w:t>).</w:t>
      </w:r>
    </w:p>
    <w:p w14:paraId="18EE541F" w14:textId="77777777" w:rsidR="006C005D" w:rsidRDefault="006C005D" w:rsidP="006C005D">
      <w:pPr>
        <w:pStyle w:val="Caption"/>
      </w:pPr>
      <w:bookmarkStart w:id="18" w:name="_Ref419365199"/>
      <w:bookmarkStart w:id="19" w:name="_Toc414786488"/>
      <w:bookmarkStart w:id="20" w:name="_Toc414802754"/>
      <w:bookmarkStart w:id="21" w:name="_Toc497230440"/>
      <w:r>
        <w:t xml:space="preserve">Figure </w:t>
      </w:r>
      <w:fldSimple w:instr=" SEQ Figure \* ARABIC ">
        <w:r w:rsidR="00DA75B2">
          <w:rPr>
            <w:noProof/>
          </w:rPr>
          <w:t>2</w:t>
        </w:r>
      </w:fldSimple>
      <w:bookmarkEnd w:id="18"/>
      <w:r>
        <w:t xml:space="preserve"> </w:t>
      </w:r>
      <w:r w:rsidR="00B67EE4">
        <w:t>TBF</w:t>
      </w:r>
      <w:r w:rsidRPr="00263F49">
        <w:t xml:space="preserve"> </w:t>
      </w:r>
      <w:r w:rsidR="00C81414">
        <w:t>Ever vs. Never</w:t>
      </w:r>
      <w:r w:rsidR="00B67EE4" w:rsidRPr="00263F49">
        <w:t xml:space="preserve"> </w:t>
      </w:r>
      <w:r w:rsidRPr="00263F49">
        <w:t xml:space="preserve">and risk of </w:t>
      </w:r>
      <w:r>
        <w:t>eczema</w:t>
      </w:r>
      <w:r w:rsidRPr="00263F49">
        <w:t xml:space="preserve"> </w:t>
      </w:r>
      <w:r w:rsidR="003F2A39">
        <w:t>at age</w:t>
      </w:r>
      <w:r w:rsidRPr="00263F49">
        <w:t xml:space="preserve"> 0-4 years</w:t>
      </w:r>
      <w:bookmarkEnd w:id="19"/>
      <w:bookmarkEnd w:id="20"/>
      <w:bookmarkEnd w:id="21"/>
      <w:r>
        <w:t xml:space="preserve"> </w:t>
      </w:r>
    </w:p>
    <w:p w14:paraId="18EE5420" w14:textId="77777777" w:rsidR="006C005D" w:rsidRDefault="00FD5A07" w:rsidP="00B67EE4">
      <w:pPr>
        <w:jc w:val="center"/>
      </w:pPr>
      <w:r>
        <w:rPr>
          <w:noProof/>
          <w:lang w:eastAsia="en-GB"/>
        </w:rPr>
        <w:drawing>
          <wp:inline distT="0" distB="0" distL="0" distR="0" wp14:anchorId="18EE5B03" wp14:editId="18EE5B04">
            <wp:extent cx="5732060" cy="4067033"/>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TBF0_forest_design.jpg"/>
                    <pic:cNvPicPr/>
                  </pic:nvPicPr>
                  <pic:blipFill rotWithShape="1">
                    <a:blip r:embed="rId12" cstate="print">
                      <a:extLst>
                        <a:ext uri="{28A0092B-C50C-407E-A947-70E740481C1C}">
                          <a14:useLocalDpi xmlns:a14="http://schemas.microsoft.com/office/drawing/2010/main" val="0"/>
                        </a:ext>
                      </a:extLst>
                    </a:blip>
                    <a:srcRect t="17381" b="11667"/>
                    <a:stretch/>
                  </pic:blipFill>
                  <pic:spPr bwMode="auto">
                    <a:xfrm>
                      <a:off x="0" y="0"/>
                      <a:ext cx="5731510" cy="4066643"/>
                    </a:xfrm>
                    <a:prstGeom prst="rect">
                      <a:avLst/>
                    </a:prstGeom>
                    <a:ln>
                      <a:noFill/>
                    </a:ln>
                    <a:extLst>
                      <a:ext uri="{53640926-AAD7-44D8-BBD7-CCE9431645EC}">
                        <a14:shadowObscured xmlns:a14="http://schemas.microsoft.com/office/drawing/2010/main"/>
                      </a:ext>
                    </a:extLst>
                  </pic:spPr>
                </pic:pic>
              </a:graphicData>
            </a:graphic>
          </wp:inline>
        </w:drawing>
      </w:r>
    </w:p>
    <w:p w14:paraId="4A8002E8" w14:textId="77777777" w:rsidR="0001526D" w:rsidRDefault="0001526D" w:rsidP="006C005D">
      <w:pPr>
        <w:pStyle w:val="Caption"/>
      </w:pPr>
      <w:bookmarkStart w:id="22" w:name="_Ref419365299"/>
    </w:p>
    <w:p w14:paraId="6B46118C" w14:textId="77777777" w:rsidR="0001526D" w:rsidRDefault="0001526D" w:rsidP="006C005D">
      <w:pPr>
        <w:pStyle w:val="Caption"/>
      </w:pPr>
    </w:p>
    <w:p w14:paraId="0D7FC68A" w14:textId="77777777" w:rsidR="0001526D" w:rsidRDefault="0001526D" w:rsidP="006C005D">
      <w:pPr>
        <w:pStyle w:val="Caption"/>
      </w:pPr>
    </w:p>
    <w:p w14:paraId="5C6C3286" w14:textId="77777777" w:rsidR="0001526D" w:rsidRDefault="0001526D" w:rsidP="006C005D">
      <w:pPr>
        <w:pStyle w:val="Caption"/>
      </w:pPr>
    </w:p>
    <w:p w14:paraId="53D63ABE" w14:textId="77777777" w:rsidR="0001526D" w:rsidRDefault="0001526D" w:rsidP="006C005D">
      <w:pPr>
        <w:pStyle w:val="Caption"/>
      </w:pPr>
    </w:p>
    <w:p w14:paraId="18EE5421" w14:textId="129406D1" w:rsidR="006C005D" w:rsidRDefault="006C005D" w:rsidP="006C005D">
      <w:pPr>
        <w:pStyle w:val="Caption"/>
      </w:pPr>
      <w:bookmarkStart w:id="23" w:name="_Toc497230441"/>
      <w:r>
        <w:lastRenderedPageBreak/>
        <w:t xml:space="preserve">Figure </w:t>
      </w:r>
      <w:fldSimple w:instr=" SEQ Figure \* ARABIC ">
        <w:r w:rsidR="00DA75B2">
          <w:rPr>
            <w:noProof/>
          </w:rPr>
          <w:t>3</w:t>
        </w:r>
      </w:fldSimple>
      <w:bookmarkEnd w:id="22"/>
      <w:r>
        <w:t xml:space="preserve"> </w:t>
      </w:r>
      <w:r w:rsidR="005B4B12" w:rsidRPr="003F50D6">
        <w:rPr>
          <w:rFonts w:cs="Times New Roman"/>
          <w:szCs w:val="24"/>
        </w:rPr>
        <w:t>Risk of publication bias in studies investigating</w:t>
      </w:r>
      <w:r w:rsidR="005B4B12">
        <w:t xml:space="preserve"> </w:t>
      </w:r>
      <w:r w:rsidR="00B67EE4">
        <w:t xml:space="preserve">TBF </w:t>
      </w:r>
      <w:r w:rsidR="00C81414">
        <w:t>Ever vs. Never</w:t>
      </w:r>
      <w:r w:rsidR="00B67EE4" w:rsidRPr="00263F49">
        <w:t xml:space="preserve"> </w:t>
      </w:r>
      <w:r w:rsidRPr="00263F49">
        <w:t xml:space="preserve">and risk of </w:t>
      </w:r>
      <w:r>
        <w:t>eczema</w:t>
      </w:r>
      <w:r w:rsidRPr="00263F49">
        <w:t xml:space="preserve"> in children aged 0-4 years</w:t>
      </w:r>
      <w:bookmarkEnd w:id="23"/>
      <w:r>
        <w:t xml:space="preserve"> </w:t>
      </w:r>
    </w:p>
    <w:p w14:paraId="18EE5422" w14:textId="77777777" w:rsidR="00575DFC" w:rsidRDefault="00B67EE4" w:rsidP="005B4B12">
      <w:pPr>
        <w:jc w:val="center"/>
      </w:pPr>
      <w:r>
        <w:rPr>
          <w:noProof/>
          <w:lang w:eastAsia="en-GB"/>
        </w:rPr>
        <w:drawing>
          <wp:inline distT="0" distB="0" distL="0" distR="0" wp14:anchorId="18EE5B05" wp14:editId="18EE5B06">
            <wp:extent cx="3786299" cy="2585181"/>
            <wp:effectExtent l="0" t="0" r="508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9478" cy="2587352"/>
                    </a:xfrm>
                    <a:prstGeom prst="rect">
                      <a:avLst/>
                    </a:prstGeom>
                    <a:noFill/>
                    <a:ln>
                      <a:noFill/>
                    </a:ln>
                  </pic:spPr>
                </pic:pic>
              </a:graphicData>
            </a:graphic>
          </wp:inline>
        </w:drawing>
      </w:r>
    </w:p>
    <w:p w14:paraId="18EE5423" w14:textId="77777777" w:rsidR="00A95D83" w:rsidRDefault="00F21E60" w:rsidP="005B4B12">
      <w:pPr>
        <w:jc w:val="center"/>
        <w:sectPr w:rsidR="00A95D83">
          <w:pgSz w:w="11906" w:h="16838"/>
          <w:pgMar w:top="1440" w:right="1440" w:bottom="1440" w:left="1440" w:header="708" w:footer="708" w:gutter="0"/>
          <w:cols w:space="708"/>
          <w:docGrid w:linePitch="360"/>
        </w:sectPr>
      </w:pPr>
      <w:r>
        <w:t>Egger’s test p-value</w:t>
      </w:r>
      <w:r w:rsidR="001525C3" w:rsidRPr="001525C3">
        <w:t xml:space="preserve"> = 0.11</w:t>
      </w:r>
      <w:r w:rsidR="00B67EE4">
        <w:t>6</w:t>
      </w:r>
    </w:p>
    <w:p w14:paraId="18EE5424" w14:textId="77777777" w:rsidR="00DD34E7" w:rsidRDefault="00DD34E7" w:rsidP="00DD34E7">
      <w:pPr>
        <w:pStyle w:val="Caption"/>
        <w:rPr>
          <w:rFonts w:cs="Times New Roman"/>
        </w:rPr>
      </w:pPr>
      <w:bookmarkStart w:id="24" w:name="_Ref419365701"/>
      <w:bookmarkStart w:id="25" w:name="_Toc415146179"/>
      <w:bookmarkStart w:id="26" w:name="_Toc497230478"/>
      <w:r w:rsidRPr="00782D83">
        <w:rPr>
          <w:rFonts w:cs="Times New Roman"/>
        </w:rPr>
        <w:lastRenderedPageBreak/>
        <w:t xml:space="preserve">Table </w:t>
      </w:r>
      <w:r w:rsidRPr="00782D83">
        <w:rPr>
          <w:rFonts w:cs="Times New Roman"/>
        </w:rPr>
        <w:fldChar w:fldCharType="begin"/>
      </w:r>
      <w:r w:rsidRPr="00782D83">
        <w:rPr>
          <w:rFonts w:cs="Times New Roman"/>
        </w:rPr>
        <w:instrText xml:space="preserve"> SEQ Table \* ARABIC </w:instrText>
      </w:r>
      <w:r w:rsidRPr="00782D83">
        <w:rPr>
          <w:rFonts w:cs="Times New Roman"/>
        </w:rPr>
        <w:fldChar w:fldCharType="separate"/>
      </w:r>
      <w:r w:rsidR="00DA75B2">
        <w:rPr>
          <w:rFonts w:cs="Times New Roman"/>
          <w:noProof/>
        </w:rPr>
        <w:t>2</w:t>
      </w:r>
      <w:r w:rsidRPr="00782D83">
        <w:rPr>
          <w:rFonts w:cs="Times New Roman"/>
        </w:rPr>
        <w:fldChar w:fldCharType="end"/>
      </w:r>
      <w:bookmarkEnd w:id="24"/>
      <w:r w:rsidRPr="00782D83">
        <w:rPr>
          <w:rFonts w:cs="Times New Roman"/>
        </w:rPr>
        <w:t xml:space="preserve">  </w:t>
      </w:r>
      <w:r>
        <w:rPr>
          <w:rFonts w:cs="Times New Roman"/>
        </w:rPr>
        <w:t xml:space="preserve">Subgroup Analyses of risk of atopic dermatitis and </w:t>
      </w:r>
      <w:r w:rsidR="00B67EE4">
        <w:rPr>
          <w:rFonts w:cs="Times New Roman"/>
        </w:rPr>
        <w:t>TBF</w:t>
      </w:r>
      <w:r>
        <w:rPr>
          <w:rFonts w:cs="Times New Roman"/>
        </w:rPr>
        <w:t xml:space="preserve"> </w:t>
      </w:r>
      <w:r w:rsidR="00C81414">
        <w:t>Ever vs. Never</w:t>
      </w:r>
      <w:r w:rsidR="00B67EE4">
        <w:rPr>
          <w:rFonts w:cs="Times New Roman"/>
        </w:rPr>
        <w:t xml:space="preserve"> </w:t>
      </w:r>
      <w:r>
        <w:rPr>
          <w:rFonts w:cs="Times New Roman"/>
        </w:rPr>
        <w:t>in children aged 0-4 years</w:t>
      </w:r>
      <w:bookmarkEnd w:id="25"/>
      <w:bookmarkEnd w:id="26"/>
      <w:r>
        <w:rPr>
          <w:rFonts w:cs="Times New Roman"/>
        </w:rPr>
        <w:t xml:space="preserve"> </w:t>
      </w:r>
    </w:p>
    <w:tbl>
      <w:tblPr>
        <w:tblStyle w:val="TableGrid"/>
        <w:tblW w:w="11411" w:type="dxa"/>
        <w:tblInd w:w="-459" w:type="dxa"/>
        <w:tblLook w:val="04A0" w:firstRow="1" w:lastRow="0" w:firstColumn="1" w:lastColumn="0" w:noHBand="0" w:noVBand="1"/>
      </w:tblPr>
      <w:tblGrid>
        <w:gridCol w:w="3377"/>
        <w:gridCol w:w="1266"/>
        <w:gridCol w:w="2445"/>
        <w:gridCol w:w="1417"/>
        <w:gridCol w:w="2906"/>
      </w:tblGrid>
      <w:tr w:rsidR="00A95D83" w:rsidRPr="003F50D6" w14:paraId="18EE542A" w14:textId="77777777" w:rsidTr="00575DFC">
        <w:trPr>
          <w:trHeight w:val="804"/>
        </w:trPr>
        <w:tc>
          <w:tcPr>
            <w:tcW w:w="3377" w:type="dxa"/>
            <w:tcBorders>
              <w:top w:val="single" w:sz="4" w:space="0" w:color="auto"/>
              <w:left w:val="nil"/>
              <w:bottom w:val="single" w:sz="8" w:space="0" w:color="auto"/>
              <w:right w:val="nil"/>
            </w:tcBorders>
            <w:shd w:val="clear" w:color="auto" w:fill="EAEAEA"/>
          </w:tcPr>
          <w:p w14:paraId="18EE5425" w14:textId="77777777" w:rsidR="00A95D83" w:rsidRPr="009642FC" w:rsidRDefault="00A95D83" w:rsidP="00DD34E7">
            <w:pPr>
              <w:spacing w:line="360" w:lineRule="auto"/>
              <w:rPr>
                <w:rFonts w:cs="Times New Roman"/>
                <w:b/>
                <w:szCs w:val="24"/>
              </w:rPr>
            </w:pPr>
          </w:p>
        </w:tc>
        <w:tc>
          <w:tcPr>
            <w:tcW w:w="1266" w:type="dxa"/>
            <w:tcBorders>
              <w:top w:val="single" w:sz="4" w:space="0" w:color="auto"/>
              <w:left w:val="nil"/>
              <w:bottom w:val="single" w:sz="8" w:space="0" w:color="auto"/>
              <w:right w:val="nil"/>
            </w:tcBorders>
            <w:shd w:val="clear" w:color="auto" w:fill="EAEAEA"/>
            <w:vAlign w:val="center"/>
          </w:tcPr>
          <w:p w14:paraId="18EE5426" w14:textId="77777777" w:rsidR="00A95D83" w:rsidRPr="009642FC" w:rsidRDefault="00A95D83" w:rsidP="00DD34E7">
            <w:pPr>
              <w:spacing w:line="360" w:lineRule="auto"/>
              <w:jc w:val="center"/>
              <w:rPr>
                <w:rFonts w:cs="Times New Roman"/>
                <w:b/>
                <w:szCs w:val="24"/>
              </w:rPr>
            </w:pPr>
            <w:r w:rsidRPr="009642FC">
              <w:rPr>
                <w:rFonts w:cs="Times New Roman"/>
                <w:b/>
                <w:szCs w:val="24"/>
              </w:rPr>
              <w:t>Number of studies</w:t>
            </w:r>
          </w:p>
        </w:tc>
        <w:tc>
          <w:tcPr>
            <w:tcW w:w="2445" w:type="dxa"/>
            <w:tcBorders>
              <w:top w:val="single" w:sz="4" w:space="0" w:color="auto"/>
              <w:left w:val="nil"/>
              <w:bottom w:val="single" w:sz="8" w:space="0" w:color="auto"/>
              <w:right w:val="nil"/>
            </w:tcBorders>
            <w:shd w:val="clear" w:color="auto" w:fill="EAEAEA"/>
            <w:vAlign w:val="center"/>
          </w:tcPr>
          <w:p w14:paraId="18EE5427" w14:textId="77777777" w:rsidR="00A95D83" w:rsidRPr="009642FC" w:rsidRDefault="00575DFC" w:rsidP="00DD34E7">
            <w:pPr>
              <w:spacing w:line="360" w:lineRule="auto"/>
              <w:jc w:val="center"/>
              <w:rPr>
                <w:rFonts w:cs="Times New Roman"/>
                <w:b/>
                <w:szCs w:val="24"/>
              </w:rPr>
            </w:pPr>
            <w:r>
              <w:rPr>
                <w:rFonts w:cs="Times New Roman"/>
                <w:b/>
                <w:szCs w:val="24"/>
              </w:rPr>
              <w:t>OR [95% CI]</w:t>
            </w:r>
          </w:p>
        </w:tc>
        <w:tc>
          <w:tcPr>
            <w:tcW w:w="1417" w:type="dxa"/>
            <w:tcBorders>
              <w:top w:val="single" w:sz="4" w:space="0" w:color="auto"/>
              <w:left w:val="nil"/>
              <w:bottom w:val="single" w:sz="8" w:space="0" w:color="auto"/>
              <w:right w:val="nil"/>
            </w:tcBorders>
            <w:shd w:val="clear" w:color="auto" w:fill="EAEAEA"/>
            <w:vAlign w:val="center"/>
          </w:tcPr>
          <w:p w14:paraId="18EE5428" w14:textId="77777777" w:rsidR="00A95D83" w:rsidRPr="009642FC" w:rsidRDefault="00A95D83" w:rsidP="00DD34E7">
            <w:pPr>
              <w:spacing w:line="360" w:lineRule="auto"/>
              <w:jc w:val="center"/>
              <w:rPr>
                <w:rFonts w:cs="Times New Roman"/>
                <w:b/>
                <w:szCs w:val="24"/>
              </w:rPr>
            </w:pPr>
            <w:r w:rsidRPr="009642FC">
              <w:rPr>
                <w:rFonts w:cs="Times New Roman"/>
                <w:b/>
                <w:szCs w:val="24"/>
              </w:rPr>
              <w:t>I</w:t>
            </w:r>
            <w:r w:rsidRPr="009642FC">
              <w:rPr>
                <w:rFonts w:cs="Times New Roman"/>
                <w:b/>
                <w:szCs w:val="24"/>
                <w:vertAlign w:val="superscript"/>
              </w:rPr>
              <w:t xml:space="preserve">2 </w:t>
            </w:r>
            <w:r w:rsidRPr="009642FC">
              <w:rPr>
                <w:rFonts w:cs="Times New Roman"/>
                <w:b/>
                <w:szCs w:val="24"/>
              </w:rPr>
              <w:t>(%)</w:t>
            </w:r>
          </w:p>
        </w:tc>
        <w:tc>
          <w:tcPr>
            <w:tcW w:w="2906" w:type="dxa"/>
            <w:tcBorders>
              <w:top w:val="single" w:sz="4" w:space="0" w:color="auto"/>
              <w:left w:val="nil"/>
              <w:bottom w:val="single" w:sz="8" w:space="0" w:color="auto"/>
              <w:right w:val="nil"/>
            </w:tcBorders>
            <w:shd w:val="clear" w:color="auto" w:fill="EAEAEA"/>
            <w:vAlign w:val="center"/>
          </w:tcPr>
          <w:p w14:paraId="18EE5429" w14:textId="77777777" w:rsidR="00A95D83" w:rsidRPr="009642FC" w:rsidRDefault="00A95D83" w:rsidP="00575DFC">
            <w:pPr>
              <w:spacing w:line="360" w:lineRule="auto"/>
              <w:jc w:val="center"/>
              <w:rPr>
                <w:rFonts w:cs="Times New Roman"/>
                <w:b/>
                <w:szCs w:val="24"/>
              </w:rPr>
            </w:pPr>
            <w:r w:rsidRPr="009642FC">
              <w:rPr>
                <w:rFonts w:cs="Times New Roman"/>
                <w:b/>
                <w:szCs w:val="24"/>
              </w:rPr>
              <w:t>P-value for between group difference</w:t>
            </w:r>
          </w:p>
        </w:tc>
      </w:tr>
      <w:tr w:rsidR="00A95D83" w:rsidRPr="003F50D6" w14:paraId="18EE5432" w14:textId="77777777" w:rsidTr="00575DFC">
        <w:trPr>
          <w:trHeight w:val="457"/>
        </w:trPr>
        <w:tc>
          <w:tcPr>
            <w:tcW w:w="3377" w:type="dxa"/>
            <w:vMerge w:val="restart"/>
            <w:tcBorders>
              <w:top w:val="single" w:sz="8" w:space="0" w:color="auto"/>
              <w:left w:val="nil"/>
              <w:right w:val="nil"/>
            </w:tcBorders>
            <w:shd w:val="clear" w:color="auto" w:fill="ECECEC"/>
          </w:tcPr>
          <w:p w14:paraId="18EE542B" w14:textId="77777777" w:rsidR="00A95D83" w:rsidRPr="009642FC" w:rsidRDefault="00A95D83" w:rsidP="00DD34E7">
            <w:pPr>
              <w:spacing w:line="360" w:lineRule="auto"/>
              <w:rPr>
                <w:rFonts w:cs="Times New Roman"/>
                <w:b/>
                <w:szCs w:val="24"/>
              </w:rPr>
            </w:pPr>
            <w:r w:rsidRPr="009642FC">
              <w:rPr>
                <w:rFonts w:cs="Times New Roman"/>
                <w:b/>
                <w:szCs w:val="24"/>
              </w:rPr>
              <w:t>Over</w:t>
            </w:r>
            <w:r w:rsidR="00A46858">
              <w:rPr>
                <w:rFonts w:cs="Times New Roman"/>
                <w:b/>
                <w:szCs w:val="24"/>
              </w:rPr>
              <w:t xml:space="preserve">all </w:t>
            </w:r>
          </w:p>
          <w:p w14:paraId="18EE542C" w14:textId="77777777" w:rsidR="00A95D83" w:rsidRPr="009642FC" w:rsidRDefault="00A95D83" w:rsidP="00DD34E7">
            <w:pPr>
              <w:spacing w:line="360" w:lineRule="auto"/>
              <w:rPr>
                <w:rFonts w:cs="Times New Roman"/>
                <w:b/>
                <w:szCs w:val="24"/>
              </w:rPr>
            </w:pPr>
            <w:r w:rsidRPr="009642FC">
              <w:rPr>
                <w:rFonts w:cs="Times New Roman"/>
                <w:b/>
                <w:szCs w:val="24"/>
              </w:rPr>
              <w:t>Adjusted</w:t>
            </w:r>
          </w:p>
          <w:p w14:paraId="18EE542D" w14:textId="77777777" w:rsidR="00A95D83" w:rsidRPr="009642FC" w:rsidRDefault="00A95D83" w:rsidP="00DD34E7">
            <w:pPr>
              <w:spacing w:line="360" w:lineRule="auto"/>
              <w:rPr>
                <w:rFonts w:cs="Times New Roman"/>
                <w:b/>
                <w:szCs w:val="24"/>
              </w:rPr>
            </w:pPr>
            <w:r w:rsidRPr="009642FC">
              <w:rPr>
                <w:rFonts w:cs="Times New Roman"/>
                <w:b/>
                <w:szCs w:val="24"/>
              </w:rPr>
              <w:t>Unadjusted</w:t>
            </w:r>
          </w:p>
        </w:tc>
        <w:tc>
          <w:tcPr>
            <w:tcW w:w="1266" w:type="dxa"/>
            <w:tcBorders>
              <w:top w:val="single" w:sz="8" w:space="0" w:color="auto"/>
              <w:left w:val="nil"/>
              <w:bottom w:val="nil"/>
              <w:right w:val="nil"/>
            </w:tcBorders>
            <w:shd w:val="clear" w:color="auto" w:fill="auto"/>
            <w:vAlign w:val="center"/>
          </w:tcPr>
          <w:p w14:paraId="18EE542E" w14:textId="77777777" w:rsidR="00A95D83" w:rsidRPr="009642FC" w:rsidRDefault="006B3C4B" w:rsidP="009461F1">
            <w:pPr>
              <w:spacing w:line="360" w:lineRule="auto"/>
              <w:jc w:val="center"/>
              <w:rPr>
                <w:rFonts w:cs="Times New Roman"/>
                <w:szCs w:val="24"/>
              </w:rPr>
            </w:pPr>
            <w:r>
              <w:rPr>
                <w:rFonts w:cs="Times New Roman"/>
                <w:szCs w:val="24"/>
              </w:rPr>
              <w:t>2</w:t>
            </w:r>
            <w:r w:rsidR="009461F1">
              <w:rPr>
                <w:rFonts w:cs="Times New Roman"/>
                <w:szCs w:val="24"/>
              </w:rPr>
              <w:t>0</w:t>
            </w:r>
          </w:p>
        </w:tc>
        <w:tc>
          <w:tcPr>
            <w:tcW w:w="2445" w:type="dxa"/>
            <w:tcBorders>
              <w:top w:val="single" w:sz="8" w:space="0" w:color="auto"/>
              <w:left w:val="nil"/>
              <w:bottom w:val="nil"/>
              <w:right w:val="nil"/>
            </w:tcBorders>
            <w:shd w:val="clear" w:color="auto" w:fill="auto"/>
            <w:vAlign w:val="center"/>
          </w:tcPr>
          <w:p w14:paraId="18EE542F" w14:textId="77777777" w:rsidR="00A95D83" w:rsidRPr="009642FC" w:rsidRDefault="006B3C4B" w:rsidP="00AF5D10">
            <w:pPr>
              <w:spacing w:line="360" w:lineRule="auto"/>
              <w:jc w:val="center"/>
              <w:rPr>
                <w:rFonts w:cs="Times New Roman"/>
                <w:szCs w:val="24"/>
              </w:rPr>
            </w:pPr>
            <w:r w:rsidRPr="006B3C4B">
              <w:rPr>
                <w:rFonts w:cs="Times New Roman"/>
                <w:szCs w:val="24"/>
              </w:rPr>
              <w:t>1.1</w:t>
            </w:r>
            <w:r w:rsidR="00AF5D10">
              <w:rPr>
                <w:rFonts w:cs="Times New Roman"/>
                <w:szCs w:val="24"/>
              </w:rPr>
              <w:t>5</w:t>
            </w:r>
            <w:r w:rsidRPr="006B3C4B">
              <w:rPr>
                <w:rFonts w:cs="Times New Roman"/>
                <w:szCs w:val="24"/>
              </w:rPr>
              <w:t xml:space="preserve"> [1.0</w:t>
            </w:r>
            <w:r w:rsidR="00AF5D10">
              <w:rPr>
                <w:rFonts w:cs="Times New Roman"/>
                <w:szCs w:val="24"/>
              </w:rPr>
              <w:t>0</w:t>
            </w:r>
            <w:r w:rsidRPr="006B3C4B">
              <w:rPr>
                <w:rFonts w:cs="Times New Roman"/>
                <w:szCs w:val="24"/>
              </w:rPr>
              <w:t>; 1.32]</w:t>
            </w:r>
          </w:p>
        </w:tc>
        <w:tc>
          <w:tcPr>
            <w:tcW w:w="1417" w:type="dxa"/>
            <w:tcBorders>
              <w:top w:val="single" w:sz="8" w:space="0" w:color="auto"/>
              <w:left w:val="nil"/>
              <w:bottom w:val="nil"/>
              <w:right w:val="nil"/>
            </w:tcBorders>
            <w:shd w:val="clear" w:color="auto" w:fill="auto"/>
            <w:vAlign w:val="center"/>
          </w:tcPr>
          <w:p w14:paraId="18EE5430" w14:textId="77777777" w:rsidR="00A95D83" w:rsidRPr="009642FC" w:rsidRDefault="006B3C4B" w:rsidP="00245561">
            <w:pPr>
              <w:spacing w:line="360" w:lineRule="auto"/>
              <w:jc w:val="center"/>
              <w:rPr>
                <w:rFonts w:cs="Times New Roman"/>
                <w:szCs w:val="24"/>
              </w:rPr>
            </w:pPr>
            <w:r w:rsidRPr="006B3C4B">
              <w:rPr>
                <w:rFonts w:cs="Times New Roman"/>
                <w:szCs w:val="24"/>
              </w:rPr>
              <w:t>5</w:t>
            </w:r>
            <w:r w:rsidR="00AF5D10">
              <w:rPr>
                <w:rFonts w:cs="Times New Roman"/>
                <w:szCs w:val="24"/>
              </w:rPr>
              <w:t>7</w:t>
            </w:r>
            <w:r>
              <w:rPr>
                <w:rFonts w:cs="Times New Roman"/>
                <w:szCs w:val="24"/>
              </w:rPr>
              <w:t>.0</w:t>
            </w:r>
          </w:p>
        </w:tc>
        <w:tc>
          <w:tcPr>
            <w:tcW w:w="2906" w:type="dxa"/>
            <w:tcBorders>
              <w:top w:val="single" w:sz="8" w:space="0" w:color="auto"/>
              <w:left w:val="nil"/>
              <w:bottom w:val="nil"/>
              <w:right w:val="nil"/>
            </w:tcBorders>
            <w:shd w:val="clear" w:color="auto" w:fill="auto"/>
            <w:vAlign w:val="center"/>
          </w:tcPr>
          <w:p w14:paraId="18EE5431" w14:textId="77777777" w:rsidR="00A95D83" w:rsidRPr="009642FC" w:rsidRDefault="00A95D83" w:rsidP="006B3C4B">
            <w:pPr>
              <w:spacing w:line="360" w:lineRule="auto"/>
              <w:jc w:val="center"/>
              <w:rPr>
                <w:rFonts w:cs="Times New Roman"/>
                <w:szCs w:val="24"/>
              </w:rPr>
            </w:pPr>
          </w:p>
        </w:tc>
      </w:tr>
      <w:tr w:rsidR="00A95D83" w:rsidRPr="003F50D6" w14:paraId="18EE5438" w14:textId="77777777" w:rsidTr="00575DFC">
        <w:trPr>
          <w:trHeight w:val="456"/>
        </w:trPr>
        <w:tc>
          <w:tcPr>
            <w:tcW w:w="3377" w:type="dxa"/>
            <w:vMerge/>
            <w:tcBorders>
              <w:left w:val="nil"/>
              <w:right w:val="nil"/>
            </w:tcBorders>
            <w:shd w:val="clear" w:color="auto" w:fill="ECECEC"/>
          </w:tcPr>
          <w:p w14:paraId="18EE5433" w14:textId="77777777" w:rsidR="00A95D83" w:rsidRPr="009642FC" w:rsidRDefault="00A95D83" w:rsidP="00DD34E7">
            <w:pPr>
              <w:spacing w:line="360" w:lineRule="auto"/>
              <w:rPr>
                <w:rFonts w:cs="Times New Roman"/>
                <w:b/>
                <w:szCs w:val="24"/>
              </w:rPr>
            </w:pPr>
          </w:p>
        </w:tc>
        <w:tc>
          <w:tcPr>
            <w:tcW w:w="1266" w:type="dxa"/>
            <w:tcBorders>
              <w:top w:val="nil"/>
              <w:left w:val="nil"/>
              <w:bottom w:val="nil"/>
              <w:right w:val="nil"/>
            </w:tcBorders>
            <w:shd w:val="clear" w:color="auto" w:fill="auto"/>
            <w:vAlign w:val="center"/>
          </w:tcPr>
          <w:p w14:paraId="18EE5434" w14:textId="77777777" w:rsidR="00A95D83" w:rsidRPr="009642FC" w:rsidRDefault="00A95D83" w:rsidP="00DD34E7">
            <w:pPr>
              <w:spacing w:line="360" w:lineRule="auto"/>
              <w:jc w:val="center"/>
              <w:rPr>
                <w:rFonts w:cs="Times New Roman"/>
                <w:szCs w:val="24"/>
              </w:rPr>
            </w:pPr>
            <w:r>
              <w:rPr>
                <w:rFonts w:cs="Times New Roman"/>
                <w:szCs w:val="24"/>
              </w:rPr>
              <w:t>7</w:t>
            </w:r>
          </w:p>
        </w:tc>
        <w:tc>
          <w:tcPr>
            <w:tcW w:w="2445" w:type="dxa"/>
            <w:tcBorders>
              <w:top w:val="nil"/>
              <w:left w:val="nil"/>
              <w:bottom w:val="nil"/>
              <w:right w:val="nil"/>
            </w:tcBorders>
            <w:shd w:val="clear" w:color="auto" w:fill="auto"/>
            <w:vAlign w:val="center"/>
          </w:tcPr>
          <w:p w14:paraId="18EE5435" w14:textId="77777777" w:rsidR="00A95D83" w:rsidRPr="009642FC" w:rsidRDefault="00A95D83" w:rsidP="00AF5D10">
            <w:pPr>
              <w:spacing w:line="360" w:lineRule="auto"/>
              <w:jc w:val="center"/>
              <w:rPr>
                <w:rFonts w:cs="Times New Roman"/>
                <w:szCs w:val="24"/>
              </w:rPr>
            </w:pPr>
            <w:r>
              <w:rPr>
                <w:rFonts w:cs="Times New Roman"/>
                <w:szCs w:val="24"/>
              </w:rPr>
              <w:t>1.</w:t>
            </w:r>
            <w:r w:rsidR="00AF5D10">
              <w:rPr>
                <w:rFonts w:cs="Times New Roman"/>
                <w:szCs w:val="24"/>
              </w:rPr>
              <w:t>17</w:t>
            </w:r>
            <w:r>
              <w:rPr>
                <w:rFonts w:cs="Times New Roman"/>
                <w:szCs w:val="24"/>
              </w:rPr>
              <w:t xml:space="preserve"> [0.</w:t>
            </w:r>
            <w:r w:rsidR="00AF5D10">
              <w:rPr>
                <w:rFonts w:cs="Times New Roman"/>
                <w:szCs w:val="24"/>
              </w:rPr>
              <w:t>87; 1.57</w:t>
            </w:r>
            <w:r w:rsidRPr="00653A9D">
              <w:rPr>
                <w:rFonts w:cs="Times New Roman"/>
                <w:szCs w:val="24"/>
              </w:rPr>
              <w:t>]</w:t>
            </w:r>
          </w:p>
        </w:tc>
        <w:tc>
          <w:tcPr>
            <w:tcW w:w="1417" w:type="dxa"/>
            <w:tcBorders>
              <w:top w:val="nil"/>
              <w:left w:val="nil"/>
              <w:bottom w:val="nil"/>
              <w:right w:val="nil"/>
            </w:tcBorders>
            <w:shd w:val="clear" w:color="auto" w:fill="auto"/>
            <w:vAlign w:val="center"/>
          </w:tcPr>
          <w:p w14:paraId="18EE5436" w14:textId="77777777" w:rsidR="00A95D83" w:rsidRPr="0037649D" w:rsidRDefault="00AF5D10" w:rsidP="00245561">
            <w:pPr>
              <w:spacing w:line="360" w:lineRule="auto"/>
              <w:jc w:val="center"/>
              <w:rPr>
                <w:rFonts w:cs="Times New Roman"/>
                <w:szCs w:val="24"/>
              </w:rPr>
            </w:pPr>
            <w:r>
              <w:rPr>
                <w:rFonts w:cs="Times New Roman"/>
                <w:szCs w:val="24"/>
              </w:rPr>
              <w:t>70.1</w:t>
            </w:r>
          </w:p>
        </w:tc>
        <w:tc>
          <w:tcPr>
            <w:tcW w:w="2906" w:type="dxa"/>
            <w:tcBorders>
              <w:top w:val="nil"/>
              <w:left w:val="nil"/>
              <w:bottom w:val="nil"/>
              <w:right w:val="nil"/>
            </w:tcBorders>
            <w:shd w:val="clear" w:color="auto" w:fill="auto"/>
            <w:vAlign w:val="center"/>
          </w:tcPr>
          <w:p w14:paraId="18EE5437" w14:textId="77777777" w:rsidR="00A95D83" w:rsidRPr="009642FC" w:rsidRDefault="003F51C0" w:rsidP="00DD34E7">
            <w:pPr>
              <w:spacing w:line="360" w:lineRule="auto"/>
              <w:jc w:val="center"/>
              <w:rPr>
                <w:rFonts w:cs="Times New Roman"/>
                <w:szCs w:val="24"/>
              </w:rPr>
            </w:pPr>
            <w:r>
              <w:rPr>
                <w:rFonts w:cs="Times New Roman"/>
                <w:szCs w:val="24"/>
              </w:rPr>
              <w:t>Not tested</w:t>
            </w:r>
          </w:p>
        </w:tc>
      </w:tr>
      <w:tr w:rsidR="00A95D83" w:rsidRPr="003F50D6" w14:paraId="18EE543E" w14:textId="77777777" w:rsidTr="00575DFC">
        <w:trPr>
          <w:trHeight w:val="456"/>
        </w:trPr>
        <w:tc>
          <w:tcPr>
            <w:tcW w:w="3377" w:type="dxa"/>
            <w:vMerge/>
            <w:tcBorders>
              <w:left w:val="nil"/>
              <w:bottom w:val="single" w:sz="8" w:space="0" w:color="auto"/>
              <w:right w:val="nil"/>
            </w:tcBorders>
            <w:shd w:val="clear" w:color="auto" w:fill="ECECEC"/>
          </w:tcPr>
          <w:p w14:paraId="18EE5439" w14:textId="77777777" w:rsidR="00A95D83" w:rsidRPr="009642FC" w:rsidRDefault="00A95D83" w:rsidP="00DD34E7">
            <w:pPr>
              <w:spacing w:line="360" w:lineRule="auto"/>
              <w:rPr>
                <w:rFonts w:cs="Times New Roman"/>
                <w:b/>
                <w:szCs w:val="24"/>
              </w:rPr>
            </w:pPr>
          </w:p>
        </w:tc>
        <w:tc>
          <w:tcPr>
            <w:tcW w:w="1266" w:type="dxa"/>
            <w:tcBorders>
              <w:top w:val="nil"/>
              <w:left w:val="nil"/>
              <w:bottom w:val="single" w:sz="8" w:space="0" w:color="auto"/>
              <w:right w:val="nil"/>
            </w:tcBorders>
            <w:shd w:val="clear" w:color="auto" w:fill="auto"/>
            <w:vAlign w:val="center"/>
          </w:tcPr>
          <w:p w14:paraId="18EE543A" w14:textId="77777777" w:rsidR="00A95D83" w:rsidRPr="009642FC" w:rsidRDefault="00F00E14" w:rsidP="00DD34E7">
            <w:pPr>
              <w:spacing w:line="360" w:lineRule="auto"/>
              <w:jc w:val="center"/>
              <w:rPr>
                <w:rFonts w:cs="Times New Roman"/>
                <w:szCs w:val="24"/>
              </w:rPr>
            </w:pPr>
            <w:r>
              <w:rPr>
                <w:rFonts w:cs="Times New Roman"/>
                <w:szCs w:val="24"/>
              </w:rPr>
              <w:t>19</w:t>
            </w:r>
          </w:p>
        </w:tc>
        <w:tc>
          <w:tcPr>
            <w:tcW w:w="2445" w:type="dxa"/>
            <w:tcBorders>
              <w:top w:val="nil"/>
              <w:left w:val="nil"/>
              <w:bottom w:val="single" w:sz="8" w:space="0" w:color="auto"/>
              <w:right w:val="nil"/>
            </w:tcBorders>
            <w:shd w:val="clear" w:color="auto" w:fill="auto"/>
            <w:vAlign w:val="center"/>
          </w:tcPr>
          <w:p w14:paraId="18EE543B" w14:textId="77777777" w:rsidR="00A95D83" w:rsidRPr="009642FC" w:rsidRDefault="00A95D83" w:rsidP="00AF5D10">
            <w:pPr>
              <w:spacing w:line="360" w:lineRule="auto"/>
              <w:jc w:val="center"/>
              <w:rPr>
                <w:rFonts w:cs="Times New Roman"/>
                <w:szCs w:val="24"/>
              </w:rPr>
            </w:pPr>
            <w:r>
              <w:rPr>
                <w:rFonts w:cs="Times New Roman"/>
                <w:szCs w:val="24"/>
              </w:rPr>
              <w:t>1.</w:t>
            </w:r>
            <w:r w:rsidR="00AF5D10">
              <w:rPr>
                <w:rFonts w:cs="Times New Roman"/>
                <w:szCs w:val="24"/>
              </w:rPr>
              <w:t>78</w:t>
            </w:r>
            <w:r w:rsidRPr="00653A9D">
              <w:rPr>
                <w:rFonts w:cs="Times New Roman"/>
                <w:szCs w:val="24"/>
              </w:rPr>
              <w:t xml:space="preserve"> [1.03; 1.35]</w:t>
            </w:r>
          </w:p>
        </w:tc>
        <w:tc>
          <w:tcPr>
            <w:tcW w:w="1417" w:type="dxa"/>
            <w:tcBorders>
              <w:top w:val="nil"/>
              <w:left w:val="nil"/>
              <w:bottom w:val="single" w:sz="8" w:space="0" w:color="auto"/>
              <w:right w:val="nil"/>
            </w:tcBorders>
            <w:shd w:val="clear" w:color="auto" w:fill="auto"/>
            <w:vAlign w:val="center"/>
          </w:tcPr>
          <w:p w14:paraId="18EE543C" w14:textId="77777777" w:rsidR="00A95D83" w:rsidRPr="0037649D" w:rsidRDefault="00A95D83" w:rsidP="00245561">
            <w:pPr>
              <w:spacing w:line="360" w:lineRule="auto"/>
              <w:jc w:val="center"/>
              <w:rPr>
                <w:rFonts w:cs="Times New Roman"/>
                <w:szCs w:val="24"/>
              </w:rPr>
            </w:pPr>
            <w:r w:rsidRPr="0037649D">
              <w:rPr>
                <w:rFonts w:cs="Times New Roman"/>
                <w:szCs w:val="24"/>
              </w:rPr>
              <w:t>5</w:t>
            </w:r>
            <w:r w:rsidR="00AF5D10">
              <w:rPr>
                <w:rFonts w:cs="Times New Roman"/>
                <w:szCs w:val="24"/>
              </w:rPr>
              <w:t>8</w:t>
            </w:r>
            <w:r w:rsidRPr="0037649D">
              <w:rPr>
                <w:rFonts w:cs="Times New Roman"/>
                <w:szCs w:val="24"/>
              </w:rPr>
              <w:t>.</w:t>
            </w:r>
            <w:r w:rsidR="00AF5D10">
              <w:rPr>
                <w:rFonts w:cs="Times New Roman"/>
                <w:szCs w:val="24"/>
              </w:rPr>
              <w:t>3</w:t>
            </w:r>
          </w:p>
        </w:tc>
        <w:tc>
          <w:tcPr>
            <w:tcW w:w="2906" w:type="dxa"/>
            <w:tcBorders>
              <w:top w:val="nil"/>
              <w:left w:val="nil"/>
              <w:bottom w:val="single" w:sz="8" w:space="0" w:color="auto"/>
              <w:right w:val="nil"/>
            </w:tcBorders>
            <w:shd w:val="clear" w:color="auto" w:fill="auto"/>
            <w:vAlign w:val="center"/>
          </w:tcPr>
          <w:p w14:paraId="18EE543D" w14:textId="77777777" w:rsidR="00A95D83" w:rsidRPr="009642FC" w:rsidRDefault="00A95D83" w:rsidP="00DD34E7">
            <w:pPr>
              <w:spacing w:line="360" w:lineRule="auto"/>
              <w:jc w:val="center"/>
              <w:rPr>
                <w:rFonts w:cs="Times New Roman"/>
                <w:szCs w:val="24"/>
              </w:rPr>
            </w:pPr>
          </w:p>
        </w:tc>
      </w:tr>
      <w:tr w:rsidR="00A95D83" w:rsidRPr="003F50D6" w14:paraId="18EE5445" w14:textId="77777777" w:rsidTr="00575DFC">
        <w:trPr>
          <w:trHeight w:val="466"/>
        </w:trPr>
        <w:tc>
          <w:tcPr>
            <w:tcW w:w="3377" w:type="dxa"/>
            <w:vMerge w:val="restart"/>
            <w:tcBorders>
              <w:top w:val="single" w:sz="8" w:space="0" w:color="auto"/>
              <w:left w:val="nil"/>
              <w:bottom w:val="single" w:sz="4" w:space="0" w:color="auto"/>
              <w:right w:val="nil"/>
            </w:tcBorders>
            <w:shd w:val="clear" w:color="auto" w:fill="ECECEC"/>
          </w:tcPr>
          <w:p w14:paraId="18EE543F" w14:textId="77777777" w:rsidR="00A95D83" w:rsidRPr="009642FC" w:rsidRDefault="00A95D83" w:rsidP="00DD34E7">
            <w:pPr>
              <w:spacing w:line="360" w:lineRule="auto"/>
              <w:rPr>
                <w:rFonts w:cs="Times New Roman"/>
                <w:szCs w:val="24"/>
              </w:rPr>
            </w:pPr>
            <w:r w:rsidRPr="009642FC">
              <w:rPr>
                <w:rFonts w:cs="Times New Roman"/>
                <w:szCs w:val="24"/>
              </w:rPr>
              <w:t>Study Design – Prospective</w:t>
            </w:r>
          </w:p>
          <w:p w14:paraId="18EE5440" w14:textId="77777777" w:rsidR="00A95D83" w:rsidRPr="009642FC" w:rsidRDefault="00A95D83" w:rsidP="00DD34E7">
            <w:pPr>
              <w:spacing w:line="360" w:lineRule="auto"/>
              <w:rPr>
                <w:rFonts w:cs="Times New Roman"/>
                <w:szCs w:val="24"/>
              </w:rPr>
            </w:pPr>
            <w:r w:rsidRPr="009642FC">
              <w:rPr>
                <w:rFonts w:cs="Times New Roman"/>
                <w:szCs w:val="24"/>
              </w:rPr>
              <w:t>Study Design – Retrospective</w:t>
            </w:r>
          </w:p>
        </w:tc>
        <w:tc>
          <w:tcPr>
            <w:tcW w:w="1266" w:type="dxa"/>
            <w:tcBorders>
              <w:top w:val="single" w:sz="8" w:space="0" w:color="auto"/>
              <w:left w:val="nil"/>
              <w:bottom w:val="nil"/>
              <w:right w:val="nil"/>
            </w:tcBorders>
            <w:shd w:val="clear" w:color="auto" w:fill="auto"/>
            <w:vAlign w:val="center"/>
          </w:tcPr>
          <w:p w14:paraId="18EE5441" w14:textId="77777777" w:rsidR="00A95D83" w:rsidRPr="009642FC" w:rsidRDefault="009461F1" w:rsidP="00DD34E7">
            <w:pPr>
              <w:spacing w:line="360" w:lineRule="auto"/>
              <w:jc w:val="center"/>
              <w:rPr>
                <w:rFonts w:cs="Times New Roman"/>
                <w:szCs w:val="24"/>
              </w:rPr>
            </w:pPr>
            <w:r>
              <w:rPr>
                <w:rFonts w:cs="Times New Roman"/>
                <w:szCs w:val="24"/>
              </w:rPr>
              <w:t>19</w:t>
            </w:r>
          </w:p>
        </w:tc>
        <w:tc>
          <w:tcPr>
            <w:tcW w:w="2445" w:type="dxa"/>
            <w:tcBorders>
              <w:top w:val="single" w:sz="8" w:space="0" w:color="auto"/>
              <w:left w:val="nil"/>
              <w:bottom w:val="nil"/>
              <w:right w:val="nil"/>
            </w:tcBorders>
            <w:shd w:val="clear" w:color="auto" w:fill="auto"/>
            <w:vAlign w:val="center"/>
          </w:tcPr>
          <w:p w14:paraId="18EE5442" w14:textId="77777777" w:rsidR="00A95D83" w:rsidRPr="009642FC" w:rsidRDefault="00A95D83" w:rsidP="009461F1">
            <w:pPr>
              <w:spacing w:line="360" w:lineRule="auto"/>
              <w:jc w:val="center"/>
              <w:rPr>
                <w:rFonts w:cs="Times New Roman"/>
                <w:szCs w:val="24"/>
              </w:rPr>
            </w:pPr>
            <w:r w:rsidRPr="009642FC">
              <w:rPr>
                <w:rFonts w:cs="Times New Roman"/>
                <w:szCs w:val="24"/>
              </w:rPr>
              <w:t>1.</w:t>
            </w:r>
            <w:r w:rsidR="009461F1">
              <w:rPr>
                <w:rFonts w:cs="Times New Roman"/>
                <w:szCs w:val="24"/>
              </w:rPr>
              <w:t>14</w:t>
            </w:r>
            <w:r w:rsidRPr="009642FC">
              <w:rPr>
                <w:rFonts w:cs="Times New Roman"/>
                <w:szCs w:val="24"/>
              </w:rPr>
              <w:t xml:space="preserve"> [</w:t>
            </w:r>
            <w:r w:rsidR="009461F1">
              <w:rPr>
                <w:rFonts w:cs="Times New Roman"/>
                <w:szCs w:val="24"/>
              </w:rPr>
              <w:t>0.98</w:t>
            </w:r>
            <w:r w:rsidRPr="009642FC">
              <w:rPr>
                <w:rFonts w:cs="Times New Roman"/>
                <w:szCs w:val="24"/>
              </w:rPr>
              <w:t>; 1.3</w:t>
            </w:r>
            <w:r w:rsidR="009461F1">
              <w:rPr>
                <w:rFonts w:cs="Times New Roman"/>
                <w:szCs w:val="24"/>
              </w:rPr>
              <w:t>3</w:t>
            </w:r>
            <w:r w:rsidRPr="009642FC">
              <w:rPr>
                <w:rFonts w:cs="Times New Roman"/>
                <w:szCs w:val="24"/>
              </w:rPr>
              <w:t>]</w:t>
            </w:r>
          </w:p>
        </w:tc>
        <w:tc>
          <w:tcPr>
            <w:tcW w:w="1417" w:type="dxa"/>
            <w:tcBorders>
              <w:top w:val="single" w:sz="8" w:space="0" w:color="auto"/>
              <w:left w:val="nil"/>
              <w:bottom w:val="nil"/>
              <w:right w:val="nil"/>
            </w:tcBorders>
            <w:shd w:val="clear" w:color="auto" w:fill="auto"/>
            <w:vAlign w:val="center"/>
          </w:tcPr>
          <w:p w14:paraId="18EE5443" w14:textId="77777777" w:rsidR="00A95D83" w:rsidRPr="009642FC" w:rsidRDefault="00A95D83" w:rsidP="00245561">
            <w:pPr>
              <w:spacing w:line="360" w:lineRule="auto"/>
              <w:jc w:val="center"/>
              <w:rPr>
                <w:rFonts w:cs="Times New Roman"/>
                <w:szCs w:val="24"/>
              </w:rPr>
            </w:pPr>
            <w:r w:rsidRPr="009642FC">
              <w:rPr>
                <w:rFonts w:cs="Times New Roman"/>
                <w:szCs w:val="24"/>
              </w:rPr>
              <w:t>5</w:t>
            </w:r>
            <w:r w:rsidR="009461F1">
              <w:rPr>
                <w:rFonts w:cs="Times New Roman"/>
                <w:szCs w:val="24"/>
              </w:rPr>
              <w:t>8</w:t>
            </w:r>
            <w:r w:rsidRPr="009642FC">
              <w:rPr>
                <w:rFonts w:cs="Times New Roman"/>
                <w:szCs w:val="24"/>
              </w:rPr>
              <w:t>.</w:t>
            </w:r>
            <w:r w:rsidR="009461F1">
              <w:rPr>
                <w:rFonts w:cs="Times New Roman"/>
                <w:szCs w:val="24"/>
              </w:rPr>
              <w:t>6</w:t>
            </w:r>
          </w:p>
        </w:tc>
        <w:tc>
          <w:tcPr>
            <w:tcW w:w="2906" w:type="dxa"/>
            <w:vMerge w:val="restart"/>
            <w:tcBorders>
              <w:top w:val="single" w:sz="8" w:space="0" w:color="auto"/>
              <w:left w:val="nil"/>
              <w:bottom w:val="single" w:sz="4" w:space="0" w:color="auto"/>
              <w:right w:val="nil"/>
            </w:tcBorders>
            <w:shd w:val="clear" w:color="auto" w:fill="auto"/>
            <w:vAlign w:val="center"/>
          </w:tcPr>
          <w:p w14:paraId="18EE5444" w14:textId="77777777" w:rsidR="00A95D83" w:rsidRPr="009642FC" w:rsidRDefault="00A95D83" w:rsidP="009461F1">
            <w:pPr>
              <w:spacing w:line="360" w:lineRule="auto"/>
              <w:jc w:val="center"/>
              <w:rPr>
                <w:rFonts w:cs="Times New Roman"/>
                <w:szCs w:val="24"/>
              </w:rPr>
            </w:pPr>
            <w:r w:rsidRPr="009642FC">
              <w:rPr>
                <w:rFonts w:cs="Times New Roman"/>
                <w:szCs w:val="24"/>
              </w:rPr>
              <w:t>0.9</w:t>
            </w:r>
            <w:r w:rsidR="009461F1">
              <w:rPr>
                <w:rFonts w:cs="Times New Roman"/>
                <w:szCs w:val="24"/>
              </w:rPr>
              <w:t>0</w:t>
            </w:r>
          </w:p>
        </w:tc>
      </w:tr>
      <w:tr w:rsidR="00A95D83" w:rsidRPr="003F50D6" w14:paraId="18EE544B" w14:textId="77777777" w:rsidTr="00575DFC">
        <w:trPr>
          <w:trHeight w:val="456"/>
        </w:trPr>
        <w:tc>
          <w:tcPr>
            <w:tcW w:w="3377" w:type="dxa"/>
            <w:vMerge/>
            <w:tcBorders>
              <w:left w:val="nil"/>
              <w:bottom w:val="single" w:sz="8" w:space="0" w:color="auto"/>
              <w:right w:val="nil"/>
            </w:tcBorders>
            <w:shd w:val="clear" w:color="auto" w:fill="ECECEC"/>
          </w:tcPr>
          <w:p w14:paraId="18EE5446" w14:textId="77777777" w:rsidR="00A95D83" w:rsidRPr="009642FC" w:rsidRDefault="00A95D83" w:rsidP="00DD34E7">
            <w:pPr>
              <w:spacing w:line="360" w:lineRule="auto"/>
              <w:rPr>
                <w:rFonts w:cs="Times New Roman"/>
                <w:szCs w:val="24"/>
              </w:rPr>
            </w:pPr>
          </w:p>
        </w:tc>
        <w:tc>
          <w:tcPr>
            <w:tcW w:w="1266" w:type="dxa"/>
            <w:tcBorders>
              <w:top w:val="nil"/>
              <w:left w:val="nil"/>
              <w:bottom w:val="single" w:sz="8" w:space="0" w:color="auto"/>
              <w:right w:val="nil"/>
            </w:tcBorders>
            <w:shd w:val="clear" w:color="auto" w:fill="auto"/>
            <w:vAlign w:val="center"/>
          </w:tcPr>
          <w:p w14:paraId="18EE5447" w14:textId="77777777" w:rsidR="00A95D83" w:rsidRPr="009642FC" w:rsidRDefault="00A95D83" w:rsidP="00DD34E7">
            <w:pPr>
              <w:spacing w:line="360" w:lineRule="auto"/>
              <w:jc w:val="center"/>
              <w:rPr>
                <w:rFonts w:cs="Times New Roman"/>
                <w:szCs w:val="24"/>
              </w:rPr>
            </w:pPr>
            <w:r w:rsidRPr="009642FC">
              <w:rPr>
                <w:rFonts w:cs="Times New Roman"/>
                <w:szCs w:val="24"/>
              </w:rPr>
              <w:t>1</w:t>
            </w:r>
          </w:p>
        </w:tc>
        <w:tc>
          <w:tcPr>
            <w:tcW w:w="2445" w:type="dxa"/>
            <w:tcBorders>
              <w:top w:val="nil"/>
              <w:left w:val="nil"/>
              <w:bottom w:val="single" w:sz="8" w:space="0" w:color="auto"/>
              <w:right w:val="nil"/>
            </w:tcBorders>
            <w:shd w:val="clear" w:color="auto" w:fill="auto"/>
            <w:vAlign w:val="center"/>
          </w:tcPr>
          <w:p w14:paraId="18EE5448" w14:textId="77777777" w:rsidR="00A95D83" w:rsidRPr="009642FC" w:rsidRDefault="00A95D83" w:rsidP="00DD34E7">
            <w:pPr>
              <w:spacing w:line="360" w:lineRule="auto"/>
              <w:jc w:val="center"/>
              <w:rPr>
                <w:rFonts w:cs="Times New Roman"/>
                <w:szCs w:val="24"/>
              </w:rPr>
            </w:pPr>
            <w:r w:rsidRPr="009642FC">
              <w:rPr>
                <w:rFonts w:cs="Times New Roman"/>
                <w:szCs w:val="24"/>
              </w:rPr>
              <w:t>1.16 [0.96; 1.41]</w:t>
            </w:r>
          </w:p>
        </w:tc>
        <w:tc>
          <w:tcPr>
            <w:tcW w:w="1417" w:type="dxa"/>
            <w:tcBorders>
              <w:top w:val="nil"/>
              <w:left w:val="nil"/>
              <w:bottom w:val="single" w:sz="8" w:space="0" w:color="auto"/>
              <w:right w:val="nil"/>
            </w:tcBorders>
            <w:shd w:val="clear" w:color="auto" w:fill="auto"/>
            <w:vAlign w:val="center"/>
          </w:tcPr>
          <w:p w14:paraId="18EE5449" w14:textId="77777777" w:rsidR="00A95D83" w:rsidRPr="009642FC" w:rsidRDefault="00A95D83" w:rsidP="00DD34E7">
            <w:pPr>
              <w:spacing w:line="360" w:lineRule="auto"/>
              <w:jc w:val="center"/>
              <w:rPr>
                <w:rFonts w:cs="Times New Roman"/>
                <w:szCs w:val="24"/>
              </w:rPr>
            </w:pPr>
            <w:r w:rsidRPr="009642FC">
              <w:rPr>
                <w:rFonts w:cs="Times New Roman"/>
                <w:szCs w:val="24"/>
              </w:rPr>
              <w:t>-</w:t>
            </w:r>
          </w:p>
        </w:tc>
        <w:tc>
          <w:tcPr>
            <w:tcW w:w="2906" w:type="dxa"/>
            <w:vMerge/>
            <w:tcBorders>
              <w:left w:val="nil"/>
              <w:bottom w:val="single" w:sz="8" w:space="0" w:color="auto"/>
              <w:right w:val="nil"/>
            </w:tcBorders>
            <w:shd w:val="clear" w:color="auto" w:fill="auto"/>
            <w:vAlign w:val="center"/>
          </w:tcPr>
          <w:p w14:paraId="18EE544A" w14:textId="77777777" w:rsidR="00A95D83" w:rsidRPr="009642FC" w:rsidRDefault="00A95D83" w:rsidP="00DD34E7">
            <w:pPr>
              <w:spacing w:line="360" w:lineRule="auto"/>
              <w:jc w:val="center"/>
              <w:rPr>
                <w:rFonts w:cs="Times New Roman"/>
                <w:szCs w:val="24"/>
              </w:rPr>
            </w:pPr>
          </w:p>
        </w:tc>
      </w:tr>
      <w:tr w:rsidR="00A95D83" w:rsidRPr="003F50D6" w14:paraId="18EE5452" w14:textId="77777777" w:rsidTr="00575DFC">
        <w:trPr>
          <w:trHeight w:val="340"/>
        </w:trPr>
        <w:tc>
          <w:tcPr>
            <w:tcW w:w="3377" w:type="dxa"/>
            <w:vMerge w:val="restart"/>
            <w:tcBorders>
              <w:top w:val="single" w:sz="8" w:space="0" w:color="auto"/>
              <w:left w:val="nil"/>
              <w:bottom w:val="single" w:sz="4" w:space="0" w:color="auto"/>
              <w:right w:val="nil"/>
            </w:tcBorders>
            <w:shd w:val="clear" w:color="auto" w:fill="ECECEC"/>
          </w:tcPr>
          <w:p w14:paraId="18EE544C" w14:textId="77777777" w:rsidR="00A95D83" w:rsidRPr="009642FC" w:rsidRDefault="00A95D83" w:rsidP="00DD34E7">
            <w:pPr>
              <w:spacing w:line="360" w:lineRule="auto"/>
              <w:rPr>
                <w:rFonts w:cs="Times New Roman"/>
                <w:szCs w:val="24"/>
              </w:rPr>
            </w:pPr>
            <w:r w:rsidRPr="009642FC">
              <w:rPr>
                <w:rFonts w:cs="Times New Roman"/>
                <w:szCs w:val="24"/>
              </w:rPr>
              <w:t>Risk of disease – High</w:t>
            </w:r>
          </w:p>
          <w:p w14:paraId="18EE544D" w14:textId="77777777" w:rsidR="00A95D83" w:rsidRPr="009642FC" w:rsidRDefault="00A95D83" w:rsidP="00DD34E7">
            <w:pPr>
              <w:spacing w:line="360" w:lineRule="auto"/>
              <w:rPr>
                <w:rFonts w:cs="Times New Roman"/>
                <w:szCs w:val="24"/>
              </w:rPr>
            </w:pPr>
            <w:r w:rsidRPr="009642FC">
              <w:rPr>
                <w:rFonts w:cs="Times New Roman"/>
                <w:szCs w:val="24"/>
              </w:rPr>
              <w:t>Risk of disease – Normal</w:t>
            </w:r>
          </w:p>
        </w:tc>
        <w:tc>
          <w:tcPr>
            <w:tcW w:w="1266" w:type="dxa"/>
            <w:tcBorders>
              <w:top w:val="single" w:sz="8" w:space="0" w:color="auto"/>
              <w:left w:val="nil"/>
              <w:bottom w:val="nil"/>
              <w:right w:val="nil"/>
            </w:tcBorders>
            <w:shd w:val="clear" w:color="auto" w:fill="auto"/>
            <w:vAlign w:val="center"/>
          </w:tcPr>
          <w:p w14:paraId="18EE544E" w14:textId="77777777" w:rsidR="00A95D83" w:rsidRPr="009642FC" w:rsidRDefault="009461F1" w:rsidP="00DD34E7">
            <w:pPr>
              <w:spacing w:line="360" w:lineRule="auto"/>
              <w:jc w:val="center"/>
              <w:rPr>
                <w:rFonts w:cs="Times New Roman"/>
                <w:szCs w:val="24"/>
              </w:rPr>
            </w:pPr>
            <w:r>
              <w:rPr>
                <w:rFonts w:cs="Times New Roman"/>
                <w:szCs w:val="24"/>
              </w:rPr>
              <w:t>5</w:t>
            </w:r>
          </w:p>
        </w:tc>
        <w:tc>
          <w:tcPr>
            <w:tcW w:w="2445" w:type="dxa"/>
            <w:tcBorders>
              <w:top w:val="single" w:sz="8" w:space="0" w:color="auto"/>
              <w:left w:val="nil"/>
              <w:bottom w:val="nil"/>
              <w:right w:val="nil"/>
            </w:tcBorders>
            <w:shd w:val="clear" w:color="auto" w:fill="auto"/>
            <w:vAlign w:val="center"/>
          </w:tcPr>
          <w:p w14:paraId="18EE544F" w14:textId="77777777" w:rsidR="00A95D83" w:rsidRPr="009642FC" w:rsidRDefault="00A95D83" w:rsidP="00306BBC">
            <w:pPr>
              <w:spacing w:line="360" w:lineRule="auto"/>
              <w:jc w:val="center"/>
              <w:rPr>
                <w:rFonts w:cs="Times New Roman"/>
                <w:szCs w:val="24"/>
              </w:rPr>
            </w:pPr>
            <w:r w:rsidRPr="009642FC">
              <w:rPr>
                <w:rFonts w:cs="Times New Roman"/>
                <w:szCs w:val="24"/>
              </w:rPr>
              <w:t>0.9</w:t>
            </w:r>
            <w:r w:rsidR="009461F1">
              <w:rPr>
                <w:rFonts w:cs="Times New Roman"/>
                <w:szCs w:val="24"/>
              </w:rPr>
              <w:t>7</w:t>
            </w:r>
            <w:r w:rsidRPr="009642FC">
              <w:rPr>
                <w:rFonts w:cs="Times New Roman"/>
                <w:szCs w:val="24"/>
              </w:rPr>
              <w:t xml:space="preserve"> [0.70; 1.</w:t>
            </w:r>
            <w:r w:rsidR="009461F1">
              <w:rPr>
                <w:rFonts w:cs="Times New Roman"/>
                <w:szCs w:val="24"/>
              </w:rPr>
              <w:t>3</w:t>
            </w:r>
            <w:r w:rsidR="00306BBC">
              <w:rPr>
                <w:rFonts w:cs="Times New Roman"/>
                <w:szCs w:val="24"/>
              </w:rPr>
              <w:t>4</w:t>
            </w:r>
            <w:r w:rsidRPr="009642FC">
              <w:rPr>
                <w:rFonts w:cs="Times New Roman"/>
                <w:szCs w:val="24"/>
              </w:rPr>
              <w:t>]</w:t>
            </w:r>
          </w:p>
        </w:tc>
        <w:tc>
          <w:tcPr>
            <w:tcW w:w="1417" w:type="dxa"/>
            <w:tcBorders>
              <w:top w:val="single" w:sz="8" w:space="0" w:color="auto"/>
              <w:left w:val="nil"/>
              <w:bottom w:val="nil"/>
              <w:right w:val="nil"/>
            </w:tcBorders>
            <w:shd w:val="clear" w:color="auto" w:fill="auto"/>
            <w:vAlign w:val="center"/>
          </w:tcPr>
          <w:p w14:paraId="18EE5450" w14:textId="77777777" w:rsidR="00A95D83" w:rsidRPr="009642FC" w:rsidRDefault="009461F1" w:rsidP="00245561">
            <w:pPr>
              <w:spacing w:line="360" w:lineRule="auto"/>
              <w:jc w:val="center"/>
              <w:rPr>
                <w:rFonts w:cs="Times New Roman"/>
                <w:szCs w:val="24"/>
              </w:rPr>
            </w:pPr>
            <w:r>
              <w:rPr>
                <w:rFonts w:cs="Times New Roman"/>
                <w:szCs w:val="24"/>
              </w:rPr>
              <w:t>40.0</w:t>
            </w:r>
          </w:p>
        </w:tc>
        <w:tc>
          <w:tcPr>
            <w:tcW w:w="2906" w:type="dxa"/>
            <w:vMerge w:val="restart"/>
            <w:tcBorders>
              <w:top w:val="single" w:sz="8" w:space="0" w:color="auto"/>
              <w:left w:val="nil"/>
              <w:bottom w:val="single" w:sz="4" w:space="0" w:color="auto"/>
              <w:right w:val="nil"/>
            </w:tcBorders>
            <w:shd w:val="clear" w:color="auto" w:fill="auto"/>
            <w:vAlign w:val="center"/>
          </w:tcPr>
          <w:p w14:paraId="18EE5451" w14:textId="77777777" w:rsidR="00A95D83" w:rsidRPr="009642FC" w:rsidRDefault="00A95D83" w:rsidP="008044AD">
            <w:pPr>
              <w:spacing w:line="360" w:lineRule="auto"/>
              <w:jc w:val="center"/>
              <w:rPr>
                <w:rFonts w:cs="Times New Roman"/>
                <w:szCs w:val="24"/>
              </w:rPr>
            </w:pPr>
            <w:r w:rsidRPr="009642FC">
              <w:rPr>
                <w:rFonts w:cs="Times New Roman"/>
                <w:szCs w:val="24"/>
              </w:rPr>
              <w:t>0.</w:t>
            </w:r>
            <w:r w:rsidR="008044AD">
              <w:rPr>
                <w:rFonts w:cs="Times New Roman"/>
                <w:szCs w:val="24"/>
              </w:rPr>
              <w:t>22</w:t>
            </w:r>
          </w:p>
        </w:tc>
      </w:tr>
      <w:tr w:rsidR="00A95D83" w:rsidRPr="003F50D6" w14:paraId="18EE5458" w14:textId="77777777" w:rsidTr="00575DFC">
        <w:trPr>
          <w:trHeight w:val="456"/>
        </w:trPr>
        <w:tc>
          <w:tcPr>
            <w:tcW w:w="3377" w:type="dxa"/>
            <w:vMerge/>
            <w:tcBorders>
              <w:left w:val="nil"/>
              <w:bottom w:val="single" w:sz="8" w:space="0" w:color="auto"/>
              <w:right w:val="nil"/>
            </w:tcBorders>
            <w:shd w:val="clear" w:color="auto" w:fill="ECECEC"/>
          </w:tcPr>
          <w:p w14:paraId="18EE5453" w14:textId="77777777" w:rsidR="00A95D83" w:rsidRPr="009642FC" w:rsidRDefault="00A95D83" w:rsidP="00DD34E7">
            <w:pPr>
              <w:spacing w:line="360" w:lineRule="auto"/>
              <w:rPr>
                <w:rFonts w:cs="Times New Roman"/>
                <w:szCs w:val="24"/>
              </w:rPr>
            </w:pPr>
          </w:p>
        </w:tc>
        <w:tc>
          <w:tcPr>
            <w:tcW w:w="1266" w:type="dxa"/>
            <w:tcBorders>
              <w:top w:val="nil"/>
              <w:left w:val="nil"/>
              <w:bottom w:val="single" w:sz="8" w:space="0" w:color="auto"/>
              <w:right w:val="nil"/>
            </w:tcBorders>
            <w:shd w:val="clear" w:color="auto" w:fill="auto"/>
            <w:vAlign w:val="center"/>
          </w:tcPr>
          <w:p w14:paraId="18EE5454" w14:textId="77777777" w:rsidR="00A95D83" w:rsidRPr="009642FC" w:rsidRDefault="00A95D83" w:rsidP="00DD34E7">
            <w:pPr>
              <w:spacing w:line="360" w:lineRule="auto"/>
              <w:jc w:val="center"/>
              <w:rPr>
                <w:rFonts w:cs="Times New Roman"/>
                <w:szCs w:val="24"/>
              </w:rPr>
            </w:pPr>
            <w:r w:rsidRPr="009642FC">
              <w:rPr>
                <w:rFonts w:cs="Times New Roman"/>
                <w:szCs w:val="24"/>
              </w:rPr>
              <w:t>15</w:t>
            </w:r>
          </w:p>
        </w:tc>
        <w:tc>
          <w:tcPr>
            <w:tcW w:w="2445" w:type="dxa"/>
            <w:tcBorders>
              <w:top w:val="nil"/>
              <w:left w:val="nil"/>
              <w:bottom w:val="single" w:sz="8" w:space="0" w:color="auto"/>
              <w:right w:val="nil"/>
            </w:tcBorders>
            <w:shd w:val="clear" w:color="auto" w:fill="auto"/>
            <w:vAlign w:val="center"/>
          </w:tcPr>
          <w:p w14:paraId="18EE5455" w14:textId="77777777" w:rsidR="00A95D83" w:rsidRPr="009642FC" w:rsidRDefault="00A95D83" w:rsidP="00306BBC">
            <w:pPr>
              <w:spacing w:line="360" w:lineRule="auto"/>
              <w:jc w:val="center"/>
              <w:rPr>
                <w:rFonts w:cs="Times New Roman"/>
                <w:szCs w:val="24"/>
              </w:rPr>
            </w:pPr>
            <w:r w:rsidRPr="009642FC">
              <w:rPr>
                <w:rFonts w:cs="Times New Roman"/>
                <w:szCs w:val="24"/>
              </w:rPr>
              <w:t>1.2</w:t>
            </w:r>
            <w:r w:rsidR="009461F1">
              <w:rPr>
                <w:rFonts w:cs="Times New Roman"/>
                <w:szCs w:val="24"/>
              </w:rPr>
              <w:t>1</w:t>
            </w:r>
            <w:r w:rsidRPr="009642FC">
              <w:rPr>
                <w:rFonts w:cs="Times New Roman"/>
                <w:szCs w:val="24"/>
              </w:rPr>
              <w:t xml:space="preserve"> [1.0</w:t>
            </w:r>
            <w:r w:rsidR="00306BBC">
              <w:rPr>
                <w:rFonts w:cs="Times New Roman"/>
                <w:szCs w:val="24"/>
              </w:rPr>
              <w:t>5</w:t>
            </w:r>
            <w:r w:rsidRPr="009642FC">
              <w:rPr>
                <w:rFonts w:cs="Times New Roman"/>
                <w:szCs w:val="24"/>
              </w:rPr>
              <w:t>; 1.</w:t>
            </w:r>
            <w:r w:rsidR="00306BBC">
              <w:rPr>
                <w:rFonts w:cs="Times New Roman"/>
                <w:szCs w:val="24"/>
              </w:rPr>
              <w:t>39</w:t>
            </w:r>
            <w:r w:rsidRPr="009642FC">
              <w:rPr>
                <w:rFonts w:cs="Times New Roman"/>
                <w:szCs w:val="24"/>
              </w:rPr>
              <w:t>]</w:t>
            </w:r>
          </w:p>
        </w:tc>
        <w:tc>
          <w:tcPr>
            <w:tcW w:w="1417" w:type="dxa"/>
            <w:tcBorders>
              <w:top w:val="nil"/>
              <w:left w:val="nil"/>
              <w:bottom w:val="single" w:sz="8" w:space="0" w:color="auto"/>
              <w:right w:val="nil"/>
            </w:tcBorders>
            <w:shd w:val="clear" w:color="auto" w:fill="auto"/>
            <w:vAlign w:val="center"/>
          </w:tcPr>
          <w:p w14:paraId="18EE5456" w14:textId="77777777" w:rsidR="00A95D83" w:rsidRPr="009642FC" w:rsidRDefault="00306BBC" w:rsidP="00245561">
            <w:pPr>
              <w:spacing w:line="360" w:lineRule="auto"/>
              <w:jc w:val="center"/>
              <w:rPr>
                <w:rFonts w:cs="Times New Roman"/>
                <w:szCs w:val="24"/>
              </w:rPr>
            </w:pPr>
            <w:r>
              <w:rPr>
                <w:rFonts w:cs="Times New Roman"/>
                <w:szCs w:val="24"/>
              </w:rPr>
              <w:t>53</w:t>
            </w:r>
            <w:r w:rsidR="00A95D83" w:rsidRPr="009642FC">
              <w:rPr>
                <w:rFonts w:cs="Times New Roman"/>
                <w:szCs w:val="24"/>
              </w:rPr>
              <w:t>.</w:t>
            </w:r>
            <w:r>
              <w:rPr>
                <w:rFonts w:cs="Times New Roman"/>
                <w:szCs w:val="24"/>
              </w:rPr>
              <w:t>0</w:t>
            </w:r>
          </w:p>
        </w:tc>
        <w:tc>
          <w:tcPr>
            <w:tcW w:w="2906" w:type="dxa"/>
            <w:vMerge/>
            <w:tcBorders>
              <w:left w:val="nil"/>
              <w:bottom w:val="single" w:sz="8" w:space="0" w:color="auto"/>
              <w:right w:val="nil"/>
            </w:tcBorders>
            <w:shd w:val="clear" w:color="auto" w:fill="auto"/>
            <w:vAlign w:val="center"/>
          </w:tcPr>
          <w:p w14:paraId="18EE5457" w14:textId="77777777" w:rsidR="00A95D83" w:rsidRPr="009642FC" w:rsidRDefault="00A95D83" w:rsidP="00DD34E7">
            <w:pPr>
              <w:spacing w:line="360" w:lineRule="auto"/>
              <w:jc w:val="center"/>
              <w:rPr>
                <w:rFonts w:cs="Times New Roman"/>
                <w:szCs w:val="24"/>
              </w:rPr>
            </w:pPr>
          </w:p>
        </w:tc>
      </w:tr>
      <w:tr w:rsidR="00A95D83" w:rsidRPr="003F50D6" w14:paraId="18EE545F" w14:textId="77777777" w:rsidTr="00575DFC">
        <w:trPr>
          <w:trHeight w:val="436"/>
        </w:trPr>
        <w:tc>
          <w:tcPr>
            <w:tcW w:w="3377" w:type="dxa"/>
            <w:vMerge w:val="restart"/>
            <w:tcBorders>
              <w:top w:val="single" w:sz="8" w:space="0" w:color="auto"/>
              <w:left w:val="nil"/>
              <w:bottom w:val="single" w:sz="4" w:space="0" w:color="auto"/>
              <w:right w:val="nil"/>
            </w:tcBorders>
            <w:shd w:val="clear" w:color="auto" w:fill="ECECEC"/>
          </w:tcPr>
          <w:p w14:paraId="18EE5459" w14:textId="77777777" w:rsidR="00A95D83" w:rsidRPr="009642FC" w:rsidRDefault="00A95D83" w:rsidP="00DD34E7">
            <w:pPr>
              <w:spacing w:line="360" w:lineRule="auto"/>
              <w:rPr>
                <w:rFonts w:cs="Times New Roman"/>
                <w:szCs w:val="24"/>
              </w:rPr>
            </w:pPr>
            <w:r w:rsidRPr="009642FC">
              <w:rPr>
                <w:rFonts w:cs="Times New Roman"/>
                <w:szCs w:val="24"/>
              </w:rPr>
              <w:t>Risk of bias – Low</w:t>
            </w:r>
          </w:p>
          <w:p w14:paraId="18EE545A" w14:textId="77777777" w:rsidR="00A95D83" w:rsidRPr="009642FC" w:rsidRDefault="00A95D83" w:rsidP="00DD34E7">
            <w:pPr>
              <w:spacing w:line="360" w:lineRule="auto"/>
              <w:rPr>
                <w:rFonts w:cs="Times New Roman"/>
                <w:szCs w:val="24"/>
              </w:rPr>
            </w:pPr>
            <w:r w:rsidRPr="009642FC">
              <w:rPr>
                <w:rFonts w:cs="Times New Roman"/>
                <w:szCs w:val="24"/>
              </w:rPr>
              <w:t>Risk of bias – High/Unclear</w:t>
            </w:r>
          </w:p>
        </w:tc>
        <w:tc>
          <w:tcPr>
            <w:tcW w:w="1266" w:type="dxa"/>
            <w:tcBorders>
              <w:top w:val="single" w:sz="8" w:space="0" w:color="auto"/>
              <w:left w:val="nil"/>
              <w:bottom w:val="nil"/>
              <w:right w:val="nil"/>
            </w:tcBorders>
            <w:shd w:val="clear" w:color="auto" w:fill="auto"/>
            <w:vAlign w:val="center"/>
          </w:tcPr>
          <w:p w14:paraId="18EE545B" w14:textId="77777777" w:rsidR="00A95D83" w:rsidRPr="009642FC" w:rsidRDefault="00A95D83" w:rsidP="00DD34E7">
            <w:pPr>
              <w:spacing w:line="360" w:lineRule="auto"/>
              <w:jc w:val="center"/>
              <w:rPr>
                <w:rFonts w:cs="Times New Roman"/>
                <w:szCs w:val="24"/>
              </w:rPr>
            </w:pPr>
            <w:r w:rsidRPr="009642FC">
              <w:rPr>
                <w:rFonts w:cs="Times New Roman"/>
                <w:szCs w:val="24"/>
              </w:rPr>
              <w:t>7</w:t>
            </w:r>
          </w:p>
        </w:tc>
        <w:tc>
          <w:tcPr>
            <w:tcW w:w="2445" w:type="dxa"/>
            <w:tcBorders>
              <w:top w:val="single" w:sz="8" w:space="0" w:color="auto"/>
              <w:left w:val="nil"/>
              <w:bottom w:val="nil"/>
              <w:right w:val="nil"/>
            </w:tcBorders>
            <w:shd w:val="clear" w:color="auto" w:fill="auto"/>
            <w:vAlign w:val="center"/>
          </w:tcPr>
          <w:p w14:paraId="18EE545C" w14:textId="77777777" w:rsidR="00A95D83" w:rsidRPr="009642FC" w:rsidRDefault="00A95D83" w:rsidP="008044AD">
            <w:pPr>
              <w:spacing w:line="360" w:lineRule="auto"/>
              <w:jc w:val="center"/>
              <w:rPr>
                <w:rFonts w:cs="Times New Roman"/>
                <w:szCs w:val="24"/>
              </w:rPr>
            </w:pPr>
            <w:r w:rsidRPr="009642FC">
              <w:rPr>
                <w:rFonts w:cs="Times New Roman"/>
                <w:szCs w:val="24"/>
              </w:rPr>
              <w:t>1.</w:t>
            </w:r>
            <w:r w:rsidR="008044AD">
              <w:rPr>
                <w:rFonts w:cs="Times New Roman"/>
                <w:szCs w:val="24"/>
              </w:rPr>
              <w:t>02</w:t>
            </w:r>
            <w:r w:rsidRPr="009642FC">
              <w:rPr>
                <w:rFonts w:cs="Times New Roman"/>
                <w:szCs w:val="24"/>
              </w:rPr>
              <w:t xml:space="preserve"> [0.8</w:t>
            </w:r>
            <w:r w:rsidR="008044AD">
              <w:rPr>
                <w:rFonts w:cs="Times New Roman"/>
                <w:szCs w:val="24"/>
              </w:rPr>
              <w:t>0</w:t>
            </w:r>
            <w:r w:rsidRPr="009642FC">
              <w:rPr>
                <w:rFonts w:cs="Times New Roman"/>
                <w:szCs w:val="24"/>
              </w:rPr>
              <w:t>; 1.3</w:t>
            </w:r>
            <w:r w:rsidR="008044AD">
              <w:rPr>
                <w:rFonts w:cs="Times New Roman"/>
                <w:szCs w:val="24"/>
              </w:rPr>
              <w:t>2</w:t>
            </w:r>
            <w:r w:rsidRPr="009642FC">
              <w:rPr>
                <w:rFonts w:cs="Times New Roman"/>
                <w:szCs w:val="24"/>
              </w:rPr>
              <w:t>]</w:t>
            </w:r>
          </w:p>
        </w:tc>
        <w:tc>
          <w:tcPr>
            <w:tcW w:w="1417" w:type="dxa"/>
            <w:tcBorders>
              <w:top w:val="single" w:sz="8" w:space="0" w:color="auto"/>
              <w:left w:val="nil"/>
              <w:bottom w:val="nil"/>
              <w:right w:val="nil"/>
            </w:tcBorders>
            <w:shd w:val="clear" w:color="auto" w:fill="auto"/>
            <w:vAlign w:val="center"/>
          </w:tcPr>
          <w:p w14:paraId="18EE545D" w14:textId="77777777" w:rsidR="00A95D83" w:rsidRPr="009642FC" w:rsidRDefault="008044AD" w:rsidP="00245561">
            <w:pPr>
              <w:spacing w:line="360" w:lineRule="auto"/>
              <w:jc w:val="center"/>
              <w:rPr>
                <w:rFonts w:cs="Times New Roman"/>
                <w:szCs w:val="24"/>
              </w:rPr>
            </w:pPr>
            <w:r>
              <w:rPr>
                <w:rFonts w:cs="Times New Roman"/>
                <w:szCs w:val="24"/>
              </w:rPr>
              <w:t>55.8</w:t>
            </w:r>
          </w:p>
        </w:tc>
        <w:tc>
          <w:tcPr>
            <w:tcW w:w="2906" w:type="dxa"/>
            <w:vMerge w:val="restart"/>
            <w:tcBorders>
              <w:top w:val="single" w:sz="8" w:space="0" w:color="auto"/>
              <w:left w:val="nil"/>
              <w:bottom w:val="single" w:sz="4" w:space="0" w:color="auto"/>
              <w:right w:val="nil"/>
            </w:tcBorders>
            <w:shd w:val="clear" w:color="auto" w:fill="auto"/>
            <w:vAlign w:val="center"/>
          </w:tcPr>
          <w:p w14:paraId="18EE545E" w14:textId="77777777" w:rsidR="00A95D83" w:rsidRPr="009642FC" w:rsidRDefault="00A95D83" w:rsidP="008044AD">
            <w:pPr>
              <w:spacing w:line="360" w:lineRule="auto"/>
              <w:jc w:val="center"/>
              <w:rPr>
                <w:rFonts w:cs="Times New Roman"/>
                <w:szCs w:val="24"/>
              </w:rPr>
            </w:pPr>
            <w:r w:rsidRPr="009642FC">
              <w:rPr>
                <w:rFonts w:cs="Times New Roman"/>
                <w:szCs w:val="24"/>
              </w:rPr>
              <w:t>0.</w:t>
            </w:r>
            <w:r w:rsidR="008044AD">
              <w:rPr>
                <w:rFonts w:cs="Times New Roman"/>
                <w:szCs w:val="24"/>
              </w:rPr>
              <w:t>23</w:t>
            </w:r>
          </w:p>
        </w:tc>
      </w:tr>
      <w:tr w:rsidR="00A95D83" w:rsidRPr="003F50D6" w14:paraId="18EE5465" w14:textId="77777777" w:rsidTr="00575DFC">
        <w:trPr>
          <w:trHeight w:val="456"/>
        </w:trPr>
        <w:tc>
          <w:tcPr>
            <w:tcW w:w="3377" w:type="dxa"/>
            <w:vMerge/>
            <w:tcBorders>
              <w:left w:val="nil"/>
              <w:bottom w:val="single" w:sz="8" w:space="0" w:color="auto"/>
              <w:right w:val="nil"/>
            </w:tcBorders>
            <w:shd w:val="clear" w:color="auto" w:fill="ECECEC"/>
          </w:tcPr>
          <w:p w14:paraId="18EE5460" w14:textId="77777777" w:rsidR="00A95D83" w:rsidRPr="009642FC" w:rsidRDefault="00A95D83" w:rsidP="00DD34E7">
            <w:pPr>
              <w:spacing w:line="360" w:lineRule="auto"/>
              <w:rPr>
                <w:rFonts w:cs="Times New Roman"/>
                <w:szCs w:val="24"/>
              </w:rPr>
            </w:pPr>
          </w:p>
        </w:tc>
        <w:tc>
          <w:tcPr>
            <w:tcW w:w="1266" w:type="dxa"/>
            <w:tcBorders>
              <w:top w:val="nil"/>
              <w:left w:val="nil"/>
              <w:bottom w:val="single" w:sz="8" w:space="0" w:color="auto"/>
              <w:right w:val="nil"/>
            </w:tcBorders>
            <w:shd w:val="clear" w:color="auto" w:fill="auto"/>
            <w:vAlign w:val="center"/>
          </w:tcPr>
          <w:p w14:paraId="18EE5461" w14:textId="77777777" w:rsidR="00A95D83" w:rsidRPr="009642FC" w:rsidRDefault="00A95D83" w:rsidP="008044AD">
            <w:pPr>
              <w:spacing w:line="360" w:lineRule="auto"/>
              <w:jc w:val="center"/>
              <w:rPr>
                <w:rFonts w:cs="Times New Roman"/>
                <w:szCs w:val="24"/>
              </w:rPr>
            </w:pPr>
            <w:r w:rsidRPr="009642FC">
              <w:rPr>
                <w:rFonts w:cs="Times New Roman"/>
                <w:szCs w:val="24"/>
              </w:rPr>
              <w:t>1</w:t>
            </w:r>
            <w:r w:rsidR="008044AD">
              <w:rPr>
                <w:rFonts w:cs="Times New Roman"/>
                <w:szCs w:val="24"/>
              </w:rPr>
              <w:t>3</w:t>
            </w:r>
          </w:p>
        </w:tc>
        <w:tc>
          <w:tcPr>
            <w:tcW w:w="2445" w:type="dxa"/>
            <w:tcBorders>
              <w:top w:val="nil"/>
              <w:left w:val="nil"/>
              <w:bottom w:val="single" w:sz="8" w:space="0" w:color="auto"/>
              <w:right w:val="nil"/>
            </w:tcBorders>
            <w:shd w:val="clear" w:color="auto" w:fill="auto"/>
            <w:vAlign w:val="center"/>
          </w:tcPr>
          <w:p w14:paraId="18EE5462" w14:textId="77777777" w:rsidR="00A95D83" w:rsidRPr="009642FC" w:rsidRDefault="00A95D83" w:rsidP="008044AD">
            <w:pPr>
              <w:spacing w:line="360" w:lineRule="auto"/>
              <w:jc w:val="center"/>
              <w:rPr>
                <w:rFonts w:cs="Times New Roman"/>
                <w:szCs w:val="24"/>
              </w:rPr>
            </w:pPr>
            <w:r w:rsidRPr="009642FC">
              <w:rPr>
                <w:rFonts w:cs="Times New Roman"/>
                <w:szCs w:val="24"/>
              </w:rPr>
              <w:t>1.</w:t>
            </w:r>
            <w:r w:rsidR="008044AD">
              <w:rPr>
                <w:rFonts w:cs="Times New Roman"/>
                <w:szCs w:val="24"/>
              </w:rPr>
              <w:t>22</w:t>
            </w:r>
            <w:r w:rsidRPr="009642FC">
              <w:rPr>
                <w:rFonts w:cs="Times New Roman"/>
                <w:szCs w:val="24"/>
              </w:rPr>
              <w:t xml:space="preserve"> [</w:t>
            </w:r>
            <w:r w:rsidR="008044AD">
              <w:rPr>
                <w:rFonts w:cs="Times New Roman"/>
                <w:szCs w:val="24"/>
              </w:rPr>
              <w:t>1.04</w:t>
            </w:r>
            <w:r w:rsidRPr="009642FC">
              <w:rPr>
                <w:rFonts w:cs="Times New Roman"/>
                <w:szCs w:val="24"/>
              </w:rPr>
              <w:t>; 1.</w:t>
            </w:r>
            <w:r w:rsidR="008044AD">
              <w:rPr>
                <w:rFonts w:cs="Times New Roman"/>
                <w:szCs w:val="24"/>
              </w:rPr>
              <w:t>44</w:t>
            </w:r>
            <w:r w:rsidRPr="009642FC">
              <w:rPr>
                <w:rFonts w:cs="Times New Roman"/>
                <w:szCs w:val="24"/>
              </w:rPr>
              <w:t>]</w:t>
            </w:r>
          </w:p>
        </w:tc>
        <w:tc>
          <w:tcPr>
            <w:tcW w:w="1417" w:type="dxa"/>
            <w:tcBorders>
              <w:top w:val="nil"/>
              <w:left w:val="nil"/>
              <w:bottom w:val="single" w:sz="8" w:space="0" w:color="auto"/>
              <w:right w:val="nil"/>
            </w:tcBorders>
            <w:shd w:val="clear" w:color="auto" w:fill="auto"/>
            <w:vAlign w:val="center"/>
          </w:tcPr>
          <w:p w14:paraId="18EE5463" w14:textId="77777777" w:rsidR="00A95D83" w:rsidRPr="009642FC" w:rsidRDefault="00A95D83" w:rsidP="00245561">
            <w:pPr>
              <w:spacing w:line="360" w:lineRule="auto"/>
              <w:jc w:val="center"/>
              <w:rPr>
                <w:rFonts w:cs="Times New Roman"/>
                <w:szCs w:val="24"/>
              </w:rPr>
            </w:pPr>
            <w:r w:rsidRPr="009642FC">
              <w:rPr>
                <w:rFonts w:cs="Times New Roman"/>
                <w:szCs w:val="24"/>
              </w:rPr>
              <w:t>5</w:t>
            </w:r>
            <w:r w:rsidR="008044AD">
              <w:rPr>
                <w:rFonts w:cs="Times New Roman"/>
                <w:szCs w:val="24"/>
              </w:rPr>
              <w:t>4</w:t>
            </w:r>
            <w:r w:rsidRPr="009642FC">
              <w:rPr>
                <w:rFonts w:cs="Times New Roman"/>
                <w:szCs w:val="24"/>
              </w:rPr>
              <w:t>.</w:t>
            </w:r>
            <w:r w:rsidR="008044AD">
              <w:rPr>
                <w:rFonts w:cs="Times New Roman"/>
                <w:szCs w:val="24"/>
              </w:rPr>
              <w:t>3</w:t>
            </w:r>
          </w:p>
        </w:tc>
        <w:tc>
          <w:tcPr>
            <w:tcW w:w="2906" w:type="dxa"/>
            <w:vMerge/>
            <w:tcBorders>
              <w:left w:val="nil"/>
              <w:bottom w:val="single" w:sz="8" w:space="0" w:color="auto"/>
              <w:right w:val="nil"/>
            </w:tcBorders>
            <w:shd w:val="clear" w:color="auto" w:fill="auto"/>
            <w:vAlign w:val="center"/>
          </w:tcPr>
          <w:p w14:paraId="18EE5464" w14:textId="77777777" w:rsidR="00A95D83" w:rsidRPr="009642FC" w:rsidRDefault="00A95D83" w:rsidP="00DD34E7">
            <w:pPr>
              <w:spacing w:line="360" w:lineRule="auto"/>
              <w:jc w:val="center"/>
              <w:rPr>
                <w:rFonts w:cs="Times New Roman"/>
                <w:szCs w:val="24"/>
              </w:rPr>
            </w:pPr>
          </w:p>
        </w:tc>
      </w:tr>
    </w:tbl>
    <w:p w14:paraId="18EE5466" w14:textId="77777777" w:rsidR="00A95D83" w:rsidRDefault="00A95D83" w:rsidP="00BE5257">
      <w:pPr>
        <w:sectPr w:rsidR="00A95D83" w:rsidSect="00A95D83">
          <w:pgSz w:w="16838" w:h="11906" w:orient="landscape"/>
          <w:pgMar w:top="1440" w:right="1440" w:bottom="1440" w:left="1440" w:header="708" w:footer="708" w:gutter="0"/>
          <w:cols w:space="708"/>
          <w:docGrid w:linePitch="360"/>
        </w:sectPr>
      </w:pPr>
    </w:p>
    <w:p w14:paraId="18EE5467" w14:textId="77777777" w:rsidR="00A95D83" w:rsidRDefault="00A95D83" w:rsidP="00BE5257"/>
    <w:p w14:paraId="18EE5468" w14:textId="77777777" w:rsidR="00493C24" w:rsidRPr="00493C24" w:rsidRDefault="00493C24" w:rsidP="00493C24">
      <w:pPr>
        <w:pStyle w:val="Caption"/>
      </w:pPr>
      <w:bookmarkStart w:id="27" w:name="_Ref419365353"/>
      <w:bookmarkStart w:id="28" w:name="_Toc414786492"/>
      <w:bookmarkStart w:id="29" w:name="_Toc414802770"/>
      <w:bookmarkStart w:id="30" w:name="_Toc497230442"/>
      <w:r w:rsidRPr="00493C24">
        <w:t xml:space="preserve">Figure </w:t>
      </w:r>
      <w:r w:rsidR="00180700">
        <w:fldChar w:fldCharType="begin"/>
      </w:r>
      <w:r w:rsidR="00180700">
        <w:instrText xml:space="preserve"> SEQ Figure \* ARABIC </w:instrText>
      </w:r>
      <w:r w:rsidR="00180700">
        <w:fldChar w:fldCharType="separate"/>
      </w:r>
      <w:proofErr w:type="gramStart"/>
      <w:r w:rsidR="00DA75B2">
        <w:rPr>
          <w:noProof/>
        </w:rPr>
        <w:t>4</w:t>
      </w:r>
      <w:r w:rsidR="00180700">
        <w:rPr>
          <w:noProof/>
        </w:rPr>
        <w:fldChar w:fldCharType="end"/>
      </w:r>
      <w:bookmarkEnd w:id="27"/>
      <w:r w:rsidRPr="00493C24">
        <w:t xml:space="preserve"> </w:t>
      </w:r>
      <w:r w:rsidR="001871FD">
        <w:t xml:space="preserve">TBF short duration </w:t>
      </w:r>
      <w:r w:rsidR="00A46858">
        <w:t xml:space="preserve">(1-3 months) </w:t>
      </w:r>
      <w:r w:rsidR="001871FD">
        <w:t>vs.</w:t>
      </w:r>
      <w:proofErr w:type="gramEnd"/>
      <w:r w:rsidR="001871FD">
        <w:t xml:space="preserve"> never</w:t>
      </w:r>
      <w:r w:rsidRPr="00493C24">
        <w:t xml:space="preserve"> and risk of eczema </w:t>
      </w:r>
      <w:r w:rsidR="001871FD">
        <w:t>at age</w:t>
      </w:r>
      <w:r w:rsidRPr="00493C24">
        <w:t xml:space="preserve"> 0-4 years</w:t>
      </w:r>
      <w:bookmarkEnd w:id="28"/>
      <w:bookmarkEnd w:id="29"/>
      <w:bookmarkEnd w:id="30"/>
    </w:p>
    <w:p w14:paraId="18EE5469" w14:textId="77777777" w:rsidR="00493C24" w:rsidRPr="00493C24" w:rsidRDefault="006F234F" w:rsidP="008B120E">
      <w:pPr>
        <w:jc w:val="center"/>
      </w:pPr>
      <w:r>
        <w:rPr>
          <w:noProof/>
          <w:lang w:eastAsia="en-GB"/>
        </w:rPr>
        <w:drawing>
          <wp:inline distT="0" distB="0" distL="0" distR="0" wp14:anchorId="18EE5B07" wp14:editId="18EE5B08">
            <wp:extent cx="5732058" cy="2088107"/>
            <wp:effectExtent l="0" t="0" r="254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TBFneverVSshort_forest-design.jpg"/>
                    <pic:cNvPicPr/>
                  </pic:nvPicPr>
                  <pic:blipFill rotWithShape="1">
                    <a:blip r:embed="rId14" cstate="print">
                      <a:extLst>
                        <a:ext uri="{28A0092B-C50C-407E-A947-70E740481C1C}">
                          <a14:useLocalDpi xmlns:a14="http://schemas.microsoft.com/office/drawing/2010/main" val="0"/>
                        </a:ext>
                      </a:extLst>
                    </a:blip>
                    <a:srcRect t="34524" b="29047"/>
                    <a:stretch/>
                  </pic:blipFill>
                  <pic:spPr bwMode="auto">
                    <a:xfrm>
                      <a:off x="0" y="0"/>
                      <a:ext cx="5731510" cy="2087907"/>
                    </a:xfrm>
                    <a:prstGeom prst="rect">
                      <a:avLst/>
                    </a:prstGeom>
                    <a:ln>
                      <a:noFill/>
                    </a:ln>
                    <a:extLst>
                      <a:ext uri="{53640926-AAD7-44D8-BBD7-CCE9431645EC}">
                        <a14:shadowObscured xmlns:a14="http://schemas.microsoft.com/office/drawing/2010/main"/>
                      </a:ext>
                    </a:extLst>
                  </pic:spPr>
                </pic:pic>
              </a:graphicData>
            </a:graphic>
          </wp:inline>
        </w:drawing>
      </w:r>
    </w:p>
    <w:p w14:paraId="18EE546A" w14:textId="77777777" w:rsidR="00A7294C" w:rsidRDefault="00A7294C" w:rsidP="00493C24">
      <w:pPr>
        <w:pStyle w:val="Caption"/>
      </w:pPr>
      <w:bookmarkStart w:id="31" w:name="_Ref419365361"/>
      <w:bookmarkStart w:id="32" w:name="_Toc414786493"/>
      <w:bookmarkStart w:id="33" w:name="_Toc414802771"/>
    </w:p>
    <w:p w14:paraId="18EE546B" w14:textId="77777777" w:rsidR="00493C24" w:rsidRPr="00493C24" w:rsidRDefault="00493C24" w:rsidP="00493C24">
      <w:pPr>
        <w:pStyle w:val="Caption"/>
      </w:pPr>
      <w:bookmarkStart w:id="34" w:name="_Toc497230443"/>
      <w:r w:rsidRPr="00493C24">
        <w:t xml:space="preserve">Figure </w:t>
      </w:r>
      <w:fldSimple w:instr=" SEQ Figure \* ARABIC ">
        <w:r w:rsidR="00DA75B2">
          <w:rPr>
            <w:noProof/>
          </w:rPr>
          <w:t>5</w:t>
        </w:r>
      </w:fldSimple>
      <w:bookmarkEnd w:id="31"/>
      <w:r w:rsidRPr="00493C24">
        <w:t xml:space="preserve"> </w:t>
      </w:r>
      <w:r w:rsidR="001871FD">
        <w:t>TBF</w:t>
      </w:r>
      <w:r w:rsidRPr="00493C24">
        <w:t xml:space="preserve"> medium </w:t>
      </w:r>
      <w:r w:rsidR="001871FD">
        <w:rPr>
          <w:rFonts w:cs="Times New Roman"/>
        </w:rPr>
        <w:t>duration (4-6 months)</w:t>
      </w:r>
      <w:r w:rsidRPr="00493C24">
        <w:rPr>
          <w:rFonts w:cs="Times New Roman"/>
        </w:rPr>
        <w:t xml:space="preserve"> </w:t>
      </w:r>
      <w:r w:rsidRPr="00493C24">
        <w:t xml:space="preserve">and risk of eczema </w:t>
      </w:r>
      <w:r w:rsidR="001871FD">
        <w:t xml:space="preserve">at age </w:t>
      </w:r>
      <w:r w:rsidRPr="00493C24">
        <w:t>0-4 years</w:t>
      </w:r>
      <w:bookmarkEnd w:id="32"/>
      <w:bookmarkEnd w:id="33"/>
      <w:bookmarkEnd w:id="34"/>
    </w:p>
    <w:p w14:paraId="18EE546C" w14:textId="77777777" w:rsidR="00493C24" w:rsidRPr="00493C24" w:rsidRDefault="006F234F" w:rsidP="008B120E">
      <w:pPr>
        <w:jc w:val="center"/>
      </w:pPr>
      <w:r>
        <w:rPr>
          <w:noProof/>
          <w:lang w:eastAsia="en-GB"/>
        </w:rPr>
        <w:drawing>
          <wp:inline distT="0" distB="0" distL="0" distR="0" wp14:anchorId="18EE5B09" wp14:editId="18EE5B0A">
            <wp:extent cx="5732060" cy="2156347"/>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TBFneverVSmedium_forest-design.jpg"/>
                    <pic:cNvPicPr/>
                  </pic:nvPicPr>
                  <pic:blipFill rotWithShape="1">
                    <a:blip r:embed="rId15" cstate="print">
                      <a:extLst>
                        <a:ext uri="{28A0092B-C50C-407E-A947-70E740481C1C}">
                          <a14:useLocalDpi xmlns:a14="http://schemas.microsoft.com/office/drawing/2010/main" val="0"/>
                        </a:ext>
                      </a:extLst>
                    </a:blip>
                    <a:srcRect t="34048" b="28333"/>
                    <a:stretch/>
                  </pic:blipFill>
                  <pic:spPr bwMode="auto">
                    <a:xfrm>
                      <a:off x="0" y="0"/>
                      <a:ext cx="5731510" cy="2156140"/>
                    </a:xfrm>
                    <a:prstGeom prst="rect">
                      <a:avLst/>
                    </a:prstGeom>
                    <a:ln>
                      <a:noFill/>
                    </a:ln>
                    <a:extLst>
                      <a:ext uri="{53640926-AAD7-44D8-BBD7-CCE9431645EC}">
                        <a14:shadowObscured xmlns:a14="http://schemas.microsoft.com/office/drawing/2010/main"/>
                      </a:ext>
                    </a:extLst>
                  </pic:spPr>
                </pic:pic>
              </a:graphicData>
            </a:graphic>
          </wp:inline>
        </w:drawing>
      </w:r>
    </w:p>
    <w:p w14:paraId="18EE546D" w14:textId="77777777" w:rsidR="00493C24" w:rsidRPr="00493C24" w:rsidRDefault="00493C24" w:rsidP="00493C24"/>
    <w:p w14:paraId="18EE546E" w14:textId="77777777" w:rsidR="009F5030" w:rsidRPr="00493C24" w:rsidRDefault="009F5030" w:rsidP="009F5030">
      <w:pPr>
        <w:pStyle w:val="Caption"/>
      </w:pPr>
      <w:bookmarkStart w:id="35" w:name="_Toc497230444"/>
      <w:r w:rsidRPr="00493C24">
        <w:t xml:space="preserve">Figure </w:t>
      </w:r>
      <w:fldSimple w:instr=" SEQ Figure \* ARABIC ">
        <w:r w:rsidR="00DA75B2">
          <w:rPr>
            <w:noProof/>
          </w:rPr>
          <w:t>6</w:t>
        </w:r>
      </w:fldSimple>
      <w:r w:rsidRPr="00493C24">
        <w:t xml:space="preserve"> </w:t>
      </w:r>
      <w:r>
        <w:t>TBF</w:t>
      </w:r>
      <w:r w:rsidRPr="00493C24">
        <w:t xml:space="preserve"> long </w:t>
      </w:r>
      <w:r>
        <w:t>duration (</w:t>
      </w:r>
      <w:r>
        <w:rPr>
          <w:rFonts w:cs="Times New Roman"/>
        </w:rPr>
        <w:t>≥</w:t>
      </w:r>
      <w:r>
        <w:t xml:space="preserve">7-12 months) </w:t>
      </w:r>
      <w:r w:rsidRPr="00493C24">
        <w:t>and risk of eczema</w:t>
      </w:r>
      <w:r>
        <w:t xml:space="preserve"> at age</w:t>
      </w:r>
      <w:r w:rsidRPr="00493C24">
        <w:t xml:space="preserve"> 0-4 years</w:t>
      </w:r>
      <w:bookmarkEnd w:id="35"/>
    </w:p>
    <w:p w14:paraId="18EE546F" w14:textId="77777777" w:rsidR="009F5030" w:rsidRPr="000C0ED3" w:rsidRDefault="009F5030" w:rsidP="009F5030">
      <w:pPr>
        <w:jc w:val="center"/>
        <w:rPr>
          <w:highlight w:val="red"/>
        </w:rPr>
      </w:pPr>
      <w:r>
        <w:rPr>
          <w:noProof/>
          <w:lang w:eastAsia="en-GB"/>
        </w:rPr>
        <w:drawing>
          <wp:inline distT="0" distB="0" distL="0" distR="0" wp14:anchorId="18EE5B0B" wp14:editId="18EE5B0C">
            <wp:extent cx="3828415" cy="1585595"/>
            <wp:effectExtent l="0" t="0" r="635" b="0"/>
            <wp:docPr id="37" name="Picture 37"/>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28415" cy="1585595"/>
                    </a:xfrm>
                    <a:prstGeom prst="rect">
                      <a:avLst/>
                    </a:prstGeom>
                    <a:noFill/>
                    <a:ln>
                      <a:noFill/>
                    </a:ln>
                  </pic:spPr>
                </pic:pic>
              </a:graphicData>
            </a:graphic>
          </wp:inline>
        </w:drawing>
      </w:r>
    </w:p>
    <w:p w14:paraId="18EE5470" w14:textId="77777777" w:rsidR="009F5030" w:rsidRPr="006F234F" w:rsidRDefault="009F5030" w:rsidP="009F5030">
      <w:pPr>
        <w:jc w:val="center"/>
        <w:rPr>
          <w:highlight w:val="yellow"/>
        </w:rPr>
        <w:sectPr w:rsidR="009F5030" w:rsidRPr="006F234F">
          <w:pgSz w:w="11906" w:h="16838"/>
          <w:pgMar w:top="1440" w:right="1440" w:bottom="1440" w:left="1440" w:header="708" w:footer="708" w:gutter="0"/>
          <w:cols w:space="708"/>
          <w:docGrid w:linePitch="360"/>
        </w:sectPr>
      </w:pPr>
    </w:p>
    <w:p w14:paraId="18EE5471" w14:textId="77777777" w:rsidR="006C005D" w:rsidRDefault="001C0E14" w:rsidP="006C005D">
      <w:pPr>
        <w:pStyle w:val="Heading4"/>
        <w:numPr>
          <w:ilvl w:val="3"/>
          <w:numId w:val="1"/>
        </w:numPr>
      </w:pPr>
      <w:r w:rsidRPr="00F87BFF">
        <w:rPr>
          <w:rFonts w:cs="Times New Roman"/>
          <w:szCs w:val="24"/>
        </w:rPr>
        <w:lastRenderedPageBreak/>
        <w:t>TBF ≥3-4 months vs. &lt;3-4 months</w:t>
      </w:r>
    </w:p>
    <w:p w14:paraId="18EE5472" w14:textId="77777777" w:rsidR="00262570" w:rsidRPr="00262570" w:rsidRDefault="00BB2F3E" w:rsidP="00262570">
      <w:pPr>
        <w:spacing w:before="240" w:after="240" w:line="360" w:lineRule="auto"/>
        <w:jc w:val="both"/>
      </w:pPr>
      <w:r>
        <w:rPr>
          <w:rFonts w:cs="Times New Roman"/>
        </w:rPr>
        <w:t>One nested case control study and two prospective cohort</w:t>
      </w:r>
      <w:r w:rsidR="00262570" w:rsidRPr="004107C5">
        <w:rPr>
          <w:rFonts w:cs="Times New Roman"/>
        </w:rPr>
        <w:t xml:space="preserve"> studies reported data that could be pooled to calculate OR for </w:t>
      </w:r>
      <w:r w:rsidR="00262570">
        <w:rPr>
          <w:rFonts w:cs="Times New Roman"/>
        </w:rPr>
        <w:t>AD, in infants with T</w:t>
      </w:r>
      <w:r w:rsidR="00262570" w:rsidRPr="004107C5">
        <w:rPr>
          <w:rFonts w:cs="Times New Roman"/>
        </w:rPr>
        <w:t xml:space="preserve">BF for ≥3-4 months vs. &lt;3-4 months duration and are shown in </w:t>
      </w:r>
      <w:r w:rsidR="006F234F" w:rsidRPr="006F234F">
        <w:rPr>
          <w:rFonts w:cs="Times New Roman"/>
        </w:rPr>
        <w:fldChar w:fldCharType="begin"/>
      </w:r>
      <w:r w:rsidR="006F234F" w:rsidRPr="006F234F">
        <w:rPr>
          <w:rFonts w:cs="Times New Roman"/>
        </w:rPr>
        <w:instrText xml:space="preserve"> REF _Ref419044195 \h  \* MERGEFORMAT </w:instrText>
      </w:r>
      <w:r w:rsidR="006F234F" w:rsidRPr="006F234F">
        <w:rPr>
          <w:rFonts w:cs="Times New Roman"/>
        </w:rPr>
      </w:r>
      <w:r w:rsidR="006F234F" w:rsidRPr="006F234F">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7</w:t>
      </w:r>
      <w:r w:rsidR="006F234F" w:rsidRPr="006F234F">
        <w:rPr>
          <w:rFonts w:cs="Times New Roman"/>
        </w:rPr>
        <w:fldChar w:fldCharType="end"/>
      </w:r>
      <w:r w:rsidR="00262570" w:rsidRPr="00262570">
        <w:rPr>
          <w:rFonts w:cs="Times New Roman"/>
        </w:rPr>
        <w:t xml:space="preserve">. They show </w:t>
      </w:r>
      <w:r w:rsidR="00262570">
        <w:rPr>
          <w:rFonts w:cs="Times New Roman"/>
        </w:rPr>
        <w:t xml:space="preserve">no evidence of association between TBF and AD risk, with low </w:t>
      </w:r>
      <w:r w:rsidR="00262570" w:rsidRPr="004107C5">
        <w:rPr>
          <w:rFonts w:cs="Times New Roman"/>
        </w:rPr>
        <w:t xml:space="preserve">statistical </w:t>
      </w:r>
      <w:r w:rsidR="00262570">
        <w:rPr>
          <w:rFonts w:cs="Times New Roman"/>
        </w:rPr>
        <w:t>heterogeneity</w:t>
      </w:r>
      <w:r w:rsidR="00262570" w:rsidRPr="004107C5">
        <w:rPr>
          <w:rFonts w:cs="Times New Roman"/>
        </w:rPr>
        <w:t>.</w:t>
      </w:r>
      <w:r w:rsidR="00262570">
        <w:rPr>
          <w:rFonts w:cs="Times New Roman"/>
        </w:rPr>
        <w:t xml:space="preserve"> </w:t>
      </w:r>
      <w:r w:rsidR="00D9171F">
        <w:rPr>
          <w:rFonts w:cs="Times New Roman"/>
        </w:rPr>
        <w:t>All studies report unadjusted data, so carry a high risk of confounding bias.</w:t>
      </w:r>
    </w:p>
    <w:p w14:paraId="18EE5473" w14:textId="77777777" w:rsidR="005B4B12" w:rsidRPr="005B4B12" w:rsidRDefault="005B4B12" w:rsidP="005B4B12">
      <w:pPr>
        <w:rPr>
          <w:rFonts w:cs="Times New Roman"/>
          <w:b/>
          <w:szCs w:val="24"/>
        </w:rPr>
      </w:pPr>
      <w:bookmarkStart w:id="36" w:name="_Ref419044195"/>
      <w:bookmarkStart w:id="37" w:name="_Toc497230445"/>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7</w:t>
      </w:r>
      <w:r w:rsidRPr="005B4B12">
        <w:rPr>
          <w:rFonts w:cs="Times New Roman"/>
          <w:b/>
          <w:szCs w:val="24"/>
        </w:rPr>
        <w:fldChar w:fldCharType="end"/>
      </w:r>
      <w:bookmarkEnd w:id="36"/>
      <w:r w:rsidRPr="005B4B12">
        <w:rPr>
          <w:rFonts w:cs="Times New Roman"/>
          <w:b/>
          <w:szCs w:val="24"/>
        </w:rPr>
        <w:t xml:space="preserve"> </w:t>
      </w:r>
      <w:r w:rsidR="00F87BFF">
        <w:rPr>
          <w:rFonts w:cs="Times New Roman"/>
          <w:b/>
          <w:szCs w:val="24"/>
        </w:rPr>
        <w:t>TBF</w:t>
      </w:r>
      <w:r w:rsidRPr="005B4B12">
        <w:rPr>
          <w:rFonts w:cs="Times New Roman"/>
          <w:b/>
          <w:szCs w:val="24"/>
        </w:rPr>
        <w:t xml:space="preserve"> ≥3-4 months vs. &lt;3-4 months and risk of </w:t>
      </w:r>
      <w:r w:rsidR="00F87BFF">
        <w:rPr>
          <w:rFonts w:cs="Times New Roman"/>
          <w:b/>
          <w:szCs w:val="24"/>
        </w:rPr>
        <w:t xml:space="preserve">eczema at age </w:t>
      </w:r>
      <w:r w:rsidRPr="005B4B12">
        <w:rPr>
          <w:rFonts w:cs="Times New Roman"/>
          <w:b/>
          <w:szCs w:val="24"/>
        </w:rPr>
        <w:t>0-4 years</w:t>
      </w:r>
      <w:bookmarkEnd w:id="37"/>
    </w:p>
    <w:p w14:paraId="18EE5474" w14:textId="77777777" w:rsidR="005B4B12" w:rsidRDefault="006F234F" w:rsidP="00D80AC9">
      <w:r>
        <w:rPr>
          <w:noProof/>
          <w:lang w:eastAsia="en-GB"/>
        </w:rPr>
        <w:drawing>
          <wp:inline distT="0" distB="0" distL="0" distR="0" wp14:anchorId="18EE5B0D" wp14:editId="18EE5B0E">
            <wp:extent cx="5735674" cy="16383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TBF3to4_forest_design.jpg"/>
                    <pic:cNvPicPr/>
                  </pic:nvPicPr>
                  <pic:blipFill rotWithShape="1">
                    <a:blip r:embed="rId17" cstate="print">
                      <a:extLst>
                        <a:ext uri="{28A0092B-C50C-407E-A947-70E740481C1C}">
                          <a14:useLocalDpi xmlns:a14="http://schemas.microsoft.com/office/drawing/2010/main" val="0"/>
                        </a:ext>
                      </a:extLst>
                    </a:blip>
                    <a:srcRect t="35422" b="29428"/>
                    <a:stretch/>
                  </pic:blipFill>
                  <pic:spPr bwMode="auto">
                    <a:xfrm>
                      <a:off x="0" y="0"/>
                      <a:ext cx="5731510" cy="1637111"/>
                    </a:xfrm>
                    <a:prstGeom prst="rect">
                      <a:avLst/>
                    </a:prstGeom>
                    <a:ln>
                      <a:noFill/>
                    </a:ln>
                    <a:extLst>
                      <a:ext uri="{53640926-AAD7-44D8-BBD7-CCE9431645EC}">
                        <a14:shadowObscured xmlns:a14="http://schemas.microsoft.com/office/drawing/2010/main"/>
                      </a:ext>
                    </a:extLst>
                  </pic:spPr>
                </pic:pic>
              </a:graphicData>
            </a:graphic>
          </wp:inline>
        </w:drawing>
      </w:r>
    </w:p>
    <w:p w14:paraId="18EE5475" w14:textId="77777777" w:rsidR="006C005D" w:rsidRDefault="00F87BFF" w:rsidP="00F87BFF">
      <w:pPr>
        <w:pStyle w:val="Heading4"/>
        <w:numPr>
          <w:ilvl w:val="3"/>
          <w:numId w:val="1"/>
        </w:numPr>
      </w:pPr>
      <w:r>
        <w:t>TBF</w:t>
      </w:r>
      <w:r w:rsidRPr="00F87BFF">
        <w:t xml:space="preserve"> ≥5-7 months vs. &lt;5-7 months</w:t>
      </w:r>
    </w:p>
    <w:p w14:paraId="18EE5476" w14:textId="77777777" w:rsidR="00BB2F3E" w:rsidRPr="00262570" w:rsidRDefault="00BB2F3E" w:rsidP="00BB2F3E">
      <w:pPr>
        <w:spacing w:before="240" w:after="240" w:line="360" w:lineRule="auto"/>
        <w:jc w:val="both"/>
      </w:pPr>
      <w:r>
        <w:rPr>
          <w:rFonts w:cs="Times New Roman"/>
        </w:rPr>
        <w:t xml:space="preserve">One cross-sectional and three prospective cohort </w:t>
      </w:r>
      <w:r w:rsidRPr="004107C5">
        <w:rPr>
          <w:rFonts w:cs="Times New Roman"/>
        </w:rPr>
        <w:t xml:space="preserve">studies reported data that could be pooled to calculate OR for </w:t>
      </w:r>
      <w:r>
        <w:rPr>
          <w:rFonts w:cs="Times New Roman"/>
        </w:rPr>
        <w:t>AD, in infants with TBF for ≥5-7 months vs. &lt;5-7</w:t>
      </w:r>
      <w:r w:rsidRPr="004107C5">
        <w:rPr>
          <w:rFonts w:cs="Times New Roman"/>
        </w:rPr>
        <w:t xml:space="preserve"> months duration and are shown in </w:t>
      </w:r>
      <w:r w:rsidR="006F234F" w:rsidRPr="006F234F">
        <w:fldChar w:fldCharType="begin"/>
      </w:r>
      <w:r w:rsidR="006F234F" w:rsidRPr="006F234F">
        <w:instrText xml:space="preserve"> REF _Ref419044236 \h </w:instrText>
      </w:r>
      <w:r w:rsidR="006F234F">
        <w:instrText xml:space="preserve"> \* MERGEFORMAT </w:instrText>
      </w:r>
      <w:r w:rsidR="006F234F" w:rsidRPr="006F234F">
        <w:fldChar w:fldCharType="separate"/>
      </w:r>
      <w:r w:rsidR="00DA75B2" w:rsidRPr="00DA75B2">
        <w:t>Figure 8</w:t>
      </w:r>
      <w:r w:rsidR="006F234F" w:rsidRPr="006F234F">
        <w:fldChar w:fldCharType="end"/>
      </w:r>
      <w:r w:rsidRPr="00262570">
        <w:rPr>
          <w:rFonts w:cs="Times New Roman"/>
        </w:rPr>
        <w:t xml:space="preserve">. They show </w:t>
      </w:r>
      <w:r>
        <w:rPr>
          <w:rFonts w:cs="Times New Roman"/>
        </w:rPr>
        <w:t xml:space="preserve">no evidence of association between TBF and AD risk, with low </w:t>
      </w:r>
      <w:r w:rsidRPr="004107C5">
        <w:rPr>
          <w:rFonts w:cs="Times New Roman"/>
        </w:rPr>
        <w:t xml:space="preserve">statistical </w:t>
      </w:r>
      <w:r>
        <w:rPr>
          <w:rFonts w:cs="Times New Roman"/>
        </w:rPr>
        <w:t>heterogeneity</w:t>
      </w:r>
      <w:r w:rsidRPr="004107C5">
        <w:rPr>
          <w:rFonts w:cs="Times New Roman"/>
        </w:rPr>
        <w:t>.</w:t>
      </w:r>
      <w:r>
        <w:rPr>
          <w:rFonts w:cs="Times New Roman"/>
        </w:rPr>
        <w:t xml:space="preserve"> Three of the four studies report adjusted data, and the study of Hide reported unadjusted data.</w:t>
      </w:r>
    </w:p>
    <w:p w14:paraId="18EE5477" w14:textId="77777777" w:rsidR="005B4B12" w:rsidRPr="005B4B12" w:rsidRDefault="005B4B12" w:rsidP="005B4B12">
      <w:pPr>
        <w:rPr>
          <w:rFonts w:cs="Times New Roman"/>
          <w:b/>
          <w:szCs w:val="24"/>
        </w:rPr>
      </w:pPr>
      <w:bookmarkStart w:id="38" w:name="_Ref419044236"/>
      <w:bookmarkStart w:id="39" w:name="_Toc497230446"/>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8</w:t>
      </w:r>
      <w:r w:rsidRPr="005B4B12">
        <w:rPr>
          <w:rFonts w:cs="Times New Roman"/>
          <w:b/>
          <w:szCs w:val="24"/>
        </w:rPr>
        <w:fldChar w:fldCharType="end"/>
      </w:r>
      <w:bookmarkEnd w:id="38"/>
      <w:r w:rsidRPr="005B4B12">
        <w:rPr>
          <w:rFonts w:cs="Times New Roman"/>
          <w:b/>
          <w:szCs w:val="24"/>
        </w:rPr>
        <w:t xml:space="preserve"> </w:t>
      </w:r>
      <w:r w:rsidR="00F87BFF">
        <w:rPr>
          <w:rFonts w:cs="Times New Roman"/>
          <w:b/>
          <w:szCs w:val="24"/>
        </w:rPr>
        <w:t>TBF</w:t>
      </w:r>
      <w:r>
        <w:rPr>
          <w:rFonts w:cs="Times New Roman"/>
          <w:b/>
          <w:szCs w:val="24"/>
        </w:rPr>
        <w:t xml:space="preserve"> ≥5-7 months vs. &lt;5-7</w:t>
      </w:r>
      <w:r w:rsidRPr="005B4B12">
        <w:rPr>
          <w:rFonts w:cs="Times New Roman"/>
          <w:b/>
          <w:szCs w:val="24"/>
        </w:rPr>
        <w:t xml:space="preserve"> months and risk of eczema </w:t>
      </w:r>
      <w:r w:rsidR="00F87BFF">
        <w:rPr>
          <w:rFonts w:cs="Times New Roman"/>
          <w:b/>
          <w:szCs w:val="24"/>
        </w:rPr>
        <w:t>at age</w:t>
      </w:r>
      <w:r w:rsidRPr="005B4B12">
        <w:rPr>
          <w:rFonts w:cs="Times New Roman"/>
          <w:b/>
          <w:szCs w:val="24"/>
        </w:rPr>
        <w:t xml:space="preserve"> 0-4 years</w:t>
      </w:r>
      <w:bookmarkEnd w:id="39"/>
    </w:p>
    <w:p w14:paraId="18EE5478" w14:textId="77777777" w:rsidR="005B4B12" w:rsidRPr="005B4B12" w:rsidRDefault="006F234F" w:rsidP="005B4B12">
      <w:r>
        <w:rPr>
          <w:noProof/>
          <w:lang w:eastAsia="en-GB"/>
        </w:rPr>
        <w:drawing>
          <wp:inline distT="0" distB="0" distL="0" distR="0" wp14:anchorId="18EE5B0F" wp14:editId="18EE5B10">
            <wp:extent cx="5732059" cy="2361062"/>
            <wp:effectExtent l="0" t="0" r="254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TBF5to7_forest_design.jpg"/>
                    <pic:cNvPicPr/>
                  </pic:nvPicPr>
                  <pic:blipFill rotWithShape="1">
                    <a:blip r:embed="rId18" cstate="print">
                      <a:extLst>
                        <a:ext uri="{28A0092B-C50C-407E-A947-70E740481C1C}">
                          <a14:useLocalDpi xmlns:a14="http://schemas.microsoft.com/office/drawing/2010/main" val="0"/>
                        </a:ext>
                      </a:extLst>
                    </a:blip>
                    <a:srcRect t="32619" b="26190"/>
                    <a:stretch/>
                  </pic:blipFill>
                  <pic:spPr bwMode="auto">
                    <a:xfrm>
                      <a:off x="0" y="0"/>
                      <a:ext cx="5731510" cy="2360836"/>
                    </a:xfrm>
                    <a:prstGeom prst="rect">
                      <a:avLst/>
                    </a:prstGeom>
                    <a:ln>
                      <a:noFill/>
                    </a:ln>
                    <a:extLst>
                      <a:ext uri="{53640926-AAD7-44D8-BBD7-CCE9431645EC}">
                        <a14:shadowObscured xmlns:a14="http://schemas.microsoft.com/office/drawing/2010/main"/>
                      </a:ext>
                    </a:extLst>
                  </pic:spPr>
                </pic:pic>
              </a:graphicData>
            </a:graphic>
          </wp:inline>
        </w:drawing>
      </w:r>
    </w:p>
    <w:p w14:paraId="18EE5479" w14:textId="77777777" w:rsidR="006C005D" w:rsidRPr="003A575D" w:rsidRDefault="003A575D" w:rsidP="003A575D">
      <w:pPr>
        <w:pStyle w:val="Heading4"/>
        <w:numPr>
          <w:ilvl w:val="3"/>
          <w:numId w:val="1"/>
        </w:numPr>
      </w:pPr>
      <w:r>
        <w:lastRenderedPageBreak/>
        <w:t>TBF ≥8-12</w:t>
      </w:r>
      <w:r w:rsidRPr="00F87BFF">
        <w:t xml:space="preserve"> months vs. </w:t>
      </w:r>
      <w:r w:rsidRPr="003A575D">
        <w:t xml:space="preserve">&lt;8-12 </w:t>
      </w:r>
      <w:r w:rsidRPr="00F87BFF">
        <w:t>months</w:t>
      </w:r>
      <w:r w:rsidR="006C005D" w:rsidRPr="003A575D">
        <w:t xml:space="preserve"> </w:t>
      </w:r>
    </w:p>
    <w:p w14:paraId="18EE547A" w14:textId="77777777" w:rsidR="00BB2F3E" w:rsidRPr="00262570" w:rsidRDefault="00BB2F3E" w:rsidP="00BB2F3E">
      <w:pPr>
        <w:spacing w:before="240" w:after="240" w:line="360" w:lineRule="auto"/>
        <w:jc w:val="both"/>
      </w:pPr>
      <w:r>
        <w:rPr>
          <w:rFonts w:cs="Times New Roman"/>
        </w:rPr>
        <w:t xml:space="preserve">Two case-control </w:t>
      </w:r>
      <w:r w:rsidRPr="004107C5">
        <w:rPr>
          <w:rFonts w:cs="Times New Roman"/>
        </w:rPr>
        <w:t xml:space="preserve">studies reported data that could be pooled to calculate OR for </w:t>
      </w:r>
      <w:r>
        <w:rPr>
          <w:rFonts w:cs="Times New Roman"/>
        </w:rPr>
        <w:t>AD, in infants with TBF for ≥12 months vs. &lt;12</w:t>
      </w:r>
      <w:r w:rsidRPr="004107C5">
        <w:rPr>
          <w:rFonts w:cs="Times New Roman"/>
        </w:rPr>
        <w:t xml:space="preserve"> months duration and are shown in</w:t>
      </w:r>
      <w:r w:rsidR="006F234F" w:rsidRPr="006F234F">
        <w:rPr>
          <w:rFonts w:cs="Times New Roman"/>
        </w:rPr>
        <w:t xml:space="preserve"> </w:t>
      </w:r>
      <w:r w:rsidR="006F234F" w:rsidRPr="006F234F">
        <w:rPr>
          <w:rFonts w:cs="Times New Roman"/>
        </w:rPr>
        <w:fldChar w:fldCharType="begin"/>
      </w:r>
      <w:r w:rsidR="006F234F" w:rsidRPr="006F234F">
        <w:rPr>
          <w:rFonts w:cs="Times New Roman"/>
        </w:rPr>
        <w:instrText xml:space="preserve"> REF _Ref419044355 \h  \* MERGEFORMAT </w:instrText>
      </w:r>
      <w:r w:rsidR="006F234F" w:rsidRPr="006F234F">
        <w:rPr>
          <w:rFonts w:cs="Times New Roman"/>
        </w:rPr>
      </w:r>
      <w:r w:rsidR="006F234F" w:rsidRPr="006F234F">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9</w:t>
      </w:r>
      <w:r w:rsidR="006F234F" w:rsidRPr="006F234F">
        <w:rPr>
          <w:rFonts w:cs="Times New Roman"/>
        </w:rPr>
        <w:fldChar w:fldCharType="end"/>
      </w:r>
      <w:r w:rsidRPr="006F234F">
        <w:rPr>
          <w:rFonts w:cs="Times New Roman"/>
        </w:rPr>
        <w:t>.</w:t>
      </w:r>
      <w:r w:rsidRPr="00262570">
        <w:rPr>
          <w:rFonts w:cs="Times New Roman"/>
        </w:rPr>
        <w:t xml:space="preserve"> </w:t>
      </w:r>
      <w:r w:rsidR="004D7959">
        <w:rPr>
          <w:rFonts w:cs="Times New Roman"/>
        </w:rPr>
        <w:t>Due to extreme statistical heterogeneity (I</w:t>
      </w:r>
      <w:r w:rsidR="004D7959" w:rsidRPr="004D7959">
        <w:rPr>
          <w:rFonts w:cs="Times New Roman"/>
          <w:vertAlign w:val="superscript"/>
        </w:rPr>
        <w:t>2</w:t>
      </w:r>
      <w:r w:rsidR="004D7959">
        <w:rPr>
          <w:rFonts w:cs="Times New Roman"/>
        </w:rPr>
        <w:t xml:space="preserve">= 84.6%) </w:t>
      </w:r>
      <w:r w:rsidR="00575DFC">
        <w:rPr>
          <w:rFonts w:cs="Times New Roman"/>
        </w:rPr>
        <w:t>we did not undertake pooled analysis</w:t>
      </w:r>
      <w:r w:rsidRPr="004107C5">
        <w:rPr>
          <w:rFonts w:cs="Times New Roman"/>
        </w:rPr>
        <w:t>.</w:t>
      </w:r>
      <w:r>
        <w:rPr>
          <w:rFonts w:cs="Times New Roman"/>
        </w:rPr>
        <w:t xml:space="preserve"> The study of </w:t>
      </w:r>
      <w:proofErr w:type="spellStart"/>
      <w:r>
        <w:rPr>
          <w:rFonts w:cs="Times New Roman"/>
        </w:rPr>
        <w:t>Haileamlak</w:t>
      </w:r>
      <w:proofErr w:type="spellEnd"/>
      <w:r>
        <w:rPr>
          <w:rFonts w:cs="Times New Roman"/>
        </w:rPr>
        <w:t xml:space="preserve"> reported adjusted data, and the study of </w:t>
      </w:r>
      <w:proofErr w:type="spellStart"/>
      <w:r>
        <w:rPr>
          <w:rFonts w:cs="Times New Roman"/>
        </w:rPr>
        <w:t>Ghaderi</w:t>
      </w:r>
      <w:proofErr w:type="spellEnd"/>
      <w:r>
        <w:rPr>
          <w:rFonts w:cs="Times New Roman"/>
        </w:rPr>
        <w:t xml:space="preserve"> reported unadjusted data.</w:t>
      </w:r>
    </w:p>
    <w:p w14:paraId="18EE547B" w14:textId="77777777" w:rsidR="005B4B12" w:rsidRPr="005B4B12" w:rsidRDefault="005B4B12" w:rsidP="005B4B12">
      <w:pPr>
        <w:rPr>
          <w:rFonts w:cs="Times New Roman"/>
          <w:b/>
          <w:szCs w:val="24"/>
        </w:rPr>
      </w:pPr>
      <w:bookmarkStart w:id="40" w:name="_Ref419044355"/>
      <w:bookmarkStart w:id="41" w:name="_Toc497230447"/>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9</w:t>
      </w:r>
      <w:r w:rsidRPr="005B4B12">
        <w:rPr>
          <w:rFonts w:cs="Times New Roman"/>
          <w:b/>
          <w:szCs w:val="24"/>
        </w:rPr>
        <w:fldChar w:fldCharType="end"/>
      </w:r>
      <w:bookmarkEnd w:id="40"/>
      <w:r w:rsidRPr="005B4B12">
        <w:rPr>
          <w:rFonts w:cs="Times New Roman"/>
          <w:b/>
          <w:szCs w:val="24"/>
        </w:rPr>
        <w:t xml:space="preserve"> </w:t>
      </w:r>
      <w:r w:rsidR="00F87BFF">
        <w:rPr>
          <w:rFonts w:cs="Times New Roman"/>
          <w:b/>
          <w:szCs w:val="24"/>
        </w:rPr>
        <w:t>TBF</w:t>
      </w:r>
      <w:r>
        <w:rPr>
          <w:rFonts w:cs="Times New Roman"/>
          <w:b/>
          <w:szCs w:val="24"/>
        </w:rPr>
        <w:t xml:space="preserve"> ≥8-12</w:t>
      </w:r>
      <w:r w:rsidRPr="005B4B12">
        <w:rPr>
          <w:rFonts w:cs="Times New Roman"/>
          <w:b/>
          <w:szCs w:val="24"/>
        </w:rPr>
        <w:t xml:space="preserve"> months vs. &lt;</w:t>
      </w:r>
      <w:r>
        <w:rPr>
          <w:rFonts w:cs="Times New Roman"/>
          <w:b/>
          <w:szCs w:val="24"/>
        </w:rPr>
        <w:t>8-12</w:t>
      </w:r>
      <w:r w:rsidRPr="005B4B12">
        <w:rPr>
          <w:rFonts w:cs="Times New Roman"/>
          <w:b/>
          <w:szCs w:val="24"/>
        </w:rPr>
        <w:t xml:space="preserve"> months and risk of eczema </w:t>
      </w:r>
      <w:r w:rsidR="00F87BFF">
        <w:rPr>
          <w:rFonts w:cs="Times New Roman"/>
          <w:b/>
          <w:szCs w:val="24"/>
        </w:rPr>
        <w:t>at age</w:t>
      </w:r>
      <w:r w:rsidRPr="005B4B12">
        <w:rPr>
          <w:rFonts w:cs="Times New Roman"/>
          <w:b/>
          <w:szCs w:val="24"/>
        </w:rPr>
        <w:t xml:space="preserve"> 0-4 years</w:t>
      </w:r>
      <w:bookmarkEnd w:id="41"/>
    </w:p>
    <w:p w14:paraId="18EE547C" w14:textId="77777777" w:rsidR="005B4B12" w:rsidRDefault="006F234F" w:rsidP="00F87BFF">
      <w:pPr>
        <w:jc w:val="center"/>
      </w:pPr>
      <w:r>
        <w:rPr>
          <w:noProof/>
          <w:lang w:eastAsia="en-GB"/>
        </w:rPr>
        <w:drawing>
          <wp:inline distT="0" distB="0" distL="0" distR="0" wp14:anchorId="18EE5B11" wp14:editId="18EE5B12">
            <wp:extent cx="5732059" cy="1146412"/>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TBF8to12_noPooled_design.jpg"/>
                    <pic:cNvPicPr/>
                  </pic:nvPicPr>
                  <pic:blipFill rotWithShape="1">
                    <a:blip r:embed="rId19" cstate="print">
                      <a:extLst>
                        <a:ext uri="{28A0092B-C50C-407E-A947-70E740481C1C}">
                          <a14:useLocalDpi xmlns:a14="http://schemas.microsoft.com/office/drawing/2010/main" val="0"/>
                        </a:ext>
                      </a:extLst>
                    </a:blip>
                    <a:srcRect t="42857" b="37143"/>
                    <a:stretch/>
                  </pic:blipFill>
                  <pic:spPr bwMode="auto">
                    <a:xfrm>
                      <a:off x="0" y="0"/>
                      <a:ext cx="5731510" cy="1146302"/>
                    </a:xfrm>
                    <a:prstGeom prst="rect">
                      <a:avLst/>
                    </a:prstGeom>
                    <a:ln>
                      <a:noFill/>
                    </a:ln>
                    <a:extLst>
                      <a:ext uri="{53640926-AAD7-44D8-BBD7-CCE9431645EC}">
                        <a14:shadowObscured xmlns:a14="http://schemas.microsoft.com/office/drawing/2010/main"/>
                      </a:ext>
                    </a:extLst>
                  </pic:spPr>
                </pic:pic>
              </a:graphicData>
            </a:graphic>
          </wp:inline>
        </w:drawing>
      </w:r>
    </w:p>
    <w:p w14:paraId="18EE547D" w14:textId="77777777" w:rsidR="005B4B12" w:rsidRPr="005B4B12" w:rsidRDefault="005B4B12" w:rsidP="005B4B12"/>
    <w:p w14:paraId="18EE547E" w14:textId="77777777" w:rsidR="006C005D" w:rsidRPr="00664D22" w:rsidRDefault="00F87BFF" w:rsidP="006C005D">
      <w:pPr>
        <w:pStyle w:val="Heading3"/>
        <w:numPr>
          <w:ilvl w:val="2"/>
          <w:numId w:val="1"/>
        </w:numPr>
      </w:pPr>
      <w:bookmarkStart w:id="42" w:name="_Toc416340846"/>
      <w:r>
        <w:t>TBF and risk of eczema in children aged</w:t>
      </w:r>
      <w:r w:rsidR="006C005D">
        <w:rPr>
          <w:rFonts w:cs="Times New Roman"/>
          <w:szCs w:val="24"/>
        </w:rPr>
        <w:t xml:space="preserve"> 5</w:t>
      </w:r>
      <w:r w:rsidR="006C005D" w:rsidRPr="00664D22">
        <w:rPr>
          <w:rFonts w:cs="Times New Roman"/>
          <w:szCs w:val="24"/>
        </w:rPr>
        <w:t>-</w:t>
      </w:r>
      <w:r w:rsidR="006C005D">
        <w:rPr>
          <w:rFonts w:cs="Times New Roman"/>
          <w:szCs w:val="24"/>
        </w:rPr>
        <w:t>1</w:t>
      </w:r>
      <w:r w:rsidR="006C005D" w:rsidRPr="00664D22">
        <w:rPr>
          <w:rFonts w:cs="Times New Roman"/>
          <w:szCs w:val="24"/>
        </w:rPr>
        <w:t>4</w:t>
      </w:r>
      <w:r>
        <w:rPr>
          <w:rFonts w:cs="Times New Roman"/>
          <w:szCs w:val="24"/>
        </w:rPr>
        <w:t xml:space="preserve"> years</w:t>
      </w:r>
      <w:bookmarkEnd w:id="42"/>
    </w:p>
    <w:p w14:paraId="18EE547F" w14:textId="77777777" w:rsidR="006C005D" w:rsidRDefault="00F87BFF" w:rsidP="006C005D">
      <w:pPr>
        <w:pStyle w:val="Heading4"/>
        <w:numPr>
          <w:ilvl w:val="3"/>
          <w:numId w:val="1"/>
        </w:numPr>
      </w:pPr>
      <w:r>
        <w:t xml:space="preserve">TBF </w:t>
      </w:r>
      <w:r w:rsidR="00C81414">
        <w:t>Ever vs. Never</w:t>
      </w:r>
    </w:p>
    <w:p w14:paraId="18EE5480" w14:textId="77777777" w:rsidR="00BB2F3E" w:rsidRDefault="00A45BDA" w:rsidP="00BB2F3E">
      <w:pPr>
        <w:spacing w:before="240" w:line="360" w:lineRule="auto"/>
        <w:jc w:val="both"/>
        <w:rPr>
          <w:rFonts w:cs="Times New Roman"/>
        </w:rPr>
      </w:pPr>
      <w:r>
        <w:rPr>
          <w:rFonts w:cs="Times New Roman"/>
        </w:rPr>
        <w:t>Figure 10</w:t>
      </w:r>
      <w:r w:rsidR="00BB2F3E" w:rsidRPr="00A45BDA">
        <w:rPr>
          <w:rFonts w:cs="Times New Roman"/>
        </w:rPr>
        <w:t xml:space="preserve"> shows the outcomes of 13 eligible observational studies reporting OR for TBF never vs ever and AD at age 5-14 years. The pooled data show association between breastfeeding and risk of AD, but with extreme statistical heterogeneity (I</w:t>
      </w:r>
      <w:r w:rsidR="00BB2F3E" w:rsidRPr="00A45BDA">
        <w:rPr>
          <w:rFonts w:cs="Times New Roman"/>
          <w:vertAlign w:val="superscript"/>
        </w:rPr>
        <w:t>2</w:t>
      </w:r>
      <w:r w:rsidR="00BB2F3E" w:rsidRPr="00A45BDA">
        <w:rPr>
          <w:rFonts w:cs="Times New Roman"/>
        </w:rPr>
        <w:t xml:space="preserve">=79%). The analysis was dominated by the ISAAC phase II and III surveys published in 2011, and the British Birth Cohorts published in </w:t>
      </w:r>
      <w:r w:rsidRPr="00A45BDA">
        <w:rPr>
          <w:rFonts w:cs="Times New Roman"/>
        </w:rPr>
        <w:t xml:space="preserve">1984. </w:t>
      </w:r>
      <w:r w:rsidR="00BB2F3E" w:rsidRPr="00A45BDA">
        <w:rPr>
          <w:rFonts w:cs="Times New Roman"/>
        </w:rPr>
        <w:t>A Funnel plot to explore publi</w:t>
      </w:r>
      <w:r w:rsidR="005E5ADE" w:rsidRPr="00A45BDA">
        <w:rPr>
          <w:rFonts w:cs="Times New Roman"/>
        </w:rPr>
        <w:t>cation bias is shown in Figure 11</w:t>
      </w:r>
      <w:r w:rsidR="00BB2F3E" w:rsidRPr="00A45BDA">
        <w:rPr>
          <w:rFonts w:cs="Times New Roman"/>
        </w:rPr>
        <w:t>. There is no asymmetry, and Egger’s test does not suggest clear evidence of publication bias.</w:t>
      </w:r>
    </w:p>
    <w:p w14:paraId="18EE5481" w14:textId="77777777" w:rsidR="00BB2F3E" w:rsidRDefault="00BB2F3E" w:rsidP="00BB2F3E">
      <w:pPr>
        <w:spacing w:before="240" w:line="360" w:lineRule="auto"/>
        <w:jc w:val="both"/>
        <w:rPr>
          <w:rFonts w:cs="Times New Roman"/>
        </w:rPr>
      </w:pPr>
      <w:r w:rsidRPr="00A45BDA">
        <w:rPr>
          <w:rFonts w:cs="Times New Roman"/>
        </w:rPr>
        <w:t xml:space="preserve">Subgroup analyses are shown in </w:t>
      </w:r>
      <w:r w:rsidR="000176DE">
        <w:rPr>
          <w:rFonts w:cs="Times New Roman"/>
        </w:rPr>
        <w:fldChar w:fldCharType="begin"/>
      </w:r>
      <w:r w:rsidR="000176DE">
        <w:rPr>
          <w:rFonts w:cs="Times New Roman"/>
        </w:rPr>
        <w:instrText xml:space="preserve"> REF _Ref419366075 \h </w:instrText>
      </w:r>
      <w:r w:rsidR="000176DE">
        <w:rPr>
          <w:rFonts w:cs="Times New Roman"/>
        </w:rPr>
      </w:r>
      <w:r w:rsidR="000176DE">
        <w:rPr>
          <w:rFonts w:cs="Times New Roman"/>
        </w:rPr>
        <w:fldChar w:fldCharType="separate"/>
      </w:r>
      <w:r w:rsidR="00DA75B2" w:rsidRPr="00782D83">
        <w:rPr>
          <w:rFonts w:cs="Times New Roman"/>
        </w:rPr>
        <w:t xml:space="preserve">Table </w:t>
      </w:r>
      <w:r w:rsidR="00DA75B2">
        <w:rPr>
          <w:rFonts w:cs="Times New Roman"/>
          <w:noProof/>
        </w:rPr>
        <w:t>3</w:t>
      </w:r>
      <w:r w:rsidR="000176DE">
        <w:rPr>
          <w:rFonts w:cs="Times New Roman"/>
        </w:rPr>
        <w:fldChar w:fldCharType="end"/>
      </w:r>
      <w:r w:rsidRPr="00A45BDA">
        <w:rPr>
          <w:rFonts w:cs="Times New Roman"/>
        </w:rPr>
        <w:t xml:space="preserve">. Here we did not find clear subgroup differences, but </w:t>
      </w:r>
      <w:r w:rsidR="00A45BDA" w:rsidRPr="00A45BDA">
        <w:rPr>
          <w:rFonts w:cs="Times New Roman"/>
        </w:rPr>
        <w:t>of note the studies at low overall risk of bias, using prospective study design and reporting adjusted data found least evidence of an association between TBF any vs never and AD risk, compared with studies at high risk of bias, with retrospective design or reporting unadjusted data. However all subgroup analyses had moderate, high or extreme levels of statistical heterogeneity.</w:t>
      </w:r>
    </w:p>
    <w:p w14:paraId="18EE5482" w14:textId="2967023A" w:rsidR="005E5ADE" w:rsidRPr="00F6372F" w:rsidRDefault="005E5ADE" w:rsidP="00BB2F3E">
      <w:pPr>
        <w:spacing w:before="240" w:line="360" w:lineRule="auto"/>
        <w:jc w:val="both"/>
        <w:rPr>
          <w:rFonts w:cs="Times New Roman"/>
        </w:rPr>
      </w:pPr>
      <w:r>
        <w:rPr>
          <w:rFonts w:cs="Times New Roman"/>
        </w:rPr>
        <w:t>Analysis of dose response, with forest plots for never versus short, medium and long duration/cut-off of T</w:t>
      </w:r>
      <w:r w:rsidR="00A45BDA">
        <w:rPr>
          <w:rFonts w:cs="Times New Roman"/>
        </w:rPr>
        <w:t>BF showed no evidence of a dose-</w:t>
      </w:r>
      <w:r>
        <w:rPr>
          <w:rFonts w:cs="Times New Roman"/>
        </w:rPr>
        <w:t>response relationship between TBF duration and risk of AD at age 5-14</w:t>
      </w:r>
      <w:r w:rsidR="000176DE">
        <w:rPr>
          <w:rFonts w:cs="Times New Roman"/>
        </w:rPr>
        <w:t xml:space="preserve"> years</w:t>
      </w:r>
      <w:r>
        <w:rPr>
          <w:rFonts w:cs="Times New Roman"/>
        </w:rPr>
        <w:t xml:space="preserve"> (</w:t>
      </w:r>
      <w:r w:rsidR="000176DE">
        <w:rPr>
          <w:rFonts w:cs="Times New Roman"/>
        </w:rPr>
        <w:fldChar w:fldCharType="begin"/>
      </w:r>
      <w:r w:rsidR="000176DE">
        <w:rPr>
          <w:rFonts w:cs="Times New Roman"/>
        </w:rPr>
        <w:instrText xml:space="preserve"> REF _Ref419366004 \h </w:instrText>
      </w:r>
      <w:r w:rsidR="000176DE">
        <w:rPr>
          <w:rFonts w:cs="Times New Roman"/>
        </w:rPr>
      </w:r>
      <w:r w:rsidR="000176DE">
        <w:rPr>
          <w:rFonts w:cs="Times New Roman"/>
        </w:rPr>
        <w:fldChar w:fldCharType="separate"/>
      </w:r>
      <w:r w:rsidR="00DA75B2" w:rsidRPr="005E5ADE">
        <w:t xml:space="preserve">Figure </w:t>
      </w:r>
      <w:r w:rsidR="00DA75B2">
        <w:rPr>
          <w:noProof/>
        </w:rPr>
        <w:t>12</w:t>
      </w:r>
      <w:r w:rsidR="000176DE">
        <w:rPr>
          <w:rFonts w:cs="Times New Roman"/>
        </w:rPr>
        <w:fldChar w:fldCharType="end"/>
      </w:r>
      <w:r w:rsidR="000176DE">
        <w:rPr>
          <w:rFonts w:cs="Times New Roman"/>
        </w:rPr>
        <w:t xml:space="preserve">, </w:t>
      </w:r>
      <w:r w:rsidR="000176DE">
        <w:rPr>
          <w:rFonts w:cs="Times New Roman"/>
        </w:rPr>
        <w:fldChar w:fldCharType="begin"/>
      </w:r>
      <w:r w:rsidR="000176DE">
        <w:rPr>
          <w:rFonts w:cs="Times New Roman"/>
        </w:rPr>
        <w:instrText xml:space="preserve"> REF _Ref419366016 \h </w:instrText>
      </w:r>
      <w:r w:rsidR="000176DE">
        <w:rPr>
          <w:rFonts w:cs="Times New Roman"/>
        </w:rPr>
      </w:r>
      <w:r w:rsidR="000176DE">
        <w:rPr>
          <w:rFonts w:cs="Times New Roman"/>
        </w:rPr>
        <w:fldChar w:fldCharType="separate"/>
      </w:r>
      <w:r w:rsidR="00DA75B2" w:rsidRPr="005E5ADE">
        <w:t xml:space="preserve">Figure </w:t>
      </w:r>
      <w:r w:rsidR="00DA75B2">
        <w:rPr>
          <w:noProof/>
        </w:rPr>
        <w:t>13</w:t>
      </w:r>
      <w:r w:rsidR="000176DE">
        <w:rPr>
          <w:rFonts w:cs="Times New Roman"/>
        </w:rPr>
        <w:fldChar w:fldCharType="end"/>
      </w:r>
      <w:r w:rsidR="000176DE">
        <w:rPr>
          <w:rFonts w:cs="Times New Roman"/>
        </w:rPr>
        <w:t xml:space="preserve">, and </w:t>
      </w:r>
      <w:r w:rsidR="000176DE">
        <w:rPr>
          <w:rFonts w:cs="Times New Roman"/>
        </w:rPr>
        <w:fldChar w:fldCharType="begin"/>
      </w:r>
      <w:r w:rsidR="000176DE">
        <w:rPr>
          <w:rFonts w:cs="Times New Roman"/>
        </w:rPr>
        <w:instrText xml:space="preserve"> REF _Ref419366028 \h </w:instrText>
      </w:r>
      <w:r w:rsidR="000176DE">
        <w:rPr>
          <w:rFonts w:cs="Times New Roman"/>
        </w:rPr>
      </w:r>
      <w:r w:rsidR="000176DE">
        <w:rPr>
          <w:rFonts w:cs="Times New Roman"/>
        </w:rPr>
        <w:fldChar w:fldCharType="separate"/>
      </w:r>
      <w:r w:rsidR="00DA75B2" w:rsidRPr="005E5ADE">
        <w:t xml:space="preserve">Figure </w:t>
      </w:r>
      <w:r w:rsidR="00DA75B2">
        <w:rPr>
          <w:noProof/>
        </w:rPr>
        <w:t>14</w:t>
      </w:r>
      <w:r w:rsidR="000176DE">
        <w:rPr>
          <w:rFonts w:cs="Times New Roman"/>
        </w:rPr>
        <w:fldChar w:fldCharType="end"/>
      </w:r>
      <w:r>
        <w:rPr>
          <w:rFonts w:cs="Times New Roman"/>
        </w:rPr>
        <w:t>).</w:t>
      </w:r>
    </w:p>
    <w:p w14:paraId="18EE5483" w14:textId="77777777" w:rsidR="00BB2F3E" w:rsidRDefault="00BB2F3E" w:rsidP="00BB2F3E"/>
    <w:p w14:paraId="18EE5484" w14:textId="77777777" w:rsidR="005B4B12" w:rsidRDefault="005B4B12" w:rsidP="000176DE">
      <w:pPr>
        <w:pStyle w:val="Heading4"/>
        <w:numPr>
          <w:ilvl w:val="0"/>
          <w:numId w:val="0"/>
        </w:numPr>
        <w:rPr>
          <w:rFonts w:cs="Times New Roman"/>
          <w:szCs w:val="24"/>
        </w:rPr>
      </w:pPr>
      <w:bookmarkStart w:id="43" w:name="_Toc497230448"/>
      <w:r w:rsidRPr="00D11B9D">
        <w:rPr>
          <w:rFonts w:cs="Times New Roman"/>
          <w:szCs w:val="24"/>
        </w:rPr>
        <w:t xml:space="preserve">Figure </w:t>
      </w:r>
      <w:r w:rsidRPr="00D11B9D">
        <w:rPr>
          <w:rFonts w:cs="Times New Roman"/>
          <w:szCs w:val="24"/>
        </w:rPr>
        <w:fldChar w:fldCharType="begin"/>
      </w:r>
      <w:r w:rsidRPr="00D11B9D">
        <w:rPr>
          <w:rFonts w:cs="Times New Roman"/>
          <w:szCs w:val="24"/>
        </w:rPr>
        <w:instrText xml:space="preserve"> SEQ Figure \* ARABIC </w:instrText>
      </w:r>
      <w:r w:rsidRPr="00D11B9D">
        <w:rPr>
          <w:rFonts w:cs="Times New Roman"/>
          <w:szCs w:val="24"/>
        </w:rPr>
        <w:fldChar w:fldCharType="separate"/>
      </w:r>
      <w:r w:rsidR="00DA75B2">
        <w:rPr>
          <w:rFonts w:cs="Times New Roman"/>
          <w:noProof/>
          <w:szCs w:val="24"/>
        </w:rPr>
        <w:t>10</w:t>
      </w:r>
      <w:r w:rsidRPr="00D11B9D">
        <w:rPr>
          <w:rFonts w:cs="Times New Roman"/>
          <w:szCs w:val="24"/>
        </w:rPr>
        <w:fldChar w:fldCharType="end"/>
      </w:r>
      <w:r w:rsidRPr="00D11B9D">
        <w:rPr>
          <w:rFonts w:cs="Times New Roman"/>
          <w:szCs w:val="24"/>
        </w:rPr>
        <w:t xml:space="preserve"> </w:t>
      </w:r>
      <w:r w:rsidR="00D11B9D">
        <w:t xml:space="preserve">TBF </w:t>
      </w:r>
      <w:r w:rsidR="00C81414">
        <w:t>Ever vs. Never</w:t>
      </w:r>
      <w:r w:rsidR="00D11B9D">
        <w:t xml:space="preserve"> </w:t>
      </w:r>
      <w:r w:rsidRPr="00D11B9D">
        <w:rPr>
          <w:rFonts w:cs="Times New Roman"/>
          <w:szCs w:val="24"/>
        </w:rPr>
        <w:t xml:space="preserve">and risk of eczema </w:t>
      </w:r>
      <w:r w:rsidR="00D11B9D">
        <w:rPr>
          <w:rFonts w:cs="Times New Roman"/>
          <w:szCs w:val="24"/>
        </w:rPr>
        <w:t>at age</w:t>
      </w:r>
      <w:r w:rsidRPr="00D11B9D">
        <w:rPr>
          <w:rFonts w:cs="Times New Roman"/>
          <w:szCs w:val="24"/>
        </w:rPr>
        <w:t xml:space="preserve"> 5-14 years</w:t>
      </w:r>
      <w:bookmarkEnd w:id="43"/>
    </w:p>
    <w:p w14:paraId="18EE5485" w14:textId="77777777" w:rsidR="00D11B9D" w:rsidRPr="00D11B9D" w:rsidRDefault="00D11B9D" w:rsidP="00D11B9D"/>
    <w:p w14:paraId="18EE5486" w14:textId="77777777" w:rsidR="000176DE" w:rsidRDefault="006F234F" w:rsidP="003F6C01">
      <w:pPr>
        <w:jc w:val="center"/>
      </w:pPr>
      <w:r>
        <w:rPr>
          <w:noProof/>
          <w:lang w:eastAsia="en-GB"/>
        </w:rPr>
        <w:drawing>
          <wp:inline distT="0" distB="0" distL="0" distR="0" wp14:anchorId="18EE5B13" wp14:editId="18EE5B14">
            <wp:extent cx="5732060" cy="3384645"/>
            <wp:effectExtent l="0" t="0" r="254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TBF0_forest_design.jpg"/>
                    <pic:cNvPicPr/>
                  </pic:nvPicPr>
                  <pic:blipFill rotWithShape="1">
                    <a:blip r:embed="rId20" cstate="print">
                      <a:extLst>
                        <a:ext uri="{28A0092B-C50C-407E-A947-70E740481C1C}">
                          <a14:useLocalDpi xmlns:a14="http://schemas.microsoft.com/office/drawing/2010/main" val="0"/>
                        </a:ext>
                      </a:extLst>
                    </a:blip>
                    <a:srcRect t="23095" b="17857"/>
                    <a:stretch/>
                  </pic:blipFill>
                  <pic:spPr bwMode="auto">
                    <a:xfrm>
                      <a:off x="0" y="0"/>
                      <a:ext cx="5731510" cy="3384320"/>
                    </a:xfrm>
                    <a:prstGeom prst="rect">
                      <a:avLst/>
                    </a:prstGeom>
                    <a:ln>
                      <a:noFill/>
                    </a:ln>
                    <a:extLst>
                      <a:ext uri="{53640926-AAD7-44D8-BBD7-CCE9431645EC}">
                        <a14:shadowObscured xmlns:a14="http://schemas.microsoft.com/office/drawing/2010/main"/>
                      </a:ext>
                    </a:extLst>
                  </pic:spPr>
                </pic:pic>
              </a:graphicData>
            </a:graphic>
          </wp:inline>
        </w:drawing>
      </w:r>
    </w:p>
    <w:p w14:paraId="18EE5487" w14:textId="77777777" w:rsidR="000176DE" w:rsidRDefault="000176DE" w:rsidP="005B4B12">
      <w:pPr>
        <w:pStyle w:val="Caption"/>
      </w:pPr>
    </w:p>
    <w:p w14:paraId="18EE5488" w14:textId="77777777" w:rsidR="005B4B12" w:rsidRDefault="005B4B12" w:rsidP="005B4B12">
      <w:pPr>
        <w:pStyle w:val="Caption"/>
      </w:pPr>
      <w:bookmarkStart w:id="44" w:name="_Toc497230449"/>
      <w:r>
        <w:t xml:space="preserve">Figure </w:t>
      </w:r>
      <w:fldSimple w:instr=" SEQ Figure \* ARABIC ">
        <w:r w:rsidR="00DA75B2">
          <w:rPr>
            <w:noProof/>
          </w:rPr>
          <w:t>11</w:t>
        </w:r>
      </w:fldSimple>
      <w:r>
        <w:t xml:space="preserve"> </w:t>
      </w:r>
      <w:r w:rsidRPr="003F50D6">
        <w:rPr>
          <w:rFonts w:cs="Times New Roman"/>
          <w:szCs w:val="24"/>
        </w:rPr>
        <w:t>Risk of publication bias in studies investigating</w:t>
      </w:r>
      <w:r>
        <w:t xml:space="preserve"> </w:t>
      </w:r>
      <w:r w:rsidR="00D11B9D">
        <w:t xml:space="preserve">TBF </w:t>
      </w:r>
      <w:r w:rsidRPr="00263F49">
        <w:t xml:space="preserve">and risk of </w:t>
      </w:r>
      <w:r>
        <w:t>eczema</w:t>
      </w:r>
      <w:r w:rsidRPr="00263F49">
        <w:t xml:space="preserve"> in children age</w:t>
      </w:r>
      <w:r w:rsidRPr="000C18CF">
        <w:t xml:space="preserve">d </w:t>
      </w:r>
      <w:r w:rsidR="000C18CF" w:rsidRPr="000C18CF">
        <w:rPr>
          <w:rFonts w:cs="Times New Roman"/>
          <w:szCs w:val="24"/>
        </w:rPr>
        <w:t xml:space="preserve">5-14 </w:t>
      </w:r>
      <w:r w:rsidRPr="000C18CF">
        <w:t>y</w:t>
      </w:r>
      <w:r w:rsidRPr="00263F49">
        <w:t>ears</w:t>
      </w:r>
      <w:bookmarkEnd w:id="44"/>
      <w:r>
        <w:t xml:space="preserve"> </w:t>
      </w:r>
    </w:p>
    <w:p w14:paraId="18EE5489" w14:textId="77777777" w:rsidR="00575DFC" w:rsidRDefault="00D11B9D" w:rsidP="005B4B12">
      <w:pPr>
        <w:jc w:val="center"/>
      </w:pPr>
      <w:r>
        <w:rPr>
          <w:noProof/>
          <w:lang w:eastAsia="en-GB"/>
        </w:rPr>
        <w:drawing>
          <wp:inline distT="0" distB="0" distL="0" distR="0" wp14:anchorId="18EE5B15" wp14:editId="18EE5B16">
            <wp:extent cx="4008120" cy="245364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06238" cy="2452488"/>
                    </a:xfrm>
                    <a:prstGeom prst="rect">
                      <a:avLst/>
                    </a:prstGeom>
                    <a:noFill/>
                    <a:ln>
                      <a:noFill/>
                    </a:ln>
                  </pic:spPr>
                </pic:pic>
              </a:graphicData>
            </a:graphic>
          </wp:inline>
        </w:drawing>
      </w:r>
    </w:p>
    <w:p w14:paraId="18EE548A" w14:textId="77777777" w:rsidR="00D11B9D" w:rsidRDefault="00F21E60" w:rsidP="003F6C01">
      <w:pPr>
        <w:jc w:val="center"/>
      </w:pPr>
      <w:r w:rsidRPr="005E5ADE">
        <w:t>Egger’s test p-value</w:t>
      </w:r>
      <w:r w:rsidR="001525C3" w:rsidRPr="005E5ADE">
        <w:t xml:space="preserve"> = 0</w:t>
      </w:r>
      <w:r w:rsidR="00D11B9D">
        <w:t>.139</w:t>
      </w:r>
      <w:r w:rsidR="005E5ADE">
        <w:br w:type="page"/>
      </w:r>
    </w:p>
    <w:p w14:paraId="18EE548B" w14:textId="77777777" w:rsidR="00D11B9D" w:rsidRDefault="00D11B9D" w:rsidP="00D11B9D">
      <w:pPr>
        <w:pStyle w:val="Caption"/>
        <w:rPr>
          <w:rFonts w:cs="Times New Roman"/>
        </w:rPr>
        <w:sectPr w:rsidR="00D11B9D">
          <w:pgSz w:w="11906" w:h="16838"/>
          <w:pgMar w:top="1440" w:right="1440" w:bottom="1440" w:left="1440" w:header="708" w:footer="708" w:gutter="0"/>
          <w:cols w:space="708"/>
          <w:docGrid w:linePitch="360"/>
        </w:sectPr>
      </w:pPr>
    </w:p>
    <w:p w14:paraId="18EE548C" w14:textId="77777777" w:rsidR="00D11B9D" w:rsidRDefault="00D11B9D" w:rsidP="00D11B9D">
      <w:pPr>
        <w:pStyle w:val="Caption"/>
        <w:rPr>
          <w:rFonts w:cs="Times New Roman"/>
        </w:rPr>
      </w:pPr>
      <w:bookmarkStart w:id="45" w:name="_Ref419366075"/>
      <w:bookmarkStart w:id="46" w:name="_Toc497230479"/>
      <w:r w:rsidRPr="00782D83">
        <w:rPr>
          <w:rFonts w:cs="Times New Roman"/>
        </w:rPr>
        <w:lastRenderedPageBreak/>
        <w:t xml:space="preserve">Table </w:t>
      </w:r>
      <w:r w:rsidRPr="00782D83">
        <w:rPr>
          <w:rFonts w:cs="Times New Roman"/>
        </w:rPr>
        <w:fldChar w:fldCharType="begin"/>
      </w:r>
      <w:r w:rsidRPr="00782D83">
        <w:rPr>
          <w:rFonts w:cs="Times New Roman"/>
        </w:rPr>
        <w:instrText xml:space="preserve"> SEQ Table \* ARABIC </w:instrText>
      </w:r>
      <w:r w:rsidRPr="00782D83">
        <w:rPr>
          <w:rFonts w:cs="Times New Roman"/>
        </w:rPr>
        <w:fldChar w:fldCharType="separate"/>
      </w:r>
      <w:r w:rsidR="00DA75B2">
        <w:rPr>
          <w:rFonts w:cs="Times New Roman"/>
          <w:noProof/>
        </w:rPr>
        <w:t>3</w:t>
      </w:r>
      <w:r w:rsidRPr="00782D83">
        <w:rPr>
          <w:rFonts w:cs="Times New Roman"/>
        </w:rPr>
        <w:fldChar w:fldCharType="end"/>
      </w:r>
      <w:bookmarkEnd w:id="45"/>
      <w:r w:rsidRPr="00782D83">
        <w:rPr>
          <w:rFonts w:cs="Times New Roman"/>
        </w:rPr>
        <w:t xml:space="preserve">  </w:t>
      </w:r>
      <w:r>
        <w:rPr>
          <w:rFonts w:cs="Times New Roman"/>
        </w:rPr>
        <w:t xml:space="preserve">Subgroup </w:t>
      </w:r>
      <w:r w:rsidR="00305032">
        <w:rPr>
          <w:rFonts w:cs="Times New Roman"/>
        </w:rPr>
        <w:t>a</w:t>
      </w:r>
      <w:r>
        <w:rPr>
          <w:rFonts w:cs="Times New Roman"/>
        </w:rPr>
        <w:t xml:space="preserve">nalyses of risk of </w:t>
      </w:r>
      <w:proofErr w:type="gramStart"/>
      <w:r w:rsidR="00305032">
        <w:rPr>
          <w:rFonts w:cs="Times New Roman"/>
        </w:rPr>
        <w:t>eczema</w:t>
      </w:r>
      <w:r w:rsidR="002D5118">
        <w:rPr>
          <w:rFonts w:cs="Times New Roman"/>
        </w:rPr>
        <w:t xml:space="preserve"> </w:t>
      </w:r>
      <w:r>
        <w:rPr>
          <w:rFonts w:cs="Times New Roman"/>
        </w:rPr>
        <w:t xml:space="preserve"> and</w:t>
      </w:r>
      <w:proofErr w:type="gramEnd"/>
      <w:r>
        <w:rPr>
          <w:rFonts w:cs="Times New Roman"/>
        </w:rPr>
        <w:t xml:space="preserve"> TBF </w:t>
      </w:r>
      <w:r w:rsidR="00C81414">
        <w:t>Ever vs. Never</w:t>
      </w:r>
      <w:r>
        <w:rPr>
          <w:rFonts w:cs="Times New Roman"/>
        </w:rPr>
        <w:t xml:space="preserve"> in children aged 5-14 years</w:t>
      </w:r>
      <w:bookmarkEnd w:id="46"/>
      <w:r>
        <w:rPr>
          <w:rFonts w:cs="Times New Roman"/>
        </w:rPr>
        <w:t xml:space="preserve"> </w:t>
      </w:r>
    </w:p>
    <w:tbl>
      <w:tblPr>
        <w:tblStyle w:val="TableGrid"/>
        <w:tblW w:w="11057" w:type="dxa"/>
        <w:tblInd w:w="-459" w:type="dxa"/>
        <w:tblLook w:val="04A0" w:firstRow="1" w:lastRow="0" w:firstColumn="1" w:lastColumn="0" w:noHBand="0" w:noVBand="1"/>
      </w:tblPr>
      <w:tblGrid>
        <w:gridCol w:w="4536"/>
        <w:gridCol w:w="1560"/>
        <w:gridCol w:w="1966"/>
        <w:gridCol w:w="869"/>
        <w:gridCol w:w="2126"/>
      </w:tblGrid>
      <w:tr w:rsidR="00D11B9D" w:rsidRPr="003F50D6" w14:paraId="18EE5492" w14:textId="77777777" w:rsidTr="00A45BDA">
        <w:trPr>
          <w:trHeight w:val="818"/>
        </w:trPr>
        <w:tc>
          <w:tcPr>
            <w:tcW w:w="4536" w:type="dxa"/>
            <w:tcBorders>
              <w:top w:val="single" w:sz="4" w:space="0" w:color="auto"/>
              <w:left w:val="nil"/>
              <w:bottom w:val="single" w:sz="8" w:space="0" w:color="auto"/>
              <w:right w:val="nil"/>
            </w:tcBorders>
            <w:shd w:val="clear" w:color="auto" w:fill="EAEAEA"/>
          </w:tcPr>
          <w:p w14:paraId="18EE548D" w14:textId="77777777" w:rsidR="00D11B9D" w:rsidRPr="009642FC" w:rsidRDefault="00D11B9D" w:rsidP="007800FD">
            <w:pPr>
              <w:spacing w:line="360" w:lineRule="auto"/>
              <w:rPr>
                <w:rFonts w:cs="Times New Roman"/>
                <w:b/>
                <w:szCs w:val="24"/>
              </w:rPr>
            </w:pPr>
          </w:p>
        </w:tc>
        <w:tc>
          <w:tcPr>
            <w:tcW w:w="1560" w:type="dxa"/>
            <w:tcBorders>
              <w:top w:val="single" w:sz="4" w:space="0" w:color="auto"/>
              <w:left w:val="nil"/>
              <w:bottom w:val="single" w:sz="8" w:space="0" w:color="auto"/>
              <w:right w:val="nil"/>
            </w:tcBorders>
            <w:shd w:val="clear" w:color="auto" w:fill="EAEAEA"/>
            <w:vAlign w:val="center"/>
          </w:tcPr>
          <w:p w14:paraId="18EE548E" w14:textId="77777777" w:rsidR="00D11B9D" w:rsidRPr="009642FC" w:rsidRDefault="00D11B9D" w:rsidP="007800FD">
            <w:pPr>
              <w:spacing w:line="360" w:lineRule="auto"/>
              <w:jc w:val="center"/>
              <w:rPr>
                <w:rFonts w:cs="Times New Roman"/>
                <w:b/>
                <w:szCs w:val="24"/>
              </w:rPr>
            </w:pPr>
            <w:r w:rsidRPr="009642FC">
              <w:rPr>
                <w:rFonts w:cs="Times New Roman"/>
                <w:b/>
                <w:szCs w:val="24"/>
              </w:rPr>
              <w:t>Number of studies</w:t>
            </w:r>
          </w:p>
        </w:tc>
        <w:tc>
          <w:tcPr>
            <w:tcW w:w="1966" w:type="dxa"/>
            <w:tcBorders>
              <w:top w:val="single" w:sz="4" w:space="0" w:color="auto"/>
              <w:left w:val="nil"/>
              <w:bottom w:val="single" w:sz="8" w:space="0" w:color="auto"/>
              <w:right w:val="nil"/>
            </w:tcBorders>
            <w:shd w:val="clear" w:color="auto" w:fill="EAEAEA"/>
            <w:vAlign w:val="center"/>
          </w:tcPr>
          <w:p w14:paraId="18EE548F" w14:textId="77777777" w:rsidR="00D11B9D" w:rsidRPr="009642FC" w:rsidRDefault="00D11B9D" w:rsidP="007800FD">
            <w:pPr>
              <w:spacing w:line="360" w:lineRule="auto"/>
              <w:jc w:val="center"/>
              <w:rPr>
                <w:rFonts w:cs="Times New Roman"/>
                <w:b/>
                <w:szCs w:val="24"/>
              </w:rPr>
            </w:pPr>
            <w:r w:rsidRPr="009642FC">
              <w:rPr>
                <w:rFonts w:cs="Times New Roman"/>
                <w:b/>
                <w:szCs w:val="24"/>
              </w:rPr>
              <w:t>OR [95% CI]*</w:t>
            </w:r>
          </w:p>
        </w:tc>
        <w:tc>
          <w:tcPr>
            <w:tcW w:w="869" w:type="dxa"/>
            <w:tcBorders>
              <w:top w:val="single" w:sz="4" w:space="0" w:color="auto"/>
              <w:left w:val="nil"/>
              <w:bottom w:val="single" w:sz="8" w:space="0" w:color="auto"/>
              <w:right w:val="nil"/>
            </w:tcBorders>
            <w:shd w:val="clear" w:color="auto" w:fill="EAEAEA"/>
            <w:vAlign w:val="center"/>
          </w:tcPr>
          <w:p w14:paraId="18EE5490" w14:textId="77777777" w:rsidR="00D11B9D" w:rsidRPr="009642FC" w:rsidRDefault="00D11B9D" w:rsidP="007800FD">
            <w:pPr>
              <w:spacing w:line="360" w:lineRule="auto"/>
              <w:jc w:val="center"/>
              <w:rPr>
                <w:rFonts w:cs="Times New Roman"/>
                <w:b/>
                <w:szCs w:val="24"/>
              </w:rPr>
            </w:pPr>
            <w:r w:rsidRPr="009642FC">
              <w:rPr>
                <w:rFonts w:cs="Times New Roman"/>
                <w:b/>
                <w:szCs w:val="24"/>
              </w:rPr>
              <w:t>I</w:t>
            </w:r>
            <w:r w:rsidRPr="009642FC">
              <w:rPr>
                <w:rFonts w:cs="Times New Roman"/>
                <w:b/>
                <w:szCs w:val="24"/>
                <w:vertAlign w:val="superscript"/>
              </w:rPr>
              <w:t xml:space="preserve">2 </w:t>
            </w:r>
            <w:r w:rsidRPr="009642FC">
              <w:rPr>
                <w:rFonts w:cs="Times New Roman"/>
                <w:b/>
                <w:szCs w:val="24"/>
              </w:rPr>
              <w:t>(%)</w:t>
            </w:r>
          </w:p>
        </w:tc>
        <w:tc>
          <w:tcPr>
            <w:tcW w:w="2126" w:type="dxa"/>
            <w:tcBorders>
              <w:top w:val="single" w:sz="4" w:space="0" w:color="auto"/>
              <w:left w:val="nil"/>
              <w:bottom w:val="single" w:sz="8" w:space="0" w:color="auto"/>
              <w:right w:val="nil"/>
            </w:tcBorders>
            <w:shd w:val="clear" w:color="auto" w:fill="EAEAEA"/>
            <w:vAlign w:val="center"/>
          </w:tcPr>
          <w:p w14:paraId="18EE5491" w14:textId="77777777" w:rsidR="00D11B9D" w:rsidRPr="009642FC" w:rsidRDefault="00D11B9D" w:rsidP="007800FD">
            <w:pPr>
              <w:spacing w:line="360" w:lineRule="auto"/>
              <w:jc w:val="center"/>
              <w:rPr>
                <w:rFonts w:cs="Times New Roman"/>
                <w:b/>
                <w:szCs w:val="24"/>
              </w:rPr>
            </w:pPr>
            <w:r w:rsidRPr="009642FC">
              <w:rPr>
                <w:rFonts w:cs="Times New Roman"/>
                <w:b/>
                <w:szCs w:val="24"/>
              </w:rPr>
              <w:t>P-value for between groups difference</w:t>
            </w:r>
          </w:p>
        </w:tc>
      </w:tr>
      <w:tr w:rsidR="00D11B9D" w:rsidRPr="003F50D6" w14:paraId="18EE549A" w14:textId="77777777" w:rsidTr="00A45BDA">
        <w:trPr>
          <w:trHeight w:val="465"/>
        </w:trPr>
        <w:tc>
          <w:tcPr>
            <w:tcW w:w="4536" w:type="dxa"/>
            <w:vMerge w:val="restart"/>
            <w:tcBorders>
              <w:top w:val="single" w:sz="8" w:space="0" w:color="auto"/>
              <w:left w:val="nil"/>
              <w:right w:val="nil"/>
            </w:tcBorders>
            <w:shd w:val="clear" w:color="auto" w:fill="ECECEC"/>
            <w:vAlign w:val="center"/>
          </w:tcPr>
          <w:p w14:paraId="18EE5493" w14:textId="77777777" w:rsidR="00D11B9D" w:rsidRPr="009642FC" w:rsidRDefault="00D11B9D" w:rsidP="00A45BDA">
            <w:pPr>
              <w:spacing w:line="360" w:lineRule="auto"/>
              <w:rPr>
                <w:rFonts w:cs="Times New Roman"/>
                <w:b/>
                <w:szCs w:val="24"/>
              </w:rPr>
            </w:pPr>
            <w:r w:rsidRPr="009642FC">
              <w:rPr>
                <w:rFonts w:cs="Times New Roman"/>
                <w:b/>
                <w:szCs w:val="24"/>
              </w:rPr>
              <w:t>Overall (if adjusted NA, unadjusted used)</w:t>
            </w:r>
          </w:p>
          <w:p w14:paraId="18EE5494" w14:textId="77777777" w:rsidR="00D11B9D" w:rsidRPr="009642FC" w:rsidRDefault="00D11B9D" w:rsidP="00A45BDA">
            <w:pPr>
              <w:spacing w:line="360" w:lineRule="auto"/>
              <w:rPr>
                <w:rFonts w:cs="Times New Roman"/>
                <w:b/>
                <w:szCs w:val="24"/>
              </w:rPr>
            </w:pPr>
            <w:r w:rsidRPr="009642FC">
              <w:rPr>
                <w:rFonts w:cs="Times New Roman"/>
                <w:b/>
                <w:szCs w:val="24"/>
              </w:rPr>
              <w:t>Adjusted</w:t>
            </w:r>
          </w:p>
          <w:p w14:paraId="18EE5495" w14:textId="77777777" w:rsidR="00D11B9D" w:rsidRPr="009642FC" w:rsidRDefault="00D11B9D" w:rsidP="00A45BDA">
            <w:pPr>
              <w:spacing w:line="360" w:lineRule="auto"/>
              <w:rPr>
                <w:rFonts w:cs="Times New Roman"/>
                <w:b/>
                <w:szCs w:val="24"/>
              </w:rPr>
            </w:pPr>
            <w:r w:rsidRPr="009642FC">
              <w:rPr>
                <w:rFonts w:cs="Times New Roman"/>
                <w:b/>
                <w:szCs w:val="24"/>
              </w:rPr>
              <w:t>Unadjusted</w:t>
            </w:r>
          </w:p>
        </w:tc>
        <w:tc>
          <w:tcPr>
            <w:tcW w:w="1560" w:type="dxa"/>
            <w:tcBorders>
              <w:top w:val="single" w:sz="8" w:space="0" w:color="auto"/>
              <w:left w:val="nil"/>
              <w:bottom w:val="nil"/>
              <w:right w:val="nil"/>
            </w:tcBorders>
            <w:shd w:val="clear" w:color="auto" w:fill="auto"/>
            <w:vAlign w:val="center"/>
          </w:tcPr>
          <w:p w14:paraId="18EE5496" w14:textId="77777777" w:rsidR="00D11B9D" w:rsidRPr="009642FC" w:rsidRDefault="00D11B9D" w:rsidP="00A45BDA">
            <w:pPr>
              <w:spacing w:line="360" w:lineRule="auto"/>
              <w:jc w:val="center"/>
              <w:rPr>
                <w:rFonts w:cs="Times New Roman"/>
                <w:szCs w:val="24"/>
              </w:rPr>
            </w:pPr>
            <w:r>
              <w:rPr>
                <w:rFonts w:cs="Times New Roman"/>
                <w:szCs w:val="24"/>
              </w:rPr>
              <w:t>13</w:t>
            </w:r>
          </w:p>
        </w:tc>
        <w:tc>
          <w:tcPr>
            <w:tcW w:w="1966" w:type="dxa"/>
            <w:tcBorders>
              <w:top w:val="single" w:sz="8" w:space="0" w:color="auto"/>
              <w:left w:val="nil"/>
              <w:bottom w:val="nil"/>
              <w:right w:val="nil"/>
            </w:tcBorders>
            <w:shd w:val="clear" w:color="auto" w:fill="auto"/>
            <w:vAlign w:val="center"/>
          </w:tcPr>
          <w:p w14:paraId="18EE5497" w14:textId="77777777" w:rsidR="00D11B9D" w:rsidRPr="009642FC" w:rsidRDefault="00D11B9D" w:rsidP="00A45BDA">
            <w:pPr>
              <w:spacing w:line="360" w:lineRule="auto"/>
              <w:jc w:val="center"/>
              <w:rPr>
                <w:rFonts w:cs="Times New Roman"/>
                <w:szCs w:val="24"/>
              </w:rPr>
            </w:pPr>
            <w:r w:rsidRPr="006B3C4B">
              <w:rPr>
                <w:rFonts w:cs="Times New Roman"/>
                <w:szCs w:val="24"/>
              </w:rPr>
              <w:t>1.1</w:t>
            </w:r>
            <w:r>
              <w:rPr>
                <w:rFonts w:cs="Times New Roman"/>
                <w:szCs w:val="24"/>
              </w:rPr>
              <w:t>1</w:t>
            </w:r>
            <w:r w:rsidRPr="006B3C4B">
              <w:rPr>
                <w:rFonts w:cs="Times New Roman"/>
                <w:szCs w:val="24"/>
              </w:rPr>
              <w:t xml:space="preserve"> [</w:t>
            </w:r>
            <w:r>
              <w:rPr>
                <w:rFonts w:cs="Times New Roman"/>
                <w:szCs w:val="24"/>
              </w:rPr>
              <w:t>0.97</w:t>
            </w:r>
            <w:r w:rsidRPr="006B3C4B">
              <w:rPr>
                <w:rFonts w:cs="Times New Roman"/>
                <w:szCs w:val="24"/>
              </w:rPr>
              <w:t>; 1.</w:t>
            </w:r>
            <w:r>
              <w:rPr>
                <w:rFonts w:cs="Times New Roman"/>
                <w:szCs w:val="24"/>
              </w:rPr>
              <w:t>28</w:t>
            </w:r>
            <w:r w:rsidRPr="006B3C4B">
              <w:rPr>
                <w:rFonts w:cs="Times New Roman"/>
                <w:szCs w:val="24"/>
              </w:rPr>
              <w:t>]</w:t>
            </w:r>
          </w:p>
        </w:tc>
        <w:tc>
          <w:tcPr>
            <w:tcW w:w="869" w:type="dxa"/>
            <w:tcBorders>
              <w:top w:val="single" w:sz="8" w:space="0" w:color="auto"/>
              <w:left w:val="nil"/>
              <w:bottom w:val="nil"/>
              <w:right w:val="nil"/>
            </w:tcBorders>
            <w:shd w:val="clear" w:color="auto" w:fill="auto"/>
            <w:vAlign w:val="center"/>
          </w:tcPr>
          <w:p w14:paraId="18EE5498" w14:textId="77777777" w:rsidR="00D11B9D" w:rsidRPr="009642FC" w:rsidRDefault="00D11B9D" w:rsidP="00A45BDA">
            <w:pPr>
              <w:spacing w:line="360" w:lineRule="auto"/>
              <w:jc w:val="center"/>
              <w:rPr>
                <w:rFonts w:cs="Times New Roman"/>
                <w:szCs w:val="24"/>
              </w:rPr>
            </w:pPr>
            <w:r>
              <w:rPr>
                <w:rFonts w:cs="Times New Roman"/>
                <w:szCs w:val="24"/>
              </w:rPr>
              <w:t>78.9</w:t>
            </w:r>
          </w:p>
        </w:tc>
        <w:tc>
          <w:tcPr>
            <w:tcW w:w="2126" w:type="dxa"/>
            <w:tcBorders>
              <w:top w:val="single" w:sz="8" w:space="0" w:color="auto"/>
              <w:left w:val="nil"/>
              <w:bottom w:val="nil"/>
              <w:right w:val="nil"/>
            </w:tcBorders>
            <w:shd w:val="clear" w:color="auto" w:fill="auto"/>
            <w:vAlign w:val="center"/>
          </w:tcPr>
          <w:p w14:paraId="18EE5499" w14:textId="77777777" w:rsidR="00D11B9D" w:rsidRPr="009642FC" w:rsidRDefault="00D11B9D" w:rsidP="00A45BDA">
            <w:pPr>
              <w:spacing w:line="360" w:lineRule="auto"/>
              <w:jc w:val="center"/>
              <w:rPr>
                <w:rFonts w:cs="Times New Roman"/>
                <w:szCs w:val="24"/>
              </w:rPr>
            </w:pPr>
          </w:p>
        </w:tc>
      </w:tr>
      <w:tr w:rsidR="00D11B9D" w:rsidRPr="003F50D6" w14:paraId="18EE54A0" w14:textId="77777777" w:rsidTr="00A45BDA">
        <w:trPr>
          <w:trHeight w:val="464"/>
        </w:trPr>
        <w:tc>
          <w:tcPr>
            <w:tcW w:w="4536" w:type="dxa"/>
            <w:vMerge/>
            <w:tcBorders>
              <w:left w:val="nil"/>
              <w:right w:val="nil"/>
            </w:tcBorders>
            <w:shd w:val="clear" w:color="auto" w:fill="ECECEC"/>
          </w:tcPr>
          <w:p w14:paraId="18EE549B" w14:textId="77777777" w:rsidR="00D11B9D" w:rsidRPr="009642FC" w:rsidRDefault="00D11B9D" w:rsidP="007800FD">
            <w:pPr>
              <w:spacing w:line="360" w:lineRule="auto"/>
              <w:rPr>
                <w:rFonts w:cs="Times New Roman"/>
                <w:b/>
                <w:szCs w:val="24"/>
              </w:rPr>
            </w:pPr>
          </w:p>
        </w:tc>
        <w:tc>
          <w:tcPr>
            <w:tcW w:w="1560" w:type="dxa"/>
            <w:tcBorders>
              <w:top w:val="nil"/>
              <w:left w:val="nil"/>
              <w:bottom w:val="nil"/>
              <w:right w:val="nil"/>
            </w:tcBorders>
            <w:shd w:val="clear" w:color="auto" w:fill="auto"/>
            <w:vAlign w:val="center"/>
          </w:tcPr>
          <w:p w14:paraId="18EE549C" w14:textId="77777777" w:rsidR="00D11B9D" w:rsidRPr="009642FC" w:rsidRDefault="00D11B9D" w:rsidP="00A45BDA">
            <w:pPr>
              <w:spacing w:line="360" w:lineRule="auto"/>
              <w:jc w:val="center"/>
              <w:rPr>
                <w:rFonts w:cs="Times New Roman"/>
                <w:szCs w:val="24"/>
              </w:rPr>
            </w:pPr>
            <w:r>
              <w:rPr>
                <w:rFonts w:cs="Times New Roman"/>
                <w:szCs w:val="24"/>
              </w:rPr>
              <w:t>6</w:t>
            </w:r>
          </w:p>
        </w:tc>
        <w:tc>
          <w:tcPr>
            <w:tcW w:w="1966" w:type="dxa"/>
            <w:tcBorders>
              <w:top w:val="nil"/>
              <w:left w:val="nil"/>
              <w:bottom w:val="nil"/>
              <w:right w:val="nil"/>
            </w:tcBorders>
            <w:shd w:val="clear" w:color="auto" w:fill="auto"/>
            <w:vAlign w:val="center"/>
          </w:tcPr>
          <w:p w14:paraId="18EE549D" w14:textId="77777777" w:rsidR="00D11B9D" w:rsidRPr="009642FC" w:rsidRDefault="00A45BDA" w:rsidP="00A45BDA">
            <w:pPr>
              <w:spacing w:line="360" w:lineRule="auto"/>
              <w:jc w:val="center"/>
              <w:rPr>
                <w:rFonts w:cs="Times New Roman"/>
                <w:szCs w:val="24"/>
              </w:rPr>
            </w:pPr>
            <w:r>
              <w:rPr>
                <w:rFonts w:cs="Times New Roman"/>
                <w:szCs w:val="24"/>
              </w:rPr>
              <w:t>1.04 [0.</w:t>
            </w:r>
            <w:r w:rsidR="00D11B9D">
              <w:rPr>
                <w:rFonts w:cs="Times New Roman"/>
                <w:szCs w:val="24"/>
              </w:rPr>
              <w:t>93; 1.15</w:t>
            </w:r>
            <w:r w:rsidR="00D11B9D" w:rsidRPr="00653A9D">
              <w:rPr>
                <w:rFonts w:cs="Times New Roman"/>
                <w:szCs w:val="24"/>
              </w:rPr>
              <w:t>]</w:t>
            </w:r>
          </w:p>
        </w:tc>
        <w:tc>
          <w:tcPr>
            <w:tcW w:w="869" w:type="dxa"/>
            <w:tcBorders>
              <w:top w:val="nil"/>
              <w:left w:val="nil"/>
              <w:bottom w:val="nil"/>
              <w:right w:val="nil"/>
            </w:tcBorders>
            <w:shd w:val="clear" w:color="auto" w:fill="auto"/>
            <w:vAlign w:val="center"/>
          </w:tcPr>
          <w:p w14:paraId="18EE549E" w14:textId="77777777" w:rsidR="00D11B9D" w:rsidRPr="0037649D" w:rsidRDefault="00D11B9D" w:rsidP="00A45BDA">
            <w:pPr>
              <w:spacing w:line="360" w:lineRule="auto"/>
              <w:jc w:val="center"/>
              <w:rPr>
                <w:rFonts w:cs="Times New Roman"/>
                <w:szCs w:val="24"/>
              </w:rPr>
            </w:pPr>
            <w:r>
              <w:rPr>
                <w:rFonts w:cs="Times New Roman"/>
                <w:szCs w:val="24"/>
              </w:rPr>
              <w:t>40.9</w:t>
            </w:r>
          </w:p>
        </w:tc>
        <w:tc>
          <w:tcPr>
            <w:tcW w:w="2126" w:type="dxa"/>
            <w:tcBorders>
              <w:top w:val="nil"/>
              <w:left w:val="nil"/>
              <w:bottom w:val="nil"/>
              <w:right w:val="nil"/>
            </w:tcBorders>
            <w:shd w:val="clear" w:color="auto" w:fill="auto"/>
            <w:vAlign w:val="center"/>
          </w:tcPr>
          <w:p w14:paraId="18EE549F" w14:textId="77777777" w:rsidR="00D11B9D" w:rsidRPr="009642FC" w:rsidRDefault="003F51C0" w:rsidP="00A45BDA">
            <w:pPr>
              <w:spacing w:line="360" w:lineRule="auto"/>
              <w:jc w:val="center"/>
              <w:rPr>
                <w:rFonts w:cs="Times New Roman"/>
                <w:szCs w:val="24"/>
              </w:rPr>
            </w:pPr>
            <w:r>
              <w:rPr>
                <w:rFonts w:cs="Times New Roman"/>
                <w:szCs w:val="24"/>
              </w:rPr>
              <w:t>Not tested</w:t>
            </w:r>
          </w:p>
        </w:tc>
      </w:tr>
      <w:tr w:rsidR="00D11B9D" w:rsidRPr="003F50D6" w14:paraId="18EE54A6" w14:textId="77777777" w:rsidTr="00A45BDA">
        <w:trPr>
          <w:trHeight w:val="464"/>
        </w:trPr>
        <w:tc>
          <w:tcPr>
            <w:tcW w:w="4536" w:type="dxa"/>
            <w:vMerge/>
            <w:tcBorders>
              <w:left w:val="nil"/>
              <w:bottom w:val="single" w:sz="8" w:space="0" w:color="auto"/>
              <w:right w:val="nil"/>
            </w:tcBorders>
            <w:shd w:val="clear" w:color="auto" w:fill="ECECEC"/>
          </w:tcPr>
          <w:p w14:paraId="18EE54A1" w14:textId="77777777" w:rsidR="00D11B9D" w:rsidRPr="009642FC" w:rsidRDefault="00D11B9D" w:rsidP="007800FD">
            <w:pPr>
              <w:spacing w:line="360" w:lineRule="auto"/>
              <w:rPr>
                <w:rFonts w:cs="Times New Roman"/>
                <w:b/>
                <w:szCs w:val="24"/>
              </w:rPr>
            </w:pPr>
          </w:p>
        </w:tc>
        <w:tc>
          <w:tcPr>
            <w:tcW w:w="1560" w:type="dxa"/>
            <w:tcBorders>
              <w:top w:val="nil"/>
              <w:left w:val="nil"/>
              <w:bottom w:val="single" w:sz="8" w:space="0" w:color="auto"/>
              <w:right w:val="nil"/>
            </w:tcBorders>
            <w:shd w:val="clear" w:color="auto" w:fill="auto"/>
            <w:vAlign w:val="center"/>
          </w:tcPr>
          <w:p w14:paraId="18EE54A2" w14:textId="77777777" w:rsidR="00D11B9D" w:rsidRPr="009642FC" w:rsidRDefault="00D11B9D" w:rsidP="00A45BDA">
            <w:pPr>
              <w:spacing w:line="360" w:lineRule="auto"/>
              <w:jc w:val="center"/>
              <w:rPr>
                <w:rFonts w:cs="Times New Roman"/>
                <w:szCs w:val="24"/>
              </w:rPr>
            </w:pPr>
            <w:r>
              <w:rPr>
                <w:rFonts w:cs="Times New Roman"/>
                <w:szCs w:val="24"/>
              </w:rPr>
              <w:t>9</w:t>
            </w:r>
          </w:p>
        </w:tc>
        <w:tc>
          <w:tcPr>
            <w:tcW w:w="1966" w:type="dxa"/>
            <w:tcBorders>
              <w:top w:val="nil"/>
              <w:left w:val="nil"/>
              <w:bottom w:val="single" w:sz="8" w:space="0" w:color="auto"/>
              <w:right w:val="nil"/>
            </w:tcBorders>
            <w:shd w:val="clear" w:color="auto" w:fill="auto"/>
            <w:vAlign w:val="center"/>
          </w:tcPr>
          <w:p w14:paraId="18EE54A3" w14:textId="77777777" w:rsidR="00D11B9D" w:rsidRPr="009642FC" w:rsidRDefault="00D11B9D" w:rsidP="00A45BDA">
            <w:pPr>
              <w:spacing w:line="360" w:lineRule="auto"/>
              <w:jc w:val="center"/>
              <w:rPr>
                <w:rFonts w:cs="Times New Roman"/>
                <w:szCs w:val="24"/>
              </w:rPr>
            </w:pPr>
            <w:r>
              <w:rPr>
                <w:rFonts w:cs="Times New Roman"/>
                <w:szCs w:val="24"/>
              </w:rPr>
              <w:t>1.17</w:t>
            </w:r>
            <w:r w:rsidRPr="00653A9D">
              <w:rPr>
                <w:rFonts w:cs="Times New Roman"/>
                <w:szCs w:val="24"/>
              </w:rPr>
              <w:t xml:space="preserve"> [</w:t>
            </w:r>
            <w:r>
              <w:rPr>
                <w:rFonts w:cs="Times New Roman"/>
                <w:szCs w:val="24"/>
              </w:rPr>
              <w:t>0.94</w:t>
            </w:r>
            <w:r w:rsidRPr="00653A9D">
              <w:rPr>
                <w:rFonts w:cs="Times New Roman"/>
                <w:szCs w:val="24"/>
              </w:rPr>
              <w:t>; 1.</w:t>
            </w:r>
            <w:r>
              <w:rPr>
                <w:rFonts w:cs="Times New Roman"/>
                <w:szCs w:val="24"/>
              </w:rPr>
              <w:t>44</w:t>
            </w:r>
            <w:r w:rsidRPr="00653A9D">
              <w:rPr>
                <w:rFonts w:cs="Times New Roman"/>
                <w:szCs w:val="24"/>
              </w:rPr>
              <w:t>]</w:t>
            </w:r>
          </w:p>
        </w:tc>
        <w:tc>
          <w:tcPr>
            <w:tcW w:w="869" w:type="dxa"/>
            <w:tcBorders>
              <w:top w:val="nil"/>
              <w:left w:val="nil"/>
              <w:bottom w:val="single" w:sz="8" w:space="0" w:color="auto"/>
              <w:right w:val="nil"/>
            </w:tcBorders>
            <w:shd w:val="clear" w:color="auto" w:fill="auto"/>
            <w:vAlign w:val="center"/>
          </w:tcPr>
          <w:p w14:paraId="18EE54A4" w14:textId="77777777" w:rsidR="00D11B9D" w:rsidRPr="0037649D" w:rsidRDefault="00D11B9D" w:rsidP="00A45BDA">
            <w:pPr>
              <w:spacing w:line="360" w:lineRule="auto"/>
              <w:jc w:val="center"/>
              <w:rPr>
                <w:rFonts w:cs="Times New Roman"/>
                <w:szCs w:val="24"/>
              </w:rPr>
            </w:pPr>
            <w:r>
              <w:rPr>
                <w:rFonts w:cs="Times New Roman"/>
                <w:szCs w:val="24"/>
              </w:rPr>
              <w:t>75</w:t>
            </w:r>
            <w:r w:rsidRPr="0037649D">
              <w:rPr>
                <w:rFonts w:cs="Times New Roman"/>
                <w:szCs w:val="24"/>
              </w:rPr>
              <w:t>.</w:t>
            </w:r>
            <w:r>
              <w:rPr>
                <w:rFonts w:cs="Times New Roman"/>
                <w:szCs w:val="24"/>
              </w:rPr>
              <w:t>6</w:t>
            </w:r>
          </w:p>
        </w:tc>
        <w:tc>
          <w:tcPr>
            <w:tcW w:w="2126" w:type="dxa"/>
            <w:tcBorders>
              <w:top w:val="nil"/>
              <w:left w:val="nil"/>
              <w:bottom w:val="single" w:sz="8" w:space="0" w:color="auto"/>
              <w:right w:val="nil"/>
            </w:tcBorders>
            <w:shd w:val="clear" w:color="auto" w:fill="auto"/>
            <w:vAlign w:val="center"/>
          </w:tcPr>
          <w:p w14:paraId="18EE54A5" w14:textId="77777777" w:rsidR="00D11B9D" w:rsidRPr="009642FC" w:rsidRDefault="00D11B9D" w:rsidP="00A45BDA">
            <w:pPr>
              <w:spacing w:line="360" w:lineRule="auto"/>
              <w:jc w:val="center"/>
              <w:rPr>
                <w:rFonts w:cs="Times New Roman"/>
                <w:szCs w:val="24"/>
              </w:rPr>
            </w:pPr>
          </w:p>
        </w:tc>
      </w:tr>
      <w:tr w:rsidR="00D11B9D" w:rsidRPr="003F50D6" w14:paraId="18EE54AD" w14:textId="77777777" w:rsidTr="00A45BDA">
        <w:trPr>
          <w:trHeight w:val="474"/>
        </w:trPr>
        <w:tc>
          <w:tcPr>
            <w:tcW w:w="4536" w:type="dxa"/>
            <w:vMerge w:val="restart"/>
            <w:tcBorders>
              <w:top w:val="single" w:sz="8" w:space="0" w:color="auto"/>
              <w:left w:val="nil"/>
              <w:bottom w:val="single" w:sz="4" w:space="0" w:color="auto"/>
              <w:right w:val="nil"/>
            </w:tcBorders>
            <w:shd w:val="clear" w:color="auto" w:fill="ECECEC"/>
          </w:tcPr>
          <w:p w14:paraId="18EE54A7" w14:textId="77777777" w:rsidR="00D11B9D" w:rsidRPr="009642FC" w:rsidRDefault="00D11B9D" w:rsidP="007800FD">
            <w:pPr>
              <w:spacing w:line="360" w:lineRule="auto"/>
              <w:rPr>
                <w:rFonts w:cs="Times New Roman"/>
                <w:szCs w:val="24"/>
              </w:rPr>
            </w:pPr>
            <w:r w:rsidRPr="009642FC">
              <w:rPr>
                <w:rFonts w:cs="Times New Roman"/>
                <w:szCs w:val="24"/>
              </w:rPr>
              <w:t>Study Design – Prospective</w:t>
            </w:r>
          </w:p>
          <w:p w14:paraId="18EE54A8" w14:textId="77777777" w:rsidR="00D11B9D" w:rsidRPr="009642FC" w:rsidRDefault="00D11B9D" w:rsidP="007800FD">
            <w:pPr>
              <w:spacing w:line="360" w:lineRule="auto"/>
              <w:rPr>
                <w:rFonts w:cs="Times New Roman"/>
                <w:szCs w:val="24"/>
              </w:rPr>
            </w:pPr>
            <w:r w:rsidRPr="009642FC">
              <w:rPr>
                <w:rFonts w:cs="Times New Roman"/>
                <w:szCs w:val="24"/>
              </w:rPr>
              <w:t>Study Design – Retrospective</w:t>
            </w:r>
          </w:p>
        </w:tc>
        <w:tc>
          <w:tcPr>
            <w:tcW w:w="1560" w:type="dxa"/>
            <w:tcBorders>
              <w:top w:val="single" w:sz="8" w:space="0" w:color="auto"/>
              <w:left w:val="nil"/>
              <w:bottom w:val="nil"/>
              <w:right w:val="nil"/>
            </w:tcBorders>
            <w:shd w:val="clear" w:color="auto" w:fill="auto"/>
            <w:vAlign w:val="center"/>
          </w:tcPr>
          <w:p w14:paraId="18EE54A9" w14:textId="77777777" w:rsidR="00D11B9D" w:rsidRPr="009642FC" w:rsidRDefault="00D11B9D" w:rsidP="007800FD">
            <w:pPr>
              <w:spacing w:line="360" w:lineRule="auto"/>
              <w:jc w:val="center"/>
              <w:rPr>
                <w:rFonts w:cs="Times New Roman"/>
                <w:szCs w:val="24"/>
              </w:rPr>
            </w:pPr>
            <w:r>
              <w:rPr>
                <w:rFonts w:cs="Times New Roman"/>
                <w:szCs w:val="24"/>
              </w:rPr>
              <w:t>9</w:t>
            </w:r>
          </w:p>
        </w:tc>
        <w:tc>
          <w:tcPr>
            <w:tcW w:w="1966" w:type="dxa"/>
            <w:tcBorders>
              <w:top w:val="single" w:sz="8" w:space="0" w:color="auto"/>
              <w:left w:val="nil"/>
              <w:bottom w:val="nil"/>
              <w:right w:val="nil"/>
            </w:tcBorders>
            <w:shd w:val="clear" w:color="auto" w:fill="auto"/>
            <w:vAlign w:val="center"/>
          </w:tcPr>
          <w:p w14:paraId="18EE54AA" w14:textId="77777777" w:rsidR="00D11B9D" w:rsidRPr="009642FC" w:rsidRDefault="00D11B9D" w:rsidP="00245561">
            <w:pPr>
              <w:spacing w:line="360" w:lineRule="auto"/>
              <w:jc w:val="center"/>
              <w:rPr>
                <w:rFonts w:cs="Times New Roman"/>
                <w:szCs w:val="24"/>
              </w:rPr>
            </w:pPr>
            <w:r w:rsidRPr="009642FC">
              <w:rPr>
                <w:rFonts w:cs="Times New Roman"/>
                <w:szCs w:val="24"/>
              </w:rPr>
              <w:t>1.</w:t>
            </w:r>
            <w:r w:rsidR="00245561">
              <w:rPr>
                <w:rFonts w:cs="Times New Roman"/>
                <w:szCs w:val="24"/>
              </w:rPr>
              <w:t>04</w:t>
            </w:r>
            <w:r w:rsidRPr="009642FC">
              <w:rPr>
                <w:rFonts w:cs="Times New Roman"/>
                <w:szCs w:val="24"/>
              </w:rPr>
              <w:t xml:space="preserve"> [</w:t>
            </w:r>
            <w:r>
              <w:rPr>
                <w:rFonts w:cs="Times New Roman"/>
                <w:szCs w:val="24"/>
              </w:rPr>
              <w:t>0.8</w:t>
            </w:r>
            <w:r w:rsidR="00245561">
              <w:rPr>
                <w:rFonts w:cs="Times New Roman"/>
                <w:szCs w:val="24"/>
              </w:rPr>
              <w:t>3</w:t>
            </w:r>
            <w:r w:rsidRPr="009642FC">
              <w:rPr>
                <w:rFonts w:cs="Times New Roman"/>
                <w:szCs w:val="24"/>
              </w:rPr>
              <w:t>; 1.3</w:t>
            </w:r>
            <w:r w:rsidR="00245561">
              <w:rPr>
                <w:rFonts w:cs="Times New Roman"/>
                <w:szCs w:val="24"/>
              </w:rPr>
              <w:t>1</w:t>
            </w:r>
            <w:r w:rsidRPr="009642FC">
              <w:rPr>
                <w:rFonts w:cs="Times New Roman"/>
                <w:szCs w:val="24"/>
              </w:rPr>
              <w:t>]</w:t>
            </w:r>
          </w:p>
        </w:tc>
        <w:tc>
          <w:tcPr>
            <w:tcW w:w="869" w:type="dxa"/>
            <w:tcBorders>
              <w:top w:val="single" w:sz="8" w:space="0" w:color="auto"/>
              <w:left w:val="nil"/>
              <w:bottom w:val="nil"/>
              <w:right w:val="nil"/>
            </w:tcBorders>
            <w:shd w:val="clear" w:color="auto" w:fill="auto"/>
            <w:vAlign w:val="center"/>
          </w:tcPr>
          <w:p w14:paraId="18EE54AB" w14:textId="77777777" w:rsidR="00D11B9D" w:rsidRPr="009642FC" w:rsidRDefault="00245561" w:rsidP="00245561">
            <w:pPr>
              <w:spacing w:line="360" w:lineRule="auto"/>
              <w:jc w:val="center"/>
              <w:rPr>
                <w:rFonts w:cs="Times New Roman"/>
                <w:szCs w:val="24"/>
              </w:rPr>
            </w:pPr>
            <w:r>
              <w:rPr>
                <w:rFonts w:cs="Times New Roman"/>
                <w:szCs w:val="24"/>
              </w:rPr>
              <w:t>77</w:t>
            </w:r>
            <w:r w:rsidR="00D11B9D" w:rsidRPr="009642FC">
              <w:rPr>
                <w:rFonts w:cs="Times New Roman"/>
                <w:szCs w:val="24"/>
              </w:rPr>
              <w:t>.</w:t>
            </w:r>
            <w:r>
              <w:rPr>
                <w:rFonts w:cs="Times New Roman"/>
                <w:szCs w:val="24"/>
              </w:rPr>
              <w:t>8</w:t>
            </w:r>
          </w:p>
        </w:tc>
        <w:tc>
          <w:tcPr>
            <w:tcW w:w="2126" w:type="dxa"/>
            <w:vMerge w:val="restart"/>
            <w:tcBorders>
              <w:top w:val="single" w:sz="8" w:space="0" w:color="auto"/>
              <w:left w:val="nil"/>
              <w:bottom w:val="single" w:sz="4" w:space="0" w:color="auto"/>
              <w:right w:val="nil"/>
            </w:tcBorders>
            <w:shd w:val="clear" w:color="auto" w:fill="auto"/>
            <w:vAlign w:val="center"/>
          </w:tcPr>
          <w:p w14:paraId="18EE54AC" w14:textId="77777777" w:rsidR="00D11B9D" w:rsidRPr="009642FC" w:rsidRDefault="00D11B9D" w:rsidP="00245561">
            <w:pPr>
              <w:spacing w:line="360" w:lineRule="auto"/>
              <w:jc w:val="center"/>
              <w:rPr>
                <w:rFonts w:cs="Times New Roman"/>
                <w:szCs w:val="24"/>
              </w:rPr>
            </w:pPr>
            <w:r w:rsidRPr="009642FC">
              <w:rPr>
                <w:rFonts w:cs="Times New Roman"/>
                <w:szCs w:val="24"/>
              </w:rPr>
              <w:t>0.</w:t>
            </w:r>
            <w:r w:rsidR="00245561">
              <w:rPr>
                <w:rFonts w:cs="Times New Roman"/>
                <w:szCs w:val="24"/>
              </w:rPr>
              <w:t>72</w:t>
            </w:r>
          </w:p>
        </w:tc>
      </w:tr>
      <w:tr w:rsidR="00D11B9D" w:rsidRPr="003F50D6" w14:paraId="18EE54B3" w14:textId="77777777" w:rsidTr="00A45BDA">
        <w:trPr>
          <w:trHeight w:val="464"/>
        </w:trPr>
        <w:tc>
          <w:tcPr>
            <w:tcW w:w="4536" w:type="dxa"/>
            <w:vMerge/>
            <w:tcBorders>
              <w:left w:val="nil"/>
              <w:bottom w:val="single" w:sz="8" w:space="0" w:color="auto"/>
              <w:right w:val="nil"/>
            </w:tcBorders>
            <w:shd w:val="clear" w:color="auto" w:fill="ECECEC"/>
          </w:tcPr>
          <w:p w14:paraId="18EE54AE" w14:textId="77777777" w:rsidR="00D11B9D" w:rsidRPr="009642FC" w:rsidRDefault="00D11B9D" w:rsidP="007800FD">
            <w:pPr>
              <w:spacing w:line="360" w:lineRule="auto"/>
              <w:rPr>
                <w:rFonts w:cs="Times New Roman"/>
                <w:szCs w:val="24"/>
              </w:rPr>
            </w:pPr>
          </w:p>
        </w:tc>
        <w:tc>
          <w:tcPr>
            <w:tcW w:w="1560" w:type="dxa"/>
            <w:tcBorders>
              <w:top w:val="nil"/>
              <w:left w:val="nil"/>
              <w:bottom w:val="single" w:sz="8" w:space="0" w:color="auto"/>
              <w:right w:val="nil"/>
            </w:tcBorders>
            <w:shd w:val="clear" w:color="auto" w:fill="auto"/>
            <w:vAlign w:val="center"/>
          </w:tcPr>
          <w:p w14:paraId="18EE54AF" w14:textId="77777777" w:rsidR="00D11B9D" w:rsidRPr="009642FC" w:rsidRDefault="00245561" w:rsidP="007800FD">
            <w:pPr>
              <w:spacing w:line="360" w:lineRule="auto"/>
              <w:jc w:val="center"/>
              <w:rPr>
                <w:rFonts w:cs="Times New Roman"/>
                <w:szCs w:val="24"/>
              </w:rPr>
            </w:pPr>
            <w:r>
              <w:rPr>
                <w:rFonts w:cs="Times New Roman"/>
                <w:szCs w:val="24"/>
              </w:rPr>
              <w:t>4</w:t>
            </w:r>
          </w:p>
        </w:tc>
        <w:tc>
          <w:tcPr>
            <w:tcW w:w="1966" w:type="dxa"/>
            <w:tcBorders>
              <w:top w:val="nil"/>
              <w:left w:val="nil"/>
              <w:bottom w:val="single" w:sz="8" w:space="0" w:color="auto"/>
              <w:right w:val="nil"/>
            </w:tcBorders>
            <w:shd w:val="clear" w:color="auto" w:fill="auto"/>
            <w:vAlign w:val="center"/>
          </w:tcPr>
          <w:p w14:paraId="18EE54B0" w14:textId="77777777" w:rsidR="00D11B9D" w:rsidRPr="009642FC" w:rsidRDefault="00D11B9D" w:rsidP="00245561">
            <w:pPr>
              <w:spacing w:line="360" w:lineRule="auto"/>
              <w:jc w:val="center"/>
              <w:rPr>
                <w:rFonts w:cs="Times New Roman"/>
                <w:szCs w:val="24"/>
              </w:rPr>
            </w:pPr>
            <w:r w:rsidRPr="009642FC">
              <w:rPr>
                <w:rFonts w:cs="Times New Roman"/>
                <w:szCs w:val="24"/>
              </w:rPr>
              <w:t>1</w:t>
            </w:r>
            <w:r w:rsidR="00245561">
              <w:rPr>
                <w:rFonts w:cs="Times New Roman"/>
                <w:szCs w:val="24"/>
              </w:rPr>
              <w:t>.09 [1.00</w:t>
            </w:r>
            <w:r w:rsidRPr="009642FC">
              <w:rPr>
                <w:rFonts w:cs="Times New Roman"/>
                <w:szCs w:val="24"/>
              </w:rPr>
              <w:t xml:space="preserve">; </w:t>
            </w:r>
            <w:r w:rsidR="00245561">
              <w:rPr>
                <w:rFonts w:cs="Times New Roman"/>
                <w:szCs w:val="24"/>
              </w:rPr>
              <w:t>1.18</w:t>
            </w:r>
            <w:r w:rsidRPr="009642FC">
              <w:rPr>
                <w:rFonts w:cs="Times New Roman"/>
                <w:szCs w:val="24"/>
              </w:rPr>
              <w:t>]</w:t>
            </w:r>
          </w:p>
        </w:tc>
        <w:tc>
          <w:tcPr>
            <w:tcW w:w="869" w:type="dxa"/>
            <w:tcBorders>
              <w:top w:val="nil"/>
              <w:left w:val="nil"/>
              <w:bottom w:val="single" w:sz="8" w:space="0" w:color="auto"/>
              <w:right w:val="nil"/>
            </w:tcBorders>
            <w:shd w:val="clear" w:color="auto" w:fill="auto"/>
            <w:vAlign w:val="center"/>
          </w:tcPr>
          <w:p w14:paraId="18EE54B1" w14:textId="77777777" w:rsidR="00D11B9D" w:rsidRPr="009642FC" w:rsidRDefault="00245561" w:rsidP="007800FD">
            <w:pPr>
              <w:spacing w:line="360" w:lineRule="auto"/>
              <w:jc w:val="center"/>
              <w:rPr>
                <w:rFonts w:cs="Times New Roman"/>
                <w:szCs w:val="24"/>
              </w:rPr>
            </w:pPr>
            <w:r>
              <w:rPr>
                <w:rFonts w:cs="Times New Roman"/>
                <w:szCs w:val="24"/>
              </w:rPr>
              <w:t>31.9</w:t>
            </w:r>
          </w:p>
        </w:tc>
        <w:tc>
          <w:tcPr>
            <w:tcW w:w="2126" w:type="dxa"/>
            <w:vMerge/>
            <w:tcBorders>
              <w:left w:val="nil"/>
              <w:bottom w:val="single" w:sz="8" w:space="0" w:color="auto"/>
              <w:right w:val="nil"/>
            </w:tcBorders>
            <w:shd w:val="clear" w:color="auto" w:fill="auto"/>
            <w:vAlign w:val="center"/>
          </w:tcPr>
          <w:p w14:paraId="18EE54B2" w14:textId="77777777" w:rsidR="00D11B9D" w:rsidRPr="009642FC" w:rsidRDefault="00D11B9D" w:rsidP="007800FD">
            <w:pPr>
              <w:spacing w:line="360" w:lineRule="auto"/>
              <w:jc w:val="center"/>
              <w:rPr>
                <w:rFonts w:cs="Times New Roman"/>
                <w:szCs w:val="24"/>
              </w:rPr>
            </w:pPr>
          </w:p>
        </w:tc>
      </w:tr>
      <w:tr w:rsidR="00D11B9D" w:rsidRPr="003F50D6" w14:paraId="18EE54BA" w14:textId="77777777" w:rsidTr="00A45BDA">
        <w:trPr>
          <w:trHeight w:val="346"/>
        </w:trPr>
        <w:tc>
          <w:tcPr>
            <w:tcW w:w="4536" w:type="dxa"/>
            <w:vMerge w:val="restart"/>
            <w:tcBorders>
              <w:top w:val="single" w:sz="8" w:space="0" w:color="auto"/>
              <w:left w:val="nil"/>
              <w:bottom w:val="single" w:sz="4" w:space="0" w:color="auto"/>
              <w:right w:val="nil"/>
            </w:tcBorders>
            <w:shd w:val="clear" w:color="auto" w:fill="ECECEC"/>
          </w:tcPr>
          <w:p w14:paraId="18EE54B4" w14:textId="77777777" w:rsidR="00D11B9D" w:rsidRPr="009642FC" w:rsidRDefault="00D11B9D" w:rsidP="007800FD">
            <w:pPr>
              <w:spacing w:line="360" w:lineRule="auto"/>
              <w:rPr>
                <w:rFonts w:cs="Times New Roman"/>
                <w:szCs w:val="24"/>
              </w:rPr>
            </w:pPr>
            <w:r w:rsidRPr="009642FC">
              <w:rPr>
                <w:rFonts w:cs="Times New Roman"/>
                <w:szCs w:val="24"/>
              </w:rPr>
              <w:t>Risk of disease – High</w:t>
            </w:r>
          </w:p>
          <w:p w14:paraId="18EE54B5" w14:textId="77777777" w:rsidR="00D11B9D" w:rsidRPr="009642FC" w:rsidRDefault="00D11B9D" w:rsidP="007800FD">
            <w:pPr>
              <w:spacing w:line="360" w:lineRule="auto"/>
              <w:rPr>
                <w:rFonts w:cs="Times New Roman"/>
                <w:szCs w:val="24"/>
              </w:rPr>
            </w:pPr>
            <w:r w:rsidRPr="009642FC">
              <w:rPr>
                <w:rFonts w:cs="Times New Roman"/>
                <w:szCs w:val="24"/>
              </w:rPr>
              <w:t>Risk of disease – Normal</w:t>
            </w:r>
          </w:p>
        </w:tc>
        <w:tc>
          <w:tcPr>
            <w:tcW w:w="1560" w:type="dxa"/>
            <w:tcBorders>
              <w:top w:val="single" w:sz="8" w:space="0" w:color="auto"/>
              <w:left w:val="nil"/>
              <w:bottom w:val="nil"/>
              <w:right w:val="nil"/>
            </w:tcBorders>
            <w:shd w:val="clear" w:color="auto" w:fill="auto"/>
            <w:vAlign w:val="center"/>
          </w:tcPr>
          <w:p w14:paraId="18EE54B6" w14:textId="77777777" w:rsidR="00D11B9D" w:rsidRPr="009642FC" w:rsidRDefault="00245561" w:rsidP="007800FD">
            <w:pPr>
              <w:spacing w:line="360" w:lineRule="auto"/>
              <w:jc w:val="center"/>
              <w:rPr>
                <w:rFonts w:cs="Times New Roman"/>
                <w:szCs w:val="24"/>
              </w:rPr>
            </w:pPr>
            <w:r>
              <w:rPr>
                <w:rFonts w:cs="Times New Roman"/>
                <w:szCs w:val="24"/>
              </w:rPr>
              <w:t>3</w:t>
            </w:r>
          </w:p>
        </w:tc>
        <w:tc>
          <w:tcPr>
            <w:tcW w:w="1966" w:type="dxa"/>
            <w:tcBorders>
              <w:top w:val="single" w:sz="8" w:space="0" w:color="auto"/>
              <w:left w:val="nil"/>
              <w:bottom w:val="nil"/>
              <w:right w:val="nil"/>
            </w:tcBorders>
            <w:shd w:val="clear" w:color="auto" w:fill="auto"/>
            <w:vAlign w:val="center"/>
          </w:tcPr>
          <w:p w14:paraId="18EE54B7" w14:textId="77777777" w:rsidR="00D11B9D" w:rsidRPr="009642FC" w:rsidRDefault="00D11B9D" w:rsidP="00245561">
            <w:pPr>
              <w:spacing w:line="360" w:lineRule="auto"/>
              <w:jc w:val="center"/>
              <w:rPr>
                <w:rFonts w:cs="Times New Roman"/>
                <w:szCs w:val="24"/>
              </w:rPr>
            </w:pPr>
            <w:r w:rsidRPr="009642FC">
              <w:rPr>
                <w:rFonts w:cs="Times New Roman"/>
                <w:szCs w:val="24"/>
              </w:rPr>
              <w:t>0.</w:t>
            </w:r>
            <w:r w:rsidR="00245561">
              <w:rPr>
                <w:rFonts w:cs="Times New Roman"/>
                <w:szCs w:val="24"/>
              </w:rPr>
              <w:t>84</w:t>
            </w:r>
            <w:r w:rsidRPr="009642FC">
              <w:rPr>
                <w:rFonts w:cs="Times New Roman"/>
                <w:szCs w:val="24"/>
              </w:rPr>
              <w:t xml:space="preserve"> [0.</w:t>
            </w:r>
            <w:r w:rsidR="00245561">
              <w:rPr>
                <w:rFonts w:cs="Times New Roman"/>
                <w:szCs w:val="24"/>
              </w:rPr>
              <w:t>54</w:t>
            </w:r>
            <w:r w:rsidRPr="009642FC">
              <w:rPr>
                <w:rFonts w:cs="Times New Roman"/>
                <w:szCs w:val="24"/>
              </w:rPr>
              <w:t>; 1.</w:t>
            </w:r>
            <w:r>
              <w:rPr>
                <w:rFonts w:cs="Times New Roman"/>
                <w:szCs w:val="24"/>
              </w:rPr>
              <w:t>3</w:t>
            </w:r>
            <w:r w:rsidR="00245561">
              <w:rPr>
                <w:rFonts w:cs="Times New Roman"/>
                <w:szCs w:val="24"/>
              </w:rPr>
              <w:t>1</w:t>
            </w:r>
            <w:r w:rsidRPr="009642FC">
              <w:rPr>
                <w:rFonts w:cs="Times New Roman"/>
                <w:szCs w:val="24"/>
              </w:rPr>
              <w:t>]</w:t>
            </w:r>
          </w:p>
        </w:tc>
        <w:tc>
          <w:tcPr>
            <w:tcW w:w="869" w:type="dxa"/>
            <w:tcBorders>
              <w:top w:val="single" w:sz="8" w:space="0" w:color="auto"/>
              <w:left w:val="nil"/>
              <w:bottom w:val="nil"/>
              <w:right w:val="nil"/>
            </w:tcBorders>
            <w:shd w:val="clear" w:color="auto" w:fill="auto"/>
            <w:vAlign w:val="center"/>
          </w:tcPr>
          <w:p w14:paraId="18EE54B8" w14:textId="77777777" w:rsidR="00D11B9D" w:rsidRPr="009642FC" w:rsidRDefault="00245561" w:rsidP="00245561">
            <w:pPr>
              <w:spacing w:line="360" w:lineRule="auto"/>
              <w:jc w:val="center"/>
              <w:rPr>
                <w:rFonts w:cs="Times New Roman"/>
                <w:szCs w:val="24"/>
              </w:rPr>
            </w:pPr>
            <w:r>
              <w:rPr>
                <w:rFonts w:cs="Times New Roman"/>
                <w:szCs w:val="24"/>
              </w:rPr>
              <w:t>15</w:t>
            </w:r>
            <w:r w:rsidR="00D11B9D">
              <w:rPr>
                <w:rFonts w:cs="Times New Roman"/>
                <w:szCs w:val="24"/>
              </w:rPr>
              <w:t>.</w:t>
            </w:r>
            <w:r>
              <w:rPr>
                <w:rFonts w:cs="Times New Roman"/>
                <w:szCs w:val="24"/>
              </w:rPr>
              <w:t>7</w:t>
            </w:r>
          </w:p>
        </w:tc>
        <w:tc>
          <w:tcPr>
            <w:tcW w:w="2126" w:type="dxa"/>
            <w:vMerge w:val="restart"/>
            <w:tcBorders>
              <w:top w:val="single" w:sz="8" w:space="0" w:color="auto"/>
              <w:left w:val="nil"/>
              <w:bottom w:val="single" w:sz="4" w:space="0" w:color="auto"/>
              <w:right w:val="nil"/>
            </w:tcBorders>
            <w:shd w:val="clear" w:color="auto" w:fill="auto"/>
            <w:vAlign w:val="center"/>
          </w:tcPr>
          <w:p w14:paraId="18EE54B9" w14:textId="77777777" w:rsidR="00D11B9D" w:rsidRPr="009642FC" w:rsidRDefault="00D11B9D" w:rsidP="00245561">
            <w:pPr>
              <w:spacing w:line="360" w:lineRule="auto"/>
              <w:jc w:val="center"/>
              <w:rPr>
                <w:rFonts w:cs="Times New Roman"/>
                <w:szCs w:val="24"/>
              </w:rPr>
            </w:pPr>
            <w:r w:rsidRPr="009642FC">
              <w:rPr>
                <w:rFonts w:cs="Times New Roman"/>
                <w:szCs w:val="24"/>
              </w:rPr>
              <w:t>0.</w:t>
            </w:r>
            <w:r w:rsidR="00245561">
              <w:rPr>
                <w:rFonts w:cs="Times New Roman"/>
                <w:szCs w:val="24"/>
              </w:rPr>
              <w:t>20</w:t>
            </w:r>
          </w:p>
        </w:tc>
      </w:tr>
      <w:tr w:rsidR="00D11B9D" w:rsidRPr="003F50D6" w14:paraId="18EE54C0" w14:textId="77777777" w:rsidTr="00A45BDA">
        <w:trPr>
          <w:trHeight w:val="464"/>
        </w:trPr>
        <w:tc>
          <w:tcPr>
            <w:tcW w:w="4536" w:type="dxa"/>
            <w:vMerge/>
            <w:tcBorders>
              <w:left w:val="nil"/>
              <w:bottom w:val="single" w:sz="8" w:space="0" w:color="auto"/>
              <w:right w:val="nil"/>
            </w:tcBorders>
            <w:shd w:val="clear" w:color="auto" w:fill="ECECEC"/>
          </w:tcPr>
          <w:p w14:paraId="18EE54BB" w14:textId="77777777" w:rsidR="00D11B9D" w:rsidRPr="009642FC" w:rsidRDefault="00D11B9D" w:rsidP="007800FD">
            <w:pPr>
              <w:spacing w:line="360" w:lineRule="auto"/>
              <w:rPr>
                <w:rFonts w:cs="Times New Roman"/>
                <w:szCs w:val="24"/>
              </w:rPr>
            </w:pPr>
          </w:p>
        </w:tc>
        <w:tc>
          <w:tcPr>
            <w:tcW w:w="1560" w:type="dxa"/>
            <w:tcBorders>
              <w:top w:val="nil"/>
              <w:left w:val="nil"/>
              <w:bottom w:val="single" w:sz="8" w:space="0" w:color="auto"/>
              <w:right w:val="nil"/>
            </w:tcBorders>
            <w:shd w:val="clear" w:color="auto" w:fill="auto"/>
            <w:vAlign w:val="center"/>
          </w:tcPr>
          <w:p w14:paraId="18EE54BC" w14:textId="77777777" w:rsidR="00D11B9D" w:rsidRPr="009642FC" w:rsidRDefault="00D11B9D" w:rsidP="00245561">
            <w:pPr>
              <w:spacing w:line="360" w:lineRule="auto"/>
              <w:jc w:val="center"/>
              <w:rPr>
                <w:rFonts w:cs="Times New Roman"/>
                <w:szCs w:val="24"/>
              </w:rPr>
            </w:pPr>
            <w:r w:rsidRPr="009642FC">
              <w:rPr>
                <w:rFonts w:cs="Times New Roman"/>
                <w:szCs w:val="24"/>
              </w:rPr>
              <w:t>1</w:t>
            </w:r>
            <w:r w:rsidR="00245561">
              <w:rPr>
                <w:rFonts w:cs="Times New Roman"/>
                <w:szCs w:val="24"/>
              </w:rPr>
              <w:t>0</w:t>
            </w:r>
          </w:p>
        </w:tc>
        <w:tc>
          <w:tcPr>
            <w:tcW w:w="1966" w:type="dxa"/>
            <w:tcBorders>
              <w:top w:val="nil"/>
              <w:left w:val="nil"/>
              <w:bottom w:val="single" w:sz="8" w:space="0" w:color="auto"/>
              <w:right w:val="nil"/>
            </w:tcBorders>
            <w:shd w:val="clear" w:color="auto" w:fill="auto"/>
            <w:vAlign w:val="center"/>
          </w:tcPr>
          <w:p w14:paraId="18EE54BD" w14:textId="77777777" w:rsidR="00D11B9D" w:rsidRPr="009642FC" w:rsidRDefault="00D11B9D" w:rsidP="00245561">
            <w:pPr>
              <w:spacing w:line="360" w:lineRule="auto"/>
              <w:jc w:val="center"/>
              <w:rPr>
                <w:rFonts w:cs="Times New Roman"/>
                <w:szCs w:val="24"/>
              </w:rPr>
            </w:pPr>
            <w:r w:rsidRPr="009642FC">
              <w:rPr>
                <w:rFonts w:cs="Times New Roman"/>
                <w:szCs w:val="24"/>
              </w:rPr>
              <w:t>1.</w:t>
            </w:r>
            <w:r w:rsidR="00245561">
              <w:rPr>
                <w:rFonts w:cs="Times New Roman"/>
                <w:szCs w:val="24"/>
              </w:rPr>
              <w:t>14</w:t>
            </w:r>
            <w:r w:rsidRPr="009642FC">
              <w:rPr>
                <w:rFonts w:cs="Times New Roman"/>
                <w:szCs w:val="24"/>
              </w:rPr>
              <w:t xml:space="preserve"> [</w:t>
            </w:r>
            <w:r w:rsidR="00245561">
              <w:rPr>
                <w:rFonts w:cs="Times New Roman"/>
                <w:szCs w:val="24"/>
              </w:rPr>
              <w:t>1.00</w:t>
            </w:r>
            <w:r w:rsidRPr="009642FC">
              <w:rPr>
                <w:rFonts w:cs="Times New Roman"/>
                <w:szCs w:val="24"/>
              </w:rPr>
              <w:t>; 1.</w:t>
            </w:r>
            <w:r>
              <w:rPr>
                <w:rFonts w:cs="Times New Roman"/>
                <w:szCs w:val="24"/>
              </w:rPr>
              <w:t>3</w:t>
            </w:r>
            <w:r w:rsidR="00245561">
              <w:rPr>
                <w:rFonts w:cs="Times New Roman"/>
                <w:szCs w:val="24"/>
              </w:rPr>
              <w:t>2</w:t>
            </w:r>
            <w:r w:rsidRPr="009642FC">
              <w:rPr>
                <w:rFonts w:cs="Times New Roman"/>
                <w:szCs w:val="24"/>
              </w:rPr>
              <w:t>]</w:t>
            </w:r>
          </w:p>
        </w:tc>
        <w:tc>
          <w:tcPr>
            <w:tcW w:w="869" w:type="dxa"/>
            <w:tcBorders>
              <w:top w:val="nil"/>
              <w:left w:val="nil"/>
              <w:bottom w:val="single" w:sz="8" w:space="0" w:color="auto"/>
              <w:right w:val="nil"/>
            </w:tcBorders>
            <w:shd w:val="clear" w:color="auto" w:fill="auto"/>
            <w:vAlign w:val="center"/>
          </w:tcPr>
          <w:p w14:paraId="18EE54BE" w14:textId="77777777" w:rsidR="00D11B9D" w:rsidRPr="009642FC" w:rsidRDefault="00245561" w:rsidP="00245561">
            <w:pPr>
              <w:spacing w:line="360" w:lineRule="auto"/>
              <w:jc w:val="center"/>
              <w:rPr>
                <w:rFonts w:cs="Times New Roman"/>
                <w:szCs w:val="24"/>
              </w:rPr>
            </w:pPr>
            <w:r>
              <w:rPr>
                <w:rFonts w:cs="Times New Roman"/>
                <w:szCs w:val="24"/>
              </w:rPr>
              <w:t>82</w:t>
            </w:r>
            <w:r w:rsidR="00D11B9D" w:rsidRPr="009642FC">
              <w:rPr>
                <w:rFonts w:cs="Times New Roman"/>
                <w:szCs w:val="24"/>
              </w:rPr>
              <w:t>.</w:t>
            </w:r>
            <w:r>
              <w:rPr>
                <w:rFonts w:cs="Times New Roman"/>
                <w:szCs w:val="24"/>
              </w:rPr>
              <w:t>3</w:t>
            </w:r>
          </w:p>
        </w:tc>
        <w:tc>
          <w:tcPr>
            <w:tcW w:w="2126" w:type="dxa"/>
            <w:vMerge/>
            <w:tcBorders>
              <w:left w:val="nil"/>
              <w:bottom w:val="single" w:sz="8" w:space="0" w:color="auto"/>
              <w:right w:val="nil"/>
            </w:tcBorders>
            <w:shd w:val="clear" w:color="auto" w:fill="auto"/>
            <w:vAlign w:val="center"/>
          </w:tcPr>
          <w:p w14:paraId="18EE54BF" w14:textId="77777777" w:rsidR="00D11B9D" w:rsidRPr="009642FC" w:rsidRDefault="00D11B9D" w:rsidP="007800FD">
            <w:pPr>
              <w:spacing w:line="360" w:lineRule="auto"/>
              <w:jc w:val="center"/>
              <w:rPr>
                <w:rFonts w:cs="Times New Roman"/>
                <w:szCs w:val="24"/>
              </w:rPr>
            </w:pPr>
          </w:p>
        </w:tc>
      </w:tr>
      <w:tr w:rsidR="00D11B9D" w:rsidRPr="003F50D6" w14:paraId="18EE54C7" w14:textId="77777777" w:rsidTr="00A45BDA">
        <w:trPr>
          <w:trHeight w:val="443"/>
        </w:trPr>
        <w:tc>
          <w:tcPr>
            <w:tcW w:w="4536" w:type="dxa"/>
            <w:vMerge w:val="restart"/>
            <w:tcBorders>
              <w:top w:val="single" w:sz="8" w:space="0" w:color="auto"/>
              <w:left w:val="nil"/>
              <w:bottom w:val="single" w:sz="4" w:space="0" w:color="auto"/>
              <w:right w:val="nil"/>
            </w:tcBorders>
            <w:shd w:val="clear" w:color="auto" w:fill="ECECEC"/>
          </w:tcPr>
          <w:p w14:paraId="18EE54C1" w14:textId="77777777" w:rsidR="00D11B9D" w:rsidRPr="009642FC" w:rsidRDefault="00D11B9D" w:rsidP="007800FD">
            <w:pPr>
              <w:spacing w:line="360" w:lineRule="auto"/>
              <w:rPr>
                <w:rFonts w:cs="Times New Roman"/>
                <w:szCs w:val="24"/>
              </w:rPr>
            </w:pPr>
            <w:r w:rsidRPr="009642FC">
              <w:rPr>
                <w:rFonts w:cs="Times New Roman"/>
                <w:szCs w:val="24"/>
              </w:rPr>
              <w:t>Risk of bias – Low</w:t>
            </w:r>
          </w:p>
          <w:p w14:paraId="18EE54C2" w14:textId="77777777" w:rsidR="00D11B9D" w:rsidRPr="009642FC" w:rsidRDefault="00D11B9D" w:rsidP="007800FD">
            <w:pPr>
              <w:spacing w:line="360" w:lineRule="auto"/>
              <w:rPr>
                <w:rFonts w:cs="Times New Roman"/>
                <w:szCs w:val="24"/>
              </w:rPr>
            </w:pPr>
            <w:r w:rsidRPr="009642FC">
              <w:rPr>
                <w:rFonts w:cs="Times New Roman"/>
                <w:szCs w:val="24"/>
              </w:rPr>
              <w:t>Risk of bias – High/Unclear</w:t>
            </w:r>
          </w:p>
        </w:tc>
        <w:tc>
          <w:tcPr>
            <w:tcW w:w="1560" w:type="dxa"/>
            <w:tcBorders>
              <w:top w:val="single" w:sz="8" w:space="0" w:color="auto"/>
              <w:left w:val="nil"/>
              <w:bottom w:val="nil"/>
              <w:right w:val="nil"/>
            </w:tcBorders>
            <w:shd w:val="clear" w:color="auto" w:fill="auto"/>
            <w:vAlign w:val="center"/>
          </w:tcPr>
          <w:p w14:paraId="18EE54C3" w14:textId="77777777" w:rsidR="00D11B9D" w:rsidRPr="009642FC" w:rsidRDefault="00D11B9D" w:rsidP="007800FD">
            <w:pPr>
              <w:spacing w:line="360" w:lineRule="auto"/>
              <w:jc w:val="center"/>
              <w:rPr>
                <w:rFonts w:cs="Times New Roman"/>
                <w:szCs w:val="24"/>
              </w:rPr>
            </w:pPr>
            <w:r w:rsidRPr="009642FC">
              <w:rPr>
                <w:rFonts w:cs="Times New Roman"/>
                <w:szCs w:val="24"/>
              </w:rPr>
              <w:t>7</w:t>
            </w:r>
          </w:p>
        </w:tc>
        <w:tc>
          <w:tcPr>
            <w:tcW w:w="1966" w:type="dxa"/>
            <w:tcBorders>
              <w:top w:val="single" w:sz="8" w:space="0" w:color="auto"/>
              <w:left w:val="nil"/>
              <w:bottom w:val="nil"/>
              <w:right w:val="nil"/>
            </w:tcBorders>
            <w:shd w:val="clear" w:color="auto" w:fill="auto"/>
            <w:vAlign w:val="center"/>
          </w:tcPr>
          <w:p w14:paraId="18EE54C4" w14:textId="77777777" w:rsidR="00D11B9D" w:rsidRPr="009642FC" w:rsidRDefault="00245561" w:rsidP="00245561">
            <w:pPr>
              <w:spacing w:line="360" w:lineRule="auto"/>
              <w:jc w:val="center"/>
              <w:rPr>
                <w:rFonts w:cs="Times New Roman"/>
                <w:szCs w:val="24"/>
              </w:rPr>
            </w:pPr>
            <w:r>
              <w:rPr>
                <w:rFonts w:cs="Times New Roman"/>
                <w:szCs w:val="24"/>
              </w:rPr>
              <w:t>0.95</w:t>
            </w:r>
            <w:r w:rsidR="00D11B9D" w:rsidRPr="009642FC">
              <w:rPr>
                <w:rFonts w:cs="Times New Roman"/>
                <w:szCs w:val="24"/>
              </w:rPr>
              <w:t xml:space="preserve"> [0.</w:t>
            </w:r>
            <w:r>
              <w:rPr>
                <w:rFonts w:cs="Times New Roman"/>
                <w:szCs w:val="24"/>
              </w:rPr>
              <w:t>79</w:t>
            </w:r>
            <w:r w:rsidR="00D11B9D" w:rsidRPr="009642FC">
              <w:rPr>
                <w:rFonts w:cs="Times New Roman"/>
                <w:szCs w:val="24"/>
              </w:rPr>
              <w:t>; 1.</w:t>
            </w:r>
            <w:r>
              <w:rPr>
                <w:rFonts w:cs="Times New Roman"/>
                <w:szCs w:val="24"/>
              </w:rPr>
              <w:t>17</w:t>
            </w:r>
            <w:r w:rsidR="00D11B9D" w:rsidRPr="009642FC">
              <w:rPr>
                <w:rFonts w:cs="Times New Roman"/>
                <w:szCs w:val="24"/>
              </w:rPr>
              <w:t>]</w:t>
            </w:r>
          </w:p>
        </w:tc>
        <w:tc>
          <w:tcPr>
            <w:tcW w:w="869" w:type="dxa"/>
            <w:tcBorders>
              <w:top w:val="single" w:sz="8" w:space="0" w:color="auto"/>
              <w:left w:val="nil"/>
              <w:bottom w:val="nil"/>
              <w:right w:val="nil"/>
            </w:tcBorders>
            <w:shd w:val="clear" w:color="auto" w:fill="auto"/>
            <w:vAlign w:val="center"/>
          </w:tcPr>
          <w:p w14:paraId="18EE54C5" w14:textId="77777777" w:rsidR="00D11B9D" w:rsidRPr="009642FC" w:rsidRDefault="00245561" w:rsidP="00245561">
            <w:pPr>
              <w:spacing w:line="360" w:lineRule="auto"/>
              <w:jc w:val="center"/>
              <w:rPr>
                <w:rFonts w:cs="Times New Roman"/>
                <w:szCs w:val="24"/>
              </w:rPr>
            </w:pPr>
            <w:r>
              <w:rPr>
                <w:rFonts w:cs="Times New Roman"/>
                <w:szCs w:val="24"/>
              </w:rPr>
              <w:t>39</w:t>
            </w:r>
            <w:r w:rsidR="00D11B9D">
              <w:rPr>
                <w:rFonts w:cs="Times New Roman"/>
                <w:szCs w:val="24"/>
              </w:rPr>
              <w:t>.</w:t>
            </w:r>
            <w:r>
              <w:rPr>
                <w:rFonts w:cs="Times New Roman"/>
                <w:szCs w:val="24"/>
              </w:rPr>
              <w:t>6</w:t>
            </w:r>
          </w:p>
        </w:tc>
        <w:tc>
          <w:tcPr>
            <w:tcW w:w="2126" w:type="dxa"/>
            <w:vMerge w:val="restart"/>
            <w:tcBorders>
              <w:top w:val="single" w:sz="8" w:space="0" w:color="auto"/>
              <w:left w:val="nil"/>
              <w:bottom w:val="single" w:sz="4" w:space="0" w:color="auto"/>
              <w:right w:val="nil"/>
            </w:tcBorders>
            <w:shd w:val="clear" w:color="auto" w:fill="auto"/>
            <w:vAlign w:val="center"/>
          </w:tcPr>
          <w:p w14:paraId="18EE54C6" w14:textId="77777777" w:rsidR="00D11B9D" w:rsidRPr="009642FC" w:rsidRDefault="00D11B9D" w:rsidP="00245561">
            <w:pPr>
              <w:spacing w:line="360" w:lineRule="auto"/>
              <w:jc w:val="center"/>
              <w:rPr>
                <w:rFonts w:cs="Times New Roman"/>
                <w:szCs w:val="24"/>
              </w:rPr>
            </w:pPr>
            <w:r w:rsidRPr="009642FC">
              <w:rPr>
                <w:rFonts w:cs="Times New Roman"/>
                <w:szCs w:val="24"/>
              </w:rPr>
              <w:t>0.</w:t>
            </w:r>
            <w:r w:rsidR="00245561">
              <w:rPr>
                <w:rFonts w:cs="Times New Roman"/>
                <w:szCs w:val="24"/>
              </w:rPr>
              <w:t>057</w:t>
            </w:r>
          </w:p>
        </w:tc>
      </w:tr>
      <w:tr w:rsidR="00D11B9D" w:rsidRPr="003F50D6" w14:paraId="18EE54CD" w14:textId="77777777" w:rsidTr="00A45BDA">
        <w:trPr>
          <w:trHeight w:val="464"/>
        </w:trPr>
        <w:tc>
          <w:tcPr>
            <w:tcW w:w="4536" w:type="dxa"/>
            <w:vMerge/>
            <w:tcBorders>
              <w:left w:val="nil"/>
              <w:bottom w:val="single" w:sz="8" w:space="0" w:color="auto"/>
              <w:right w:val="nil"/>
            </w:tcBorders>
            <w:shd w:val="clear" w:color="auto" w:fill="ECECEC"/>
          </w:tcPr>
          <w:p w14:paraId="18EE54C8" w14:textId="77777777" w:rsidR="00D11B9D" w:rsidRPr="009642FC" w:rsidRDefault="00D11B9D" w:rsidP="007800FD">
            <w:pPr>
              <w:spacing w:line="360" w:lineRule="auto"/>
              <w:rPr>
                <w:rFonts w:cs="Times New Roman"/>
                <w:szCs w:val="24"/>
              </w:rPr>
            </w:pPr>
          </w:p>
        </w:tc>
        <w:tc>
          <w:tcPr>
            <w:tcW w:w="1560" w:type="dxa"/>
            <w:tcBorders>
              <w:top w:val="nil"/>
              <w:left w:val="nil"/>
              <w:bottom w:val="single" w:sz="8" w:space="0" w:color="auto"/>
              <w:right w:val="nil"/>
            </w:tcBorders>
            <w:shd w:val="clear" w:color="auto" w:fill="auto"/>
            <w:vAlign w:val="center"/>
          </w:tcPr>
          <w:p w14:paraId="18EE54C9" w14:textId="77777777" w:rsidR="00D11B9D" w:rsidRPr="009642FC" w:rsidRDefault="00245561" w:rsidP="007800FD">
            <w:pPr>
              <w:spacing w:line="360" w:lineRule="auto"/>
              <w:jc w:val="center"/>
              <w:rPr>
                <w:rFonts w:cs="Times New Roman"/>
                <w:szCs w:val="24"/>
              </w:rPr>
            </w:pPr>
            <w:r>
              <w:rPr>
                <w:rFonts w:cs="Times New Roman"/>
                <w:szCs w:val="24"/>
              </w:rPr>
              <w:t>6</w:t>
            </w:r>
          </w:p>
        </w:tc>
        <w:tc>
          <w:tcPr>
            <w:tcW w:w="1966" w:type="dxa"/>
            <w:tcBorders>
              <w:top w:val="nil"/>
              <w:left w:val="nil"/>
              <w:bottom w:val="single" w:sz="8" w:space="0" w:color="auto"/>
              <w:right w:val="nil"/>
            </w:tcBorders>
            <w:shd w:val="clear" w:color="auto" w:fill="auto"/>
            <w:vAlign w:val="center"/>
          </w:tcPr>
          <w:p w14:paraId="18EE54CA" w14:textId="77777777" w:rsidR="00D11B9D" w:rsidRPr="009642FC" w:rsidRDefault="00D11B9D" w:rsidP="00245561">
            <w:pPr>
              <w:spacing w:line="360" w:lineRule="auto"/>
              <w:jc w:val="center"/>
              <w:rPr>
                <w:rFonts w:cs="Times New Roman"/>
                <w:szCs w:val="24"/>
              </w:rPr>
            </w:pPr>
            <w:r w:rsidRPr="009642FC">
              <w:rPr>
                <w:rFonts w:cs="Times New Roman"/>
                <w:szCs w:val="24"/>
              </w:rPr>
              <w:t>1.</w:t>
            </w:r>
            <w:r>
              <w:rPr>
                <w:rFonts w:cs="Times New Roman"/>
                <w:szCs w:val="24"/>
              </w:rPr>
              <w:t>2</w:t>
            </w:r>
            <w:r w:rsidR="00245561">
              <w:rPr>
                <w:rFonts w:cs="Times New Roman"/>
                <w:szCs w:val="24"/>
              </w:rPr>
              <w:t>4</w:t>
            </w:r>
            <w:r w:rsidRPr="009642FC">
              <w:rPr>
                <w:rFonts w:cs="Times New Roman"/>
                <w:szCs w:val="24"/>
              </w:rPr>
              <w:t xml:space="preserve"> [</w:t>
            </w:r>
            <w:r>
              <w:rPr>
                <w:rFonts w:cs="Times New Roman"/>
                <w:szCs w:val="24"/>
              </w:rPr>
              <w:t>1.</w:t>
            </w:r>
            <w:r w:rsidR="00245561">
              <w:rPr>
                <w:rFonts w:cs="Times New Roman"/>
                <w:szCs w:val="24"/>
              </w:rPr>
              <w:t>03</w:t>
            </w:r>
            <w:r w:rsidRPr="009642FC">
              <w:rPr>
                <w:rFonts w:cs="Times New Roman"/>
                <w:szCs w:val="24"/>
              </w:rPr>
              <w:t>; 1.</w:t>
            </w:r>
            <w:r w:rsidR="00245561">
              <w:rPr>
                <w:rFonts w:cs="Times New Roman"/>
                <w:szCs w:val="24"/>
              </w:rPr>
              <w:t>50</w:t>
            </w:r>
            <w:r w:rsidRPr="009642FC">
              <w:rPr>
                <w:rFonts w:cs="Times New Roman"/>
                <w:szCs w:val="24"/>
              </w:rPr>
              <w:t>]</w:t>
            </w:r>
          </w:p>
        </w:tc>
        <w:tc>
          <w:tcPr>
            <w:tcW w:w="869" w:type="dxa"/>
            <w:tcBorders>
              <w:top w:val="nil"/>
              <w:left w:val="nil"/>
              <w:bottom w:val="single" w:sz="8" w:space="0" w:color="auto"/>
              <w:right w:val="nil"/>
            </w:tcBorders>
            <w:shd w:val="clear" w:color="auto" w:fill="auto"/>
            <w:vAlign w:val="center"/>
          </w:tcPr>
          <w:p w14:paraId="18EE54CB" w14:textId="77777777" w:rsidR="00D11B9D" w:rsidRPr="009642FC" w:rsidRDefault="00245561" w:rsidP="007800FD">
            <w:pPr>
              <w:spacing w:line="360" w:lineRule="auto"/>
              <w:jc w:val="center"/>
              <w:rPr>
                <w:rFonts w:cs="Times New Roman"/>
                <w:szCs w:val="24"/>
              </w:rPr>
            </w:pPr>
            <w:r>
              <w:rPr>
                <w:rFonts w:cs="Times New Roman"/>
                <w:szCs w:val="24"/>
              </w:rPr>
              <w:t>80</w:t>
            </w:r>
            <w:r w:rsidR="00D11B9D" w:rsidRPr="009642FC">
              <w:rPr>
                <w:rFonts w:cs="Times New Roman"/>
                <w:szCs w:val="24"/>
              </w:rPr>
              <w:t>.</w:t>
            </w:r>
            <w:r>
              <w:rPr>
                <w:rFonts w:cs="Times New Roman"/>
                <w:szCs w:val="24"/>
              </w:rPr>
              <w:t>6</w:t>
            </w:r>
          </w:p>
        </w:tc>
        <w:tc>
          <w:tcPr>
            <w:tcW w:w="2126" w:type="dxa"/>
            <w:vMerge/>
            <w:tcBorders>
              <w:left w:val="nil"/>
              <w:bottom w:val="single" w:sz="8" w:space="0" w:color="auto"/>
              <w:right w:val="nil"/>
            </w:tcBorders>
            <w:shd w:val="clear" w:color="auto" w:fill="auto"/>
            <w:vAlign w:val="center"/>
          </w:tcPr>
          <w:p w14:paraId="18EE54CC" w14:textId="77777777" w:rsidR="00D11B9D" w:rsidRPr="009642FC" w:rsidRDefault="00D11B9D" w:rsidP="007800FD">
            <w:pPr>
              <w:spacing w:line="360" w:lineRule="auto"/>
              <w:jc w:val="center"/>
              <w:rPr>
                <w:rFonts w:cs="Times New Roman"/>
                <w:szCs w:val="24"/>
              </w:rPr>
            </w:pPr>
          </w:p>
        </w:tc>
      </w:tr>
    </w:tbl>
    <w:p w14:paraId="18EE54CE" w14:textId="77777777" w:rsidR="002D5118" w:rsidRDefault="002D5118">
      <w:pPr>
        <w:rPr>
          <w:b/>
          <w:bCs/>
          <w:szCs w:val="18"/>
        </w:rPr>
      </w:pPr>
    </w:p>
    <w:p w14:paraId="18EE54CF" w14:textId="77777777" w:rsidR="002D5118" w:rsidRDefault="002D5118">
      <w:pPr>
        <w:rPr>
          <w:b/>
          <w:bCs/>
          <w:szCs w:val="18"/>
        </w:rPr>
      </w:pPr>
    </w:p>
    <w:p w14:paraId="18EE54D0" w14:textId="77777777" w:rsidR="002D5118" w:rsidRDefault="002D5118">
      <w:pPr>
        <w:rPr>
          <w:b/>
          <w:bCs/>
          <w:szCs w:val="18"/>
        </w:rPr>
      </w:pPr>
    </w:p>
    <w:p w14:paraId="18EE54D1" w14:textId="77777777" w:rsidR="002D5118" w:rsidRDefault="002D5118">
      <w:pPr>
        <w:rPr>
          <w:b/>
          <w:bCs/>
          <w:szCs w:val="18"/>
        </w:rPr>
      </w:pPr>
    </w:p>
    <w:p w14:paraId="18EE54D2" w14:textId="77777777" w:rsidR="002D5118" w:rsidRDefault="002D5118" w:rsidP="005E5ADE">
      <w:pPr>
        <w:pStyle w:val="Caption"/>
        <w:sectPr w:rsidR="002D5118" w:rsidSect="00D11B9D">
          <w:pgSz w:w="16838" w:h="11906" w:orient="landscape"/>
          <w:pgMar w:top="1440" w:right="1440" w:bottom="1440" w:left="1440" w:header="709" w:footer="709" w:gutter="0"/>
          <w:cols w:space="708"/>
          <w:docGrid w:linePitch="360"/>
        </w:sectPr>
      </w:pPr>
    </w:p>
    <w:p w14:paraId="18EE54D3" w14:textId="77777777" w:rsidR="006F234F" w:rsidRDefault="006F234F" w:rsidP="005E5ADE">
      <w:pPr>
        <w:pStyle w:val="Caption"/>
      </w:pPr>
    </w:p>
    <w:p w14:paraId="18EE54D4" w14:textId="77777777" w:rsidR="005E5ADE" w:rsidRPr="005E5ADE" w:rsidRDefault="005E5ADE" w:rsidP="005E5ADE">
      <w:pPr>
        <w:pStyle w:val="Caption"/>
      </w:pPr>
      <w:bookmarkStart w:id="47" w:name="_Ref419366004"/>
      <w:bookmarkStart w:id="48" w:name="_Toc497230450"/>
      <w:r w:rsidRPr="005E5ADE">
        <w:t xml:space="preserve">Figure </w:t>
      </w:r>
      <w:r w:rsidR="00180700">
        <w:fldChar w:fldCharType="begin"/>
      </w:r>
      <w:r w:rsidR="00180700">
        <w:instrText xml:space="preserve"> SEQ Figure \* ARABIC </w:instrText>
      </w:r>
      <w:r w:rsidR="00180700">
        <w:fldChar w:fldCharType="separate"/>
      </w:r>
      <w:proofErr w:type="gramStart"/>
      <w:r w:rsidR="00DA75B2">
        <w:rPr>
          <w:noProof/>
        </w:rPr>
        <w:t>12</w:t>
      </w:r>
      <w:r w:rsidR="00180700">
        <w:rPr>
          <w:noProof/>
        </w:rPr>
        <w:fldChar w:fldCharType="end"/>
      </w:r>
      <w:bookmarkEnd w:id="47"/>
      <w:r w:rsidRPr="005E5ADE">
        <w:t xml:space="preserve"> </w:t>
      </w:r>
      <w:r w:rsidR="002D5118">
        <w:t xml:space="preserve">TBF </w:t>
      </w:r>
      <w:r w:rsidRPr="005E5ADE">
        <w:t>short</w:t>
      </w:r>
      <w:r w:rsidR="002D5118">
        <w:t xml:space="preserve"> duration (1-3 months) vs.</w:t>
      </w:r>
      <w:proofErr w:type="gramEnd"/>
      <w:r w:rsidR="002D5118">
        <w:t xml:space="preserve"> never</w:t>
      </w:r>
      <w:r w:rsidRPr="005E5ADE">
        <w:t xml:space="preserve"> and risk of eczema </w:t>
      </w:r>
      <w:r w:rsidR="002D5118">
        <w:t>at age</w:t>
      </w:r>
      <w:r w:rsidRPr="005E5ADE">
        <w:t xml:space="preserve"> 5-14 years</w:t>
      </w:r>
      <w:bookmarkEnd w:id="48"/>
    </w:p>
    <w:p w14:paraId="18EE54D5" w14:textId="77777777" w:rsidR="005E5ADE" w:rsidRDefault="006F234F" w:rsidP="005E5ADE">
      <w:r>
        <w:rPr>
          <w:noProof/>
          <w:lang w:eastAsia="en-GB"/>
        </w:rPr>
        <w:drawing>
          <wp:inline distT="0" distB="0" distL="0" distR="0" wp14:anchorId="18EE5B17" wp14:editId="18EE5B18">
            <wp:extent cx="5732059" cy="1937982"/>
            <wp:effectExtent l="0" t="0" r="254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TBFneverVSshort_forest-design.jpg"/>
                    <pic:cNvPicPr/>
                  </pic:nvPicPr>
                  <pic:blipFill rotWithShape="1">
                    <a:blip r:embed="rId22" cstate="print">
                      <a:extLst>
                        <a:ext uri="{28A0092B-C50C-407E-A947-70E740481C1C}">
                          <a14:useLocalDpi xmlns:a14="http://schemas.microsoft.com/office/drawing/2010/main" val="0"/>
                        </a:ext>
                      </a:extLst>
                    </a:blip>
                    <a:srcRect t="34286" b="31905"/>
                    <a:stretch/>
                  </pic:blipFill>
                  <pic:spPr bwMode="auto">
                    <a:xfrm>
                      <a:off x="0" y="0"/>
                      <a:ext cx="5731510" cy="1937796"/>
                    </a:xfrm>
                    <a:prstGeom prst="rect">
                      <a:avLst/>
                    </a:prstGeom>
                    <a:ln>
                      <a:noFill/>
                    </a:ln>
                    <a:extLst>
                      <a:ext uri="{53640926-AAD7-44D8-BBD7-CCE9431645EC}">
                        <a14:shadowObscured xmlns:a14="http://schemas.microsoft.com/office/drawing/2010/main"/>
                      </a:ext>
                    </a:extLst>
                  </pic:spPr>
                </pic:pic>
              </a:graphicData>
            </a:graphic>
          </wp:inline>
        </w:drawing>
      </w:r>
    </w:p>
    <w:p w14:paraId="18EE54D6" w14:textId="77777777" w:rsidR="002D5118" w:rsidRDefault="005E5ADE" w:rsidP="002D5118">
      <w:pPr>
        <w:pStyle w:val="Caption"/>
      </w:pPr>
      <w:bookmarkStart w:id="49" w:name="_Ref419366016"/>
      <w:bookmarkStart w:id="50" w:name="_Toc497230451"/>
      <w:r w:rsidRPr="005E5ADE">
        <w:t xml:space="preserve">Figure </w:t>
      </w:r>
      <w:r w:rsidR="00180700">
        <w:fldChar w:fldCharType="begin"/>
      </w:r>
      <w:r w:rsidR="00180700">
        <w:instrText xml:space="preserve"> SEQ Figure \* ARABIC </w:instrText>
      </w:r>
      <w:r w:rsidR="00180700">
        <w:fldChar w:fldCharType="separate"/>
      </w:r>
      <w:proofErr w:type="gramStart"/>
      <w:r w:rsidR="00DA75B2">
        <w:rPr>
          <w:noProof/>
        </w:rPr>
        <w:t>13</w:t>
      </w:r>
      <w:r w:rsidR="00180700">
        <w:rPr>
          <w:noProof/>
        </w:rPr>
        <w:fldChar w:fldCharType="end"/>
      </w:r>
      <w:bookmarkEnd w:id="49"/>
      <w:r w:rsidRPr="005E5ADE">
        <w:t xml:space="preserve"> </w:t>
      </w:r>
      <w:r w:rsidR="002D5118">
        <w:t>TBF medium duration (4-6 months) vs.</w:t>
      </w:r>
      <w:proofErr w:type="gramEnd"/>
      <w:r w:rsidR="002D5118">
        <w:t xml:space="preserve"> never</w:t>
      </w:r>
      <w:r w:rsidR="002D5118" w:rsidRPr="005E5ADE">
        <w:t xml:space="preserve"> and risk of eczema </w:t>
      </w:r>
      <w:r w:rsidR="002D5118">
        <w:t>at age</w:t>
      </w:r>
      <w:r w:rsidR="002D5118" w:rsidRPr="005E5ADE">
        <w:t xml:space="preserve"> 5-14 years</w:t>
      </w:r>
      <w:bookmarkEnd w:id="50"/>
    </w:p>
    <w:p w14:paraId="18EE54D7" w14:textId="77777777" w:rsidR="006F234F" w:rsidRDefault="006F234F" w:rsidP="006F234F"/>
    <w:p w14:paraId="18EE54D8" w14:textId="77777777" w:rsidR="006F234F" w:rsidRPr="006F234F" w:rsidRDefault="006F234F" w:rsidP="006F234F">
      <w:r>
        <w:rPr>
          <w:noProof/>
          <w:lang w:eastAsia="en-GB"/>
        </w:rPr>
        <w:drawing>
          <wp:inline distT="0" distB="0" distL="0" distR="0" wp14:anchorId="18EE5B19" wp14:editId="18EE5B1A">
            <wp:extent cx="5732059" cy="1487606"/>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TBFneverVSmedium_noPooled-design.jpg"/>
                    <pic:cNvPicPr/>
                  </pic:nvPicPr>
                  <pic:blipFill rotWithShape="1">
                    <a:blip r:embed="rId23" cstate="print">
                      <a:extLst>
                        <a:ext uri="{28A0092B-C50C-407E-A947-70E740481C1C}">
                          <a14:useLocalDpi xmlns:a14="http://schemas.microsoft.com/office/drawing/2010/main" val="0"/>
                        </a:ext>
                      </a:extLst>
                    </a:blip>
                    <a:srcRect t="40714" b="33333"/>
                    <a:stretch/>
                  </pic:blipFill>
                  <pic:spPr bwMode="auto">
                    <a:xfrm>
                      <a:off x="0" y="0"/>
                      <a:ext cx="5731510" cy="1487463"/>
                    </a:xfrm>
                    <a:prstGeom prst="rect">
                      <a:avLst/>
                    </a:prstGeom>
                    <a:ln>
                      <a:noFill/>
                    </a:ln>
                    <a:extLst>
                      <a:ext uri="{53640926-AAD7-44D8-BBD7-CCE9431645EC}">
                        <a14:shadowObscured xmlns:a14="http://schemas.microsoft.com/office/drawing/2010/main"/>
                      </a:ext>
                    </a:extLst>
                  </pic:spPr>
                </pic:pic>
              </a:graphicData>
            </a:graphic>
          </wp:inline>
        </w:drawing>
      </w:r>
    </w:p>
    <w:p w14:paraId="18EE54D9" w14:textId="77777777" w:rsidR="005E5ADE" w:rsidRPr="005E5ADE" w:rsidRDefault="005E5ADE" w:rsidP="007A637E">
      <w:pPr>
        <w:pStyle w:val="Caption"/>
        <w:jc w:val="center"/>
      </w:pPr>
    </w:p>
    <w:p w14:paraId="18EE54DA" w14:textId="77777777" w:rsidR="002D5118" w:rsidRPr="005E5ADE" w:rsidRDefault="005E5ADE" w:rsidP="002D5118">
      <w:pPr>
        <w:pStyle w:val="Caption"/>
      </w:pPr>
      <w:bookmarkStart w:id="51" w:name="_Ref419366028"/>
      <w:bookmarkStart w:id="52" w:name="_Toc497230452"/>
      <w:r w:rsidRPr="005E5ADE">
        <w:t xml:space="preserve">Figure </w:t>
      </w:r>
      <w:r w:rsidR="00180700">
        <w:fldChar w:fldCharType="begin"/>
      </w:r>
      <w:r w:rsidR="00180700">
        <w:instrText xml:space="preserve"> SEQ Figure \* ARABIC </w:instrText>
      </w:r>
      <w:r w:rsidR="00180700">
        <w:fldChar w:fldCharType="separate"/>
      </w:r>
      <w:proofErr w:type="gramStart"/>
      <w:r w:rsidR="00DA75B2">
        <w:rPr>
          <w:noProof/>
        </w:rPr>
        <w:t>14</w:t>
      </w:r>
      <w:r w:rsidR="00180700">
        <w:rPr>
          <w:noProof/>
        </w:rPr>
        <w:fldChar w:fldCharType="end"/>
      </w:r>
      <w:bookmarkEnd w:id="51"/>
      <w:r w:rsidRPr="005E5ADE">
        <w:t xml:space="preserve"> </w:t>
      </w:r>
      <w:r w:rsidR="002D5118">
        <w:t>TBF long duration (7-12 months) vs.</w:t>
      </w:r>
      <w:proofErr w:type="gramEnd"/>
      <w:r w:rsidR="002D5118">
        <w:t xml:space="preserve"> never</w:t>
      </w:r>
      <w:r w:rsidR="002D5118" w:rsidRPr="005E5ADE">
        <w:t xml:space="preserve"> and risk of eczema </w:t>
      </w:r>
      <w:r w:rsidR="002D5118">
        <w:t>at age</w:t>
      </w:r>
      <w:r w:rsidR="002D5118" w:rsidRPr="005E5ADE">
        <w:t xml:space="preserve"> 5-14 years</w:t>
      </w:r>
      <w:bookmarkEnd w:id="52"/>
    </w:p>
    <w:p w14:paraId="18EE54DB" w14:textId="77777777" w:rsidR="005E5ADE" w:rsidRDefault="005E5ADE" w:rsidP="002D5118">
      <w:pPr>
        <w:pStyle w:val="Caption"/>
      </w:pPr>
    </w:p>
    <w:p w14:paraId="18EE54DC" w14:textId="77777777" w:rsidR="006F234F" w:rsidRPr="006F234F" w:rsidRDefault="006F234F" w:rsidP="006F234F">
      <w:r>
        <w:rPr>
          <w:noProof/>
          <w:lang w:eastAsia="en-GB"/>
        </w:rPr>
        <w:drawing>
          <wp:inline distT="0" distB="0" distL="0" distR="0" wp14:anchorId="18EE5B1B" wp14:editId="18EE5B1C">
            <wp:extent cx="5732058" cy="1119116"/>
            <wp:effectExtent l="0" t="0" r="254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TBFneverVSlong_noPooled-design.jpg"/>
                    <pic:cNvPicPr/>
                  </pic:nvPicPr>
                  <pic:blipFill rotWithShape="1">
                    <a:blip r:embed="rId24" cstate="print">
                      <a:extLst>
                        <a:ext uri="{28A0092B-C50C-407E-A947-70E740481C1C}">
                          <a14:useLocalDpi xmlns:a14="http://schemas.microsoft.com/office/drawing/2010/main" val="0"/>
                        </a:ext>
                      </a:extLst>
                    </a:blip>
                    <a:srcRect t="43572" b="36905"/>
                    <a:stretch/>
                  </pic:blipFill>
                  <pic:spPr bwMode="auto">
                    <a:xfrm>
                      <a:off x="0" y="0"/>
                      <a:ext cx="5731510" cy="1119009"/>
                    </a:xfrm>
                    <a:prstGeom prst="rect">
                      <a:avLst/>
                    </a:prstGeom>
                    <a:ln>
                      <a:noFill/>
                    </a:ln>
                    <a:extLst>
                      <a:ext uri="{53640926-AAD7-44D8-BBD7-CCE9431645EC}">
                        <a14:shadowObscured xmlns:a14="http://schemas.microsoft.com/office/drawing/2010/main"/>
                      </a:ext>
                    </a:extLst>
                  </pic:spPr>
                </pic:pic>
              </a:graphicData>
            </a:graphic>
          </wp:inline>
        </w:drawing>
      </w:r>
    </w:p>
    <w:p w14:paraId="18EE54DD" w14:textId="77777777" w:rsidR="00FD3328" w:rsidRDefault="00FD3328" w:rsidP="00A45BDA">
      <w:pPr>
        <w:pStyle w:val="Heading4"/>
        <w:numPr>
          <w:ilvl w:val="0"/>
          <w:numId w:val="0"/>
        </w:numPr>
        <w:ind w:left="864"/>
      </w:pPr>
    </w:p>
    <w:p w14:paraId="18EE54DE" w14:textId="77777777" w:rsidR="00A46858" w:rsidRDefault="00A46858">
      <w:pPr>
        <w:rPr>
          <w:rFonts w:eastAsiaTheme="majorEastAsia" w:cstheme="majorBidi"/>
          <w:b/>
          <w:bCs/>
          <w:iCs/>
        </w:rPr>
      </w:pPr>
      <w:r>
        <w:br w:type="page"/>
      </w:r>
    </w:p>
    <w:p w14:paraId="18EE54DF" w14:textId="77777777" w:rsidR="005B4B12" w:rsidRDefault="00CF699A" w:rsidP="00CF699A">
      <w:pPr>
        <w:pStyle w:val="Heading4"/>
        <w:numPr>
          <w:ilvl w:val="3"/>
          <w:numId w:val="1"/>
        </w:numPr>
      </w:pPr>
      <w:proofErr w:type="gramStart"/>
      <w:r w:rsidRPr="00CF699A">
        <w:lastRenderedPageBreak/>
        <w:t>TBF  ≥</w:t>
      </w:r>
      <w:proofErr w:type="gramEnd"/>
      <w:r w:rsidRPr="00CF699A">
        <w:t>1-2 months vs. &lt;1-2 months</w:t>
      </w:r>
    </w:p>
    <w:p w14:paraId="18EE54E0" w14:textId="77777777" w:rsidR="00FD3328" w:rsidRDefault="002D48C4" w:rsidP="000C7B4E">
      <w:pPr>
        <w:spacing w:before="240" w:after="240" w:line="360" w:lineRule="auto"/>
        <w:jc w:val="both"/>
        <w:rPr>
          <w:rFonts w:cs="Times New Roman"/>
        </w:rPr>
      </w:pPr>
      <w:r>
        <w:rPr>
          <w:rFonts w:cs="Times New Roman"/>
        </w:rPr>
        <w:t>One study</w:t>
      </w:r>
      <w:r w:rsidRPr="004107C5">
        <w:rPr>
          <w:rFonts w:cs="Times New Roman"/>
        </w:rPr>
        <w:t xml:space="preserve"> reported data </w:t>
      </w:r>
      <w:r w:rsidR="000176DE">
        <w:rPr>
          <w:rFonts w:cs="Times New Roman"/>
        </w:rPr>
        <w:t>for TBF</w:t>
      </w:r>
      <w:r>
        <w:rPr>
          <w:rFonts w:cs="Times New Roman"/>
        </w:rPr>
        <w:t xml:space="preserve"> ≥1-2 months vs. &lt;1-2</w:t>
      </w:r>
      <w:r w:rsidRPr="004107C5">
        <w:rPr>
          <w:rFonts w:cs="Times New Roman"/>
        </w:rPr>
        <w:t xml:space="preserve"> months duration and </w:t>
      </w:r>
      <w:r>
        <w:rPr>
          <w:rFonts w:cs="Times New Roman"/>
        </w:rPr>
        <w:t>risk of AD at age 5</w:t>
      </w:r>
      <w:r w:rsidR="000C7B4E">
        <w:rPr>
          <w:rFonts w:cs="Times New Roman"/>
        </w:rPr>
        <w:t>-</w:t>
      </w:r>
      <w:r>
        <w:rPr>
          <w:rFonts w:cs="Times New Roman"/>
        </w:rPr>
        <w:t>14</w:t>
      </w:r>
      <w:r w:rsidR="000176DE">
        <w:rPr>
          <w:rFonts w:cs="Times New Roman"/>
        </w:rPr>
        <w:t xml:space="preserve"> years</w:t>
      </w:r>
      <w:r>
        <w:rPr>
          <w:rFonts w:cs="Times New Roman"/>
        </w:rPr>
        <w:t xml:space="preserve">, and is </w:t>
      </w:r>
      <w:r w:rsidRPr="004107C5">
        <w:rPr>
          <w:rFonts w:cs="Times New Roman"/>
        </w:rPr>
        <w:t>shown i</w:t>
      </w:r>
      <w:r w:rsidRPr="001B63A4">
        <w:rPr>
          <w:rFonts w:cs="Times New Roman"/>
        </w:rPr>
        <w:t>n</w:t>
      </w:r>
      <w:r w:rsidR="001B63A4" w:rsidRPr="001B63A4">
        <w:rPr>
          <w:rFonts w:cs="Times New Roman"/>
        </w:rPr>
        <w:t xml:space="preserve"> </w:t>
      </w:r>
      <w:r w:rsidR="001B63A4" w:rsidRPr="001B63A4">
        <w:rPr>
          <w:rFonts w:cs="Times New Roman"/>
        </w:rPr>
        <w:fldChar w:fldCharType="begin"/>
      </w:r>
      <w:r w:rsidR="001B63A4" w:rsidRPr="001B63A4">
        <w:rPr>
          <w:rFonts w:cs="Times New Roman"/>
        </w:rPr>
        <w:instrText xml:space="preserve"> REF _Ref419044751 \h  \* MERGEFORMAT </w:instrText>
      </w:r>
      <w:r w:rsidR="001B63A4" w:rsidRPr="001B63A4">
        <w:rPr>
          <w:rFonts w:cs="Times New Roman"/>
        </w:rPr>
      </w:r>
      <w:r w:rsidR="001B63A4" w:rsidRPr="001B63A4">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15</w:t>
      </w:r>
      <w:r w:rsidR="001B63A4" w:rsidRPr="001B63A4">
        <w:rPr>
          <w:rFonts w:cs="Times New Roman"/>
        </w:rPr>
        <w:fldChar w:fldCharType="end"/>
      </w:r>
      <w:r w:rsidRPr="00262570">
        <w:rPr>
          <w:rFonts w:cs="Times New Roman"/>
        </w:rPr>
        <w:t xml:space="preserve">. </w:t>
      </w:r>
      <w:r>
        <w:rPr>
          <w:rFonts w:cs="Times New Roman"/>
        </w:rPr>
        <w:t>The study suggests increased AD risk with increased TBF duration. This is a prospective cohort study with low risk of bias in all domains, which reported adjusted data for several TBF cut-offs and found an overall significant association between increased TBF duration and increased AD risk</w:t>
      </w:r>
      <w:r w:rsidR="000C7B4E">
        <w:rPr>
          <w:rFonts w:cs="Times New Roman"/>
        </w:rPr>
        <w:t xml:space="preserve"> -</w:t>
      </w:r>
      <w:r>
        <w:rPr>
          <w:rFonts w:cs="Times New Roman"/>
        </w:rPr>
        <w:t xml:space="preserve"> OR 1.03 (1.00, 1.06)</w:t>
      </w:r>
      <w:r w:rsidR="000C7B4E">
        <w:rPr>
          <w:rFonts w:cs="Times New Roman"/>
        </w:rPr>
        <w:t xml:space="preserve"> for each additional month TBF P=0.034.</w:t>
      </w:r>
    </w:p>
    <w:p w14:paraId="18EE54E1" w14:textId="77777777" w:rsidR="005B4B12" w:rsidRPr="005B4B12" w:rsidRDefault="005B4B12" w:rsidP="005B4B12">
      <w:pPr>
        <w:rPr>
          <w:rFonts w:cs="Times New Roman"/>
          <w:b/>
          <w:szCs w:val="24"/>
        </w:rPr>
      </w:pPr>
      <w:bookmarkStart w:id="53" w:name="_Ref419044751"/>
      <w:bookmarkStart w:id="54" w:name="_Toc497230453"/>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15</w:t>
      </w:r>
      <w:r w:rsidRPr="005B4B12">
        <w:rPr>
          <w:rFonts w:cs="Times New Roman"/>
          <w:b/>
          <w:szCs w:val="24"/>
        </w:rPr>
        <w:fldChar w:fldCharType="end"/>
      </w:r>
      <w:bookmarkEnd w:id="53"/>
      <w:r w:rsidRPr="005B4B12">
        <w:rPr>
          <w:rFonts w:cs="Times New Roman"/>
          <w:b/>
          <w:szCs w:val="24"/>
        </w:rPr>
        <w:t xml:space="preserve"> </w:t>
      </w:r>
      <w:r w:rsidR="00CF699A">
        <w:rPr>
          <w:rFonts w:cs="Times New Roman"/>
          <w:b/>
          <w:szCs w:val="24"/>
        </w:rPr>
        <w:t>TBF</w:t>
      </w:r>
      <w:r w:rsidRPr="005B4B12">
        <w:rPr>
          <w:rFonts w:cs="Times New Roman"/>
          <w:b/>
          <w:szCs w:val="24"/>
        </w:rPr>
        <w:t xml:space="preserve"> ≥</w:t>
      </w:r>
      <w:r>
        <w:rPr>
          <w:rFonts w:cs="Times New Roman"/>
          <w:b/>
          <w:szCs w:val="24"/>
        </w:rPr>
        <w:t>1</w:t>
      </w:r>
      <w:r w:rsidRPr="005B4B12">
        <w:rPr>
          <w:rFonts w:cs="Times New Roman"/>
          <w:b/>
          <w:szCs w:val="24"/>
        </w:rPr>
        <w:t>-</w:t>
      </w:r>
      <w:r>
        <w:rPr>
          <w:rFonts w:cs="Times New Roman"/>
          <w:b/>
          <w:szCs w:val="24"/>
        </w:rPr>
        <w:t>2</w:t>
      </w:r>
      <w:r w:rsidRPr="005B4B12">
        <w:rPr>
          <w:rFonts w:cs="Times New Roman"/>
          <w:b/>
          <w:szCs w:val="24"/>
        </w:rPr>
        <w:t xml:space="preserve"> months vs. &lt;</w:t>
      </w:r>
      <w:r>
        <w:rPr>
          <w:rFonts w:cs="Times New Roman"/>
          <w:b/>
          <w:szCs w:val="24"/>
        </w:rPr>
        <w:t>1</w:t>
      </w:r>
      <w:r w:rsidRPr="005B4B12">
        <w:rPr>
          <w:rFonts w:cs="Times New Roman"/>
          <w:b/>
          <w:szCs w:val="24"/>
        </w:rPr>
        <w:t>-</w:t>
      </w:r>
      <w:r>
        <w:rPr>
          <w:rFonts w:cs="Times New Roman"/>
          <w:b/>
          <w:szCs w:val="24"/>
        </w:rPr>
        <w:t>2</w:t>
      </w:r>
      <w:r w:rsidRPr="005B4B12">
        <w:rPr>
          <w:rFonts w:cs="Times New Roman"/>
          <w:b/>
          <w:szCs w:val="24"/>
        </w:rPr>
        <w:t xml:space="preserve"> months and risk of eczema </w:t>
      </w:r>
      <w:r w:rsidR="00CF699A">
        <w:rPr>
          <w:rFonts w:cs="Times New Roman"/>
          <w:b/>
          <w:szCs w:val="24"/>
        </w:rPr>
        <w:t>at age</w:t>
      </w:r>
      <w:r w:rsidR="000C18CF">
        <w:rPr>
          <w:rFonts w:cs="Times New Roman"/>
          <w:b/>
          <w:szCs w:val="24"/>
        </w:rPr>
        <w:t xml:space="preserve"> 5</w:t>
      </w:r>
      <w:r w:rsidR="000C18CF" w:rsidRPr="005B4B12">
        <w:rPr>
          <w:rFonts w:cs="Times New Roman"/>
          <w:b/>
          <w:szCs w:val="24"/>
        </w:rPr>
        <w:t>-</w:t>
      </w:r>
      <w:r w:rsidR="000C18CF">
        <w:rPr>
          <w:rFonts w:cs="Times New Roman"/>
          <w:b/>
          <w:szCs w:val="24"/>
        </w:rPr>
        <w:t>1</w:t>
      </w:r>
      <w:r w:rsidR="000C18CF" w:rsidRPr="005B4B12">
        <w:rPr>
          <w:rFonts w:cs="Times New Roman"/>
          <w:b/>
          <w:szCs w:val="24"/>
        </w:rPr>
        <w:t xml:space="preserve">4 </w:t>
      </w:r>
      <w:r w:rsidRPr="005B4B12">
        <w:rPr>
          <w:rFonts w:cs="Times New Roman"/>
          <w:b/>
          <w:szCs w:val="24"/>
        </w:rPr>
        <w:t>years</w:t>
      </w:r>
      <w:bookmarkEnd w:id="54"/>
    </w:p>
    <w:p w14:paraId="18EE54E2" w14:textId="77777777" w:rsidR="005B4B12" w:rsidRPr="005B4B12" w:rsidRDefault="001B63A4" w:rsidP="005B4B12">
      <w:r>
        <w:rPr>
          <w:noProof/>
          <w:lang w:eastAsia="en-GB"/>
        </w:rPr>
        <w:drawing>
          <wp:inline distT="0" distB="0" distL="0" distR="0" wp14:anchorId="18EE5B1D" wp14:editId="18EE5B1E">
            <wp:extent cx="5732060" cy="1119117"/>
            <wp:effectExtent l="0" t="0" r="254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TBF1to2_noPooled_design.jpg"/>
                    <pic:cNvPicPr/>
                  </pic:nvPicPr>
                  <pic:blipFill rotWithShape="1">
                    <a:blip r:embed="rId25" cstate="print">
                      <a:extLst>
                        <a:ext uri="{28A0092B-C50C-407E-A947-70E740481C1C}">
                          <a14:useLocalDpi xmlns:a14="http://schemas.microsoft.com/office/drawing/2010/main" val="0"/>
                        </a:ext>
                      </a:extLst>
                    </a:blip>
                    <a:srcRect t="43809" b="36667"/>
                    <a:stretch/>
                  </pic:blipFill>
                  <pic:spPr bwMode="auto">
                    <a:xfrm>
                      <a:off x="0" y="0"/>
                      <a:ext cx="5731510" cy="1119010"/>
                    </a:xfrm>
                    <a:prstGeom prst="rect">
                      <a:avLst/>
                    </a:prstGeom>
                    <a:ln>
                      <a:noFill/>
                    </a:ln>
                    <a:extLst>
                      <a:ext uri="{53640926-AAD7-44D8-BBD7-CCE9431645EC}">
                        <a14:shadowObscured xmlns:a14="http://schemas.microsoft.com/office/drawing/2010/main"/>
                      </a:ext>
                    </a:extLst>
                  </pic:spPr>
                </pic:pic>
              </a:graphicData>
            </a:graphic>
          </wp:inline>
        </w:drawing>
      </w:r>
    </w:p>
    <w:p w14:paraId="18EE54E3" w14:textId="77777777" w:rsidR="006C005D" w:rsidRDefault="001B63A4" w:rsidP="003A575D">
      <w:pPr>
        <w:pStyle w:val="Heading4"/>
        <w:numPr>
          <w:ilvl w:val="3"/>
          <w:numId w:val="1"/>
        </w:numPr>
      </w:pPr>
      <w:r>
        <w:t xml:space="preserve">TBF </w:t>
      </w:r>
      <w:r w:rsidR="00CF699A" w:rsidRPr="00CF699A">
        <w:t>≥</w:t>
      </w:r>
      <w:r w:rsidR="00CF699A">
        <w:t xml:space="preserve">3-4 </w:t>
      </w:r>
      <w:r w:rsidR="00CF699A" w:rsidRPr="00CF699A">
        <w:t>months vs. &lt;</w:t>
      </w:r>
      <w:r w:rsidR="00CF699A">
        <w:t xml:space="preserve">3-4 </w:t>
      </w:r>
      <w:r w:rsidR="00CF699A" w:rsidRPr="00CF699A">
        <w:t>months</w:t>
      </w:r>
    </w:p>
    <w:p w14:paraId="18EE54E4" w14:textId="77777777" w:rsidR="003F6C01" w:rsidRPr="002D48C4" w:rsidRDefault="000C7B4E" w:rsidP="003F6C01">
      <w:pPr>
        <w:spacing w:before="240" w:after="240" w:line="360" w:lineRule="auto"/>
        <w:jc w:val="both"/>
      </w:pPr>
      <w:r>
        <w:rPr>
          <w:rFonts w:cs="Times New Roman"/>
        </w:rPr>
        <w:t>Two studies</w:t>
      </w:r>
      <w:r w:rsidRPr="004107C5">
        <w:rPr>
          <w:rFonts w:cs="Times New Roman"/>
        </w:rPr>
        <w:t xml:space="preserve"> reported data </w:t>
      </w:r>
      <w:r w:rsidR="001B63A4">
        <w:rPr>
          <w:rFonts w:cs="Times New Roman"/>
        </w:rPr>
        <w:t>for TBF</w:t>
      </w:r>
      <w:r>
        <w:rPr>
          <w:rFonts w:cs="Times New Roman"/>
        </w:rPr>
        <w:t xml:space="preserve"> ≥3-4 months vs. &lt;3-4</w:t>
      </w:r>
      <w:r w:rsidRPr="004107C5">
        <w:rPr>
          <w:rFonts w:cs="Times New Roman"/>
        </w:rPr>
        <w:t xml:space="preserve"> months duration and </w:t>
      </w:r>
      <w:r>
        <w:rPr>
          <w:rFonts w:cs="Times New Roman"/>
        </w:rPr>
        <w:t>risk of AD at age 5-14</w:t>
      </w:r>
      <w:r w:rsidR="000176DE">
        <w:rPr>
          <w:rFonts w:cs="Times New Roman"/>
        </w:rPr>
        <w:t xml:space="preserve"> years</w:t>
      </w:r>
      <w:r>
        <w:rPr>
          <w:rFonts w:cs="Times New Roman"/>
        </w:rPr>
        <w:t xml:space="preserve">, and are </w:t>
      </w:r>
      <w:r w:rsidRPr="004107C5">
        <w:rPr>
          <w:rFonts w:cs="Times New Roman"/>
        </w:rPr>
        <w:t>shown in</w:t>
      </w:r>
      <w:r w:rsidR="001B63A4" w:rsidRPr="001B63A4">
        <w:rPr>
          <w:rFonts w:cs="Times New Roman"/>
        </w:rPr>
        <w:t xml:space="preserve"> </w:t>
      </w:r>
      <w:r w:rsidR="003F6C01">
        <w:rPr>
          <w:rFonts w:cs="Times New Roman"/>
        </w:rPr>
        <w:t>Figure 16. They show borderline significant increase risk of AD with prolonged breastfeeding (</w:t>
      </w:r>
      <w:r w:rsidR="003F6C01" w:rsidRPr="00CF699A">
        <w:rPr>
          <w:rFonts w:cs="Times New Roman"/>
        </w:rPr>
        <w:t>≥3-4 months</w:t>
      </w:r>
      <w:r w:rsidR="003F6C01">
        <w:rPr>
          <w:rFonts w:cs="Times New Roman"/>
        </w:rPr>
        <w:t xml:space="preserve">), without statistical heterogeneity. Both studies are prospective cohort studies in a normal risk population, with low risk of bias in all domains, reporting adjusted OR. </w:t>
      </w:r>
    </w:p>
    <w:p w14:paraId="18EE54E5" w14:textId="77777777" w:rsidR="00D80AC9" w:rsidRDefault="00D80AC9">
      <w:pPr>
        <w:rPr>
          <w:rFonts w:cs="Times New Roman"/>
          <w:b/>
          <w:szCs w:val="24"/>
        </w:rPr>
      </w:pPr>
      <w:bookmarkStart w:id="55" w:name="_Ref419044781"/>
    </w:p>
    <w:p w14:paraId="18EE54E6" w14:textId="77777777" w:rsidR="005B4B12" w:rsidRPr="005B4B12" w:rsidRDefault="005B4B12" w:rsidP="005B4B12">
      <w:pPr>
        <w:rPr>
          <w:rFonts w:cs="Times New Roman"/>
          <w:b/>
          <w:szCs w:val="24"/>
        </w:rPr>
      </w:pPr>
      <w:bookmarkStart w:id="56" w:name="_Toc497230454"/>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16</w:t>
      </w:r>
      <w:r w:rsidRPr="005B4B12">
        <w:rPr>
          <w:rFonts w:cs="Times New Roman"/>
          <w:b/>
          <w:szCs w:val="24"/>
        </w:rPr>
        <w:fldChar w:fldCharType="end"/>
      </w:r>
      <w:bookmarkEnd w:id="55"/>
      <w:r w:rsidRPr="005B4B12">
        <w:rPr>
          <w:rFonts w:cs="Times New Roman"/>
          <w:b/>
          <w:szCs w:val="24"/>
        </w:rPr>
        <w:t xml:space="preserve"> </w:t>
      </w:r>
      <w:r w:rsidR="00CF699A">
        <w:rPr>
          <w:rFonts w:cs="Times New Roman"/>
          <w:b/>
          <w:szCs w:val="24"/>
        </w:rPr>
        <w:t>TBF</w:t>
      </w:r>
      <w:r w:rsidRPr="005B4B12">
        <w:rPr>
          <w:rFonts w:cs="Times New Roman"/>
          <w:b/>
          <w:szCs w:val="24"/>
        </w:rPr>
        <w:t xml:space="preserve"> ≥3-4 months vs. &lt;3-4 months and risk of eczema</w:t>
      </w:r>
      <w:r w:rsidR="00B63C88">
        <w:rPr>
          <w:rFonts w:cs="Times New Roman"/>
          <w:b/>
          <w:szCs w:val="24"/>
        </w:rPr>
        <w:t xml:space="preserve"> </w:t>
      </w:r>
      <w:r w:rsidR="00CF699A">
        <w:rPr>
          <w:rFonts w:cs="Times New Roman"/>
          <w:b/>
          <w:szCs w:val="24"/>
        </w:rPr>
        <w:t>at age</w:t>
      </w:r>
      <w:r w:rsidR="000C18CF">
        <w:rPr>
          <w:rFonts w:cs="Times New Roman"/>
          <w:b/>
          <w:szCs w:val="24"/>
        </w:rPr>
        <w:t xml:space="preserve"> 5</w:t>
      </w:r>
      <w:r w:rsidR="000C18CF" w:rsidRPr="005B4B12">
        <w:rPr>
          <w:rFonts w:cs="Times New Roman"/>
          <w:b/>
          <w:szCs w:val="24"/>
        </w:rPr>
        <w:t>-</w:t>
      </w:r>
      <w:r w:rsidR="000C18CF">
        <w:rPr>
          <w:rFonts w:cs="Times New Roman"/>
          <w:b/>
          <w:szCs w:val="24"/>
        </w:rPr>
        <w:t>1</w:t>
      </w:r>
      <w:r w:rsidR="000C18CF" w:rsidRPr="005B4B12">
        <w:rPr>
          <w:rFonts w:cs="Times New Roman"/>
          <w:b/>
          <w:szCs w:val="24"/>
        </w:rPr>
        <w:t xml:space="preserve">4 </w:t>
      </w:r>
      <w:r w:rsidRPr="005B4B12">
        <w:rPr>
          <w:rFonts w:cs="Times New Roman"/>
          <w:b/>
          <w:szCs w:val="24"/>
        </w:rPr>
        <w:t>years</w:t>
      </w:r>
      <w:bookmarkEnd w:id="56"/>
    </w:p>
    <w:p w14:paraId="18EE54E7" w14:textId="77777777" w:rsidR="005B4B12" w:rsidRDefault="001B63A4" w:rsidP="00CF699A">
      <w:pPr>
        <w:jc w:val="center"/>
      </w:pPr>
      <w:r>
        <w:rPr>
          <w:noProof/>
          <w:lang w:eastAsia="en-GB"/>
        </w:rPr>
        <w:drawing>
          <wp:inline distT="0" distB="0" distL="0" distR="0" wp14:anchorId="18EE5B1F" wp14:editId="18EE5B20">
            <wp:extent cx="5732060" cy="1787857"/>
            <wp:effectExtent l="0" t="0" r="2540" b="31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TBF3to4_forest_design.jpg"/>
                    <pic:cNvPicPr/>
                  </pic:nvPicPr>
                  <pic:blipFill rotWithShape="1">
                    <a:blip r:embed="rId26" cstate="print">
                      <a:extLst>
                        <a:ext uri="{28A0092B-C50C-407E-A947-70E740481C1C}">
                          <a14:useLocalDpi xmlns:a14="http://schemas.microsoft.com/office/drawing/2010/main" val="0"/>
                        </a:ext>
                      </a:extLst>
                    </a:blip>
                    <a:srcRect t="39048" b="29762"/>
                    <a:stretch/>
                  </pic:blipFill>
                  <pic:spPr bwMode="auto">
                    <a:xfrm>
                      <a:off x="0" y="0"/>
                      <a:ext cx="5731510" cy="1787686"/>
                    </a:xfrm>
                    <a:prstGeom prst="rect">
                      <a:avLst/>
                    </a:prstGeom>
                    <a:ln>
                      <a:noFill/>
                    </a:ln>
                    <a:extLst>
                      <a:ext uri="{53640926-AAD7-44D8-BBD7-CCE9431645EC}">
                        <a14:shadowObscured xmlns:a14="http://schemas.microsoft.com/office/drawing/2010/main"/>
                      </a:ext>
                    </a:extLst>
                  </pic:spPr>
                </pic:pic>
              </a:graphicData>
            </a:graphic>
          </wp:inline>
        </w:drawing>
      </w:r>
    </w:p>
    <w:p w14:paraId="18EE54E8" w14:textId="77777777" w:rsidR="005B4B12" w:rsidRPr="005B4B12" w:rsidRDefault="005B4B12" w:rsidP="005B4B12"/>
    <w:p w14:paraId="18EE54E9" w14:textId="77777777" w:rsidR="006C005D" w:rsidRDefault="00CF699A" w:rsidP="006C005D">
      <w:pPr>
        <w:pStyle w:val="Heading4"/>
        <w:numPr>
          <w:ilvl w:val="3"/>
          <w:numId w:val="1"/>
        </w:numPr>
      </w:pPr>
      <w:r w:rsidRPr="00CF699A">
        <w:rPr>
          <w:rFonts w:cs="Times New Roman"/>
          <w:szCs w:val="24"/>
        </w:rPr>
        <w:lastRenderedPageBreak/>
        <w:t xml:space="preserve">TBF </w:t>
      </w:r>
      <w:r w:rsidRPr="005B4B12">
        <w:rPr>
          <w:rFonts w:cs="Times New Roman"/>
          <w:b w:val="0"/>
          <w:szCs w:val="24"/>
        </w:rPr>
        <w:t>≥</w:t>
      </w:r>
      <w:r w:rsidR="006C005D">
        <w:t xml:space="preserve">5-7 </w:t>
      </w:r>
      <w:r>
        <w:t>m</w:t>
      </w:r>
      <w:r w:rsidR="006C005D">
        <w:t>onths</w:t>
      </w:r>
      <w:r>
        <w:t xml:space="preserve"> vs. &lt;5-7 months</w:t>
      </w:r>
    </w:p>
    <w:p w14:paraId="18EE54EA" w14:textId="77777777" w:rsidR="000C7B4E" w:rsidRDefault="000C7B4E" w:rsidP="000C7B4E">
      <w:pPr>
        <w:spacing w:before="240" w:after="240" w:line="360" w:lineRule="auto"/>
        <w:jc w:val="both"/>
        <w:rPr>
          <w:rFonts w:cs="Times New Roman"/>
        </w:rPr>
      </w:pPr>
      <w:r>
        <w:rPr>
          <w:rFonts w:cs="Times New Roman"/>
        </w:rPr>
        <w:t>Two studies</w:t>
      </w:r>
      <w:r w:rsidRPr="004107C5">
        <w:rPr>
          <w:rFonts w:cs="Times New Roman"/>
        </w:rPr>
        <w:t xml:space="preserve"> reported data </w:t>
      </w:r>
      <w:r>
        <w:rPr>
          <w:rFonts w:cs="Times New Roman"/>
        </w:rPr>
        <w:t>for TBF ≥5-7 months vs. &lt;5-7</w:t>
      </w:r>
      <w:r w:rsidRPr="004107C5">
        <w:rPr>
          <w:rFonts w:cs="Times New Roman"/>
        </w:rPr>
        <w:t xml:space="preserve"> months duration and </w:t>
      </w:r>
      <w:r>
        <w:rPr>
          <w:rFonts w:cs="Times New Roman"/>
        </w:rPr>
        <w:t>risk of AD at age 5-14</w:t>
      </w:r>
      <w:r w:rsidR="000176DE">
        <w:rPr>
          <w:rFonts w:cs="Times New Roman"/>
        </w:rPr>
        <w:t xml:space="preserve"> years</w:t>
      </w:r>
      <w:r>
        <w:rPr>
          <w:rFonts w:cs="Times New Roman"/>
        </w:rPr>
        <w:t xml:space="preserve"> and are </w:t>
      </w:r>
      <w:r w:rsidRPr="004107C5">
        <w:rPr>
          <w:rFonts w:cs="Times New Roman"/>
        </w:rPr>
        <w:t>shown in</w:t>
      </w:r>
      <w:r w:rsidR="001B63A4" w:rsidRPr="001B63A4">
        <w:rPr>
          <w:rFonts w:cs="Times New Roman"/>
        </w:rPr>
        <w:t xml:space="preserve"> </w:t>
      </w:r>
      <w:r w:rsidR="001B63A4" w:rsidRPr="001B63A4">
        <w:rPr>
          <w:rFonts w:cs="Times New Roman"/>
        </w:rPr>
        <w:fldChar w:fldCharType="begin"/>
      </w:r>
      <w:r w:rsidR="001B63A4" w:rsidRPr="001B63A4">
        <w:rPr>
          <w:rFonts w:cs="Times New Roman"/>
        </w:rPr>
        <w:instrText xml:space="preserve"> REF _Ref419044926 \h  \* MERGEFORMAT </w:instrText>
      </w:r>
      <w:r w:rsidR="001B63A4" w:rsidRPr="001B63A4">
        <w:rPr>
          <w:rFonts w:cs="Times New Roman"/>
        </w:rPr>
      </w:r>
      <w:r w:rsidR="001B63A4" w:rsidRPr="001B63A4">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17</w:t>
      </w:r>
      <w:r w:rsidR="001B63A4" w:rsidRPr="001B63A4">
        <w:rPr>
          <w:rFonts w:cs="Times New Roman"/>
        </w:rPr>
        <w:fldChar w:fldCharType="end"/>
      </w:r>
      <w:r w:rsidRPr="00262570">
        <w:rPr>
          <w:rFonts w:cs="Times New Roman"/>
        </w:rPr>
        <w:t xml:space="preserve">. </w:t>
      </w:r>
      <w:r>
        <w:rPr>
          <w:rFonts w:cs="Times New Roman"/>
        </w:rPr>
        <w:t>They show increased risk of AD with longer TBF, with no statistical heterogeneity. Both studies are prospective cohort studies with low risk of bias in all domains, reporting adjusted OR.</w:t>
      </w:r>
    </w:p>
    <w:p w14:paraId="18EE54EB" w14:textId="77777777" w:rsidR="005B4B12" w:rsidRDefault="005B4B12" w:rsidP="005B4B12">
      <w:pPr>
        <w:rPr>
          <w:rFonts w:cs="Times New Roman"/>
          <w:b/>
          <w:szCs w:val="24"/>
        </w:rPr>
      </w:pPr>
      <w:bookmarkStart w:id="57" w:name="_Ref419044926"/>
      <w:bookmarkStart w:id="58" w:name="_Toc497230455"/>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17</w:t>
      </w:r>
      <w:r w:rsidRPr="005B4B12">
        <w:rPr>
          <w:rFonts w:cs="Times New Roman"/>
          <w:b/>
          <w:szCs w:val="24"/>
        </w:rPr>
        <w:fldChar w:fldCharType="end"/>
      </w:r>
      <w:bookmarkEnd w:id="57"/>
      <w:r w:rsidRPr="005B4B12">
        <w:rPr>
          <w:rFonts w:cs="Times New Roman"/>
          <w:b/>
          <w:szCs w:val="24"/>
        </w:rPr>
        <w:t xml:space="preserve"> </w:t>
      </w:r>
      <w:r w:rsidR="00C16731">
        <w:rPr>
          <w:rFonts w:cs="Times New Roman"/>
          <w:b/>
          <w:szCs w:val="24"/>
        </w:rPr>
        <w:t>TBF</w:t>
      </w:r>
      <w:r w:rsidRPr="005B4B12">
        <w:rPr>
          <w:rFonts w:cs="Times New Roman"/>
          <w:b/>
          <w:szCs w:val="24"/>
        </w:rPr>
        <w:t xml:space="preserve"> </w:t>
      </w:r>
      <w:r>
        <w:rPr>
          <w:rFonts w:cs="Times New Roman"/>
          <w:b/>
          <w:szCs w:val="24"/>
        </w:rPr>
        <w:t>for ≥5-7 months vs. &lt;5-7</w:t>
      </w:r>
      <w:r w:rsidRPr="005B4B12">
        <w:rPr>
          <w:rFonts w:cs="Times New Roman"/>
          <w:b/>
          <w:szCs w:val="24"/>
        </w:rPr>
        <w:t xml:space="preserve"> months and risk of eczema </w:t>
      </w:r>
      <w:r w:rsidR="00C16731">
        <w:rPr>
          <w:rFonts w:cs="Times New Roman"/>
          <w:b/>
          <w:szCs w:val="24"/>
        </w:rPr>
        <w:t>at age</w:t>
      </w:r>
      <w:r w:rsidR="000C18CF">
        <w:rPr>
          <w:rFonts w:cs="Times New Roman"/>
          <w:b/>
          <w:szCs w:val="24"/>
        </w:rPr>
        <w:t xml:space="preserve"> 5</w:t>
      </w:r>
      <w:r w:rsidR="000C18CF" w:rsidRPr="005B4B12">
        <w:rPr>
          <w:rFonts w:cs="Times New Roman"/>
          <w:b/>
          <w:szCs w:val="24"/>
        </w:rPr>
        <w:t>-</w:t>
      </w:r>
      <w:r w:rsidR="000C18CF">
        <w:rPr>
          <w:rFonts w:cs="Times New Roman"/>
          <w:b/>
          <w:szCs w:val="24"/>
        </w:rPr>
        <w:t>1</w:t>
      </w:r>
      <w:r w:rsidR="000C18CF" w:rsidRPr="005B4B12">
        <w:rPr>
          <w:rFonts w:cs="Times New Roman"/>
          <w:b/>
          <w:szCs w:val="24"/>
        </w:rPr>
        <w:t xml:space="preserve">4 </w:t>
      </w:r>
      <w:r w:rsidRPr="005B4B12">
        <w:rPr>
          <w:rFonts w:cs="Times New Roman"/>
          <w:b/>
          <w:szCs w:val="24"/>
        </w:rPr>
        <w:t>years</w:t>
      </w:r>
      <w:bookmarkEnd w:id="58"/>
    </w:p>
    <w:p w14:paraId="18EE54EC" w14:textId="77777777" w:rsidR="005B4B12" w:rsidRPr="005B4B12" w:rsidRDefault="001B63A4" w:rsidP="005B4B12">
      <w:pPr>
        <w:rPr>
          <w:rFonts w:cs="Times New Roman"/>
          <w:b/>
          <w:szCs w:val="24"/>
        </w:rPr>
      </w:pPr>
      <w:r>
        <w:rPr>
          <w:rFonts w:cs="Times New Roman"/>
          <w:b/>
          <w:noProof/>
          <w:szCs w:val="24"/>
          <w:lang w:eastAsia="en-GB"/>
        </w:rPr>
        <w:drawing>
          <wp:inline distT="0" distB="0" distL="0" distR="0" wp14:anchorId="18EE5B21" wp14:editId="18EE5B22">
            <wp:extent cx="5732060" cy="1692323"/>
            <wp:effectExtent l="0" t="0" r="2540"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TBF5to7_forest_design.jpg"/>
                    <pic:cNvPicPr/>
                  </pic:nvPicPr>
                  <pic:blipFill rotWithShape="1">
                    <a:blip r:embed="rId27" cstate="print">
                      <a:extLst>
                        <a:ext uri="{28A0092B-C50C-407E-A947-70E740481C1C}">
                          <a14:useLocalDpi xmlns:a14="http://schemas.microsoft.com/office/drawing/2010/main" val="0"/>
                        </a:ext>
                      </a:extLst>
                    </a:blip>
                    <a:srcRect t="38334" b="32142"/>
                    <a:stretch/>
                  </pic:blipFill>
                  <pic:spPr bwMode="auto">
                    <a:xfrm>
                      <a:off x="0" y="0"/>
                      <a:ext cx="5731510" cy="1692161"/>
                    </a:xfrm>
                    <a:prstGeom prst="rect">
                      <a:avLst/>
                    </a:prstGeom>
                    <a:ln>
                      <a:noFill/>
                    </a:ln>
                    <a:extLst>
                      <a:ext uri="{53640926-AAD7-44D8-BBD7-CCE9431645EC}">
                        <a14:shadowObscured xmlns:a14="http://schemas.microsoft.com/office/drawing/2010/main"/>
                      </a:ext>
                    </a:extLst>
                  </pic:spPr>
                </pic:pic>
              </a:graphicData>
            </a:graphic>
          </wp:inline>
        </w:drawing>
      </w:r>
    </w:p>
    <w:p w14:paraId="18EE54ED" w14:textId="77777777" w:rsidR="003A575D" w:rsidRPr="003A575D" w:rsidRDefault="003A575D" w:rsidP="003A575D">
      <w:pPr>
        <w:pStyle w:val="Heading4"/>
        <w:numPr>
          <w:ilvl w:val="3"/>
          <w:numId w:val="1"/>
        </w:numPr>
      </w:pPr>
      <w:r>
        <w:t>TBF ≥8-12</w:t>
      </w:r>
      <w:r w:rsidRPr="00F87BFF">
        <w:t xml:space="preserve"> months vs. </w:t>
      </w:r>
      <w:r w:rsidRPr="003A575D">
        <w:t xml:space="preserve">&lt;8-12 </w:t>
      </w:r>
      <w:r w:rsidRPr="00F87BFF">
        <w:t>months</w:t>
      </w:r>
      <w:r w:rsidRPr="003A575D">
        <w:t xml:space="preserve"> </w:t>
      </w:r>
    </w:p>
    <w:p w14:paraId="18EE54EE" w14:textId="77777777" w:rsidR="000C7B4E" w:rsidRPr="002D48C4" w:rsidRDefault="000C7B4E" w:rsidP="000C7B4E">
      <w:pPr>
        <w:spacing w:before="240" w:after="240" w:line="360" w:lineRule="auto"/>
        <w:jc w:val="both"/>
      </w:pPr>
      <w:r>
        <w:rPr>
          <w:rFonts w:cs="Times New Roman"/>
        </w:rPr>
        <w:t>One study</w:t>
      </w:r>
      <w:r w:rsidRPr="004107C5">
        <w:rPr>
          <w:rFonts w:cs="Times New Roman"/>
        </w:rPr>
        <w:t xml:space="preserve"> reported data </w:t>
      </w:r>
      <w:r>
        <w:rPr>
          <w:rFonts w:cs="Times New Roman"/>
        </w:rPr>
        <w:t>for TBF ≥8-12 months vs. &lt;8-12</w:t>
      </w:r>
      <w:r w:rsidRPr="004107C5">
        <w:rPr>
          <w:rFonts w:cs="Times New Roman"/>
        </w:rPr>
        <w:t xml:space="preserve"> months duration and </w:t>
      </w:r>
      <w:r>
        <w:rPr>
          <w:rFonts w:cs="Times New Roman"/>
        </w:rPr>
        <w:t>risk of AD at age 5-14</w:t>
      </w:r>
      <w:r w:rsidR="000176DE">
        <w:rPr>
          <w:rFonts w:cs="Times New Roman"/>
        </w:rPr>
        <w:t xml:space="preserve"> years</w:t>
      </w:r>
      <w:r>
        <w:rPr>
          <w:rFonts w:cs="Times New Roman"/>
        </w:rPr>
        <w:t xml:space="preserve">, and is </w:t>
      </w:r>
      <w:r w:rsidRPr="004107C5">
        <w:rPr>
          <w:rFonts w:cs="Times New Roman"/>
        </w:rPr>
        <w:t>shown in</w:t>
      </w:r>
      <w:r w:rsidR="001B63A4">
        <w:rPr>
          <w:rFonts w:cs="Times New Roman"/>
        </w:rPr>
        <w:t xml:space="preserve"> </w:t>
      </w:r>
      <w:r w:rsidR="003F6C01">
        <w:rPr>
          <w:rFonts w:cs="Times New Roman"/>
        </w:rPr>
        <w:t>Figure 18.</w:t>
      </w:r>
      <w:r w:rsidRPr="00262570">
        <w:rPr>
          <w:rFonts w:cs="Times New Roman"/>
        </w:rPr>
        <w:t xml:space="preserve"> </w:t>
      </w:r>
      <w:r>
        <w:rPr>
          <w:rFonts w:cs="Times New Roman"/>
        </w:rPr>
        <w:t>The study found no significant asso</w:t>
      </w:r>
      <w:r w:rsidR="007800FD">
        <w:rPr>
          <w:rFonts w:cs="Times New Roman"/>
        </w:rPr>
        <w:t xml:space="preserve">ciation using this cut-off. As </w:t>
      </w:r>
      <w:r>
        <w:rPr>
          <w:rFonts w:cs="Times New Roman"/>
        </w:rPr>
        <w:t>mentioned above, the authors found an overall significant association between increased TBF duration and increased AD risk in this study.</w:t>
      </w:r>
    </w:p>
    <w:p w14:paraId="18EE54EF" w14:textId="77777777" w:rsidR="00D80AC9" w:rsidRDefault="00D80AC9">
      <w:pPr>
        <w:rPr>
          <w:rFonts w:cs="Times New Roman"/>
          <w:b/>
          <w:szCs w:val="24"/>
        </w:rPr>
      </w:pPr>
      <w:bookmarkStart w:id="59" w:name="_Ref419044961"/>
      <w:r>
        <w:rPr>
          <w:rFonts w:cs="Times New Roman"/>
          <w:b/>
          <w:szCs w:val="24"/>
        </w:rPr>
        <w:br w:type="page"/>
      </w:r>
    </w:p>
    <w:p w14:paraId="18EE54F0" w14:textId="77777777" w:rsidR="005B4B12" w:rsidRDefault="005B4B12" w:rsidP="005B4B12">
      <w:pPr>
        <w:rPr>
          <w:rFonts w:cs="Times New Roman"/>
          <w:b/>
          <w:szCs w:val="24"/>
        </w:rPr>
      </w:pPr>
      <w:bookmarkStart w:id="60" w:name="_Toc497230456"/>
      <w:r w:rsidRPr="005B4B12">
        <w:rPr>
          <w:rFonts w:cs="Times New Roman"/>
          <w:b/>
          <w:szCs w:val="24"/>
        </w:rPr>
        <w:lastRenderedPageBreak/>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18</w:t>
      </w:r>
      <w:r w:rsidRPr="005B4B12">
        <w:rPr>
          <w:rFonts w:cs="Times New Roman"/>
          <w:b/>
          <w:szCs w:val="24"/>
        </w:rPr>
        <w:fldChar w:fldCharType="end"/>
      </w:r>
      <w:bookmarkEnd w:id="59"/>
      <w:r w:rsidRPr="005B4B12">
        <w:rPr>
          <w:rFonts w:cs="Times New Roman"/>
          <w:b/>
          <w:szCs w:val="24"/>
        </w:rPr>
        <w:t xml:space="preserve"> </w:t>
      </w:r>
      <w:r w:rsidR="007800FD">
        <w:rPr>
          <w:rFonts w:cs="Times New Roman"/>
          <w:b/>
          <w:szCs w:val="24"/>
        </w:rPr>
        <w:t>TBF</w:t>
      </w:r>
      <w:r w:rsidRPr="005B4B12">
        <w:rPr>
          <w:rFonts w:cs="Times New Roman"/>
          <w:b/>
          <w:szCs w:val="24"/>
        </w:rPr>
        <w:t xml:space="preserve"> </w:t>
      </w:r>
      <w:r>
        <w:rPr>
          <w:rFonts w:cs="Times New Roman"/>
          <w:b/>
          <w:szCs w:val="24"/>
        </w:rPr>
        <w:t>for ≥8-12</w:t>
      </w:r>
      <w:r w:rsidRPr="005B4B12">
        <w:rPr>
          <w:rFonts w:cs="Times New Roman"/>
          <w:b/>
          <w:szCs w:val="24"/>
        </w:rPr>
        <w:t xml:space="preserve"> months vs. &lt;</w:t>
      </w:r>
      <w:r>
        <w:rPr>
          <w:rFonts w:cs="Times New Roman"/>
          <w:b/>
          <w:szCs w:val="24"/>
        </w:rPr>
        <w:t>8-12</w:t>
      </w:r>
      <w:r w:rsidRPr="005B4B12">
        <w:rPr>
          <w:rFonts w:cs="Times New Roman"/>
          <w:b/>
          <w:szCs w:val="24"/>
        </w:rPr>
        <w:t xml:space="preserve"> months and risk of eczema </w:t>
      </w:r>
      <w:r w:rsidR="007800FD">
        <w:rPr>
          <w:rFonts w:cs="Times New Roman"/>
          <w:b/>
          <w:szCs w:val="24"/>
        </w:rPr>
        <w:t>at age</w:t>
      </w:r>
      <w:r w:rsidRPr="005B4B12">
        <w:rPr>
          <w:rFonts w:cs="Times New Roman"/>
          <w:b/>
          <w:szCs w:val="24"/>
        </w:rPr>
        <w:t xml:space="preserve"> </w:t>
      </w:r>
      <w:r w:rsidR="000C18CF">
        <w:rPr>
          <w:rFonts w:cs="Times New Roman"/>
          <w:b/>
          <w:szCs w:val="24"/>
        </w:rPr>
        <w:t>5</w:t>
      </w:r>
      <w:r w:rsidR="000C18CF" w:rsidRPr="005B4B12">
        <w:rPr>
          <w:rFonts w:cs="Times New Roman"/>
          <w:b/>
          <w:szCs w:val="24"/>
        </w:rPr>
        <w:t>-</w:t>
      </w:r>
      <w:r w:rsidR="000C18CF">
        <w:rPr>
          <w:rFonts w:cs="Times New Roman"/>
          <w:b/>
          <w:szCs w:val="24"/>
        </w:rPr>
        <w:t>1</w:t>
      </w:r>
      <w:r w:rsidR="00B63C88">
        <w:rPr>
          <w:rFonts w:cs="Times New Roman"/>
          <w:b/>
          <w:szCs w:val="24"/>
        </w:rPr>
        <w:t>4</w:t>
      </w:r>
      <w:r w:rsidRPr="005B4B12">
        <w:rPr>
          <w:rFonts w:cs="Times New Roman"/>
          <w:b/>
          <w:szCs w:val="24"/>
        </w:rPr>
        <w:t xml:space="preserve"> years</w:t>
      </w:r>
      <w:bookmarkEnd w:id="60"/>
    </w:p>
    <w:p w14:paraId="18EE54F1" w14:textId="77777777" w:rsidR="005B4B12" w:rsidRPr="005B4B12" w:rsidRDefault="001B63A4" w:rsidP="005B4B12">
      <w:pPr>
        <w:rPr>
          <w:rFonts w:cs="Times New Roman"/>
          <w:b/>
          <w:szCs w:val="24"/>
        </w:rPr>
      </w:pPr>
      <w:r>
        <w:rPr>
          <w:rFonts w:cs="Times New Roman"/>
          <w:b/>
          <w:noProof/>
          <w:szCs w:val="24"/>
          <w:lang w:eastAsia="en-GB"/>
        </w:rPr>
        <w:drawing>
          <wp:inline distT="0" distB="0" distL="0" distR="0" wp14:anchorId="18EE5B23" wp14:editId="18EE5B24">
            <wp:extent cx="5732060" cy="1269242"/>
            <wp:effectExtent l="0" t="0" r="254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TBF8to12_noPooled_design.jpg"/>
                    <pic:cNvPicPr/>
                  </pic:nvPicPr>
                  <pic:blipFill rotWithShape="1">
                    <a:blip r:embed="rId28" cstate="print">
                      <a:extLst>
                        <a:ext uri="{28A0092B-C50C-407E-A947-70E740481C1C}">
                          <a14:useLocalDpi xmlns:a14="http://schemas.microsoft.com/office/drawing/2010/main" val="0"/>
                        </a:ext>
                      </a:extLst>
                    </a:blip>
                    <a:srcRect t="42143" b="35714"/>
                    <a:stretch/>
                  </pic:blipFill>
                  <pic:spPr bwMode="auto">
                    <a:xfrm>
                      <a:off x="0" y="0"/>
                      <a:ext cx="5731510" cy="1269120"/>
                    </a:xfrm>
                    <a:prstGeom prst="rect">
                      <a:avLst/>
                    </a:prstGeom>
                    <a:ln>
                      <a:noFill/>
                    </a:ln>
                    <a:extLst>
                      <a:ext uri="{53640926-AAD7-44D8-BBD7-CCE9431645EC}">
                        <a14:shadowObscured xmlns:a14="http://schemas.microsoft.com/office/drawing/2010/main"/>
                      </a:ext>
                    </a:extLst>
                  </pic:spPr>
                </pic:pic>
              </a:graphicData>
            </a:graphic>
          </wp:inline>
        </w:drawing>
      </w:r>
    </w:p>
    <w:p w14:paraId="18EE54F2" w14:textId="77777777" w:rsidR="003A575D" w:rsidRPr="00664D22" w:rsidRDefault="003A575D" w:rsidP="003A575D">
      <w:pPr>
        <w:pStyle w:val="Heading3"/>
        <w:numPr>
          <w:ilvl w:val="2"/>
          <w:numId w:val="1"/>
        </w:numPr>
      </w:pPr>
      <w:bookmarkStart w:id="61" w:name="_Toc416340847"/>
      <w:r>
        <w:t>TBF and risk of eczema in children aged</w:t>
      </w:r>
      <w:r>
        <w:rPr>
          <w:rFonts w:cs="Times New Roman"/>
          <w:szCs w:val="24"/>
        </w:rPr>
        <w:t xml:space="preserve"> 15+ years</w:t>
      </w:r>
      <w:bookmarkEnd w:id="61"/>
    </w:p>
    <w:p w14:paraId="18EE54F3" w14:textId="77777777" w:rsidR="006C005D" w:rsidRDefault="007800FD" w:rsidP="006C005D">
      <w:pPr>
        <w:pStyle w:val="Heading4"/>
        <w:numPr>
          <w:ilvl w:val="3"/>
          <w:numId w:val="1"/>
        </w:numPr>
      </w:pPr>
      <w:r>
        <w:t>TBF Never vs. Any</w:t>
      </w:r>
    </w:p>
    <w:p w14:paraId="18EE54F4" w14:textId="77777777" w:rsidR="000C7B4E" w:rsidRDefault="001B63A4" w:rsidP="000C7B4E">
      <w:pPr>
        <w:spacing w:before="240" w:line="360" w:lineRule="auto"/>
        <w:jc w:val="both"/>
        <w:rPr>
          <w:rFonts w:cs="Times New Roman"/>
        </w:rPr>
      </w:pPr>
      <w:r w:rsidRPr="001B63A4">
        <w:rPr>
          <w:rFonts w:cs="Times New Roman"/>
        </w:rPr>
        <w:fldChar w:fldCharType="begin"/>
      </w:r>
      <w:r w:rsidRPr="001B63A4">
        <w:rPr>
          <w:rFonts w:cs="Times New Roman"/>
        </w:rPr>
        <w:instrText xml:space="preserve"> REF _Ref419044996 \h  \* MERGEFORMAT </w:instrText>
      </w:r>
      <w:r w:rsidRPr="001B63A4">
        <w:rPr>
          <w:rFonts w:cs="Times New Roman"/>
        </w:rPr>
      </w:r>
      <w:r w:rsidRPr="001B63A4">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19</w:t>
      </w:r>
      <w:r w:rsidRPr="001B63A4">
        <w:rPr>
          <w:rFonts w:cs="Times New Roman"/>
        </w:rPr>
        <w:fldChar w:fldCharType="end"/>
      </w:r>
      <w:r>
        <w:rPr>
          <w:rFonts w:cs="Times New Roman"/>
        </w:rPr>
        <w:t xml:space="preserve"> </w:t>
      </w:r>
      <w:r w:rsidR="000C7B4E" w:rsidRPr="003A575D">
        <w:rPr>
          <w:rFonts w:cs="Times New Roman"/>
        </w:rPr>
        <w:t xml:space="preserve">shows the outcomes of 3 eligible observational studies reporting OR for TBF never vs ever and AD at age 15+ years. The pooled data show no association between breastfeeding and risk of AD, but with </w:t>
      </w:r>
      <w:r w:rsidR="007800FD" w:rsidRPr="003A575D">
        <w:rPr>
          <w:rFonts w:cs="Times New Roman"/>
        </w:rPr>
        <w:t>moderate</w:t>
      </w:r>
      <w:r w:rsidR="000C7B4E" w:rsidRPr="003A575D">
        <w:rPr>
          <w:rFonts w:cs="Times New Roman"/>
        </w:rPr>
        <w:t xml:space="preserve"> statistical heterogeneity (I</w:t>
      </w:r>
      <w:r w:rsidR="000C7B4E" w:rsidRPr="003A575D">
        <w:rPr>
          <w:rFonts w:cs="Times New Roman"/>
          <w:vertAlign w:val="superscript"/>
        </w:rPr>
        <w:t>2</w:t>
      </w:r>
      <w:r w:rsidR="000C7B4E" w:rsidRPr="003A575D">
        <w:rPr>
          <w:rFonts w:cs="Times New Roman"/>
        </w:rPr>
        <w:t>=</w:t>
      </w:r>
      <w:r w:rsidR="007800FD" w:rsidRPr="003A575D">
        <w:rPr>
          <w:rFonts w:cs="Times New Roman"/>
        </w:rPr>
        <w:t>38</w:t>
      </w:r>
      <w:r w:rsidR="000C7B4E" w:rsidRPr="003A575D">
        <w:rPr>
          <w:rFonts w:cs="Times New Roman"/>
        </w:rPr>
        <w:t xml:space="preserve">%). The studies of Miyake and Kurt report adjusted data from cross-sectional surveys; the study of </w:t>
      </w:r>
      <w:proofErr w:type="spellStart"/>
      <w:r w:rsidR="000C7B4E" w:rsidRPr="003A575D">
        <w:rPr>
          <w:rFonts w:cs="Times New Roman"/>
        </w:rPr>
        <w:t>Farooqi</w:t>
      </w:r>
      <w:proofErr w:type="spellEnd"/>
      <w:r w:rsidR="000C7B4E" w:rsidRPr="003A575D">
        <w:rPr>
          <w:rFonts w:cs="Times New Roman"/>
        </w:rPr>
        <w:t xml:space="preserve"> reports unadjusted data from a prospective cohort study – they do state in the manuscript that adjusted analysis showed no significant association between TBF and AD. The study of Kurt was assessed as at low risk of bias on all domains, the other two studies as at high risk of bias overall. These differences may be relevant to the statistical heterogeneity seen in the meta-analysis.</w:t>
      </w:r>
    </w:p>
    <w:p w14:paraId="18EE54F5" w14:textId="77777777" w:rsidR="003A575D" w:rsidRDefault="003A575D">
      <w:pPr>
        <w:rPr>
          <w:rFonts w:cs="Times New Roman"/>
          <w:b/>
          <w:szCs w:val="24"/>
        </w:rPr>
      </w:pPr>
      <w:r>
        <w:rPr>
          <w:rFonts w:cs="Times New Roman"/>
          <w:b/>
          <w:szCs w:val="24"/>
        </w:rPr>
        <w:br w:type="page"/>
      </w:r>
    </w:p>
    <w:p w14:paraId="18EE54F6" w14:textId="77777777" w:rsidR="000C18CF" w:rsidRPr="005B4B12" w:rsidRDefault="000C18CF" w:rsidP="000C18CF">
      <w:pPr>
        <w:rPr>
          <w:rFonts w:cs="Times New Roman"/>
          <w:b/>
          <w:szCs w:val="24"/>
        </w:rPr>
      </w:pPr>
      <w:bookmarkStart w:id="62" w:name="_Ref419044996"/>
      <w:bookmarkStart w:id="63" w:name="_Toc497230457"/>
      <w:r w:rsidRPr="005B4B12">
        <w:rPr>
          <w:rFonts w:cs="Times New Roman"/>
          <w:b/>
          <w:szCs w:val="24"/>
        </w:rPr>
        <w:lastRenderedPageBreak/>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19</w:t>
      </w:r>
      <w:r w:rsidRPr="005B4B12">
        <w:rPr>
          <w:rFonts w:cs="Times New Roman"/>
          <w:b/>
          <w:szCs w:val="24"/>
        </w:rPr>
        <w:fldChar w:fldCharType="end"/>
      </w:r>
      <w:bookmarkEnd w:id="62"/>
      <w:r w:rsidRPr="005B4B12">
        <w:rPr>
          <w:rFonts w:cs="Times New Roman"/>
          <w:b/>
          <w:szCs w:val="24"/>
        </w:rPr>
        <w:t xml:space="preserve"> </w:t>
      </w:r>
      <w:r w:rsidR="007800FD">
        <w:rPr>
          <w:rFonts w:cs="Times New Roman"/>
          <w:b/>
          <w:szCs w:val="24"/>
        </w:rPr>
        <w:t xml:space="preserve">TBF </w:t>
      </w:r>
      <w:r w:rsidR="007800FD" w:rsidRPr="007800FD">
        <w:rPr>
          <w:rFonts w:cs="Times New Roman"/>
          <w:b/>
          <w:szCs w:val="24"/>
        </w:rPr>
        <w:t xml:space="preserve">Never vs. Any </w:t>
      </w:r>
      <w:r w:rsidRPr="005B4B12">
        <w:rPr>
          <w:rFonts w:cs="Times New Roman"/>
          <w:b/>
          <w:szCs w:val="24"/>
        </w:rPr>
        <w:t>and risk of eczema</w:t>
      </w:r>
      <w:r>
        <w:rPr>
          <w:rFonts w:cs="Times New Roman"/>
          <w:b/>
          <w:szCs w:val="24"/>
        </w:rPr>
        <w:t xml:space="preserve"> </w:t>
      </w:r>
      <w:r w:rsidR="007800FD">
        <w:rPr>
          <w:rFonts w:cs="Times New Roman"/>
          <w:b/>
          <w:szCs w:val="24"/>
        </w:rPr>
        <w:t>at age</w:t>
      </w:r>
      <w:r>
        <w:rPr>
          <w:rFonts w:cs="Times New Roman"/>
          <w:b/>
          <w:szCs w:val="24"/>
        </w:rPr>
        <w:t xml:space="preserve"> 15+</w:t>
      </w:r>
      <w:r w:rsidRPr="005B4B12">
        <w:rPr>
          <w:rFonts w:cs="Times New Roman"/>
          <w:b/>
          <w:szCs w:val="24"/>
        </w:rPr>
        <w:t xml:space="preserve"> years</w:t>
      </w:r>
      <w:bookmarkEnd w:id="63"/>
    </w:p>
    <w:p w14:paraId="18EE54F7" w14:textId="77777777" w:rsidR="000C18CF" w:rsidRDefault="001B63A4" w:rsidP="007800FD">
      <w:pPr>
        <w:jc w:val="center"/>
      </w:pPr>
      <w:r>
        <w:rPr>
          <w:noProof/>
          <w:lang w:eastAsia="en-GB"/>
        </w:rPr>
        <w:drawing>
          <wp:inline distT="0" distB="0" distL="0" distR="0" wp14:anchorId="18EE5B25" wp14:editId="18EE5B26">
            <wp:extent cx="5732060" cy="2361063"/>
            <wp:effectExtent l="0" t="0" r="254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ge15_TBF0_forest_design.jpg"/>
                    <pic:cNvPicPr/>
                  </pic:nvPicPr>
                  <pic:blipFill rotWithShape="1">
                    <a:blip r:embed="rId29" cstate="print">
                      <a:extLst>
                        <a:ext uri="{28A0092B-C50C-407E-A947-70E740481C1C}">
                          <a14:useLocalDpi xmlns:a14="http://schemas.microsoft.com/office/drawing/2010/main" val="0"/>
                        </a:ext>
                      </a:extLst>
                    </a:blip>
                    <a:srcRect t="32382" b="26428"/>
                    <a:stretch/>
                  </pic:blipFill>
                  <pic:spPr bwMode="auto">
                    <a:xfrm>
                      <a:off x="0" y="0"/>
                      <a:ext cx="5731510" cy="2360836"/>
                    </a:xfrm>
                    <a:prstGeom prst="rect">
                      <a:avLst/>
                    </a:prstGeom>
                    <a:ln>
                      <a:noFill/>
                    </a:ln>
                    <a:extLst>
                      <a:ext uri="{53640926-AAD7-44D8-BBD7-CCE9431645EC}">
                        <a14:shadowObscured xmlns:a14="http://schemas.microsoft.com/office/drawing/2010/main"/>
                      </a:ext>
                    </a:extLst>
                  </pic:spPr>
                </pic:pic>
              </a:graphicData>
            </a:graphic>
          </wp:inline>
        </w:drawing>
      </w:r>
    </w:p>
    <w:p w14:paraId="18EE54F8" w14:textId="77777777" w:rsidR="000C18CF" w:rsidRPr="000C18CF" w:rsidRDefault="000C18CF" w:rsidP="000C18CF"/>
    <w:p w14:paraId="18EE54F9" w14:textId="77777777" w:rsidR="006C005D" w:rsidRDefault="007800FD" w:rsidP="007800FD">
      <w:pPr>
        <w:pStyle w:val="Heading4"/>
        <w:numPr>
          <w:ilvl w:val="3"/>
          <w:numId w:val="1"/>
        </w:numPr>
      </w:pPr>
      <w:r>
        <w:t xml:space="preserve">TBF </w:t>
      </w:r>
      <w:r w:rsidRPr="007800FD">
        <w:t>≥3-4 months vs. &lt;3-4 months</w:t>
      </w:r>
    </w:p>
    <w:p w14:paraId="18EE54FA" w14:textId="77777777" w:rsidR="000C7B4E" w:rsidRPr="002D48C4" w:rsidRDefault="000C7B4E" w:rsidP="000C7B4E">
      <w:pPr>
        <w:spacing w:before="240" w:after="240" w:line="360" w:lineRule="auto"/>
        <w:jc w:val="both"/>
      </w:pPr>
      <w:r>
        <w:rPr>
          <w:rFonts w:cs="Times New Roman"/>
        </w:rPr>
        <w:t>One study</w:t>
      </w:r>
      <w:r w:rsidRPr="004107C5">
        <w:rPr>
          <w:rFonts w:cs="Times New Roman"/>
        </w:rPr>
        <w:t xml:space="preserve"> reported data </w:t>
      </w:r>
      <w:r>
        <w:rPr>
          <w:rFonts w:cs="Times New Roman"/>
        </w:rPr>
        <w:t>for TBF ≥3-4 months vs. &lt;3-4</w:t>
      </w:r>
      <w:r w:rsidRPr="004107C5">
        <w:rPr>
          <w:rFonts w:cs="Times New Roman"/>
        </w:rPr>
        <w:t xml:space="preserve"> months duration and </w:t>
      </w:r>
      <w:r w:rsidR="000176DE">
        <w:rPr>
          <w:rFonts w:cs="Times New Roman"/>
        </w:rPr>
        <w:t>risk of AD by age 18 years</w:t>
      </w:r>
      <w:r>
        <w:rPr>
          <w:rFonts w:cs="Times New Roman"/>
        </w:rPr>
        <w:t xml:space="preserve"> in a cross sectional survey reporting adjusted data. As </w:t>
      </w:r>
      <w:r w:rsidRPr="004107C5">
        <w:rPr>
          <w:rFonts w:cs="Times New Roman"/>
        </w:rPr>
        <w:t>shown in</w:t>
      </w:r>
      <w:r w:rsidR="001B63A4">
        <w:rPr>
          <w:rFonts w:cs="Times New Roman"/>
        </w:rPr>
        <w:t xml:space="preserve"> </w:t>
      </w:r>
      <w:r w:rsidR="001B63A4" w:rsidRPr="001B63A4">
        <w:rPr>
          <w:rFonts w:cs="Times New Roman"/>
        </w:rPr>
        <w:fldChar w:fldCharType="begin"/>
      </w:r>
      <w:r w:rsidR="001B63A4" w:rsidRPr="001B63A4">
        <w:rPr>
          <w:rFonts w:cs="Times New Roman"/>
        </w:rPr>
        <w:instrText xml:space="preserve"> REF _Ref419045030 \h  \* MERGEFORMAT </w:instrText>
      </w:r>
      <w:r w:rsidR="001B63A4" w:rsidRPr="001B63A4">
        <w:rPr>
          <w:rFonts w:cs="Times New Roman"/>
        </w:rPr>
      </w:r>
      <w:r w:rsidR="001B63A4" w:rsidRPr="001B63A4">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20</w:t>
      </w:r>
      <w:r w:rsidR="001B63A4" w:rsidRPr="001B63A4">
        <w:rPr>
          <w:rFonts w:cs="Times New Roman"/>
        </w:rPr>
        <w:fldChar w:fldCharType="end"/>
      </w:r>
      <w:r>
        <w:rPr>
          <w:rFonts w:cs="Times New Roman"/>
        </w:rPr>
        <w:t>, there was an association between longer TBF duration and increased risk of AD, with borderline statistical significance.</w:t>
      </w:r>
    </w:p>
    <w:p w14:paraId="18EE54FB" w14:textId="77777777" w:rsidR="00B63C88" w:rsidRPr="005B4B12" w:rsidRDefault="00B63C88" w:rsidP="00B63C88">
      <w:pPr>
        <w:rPr>
          <w:rFonts w:cs="Times New Roman"/>
          <w:b/>
          <w:szCs w:val="24"/>
        </w:rPr>
      </w:pPr>
      <w:bookmarkStart w:id="64" w:name="_Ref419045030"/>
      <w:bookmarkStart w:id="65" w:name="_Toc497230458"/>
      <w:r w:rsidRPr="009F5030">
        <w:rPr>
          <w:rFonts w:cs="Times New Roman"/>
          <w:b/>
          <w:szCs w:val="24"/>
        </w:rPr>
        <w:t xml:space="preserve">Figure </w:t>
      </w:r>
      <w:r w:rsidRPr="009F5030">
        <w:rPr>
          <w:rFonts w:cs="Times New Roman"/>
          <w:b/>
          <w:szCs w:val="24"/>
        </w:rPr>
        <w:fldChar w:fldCharType="begin"/>
      </w:r>
      <w:r w:rsidRPr="009F5030">
        <w:rPr>
          <w:rFonts w:cs="Times New Roman"/>
          <w:b/>
          <w:szCs w:val="24"/>
        </w:rPr>
        <w:instrText xml:space="preserve"> SEQ Figure \* ARABIC </w:instrText>
      </w:r>
      <w:r w:rsidRPr="009F5030">
        <w:rPr>
          <w:rFonts w:cs="Times New Roman"/>
          <w:b/>
          <w:szCs w:val="24"/>
        </w:rPr>
        <w:fldChar w:fldCharType="separate"/>
      </w:r>
      <w:r w:rsidR="00DA75B2">
        <w:rPr>
          <w:rFonts w:cs="Times New Roman"/>
          <w:b/>
          <w:noProof/>
          <w:szCs w:val="24"/>
        </w:rPr>
        <w:t>20</w:t>
      </w:r>
      <w:r w:rsidRPr="009F5030">
        <w:rPr>
          <w:rFonts w:cs="Times New Roman"/>
          <w:b/>
          <w:szCs w:val="24"/>
        </w:rPr>
        <w:fldChar w:fldCharType="end"/>
      </w:r>
      <w:bookmarkEnd w:id="64"/>
      <w:r w:rsidRPr="009F5030">
        <w:rPr>
          <w:rFonts w:cs="Times New Roman"/>
          <w:b/>
          <w:szCs w:val="24"/>
        </w:rPr>
        <w:t xml:space="preserve"> </w:t>
      </w:r>
      <w:r w:rsidR="007800FD" w:rsidRPr="009F5030">
        <w:rPr>
          <w:rFonts w:cs="Times New Roman"/>
          <w:b/>
          <w:szCs w:val="24"/>
        </w:rPr>
        <w:t>TBF</w:t>
      </w:r>
      <w:r w:rsidRPr="009F5030">
        <w:rPr>
          <w:rFonts w:cs="Times New Roman"/>
          <w:b/>
          <w:szCs w:val="24"/>
        </w:rPr>
        <w:t xml:space="preserve"> ≥3-4 months vs. &lt;3-4 months and risk of eczema </w:t>
      </w:r>
      <w:r w:rsidR="007800FD" w:rsidRPr="009F5030">
        <w:rPr>
          <w:rFonts w:cs="Times New Roman"/>
          <w:b/>
          <w:szCs w:val="24"/>
        </w:rPr>
        <w:t>at age</w:t>
      </w:r>
      <w:r w:rsidRPr="009F5030">
        <w:rPr>
          <w:rFonts w:cs="Times New Roman"/>
          <w:b/>
          <w:szCs w:val="24"/>
        </w:rPr>
        <w:t xml:space="preserve"> 15+ years</w:t>
      </w:r>
      <w:bookmarkEnd w:id="65"/>
    </w:p>
    <w:p w14:paraId="18EE54FC" w14:textId="77777777" w:rsidR="006C005D" w:rsidRDefault="009F5030" w:rsidP="0025742A">
      <w:r>
        <w:rPr>
          <w:noProof/>
          <w:lang w:eastAsia="en-GB"/>
        </w:rPr>
        <w:drawing>
          <wp:inline distT="0" distB="0" distL="0" distR="0" wp14:anchorId="18EE5B27" wp14:editId="18EE5B28">
            <wp:extent cx="5731510" cy="1228090"/>
            <wp:effectExtent l="0" t="0" r="2540" b="0"/>
            <wp:docPr id="19" name="Pictu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rotWithShape="1">
                    <a:blip r:embed="rId30" cstate="print">
                      <a:extLst>
                        <a:ext uri="{28A0092B-C50C-407E-A947-70E740481C1C}">
                          <a14:useLocalDpi xmlns:a14="http://schemas.microsoft.com/office/drawing/2010/main" val="0"/>
                        </a:ext>
                      </a:extLst>
                    </a:blip>
                    <a:srcRect t="43809" b="34763"/>
                    <a:stretch/>
                  </pic:blipFill>
                  <pic:spPr bwMode="auto">
                    <a:xfrm>
                      <a:off x="0" y="0"/>
                      <a:ext cx="5731510" cy="1228090"/>
                    </a:xfrm>
                    <a:prstGeom prst="rect">
                      <a:avLst/>
                    </a:prstGeom>
                    <a:ln>
                      <a:noFill/>
                    </a:ln>
                    <a:extLst>
                      <a:ext uri="{53640926-AAD7-44D8-BBD7-CCE9431645EC}">
                        <a14:shadowObscured xmlns:a14="http://schemas.microsoft.com/office/drawing/2010/main"/>
                      </a:ext>
                    </a:extLst>
                  </pic:spPr>
                </pic:pic>
              </a:graphicData>
            </a:graphic>
          </wp:inline>
        </w:drawing>
      </w:r>
    </w:p>
    <w:p w14:paraId="18EE54FD" w14:textId="77777777" w:rsidR="003A575D" w:rsidRPr="00664D22" w:rsidRDefault="003A575D" w:rsidP="00E14928">
      <w:pPr>
        <w:pStyle w:val="Heading2"/>
        <w:numPr>
          <w:ilvl w:val="1"/>
          <w:numId w:val="1"/>
        </w:numPr>
        <w:ind w:left="0" w:firstLine="0"/>
      </w:pPr>
      <w:bookmarkStart w:id="66" w:name="_Toc416340848"/>
      <w:r>
        <w:t>Data for TBF and risk of eczema that couldn’t be analysed</w:t>
      </w:r>
      <w:bookmarkEnd w:id="66"/>
    </w:p>
    <w:p w14:paraId="18EE54FE" w14:textId="77777777" w:rsidR="003A575D" w:rsidRPr="003A575D" w:rsidRDefault="003A575D" w:rsidP="003A575D">
      <w:pPr>
        <w:spacing w:after="0" w:line="360" w:lineRule="auto"/>
        <w:jc w:val="both"/>
        <w:rPr>
          <w:rFonts w:eastAsia="Times New Roman" w:cs="Times New Roman"/>
          <w:szCs w:val="24"/>
        </w:rPr>
      </w:pPr>
    </w:p>
    <w:p w14:paraId="18EE54FF" w14:textId="77777777" w:rsidR="00A46BCF" w:rsidRPr="000C0ED3" w:rsidRDefault="003A575D" w:rsidP="009F5030">
      <w:pPr>
        <w:spacing w:before="240" w:line="360" w:lineRule="auto"/>
        <w:jc w:val="both"/>
        <w:rPr>
          <w:highlight w:val="red"/>
        </w:rPr>
      </w:pPr>
      <w:r>
        <w:rPr>
          <w:rFonts w:eastAsia="Times New Roman" w:cs="Times New Roman"/>
          <w:szCs w:val="24"/>
        </w:rPr>
        <w:t>A further 14 prospective cohort studies and 2 cross-sectional</w:t>
      </w:r>
      <w:r w:rsidRPr="003A575D">
        <w:rPr>
          <w:rFonts w:eastAsia="Times New Roman" w:cs="Times New Roman"/>
          <w:szCs w:val="24"/>
        </w:rPr>
        <w:t xml:space="preserve"> studies reported relevant </w:t>
      </w:r>
      <w:r>
        <w:rPr>
          <w:rFonts w:eastAsia="Times New Roman" w:cs="Times New Roman"/>
          <w:szCs w:val="24"/>
        </w:rPr>
        <w:t>data from over 16000 study participants, which could not be included in meta-analysis</w:t>
      </w:r>
      <w:r w:rsidRPr="003A575D">
        <w:rPr>
          <w:rFonts w:eastAsia="Times New Roman" w:cs="Times New Roman"/>
          <w:szCs w:val="24"/>
        </w:rPr>
        <w:t xml:space="preserve">. These studies are summarised in Table </w:t>
      </w:r>
      <w:r>
        <w:rPr>
          <w:rFonts w:eastAsia="Times New Roman" w:cs="Times New Roman"/>
          <w:szCs w:val="24"/>
        </w:rPr>
        <w:t>4</w:t>
      </w:r>
      <w:r w:rsidRPr="003A575D">
        <w:rPr>
          <w:rFonts w:eastAsia="Times New Roman" w:cs="Times New Roman"/>
          <w:szCs w:val="24"/>
        </w:rPr>
        <w:t xml:space="preserve">. In </w:t>
      </w:r>
      <w:r>
        <w:rPr>
          <w:rFonts w:eastAsia="Times New Roman" w:cs="Times New Roman"/>
          <w:szCs w:val="24"/>
        </w:rPr>
        <w:t xml:space="preserve">one small prospective cohort study there was reduced AD associated with TBF ≥5 months. In all other </w:t>
      </w:r>
      <w:r w:rsidRPr="003A575D">
        <w:rPr>
          <w:rFonts w:eastAsia="Times New Roman" w:cs="Times New Roman"/>
          <w:szCs w:val="24"/>
        </w:rPr>
        <w:t>studies and analyses reported there was no association found</w:t>
      </w:r>
      <w:r>
        <w:rPr>
          <w:rFonts w:eastAsia="Times New Roman" w:cs="Times New Roman"/>
          <w:szCs w:val="24"/>
        </w:rPr>
        <w:t xml:space="preserve"> between TBF and AD</w:t>
      </w:r>
      <w:r w:rsidRPr="003A575D">
        <w:rPr>
          <w:rFonts w:eastAsia="Times New Roman" w:cs="Times New Roman"/>
          <w:szCs w:val="24"/>
        </w:rPr>
        <w:t>.</w:t>
      </w:r>
    </w:p>
    <w:p w14:paraId="18EE5500" w14:textId="77777777" w:rsidR="00DF3E7C" w:rsidRDefault="00E84C25">
      <w:pPr>
        <w:sectPr w:rsidR="00DF3E7C">
          <w:pgSz w:w="11906" w:h="16838"/>
          <w:pgMar w:top="1440" w:right="1440" w:bottom="1440" w:left="1440" w:header="708" w:footer="708" w:gutter="0"/>
          <w:cols w:space="708"/>
          <w:docGrid w:linePitch="360"/>
        </w:sectPr>
      </w:pPr>
      <w:r>
        <w:br w:type="page"/>
      </w:r>
    </w:p>
    <w:p w14:paraId="18EE5501" w14:textId="77777777" w:rsidR="00DF3E7C" w:rsidRPr="00DF3E7C" w:rsidRDefault="00DF3E7C" w:rsidP="00DF3E7C">
      <w:pPr>
        <w:pStyle w:val="Caption"/>
        <w:rPr>
          <w:rFonts w:cs="Times New Roman"/>
          <w:b w:val="0"/>
          <w:szCs w:val="24"/>
        </w:rPr>
      </w:pPr>
      <w:bookmarkStart w:id="67" w:name="_Toc415653314"/>
      <w:bookmarkStart w:id="68" w:name="_Toc497230480"/>
      <w:r w:rsidRPr="00DF3E7C">
        <w:rPr>
          <w:rFonts w:cs="Times New Roman"/>
          <w:szCs w:val="24"/>
        </w:rPr>
        <w:lastRenderedPageBreak/>
        <w:t xml:space="preserve">Table </w:t>
      </w:r>
      <w:r w:rsidRPr="00DF3E7C">
        <w:rPr>
          <w:rFonts w:cs="Times New Roman"/>
          <w:szCs w:val="24"/>
        </w:rPr>
        <w:fldChar w:fldCharType="begin"/>
      </w:r>
      <w:r w:rsidRPr="00DF3E7C">
        <w:rPr>
          <w:rFonts w:cs="Times New Roman"/>
          <w:szCs w:val="24"/>
        </w:rPr>
        <w:instrText xml:space="preserve"> SEQ Table \* ARABIC </w:instrText>
      </w:r>
      <w:r w:rsidRPr="00DF3E7C">
        <w:rPr>
          <w:rFonts w:cs="Times New Roman"/>
          <w:szCs w:val="24"/>
        </w:rPr>
        <w:fldChar w:fldCharType="separate"/>
      </w:r>
      <w:r w:rsidR="00DA75B2">
        <w:rPr>
          <w:rFonts w:cs="Times New Roman"/>
          <w:noProof/>
          <w:szCs w:val="24"/>
        </w:rPr>
        <w:t>4</w:t>
      </w:r>
      <w:r w:rsidRPr="00DF3E7C">
        <w:rPr>
          <w:rFonts w:cs="Times New Roman"/>
          <w:szCs w:val="24"/>
        </w:rPr>
        <w:fldChar w:fldCharType="end"/>
      </w:r>
      <w:r w:rsidRPr="00DF3E7C">
        <w:rPr>
          <w:rFonts w:cs="Times New Roman"/>
          <w:szCs w:val="24"/>
        </w:rPr>
        <w:t xml:space="preserve"> </w:t>
      </w:r>
      <w:bookmarkEnd w:id="67"/>
      <w:r w:rsidR="000C0ED3">
        <w:t xml:space="preserve">Studies investigating the association between </w:t>
      </w:r>
      <w:r w:rsidR="007800FD">
        <w:t>TBF duration</w:t>
      </w:r>
      <w:r w:rsidR="000C0ED3">
        <w:t xml:space="preserve"> and eczema which were not eligible for meta-analysis</w:t>
      </w:r>
      <w:bookmarkEnd w:id="68"/>
    </w:p>
    <w:tbl>
      <w:tblPr>
        <w:tblW w:w="15390" w:type="dxa"/>
        <w:tblInd w:w="-612"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876"/>
        <w:gridCol w:w="914"/>
        <w:gridCol w:w="1170"/>
        <w:gridCol w:w="720"/>
        <w:gridCol w:w="720"/>
        <w:gridCol w:w="1800"/>
        <w:gridCol w:w="1620"/>
        <w:gridCol w:w="1530"/>
        <w:gridCol w:w="1744"/>
        <w:gridCol w:w="3296"/>
      </w:tblGrid>
      <w:tr w:rsidR="003E20EC" w:rsidRPr="00DF3E7C" w14:paraId="18EE550C" w14:textId="77777777" w:rsidTr="00CD779C">
        <w:trPr>
          <w:trHeight w:val="945"/>
          <w:tblHeader/>
        </w:trPr>
        <w:tc>
          <w:tcPr>
            <w:tcW w:w="1876" w:type="dxa"/>
            <w:shd w:val="clear" w:color="000000" w:fill="D9D9D9"/>
            <w:vAlign w:val="center"/>
            <w:hideMark/>
          </w:tcPr>
          <w:p w14:paraId="18EE5502" w14:textId="77777777" w:rsidR="003E20EC" w:rsidRPr="00DF3E7C" w:rsidRDefault="003E20EC" w:rsidP="000E4FF6">
            <w:pPr>
              <w:spacing w:after="0" w:line="240" w:lineRule="auto"/>
              <w:jc w:val="center"/>
              <w:rPr>
                <w:rFonts w:eastAsia="Times New Roman" w:cs="Times New Roman"/>
                <w:b/>
                <w:bCs/>
                <w:szCs w:val="24"/>
                <w:lang w:eastAsia="en-GB"/>
              </w:rPr>
            </w:pPr>
            <w:r>
              <w:rPr>
                <w:rFonts w:eastAsia="Times New Roman" w:cs="Times New Roman"/>
                <w:b/>
                <w:bCs/>
                <w:szCs w:val="24"/>
                <w:lang w:eastAsia="en-GB"/>
              </w:rPr>
              <w:t>Study</w:t>
            </w:r>
          </w:p>
        </w:tc>
        <w:tc>
          <w:tcPr>
            <w:tcW w:w="914" w:type="dxa"/>
            <w:shd w:val="clear" w:color="000000" w:fill="D9D9D9"/>
            <w:vAlign w:val="center"/>
            <w:hideMark/>
          </w:tcPr>
          <w:p w14:paraId="18EE5503" w14:textId="77777777" w:rsidR="003E20EC" w:rsidRPr="00DF3E7C" w:rsidRDefault="003E20EC" w:rsidP="000E4FF6">
            <w:pPr>
              <w:spacing w:after="0" w:line="240" w:lineRule="auto"/>
              <w:jc w:val="center"/>
              <w:rPr>
                <w:rFonts w:eastAsia="Times New Roman" w:cs="Times New Roman"/>
                <w:b/>
                <w:bCs/>
                <w:szCs w:val="24"/>
                <w:lang w:eastAsia="en-GB"/>
              </w:rPr>
            </w:pPr>
            <w:r w:rsidRPr="00DF3E7C">
              <w:rPr>
                <w:rFonts w:eastAsia="Times New Roman" w:cs="Times New Roman"/>
                <w:b/>
                <w:bCs/>
                <w:szCs w:val="24"/>
                <w:lang w:eastAsia="en-GB"/>
              </w:rPr>
              <w:t xml:space="preserve">Design </w:t>
            </w:r>
          </w:p>
        </w:tc>
        <w:tc>
          <w:tcPr>
            <w:tcW w:w="1170" w:type="dxa"/>
            <w:shd w:val="clear" w:color="000000" w:fill="D9D9D9"/>
            <w:vAlign w:val="center"/>
            <w:hideMark/>
          </w:tcPr>
          <w:p w14:paraId="18EE5504" w14:textId="77777777" w:rsidR="003E20EC" w:rsidRPr="00DF3E7C" w:rsidRDefault="003E20EC" w:rsidP="000E4FF6">
            <w:pPr>
              <w:spacing w:after="0" w:line="240" w:lineRule="auto"/>
              <w:jc w:val="center"/>
              <w:rPr>
                <w:rFonts w:eastAsia="Times New Roman" w:cs="Times New Roman"/>
                <w:b/>
                <w:bCs/>
                <w:szCs w:val="24"/>
                <w:lang w:eastAsia="en-GB"/>
              </w:rPr>
            </w:pPr>
            <w:r w:rsidRPr="00DF3E7C">
              <w:rPr>
                <w:rFonts w:eastAsia="Times New Roman" w:cs="Times New Roman"/>
                <w:b/>
                <w:bCs/>
                <w:szCs w:val="24"/>
                <w:lang w:eastAsia="en-GB"/>
              </w:rPr>
              <w:t>Outcome</w:t>
            </w:r>
          </w:p>
        </w:tc>
        <w:tc>
          <w:tcPr>
            <w:tcW w:w="720" w:type="dxa"/>
            <w:shd w:val="clear" w:color="000000" w:fill="D9D9D9"/>
            <w:vAlign w:val="center"/>
            <w:hideMark/>
          </w:tcPr>
          <w:p w14:paraId="18EE5505" w14:textId="77777777" w:rsidR="003E20EC" w:rsidRPr="00DF3E7C" w:rsidRDefault="003E20EC" w:rsidP="000E4FF6">
            <w:pPr>
              <w:spacing w:after="0" w:line="240" w:lineRule="auto"/>
              <w:jc w:val="center"/>
              <w:rPr>
                <w:rFonts w:eastAsia="Times New Roman" w:cs="Times New Roman"/>
                <w:b/>
                <w:bCs/>
                <w:szCs w:val="24"/>
                <w:lang w:eastAsia="en-GB"/>
              </w:rPr>
            </w:pPr>
            <w:r w:rsidRPr="00DF3E7C">
              <w:rPr>
                <w:rFonts w:eastAsia="Times New Roman" w:cs="Times New Roman"/>
                <w:b/>
                <w:bCs/>
                <w:szCs w:val="24"/>
                <w:lang w:eastAsia="en-GB"/>
              </w:rPr>
              <w:t>Age</w:t>
            </w:r>
          </w:p>
        </w:tc>
        <w:tc>
          <w:tcPr>
            <w:tcW w:w="720" w:type="dxa"/>
            <w:shd w:val="clear" w:color="000000" w:fill="D9D9D9"/>
            <w:vAlign w:val="center"/>
            <w:hideMark/>
          </w:tcPr>
          <w:p w14:paraId="18EE5506" w14:textId="77777777" w:rsidR="003E20EC" w:rsidRPr="00DF3E7C" w:rsidRDefault="003E20EC" w:rsidP="000E4FF6">
            <w:pPr>
              <w:spacing w:after="0" w:line="240" w:lineRule="auto"/>
              <w:jc w:val="center"/>
              <w:rPr>
                <w:rFonts w:eastAsia="Times New Roman" w:cs="Times New Roman"/>
                <w:b/>
                <w:bCs/>
                <w:szCs w:val="24"/>
                <w:lang w:eastAsia="en-GB"/>
              </w:rPr>
            </w:pPr>
            <w:r w:rsidRPr="00DF3E7C">
              <w:rPr>
                <w:rFonts w:eastAsia="Times New Roman" w:cs="Times New Roman"/>
                <w:b/>
                <w:bCs/>
                <w:szCs w:val="24"/>
                <w:lang w:eastAsia="en-GB"/>
              </w:rPr>
              <w:t>N/n</w:t>
            </w:r>
          </w:p>
        </w:tc>
        <w:tc>
          <w:tcPr>
            <w:tcW w:w="1800" w:type="dxa"/>
            <w:shd w:val="clear" w:color="000000" w:fill="D9D9D9"/>
            <w:vAlign w:val="center"/>
            <w:hideMark/>
          </w:tcPr>
          <w:p w14:paraId="18EE5507" w14:textId="77777777" w:rsidR="003E20EC" w:rsidRPr="00DF3E7C" w:rsidRDefault="003E20EC" w:rsidP="000E4FF6">
            <w:pPr>
              <w:spacing w:after="0" w:line="240" w:lineRule="auto"/>
              <w:jc w:val="center"/>
              <w:rPr>
                <w:rFonts w:eastAsia="Times New Roman" w:cs="Times New Roman"/>
                <w:b/>
                <w:bCs/>
                <w:szCs w:val="24"/>
                <w:lang w:eastAsia="en-GB"/>
              </w:rPr>
            </w:pPr>
            <w:r>
              <w:rPr>
                <w:rFonts w:eastAsia="Times New Roman" w:cs="Times New Roman"/>
                <w:b/>
                <w:bCs/>
                <w:szCs w:val="24"/>
                <w:lang w:eastAsia="en-GB"/>
              </w:rPr>
              <w:t>Data</w:t>
            </w:r>
          </w:p>
        </w:tc>
        <w:tc>
          <w:tcPr>
            <w:tcW w:w="1620" w:type="dxa"/>
            <w:shd w:val="clear" w:color="000000" w:fill="D9D9D9"/>
            <w:vAlign w:val="center"/>
            <w:hideMark/>
          </w:tcPr>
          <w:p w14:paraId="18EE5508" w14:textId="77777777" w:rsidR="003E20EC" w:rsidRPr="00DF3E7C" w:rsidRDefault="003E20EC" w:rsidP="000E4FF6">
            <w:pPr>
              <w:spacing w:after="0" w:line="240" w:lineRule="auto"/>
              <w:jc w:val="center"/>
              <w:rPr>
                <w:rFonts w:eastAsia="Times New Roman" w:cs="Times New Roman"/>
                <w:b/>
                <w:bCs/>
                <w:szCs w:val="24"/>
                <w:lang w:eastAsia="en-GB"/>
              </w:rPr>
            </w:pPr>
            <w:r>
              <w:rPr>
                <w:rFonts w:eastAsia="Times New Roman" w:cs="Times New Roman"/>
                <w:b/>
                <w:bCs/>
                <w:szCs w:val="24"/>
                <w:lang w:eastAsia="en-GB"/>
              </w:rPr>
              <w:t>Measure</w:t>
            </w:r>
          </w:p>
        </w:tc>
        <w:tc>
          <w:tcPr>
            <w:tcW w:w="1530" w:type="dxa"/>
            <w:shd w:val="clear" w:color="000000" w:fill="D9D9D9"/>
            <w:vAlign w:val="center"/>
            <w:hideMark/>
          </w:tcPr>
          <w:p w14:paraId="18EE5509" w14:textId="77777777" w:rsidR="003E20EC" w:rsidRPr="00DF3E7C" w:rsidRDefault="003E20EC" w:rsidP="000E4FF6">
            <w:pPr>
              <w:spacing w:after="0" w:line="240" w:lineRule="auto"/>
              <w:rPr>
                <w:rFonts w:eastAsia="Times New Roman" w:cs="Times New Roman"/>
                <w:b/>
                <w:bCs/>
                <w:szCs w:val="24"/>
                <w:lang w:eastAsia="en-GB"/>
              </w:rPr>
            </w:pPr>
            <w:r>
              <w:rPr>
                <w:rFonts w:eastAsia="Times New Roman" w:cs="Times New Roman"/>
                <w:b/>
                <w:bCs/>
                <w:szCs w:val="24"/>
                <w:lang w:eastAsia="en-GB"/>
              </w:rPr>
              <w:t>TBF in AD</w:t>
            </w:r>
          </w:p>
        </w:tc>
        <w:tc>
          <w:tcPr>
            <w:tcW w:w="1744" w:type="dxa"/>
            <w:shd w:val="clear" w:color="000000" w:fill="D9D9D9"/>
            <w:vAlign w:val="center"/>
            <w:hideMark/>
          </w:tcPr>
          <w:p w14:paraId="18EE550A" w14:textId="77777777" w:rsidR="003E20EC" w:rsidRPr="00DF3E7C" w:rsidRDefault="003E20EC" w:rsidP="003E20EC">
            <w:pPr>
              <w:spacing w:after="0" w:line="240" w:lineRule="auto"/>
              <w:rPr>
                <w:rFonts w:eastAsia="Times New Roman" w:cs="Times New Roman"/>
                <w:b/>
                <w:bCs/>
                <w:szCs w:val="24"/>
                <w:lang w:eastAsia="en-GB"/>
              </w:rPr>
            </w:pPr>
            <w:r>
              <w:rPr>
                <w:rFonts w:eastAsia="Times New Roman" w:cs="Times New Roman"/>
                <w:b/>
                <w:bCs/>
                <w:szCs w:val="24"/>
                <w:lang w:eastAsia="en-GB"/>
              </w:rPr>
              <w:t xml:space="preserve">TBF in No AD </w:t>
            </w:r>
          </w:p>
        </w:tc>
        <w:tc>
          <w:tcPr>
            <w:tcW w:w="3296" w:type="dxa"/>
            <w:shd w:val="clear" w:color="000000" w:fill="D9D9D9"/>
            <w:noWrap/>
            <w:vAlign w:val="center"/>
            <w:hideMark/>
          </w:tcPr>
          <w:p w14:paraId="18EE550B" w14:textId="77777777" w:rsidR="003E20EC" w:rsidRPr="00DF3E7C" w:rsidRDefault="003E20EC" w:rsidP="003E20EC">
            <w:pPr>
              <w:spacing w:after="0" w:line="240" w:lineRule="auto"/>
              <w:jc w:val="center"/>
              <w:rPr>
                <w:rFonts w:eastAsia="Times New Roman" w:cs="Times New Roman"/>
                <w:b/>
                <w:bCs/>
                <w:szCs w:val="24"/>
                <w:lang w:eastAsia="en-GB"/>
              </w:rPr>
            </w:pPr>
            <w:r w:rsidRPr="00DF3E7C">
              <w:rPr>
                <w:rFonts w:eastAsia="Times New Roman" w:cs="Times New Roman"/>
                <w:b/>
                <w:bCs/>
                <w:szCs w:val="24"/>
                <w:lang w:eastAsia="en-GB"/>
              </w:rPr>
              <w:t>P</w:t>
            </w:r>
          </w:p>
        </w:tc>
      </w:tr>
      <w:tr w:rsidR="00CD779C" w:rsidRPr="00DF3E7C" w14:paraId="18EE5517" w14:textId="77777777" w:rsidTr="00CD779C">
        <w:trPr>
          <w:trHeight w:val="945"/>
        </w:trPr>
        <w:tc>
          <w:tcPr>
            <w:tcW w:w="1876" w:type="dxa"/>
            <w:shd w:val="clear" w:color="000000" w:fill="D9D9D9"/>
            <w:vAlign w:val="center"/>
            <w:hideMark/>
          </w:tcPr>
          <w:p w14:paraId="18EE550D" w14:textId="3BADA8B7" w:rsidR="00CD779C" w:rsidRPr="00DF3E7C" w:rsidRDefault="00CD779C" w:rsidP="00367BDF">
            <w:pPr>
              <w:spacing w:after="0" w:line="240" w:lineRule="auto"/>
              <w:jc w:val="center"/>
              <w:rPr>
                <w:rFonts w:eastAsia="Times New Roman" w:cs="Times New Roman"/>
                <w:szCs w:val="24"/>
                <w:lang w:eastAsia="en-GB"/>
              </w:rPr>
            </w:pPr>
            <w:r w:rsidRPr="00DF3E7C">
              <w:rPr>
                <w:rFonts w:eastAsia="Times New Roman" w:cs="Times New Roman"/>
                <w:szCs w:val="24"/>
                <w:lang w:eastAsia="en-GB"/>
              </w:rPr>
              <w:t>Berth-Jones, 1997</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&lt;EndNote&gt;&lt;Cite&gt;&lt;Author&gt;Berth-Jones&lt;/Author&gt;&lt;Year&gt;1997&lt;/Year&gt;&lt;RecNum&gt;6573&lt;/RecNum&gt;&lt;DisplayText&gt;(7)&lt;/DisplayText&gt;&lt;record&gt;&lt;rec-number&gt;6573&lt;/rec-number&gt;&lt;foreign-keys&gt;&lt;key app="EN" db-id="xz2pwzz052fzekeewww5de0d5at5t9aprffv"&gt;6573&lt;/key&gt;&lt;/foreign-keys&gt;&lt;ref-type name="Journal Article"&gt;17&lt;/ref-type&gt;&lt;contributors&gt;&lt;authors&gt;&lt;author&gt;Berth-Jones, J.&lt;/author&gt;&lt;author&gt;George, S.&lt;/author&gt;&lt;author&gt;Graham-Brown, R. A.&lt;/author&gt;&lt;/authors&gt;&lt;/contributors&gt;&lt;auth-address&gt;Department of Dermatology, Leicester Royal Infirmary, UK.&lt;/auth-address&gt;&lt;titles&gt;&lt;title&gt;Predictors of atopic dermatitis in Leicester children&lt;/title&gt;&lt;secondary-title&gt;British Journal of Dermatology&lt;/secondary-title&gt;&lt;/titles&gt;&lt;pages&gt;498-501&lt;/pages&gt;&lt;volume&gt;136&lt;/volume&gt;&lt;number&gt;4&lt;/number&gt;&lt;dates&gt;&lt;year&gt;1997&lt;/year&gt;&lt;/dates&gt;&lt;accession-num&gt;9155947&lt;/accession-num&gt;&lt;urls&gt;&lt;related-urls&gt;&lt;url&gt;http://ovidsp.ovid.com/ovidweb.cgi?T=JS&amp;amp;CSC=Y&amp;amp;NEWS=N&amp;amp;PAGE=fulltext&amp;amp;D=med4&amp;amp;AN=9155947&lt;/url&gt;&lt;url&gt;http://metalib.lib.ic.ac.uk:9003/sfx_local?sid=OVID&amp;amp;isbn=&amp;amp;issn=0007-0963&amp;amp;volume=136&amp;amp;issue=4&amp;amp;date=1997&amp;amp;title=British+Journal+of+Dermatology&amp;amp;atitle=Predictors+of+atopic+dermatitis+in+Leicester+children.&amp;amp;aulast=Berth-Jones+J&amp;amp;spage=498&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7" w:tooltip="Berth-Jones, 1997 #6573" w:history="1">
              <w:r w:rsidR="00367BDF">
                <w:rPr>
                  <w:rFonts w:eastAsia="Times New Roman" w:cs="Times New Roman"/>
                  <w:noProof/>
                  <w:szCs w:val="24"/>
                  <w:lang w:eastAsia="en-GB"/>
                </w:rPr>
                <w:t>7</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0E"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0F"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10"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1</w:t>
            </w:r>
          </w:p>
        </w:tc>
        <w:tc>
          <w:tcPr>
            <w:tcW w:w="720" w:type="dxa"/>
            <w:shd w:val="clear" w:color="auto" w:fill="auto"/>
            <w:vAlign w:val="center"/>
            <w:hideMark/>
          </w:tcPr>
          <w:p w14:paraId="18EE5511"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413</w:t>
            </w:r>
          </w:p>
        </w:tc>
        <w:tc>
          <w:tcPr>
            <w:tcW w:w="1800" w:type="dxa"/>
            <w:shd w:val="clear" w:color="auto" w:fill="auto"/>
            <w:vAlign w:val="center"/>
            <w:hideMark/>
          </w:tcPr>
          <w:p w14:paraId="18EE5512" w14:textId="77777777" w:rsidR="00CD779C" w:rsidRPr="00DF3E7C" w:rsidRDefault="00CD779C" w:rsidP="00BB2F3E">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p>
        </w:tc>
        <w:tc>
          <w:tcPr>
            <w:tcW w:w="1620" w:type="dxa"/>
            <w:shd w:val="clear" w:color="auto" w:fill="auto"/>
            <w:vAlign w:val="center"/>
            <w:hideMark/>
          </w:tcPr>
          <w:p w14:paraId="18EE5513" w14:textId="77777777" w:rsidR="00CD779C" w:rsidRPr="00DF3E7C" w:rsidRDefault="00CD779C" w:rsidP="00BB2F3E">
            <w:pPr>
              <w:spacing w:after="0" w:line="240" w:lineRule="auto"/>
              <w:jc w:val="center"/>
              <w:rPr>
                <w:rFonts w:eastAsia="Times New Roman" w:cs="Times New Roman"/>
                <w:szCs w:val="24"/>
                <w:lang w:eastAsia="en-GB"/>
              </w:rPr>
            </w:pPr>
            <w:r>
              <w:rPr>
                <w:rFonts w:eastAsia="Times New Roman" w:cs="Times New Roman"/>
                <w:szCs w:val="24"/>
                <w:lang w:eastAsia="en-GB"/>
              </w:rPr>
              <w:t>Average</w:t>
            </w:r>
          </w:p>
        </w:tc>
        <w:tc>
          <w:tcPr>
            <w:tcW w:w="1530" w:type="dxa"/>
            <w:shd w:val="clear" w:color="auto" w:fill="auto"/>
            <w:vAlign w:val="center"/>
            <w:hideMark/>
          </w:tcPr>
          <w:p w14:paraId="18EE5514" w14:textId="77777777" w:rsidR="00CD779C" w:rsidRPr="00DF3E7C" w:rsidRDefault="00CD779C" w:rsidP="00BB2F3E">
            <w:pPr>
              <w:spacing w:after="0" w:line="240" w:lineRule="auto"/>
              <w:jc w:val="center"/>
              <w:rPr>
                <w:rFonts w:eastAsia="Times New Roman" w:cs="Times New Roman"/>
                <w:szCs w:val="24"/>
                <w:lang w:eastAsia="en-GB"/>
              </w:rPr>
            </w:pPr>
            <w:r>
              <w:rPr>
                <w:rFonts w:eastAsia="Times New Roman" w:cs="Times New Roman"/>
                <w:szCs w:val="24"/>
                <w:lang w:eastAsia="en-GB"/>
              </w:rPr>
              <w:t>6.2</w:t>
            </w:r>
          </w:p>
        </w:tc>
        <w:tc>
          <w:tcPr>
            <w:tcW w:w="1744" w:type="dxa"/>
            <w:shd w:val="clear" w:color="auto" w:fill="auto"/>
            <w:vAlign w:val="center"/>
            <w:hideMark/>
          </w:tcPr>
          <w:p w14:paraId="18EE5515" w14:textId="77777777" w:rsidR="00CD779C" w:rsidRPr="00DF3E7C" w:rsidRDefault="00CD779C" w:rsidP="00BB2F3E">
            <w:pPr>
              <w:spacing w:after="0" w:line="240" w:lineRule="auto"/>
              <w:jc w:val="center"/>
              <w:rPr>
                <w:rFonts w:eastAsia="Times New Roman" w:cs="Times New Roman"/>
                <w:szCs w:val="24"/>
                <w:lang w:eastAsia="en-GB"/>
              </w:rPr>
            </w:pPr>
            <w:r>
              <w:rPr>
                <w:rFonts w:eastAsia="Times New Roman" w:cs="Times New Roman"/>
                <w:szCs w:val="24"/>
                <w:lang w:eastAsia="en-GB"/>
              </w:rPr>
              <w:t>5.7</w:t>
            </w:r>
          </w:p>
        </w:tc>
        <w:tc>
          <w:tcPr>
            <w:tcW w:w="3296" w:type="dxa"/>
            <w:shd w:val="clear" w:color="auto" w:fill="auto"/>
            <w:noWrap/>
            <w:vAlign w:val="center"/>
            <w:hideMark/>
          </w:tcPr>
          <w:p w14:paraId="18EE5516" w14:textId="77777777" w:rsidR="00CD779C" w:rsidRPr="00DF3E7C" w:rsidRDefault="00CD779C" w:rsidP="00BB2F3E">
            <w:pPr>
              <w:spacing w:after="0" w:line="240" w:lineRule="auto"/>
              <w:jc w:val="center"/>
              <w:rPr>
                <w:rFonts w:eastAsia="Times New Roman" w:cs="Times New Roman"/>
                <w:szCs w:val="24"/>
                <w:lang w:eastAsia="en-GB"/>
              </w:rPr>
            </w:pPr>
            <w:r>
              <w:rPr>
                <w:rFonts w:eastAsia="Times New Roman" w:cs="Times New Roman"/>
                <w:szCs w:val="24"/>
                <w:lang w:eastAsia="en-GB"/>
              </w:rPr>
              <w:t>NS</w:t>
            </w:r>
          </w:p>
        </w:tc>
      </w:tr>
      <w:tr w:rsidR="00CD779C" w:rsidRPr="00DF3E7C" w14:paraId="18EE5522" w14:textId="77777777" w:rsidTr="00CD779C">
        <w:trPr>
          <w:trHeight w:val="945"/>
        </w:trPr>
        <w:tc>
          <w:tcPr>
            <w:tcW w:w="1876" w:type="dxa"/>
            <w:shd w:val="clear" w:color="000000" w:fill="D9D9D9"/>
            <w:vAlign w:val="center"/>
            <w:hideMark/>
          </w:tcPr>
          <w:p w14:paraId="18EE5518" w14:textId="04F37AC4" w:rsidR="00CD779C" w:rsidRPr="00DF3E7C" w:rsidRDefault="00CD779C" w:rsidP="00367BDF">
            <w:pPr>
              <w:spacing w:after="0" w:line="240" w:lineRule="auto"/>
              <w:jc w:val="center"/>
              <w:rPr>
                <w:rFonts w:eastAsia="Times New Roman" w:cs="Times New Roman"/>
                <w:szCs w:val="24"/>
                <w:lang w:eastAsia="en-GB"/>
              </w:rPr>
            </w:pPr>
            <w:proofErr w:type="spellStart"/>
            <w:r w:rsidRPr="00DF3E7C">
              <w:rPr>
                <w:rFonts w:eastAsia="Times New Roman" w:cs="Times New Roman"/>
                <w:szCs w:val="24"/>
                <w:lang w:eastAsia="en-GB"/>
              </w:rPr>
              <w:t>Hesselmar</w:t>
            </w:r>
            <w:proofErr w:type="spellEnd"/>
            <w:r>
              <w:rPr>
                <w:rFonts w:eastAsia="Times New Roman" w:cs="Times New Roman"/>
                <w:szCs w:val="24"/>
                <w:lang w:eastAsia="en-GB"/>
              </w:rPr>
              <w:t>,</w:t>
            </w:r>
            <w:r w:rsidRPr="00DF3E7C">
              <w:rPr>
                <w:rFonts w:eastAsia="Times New Roman" w:cs="Times New Roman"/>
                <w:szCs w:val="24"/>
                <w:lang w:eastAsia="en-GB"/>
              </w:rPr>
              <w:t xml:space="preserve"> 2010</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&lt;EndNote&gt;&lt;Cite&gt;&lt;Author&gt;Hesselmar&lt;/Author&gt;&lt;Year&gt;2010&lt;/Year&gt;&lt;RecNum&gt;8215&lt;/RecNum&gt;&lt;DisplayText&gt;(3)&lt;/DisplayText&gt;&lt;record&gt;&lt;rec-number&gt;8215&lt;/rec-number&gt;&lt;foreign-keys&gt;&lt;key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3" w:tooltip="Hesselmar, 2010 #8215" w:history="1">
              <w:r w:rsidR="00367BDF">
                <w:rPr>
                  <w:rFonts w:eastAsia="Times New Roman" w:cs="Times New Roman"/>
                  <w:noProof/>
                  <w:szCs w:val="24"/>
                  <w:lang w:eastAsia="en-GB"/>
                </w:rPr>
                <w:t>3</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19"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1A"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1B"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1.5</w:t>
            </w:r>
          </w:p>
        </w:tc>
        <w:tc>
          <w:tcPr>
            <w:tcW w:w="720" w:type="dxa"/>
            <w:shd w:val="clear" w:color="auto" w:fill="auto"/>
            <w:vAlign w:val="center"/>
            <w:hideMark/>
          </w:tcPr>
          <w:p w14:paraId="18EE551C"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184</w:t>
            </w:r>
          </w:p>
        </w:tc>
        <w:tc>
          <w:tcPr>
            <w:tcW w:w="1800" w:type="dxa"/>
            <w:shd w:val="clear" w:color="auto" w:fill="auto"/>
            <w:vAlign w:val="center"/>
            <w:hideMark/>
          </w:tcPr>
          <w:p w14:paraId="18EE551D" w14:textId="77777777" w:rsidR="00CD779C" w:rsidRPr="00DF3E7C" w:rsidRDefault="00CD779C" w:rsidP="00BB2F3E">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p>
        </w:tc>
        <w:tc>
          <w:tcPr>
            <w:tcW w:w="1620" w:type="dxa"/>
            <w:shd w:val="clear" w:color="auto" w:fill="auto"/>
            <w:vAlign w:val="center"/>
            <w:hideMark/>
          </w:tcPr>
          <w:p w14:paraId="18EE551E"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Median (IQR)</w:t>
            </w:r>
          </w:p>
        </w:tc>
        <w:tc>
          <w:tcPr>
            <w:tcW w:w="1530" w:type="dxa"/>
            <w:shd w:val="clear" w:color="auto" w:fill="auto"/>
            <w:vAlign w:val="center"/>
            <w:hideMark/>
          </w:tcPr>
          <w:p w14:paraId="18EE551F"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6.7</w:t>
            </w:r>
            <w:r>
              <w:rPr>
                <w:rFonts w:eastAsia="Times New Roman" w:cs="Times New Roman"/>
                <w:szCs w:val="24"/>
                <w:lang w:eastAsia="en-GB"/>
              </w:rPr>
              <w:t xml:space="preserve"> (</w:t>
            </w:r>
            <w:r w:rsidRPr="00DF3E7C">
              <w:rPr>
                <w:rFonts w:eastAsia="Times New Roman" w:cs="Times New Roman"/>
                <w:szCs w:val="24"/>
                <w:lang w:eastAsia="en-GB"/>
              </w:rPr>
              <w:t>6</w:t>
            </w:r>
            <w:r>
              <w:rPr>
                <w:rFonts w:eastAsia="Times New Roman" w:cs="Times New Roman"/>
                <w:szCs w:val="24"/>
                <w:lang w:eastAsia="en-GB"/>
              </w:rPr>
              <w:t>, 9)</w:t>
            </w:r>
          </w:p>
        </w:tc>
        <w:tc>
          <w:tcPr>
            <w:tcW w:w="1744" w:type="dxa"/>
            <w:shd w:val="clear" w:color="auto" w:fill="auto"/>
            <w:vAlign w:val="center"/>
            <w:hideMark/>
          </w:tcPr>
          <w:p w14:paraId="18EE5520" w14:textId="77777777" w:rsidR="00CD779C" w:rsidRPr="00DF3E7C" w:rsidRDefault="00CD779C" w:rsidP="00BB2F3E">
            <w:pPr>
              <w:spacing w:after="0" w:line="240" w:lineRule="auto"/>
              <w:jc w:val="center"/>
              <w:rPr>
                <w:rFonts w:eastAsia="Times New Roman" w:cs="Times New Roman"/>
                <w:szCs w:val="24"/>
                <w:lang w:eastAsia="en-GB"/>
              </w:rPr>
            </w:pPr>
            <w:r w:rsidRPr="00DF3E7C">
              <w:rPr>
                <w:rFonts w:eastAsia="Times New Roman" w:cs="Times New Roman"/>
                <w:szCs w:val="24"/>
                <w:lang w:eastAsia="en-GB"/>
              </w:rPr>
              <w:t>7.2</w:t>
            </w:r>
            <w:r>
              <w:rPr>
                <w:rFonts w:eastAsia="Times New Roman" w:cs="Times New Roman"/>
                <w:szCs w:val="24"/>
                <w:lang w:eastAsia="en-GB"/>
              </w:rPr>
              <w:t xml:space="preserve"> (</w:t>
            </w:r>
            <w:r w:rsidRPr="00DF3E7C">
              <w:rPr>
                <w:rFonts w:eastAsia="Times New Roman" w:cs="Times New Roman"/>
                <w:szCs w:val="24"/>
                <w:lang w:eastAsia="en-GB"/>
              </w:rPr>
              <w:t>4</w:t>
            </w:r>
            <w:r>
              <w:rPr>
                <w:rFonts w:eastAsia="Times New Roman" w:cs="Times New Roman"/>
                <w:szCs w:val="24"/>
                <w:lang w:eastAsia="en-GB"/>
              </w:rPr>
              <w:t>, 10)</w:t>
            </w:r>
          </w:p>
        </w:tc>
        <w:tc>
          <w:tcPr>
            <w:tcW w:w="3296" w:type="dxa"/>
            <w:shd w:val="clear" w:color="auto" w:fill="auto"/>
            <w:noWrap/>
            <w:vAlign w:val="center"/>
            <w:hideMark/>
          </w:tcPr>
          <w:p w14:paraId="18EE5521" w14:textId="77777777" w:rsidR="00CD779C" w:rsidRPr="00DF3E7C" w:rsidRDefault="00CD779C" w:rsidP="00BB2F3E">
            <w:pPr>
              <w:spacing w:after="0" w:line="240" w:lineRule="auto"/>
              <w:jc w:val="center"/>
              <w:rPr>
                <w:rFonts w:eastAsia="Times New Roman" w:cs="Times New Roman"/>
                <w:szCs w:val="24"/>
                <w:lang w:eastAsia="en-GB"/>
              </w:rPr>
            </w:pPr>
            <w:r>
              <w:rPr>
                <w:rFonts w:eastAsia="Times New Roman" w:cs="Times New Roman"/>
                <w:szCs w:val="24"/>
                <w:lang w:eastAsia="en-GB"/>
              </w:rPr>
              <w:t>0.82</w:t>
            </w:r>
          </w:p>
        </w:tc>
      </w:tr>
      <w:tr w:rsidR="00CD779C" w:rsidRPr="00DF3E7C" w14:paraId="18EE552B" w14:textId="77777777" w:rsidTr="00BB2F3E">
        <w:trPr>
          <w:trHeight w:val="945"/>
        </w:trPr>
        <w:tc>
          <w:tcPr>
            <w:tcW w:w="1876" w:type="dxa"/>
            <w:shd w:val="clear" w:color="000000" w:fill="D9D9D9"/>
            <w:vAlign w:val="center"/>
            <w:hideMark/>
          </w:tcPr>
          <w:p w14:paraId="18EE5523" w14:textId="591DCF97" w:rsidR="00CD779C" w:rsidRPr="00DF3E7C" w:rsidRDefault="00CD779C" w:rsidP="00367BDF">
            <w:pPr>
              <w:spacing w:after="0" w:line="240" w:lineRule="auto"/>
              <w:jc w:val="center"/>
              <w:rPr>
                <w:rFonts w:eastAsia="Times New Roman" w:cs="Times New Roman"/>
                <w:szCs w:val="24"/>
                <w:lang w:eastAsia="en-GB"/>
              </w:rPr>
            </w:pPr>
            <w:r>
              <w:rPr>
                <w:rFonts w:eastAsia="Times New Roman" w:cs="Times New Roman"/>
                <w:szCs w:val="24"/>
                <w:lang w:eastAsia="en-GB"/>
              </w:rPr>
              <w:t>Forster,</w:t>
            </w:r>
            <w:r w:rsidRPr="00DF3E7C">
              <w:rPr>
                <w:rFonts w:eastAsia="Times New Roman" w:cs="Times New Roman"/>
                <w:szCs w:val="24"/>
                <w:lang w:eastAsia="en-GB"/>
              </w:rPr>
              <w:t xml:space="preserve"> 1990</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&lt;EndNote&gt;&lt;Cite&gt;&lt;Author&gt;Forster&lt;/Author&gt;&lt;Year&gt;1990&lt;/Year&gt;&lt;RecNum&gt;430&lt;/RecNum&gt;&lt;DisplayText&gt;(20)&lt;/DisplayText&gt;&lt;record&gt;&lt;rec-number&gt;430&lt;/rec-number&gt;&lt;foreign-keys&gt;&lt;key app="EN" db-id="xz2pwzz052fzekeewww5de0d5at5t9aprffv"&gt;430&lt;/key&gt;&lt;/foreign-keys&gt;&lt;ref-type name="Journal Article"&gt;17&lt;/ref-type&gt;&lt;contributors&gt;&lt;authors&gt;&lt;author&gt;Forster, J.&lt;/author&gt;&lt;author&gt;Dungs, M.&lt;/author&gt;&lt;author&gt;Wais, U.&lt;/author&gt;&lt;author&gt;Urbanek, R.&lt;/author&gt;&lt;/authors&gt;&lt;/contributors&gt;&lt;auth-address&gt;Universitats-Kinderklinik, Freiburg.&lt;/auth-address&gt;&lt;titles&gt;&lt;title&gt;[Atopy-suggesting symptoms in the first 2 years of life. Effect of gestational age, nutrition and social class]&lt;/title&gt;&lt;secondary-title&gt;Klinische Padiatrie&lt;/secondary-title&gt;&lt;/titles&gt;&lt;pages&gt;136-40&lt;/pages&gt;&lt;volume&gt;202&lt;/volume&gt;&lt;number&gt;3&lt;/number&gt;&lt;dates&gt;&lt;year&gt;1990&lt;/year&gt;&lt;/dates&gt;&lt;accession-num&gt;2355715&lt;/accession-num&gt;&lt;urls&gt;&lt;related-urls&gt;&lt;url&gt;http://ovidsp.ovid.com/ovidweb.cgi?T=JS&amp;amp;CSC=Y&amp;amp;NEWS=N&amp;amp;PAGE=fulltext&amp;amp;D=med3&amp;amp;AN=2355715&lt;/url&gt;&lt;url&gt;http://metalib.lib.ic.ac.uk:9003/sfx_local?sid=OVID&amp;amp;isbn=&amp;amp;issn=0300-8630&amp;amp;volume=202&amp;amp;issue=3&amp;amp;date=1990&amp;amp;title=Klinische+Padiatrie&amp;amp;atitle=Atopie-verdachtige+Symptome+in+den+ersten+zwei+Lebensjahren.+Einfluss+von+Geburtsreife%2C+Ernahrung+und+Sozialstatus.&amp;amp;aulast=Forster+J&amp;amp;spage=136&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20" w:tooltip="Forster, 1990 #430" w:history="1">
              <w:r w:rsidR="00367BDF">
                <w:rPr>
                  <w:rFonts w:eastAsia="Times New Roman" w:cs="Times New Roman"/>
                  <w:noProof/>
                  <w:szCs w:val="24"/>
                  <w:lang w:eastAsia="en-GB"/>
                </w:rPr>
                <w:t>20</w:t>
              </w:r>
            </w:hyperlink>
            <w:r w:rsidR="00367BDF">
              <w:rPr>
                <w:rFonts w:eastAsia="Times New Roman" w:cs="Times New Roman"/>
                <w:noProof/>
                <w:szCs w:val="24"/>
                <w:lang w:eastAsia="en-GB"/>
              </w:rPr>
              <w:t>)</w:t>
            </w:r>
            <w:r>
              <w:rPr>
                <w:rFonts w:eastAsia="Times New Roman" w:cs="Times New Roman"/>
                <w:szCs w:val="24"/>
                <w:lang w:eastAsia="en-GB"/>
              </w:rPr>
              <w:fldChar w:fldCharType="end"/>
            </w:r>
            <w:r>
              <w:rPr>
                <w:rFonts w:eastAsia="Times New Roman" w:cs="Times New Roman"/>
                <w:szCs w:val="24"/>
                <w:lang w:eastAsia="en-GB"/>
              </w:rPr>
              <w:t xml:space="preserve"> </w:t>
            </w:r>
          </w:p>
        </w:tc>
        <w:tc>
          <w:tcPr>
            <w:tcW w:w="914" w:type="dxa"/>
            <w:shd w:val="clear" w:color="auto" w:fill="auto"/>
            <w:vAlign w:val="center"/>
            <w:hideMark/>
          </w:tcPr>
          <w:p w14:paraId="18EE5524" w14:textId="77777777" w:rsidR="00CD779C" w:rsidRPr="00DF3E7C" w:rsidRDefault="00CD779C" w:rsidP="000E4FF6">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25" w14:textId="77777777" w:rsidR="00CD779C" w:rsidRPr="00DF3E7C" w:rsidRDefault="00CD779C" w:rsidP="000E4FF6">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26" w14:textId="77777777" w:rsidR="00CD779C" w:rsidRPr="00DF3E7C" w:rsidRDefault="00CD779C" w:rsidP="000E4FF6">
            <w:pPr>
              <w:spacing w:after="0" w:line="240" w:lineRule="auto"/>
              <w:jc w:val="center"/>
              <w:rPr>
                <w:rFonts w:eastAsia="Times New Roman" w:cs="Times New Roman"/>
                <w:szCs w:val="24"/>
                <w:lang w:eastAsia="en-GB"/>
              </w:rPr>
            </w:pPr>
            <w:r w:rsidRPr="00DF3E7C">
              <w:rPr>
                <w:rFonts w:eastAsia="Times New Roman" w:cs="Times New Roman"/>
                <w:szCs w:val="24"/>
                <w:lang w:eastAsia="en-GB"/>
              </w:rPr>
              <w:t>1.5</w:t>
            </w:r>
          </w:p>
        </w:tc>
        <w:tc>
          <w:tcPr>
            <w:tcW w:w="720" w:type="dxa"/>
            <w:shd w:val="clear" w:color="auto" w:fill="auto"/>
            <w:vAlign w:val="center"/>
            <w:hideMark/>
          </w:tcPr>
          <w:p w14:paraId="18EE5527" w14:textId="77777777" w:rsidR="00CD779C" w:rsidRPr="00DF3E7C" w:rsidRDefault="00CD779C" w:rsidP="000E4FF6">
            <w:pPr>
              <w:spacing w:after="0" w:line="240" w:lineRule="auto"/>
              <w:jc w:val="center"/>
              <w:rPr>
                <w:rFonts w:eastAsia="Times New Roman" w:cs="Times New Roman"/>
                <w:szCs w:val="24"/>
                <w:lang w:eastAsia="en-GB"/>
              </w:rPr>
            </w:pPr>
            <w:r w:rsidRPr="00DF3E7C">
              <w:rPr>
                <w:rFonts w:eastAsia="Times New Roman" w:cs="Times New Roman"/>
                <w:szCs w:val="24"/>
                <w:lang w:eastAsia="en-GB"/>
              </w:rPr>
              <w:t>145</w:t>
            </w:r>
          </w:p>
        </w:tc>
        <w:tc>
          <w:tcPr>
            <w:tcW w:w="1800" w:type="dxa"/>
            <w:shd w:val="clear" w:color="auto" w:fill="auto"/>
            <w:vAlign w:val="center"/>
            <w:hideMark/>
          </w:tcPr>
          <w:p w14:paraId="18EE5528" w14:textId="77777777" w:rsidR="00CD779C" w:rsidRPr="00DF3E7C" w:rsidRDefault="00CD779C" w:rsidP="000E4FF6">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p>
        </w:tc>
        <w:tc>
          <w:tcPr>
            <w:tcW w:w="8190" w:type="dxa"/>
            <w:gridSpan w:val="4"/>
            <w:shd w:val="clear" w:color="auto" w:fill="auto"/>
            <w:vAlign w:val="center"/>
            <w:hideMark/>
          </w:tcPr>
          <w:p w14:paraId="18EE5529" w14:textId="77777777" w:rsidR="00CD779C" w:rsidRPr="00DF3E7C" w:rsidRDefault="00CD779C" w:rsidP="000E4FF6">
            <w:pPr>
              <w:spacing w:after="0" w:line="240" w:lineRule="auto"/>
              <w:jc w:val="center"/>
              <w:rPr>
                <w:rFonts w:eastAsia="Times New Roman" w:cs="Times New Roman"/>
                <w:szCs w:val="24"/>
                <w:lang w:eastAsia="en-GB"/>
              </w:rPr>
            </w:pPr>
            <w:r>
              <w:rPr>
                <w:rFonts w:eastAsia="Times New Roman" w:cs="Times New Roman"/>
                <w:szCs w:val="24"/>
                <w:lang w:eastAsia="en-GB"/>
              </w:rPr>
              <w:t xml:space="preserve"> </w:t>
            </w:r>
          </w:p>
          <w:p w14:paraId="18EE552A" w14:textId="77777777" w:rsidR="00CD779C" w:rsidRPr="00DF3E7C" w:rsidRDefault="00CD779C" w:rsidP="000E4FF6">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TBF duration and AD risk</w:t>
            </w:r>
          </w:p>
        </w:tc>
      </w:tr>
      <w:tr w:rsidR="00CD779C" w:rsidRPr="00DF3E7C" w14:paraId="18EE5535" w14:textId="77777777" w:rsidTr="00BB2F3E">
        <w:trPr>
          <w:trHeight w:val="945"/>
        </w:trPr>
        <w:tc>
          <w:tcPr>
            <w:tcW w:w="1876" w:type="dxa"/>
            <w:shd w:val="clear" w:color="000000" w:fill="D9D9D9"/>
            <w:vAlign w:val="center"/>
            <w:hideMark/>
          </w:tcPr>
          <w:p w14:paraId="18EE552C" w14:textId="77777777" w:rsidR="00CD779C" w:rsidRDefault="00CD779C" w:rsidP="003E20EC">
            <w:pPr>
              <w:spacing w:after="0" w:line="240" w:lineRule="auto"/>
              <w:jc w:val="center"/>
              <w:rPr>
                <w:rFonts w:eastAsia="Times New Roman" w:cs="Times New Roman"/>
                <w:szCs w:val="24"/>
                <w:lang w:eastAsia="en-GB"/>
              </w:rPr>
            </w:pPr>
            <w:proofErr w:type="spellStart"/>
            <w:r w:rsidRPr="00DF3E7C">
              <w:rPr>
                <w:rFonts w:eastAsia="Times New Roman" w:cs="Times New Roman"/>
                <w:szCs w:val="24"/>
                <w:lang w:eastAsia="en-GB"/>
              </w:rPr>
              <w:t>Alm</w:t>
            </w:r>
            <w:proofErr w:type="spellEnd"/>
            <w:r w:rsidRPr="00DF3E7C">
              <w:rPr>
                <w:rFonts w:eastAsia="Times New Roman" w:cs="Times New Roman"/>
                <w:szCs w:val="24"/>
                <w:lang w:eastAsia="en-GB"/>
              </w:rPr>
              <w:t>, 2008</w:t>
            </w:r>
          </w:p>
          <w:p w14:paraId="18EE552D" w14:textId="0DE3F253" w:rsidR="00CD779C" w:rsidRPr="00DF3E7C" w:rsidRDefault="00CD779C" w:rsidP="00367BDF">
            <w:pPr>
              <w:spacing w:after="0" w:line="240" w:lineRule="auto"/>
              <w:jc w:val="center"/>
              <w:rPr>
                <w:rFonts w:eastAsia="Times New Roman" w:cs="Times New Roman"/>
                <w:szCs w:val="24"/>
                <w:lang w:eastAsia="en-GB"/>
              </w:rPr>
            </w:pP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&lt;EndNote&gt;&lt;Cite&gt;&lt;Author&gt;Alm&lt;/Author&gt;&lt;Year&gt;2009&lt;/Year&gt;&lt;RecNum&gt;27&lt;/RecNum&gt;&lt;DisplayText&gt;(25)&lt;/DisplayText&gt;&lt;record&gt;&lt;rec-number&gt;27&lt;/rec-number&gt;&lt;foreign-keys&gt;&lt;key app="EN" db-id="xz2pwzz052fzekeewww5de0d5at5t9aprffv"&gt;27&lt;/key&gt;&lt;/foreign-keys&gt;&lt;ref-type name="Journal Article"&gt;17&lt;/ref-type&gt;&lt;contributors&gt;&lt;authors&gt;&lt;author&gt;Alm, B.&lt;/author&gt;&lt;author&gt;Aberg, N.&lt;/author&gt;&lt;author&gt;Erdes, L.&lt;/author&gt;&lt;author&gt;Mollborg, P.&lt;/author&gt;&lt;author&gt;Pettersson, R.&lt;/author&gt;&lt;author&gt;Norvenius, S. G.&lt;/author&gt;&lt;author&gt;Goksor, E.&lt;/author&gt;&lt;author&gt;Wennergren, G.&lt;/author&gt;&lt;/authors&gt;&lt;/contributors&gt;&lt;auth-address&gt;Department of Paediatrics, University of Gothenburg, Queen Silvia Children&amp;apos;s Hospital, Gothenburg, Sweden. bernt.alm@medfak.gu.se&lt;/auth-address&gt;&lt;titles&gt;&lt;title&gt;Early introduction of fish decreases the risk of eczema in infants&lt;/title&gt;&lt;secondary-title&gt;Archives of Disease in Childhood&lt;/secondary-title&gt;&lt;/titles&gt;&lt;periodical&gt;&lt;full-title&gt;Archives of Disease in Childhood&lt;/full-title&gt;&lt;/periodical&gt;&lt;pages&gt;11-5&lt;/pages&gt;&lt;volume&gt;94&lt;/volume&gt;&lt;number&gt;1&lt;/number&gt;&lt;dates&gt;&lt;year&gt;2009&lt;/year&gt;&lt;/dates&gt;&lt;accession-num&gt;18818269&lt;/accession-num&gt;&lt;work-type&gt;Research Support, Non-U.S. Gov&amp;apos;t&lt;/work-type&gt;&lt;urls&gt;&lt;related-urls&gt;&lt;url&gt;http://ovidsp.ovid.com/ovidweb.cgi?T=JS&amp;amp;CSC=Y&amp;amp;NEWS=N&amp;amp;PAGE=fulltext&amp;amp;D=medl&amp;amp;AN=18818269&lt;/url&gt;&lt;url&gt;http://metalib.lib.ic.ac.uk:9003/sfx_local?sid=OVID&amp;amp;isbn=&amp;amp;issn=0003-9888&amp;amp;volume=94&amp;amp;issue=1&amp;amp;date=2009&amp;amp;title=Archives+of+Disease+in+Childhood&amp;amp;atitle=Early+introduction+of+fish+decreases+the+risk+of+eczema+in+infants.&amp;amp;aulast=Alm+B&amp;amp;spage=11&lt;/url&gt;&lt;url&gt;http://adc.bmj.com/content/94/1/11.full.pdf&lt;/url&gt;&lt;/related-urls&gt;&lt;/urls&gt;&lt;custom2&gt;PMC2597687&lt;/custom2&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25" w:tooltip="Alm, 2009 #27" w:history="1">
              <w:r w:rsidR="00367BDF">
                <w:rPr>
                  <w:rFonts w:eastAsia="Times New Roman" w:cs="Times New Roman"/>
                  <w:noProof/>
                  <w:szCs w:val="24"/>
                  <w:lang w:eastAsia="en-GB"/>
                </w:rPr>
                <w:t>25</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2E"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2F"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30"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w:t>
            </w:r>
          </w:p>
        </w:tc>
        <w:tc>
          <w:tcPr>
            <w:tcW w:w="720" w:type="dxa"/>
            <w:shd w:val="clear" w:color="auto" w:fill="auto"/>
            <w:vAlign w:val="center"/>
            <w:hideMark/>
          </w:tcPr>
          <w:p w14:paraId="18EE5531"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4941</w:t>
            </w:r>
          </w:p>
        </w:tc>
        <w:tc>
          <w:tcPr>
            <w:tcW w:w="1800" w:type="dxa"/>
            <w:shd w:val="clear" w:color="auto" w:fill="auto"/>
            <w:vAlign w:val="center"/>
            <w:hideMark/>
          </w:tcPr>
          <w:p w14:paraId="18EE5532"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p>
        </w:tc>
        <w:tc>
          <w:tcPr>
            <w:tcW w:w="8190" w:type="dxa"/>
            <w:gridSpan w:val="4"/>
            <w:shd w:val="clear" w:color="auto" w:fill="auto"/>
            <w:vAlign w:val="center"/>
            <w:hideMark/>
          </w:tcPr>
          <w:p w14:paraId="18EE5533"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 xml:space="preserve"> </w:t>
            </w:r>
          </w:p>
          <w:p w14:paraId="18EE5534"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TBF duration and AD risk</w:t>
            </w:r>
          </w:p>
        </w:tc>
      </w:tr>
      <w:tr w:rsidR="00CD779C" w:rsidRPr="00DF3E7C" w14:paraId="18EE553E" w14:textId="77777777" w:rsidTr="00BB2F3E">
        <w:trPr>
          <w:trHeight w:val="945"/>
        </w:trPr>
        <w:tc>
          <w:tcPr>
            <w:tcW w:w="1876" w:type="dxa"/>
            <w:shd w:val="clear" w:color="000000" w:fill="D9D9D9"/>
            <w:vAlign w:val="center"/>
            <w:hideMark/>
          </w:tcPr>
          <w:p w14:paraId="18EE5536" w14:textId="089AF0BF" w:rsidR="00CD779C" w:rsidRPr="00DF3E7C" w:rsidRDefault="00CD779C" w:rsidP="00367BDF">
            <w:pPr>
              <w:spacing w:after="0" w:line="240" w:lineRule="auto"/>
              <w:jc w:val="center"/>
              <w:rPr>
                <w:rFonts w:eastAsia="Times New Roman" w:cs="Times New Roman"/>
                <w:szCs w:val="24"/>
                <w:lang w:eastAsia="en-GB"/>
              </w:rPr>
            </w:pPr>
            <w:r w:rsidRPr="00DF3E7C">
              <w:rPr>
                <w:rFonts w:eastAsia="Times New Roman" w:cs="Times New Roman"/>
                <w:szCs w:val="24"/>
                <w:lang w:eastAsia="en-GB"/>
              </w:rPr>
              <w:t>Morgan, 2004</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&lt;EndNote&gt;&lt;Cite&gt;&lt;Author&gt;Morgan&lt;/Author&gt;&lt;Year&gt;2004&lt;/Year&gt;&lt;RecNum&gt;18632&lt;/RecNum&gt;&lt;DisplayText&gt;(35)&lt;/DisplayText&gt;&lt;record&gt;&lt;rec-number&gt;18632&lt;/rec-number&gt;&lt;foreign-keys&gt;&lt;key app="EN" db-id="xz2pwzz052fzekeewww5de0d5at5t9aprffv"&gt;18632&lt;/key&gt;&lt;/foreign-keys&gt;&lt;ref-type name="Journal Article"&gt;17&lt;/ref-type&gt;&lt;contributors&gt;&lt;authors&gt;&lt;author&gt;Morgan, J.&lt;/author&gt;&lt;author&gt;Williams, P.&lt;/author&gt;&lt;author&gt;Norris, F.&lt;/author&gt;&lt;author&gt;Williams, C. M.&lt;/author&gt;&lt;author&gt;Larkin, M.&lt;/author&gt;&lt;author&gt;Hampton, S.&lt;/author&gt;&lt;/authors&gt;&lt;/contributors&gt;&lt;titles&gt;&lt;title&gt;Eczema and early solid feeding in preterm infants&lt;/title&gt;&lt;secondary-title&gt;Archives of Disease in Childhood&lt;/secondary-title&gt;&lt;/titles&gt;&lt;periodical&gt;&lt;full-title&gt;Archives of Disease in Childhood&lt;/full-title&gt;&lt;/periodical&gt;&lt;pages&gt;309-314&lt;/pages&gt;&lt;volume&gt;89&lt;/volume&gt;&lt;number&gt;4&lt;/number&gt;&lt;dates&gt;&lt;year&gt;2004&lt;/year&gt;&lt;pub-dates&gt;&lt;date&gt;Apr&lt;/date&gt;&lt;/pub-dates&gt;&lt;/dates&gt;&lt;isbn&gt;0003-9888&lt;/isbn&gt;&lt;accession-num&gt;WOS:000220340300007&lt;/accession-num&gt;&lt;urls&gt;&lt;related-urls&gt;&lt;url&gt;&amp;lt;Go to ISI&amp;gt;://WOS:000220340300007&lt;/url&gt;&lt;url&gt;http://www.ncbi.nlm.nih.gov/pmc/articles/PMC1719859/pdf/v089p00309.pdf&lt;/url&gt;&lt;/related-urls&gt;&lt;/urls&gt;&lt;electronic-resource-num&gt;10.1136/adc.2002.020065&lt;/electronic-resource-num&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35" w:tooltip="Morgan, 2004 #18632" w:history="1">
              <w:r w:rsidR="00367BDF">
                <w:rPr>
                  <w:rFonts w:eastAsia="Times New Roman" w:cs="Times New Roman"/>
                  <w:noProof/>
                  <w:szCs w:val="24"/>
                  <w:lang w:eastAsia="en-GB"/>
                </w:rPr>
                <w:t>35</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37"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38"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39"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w:t>
            </w:r>
          </w:p>
        </w:tc>
        <w:tc>
          <w:tcPr>
            <w:tcW w:w="720" w:type="dxa"/>
            <w:shd w:val="clear" w:color="auto" w:fill="auto"/>
            <w:vAlign w:val="center"/>
            <w:hideMark/>
          </w:tcPr>
          <w:p w14:paraId="18EE553A"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257</w:t>
            </w:r>
          </w:p>
        </w:tc>
        <w:tc>
          <w:tcPr>
            <w:tcW w:w="1800" w:type="dxa"/>
            <w:shd w:val="clear" w:color="auto" w:fill="auto"/>
            <w:vAlign w:val="center"/>
            <w:hideMark/>
          </w:tcPr>
          <w:p w14:paraId="18EE553B"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r>
              <w:rPr>
                <w:rFonts w:eastAsia="Times New Roman" w:cs="Times New Roman"/>
                <w:szCs w:val="24"/>
                <w:lang w:eastAsia="en-GB"/>
              </w:rPr>
              <w:t>/ Categorical</w:t>
            </w:r>
          </w:p>
        </w:tc>
        <w:tc>
          <w:tcPr>
            <w:tcW w:w="8190" w:type="dxa"/>
            <w:gridSpan w:val="4"/>
            <w:shd w:val="clear" w:color="auto" w:fill="auto"/>
            <w:vAlign w:val="center"/>
            <w:hideMark/>
          </w:tcPr>
          <w:p w14:paraId="18EE553C"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 xml:space="preserve"> </w:t>
            </w:r>
          </w:p>
          <w:p w14:paraId="18EE553D"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TBF duration and AD risk</w:t>
            </w:r>
          </w:p>
        </w:tc>
      </w:tr>
      <w:tr w:rsidR="00CD779C" w:rsidRPr="00DF3E7C" w14:paraId="18EE5547" w14:textId="77777777" w:rsidTr="00BB2F3E">
        <w:trPr>
          <w:trHeight w:val="945"/>
        </w:trPr>
        <w:tc>
          <w:tcPr>
            <w:tcW w:w="1876" w:type="dxa"/>
            <w:shd w:val="clear" w:color="000000" w:fill="D9D9D9"/>
            <w:vAlign w:val="center"/>
            <w:hideMark/>
          </w:tcPr>
          <w:p w14:paraId="18EE553F" w14:textId="02757C58" w:rsidR="00CD779C" w:rsidRPr="00DF3E7C" w:rsidRDefault="00CD779C" w:rsidP="00367BDF">
            <w:pPr>
              <w:spacing w:after="0" w:line="240" w:lineRule="auto"/>
              <w:jc w:val="center"/>
              <w:rPr>
                <w:rFonts w:eastAsia="Times New Roman" w:cs="Times New Roman"/>
                <w:szCs w:val="24"/>
                <w:lang w:eastAsia="en-GB"/>
              </w:rPr>
            </w:pPr>
            <w:proofErr w:type="spellStart"/>
            <w:r w:rsidRPr="00DF3E7C">
              <w:rPr>
                <w:rFonts w:eastAsia="Times New Roman" w:cs="Times New Roman"/>
                <w:szCs w:val="24"/>
                <w:lang w:eastAsia="en-GB"/>
              </w:rPr>
              <w:t>Kerkhof</w:t>
            </w:r>
            <w:proofErr w:type="spellEnd"/>
            <w:r w:rsidRPr="00DF3E7C">
              <w:rPr>
                <w:rFonts w:eastAsia="Times New Roman" w:cs="Times New Roman"/>
                <w:szCs w:val="24"/>
                <w:lang w:eastAsia="en-GB"/>
              </w:rPr>
              <w:t>, 2003</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&lt;EndNote&gt;&lt;Cite&gt;&lt;Author&gt;Kerkhof&lt;/Author&gt;&lt;Year&gt;2003&lt;/Year&gt;&lt;RecNum&gt;4466&lt;/RecNum&gt;&lt;DisplayText&gt;(40)&lt;/DisplayText&gt;&lt;record&gt;&lt;rec-number&gt;4466&lt;/rec-number&gt;&lt;foreign-keys&gt;&lt;key app="EN" db-id="pdz5ff5auvzrzxe5feuxsevkxdx5fvzaa0ra"&gt;4466&lt;/key&gt;&lt;/foreign-keys&gt;&lt;ref-type name="Journal Article"&gt;17&lt;/ref-type&gt;&lt;contributors&gt;&lt;authors&gt;&lt;author&gt;Kerkhof, M.&lt;/author&gt;&lt;author&gt;Koopman, L. P.&lt;/author&gt;&lt;author&gt;van Strien, R. T.&lt;/author&gt;&lt;author&gt;Wijga, A.&lt;/author&gt;&lt;author&gt;Smit, H. A.&lt;/author&gt;&lt;author&gt;Aalberse, R. C.&lt;/author&gt;&lt;author&gt;Neijens, H. J.&lt;/author&gt;&lt;author&gt;Brunekreef, B.&lt;/author&gt;&lt;author&gt;Postma, D. S.&lt;/author&gt;&lt;author&gt;Gerritsen, J.&lt;/author&gt;&lt;author&gt;Piama Study Grp&lt;/author&gt;&lt;/authors&gt;&lt;/contributors&gt;&lt;titles&gt;&lt;title&gt;Risk factors for atopic dermatitis in infants at high risk of allergy: the PIAMA study&lt;/title&gt;&lt;secondary-title&gt;Clinical and Experimental Allergy&lt;/secondary-title&gt;&lt;/titles&gt;&lt;periodical&gt;&lt;full-title&gt;Clinical and Experimental Allergy&lt;/full-title&gt;&lt;/periodical&gt;&lt;pages&gt;1336-1341&lt;/pages&gt;&lt;volume&gt;33&lt;/volume&gt;&lt;number&gt;10&lt;/number&gt;&lt;dates&gt;&lt;year&gt;2003&lt;/year&gt;&lt;pub-dates&gt;&lt;date&gt;Oct&lt;/date&gt;&lt;/pub-dates&gt;&lt;/dates&gt;&lt;isbn&gt;0954-7894&lt;/isbn&gt;&lt;accession-num&gt;WOS:000185657300003&lt;/accession-num&gt;&lt;urls&gt;&lt;related-urls&gt;&lt;url&gt;&amp;lt;Go to ISI&amp;gt;://WOS:000185657300003&lt;/url&gt;&lt;url&gt;http://onlinelibrary.wiley.com/store/10.1046/j.1365-2222.2003.01751.x/asset/j.1365-2222.2003.01751.x.pdf?v=1&amp;amp;t=ht32zpur&amp;amp;s=c5cf9e9b5866cbc4af2cd95261478b2c174366af&lt;/url&gt;&lt;/related-urls&gt;&lt;/urls&gt;&lt;electronic-resource-num&gt;10.1046/j.1365-2222.2003.01751.x&lt;/electronic-resource-num&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40" w:tooltip="Kerkhof, 2003 #4466" w:history="1">
              <w:r w:rsidR="00367BDF">
                <w:rPr>
                  <w:rFonts w:eastAsia="Times New Roman" w:cs="Times New Roman"/>
                  <w:noProof/>
                  <w:szCs w:val="24"/>
                  <w:lang w:eastAsia="en-GB"/>
                </w:rPr>
                <w:t>40</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40"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41"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42"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w:t>
            </w:r>
          </w:p>
        </w:tc>
        <w:tc>
          <w:tcPr>
            <w:tcW w:w="720" w:type="dxa"/>
            <w:shd w:val="clear" w:color="auto" w:fill="auto"/>
            <w:vAlign w:val="center"/>
            <w:hideMark/>
          </w:tcPr>
          <w:p w14:paraId="18EE5543"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304</w:t>
            </w:r>
          </w:p>
        </w:tc>
        <w:tc>
          <w:tcPr>
            <w:tcW w:w="1800" w:type="dxa"/>
            <w:shd w:val="clear" w:color="auto" w:fill="auto"/>
            <w:vAlign w:val="center"/>
            <w:hideMark/>
          </w:tcPr>
          <w:p w14:paraId="18EE5544"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p>
        </w:tc>
        <w:tc>
          <w:tcPr>
            <w:tcW w:w="8190" w:type="dxa"/>
            <w:gridSpan w:val="4"/>
            <w:shd w:val="clear" w:color="auto" w:fill="auto"/>
            <w:vAlign w:val="center"/>
            <w:hideMark/>
          </w:tcPr>
          <w:p w14:paraId="18EE5545"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 xml:space="preserve"> </w:t>
            </w:r>
          </w:p>
          <w:p w14:paraId="18EE5546"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TBF duration and AD risk</w:t>
            </w:r>
          </w:p>
        </w:tc>
      </w:tr>
      <w:tr w:rsidR="00CD779C" w:rsidRPr="00DF3E7C" w14:paraId="18EE5550" w14:textId="77777777" w:rsidTr="00BB2F3E">
        <w:trPr>
          <w:trHeight w:val="945"/>
        </w:trPr>
        <w:tc>
          <w:tcPr>
            <w:tcW w:w="1876" w:type="dxa"/>
            <w:shd w:val="clear" w:color="000000" w:fill="D9D9D9"/>
            <w:vAlign w:val="center"/>
            <w:hideMark/>
          </w:tcPr>
          <w:p w14:paraId="18EE5548" w14:textId="687A57F2" w:rsidR="00CD779C" w:rsidRPr="00DF3E7C" w:rsidRDefault="00CD779C" w:rsidP="00367BDF">
            <w:pPr>
              <w:spacing w:after="0" w:line="240" w:lineRule="auto"/>
              <w:jc w:val="center"/>
              <w:rPr>
                <w:rFonts w:eastAsia="Times New Roman" w:cs="Times New Roman"/>
                <w:szCs w:val="24"/>
                <w:lang w:eastAsia="en-GB"/>
              </w:rPr>
            </w:pPr>
            <w:proofErr w:type="spellStart"/>
            <w:r w:rsidRPr="00DF3E7C">
              <w:rPr>
                <w:rFonts w:eastAsia="Times New Roman" w:cs="Times New Roman"/>
                <w:szCs w:val="24"/>
                <w:lang w:eastAsia="en-GB"/>
              </w:rPr>
              <w:t>Nwaru</w:t>
            </w:r>
            <w:proofErr w:type="spellEnd"/>
            <w:r w:rsidRPr="00DF3E7C">
              <w:rPr>
                <w:rFonts w:eastAsia="Times New Roman" w:cs="Times New Roman"/>
                <w:szCs w:val="24"/>
                <w:lang w:eastAsia="en-GB"/>
              </w:rPr>
              <w:t>, 2013</w:t>
            </w:r>
            <w:r>
              <w:rPr>
                <w:rFonts w:eastAsia="Times New Roman" w:cs="Times New Roman"/>
                <w:szCs w:val="24"/>
                <w:lang w:eastAsia="en-GB"/>
              </w:rPr>
              <w:t xml:space="preserve"> </w:t>
            </w:r>
            <w:r>
              <w:rPr>
                <w:rFonts w:eastAsia="Times New Roman" w:cs="Times New Roman"/>
                <w:szCs w:val="24"/>
                <w:lang w:eastAsia="en-GB"/>
              </w:rPr>
              <w:fldChar w:fldCharType="begin">
                <w:fldData xml:space="preserve">PEVuZE5vdGU+PENpdGU+PEF1dGhvcj5Od2FydTwvQXV0aG9yPjxZZWFyPjIwMTM8L1llYXI+PFJl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</w:fldData>
              </w:fldChar>
            </w:r>
            <w:r w:rsidR="00367BDF">
              <w:rPr>
                <w:rFonts w:eastAsia="Times New Roman" w:cs="Times New Roman"/>
                <w:szCs w:val="24"/>
                <w:lang w:eastAsia="en-GB"/>
              </w:rPr>
              <w:instrText xml:space="preserve"> ADDIN EN.CITE </w:instrText>
            </w:r>
            <w:r w:rsidR="00367BDF">
              <w:rPr>
                <w:rFonts w:eastAsia="Times New Roman" w:cs="Times New Roman"/>
                <w:szCs w:val="24"/>
                <w:lang w:eastAsia="en-GB"/>
              </w:rPr>
              <w:fldChar w:fldCharType="begin">
                <w:fldData xml:space="preserve">PEVuZE5vdGU+PENpdGU+PEF1dGhvcj5Od2FydTwvQXV0aG9yPjxZZWFyPjIwMTM8L1llYXI+PFJl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</w:fldData>
              </w:fldChar>
            </w:r>
            <w:r w:rsidR="00367BDF">
              <w:rPr>
                <w:rFonts w:eastAsia="Times New Roman" w:cs="Times New Roman"/>
                <w:szCs w:val="24"/>
                <w:lang w:eastAsia="en-GB"/>
              </w:rPr>
              <w:instrText xml:space="preserve"> ADDIN EN.CITE.DATA </w:instrText>
            </w:r>
            <w:r w:rsidR="00367BDF">
              <w:rPr>
                <w:rFonts w:eastAsia="Times New Roman" w:cs="Times New Roman"/>
                <w:szCs w:val="24"/>
                <w:lang w:eastAsia="en-GB"/>
              </w:rPr>
            </w:r>
            <w:r w:rsidR="00367BDF">
              <w:rPr>
                <w:rFonts w:eastAsia="Times New Roman" w:cs="Times New Roman"/>
                <w:szCs w:val="24"/>
                <w:lang w:eastAsia="en-GB"/>
              </w:rPr>
              <w:fldChar w:fldCharType="end"/>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18" w:tooltip="Nwaru, 2013 #2957" w:history="1">
              <w:r w:rsidR="00367BDF">
                <w:rPr>
                  <w:rFonts w:eastAsia="Times New Roman" w:cs="Times New Roman"/>
                  <w:noProof/>
                  <w:szCs w:val="24"/>
                  <w:lang w:eastAsia="en-GB"/>
                </w:rPr>
                <w:t>18</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49"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4A"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4B"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5</w:t>
            </w:r>
          </w:p>
        </w:tc>
        <w:tc>
          <w:tcPr>
            <w:tcW w:w="720" w:type="dxa"/>
            <w:shd w:val="clear" w:color="auto" w:fill="auto"/>
            <w:vAlign w:val="center"/>
            <w:hideMark/>
          </w:tcPr>
          <w:p w14:paraId="18EE554C" w14:textId="77777777" w:rsidR="00CD779C" w:rsidRPr="00DF3E7C" w:rsidRDefault="00CD779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3109</w:t>
            </w:r>
            <w:r>
              <w:rPr>
                <w:rFonts w:eastAsia="Times New Roman" w:cs="Times New Roman"/>
                <w:szCs w:val="24"/>
                <w:lang w:eastAsia="en-GB"/>
              </w:rPr>
              <w:t>/ 476</w:t>
            </w:r>
          </w:p>
        </w:tc>
        <w:tc>
          <w:tcPr>
            <w:tcW w:w="1800" w:type="dxa"/>
            <w:shd w:val="clear" w:color="auto" w:fill="auto"/>
            <w:vAlign w:val="center"/>
            <w:hideMark/>
          </w:tcPr>
          <w:p w14:paraId="18EE554D"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p>
        </w:tc>
        <w:tc>
          <w:tcPr>
            <w:tcW w:w="8190" w:type="dxa"/>
            <w:gridSpan w:val="4"/>
            <w:shd w:val="clear" w:color="auto" w:fill="auto"/>
            <w:vAlign w:val="center"/>
            <w:hideMark/>
          </w:tcPr>
          <w:p w14:paraId="18EE554E" w14:textId="77777777" w:rsidR="00CD779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 xml:space="preserve"> </w:t>
            </w:r>
          </w:p>
          <w:p w14:paraId="18EE554F" w14:textId="77777777" w:rsidR="00CD779C" w:rsidRPr="00DF3E7C" w:rsidRDefault="00CD779C" w:rsidP="005F308A">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TBF duration either as a categorical or continuous variable in adjusted analyses, and risk of AD up to age 5. Median TBF 7 (4, 11) AD; 7 (4, 11) no AD. P=0.57</w:t>
            </w:r>
          </w:p>
        </w:tc>
      </w:tr>
      <w:tr w:rsidR="003E20EC" w:rsidRPr="00DF3E7C" w14:paraId="18EE5559" w14:textId="77777777" w:rsidTr="003E20EC">
        <w:trPr>
          <w:trHeight w:val="945"/>
        </w:trPr>
        <w:tc>
          <w:tcPr>
            <w:tcW w:w="1876" w:type="dxa"/>
            <w:shd w:val="clear" w:color="000000" w:fill="D9D9D9"/>
            <w:vAlign w:val="center"/>
            <w:hideMark/>
          </w:tcPr>
          <w:p w14:paraId="18EE5551" w14:textId="062351C8" w:rsidR="003E20EC" w:rsidRPr="00DF3E7C" w:rsidRDefault="003E20EC" w:rsidP="00367BDF">
            <w:pPr>
              <w:spacing w:after="0" w:line="240" w:lineRule="auto"/>
              <w:jc w:val="center"/>
              <w:rPr>
                <w:rFonts w:eastAsia="Times New Roman" w:cs="Times New Roman"/>
                <w:szCs w:val="24"/>
                <w:lang w:eastAsia="en-GB"/>
              </w:rPr>
            </w:pPr>
            <w:r w:rsidRPr="00DF3E7C">
              <w:rPr>
                <w:rFonts w:eastAsia="Times New Roman" w:cs="Times New Roman"/>
                <w:szCs w:val="24"/>
                <w:lang w:eastAsia="en-GB"/>
              </w:rPr>
              <w:lastRenderedPageBreak/>
              <w:t>Silvers, 2009</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&lt;EndNote&gt;&lt;Cite&gt;&lt;Author&gt;Silvers&lt;/Author&gt;&lt;Year&gt;2009&lt;/Year&gt;&lt;RecNum&gt;1378&lt;/RecNum&gt;&lt;DisplayText&gt;(38)&lt;/DisplayText&gt;&lt;record&gt;&lt;rec-number&gt;1378&lt;/rec-number&gt;&lt;foreign-keys&gt;&lt;key app="EN" db-id="xz2pwzz052fzekeewww5de0d5at5t9aprffv"&gt;1378&lt;/key&gt;&lt;/foreign-keys&gt;&lt;ref-type name="Journal Article"&gt;17&lt;/ref-type&gt;&lt;contributors&gt;&lt;authors&gt;&lt;author&gt;Silvers, K. M.&lt;/author&gt;&lt;author&gt;Frampton, C. M.&lt;/author&gt;&lt;author&gt;Wickens, K.&lt;/author&gt;&lt;author&gt;Epton, M. J.&lt;/author&gt;&lt;author&gt;Pattemore, P. K.&lt;/author&gt;&lt;author&gt;Ingham, T.&lt;/author&gt;&lt;author&gt;Fishwick, D.&lt;/author&gt;&lt;author&gt;Crane, J.&lt;/author&gt;&lt;author&gt;Town, G. I.&lt;/author&gt;&lt;author&gt;New Zealand, Asthma&lt;/author&gt;&lt;author&gt;Allergy Cohort Study, Group&lt;/author&gt;&lt;/authors&gt;&lt;/contributors&gt;&lt;auth-address&gt;Department of Medicine, University of Otago, Christchurch School of Medicine and Health Sciences, PO Box 4345, Christchurch, New Zealand. karen.silvers@xtra.co.nz&lt;/auth-address&gt;&lt;titles&gt;&lt;title&gt;Breastfeeding protects against adverse respiratory outcomes at 15 months of age&lt;/title&gt;&lt;secondary-title&gt;Maternal &amp;amp; Child Nutrition&lt;/secondary-title&gt;&lt;/titles&gt;&lt;periodical&gt;&lt;full-title&gt;Maternal &amp;amp; child nutrition&lt;/full-title&gt;&lt;/periodical&gt;&lt;pages&gt;243-50&lt;/pages&gt;&lt;volume&gt;5&lt;/volume&gt;&lt;number&gt;3&lt;/number&gt;&lt;dates&gt;&lt;year&gt;2009&lt;/year&gt;&lt;/dates&gt;&lt;accession-num&gt;20572927&lt;/accession-num&gt;&lt;work-type&gt;Research Support, Non-U.S. Gov&amp;apos;t&lt;/work-type&gt;&lt;urls&gt;&lt;related-urls&gt;&lt;url&gt;http://ovidsp.ovid.com/ovidweb.cgi?T=JS&amp;amp;CSC=Y&amp;amp;NEWS=N&amp;amp;PAGE=fulltext&amp;amp;D=medl&amp;amp;AN=20572927&lt;/url&gt;&lt;url&gt;http://metalib.lib.ic.ac.uk:9003/sfx_local?sid=OVID&amp;amp;isbn=&amp;amp;issn=1740-8695&amp;amp;volume=5&amp;amp;issue=3&amp;amp;date=2009&amp;amp;title=Maternal+%26+Child+Nutrition&amp;amp;atitle=Breastfeeding+protects+against+adverse+respiratory+outcomes+at+15+months+of+age.&amp;amp;aulast=Silvers+KM&amp;amp;spage=243&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38" w:tooltip="Silvers, 2009 #1378" w:history="1">
              <w:r w:rsidR="00367BDF">
                <w:rPr>
                  <w:rFonts w:eastAsia="Times New Roman" w:cs="Times New Roman"/>
                  <w:noProof/>
                  <w:szCs w:val="24"/>
                  <w:lang w:eastAsia="en-GB"/>
                </w:rPr>
                <w:t>38</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52"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53"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54"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w:t>
            </w:r>
          </w:p>
        </w:tc>
        <w:tc>
          <w:tcPr>
            <w:tcW w:w="720" w:type="dxa"/>
            <w:shd w:val="clear" w:color="auto" w:fill="auto"/>
            <w:vAlign w:val="center"/>
            <w:hideMark/>
          </w:tcPr>
          <w:p w14:paraId="18EE5555"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987</w:t>
            </w:r>
          </w:p>
        </w:tc>
        <w:tc>
          <w:tcPr>
            <w:tcW w:w="1800" w:type="dxa"/>
            <w:shd w:val="clear" w:color="auto" w:fill="auto"/>
            <w:vAlign w:val="center"/>
            <w:hideMark/>
          </w:tcPr>
          <w:p w14:paraId="18EE5556" w14:textId="77777777" w:rsidR="003E20EC" w:rsidRPr="00DF3E7C" w:rsidRDefault="005F308A" w:rsidP="003E20EC">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p>
        </w:tc>
        <w:tc>
          <w:tcPr>
            <w:tcW w:w="8190" w:type="dxa"/>
            <w:gridSpan w:val="4"/>
            <w:shd w:val="clear" w:color="auto" w:fill="auto"/>
            <w:vAlign w:val="center"/>
            <w:hideMark/>
          </w:tcPr>
          <w:p w14:paraId="18EE5557" w14:textId="77777777" w:rsidR="005F308A" w:rsidRDefault="005F308A" w:rsidP="005F308A">
            <w:pPr>
              <w:spacing w:after="0" w:line="240" w:lineRule="auto"/>
              <w:jc w:val="center"/>
              <w:rPr>
                <w:rFonts w:eastAsia="Times New Roman" w:cs="Times New Roman"/>
                <w:szCs w:val="24"/>
                <w:lang w:eastAsia="en-GB"/>
              </w:rPr>
            </w:pPr>
            <w:r>
              <w:rPr>
                <w:rFonts w:eastAsia="Times New Roman" w:cs="Times New Roman"/>
                <w:szCs w:val="24"/>
                <w:lang w:eastAsia="en-GB"/>
              </w:rPr>
              <w:t xml:space="preserve">No significant association between TBF duration and AD. </w:t>
            </w:r>
          </w:p>
          <w:p w14:paraId="18EE5558" w14:textId="77777777" w:rsidR="003E20EC" w:rsidRPr="00DF3E7C" w:rsidRDefault="005F308A" w:rsidP="005F308A">
            <w:pPr>
              <w:spacing w:after="0" w:line="240" w:lineRule="auto"/>
              <w:jc w:val="center"/>
              <w:rPr>
                <w:rFonts w:eastAsia="Times New Roman" w:cs="Times New Roman"/>
                <w:szCs w:val="24"/>
                <w:lang w:eastAsia="en-GB"/>
              </w:rPr>
            </w:pPr>
            <w:r>
              <w:rPr>
                <w:rFonts w:eastAsia="Times New Roman" w:cs="Times New Roman"/>
                <w:szCs w:val="24"/>
                <w:lang w:eastAsia="en-GB"/>
              </w:rPr>
              <w:t xml:space="preserve">Adjusted OR </w:t>
            </w:r>
            <w:r w:rsidR="003E20EC" w:rsidRPr="00DF3E7C">
              <w:rPr>
                <w:rFonts w:eastAsia="Times New Roman" w:cs="Times New Roman"/>
                <w:szCs w:val="24"/>
                <w:lang w:eastAsia="en-GB"/>
              </w:rPr>
              <w:t>1 (0.98-1.03)</w:t>
            </w:r>
            <w:r>
              <w:rPr>
                <w:rFonts w:eastAsia="Times New Roman" w:cs="Times New Roman"/>
                <w:szCs w:val="24"/>
                <w:lang w:eastAsia="en-GB"/>
              </w:rPr>
              <w:t xml:space="preserve"> per month increase in TBF. P=0.79</w:t>
            </w:r>
          </w:p>
        </w:tc>
      </w:tr>
      <w:tr w:rsidR="003E20EC" w:rsidRPr="00DF3E7C" w14:paraId="18EE5562" w14:textId="77777777" w:rsidTr="003E20EC">
        <w:trPr>
          <w:trHeight w:val="945"/>
        </w:trPr>
        <w:tc>
          <w:tcPr>
            <w:tcW w:w="1876" w:type="dxa"/>
            <w:shd w:val="clear" w:color="000000" w:fill="D9D9D9"/>
            <w:vAlign w:val="center"/>
            <w:hideMark/>
          </w:tcPr>
          <w:p w14:paraId="18EE555A" w14:textId="535C7377" w:rsidR="003E20EC" w:rsidRPr="00DF3E7C" w:rsidRDefault="003E20EC" w:rsidP="00367BDF">
            <w:pPr>
              <w:spacing w:after="0" w:line="240" w:lineRule="auto"/>
              <w:jc w:val="center"/>
              <w:rPr>
                <w:rFonts w:eastAsia="Times New Roman" w:cs="Times New Roman"/>
                <w:szCs w:val="24"/>
                <w:lang w:eastAsia="en-GB"/>
              </w:rPr>
            </w:pPr>
            <w:proofErr w:type="spellStart"/>
            <w:r w:rsidRPr="00DF3E7C">
              <w:rPr>
                <w:rFonts w:eastAsia="Times New Roman" w:cs="Times New Roman"/>
                <w:szCs w:val="24"/>
                <w:lang w:eastAsia="en-GB"/>
              </w:rPr>
              <w:t>Bisgaard</w:t>
            </w:r>
            <w:proofErr w:type="spellEnd"/>
            <w:r w:rsidRPr="00DF3E7C">
              <w:rPr>
                <w:rFonts w:eastAsia="Times New Roman" w:cs="Times New Roman"/>
                <w:szCs w:val="24"/>
                <w:lang w:eastAsia="en-GB"/>
              </w:rPr>
              <w:t>, 2009</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&lt;EndNote&gt;&lt;Cite&gt;&lt;Author&gt;Bisgaard&lt;/Author&gt;&lt;Year&gt;2009&lt;/Year&gt;&lt;RecNum&gt;128&lt;/RecNum&gt;&lt;DisplayText&gt;(15)&lt;/DisplayText&gt;&lt;record&gt;&lt;rec-number&gt;128&lt;/rec-number&gt;&lt;foreign-keys&gt;&lt;key app="EN" db-id="xz2pwzz052fzekeewww5de0d5at5t9aprffv"&gt;128&lt;/key&gt;&lt;/foreign-keys&gt;&lt;ref-type name="Journal Article"&gt;17&lt;/ref-type&gt;&lt;contributors&gt;&lt;authors&gt;&lt;author&gt;Bisgaard, H.&lt;/author&gt;&lt;author&gt;Halkjaer, L. B.&lt;/author&gt;&lt;author&gt;Hinge, R.&lt;/author&gt;&lt;author&gt;Giwercman, C.&lt;/author&gt;&lt;author&gt;Palmer, C.&lt;/author&gt;&lt;author&gt;Silveira, L.&lt;/author&gt;&lt;author&gt;Strand, M.&lt;/author&gt;&lt;/authors&gt;&lt;/contributors&gt;&lt;auth-address&gt;Copenhagen Prospective Studies on Asthma in Childhood, Danish Pediatric Asthma Center, Health Sciences, University of Copenhagen, Copenhagen University Hospital, Gentofte, Copenhagen, Denmark. bisgaard@copsac.com&lt;/auth-address&gt;&lt;titles&gt;&lt;title&gt;Risk analysis of early childhood eczema&lt;/title&gt;&lt;secondary-title&gt;Journal of Allergy &amp;amp; Clinical Immunology&lt;/secondary-title&gt;&lt;/titles&gt;&lt;pages&gt;1355-60.e5&lt;/pages&gt;&lt;volume&gt;123&lt;/volume&gt;&lt;number&gt;6&lt;/number&gt;&lt;dates&gt;&lt;year&gt;2009&lt;/year&gt;&lt;/dates&gt;&lt;accession-num&gt;19501236&lt;/accession-num&gt;&lt;work-type&gt;Research Support, Non-U.S. Gov&amp;apos;t&lt;/work-type&gt;&lt;urls&gt;&lt;related-urls&gt;&lt;url&gt;http://ovidsp.ovid.com/ovidweb.cgi?T=JS&amp;amp;CSC=Y&amp;amp;NEWS=N&amp;amp;PAGE=fulltext&amp;amp;D=medl&amp;amp;AN=19501236&lt;/url&gt;&lt;url&gt;http://metalib.lib.ic.ac.uk:9003/sfx_local?sid=OVID&amp;amp;isbn=&amp;amp;issn=0091-6749&amp;amp;volume=123&amp;amp;issue=6&amp;amp;date=2009&amp;amp;title=Journal+of+Allergy+%26+Clinical+Immunology&amp;amp;atitle=Risk+analysis+of+early+childhood+eczema.&amp;amp;aulast=Bisgaard+H&amp;amp;spage=1355&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15" w:tooltip="Bisgaard, 2009 #128" w:history="1">
              <w:r w:rsidR="00367BDF">
                <w:rPr>
                  <w:rFonts w:eastAsia="Times New Roman" w:cs="Times New Roman"/>
                  <w:noProof/>
                  <w:szCs w:val="24"/>
                  <w:lang w:eastAsia="en-GB"/>
                </w:rPr>
                <w:t>15</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5B"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5C"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5D"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3</w:t>
            </w:r>
          </w:p>
        </w:tc>
        <w:tc>
          <w:tcPr>
            <w:tcW w:w="720" w:type="dxa"/>
            <w:shd w:val="clear" w:color="auto" w:fill="auto"/>
            <w:vAlign w:val="center"/>
            <w:hideMark/>
          </w:tcPr>
          <w:p w14:paraId="18EE555E"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354</w:t>
            </w:r>
          </w:p>
        </w:tc>
        <w:tc>
          <w:tcPr>
            <w:tcW w:w="1800" w:type="dxa"/>
            <w:shd w:val="clear" w:color="auto" w:fill="auto"/>
            <w:vAlign w:val="center"/>
            <w:hideMark/>
          </w:tcPr>
          <w:p w14:paraId="18EE555F" w14:textId="77777777" w:rsidR="003E20EC" w:rsidRPr="00DF3E7C" w:rsidRDefault="005F308A" w:rsidP="003E20EC">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p>
        </w:tc>
        <w:tc>
          <w:tcPr>
            <w:tcW w:w="8190" w:type="dxa"/>
            <w:gridSpan w:val="4"/>
            <w:shd w:val="clear" w:color="auto" w:fill="auto"/>
            <w:vAlign w:val="center"/>
            <w:hideMark/>
          </w:tcPr>
          <w:p w14:paraId="18EE5560" w14:textId="77777777" w:rsidR="005F308A" w:rsidRDefault="005F308A" w:rsidP="005F308A">
            <w:pPr>
              <w:spacing w:after="0" w:line="240" w:lineRule="auto"/>
              <w:jc w:val="center"/>
              <w:rPr>
                <w:rFonts w:eastAsia="Times New Roman" w:cs="Times New Roman"/>
                <w:szCs w:val="24"/>
                <w:lang w:eastAsia="en-GB"/>
              </w:rPr>
            </w:pPr>
            <w:r>
              <w:rPr>
                <w:rFonts w:eastAsia="Times New Roman" w:cs="Times New Roman"/>
                <w:szCs w:val="24"/>
                <w:lang w:eastAsia="en-GB"/>
              </w:rPr>
              <w:t xml:space="preserve">No significant association between TBF duration and AD. </w:t>
            </w:r>
          </w:p>
          <w:p w14:paraId="18EE5561" w14:textId="77777777" w:rsidR="003E20EC" w:rsidRPr="00DF3E7C" w:rsidRDefault="005F308A" w:rsidP="005F308A">
            <w:pPr>
              <w:spacing w:after="0" w:line="240" w:lineRule="auto"/>
              <w:jc w:val="center"/>
              <w:rPr>
                <w:rFonts w:eastAsia="Times New Roman" w:cs="Times New Roman"/>
                <w:szCs w:val="24"/>
                <w:lang w:eastAsia="en-GB"/>
              </w:rPr>
            </w:pPr>
            <w:r>
              <w:rPr>
                <w:rFonts w:eastAsia="Times New Roman" w:cs="Times New Roman"/>
                <w:szCs w:val="24"/>
                <w:lang w:eastAsia="en-GB"/>
              </w:rPr>
              <w:t xml:space="preserve">Adjusted OR </w:t>
            </w:r>
            <w:r w:rsidR="003E20EC" w:rsidRPr="00DF3E7C">
              <w:rPr>
                <w:rFonts w:eastAsia="Times New Roman" w:cs="Times New Roman"/>
                <w:szCs w:val="24"/>
                <w:lang w:eastAsia="en-GB"/>
              </w:rPr>
              <w:t>2.8 (0.9-9.0)</w:t>
            </w:r>
            <w:r>
              <w:rPr>
                <w:rFonts w:eastAsia="Times New Roman" w:cs="Times New Roman"/>
                <w:szCs w:val="24"/>
                <w:lang w:eastAsia="en-GB"/>
              </w:rPr>
              <w:t xml:space="preserve"> per year increase in TBF. P=0.10</w:t>
            </w:r>
          </w:p>
        </w:tc>
      </w:tr>
      <w:tr w:rsidR="003E20EC" w:rsidRPr="00DF3E7C" w14:paraId="18EE556A" w14:textId="77777777" w:rsidTr="003E20EC">
        <w:trPr>
          <w:trHeight w:val="945"/>
        </w:trPr>
        <w:tc>
          <w:tcPr>
            <w:tcW w:w="1876" w:type="dxa"/>
            <w:shd w:val="clear" w:color="000000" w:fill="D9D9D9"/>
            <w:vAlign w:val="center"/>
            <w:hideMark/>
          </w:tcPr>
          <w:p w14:paraId="18EE5563" w14:textId="0FC4E31E" w:rsidR="003E20EC" w:rsidRPr="00DF3E7C" w:rsidRDefault="003E20EC" w:rsidP="00367BDF">
            <w:pPr>
              <w:spacing w:after="0" w:line="240" w:lineRule="auto"/>
              <w:jc w:val="center"/>
              <w:rPr>
                <w:rFonts w:eastAsia="Times New Roman" w:cs="Times New Roman"/>
                <w:szCs w:val="24"/>
                <w:lang w:eastAsia="en-GB"/>
              </w:rPr>
            </w:pPr>
            <w:proofErr w:type="spellStart"/>
            <w:r w:rsidRPr="00DF3E7C">
              <w:rPr>
                <w:rFonts w:eastAsia="Times New Roman" w:cs="Times New Roman"/>
                <w:szCs w:val="24"/>
                <w:lang w:eastAsia="en-GB"/>
              </w:rPr>
              <w:t>Hagendorens</w:t>
            </w:r>
            <w:proofErr w:type="spellEnd"/>
            <w:r w:rsidRPr="00DF3E7C">
              <w:rPr>
                <w:rFonts w:eastAsia="Times New Roman" w:cs="Times New Roman"/>
                <w:szCs w:val="24"/>
                <w:lang w:eastAsia="en-GB"/>
              </w:rPr>
              <w:t>, 2005</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&lt;EndNote&gt;&lt;Cite&gt;&lt;Author&gt;Hagendorens&lt;/Author&gt;&lt;Year&gt;2005&lt;/Year&gt;&lt;RecNum&gt;18465&lt;/RecNum&gt;&lt;DisplayText&gt;(49)&lt;/DisplayText&gt;&lt;record&gt;&lt;rec-number&gt;18465&lt;/rec-number&gt;&lt;foreign-keys&gt;&lt;key app="EN" db-id="xz2pwzz052fzekeewww5de0d5at5t9aprffv"&gt;18465&lt;/key&gt;&lt;/foreign-keys&gt;&lt;ref-type name="Journal Article"&gt;17&lt;/ref-type&gt;&lt;contributors&gt;&lt;authors&gt;&lt;author&gt;Hagendorens, M. M.&lt;/author&gt;&lt;author&gt;Bridts, C. H.&lt;/author&gt;&lt;author&gt;Lauwers, K.&lt;/author&gt;&lt;author&gt;van Nuijs, S.&lt;/author&gt;&lt;author&gt;Ebo, D. G.&lt;/author&gt;&lt;author&gt;Vellinga, A.&lt;/author&gt;&lt;author&gt;De Clerck, L. S.&lt;/author&gt;&lt;author&gt;Van Bever, H. P.&lt;/author&gt;&lt;author&gt;Weyler, J. J.&lt;/author&gt;&lt;author&gt;Stevens, W. J.&lt;/author&gt;&lt;/authors&gt;&lt;/contributors&gt;&lt;titles&gt;&lt;title&gt;Perinatal risk factors for sensitization, atopic dermatitis and wheezing during the first year of life (PIPO study)&lt;/title&gt;&lt;secondary-title&gt;Clinical and Experimental Allergy&lt;/secondary-title&gt;&lt;/titles&gt;&lt;periodical&gt;&lt;full-title&gt;Clinical and Experimental Allergy&lt;/full-title&gt;&lt;/periodical&gt;&lt;pages&gt;733-740&lt;/pages&gt;&lt;volume&gt;35&lt;/volume&gt;&lt;number&gt;6&lt;/number&gt;&lt;dates&gt;&lt;year&gt;2005&lt;/year&gt;&lt;pub-dates&gt;&lt;date&gt;Jun&lt;/date&gt;&lt;/pub-dates&gt;&lt;/dates&gt;&lt;isbn&gt;0954-7894&lt;/isbn&gt;&lt;accession-num&gt;WOS:000229956100010&lt;/accession-num&gt;&lt;urls&gt;&lt;related-urls&gt;&lt;url&gt;&amp;lt;Go to ISI&amp;gt;://WOS:000229956100010&lt;/url&gt;&lt;/related-urls&gt;&lt;/urls&gt;&lt;electronic-resource-num&gt;10.1111/j.1365-2222.2005.02254.x&lt;/electronic-resource-num&gt;&lt;/record&gt;&lt;/Cite&gt;&lt;/EndNote&gt;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49" w:tooltip="Hagendorens, 2005 #18465" w:history="1">
              <w:r w:rsidR="00367BDF">
                <w:rPr>
                  <w:rFonts w:eastAsia="Times New Roman" w:cs="Times New Roman"/>
                  <w:noProof/>
                  <w:szCs w:val="24"/>
                  <w:lang w:eastAsia="en-GB"/>
                </w:rPr>
                <w:t>49</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64"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65"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66"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w:t>
            </w:r>
          </w:p>
        </w:tc>
        <w:tc>
          <w:tcPr>
            <w:tcW w:w="720" w:type="dxa"/>
            <w:shd w:val="clear" w:color="auto" w:fill="auto"/>
            <w:vAlign w:val="center"/>
            <w:hideMark/>
          </w:tcPr>
          <w:p w14:paraId="18EE5567"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669</w:t>
            </w:r>
          </w:p>
        </w:tc>
        <w:tc>
          <w:tcPr>
            <w:tcW w:w="1800" w:type="dxa"/>
            <w:shd w:val="clear" w:color="auto" w:fill="auto"/>
            <w:vAlign w:val="center"/>
            <w:hideMark/>
          </w:tcPr>
          <w:p w14:paraId="18EE5568" w14:textId="77777777" w:rsidR="003E20EC" w:rsidRPr="00DF3E7C" w:rsidRDefault="005F308A" w:rsidP="003E20E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8190" w:type="dxa"/>
            <w:gridSpan w:val="4"/>
            <w:shd w:val="clear" w:color="auto" w:fill="auto"/>
            <w:vAlign w:val="center"/>
            <w:hideMark/>
          </w:tcPr>
          <w:p w14:paraId="18EE5569" w14:textId="77777777" w:rsidR="003E20EC" w:rsidRPr="00DF3E7C" w:rsidRDefault="005F308A" w:rsidP="00CD779C">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TBF ever vs never, and AD. OR&gt;1, data in graphical form. NS</w:t>
            </w:r>
          </w:p>
        </w:tc>
      </w:tr>
      <w:tr w:rsidR="003E20EC" w:rsidRPr="00DF3E7C" w14:paraId="18EE5572" w14:textId="77777777" w:rsidTr="003E20EC">
        <w:trPr>
          <w:trHeight w:val="945"/>
        </w:trPr>
        <w:tc>
          <w:tcPr>
            <w:tcW w:w="1876" w:type="dxa"/>
            <w:shd w:val="clear" w:color="000000" w:fill="D9D9D9"/>
            <w:vAlign w:val="center"/>
            <w:hideMark/>
          </w:tcPr>
          <w:p w14:paraId="18EE556B" w14:textId="4F2BB580" w:rsidR="003E20EC" w:rsidRPr="00DF3E7C" w:rsidRDefault="003E20EC" w:rsidP="00367BDF">
            <w:pPr>
              <w:spacing w:after="0" w:line="240" w:lineRule="auto"/>
              <w:jc w:val="center"/>
              <w:rPr>
                <w:rFonts w:eastAsia="Times New Roman" w:cs="Times New Roman"/>
                <w:szCs w:val="24"/>
                <w:lang w:eastAsia="en-GB"/>
              </w:rPr>
            </w:pPr>
            <w:proofErr w:type="spellStart"/>
            <w:r w:rsidRPr="00DF3E7C">
              <w:rPr>
                <w:rFonts w:eastAsia="Times New Roman" w:cs="Times New Roman"/>
                <w:szCs w:val="24"/>
                <w:lang w:eastAsia="en-GB"/>
              </w:rPr>
              <w:t>Monego</w:t>
            </w:r>
            <w:proofErr w:type="spellEnd"/>
            <w:r w:rsidRPr="00DF3E7C">
              <w:rPr>
                <w:rFonts w:eastAsia="Times New Roman" w:cs="Times New Roman"/>
                <w:szCs w:val="24"/>
                <w:lang w:eastAsia="en-GB"/>
              </w:rPr>
              <w:t xml:space="preserve"> 1989</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&lt;EndNote&gt;&lt;Cite&gt;&lt;Author&gt;Monego&lt;/Author&gt;&lt;Year&gt;1989&lt;/Year&gt;&lt;RecNum&gt;1007&lt;/RecNum&gt;&lt;DisplayText&gt;(52)&lt;/DisplayText&gt;&lt;record&gt;&lt;rec-number&gt;1007&lt;/rec-number&gt;&lt;foreign-keys&gt;&lt;key app="EN" db-id="xz2pwzz052fzekeewww5de0d5at5t9aprffv"&gt;1007&lt;/key&gt;&lt;/foreign-keys&gt;&lt;ref-type name="Journal Article"&gt;17&lt;/ref-type&gt;&lt;contributors&gt;&lt;authors&gt;&lt;author&gt;Monego, A.&lt;/author&gt;&lt;author&gt;Infortuna, M.&lt;/author&gt;&lt;author&gt;Santisi, G.&lt;/author&gt;&lt;author&gt;Barberio, G.&lt;/author&gt;&lt;/authors&gt;&lt;/contributors&gt;&lt;titles&gt;&lt;title&gt;[Can breast feeding prevent atopic dermatitis? Epidemiologic study of 144 cases]&lt;/title&gt;&lt;secondary-title&gt;Minerva Pediatrica&lt;/secondary-title&gt;&lt;/titles&gt;&lt;pages&gt;223-7&lt;/pages&gt;&lt;volume&gt;41&lt;/volume&gt;&lt;number&gt;5&lt;/number&gt;&lt;dates&gt;&lt;year&gt;1989&lt;/year&gt;&lt;/dates&gt;&lt;accession-num&gt;2677643&lt;/accession-num&gt;&lt;work-type&gt;Review&lt;/work-type&gt;&lt;urls&gt;&lt;related-urls&gt;&lt;url&gt;http://ovidsp.ovid.com/ovidweb.cgi?T=JS&amp;amp;CSC=Y&amp;amp;NEWS=N&amp;amp;PAGE=fulltext&amp;amp;D=med3&amp;amp;AN=2677643&lt;/url&gt;&lt;url&gt;http://metalib.lib.ic.ac.uk:9003/sfx_local?sid=OVID&amp;amp;isbn=&amp;amp;issn=0026-4946&amp;amp;volume=41&amp;amp;issue=5&amp;amp;date=1989&amp;amp;title=Minerva+Pediatrica&amp;amp;atitle=L%27allattamento+al+seno+puo+prevenire+una+dermatite+atopica%3F+Studio+epidemiologico+su+144+casi.&amp;amp;aulast=Monego+A&amp;amp;spage=223&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52" w:tooltip="Monego, 1989 #1007" w:history="1">
              <w:r w:rsidR="00367BDF">
                <w:rPr>
                  <w:rFonts w:eastAsia="Times New Roman" w:cs="Times New Roman"/>
                  <w:noProof/>
                  <w:szCs w:val="24"/>
                  <w:lang w:eastAsia="en-GB"/>
                </w:rPr>
                <w:t>52</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6C"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6D"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6E"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4</w:t>
            </w:r>
          </w:p>
        </w:tc>
        <w:tc>
          <w:tcPr>
            <w:tcW w:w="720" w:type="dxa"/>
            <w:shd w:val="clear" w:color="auto" w:fill="auto"/>
            <w:vAlign w:val="center"/>
            <w:hideMark/>
          </w:tcPr>
          <w:p w14:paraId="18EE556F"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144</w:t>
            </w:r>
          </w:p>
        </w:tc>
        <w:tc>
          <w:tcPr>
            <w:tcW w:w="1800" w:type="dxa"/>
            <w:shd w:val="clear" w:color="auto" w:fill="auto"/>
            <w:vAlign w:val="center"/>
            <w:hideMark/>
          </w:tcPr>
          <w:p w14:paraId="18EE5570" w14:textId="77777777" w:rsidR="003E20EC" w:rsidRPr="00DF3E7C" w:rsidRDefault="005F308A" w:rsidP="003E20E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8190" w:type="dxa"/>
            <w:gridSpan w:val="4"/>
            <w:shd w:val="clear" w:color="auto" w:fill="auto"/>
            <w:vAlign w:val="center"/>
            <w:hideMark/>
          </w:tcPr>
          <w:p w14:paraId="18EE5571" w14:textId="77777777" w:rsidR="003E20EC" w:rsidRPr="00DF3E7C" w:rsidRDefault="005F308A" w:rsidP="005F308A">
            <w:pPr>
              <w:spacing w:after="0" w:line="240" w:lineRule="auto"/>
              <w:jc w:val="center"/>
              <w:rPr>
                <w:rFonts w:eastAsia="Times New Roman" w:cs="Times New Roman"/>
                <w:szCs w:val="24"/>
                <w:lang w:eastAsia="en-GB"/>
              </w:rPr>
            </w:pPr>
            <w:r>
              <w:rPr>
                <w:rFonts w:eastAsia="Times New Roman" w:cs="Times New Roman"/>
                <w:szCs w:val="24"/>
                <w:lang w:eastAsia="en-GB"/>
              </w:rPr>
              <w:t xml:space="preserve">No significant association between TBF duration &gt;1 month and AD. </w:t>
            </w:r>
          </w:p>
        </w:tc>
      </w:tr>
      <w:tr w:rsidR="003E20EC" w:rsidRPr="00DF3E7C" w14:paraId="18EE557A" w14:textId="77777777" w:rsidTr="003E20EC">
        <w:trPr>
          <w:trHeight w:val="945"/>
        </w:trPr>
        <w:tc>
          <w:tcPr>
            <w:tcW w:w="1876" w:type="dxa"/>
            <w:shd w:val="clear" w:color="000000" w:fill="D9D9D9"/>
            <w:vAlign w:val="center"/>
            <w:hideMark/>
          </w:tcPr>
          <w:p w14:paraId="18EE5573" w14:textId="02E653B2" w:rsidR="003E20EC" w:rsidRPr="00DF3E7C" w:rsidRDefault="003E20EC" w:rsidP="00367BDF">
            <w:pPr>
              <w:spacing w:after="0" w:line="240" w:lineRule="auto"/>
              <w:jc w:val="center"/>
              <w:rPr>
                <w:rFonts w:eastAsia="Times New Roman" w:cs="Times New Roman"/>
                <w:szCs w:val="24"/>
                <w:lang w:eastAsia="en-GB"/>
              </w:rPr>
            </w:pPr>
            <w:proofErr w:type="spellStart"/>
            <w:r w:rsidRPr="00DF3E7C">
              <w:rPr>
                <w:rFonts w:eastAsia="Times New Roman" w:cs="Times New Roman"/>
                <w:szCs w:val="24"/>
                <w:lang w:eastAsia="en-GB"/>
              </w:rPr>
              <w:t>Wetzig</w:t>
            </w:r>
            <w:proofErr w:type="spellEnd"/>
            <w:r w:rsidRPr="00DF3E7C">
              <w:rPr>
                <w:rFonts w:eastAsia="Times New Roman" w:cs="Times New Roman"/>
                <w:szCs w:val="24"/>
                <w:lang w:eastAsia="en-GB"/>
              </w:rPr>
              <w:t>, 2000</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&lt;EndNote&gt;&lt;Cite&gt;&lt;Author&gt;Wetzig&lt;/Author&gt;&lt;Year&gt;2000&lt;/Year&gt;&lt;RecNum&gt;1610&lt;/RecNum&gt;&lt;DisplayText&gt;(30)&lt;/DisplayText&gt;&lt;record&gt;&lt;rec-number&gt;1610&lt;/rec-number&gt;&lt;foreign-keys&gt;&lt;key app="EN" db-id="xz2pwzz052fzekeewww5de0d5at5t9aprffv"&gt;1610&lt;/key&gt;&lt;/foreign-keys&gt;&lt;ref-type name="Journal Article"&gt;17&lt;/ref-type&gt;&lt;contributors&gt;&lt;authors&gt;&lt;author&gt;Wetzig, H.&lt;/author&gt;&lt;author&gt;Schulz, R.&lt;/author&gt;&lt;author&gt;Diez, U.&lt;/author&gt;&lt;author&gt;Herbarth, O.&lt;/author&gt;&lt;author&gt;Viehweg, B.&lt;/author&gt;&lt;author&gt;Borte, M.&lt;/author&gt;&lt;/authors&gt;&lt;/contributors&gt;&lt;auth-address&gt;Department of Pediatrics, University of Leipzig.&lt;/auth-address&gt;&lt;titles&gt;&lt;title&gt;Associations between duration of breast-feeding, sensitization to hens&amp;apos; eggs and eczema infantum in one and two year old children at high risk of atopy&lt;/title&gt;&lt;secondary-title&gt;International Journal of Hygiene &amp;amp; Environmental Health&lt;/secondary-title&gt;&lt;/titles&gt;&lt;pages&gt;17-21&lt;/pages&gt;&lt;volume&gt;203&lt;/volume&gt;&lt;number&gt;1&lt;/number&gt;&lt;dates&gt;&lt;year&gt;2000&lt;/year&gt;&lt;/dates&gt;&lt;accession-num&gt;10956585&lt;/accession-num&gt;&lt;work-type&gt;Research Support, Non-U.S. Gov&amp;apos;t&lt;/work-type&gt;&lt;urls&gt;&lt;related-urls&gt;&lt;url&gt;http://ovidsp.ovid.com/ovidweb.cgi?T=JS&amp;amp;CSC=Y&amp;amp;NEWS=N&amp;amp;PAGE=fulltext&amp;amp;D=medc&amp;amp;AN=10956585&lt;/url&gt;&lt;url&gt;http://metalib.lib.ic.ac.uk:9003/sfx_local?sid=OVID&amp;amp;isbn=&amp;amp;issn=1438-4639&amp;amp;volume=203&amp;amp;issue=1&amp;amp;date=2000&amp;amp;title=International+Journal+of+Hygiene+%26+Environmental+Health&amp;amp;atitle=Associations+between+duration+of+breast-feeding%2C+sensitization+to+hens%27+eggs+and+eczema+infantum+in+one+and+two+year+old+children+at+high+risk+of+atopy.&amp;amp;aulast=Wetzig+H&amp;amp;spage=17&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30" w:tooltip="Wetzig, 2000 #1610" w:history="1">
              <w:r w:rsidR="00367BDF">
                <w:rPr>
                  <w:rFonts w:eastAsia="Times New Roman" w:cs="Times New Roman"/>
                  <w:noProof/>
                  <w:szCs w:val="24"/>
                  <w:lang w:eastAsia="en-GB"/>
                </w:rPr>
                <w:t>30</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74"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75"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76"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w:t>
            </w:r>
          </w:p>
        </w:tc>
        <w:tc>
          <w:tcPr>
            <w:tcW w:w="720" w:type="dxa"/>
            <w:shd w:val="clear" w:color="auto" w:fill="auto"/>
            <w:vAlign w:val="center"/>
            <w:hideMark/>
          </w:tcPr>
          <w:p w14:paraId="18EE5577" w14:textId="77777777" w:rsidR="003E20EC" w:rsidRPr="00DF3E7C" w:rsidRDefault="00CD779C" w:rsidP="003E20EC">
            <w:pPr>
              <w:spacing w:after="0" w:line="240" w:lineRule="auto"/>
              <w:jc w:val="center"/>
              <w:rPr>
                <w:rFonts w:eastAsia="Times New Roman" w:cs="Times New Roman"/>
                <w:szCs w:val="24"/>
                <w:lang w:eastAsia="en-GB"/>
              </w:rPr>
            </w:pPr>
            <w:r>
              <w:rPr>
                <w:rFonts w:eastAsia="Times New Roman" w:cs="Times New Roman"/>
                <w:szCs w:val="24"/>
                <w:lang w:eastAsia="en-GB"/>
              </w:rPr>
              <w:t>323</w:t>
            </w:r>
          </w:p>
        </w:tc>
        <w:tc>
          <w:tcPr>
            <w:tcW w:w="1800" w:type="dxa"/>
            <w:shd w:val="clear" w:color="auto" w:fill="auto"/>
            <w:vAlign w:val="center"/>
            <w:hideMark/>
          </w:tcPr>
          <w:p w14:paraId="18EE5578" w14:textId="77777777" w:rsidR="003E20EC" w:rsidRPr="00DF3E7C" w:rsidRDefault="005F308A" w:rsidP="003E20E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8190" w:type="dxa"/>
            <w:gridSpan w:val="4"/>
            <w:shd w:val="clear" w:color="auto" w:fill="auto"/>
            <w:vAlign w:val="center"/>
            <w:hideMark/>
          </w:tcPr>
          <w:p w14:paraId="18EE5579" w14:textId="77777777" w:rsidR="003E20EC" w:rsidRPr="00DF3E7C" w:rsidRDefault="005F308A" w:rsidP="005F308A">
            <w:pPr>
              <w:spacing w:after="0" w:line="240" w:lineRule="auto"/>
              <w:jc w:val="center"/>
              <w:rPr>
                <w:rFonts w:eastAsia="Times New Roman" w:cs="Times New Roman"/>
                <w:szCs w:val="24"/>
                <w:lang w:eastAsia="en-GB"/>
              </w:rPr>
            </w:pPr>
            <w:r>
              <w:rPr>
                <w:rFonts w:eastAsia="Times New Roman" w:cs="Times New Roman"/>
                <w:szCs w:val="24"/>
                <w:lang w:eastAsia="en-GB"/>
              </w:rPr>
              <w:t>Significantly reduced risk of AD with TBF &gt;5 vs &lt;5 months</w:t>
            </w:r>
          </w:p>
        </w:tc>
      </w:tr>
      <w:tr w:rsidR="003E20EC" w:rsidRPr="00DF3E7C" w14:paraId="18EE5583" w14:textId="77777777" w:rsidTr="003E20EC">
        <w:trPr>
          <w:trHeight w:val="945"/>
        </w:trPr>
        <w:tc>
          <w:tcPr>
            <w:tcW w:w="1876" w:type="dxa"/>
            <w:shd w:val="clear" w:color="000000" w:fill="D9D9D9"/>
            <w:vAlign w:val="center"/>
            <w:hideMark/>
          </w:tcPr>
          <w:p w14:paraId="18EE557B" w14:textId="5E6ADED7" w:rsidR="003E20EC" w:rsidRPr="00DF3E7C" w:rsidRDefault="003E20EC" w:rsidP="00367BDF">
            <w:pPr>
              <w:spacing w:after="0" w:line="240" w:lineRule="auto"/>
              <w:jc w:val="center"/>
              <w:rPr>
                <w:rFonts w:eastAsia="Times New Roman" w:cs="Times New Roman"/>
                <w:szCs w:val="24"/>
                <w:lang w:eastAsia="en-GB"/>
              </w:rPr>
            </w:pPr>
            <w:proofErr w:type="spellStart"/>
            <w:r w:rsidRPr="00DF3E7C">
              <w:rPr>
                <w:rFonts w:eastAsia="Times New Roman" w:cs="Times New Roman"/>
                <w:szCs w:val="24"/>
                <w:lang w:eastAsia="en-GB"/>
              </w:rPr>
              <w:t>Civelek</w:t>
            </w:r>
            <w:proofErr w:type="spellEnd"/>
            <w:r w:rsidRPr="00DF3E7C">
              <w:rPr>
                <w:rFonts w:eastAsia="Times New Roman" w:cs="Times New Roman"/>
                <w:szCs w:val="24"/>
                <w:lang w:eastAsia="en-GB"/>
              </w:rPr>
              <w:t>, 2001</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&lt;EndNote&gt;&lt;Cite&gt;&lt;Author&gt;Civelek&lt;/Author&gt;&lt;Year&gt;2011&lt;/Year&gt;&lt;RecNum&gt;265&lt;/RecNum&gt;&lt;DisplayText&gt;(57)&lt;/DisplayText&gt;&lt;record&gt;&lt;rec-number&gt;265&lt;/rec-number&gt;&lt;foreign-keys&gt;&lt;key app="EN" db-id="xz2pwzz052fzekeewww5de0d5at5t9aprffv"&gt;265&lt;/key&gt;&lt;/foreign-keys&gt;&lt;ref-type name="Journal Article"&gt;17&lt;/ref-type&gt;&lt;contributors&gt;&lt;authors&gt;&lt;author&gt;Civelek, E.&lt;/author&gt;&lt;author&gt;Sahiner, U. M.&lt;/author&gt;&lt;author&gt;Yuksel, H.&lt;/author&gt;&lt;author&gt;Boz, A. B.&lt;/author&gt;&lt;author&gt;Orhan, F.&lt;/author&gt;&lt;author&gt;Uner, A.&lt;/author&gt;&lt;author&gt;Cakir, B.&lt;/author&gt;&lt;author&gt;Sekerel, B. E.&lt;/author&gt;&lt;/authors&gt;&lt;/contributors&gt;&lt;auth-address&gt;Hacettepe University Faculty of Medicine, Pediatric Allergy and Asthma Unit, Ankara, Turkey.&lt;/auth-address&gt;&lt;titles&gt;&lt;title&gt;Prevalence, burden, and risk factors of atopic eczema in schoolchildren aged 10-11 years: a national multicenter study&lt;/title&gt;&lt;secondary-title&gt;Journal of Investigational Allergology &amp;amp; Clinical Immunology&lt;/secondary-title&gt;&lt;/titles&gt;&lt;periodical&gt;&lt;full-title&gt;Journal of investigational allergology &amp;amp; clinical immunology&lt;/full-title&gt;&lt;/periodical&gt;&lt;pages&gt;270-7&lt;/pages&gt;&lt;volume&gt;21&lt;/volume&gt;&lt;number&gt;4&lt;/number&gt;&lt;dates&gt;&lt;year&gt;2011&lt;/year&gt;&lt;/dates&gt;&lt;accession-num&gt;21721372&lt;/accession-num&gt;&lt;work-type&gt;Multicenter Study&amp;#xD;Research Support, Non-U.S. Gov&amp;apos;t&lt;/work-type&gt;&lt;urls&gt;&lt;related-urls&gt;&lt;url&gt;http://ovidsp.ovid.com/ovidweb.cgi?T=JS&amp;amp;CSC=Y&amp;amp;NEWS=N&amp;amp;PAGE=fulltext&amp;amp;D=medl&amp;amp;AN=21721372&lt;/url&gt;&lt;url&gt;http://metalib.lib.ic.ac.uk:9003/sfx_local?sid=OVID&amp;amp;isbn=&amp;amp;issn=1018-9068&amp;amp;volume=21&amp;amp;issue=4&amp;amp;date=2011&amp;amp;title=Journal+of+Investigational+Allergology+%26+Clinical+Immunology&amp;amp;atitle=Prevalence%2C+burden%2C+and+risk+factors+of+atopic+eczema+in+schoolchildren+aged+10-11+years%3A+a+national+multicenter+study.&amp;amp;aulast=Civelek+E&amp;amp;spage=270&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57" w:tooltip="Civelek, 2011 #265" w:history="1">
              <w:r w:rsidR="00367BDF">
                <w:rPr>
                  <w:rFonts w:eastAsia="Times New Roman" w:cs="Times New Roman"/>
                  <w:noProof/>
                  <w:szCs w:val="24"/>
                  <w:lang w:eastAsia="en-GB"/>
                </w:rPr>
                <w:t>57</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7C" w14:textId="77777777" w:rsidR="003E20EC" w:rsidRPr="00DF3E7C" w:rsidRDefault="005F308A" w:rsidP="003E20EC">
            <w:pPr>
              <w:spacing w:after="0" w:line="240" w:lineRule="auto"/>
              <w:jc w:val="center"/>
              <w:rPr>
                <w:rFonts w:eastAsia="Times New Roman" w:cs="Times New Roman"/>
                <w:szCs w:val="24"/>
                <w:lang w:eastAsia="en-GB"/>
              </w:rPr>
            </w:pPr>
            <w:r>
              <w:rPr>
                <w:rFonts w:eastAsia="Times New Roman" w:cs="Times New Roman"/>
                <w:szCs w:val="24"/>
                <w:lang w:eastAsia="en-GB"/>
              </w:rPr>
              <w:t>CS</w:t>
            </w:r>
          </w:p>
        </w:tc>
        <w:tc>
          <w:tcPr>
            <w:tcW w:w="1170" w:type="dxa"/>
            <w:shd w:val="clear" w:color="auto" w:fill="auto"/>
            <w:vAlign w:val="center"/>
            <w:hideMark/>
          </w:tcPr>
          <w:p w14:paraId="18EE557D"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7E"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11</w:t>
            </w:r>
          </w:p>
        </w:tc>
        <w:tc>
          <w:tcPr>
            <w:tcW w:w="720" w:type="dxa"/>
            <w:shd w:val="clear" w:color="auto" w:fill="auto"/>
            <w:vAlign w:val="center"/>
            <w:hideMark/>
          </w:tcPr>
          <w:p w14:paraId="18EE557F" w14:textId="77777777" w:rsidR="003E20EC" w:rsidRPr="00DF3E7C" w:rsidRDefault="003E20EC" w:rsidP="003E20E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1533/743</w:t>
            </w:r>
          </w:p>
        </w:tc>
        <w:tc>
          <w:tcPr>
            <w:tcW w:w="1800" w:type="dxa"/>
            <w:shd w:val="clear" w:color="auto" w:fill="auto"/>
            <w:vAlign w:val="center"/>
            <w:hideMark/>
          </w:tcPr>
          <w:p w14:paraId="18EE5580" w14:textId="77777777" w:rsidR="003E20EC" w:rsidRPr="00DF3E7C" w:rsidRDefault="005F308A" w:rsidP="003E20EC">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DF3E7C">
              <w:rPr>
                <w:rFonts w:eastAsia="Times New Roman" w:cs="Times New Roman"/>
                <w:szCs w:val="24"/>
                <w:lang w:eastAsia="en-GB"/>
              </w:rPr>
              <w:t>ontinuous</w:t>
            </w:r>
          </w:p>
        </w:tc>
        <w:tc>
          <w:tcPr>
            <w:tcW w:w="8190" w:type="dxa"/>
            <w:gridSpan w:val="4"/>
            <w:shd w:val="clear" w:color="auto" w:fill="auto"/>
            <w:vAlign w:val="center"/>
            <w:hideMark/>
          </w:tcPr>
          <w:p w14:paraId="18EE5581" w14:textId="77777777" w:rsidR="00CD779C" w:rsidRDefault="005F308A" w:rsidP="00CD779C">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T</w:t>
            </w:r>
            <w:r w:rsidR="00CD779C">
              <w:rPr>
                <w:rFonts w:eastAsia="Times New Roman" w:cs="Times New Roman"/>
                <w:szCs w:val="24"/>
                <w:lang w:eastAsia="en-GB"/>
              </w:rPr>
              <w:t xml:space="preserve">BF duration and AD risk. </w:t>
            </w:r>
          </w:p>
          <w:p w14:paraId="18EE5582" w14:textId="77777777" w:rsidR="003E20EC" w:rsidRPr="00DF3E7C" w:rsidRDefault="00CD779C" w:rsidP="00CD779C">
            <w:pPr>
              <w:spacing w:after="0" w:line="240" w:lineRule="auto"/>
              <w:jc w:val="center"/>
              <w:rPr>
                <w:rFonts w:eastAsia="Times New Roman" w:cs="Times New Roman"/>
                <w:szCs w:val="24"/>
                <w:lang w:eastAsia="en-GB"/>
              </w:rPr>
            </w:pPr>
            <w:r>
              <w:rPr>
                <w:rFonts w:eastAsia="Times New Roman" w:cs="Times New Roman"/>
                <w:szCs w:val="24"/>
                <w:lang w:eastAsia="en-GB"/>
              </w:rPr>
              <w:t>Mean duration 11.0 months AD, 11.7 months No AD</w:t>
            </w:r>
          </w:p>
        </w:tc>
      </w:tr>
      <w:tr w:rsidR="00CD779C" w:rsidRPr="00DF3E7C" w14:paraId="18EE558B" w14:textId="77777777" w:rsidTr="003E20EC">
        <w:trPr>
          <w:trHeight w:val="945"/>
        </w:trPr>
        <w:tc>
          <w:tcPr>
            <w:tcW w:w="1876" w:type="dxa"/>
            <w:shd w:val="clear" w:color="000000" w:fill="D9D9D9"/>
            <w:vAlign w:val="center"/>
            <w:hideMark/>
          </w:tcPr>
          <w:p w14:paraId="18EE5584" w14:textId="7AA2D6B4" w:rsidR="00CD779C" w:rsidRPr="00DF3E7C" w:rsidRDefault="00CD779C" w:rsidP="00367BDF">
            <w:pPr>
              <w:spacing w:after="0" w:line="240" w:lineRule="auto"/>
              <w:jc w:val="center"/>
              <w:rPr>
                <w:rFonts w:eastAsia="Times New Roman" w:cs="Times New Roman"/>
                <w:szCs w:val="24"/>
                <w:lang w:eastAsia="en-GB"/>
              </w:rPr>
            </w:pPr>
            <w:r w:rsidRPr="00DF3E7C">
              <w:rPr>
                <w:rFonts w:eastAsia="Times New Roman" w:cs="Times New Roman"/>
                <w:szCs w:val="24"/>
                <w:lang w:eastAsia="en-GB"/>
              </w:rPr>
              <w:t>D</w:t>
            </w:r>
            <w:r>
              <w:rPr>
                <w:rFonts w:eastAsia="Times New Roman" w:cs="Times New Roman"/>
                <w:szCs w:val="24"/>
                <w:lang w:eastAsia="en-GB"/>
              </w:rPr>
              <w:t>evereux</w:t>
            </w:r>
            <w:r w:rsidRPr="00DF3E7C">
              <w:rPr>
                <w:rFonts w:eastAsia="Times New Roman" w:cs="Times New Roman"/>
                <w:szCs w:val="24"/>
                <w:lang w:eastAsia="en-GB"/>
              </w:rPr>
              <w:t xml:space="preserve"> 2006</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&lt;EndNote&gt;&lt;Cite&gt;&lt;Author&gt;Devereux&lt;/Author&gt;&lt;Year&gt;2006&lt;/Year&gt;&lt;RecNum&gt;7358&lt;/RecNum&gt;&lt;DisplayText&gt;(17)&lt;/DisplayText&gt;&lt;record&gt;&lt;rec-number&gt;7358&lt;/rec-number&gt;&lt;foreign-keys&gt;&lt;key app="EN" db-id="xz2pwzz052fzekeewww5de0d5at5t9aprffv"&gt;7358&lt;/key&gt;&lt;/foreign-keys&gt;&lt;ref-type name="Journal Article"&gt;17&lt;/ref-type&gt;&lt;contributors&gt;&lt;authors&gt;&lt;author&gt;Devereux, G.&lt;/author&gt;&lt;author&gt;Turner, S. W.&lt;/author&gt;&lt;author&gt;Craig, L. C.&lt;/author&gt;&lt;author&gt;McNeill, G.&lt;/author&gt;&lt;author&gt;Martindale, S.&lt;/author&gt;&lt;author&gt;Harbour, P. J.&lt;/author&gt;&lt;author&gt;Helms, P. J.&lt;/author&gt;&lt;author&gt;Seaton, A.&lt;/author&gt;&lt;/authors&gt;&lt;/contributors&gt;&lt;auth-address&gt;Department of Environmental and Occupational Medicine, University of Aberdeen, Foresterhill, Aberdeen AB25 2ZB, UK. g.devereux@abdn.ac.uk&lt;/auth-address&gt;&lt;titles&gt;&lt;title&gt;Low maternal vitamin E intake during pregnancy is associated with asthma in 5-year-old children&lt;/title&gt;&lt;secondary-title&gt;American Journal of Respiratory &amp;amp; Critical Care Medicine&lt;/secondary-title&gt;&lt;/titles&gt;&lt;pages&gt;499-507&lt;/pages&gt;&lt;volume&gt;174&lt;/volume&gt;&lt;number&gt;5&lt;/number&gt;&lt;dates&gt;&lt;year&gt;2006&lt;/year&gt;&lt;/dates&gt;&lt;accession-num&gt;16763215&lt;/accession-num&gt;&lt;work-type&gt;Research Support, Non-U.S. Gov&amp;apos;t&lt;/work-type&gt;&lt;urls&gt;&lt;related-urls&gt;&lt;url&gt;http://ovidsp.ovid.com/ovidweb.cgi?T=JS&amp;amp;CSC=Y&amp;amp;NEWS=N&amp;amp;PAGE=fulltext&amp;amp;D=med4&amp;amp;AN=16763215&lt;/url&gt;&lt;url&gt;http://metalib.lib.ic.ac.uk:9003/sfx_local?sid=OVID&amp;amp;isbn=&amp;amp;issn=1073-449X&amp;amp;volume=174&amp;amp;issue=5&amp;amp;date=2006&amp;amp;title=American+Journal+of+Respiratory+%26+Critical+Care+Medicine&amp;amp;atitle=Low+maternal+vitamin+E+intake+during+pregnancy+is+associated+with+asthma+in+5-year-old+children.&amp;amp;aulast=Devereux+G&amp;amp;spage=499&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17" w:tooltip="Devereux, 2006 #7358" w:history="1">
              <w:r w:rsidR="00367BDF">
                <w:rPr>
                  <w:rFonts w:eastAsia="Times New Roman" w:cs="Times New Roman"/>
                  <w:noProof/>
                  <w:szCs w:val="24"/>
                  <w:lang w:eastAsia="en-GB"/>
                </w:rPr>
                <w:t>17</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85"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86"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87"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5</w:t>
            </w:r>
          </w:p>
        </w:tc>
        <w:tc>
          <w:tcPr>
            <w:tcW w:w="720" w:type="dxa"/>
            <w:shd w:val="clear" w:color="auto" w:fill="auto"/>
            <w:vAlign w:val="center"/>
            <w:hideMark/>
          </w:tcPr>
          <w:p w14:paraId="18EE5588"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1704</w:t>
            </w:r>
          </w:p>
        </w:tc>
        <w:tc>
          <w:tcPr>
            <w:tcW w:w="1800" w:type="dxa"/>
            <w:shd w:val="clear" w:color="auto" w:fill="auto"/>
            <w:vAlign w:val="center"/>
            <w:hideMark/>
          </w:tcPr>
          <w:p w14:paraId="18EE5589" w14:textId="77777777" w:rsidR="00CD779C" w:rsidRPr="00DF3E7C" w:rsidRDefault="00CD779C" w:rsidP="00CD779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8190" w:type="dxa"/>
            <w:gridSpan w:val="4"/>
            <w:shd w:val="clear" w:color="auto" w:fill="auto"/>
            <w:vAlign w:val="center"/>
            <w:hideMark/>
          </w:tcPr>
          <w:p w14:paraId="18EE558A" w14:textId="77777777" w:rsidR="00CD779C" w:rsidRPr="00DF3E7C" w:rsidRDefault="00CD779C" w:rsidP="00CD779C">
            <w:pPr>
              <w:spacing w:after="0" w:line="240" w:lineRule="auto"/>
              <w:jc w:val="center"/>
              <w:rPr>
                <w:rFonts w:eastAsia="Times New Roman" w:cs="Times New Roman"/>
                <w:szCs w:val="24"/>
                <w:lang w:eastAsia="en-GB"/>
              </w:rPr>
            </w:pPr>
            <w:r>
              <w:rPr>
                <w:rFonts w:eastAsia="Times New Roman" w:cs="Times New Roman"/>
                <w:szCs w:val="24"/>
                <w:lang w:eastAsia="en-GB"/>
              </w:rPr>
              <w:t>No significant relationship between TBF ever vs never and AD risk</w:t>
            </w:r>
          </w:p>
        </w:tc>
      </w:tr>
      <w:tr w:rsidR="00CD779C" w:rsidRPr="00DF3E7C" w14:paraId="18EE5593" w14:textId="77777777" w:rsidTr="003E20EC">
        <w:trPr>
          <w:trHeight w:val="945"/>
        </w:trPr>
        <w:tc>
          <w:tcPr>
            <w:tcW w:w="1876" w:type="dxa"/>
            <w:shd w:val="clear" w:color="000000" w:fill="D9D9D9"/>
            <w:vAlign w:val="center"/>
            <w:hideMark/>
          </w:tcPr>
          <w:p w14:paraId="18EE558C" w14:textId="4DB04374" w:rsidR="00CD779C" w:rsidRPr="00DF3E7C" w:rsidRDefault="00CD779C" w:rsidP="00367BDF">
            <w:pPr>
              <w:spacing w:after="0" w:line="240" w:lineRule="auto"/>
              <w:jc w:val="center"/>
              <w:rPr>
                <w:rFonts w:eastAsia="Times New Roman" w:cs="Times New Roman"/>
                <w:szCs w:val="24"/>
                <w:lang w:eastAsia="en-GB"/>
              </w:rPr>
            </w:pPr>
            <w:r w:rsidRPr="00DF3E7C">
              <w:rPr>
                <w:rFonts w:eastAsia="Times New Roman" w:cs="Times New Roman"/>
                <w:szCs w:val="24"/>
                <w:lang w:eastAsia="en-GB"/>
              </w:rPr>
              <w:t>Girolomoni,2003</w:t>
            </w:r>
            <w:r>
              <w:rPr>
                <w:rFonts w:eastAsia="Times New Roman" w:cs="Times New Roman"/>
                <w:szCs w:val="24"/>
                <w:lang w:eastAsia="en-GB"/>
              </w:rPr>
              <w:t xml:space="preserve"> </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&lt;EndNote&gt;&lt;Cite&gt;&lt;Author&gt;Girolomoni&lt;/Author&gt;&lt;Year&gt;2003&lt;/Year&gt;&lt;RecNum&gt;7899&lt;/RecNum&gt;&lt;DisplayText&gt;(60)&lt;/DisplayText&gt;&lt;record&gt;&lt;rec-number&gt;7899&lt;/rec-number&gt;&lt;foreign-keys&gt;&lt;key app="EN" db-id="xz2pwzz052fzekeewww5de0d5at5t9aprffv"&gt;7899&lt;/key&gt;&lt;/foreign-keys&gt;&lt;ref-type name="Journal Article"&gt;17&lt;/ref-type&gt;&lt;contributors&gt;&lt;authors&gt;&lt;author&gt;Girolomoni, G.&lt;/author&gt;&lt;author&gt;Abeni, D.&lt;/author&gt;&lt;author&gt;Masini, C.&lt;/author&gt;&lt;author&gt;Sera, F.&lt;/author&gt;&lt;author&gt;Ayala, F.&lt;/author&gt;&lt;author&gt;Belloni-Fortina, A.&lt;/author&gt;&lt;author&gt;Bonifazi, E.&lt;/author&gt;&lt;author&gt;Fabbri, P.&lt;/author&gt;&lt;author&gt;Gelmetti, C.&lt;/author&gt;&lt;author&gt;Monfrecola, G.&lt;/author&gt;&lt;author&gt;Peserico, A.&lt;/author&gt;&lt;author&gt;Seidenari, S.&lt;/author&gt;&lt;author&gt;Giannetti, A.&lt;/author&gt;&lt;/authors&gt;&lt;/contributors&gt;&lt;auth-address&gt;Istituto Dermopatico dell&amp;apos;Immacolata, IRCCS, Roma, Italy.&lt;/auth-address&gt;&lt;titles&gt;&lt;title&gt;The epidemiology of atopic dermatitis in Italian schoolchildren&lt;/title&gt;&lt;secondary-title&gt;Allergy&lt;/secondary-title&gt;&lt;/titles&gt;&lt;periodical&gt;&lt;full-title&gt;Allergy&lt;/full-title&gt;&lt;/periodical&gt;&lt;pages&gt;420-5&lt;/pages&gt;&lt;volume&gt;58&lt;/volume&gt;&lt;number&gt;5&lt;/number&gt;&lt;dates&gt;&lt;year&gt;2003&lt;/year&gt;&lt;/dates&gt;&lt;accession-num&gt;12752329&lt;/accession-num&gt;&lt;work-type&gt;Research Support, Non-U.S. Gov&amp;apos;t&lt;/work-type&gt;&lt;urls&gt;&lt;related-urls&gt;&lt;url&gt;http://ovidsp.ovid.com/ovidweb.cgi?T=JS&amp;amp;CSC=Y&amp;amp;NEWS=N&amp;amp;PAGE=fulltext&amp;amp;D=med4&amp;amp;AN=12752329&lt;/url&gt;&lt;url&gt;http://metalib.lib.ic.ac.uk:9003/sfx_local?sid=OVID&amp;amp;isbn=&amp;amp;issn=0105-4538&amp;amp;volume=58&amp;amp;issue=5&amp;amp;date=2003&amp;amp;title=Allergy&amp;amp;atitle=The+epidemiology+of+atopic+dermatitis+in+Italian+schoolchildren.&amp;amp;aulast=Girolomoni+G&amp;amp;spage=420&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60" w:tooltip="Girolomoni, 2003 #7899" w:history="1">
              <w:r w:rsidR="00367BDF">
                <w:rPr>
                  <w:rFonts w:eastAsia="Times New Roman" w:cs="Times New Roman"/>
                  <w:noProof/>
                  <w:szCs w:val="24"/>
                  <w:lang w:eastAsia="en-GB"/>
                </w:rPr>
                <w:t>60</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8D" w14:textId="77777777" w:rsidR="00CD779C" w:rsidRPr="00DF3E7C" w:rsidRDefault="00CD779C" w:rsidP="00CD779C">
            <w:pPr>
              <w:spacing w:after="0" w:line="240" w:lineRule="auto"/>
              <w:jc w:val="center"/>
              <w:rPr>
                <w:rFonts w:eastAsia="Times New Roman" w:cs="Times New Roman"/>
                <w:szCs w:val="24"/>
                <w:lang w:eastAsia="en-GB"/>
              </w:rPr>
            </w:pPr>
            <w:r>
              <w:rPr>
                <w:rFonts w:eastAsia="Times New Roman" w:cs="Times New Roman"/>
                <w:szCs w:val="24"/>
                <w:lang w:eastAsia="en-GB"/>
              </w:rPr>
              <w:t>CS</w:t>
            </w:r>
          </w:p>
        </w:tc>
        <w:tc>
          <w:tcPr>
            <w:tcW w:w="1170" w:type="dxa"/>
            <w:shd w:val="clear" w:color="auto" w:fill="auto"/>
            <w:vAlign w:val="center"/>
            <w:hideMark/>
          </w:tcPr>
          <w:p w14:paraId="18EE558E"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8F"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9</w:t>
            </w:r>
          </w:p>
        </w:tc>
        <w:tc>
          <w:tcPr>
            <w:tcW w:w="720" w:type="dxa"/>
            <w:shd w:val="clear" w:color="auto" w:fill="auto"/>
            <w:vAlign w:val="center"/>
            <w:hideMark/>
          </w:tcPr>
          <w:p w14:paraId="18EE5590"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1369</w:t>
            </w:r>
          </w:p>
        </w:tc>
        <w:tc>
          <w:tcPr>
            <w:tcW w:w="1800" w:type="dxa"/>
            <w:shd w:val="clear" w:color="auto" w:fill="auto"/>
            <w:vAlign w:val="center"/>
            <w:hideMark/>
          </w:tcPr>
          <w:p w14:paraId="18EE5591" w14:textId="77777777" w:rsidR="00CD779C" w:rsidRPr="00DF3E7C" w:rsidRDefault="00CD779C" w:rsidP="00CD779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8190" w:type="dxa"/>
            <w:gridSpan w:val="4"/>
            <w:shd w:val="clear" w:color="auto" w:fill="auto"/>
            <w:vAlign w:val="center"/>
            <w:hideMark/>
          </w:tcPr>
          <w:p w14:paraId="18EE5592" w14:textId="77777777" w:rsidR="00CD779C" w:rsidRPr="00DF3E7C" w:rsidRDefault="00CD779C" w:rsidP="00CD779C">
            <w:pPr>
              <w:spacing w:after="0" w:line="240" w:lineRule="auto"/>
              <w:jc w:val="center"/>
              <w:rPr>
                <w:rFonts w:eastAsia="Times New Roman" w:cs="Times New Roman"/>
                <w:szCs w:val="24"/>
                <w:lang w:eastAsia="en-GB"/>
              </w:rPr>
            </w:pPr>
            <w:r>
              <w:rPr>
                <w:rFonts w:eastAsia="Times New Roman" w:cs="Times New Roman"/>
                <w:szCs w:val="24"/>
                <w:lang w:eastAsia="en-GB"/>
              </w:rPr>
              <w:t>No significant relationship between TBF ever vs never and AD risk</w:t>
            </w:r>
          </w:p>
        </w:tc>
      </w:tr>
      <w:tr w:rsidR="00CD779C" w:rsidRPr="00DF3E7C" w14:paraId="18EE559B" w14:textId="77777777" w:rsidTr="003E20EC">
        <w:trPr>
          <w:trHeight w:val="945"/>
        </w:trPr>
        <w:tc>
          <w:tcPr>
            <w:tcW w:w="1876" w:type="dxa"/>
            <w:shd w:val="clear" w:color="000000" w:fill="D9D9D9"/>
            <w:vAlign w:val="center"/>
            <w:hideMark/>
          </w:tcPr>
          <w:p w14:paraId="18EE5594" w14:textId="68BE537F" w:rsidR="00CD779C" w:rsidRPr="00DF3E7C" w:rsidRDefault="00CD779C" w:rsidP="00367BDF">
            <w:pPr>
              <w:spacing w:after="0" w:line="240" w:lineRule="auto"/>
              <w:jc w:val="center"/>
              <w:rPr>
                <w:rFonts w:eastAsia="Times New Roman" w:cs="Times New Roman"/>
                <w:szCs w:val="24"/>
                <w:lang w:eastAsia="en-GB"/>
              </w:rPr>
            </w:pPr>
            <w:r w:rsidRPr="00DF3E7C">
              <w:rPr>
                <w:rFonts w:eastAsia="Times New Roman" w:cs="Times New Roman"/>
                <w:szCs w:val="24"/>
                <w:lang w:eastAsia="en-GB"/>
              </w:rPr>
              <w:lastRenderedPageBreak/>
              <w:t>Saarinen, 1995</w:t>
            </w:r>
            <w:r>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&lt;EndNote&gt;&lt;Cite&gt;&lt;Author&gt;Saarinen&lt;/Author&gt;&lt;Year&gt;1995&lt;/Year&gt;&lt;RecNum&gt;1287&lt;/RecNum&gt;&lt;DisplayText&gt;(45)&lt;/DisplayText&gt;&lt;record&gt;&lt;rec-number&gt;1287&lt;/rec-number&gt;&lt;foreign-keys&gt;&lt;key app="EN" db-id="xz2pwzz052fzekeewww5de0d5at5t9aprffv"&gt;1287&lt;/key&gt;&lt;/foreign-keys&gt;&lt;ref-type name="Journal Article"&gt;17&lt;/ref-type&gt;&lt;contributors&gt;&lt;authors&gt;&lt;author&gt;Saarinen, U. M.&lt;/author&gt;&lt;author&gt;Kajosaari, M.&lt;/author&gt;&lt;/authors&gt;&lt;/contributors&gt;&lt;auth-address&gt;Children&amp;apos;s Hospital, Helsinki, Finland.&lt;/auth-address&gt;&lt;titles&gt;&lt;title&gt;Breastfeeding as prophylaxis against atopic disease: prospective follow-up study until 17 years old&lt;/title&gt;&lt;secondary-title&gt;Lancet&lt;/secondary-title&gt;&lt;/titles&gt;&lt;periodical&gt;&lt;full-title&gt;Lancet&lt;/full-title&gt;&lt;/periodical&gt;&lt;pages&gt;1065-9&lt;/pages&gt;&lt;volume&gt;346&lt;/volume&gt;&lt;number&gt;8982&lt;/number&gt;&lt;dates&gt;&lt;year&gt;1995&lt;/year&gt;&lt;/dates&gt;&lt;accession-num&gt;7564787&lt;/accession-num&gt;&lt;urls&gt;&lt;related-urls&gt;&lt;url&gt;http://ovidsp.ovid.com/ovidweb.cgi?T=JS&amp;amp;CSC=Y&amp;amp;NEWS=N&amp;amp;PAGE=fulltext&amp;amp;D=med3&amp;amp;AN=7564787&lt;/url&gt;&lt;url&gt;http://metalib.lib.ic.ac.uk:9003/sfx_local?sid=OVID&amp;amp;isbn=&amp;amp;issn=0140-6736&amp;amp;volume=346&amp;amp;issue=8982&amp;amp;date=1995&amp;amp;title=Lancet&amp;amp;atitle=Breastfeeding+as+prophylaxis+against+atopic+disease%3A+prospective+follow-up+study+until+17+years+old.&amp;amp;aulast=Saarinen+UM&amp;amp;spage=1065&lt;/url&gt;&lt;url&gt;http://ac.els-cdn.com/S014067369591742X/1-s2.0-S014067369591742X-main.pdf?_tid=15e713e4-b372-11e3-bc54-00000aacb35f&amp;amp;acdnat=1395679012_1aec624e8ce5361d1c82f6288ed72dcb&lt;/url&gt;&lt;/related-urls&gt;&lt;/urls&gt;&lt;remote-database-name&gt;MEDLINE&lt;/remote-database-name&gt;&lt;remote-database-provider&gt;Ovid Technologies&lt;/remote-database-provider&gt;&lt;/record&gt;&lt;/Cite&gt;&lt;/EndNote&gt;</w:instrText>
            </w:r>
            <w:r>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45" w:tooltip="Saarinen, 1995 #1287" w:history="1">
              <w:r w:rsidR="00367BDF">
                <w:rPr>
                  <w:rFonts w:eastAsia="Times New Roman" w:cs="Times New Roman"/>
                  <w:noProof/>
                  <w:szCs w:val="24"/>
                  <w:lang w:eastAsia="en-GB"/>
                </w:rPr>
                <w:t>45</w:t>
              </w:r>
            </w:hyperlink>
            <w:r w:rsidR="00367BDF">
              <w:rPr>
                <w:rFonts w:eastAsia="Times New Roman" w:cs="Times New Roman"/>
                <w:noProof/>
                <w:szCs w:val="24"/>
                <w:lang w:eastAsia="en-GB"/>
              </w:rPr>
              <w:t>)</w:t>
            </w:r>
            <w:r>
              <w:rPr>
                <w:rFonts w:eastAsia="Times New Roman" w:cs="Times New Roman"/>
                <w:szCs w:val="24"/>
                <w:lang w:eastAsia="en-GB"/>
              </w:rPr>
              <w:fldChar w:fldCharType="end"/>
            </w:r>
          </w:p>
        </w:tc>
        <w:tc>
          <w:tcPr>
            <w:tcW w:w="914" w:type="dxa"/>
            <w:shd w:val="clear" w:color="auto" w:fill="auto"/>
            <w:vAlign w:val="center"/>
            <w:hideMark/>
          </w:tcPr>
          <w:p w14:paraId="18EE5595"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PC</w:t>
            </w:r>
          </w:p>
        </w:tc>
        <w:tc>
          <w:tcPr>
            <w:tcW w:w="1170" w:type="dxa"/>
            <w:shd w:val="clear" w:color="auto" w:fill="auto"/>
            <w:vAlign w:val="center"/>
            <w:hideMark/>
          </w:tcPr>
          <w:p w14:paraId="18EE5596"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AD</w:t>
            </w:r>
          </w:p>
        </w:tc>
        <w:tc>
          <w:tcPr>
            <w:tcW w:w="720" w:type="dxa"/>
            <w:shd w:val="clear" w:color="auto" w:fill="auto"/>
            <w:vAlign w:val="center"/>
            <w:hideMark/>
          </w:tcPr>
          <w:p w14:paraId="18EE5597"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5</w:t>
            </w:r>
          </w:p>
        </w:tc>
        <w:tc>
          <w:tcPr>
            <w:tcW w:w="720" w:type="dxa"/>
            <w:shd w:val="clear" w:color="auto" w:fill="auto"/>
            <w:vAlign w:val="center"/>
            <w:hideMark/>
          </w:tcPr>
          <w:p w14:paraId="18EE5598" w14:textId="77777777" w:rsidR="00CD779C" w:rsidRPr="00DF3E7C" w:rsidRDefault="00CD779C" w:rsidP="00CD779C">
            <w:pPr>
              <w:spacing w:after="0" w:line="240" w:lineRule="auto"/>
              <w:jc w:val="center"/>
              <w:rPr>
                <w:rFonts w:eastAsia="Times New Roman" w:cs="Times New Roman"/>
                <w:szCs w:val="24"/>
                <w:lang w:eastAsia="en-GB"/>
              </w:rPr>
            </w:pPr>
            <w:r>
              <w:rPr>
                <w:rFonts w:eastAsia="Times New Roman" w:cs="Times New Roman"/>
                <w:szCs w:val="24"/>
                <w:lang w:eastAsia="en-GB"/>
              </w:rPr>
              <w:t>150</w:t>
            </w:r>
          </w:p>
        </w:tc>
        <w:tc>
          <w:tcPr>
            <w:tcW w:w="1800" w:type="dxa"/>
            <w:shd w:val="clear" w:color="auto" w:fill="auto"/>
            <w:vAlign w:val="center"/>
            <w:hideMark/>
          </w:tcPr>
          <w:p w14:paraId="18EE5599" w14:textId="77777777" w:rsidR="00CD779C" w:rsidRPr="00DF3E7C" w:rsidRDefault="00CD779C" w:rsidP="00CD779C">
            <w:pPr>
              <w:spacing w:after="0" w:line="240" w:lineRule="auto"/>
              <w:jc w:val="center"/>
              <w:rPr>
                <w:rFonts w:eastAsia="Times New Roman" w:cs="Times New Roman"/>
                <w:szCs w:val="24"/>
                <w:lang w:eastAsia="en-GB"/>
              </w:rPr>
            </w:pPr>
            <w:r w:rsidRPr="00DF3E7C">
              <w:rPr>
                <w:rFonts w:eastAsia="Times New Roman" w:cs="Times New Roman"/>
                <w:szCs w:val="24"/>
                <w:lang w:eastAsia="en-GB"/>
              </w:rPr>
              <w:t>&gt;1</w:t>
            </w:r>
          </w:p>
        </w:tc>
        <w:tc>
          <w:tcPr>
            <w:tcW w:w="8190" w:type="dxa"/>
            <w:gridSpan w:val="4"/>
            <w:shd w:val="clear" w:color="auto" w:fill="auto"/>
            <w:vAlign w:val="center"/>
            <w:hideMark/>
          </w:tcPr>
          <w:p w14:paraId="18EE559A" w14:textId="77777777" w:rsidR="00CD779C" w:rsidRPr="00DF3E7C" w:rsidRDefault="00CD779C" w:rsidP="00CD779C">
            <w:pPr>
              <w:spacing w:after="0" w:line="240" w:lineRule="auto"/>
              <w:jc w:val="center"/>
              <w:rPr>
                <w:rFonts w:eastAsia="Times New Roman" w:cs="Times New Roman"/>
                <w:szCs w:val="24"/>
                <w:lang w:eastAsia="en-GB"/>
              </w:rPr>
            </w:pPr>
            <w:r>
              <w:rPr>
                <w:rFonts w:eastAsia="Times New Roman" w:cs="Times New Roman"/>
                <w:szCs w:val="24"/>
                <w:lang w:eastAsia="en-GB"/>
              </w:rPr>
              <w:t>No significant relationship between TBF &lt;1 month, 1-6 months, &gt;6 months and AD at 5 or 17 years</w:t>
            </w:r>
          </w:p>
        </w:tc>
      </w:tr>
    </w:tbl>
    <w:p w14:paraId="18EE559C" w14:textId="77777777" w:rsidR="00DF3E7C" w:rsidRDefault="00DF3E7C" w:rsidP="00DF3E7C">
      <w:pPr>
        <w:sectPr w:rsidR="00DF3E7C" w:rsidSect="00DF3E7C">
          <w:pgSz w:w="16838" w:h="11906" w:orient="landscape"/>
          <w:pgMar w:top="1440" w:right="1440" w:bottom="1440" w:left="1440" w:header="708" w:footer="708" w:gutter="0"/>
          <w:cols w:space="708"/>
          <w:docGrid w:linePitch="360"/>
        </w:sectPr>
      </w:pPr>
    </w:p>
    <w:p w14:paraId="18EE559D" w14:textId="77777777" w:rsidR="00587DC7" w:rsidRDefault="00587DC7" w:rsidP="00587DC7">
      <w:pPr>
        <w:pStyle w:val="Heading1"/>
        <w:numPr>
          <w:ilvl w:val="0"/>
          <w:numId w:val="1"/>
        </w:numPr>
      </w:pPr>
      <w:bookmarkStart w:id="69" w:name="_Toc416340849"/>
      <w:r>
        <w:lastRenderedPageBreak/>
        <w:t>Exclusive</w:t>
      </w:r>
      <w:r w:rsidRPr="00C01352">
        <w:t xml:space="preserve"> </w:t>
      </w:r>
      <w:r w:rsidR="007800FD">
        <w:t>B</w:t>
      </w:r>
      <w:r w:rsidRPr="00C01352">
        <w:t xml:space="preserve">reastfeeding </w:t>
      </w:r>
      <w:r w:rsidR="007800FD">
        <w:t xml:space="preserve">Duration </w:t>
      </w:r>
      <w:r w:rsidRPr="00C01352">
        <w:t xml:space="preserve">and </w:t>
      </w:r>
      <w:r w:rsidR="007800FD">
        <w:t>E</w:t>
      </w:r>
      <w:r>
        <w:t>czema</w:t>
      </w:r>
      <w:bookmarkEnd w:id="69"/>
    </w:p>
    <w:p w14:paraId="18EE559E" w14:textId="77777777" w:rsidR="00587DC7" w:rsidRPr="00DA7451" w:rsidRDefault="00587DC7" w:rsidP="00587DC7">
      <w:pPr>
        <w:pStyle w:val="Heading2"/>
        <w:numPr>
          <w:ilvl w:val="1"/>
          <w:numId w:val="1"/>
        </w:numPr>
        <w:ind w:left="0" w:firstLine="0"/>
      </w:pPr>
      <w:bookmarkStart w:id="70" w:name="_Toc416340850"/>
      <w:r>
        <w:t>Ove</w:t>
      </w:r>
      <w:r w:rsidRPr="00C01352">
        <w:t>rall characteristics of studies, risk of bias and summary of result</w:t>
      </w:r>
      <w:r>
        <w:t>s</w:t>
      </w:r>
      <w:bookmarkEnd w:id="70"/>
    </w:p>
    <w:p w14:paraId="18EE559F" w14:textId="77777777" w:rsidR="00DF3B91" w:rsidRDefault="00DF3B91" w:rsidP="0025742A"/>
    <w:p w14:paraId="18EE55A0" w14:textId="0CF8B7C4" w:rsidR="0035530F" w:rsidRPr="0093657F" w:rsidRDefault="000176DE" w:rsidP="0035530F">
      <w:pPr>
        <w:spacing w:before="20" w:after="20" w:line="360" w:lineRule="auto"/>
        <w:jc w:val="both"/>
        <w:rPr>
          <w:rFonts w:cs="Times New Roman"/>
        </w:rPr>
      </w:pPr>
      <w:r>
        <w:rPr>
          <w:rFonts w:cs="Times New Roman"/>
        </w:rPr>
        <w:fldChar w:fldCharType="begin"/>
      </w:r>
      <w:r>
        <w:rPr>
          <w:rFonts w:cs="Times New Roman"/>
        </w:rPr>
        <w:instrText xml:space="preserve"> REF _Ref419366177 \h </w:instrText>
      </w:r>
      <w:r>
        <w:rPr>
          <w:rFonts w:cs="Times New Roman"/>
        </w:rPr>
      </w:r>
      <w:r>
        <w:rPr>
          <w:rFonts w:cs="Times New Roman"/>
        </w:rPr>
        <w:fldChar w:fldCharType="separate"/>
      </w:r>
      <w:r w:rsidR="00DA75B2" w:rsidRPr="00FF3662">
        <w:rPr>
          <w:rFonts w:cs="Times New Roman"/>
          <w:szCs w:val="24"/>
        </w:rPr>
        <w:t xml:space="preserve">Table </w:t>
      </w:r>
      <w:r w:rsidR="00DA75B2">
        <w:rPr>
          <w:rFonts w:cs="Times New Roman"/>
          <w:noProof/>
          <w:szCs w:val="24"/>
        </w:rPr>
        <w:t>5</w:t>
      </w:r>
      <w:r>
        <w:rPr>
          <w:rFonts w:cs="Times New Roman"/>
        </w:rPr>
        <w:fldChar w:fldCharType="end"/>
      </w:r>
      <w:r w:rsidR="0035530F" w:rsidRPr="0093657F">
        <w:rPr>
          <w:rFonts w:cs="Times New Roman"/>
        </w:rPr>
        <w:t xml:space="preserve"> describes the main characteristics of the studies analysed in this report.</w:t>
      </w:r>
      <w:r w:rsidR="003F6C01">
        <w:rPr>
          <w:rFonts w:cs="Times New Roman"/>
        </w:rPr>
        <w:t xml:space="preserve"> A total of 1 systematic review, </w:t>
      </w:r>
      <w:r w:rsidR="00F713E1">
        <w:rPr>
          <w:rFonts w:cs="Times New Roman"/>
        </w:rPr>
        <w:t xml:space="preserve">which included 1 </w:t>
      </w:r>
      <w:proofErr w:type="gramStart"/>
      <w:r w:rsidR="00F713E1">
        <w:rPr>
          <w:rFonts w:cs="Times New Roman"/>
        </w:rPr>
        <w:t>RCT</w:t>
      </w:r>
      <w:proofErr w:type="gramEnd"/>
      <w:r w:rsidR="00F713E1">
        <w:rPr>
          <w:rFonts w:cs="Times New Roman"/>
        </w:rPr>
        <w:t xml:space="preserve"> analysed as a cohort study and 1 other prospective cohort study,</w:t>
      </w:r>
      <w:r w:rsidR="0035530F" w:rsidRPr="0093657F">
        <w:rPr>
          <w:rFonts w:cs="Times New Roman"/>
        </w:rPr>
        <w:t xml:space="preserve"> and </w:t>
      </w:r>
      <w:r w:rsidR="003525B4" w:rsidRPr="0093657F">
        <w:rPr>
          <w:rFonts w:cs="Times New Roman"/>
        </w:rPr>
        <w:t>45</w:t>
      </w:r>
      <w:r w:rsidR="0035530F" w:rsidRPr="0093657F">
        <w:rPr>
          <w:rFonts w:cs="Times New Roman"/>
        </w:rPr>
        <w:t xml:space="preserve"> observational studies, reported the association between duration of exclusive breastfeeding (</w:t>
      </w:r>
      <w:r w:rsidR="007F2396">
        <w:rPr>
          <w:rFonts w:cs="Times New Roman"/>
        </w:rPr>
        <w:t>EBF</w:t>
      </w:r>
      <w:r w:rsidR="0035530F" w:rsidRPr="0093657F">
        <w:rPr>
          <w:rFonts w:cs="Times New Roman"/>
        </w:rPr>
        <w:t xml:space="preserve">) and risk of AD. Of these, </w:t>
      </w:r>
      <w:r w:rsidR="003525B4" w:rsidRPr="0093657F">
        <w:rPr>
          <w:rFonts w:cs="Times New Roman"/>
        </w:rPr>
        <w:t>37</w:t>
      </w:r>
      <w:r w:rsidR="0035530F" w:rsidRPr="0093657F">
        <w:rPr>
          <w:rFonts w:cs="Times New Roman"/>
        </w:rPr>
        <w:t xml:space="preserve"> were prospective cohort studies, </w:t>
      </w:r>
      <w:r w:rsidR="003525B4" w:rsidRPr="0093657F">
        <w:rPr>
          <w:rFonts w:cs="Times New Roman"/>
        </w:rPr>
        <w:t>3 case-control studies and 5</w:t>
      </w:r>
      <w:r w:rsidR="0035530F" w:rsidRPr="0093657F">
        <w:rPr>
          <w:rFonts w:cs="Times New Roman"/>
        </w:rPr>
        <w:t xml:space="preserve"> cross-sectional studies. </w:t>
      </w:r>
      <w:r w:rsidR="007A561A" w:rsidRPr="0093657F">
        <w:rPr>
          <w:rFonts w:cs="Times New Roman"/>
        </w:rPr>
        <w:t>Most</w:t>
      </w:r>
      <w:r w:rsidR="0035530F" w:rsidRPr="0093657F">
        <w:rPr>
          <w:rFonts w:cs="Times New Roman"/>
        </w:rPr>
        <w:t xml:space="preserve"> studies (n=</w:t>
      </w:r>
      <w:r w:rsidR="007A561A" w:rsidRPr="0093657F">
        <w:rPr>
          <w:rFonts w:cs="Times New Roman"/>
        </w:rPr>
        <w:t>30</w:t>
      </w:r>
      <w:r w:rsidR="0035530F" w:rsidRPr="0093657F">
        <w:rPr>
          <w:rFonts w:cs="Times New Roman"/>
        </w:rPr>
        <w:t>) are from Europe – others are from Australasia (n=</w:t>
      </w:r>
      <w:r w:rsidR="007A561A" w:rsidRPr="0093657F">
        <w:rPr>
          <w:rFonts w:cs="Times New Roman"/>
        </w:rPr>
        <w:t>6</w:t>
      </w:r>
      <w:r w:rsidR="0035530F" w:rsidRPr="0093657F">
        <w:rPr>
          <w:rFonts w:cs="Times New Roman"/>
        </w:rPr>
        <w:t xml:space="preserve">), </w:t>
      </w:r>
      <w:r w:rsidR="007A561A" w:rsidRPr="0093657F">
        <w:rPr>
          <w:rFonts w:cs="Times New Roman"/>
        </w:rPr>
        <w:t xml:space="preserve">Asia (n=5), North America (n=3), </w:t>
      </w:r>
      <w:r w:rsidR="0035530F" w:rsidRPr="0093657F">
        <w:rPr>
          <w:rFonts w:cs="Times New Roman"/>
        </w:rPr>
        <w:t>Middle East (n=</w:t>
      </w:r>
      <w:r w:rsidR="007A561A" w:rsidRPr="0093657F">
        <w:rPr>
          <w:rFonts w:cs="Times New Roman"/>
        </w:rPr>
        <w:t>2</w:t>
      </w:r>
      <w:r w:rsidR="0035530F" w:rsidRPr="0093657F">
        <w:rPr>
          <w:rFonts w:cs="Times New Roman"/>
        </w:rPr>
        <w:t>)</w:t>
      </w:r>
      <w:r w:rsidR="007A561A" w:rsidRPr="0093657F">
        <w:rPr>
          <w:rFonts w:cs="Times New Roman"/>
        </w:rPr>
        <w:t xml:space="preserve"> and worldwide (n=1)</w:t>
      </w:r>
      <w:r w:rsidR="0035530F" w:rsidRPr="0093657F">
        <w:rPr>
          <w:rFonts w:cs="Times New Roman"/>
        </w:rPr>
        <w:t xml:space="preserve">. Overall, valid data on </w:t>
      </w:r>
      <w:r w:rsidR="007F2396">
        <w:rPr>
          <w:rFonts w:cs="Times New Roman"/>
        </w:rPr>
        <w:t>EBF</w:t>
      </w:r>
      <w:r w:rsidR="0035530F" w:rsidRPr="0093657F">
        <w:rPr>
          <w:rFonts w:cs="Times New Roman"/>
        </w:rPr>
        <w:t xml:space="preserve"> duration and AD risk were available from </w:t>
      </w:r>
      <w:r w:rsidR="003525B4" w:rsidRPr="0093657F">
        <w:rPr>
          <w:rFonts w:cs="Times New Roman"/>
        </w:rPr>
        <w:t>over 100</w:t>
      </w:r>
      <w:r w:rsidR="0035530F" w:rsidRPr="0093657F">
        <w:rPr>
          <w:rFonts w:cs="Times New Roman"/>
        </w:rPr>
        <w:t xml:space="preserve">,000 subjects. Information on AD was obtained mainly from a medical assessment in </w:t>
      </w:r>
      <w:r w:rsidR="007A561A" w:rsidRPr="0093657F">
        <w:rPr>
          <w:rFonts w:cs="Times New Roman"/>
        </w:rPr>
        <w:t>21</w:t>
      </w:r>
      <w:r w:rsidR="0035530F" w:rsidRPr="0093657F">
        <w:rPr>
          <w:rFonts w:cs="Times New Roman"/>
        </w:rPr>
        <w:t xml:space="preserve"> studies, </w:t>
      </w:r>
      <w:r w:rsidR="007A561A" w:rsidRPr="0093657F">
        <w:rPr>
          <w:rFonts w:cs="Times New Roman"/>
        </w:rPr>
        <w:t xml:space="preserve">using </w:t>
      </w:r>
      <w:proofErr w:type="spellStart"/>
      <w:r w:rsidR="007A561A" w:rsidRPr="0093657F">
        <w:rPr>
          <w:rFonts w:cs="Times New Roman"/>
        </w:rPr>
        <w:t>Hanifin</w:t>
      </w:r>
      <w:proofErr w:type="spellEnd"/>
      <w:r w:rsidR="007A561A" w:rsidRPr="0093657F">
        <w:rPr>
          <w:rFonts w:cs="Times New Roman"/>
        </w:rPr>
        <w:t xml:space="preserve"> and </w:t>
      </w:r>
      <w:proofErr w:type="spellStart"/>
      <w:r w:rsidR="007A561A" w:rsidRPr="0093657F">
        <w:rPr>
          <w:rFonts w:cs="Times New Roman"/>
        </w:rPr>
        <w:t>Rajka</w:t>
      </w:r>
      <w:proofErr w:type="spellEnd"/>
      <w:r w:rsidR="007A561A" w:rsidRPr="0093657F">
        <w:rPr>
          <w:rFonts w:cs="Times New Roman"/>
        </w:rPr>
        <w:t xml:space="preserve"> criteria or adaptations of these (n=12), via parental report (n=7), using the ISAAC questionnaire (n=5), and by unclear methodology in 2</w:t>
      </w:r>
      <w:r w:rsidR="0035530F" w:rsidRPr="0093657F">
        <w:rPr>
          <w:rFonts w:cs="Times New Roman"/>
        </w:rPr>
        <w:t xml:space="preserve"> studies. With regards to time of outcome diagnosis, </w:t>
      </w:r>
      <w:r w:rsidR="007A561A" w:rsidRPr="0093657F">
        <w:rPr>
          <w:rFonts w:cs="Times New Roman"/>
        </w:rPr>
        <w:t>25</w:t>
      </w:r>
      <w:r w:rsidR="0035530F" w:rsidRPr="0093657F">
        <w:rPr>
          <w:rFonts w:cs="Times New Roman"/>
        </w:rPr>
        <w:t xml:space="preserve"> studies explored the association between </w:t>
      </w:r>
      <w:r w:rsidR="007F2396">
        <w:rPr>
          <w:rFonts w:cs="Times New Roman"/>
        </w:rPr>
        <w:t>EBF</w:t>
      </w:r>
      <w:r w:rsidR="0035530F" w:rsidRPr="0093657F">
        <w:rPr>
          <w:rFonts w:cs="Times New Roman"/>
        </w:rPr>
        <w:t xml:space="preserve"> duration and AD at age 0-4</w:t>
      </w:r>
      <w:r>
        <w:rPr>
          <w:rFonts w:cs="Times New Roman"/>
        </w:rPr>
        <w:t xml:space="preserve"> years</w:t>
      </w:r>
      <w:r w:rsidR="0035530F" w:rsidRPr="0093657F">
        <w:rPr>
          <w:rFonts w:cs="Times New Roman"/>
        </w:rPr>
        <w:t xml:space="preserve">, </w:t>
      </w:r>
      <w:r w:rsidR="007A561A" w:rsidRPr="0093657F">
        <w:rPr>
          <w:rFonts w:cs="Times New Roman"/>
        </w:rPr>
        <w:t>when most</w:t>
      </w:r>
      <w:r w:rsidR="0035530F" w:rsidRPr="0093657F">
        <w:rPr>
          <w:rFonts w:cs="Times New Roman"/>
        </w:rPr>
        <w:t xml:space="preserve"> AD </w:t>
      </w:r>
      <w:r w:rsidR="007A561A" w:rsidRPr="0093657F">
        <w:rPr>
          <w:rFonts w:cs="Times New Roman"/>
        </w:rPr>
        <w:t>begins, 17</w:t>
      </w:r>
      <w:r w:rsidR="0035530F" w:rsidRPr="0093657F">
        <w:rPr>
          <w:rFonts w:cs="Times New Roman"/>
        </w:rPr>
        <w:t xml:space="preserve"> evaluated AD at age 5-14</w:t>
      </w:r>
      <w:r>
        <w:rPr>
          <w:rFonts w:cs="Times New Roman"/>
        </w:rPr>
        <w:t xml:space="preserve"> years</w:t>
      </w:r>
      <w:r w:rsidR="0035530F" w:rsidRPr="0093657F">
        <w:rPr>
          <w:rFonts w:cs="Times New Roman"/>
        </w:rPr>
        <w:t xml:space="preserve">, and </w:t>
      </w:r>
      <w:r w:rsidR="007A561A" w:rsidRPr="0093657F">
        <w:rPr>
          <w:rFonts w:cs="Times New Roman"/>
        </w:rPr>
        <w:t>five</w:t>
      </w:r>
      <w:r w:rsidR="0035530F" w:rsidRPr="0093657F">
        <w:rPr>
          <w:rFonts w:cs="Times New Roman"/>
        </w:rPr>
        <w:t xml:space="preserve"> at age 15-44</w:t>
      </w:r>
      <w:r>
        <w:rPr>
          <w:rFonts w:cs="Times New Roman"/>
        </w:rPr>
        <w:t xml:space="preserve"> years</w:t>
      </w:r>
      <w:r w:rsidR="0035530F" w:rsidRPr="0093657F">
        <w:rPr>
          <w:rFonts w:cs="Times New Roman"/>
        </w:rPr>
        <w:t>. Most studies used a questionnaire to assess the exposure (</w:t>
      </w:r>
      <w:r w:rsidR="007F2396">
        <w:rPr>
          <w:rFonts w:cs="Times New Roman"/>
        </w:rPr>
        <w:t>EBF</w:t>
      </w:r>
      <w:r w:rsidR="0035530F" w:rsidRPr="0093657F">
        <w:rPr>
          <w:rFonts w:cs="Times New Roman"/>
        </w:rPr>
        <w:t xml:space="preserve">), </w:t>
      </w:r>
      <w:r w:rsidR="007A561A" w:rsidRPr="0093657F">
        <w:rPr>
          <w:rFonts w:cs="Times New Roman"/>
        </w:rPr>
        <w:t>11</w:t>
      </w:r>
      <w:r w:rsidR="0035530F" w:rsidRPr="0093657F">
        <w:rPr>
          <w:rFonts w:cs="Times New Roman"/>
        </w:rPr>
        <w:t xml:space="preserve"> used an interview</w:t>
      </w:r>
      <w:r w:rsidR="007A561A" w:rsidRPr="0093657F">
        <w:rPr>
          <w:rFonts w:cs="Times New Roman"/>
        </w:rPr>
        <w:t xml:space="preserve">, 6 used a diary, one medical </w:t>
      </w:r>
      <w:proofErr w:type="gramStart"/>
      <w:r w:rsidR="007A561A" w:rsidRPr="0093657F">
        <w:rPr>
          <w:rFonts w:cs="Times New Roman"/>
        </w:rPr>
        <w:t>records</w:t>
      </w:r>
      <w:proofErr w:type="gramEnd"/>
      <w:r w:rsidR="007A561A" w:rsidRPr="0093657F">
        <w:rPr>
          <w:rFonts w:cs="Times New Roman"/>
        </w:rPr>
        <w:t xml:space="preserve"> and in 3 studies the method was unclear</w:t>
      </w:r>
      <w:r w:rsidR="0035530F" w:rsidRPr="0093657F">
        <w:rPr>
          <w:rFonts w:cs="Times New Roman"/>
        </w:rPr>
        <w:t>.</w:t>
      </w:r>
    </w:p>
    <w:p w14:paraId="18EE55A1" w14:textId="77777777" w:rsidR="0035530F" w:rsidRPr="0093657F" w:rsidRDefault="0035530F" w:rsidP="0035530F">
      <w:pPr>
        <w:spacing w:before="20" w:after="20" w:line="360" w:lineRule="auto"/>
        <w:jc w:val="both"/>
        <w:rPr>
          <w:rFonts w:cs="Times New Roman"/>
          <w:highlight w:val="yellow"/>
        </w:rPr>
      </w:pPr>
    </w:p>
    <w:p w14:paraId="18EE55A2" w14:textId="3F7DD57C" w:rsidR="0035530F" w:rsidRPr="0093657F" w:rsidRDefault="0035530F" w:rsidP="0035530F">
      <w:pPr>
        <w:spacing w:before="20" w:after="20" w:line="360" w:lineRule="auto"/>
        <w:jc w:val="both"/>
        <w:rPr>
          <w:rFonts w:cs="Times New Roman"/>
        </w:rPr>
      </w:pPr>
      <w:r w:rsidRPr="0093657F">
        <w:rPr>
          <w:rFonts w:cs="Times New Roman"/>
        </w:rPr>
        <w:t>Risk of bias is shown in</w:t>
      </w:r>
      <w:r w:rsidR="001B63A4">
        <w:rPr>
          <w:rFonts w:cs="Times New Roman"/>
        </w:rPr>
        <w:t xml:space="preserve"> </w:t>
      </w:r>
      <w:r w:rsidR="001B63A4">
        <w:rPr>
          <w:rFonts w:cs="Times New Roman"/>
        </w:rPr>
        <w:fldChar w:fldCharType="begin"/>
      </w:r>
      <w:r w:rsidR="001B63A4">
        <w:rPr>
          <w:rFonts w:cs="Times New Roman"/>
        </w:rPr>
        <w:instrText xml:space="preserve"> REF _Ref419045090 \h </w:instrText>
      </w:r>
      <w:r w:rsidR="001B63A4">
        <w:rPr>
          <w:rFonts w:cs="Times New Roman"/>
        </w:rPr>
      </w:r>
      <w:r w:rsidR="001B63A4">
        <w:rPr>
          <w:rFonts w:cs="Times New Roman"/>
        </w:rPr>
        <w:fldChar w:fldCharType="separate"/>
      </w:r>
      <w:r w:rsidR="00DA75B2">
        <w:t xml:space="preserve">Figure </w:t>
      </w:r>
      <w:r w:rsidR="00DA75B2">
        <w:rPr>
          <w:noProof/>
        </w:rPr>
        <w:t>21</w:t>
      </w:r>
      <w:r w:rsidR="001B63A4">
        <w:rPr>
          <w:rFonts w:cs="Times New Roman"/>
        </w:rPr>
        <w:fldChar w:fldCharType="end"/>
      </w:r>
      <w:r w:rsidRPr="0093657F">
        <w:rPr>
          <w:rFonts w:cs="Times New Roman"/>
        </w:rPr>
        <w:t>. Over half of studies had a high risk of bias,</w:t>
      </w:r>
      <w:r w:rsidR="007A561A" w:rsidRPr="0093657F">
        <w:rPr>
          <w:rFonts w:cs="Times New Roman"/>
        </w:rPr>
        <w:t xml:space="preserve"> most commonly</w:t>
      </w:r>
      <w:r w:rsidRPr="0093657F">
        <w:rPr>
          <w:rFonts w:cs="Times New Roman"/>
        </w:rPr>
        <w:t xml:space="preserve"> due to lack of adjustment for confounding bias i.e. no adjusted data presented.</w:t>
      </w:r>
      <w:r w:rsidR="007A561A" w:rsidRPr="0093657F">
        <w:rPr>
          <w:rFonts w:cs="Times New Roman"/>
        </w:rPr>
        <w:t xml:space="preserve"> Over half of studies had unclear risk of assessment bias, mainly due to unclear method for assessing/classifying </w:t>
      </w:r>
      <w:r w:rsidR="007F2396">
        <w:rPr>
          <w:rFonts w:cs="Times New Roman"/>
        </w:rPr>
        <w:t>EBF</w:t>
      </w:r>
      <w:r w:rsidR="007A561A" w:rsidRPr="0093657F">
        <w:rPr>
          <w:rFonts w:cs="Times New Roman"/>
        </w:rPr>
        <w:t xml:space="preserve"> duration.</w:t>
      </w:r>
      <w:r w:rsidRPr="0093657F">
        <w:rPr>
          <w:rFonts w:cs="Times New Roman"/>
        </w:rPr>
        <w:t xml:space="preserve"> Risk of conflict of interest was generally assessed as low.</w:t>
      </w:r>
    </w:p>
    <w:p w14:paraId="18EE55A3" w14:textId="77777777" w:rsidR="0035530F" w:rsidRPr="0093657F" w:rsidRDefault="0035530F" w:rsidP="0035530F">
      <w:pPr>
        <w:spacing w:before="20" w:after="20" w:line="360" w:lineRule="auto"/>
        <w:jc w:val="both"/>
        <w:rPr>
          <w:rFonts w:cs="Times New Roman"/>
          <w:highlight w:val="yellow"/>
        </w:rPr>
      </w:pPr>
    </w:p>
    <w:p w14:paraId="18EE55A4" w14:textId="43BAEBC1" w:rsidR="0035530F" w:rsidRPr="0093657F" w:rsidRDefault="0035530F" w:rsidP="0035530F">
      <w:pPr>
        <w:spacing w:line="360" w:lineRule="auto"/>
        <w:jc w:val="both"/>
        <w:rPr>
          <w:rFonts w:cs="Times New Roman"/>
        </w:rPr>
      </w:pPr>
      <w:r w:rsidRPr="0093657F">
        <w:rPr>
          <w:rFonts w:cs="Times New Roman"/>
        </w:rPr>
        <w:t xml:space="preserve">Where data were available, three levels of comparison were used to assess the risk of AD according to </w:t>
      </w:r>
      <w:r w:rsidR="007F2396">
        <w:rPr>
          <w:rFonts w:cs="Times New Roman"/>
        </w:rPr>
        <w:t>EBF</w:t>
      </w:r>
      <w:r w:rsidRPr="0093657F">
        <w:rPr>
          <w:rFonts w:cs="Times New Roman"/>
        </w:rPr>
        <w:t xml:space="preserve"> duration, namely ≥0-2 months vs. &lt;0-2 months; ≥3-4 months vs. &lt;3-4 months; ≥5-9 months vs. &lt;5-9 months. Across </w:t>
      </w:r>
      <w:r w:rsidR="00005BEE" w:rsidRPr="0093657F">
        <w:rPr>
          <w:rFonts w:cs="Times New Roman"/>
        </w:rPr>
        <w:t>all</w:t>
      </w:r>
      <w:r w:rsidRPr="0093657F">
        <w:rPr>
          <w:rFonts w:cs="Times New Roman"/>
        </w:rPr>
        <w:t xml:space="preserve"> cut-offs there was no consistent evidence of a lower risk of AD if </w:t>
      </w:r>
      <w:r w:rsidR="007F2396">
        <w:rPr>
          <w:rFonts w:cs="Times New Roman"/>
        </w:rPr>
        <w:t>EBF</w:t>
      </w:r>
      <w:r w:rsidRPr="0093657F">
        <w:rPr>
          <w:rFonts w:cs="Times New Roman"/>
        </w:rPr>
        <w:t xml:space="preserve"> was prolonged. In </w:t>
      </w:r>
      <w:r w:rsidR="00EA3EC4" w:rsidRPr="0093657F">
        <w:rPr>
          <w:rFonts w:cs="Times New Roman"/>
        </w:rPr>
        <w:t>general,</w:t>
      </w:r>
      <w:r w:rsidRPr="0093657F">
        <w:rPr>
          <w:rFonts w:cs="Times New Roman"/>
        </w:rPr>
        <w:t xml:space="preserve"> there were only small numbers of studies with available data</w:t>
      </w:r>
      <w:r w:rsidR="00005BEE" w:rsidRPr="0093657F">
        <w:rPr>
          <w:rFonts w:cs="Times New Roman"/>
        </w:rPr>
        <w:t xml:space="preserve"> in each analysis, and a significant number of studies and participants could only be analysed in narrative form due to the way the data were presented</w:t>
      </w:r>
      <w:r w:rsidR="002A1387">
        <w:rPr>
          <w:rFonts w:cs="Times New Roman"/>
        </w:rPr>
        <w:t xml:space="preserve"> (</w:t>
      </w:r>
      <w:r w:rsidR="002A1387">
        <w:rPr>
          <w:rFonts w:cs="Times New Roman"/>
        </w:rPr>
        <w:fldChar w:fldCharType="begin"/>
      </w:r>
      <w:r w:rsidR="002A1387">
        <w:rPr>
          <w:rFonts w:cs="Times New Roman"/>
        </w:rPr>
        <w:instrText xml:space="preserve"> REF _Ref419366938 </w:instrText>
      </w:r>
      <w:r w:rsidR="002A1387">
        <w:rPr>
          <w:rFonts w:cs="Times New Roman"/>
        </w:rPr>
        <w:fldChar w:fldCharType="separate"/>
      </w:r>
      <w:r w:rsidR="00DA75B2">
        <w:t xml:space="preserve">Table </w:t>
      </w:r>
      <w:r w:rsidR="00DA75B2">
        <w:rPr>
          <w:noProof/>
        </w:rPr>
        <w:t>9</w:t>
      </w:r>
      <w:r w:rsidR="002A1387">
        <w:rPr>
          <w:rFonts w:cs="Times New Roman"/>
        </w:rPr>
        <w:fldChar w:fldCharType="end"/>
      </w:r>
      <w:r w:rsidR="002A1387">
        <w:rPr>
          <w:rFonts w:cs="Times New Roman"/>
        </w:rPr>
        <w:t>)</w:t>
      </w:r>
      <w:r w:rsidR="00005BEE" w:rsidRPr="0093657F">
        <w:rPr>
          <w:rFonts w:cs="Times New Roman"/>
        </w:rPr>
        <w:t xml:space="preserve">. </w:t>
      </w:r>
      <w:r w:rsidR="00F713E1">
        <w:rPr>
          <w:rFonts w:cs="Times New Roman"/>
        </w:rPr>
        <w:t>The relatively</w:t>
      </w:r>
      <w:r w:rsidR="00005BEE" w:rsidRPr="0093657F">
        <w:rPr>
          <w:rFonts w:cs="Times New Roman"/>
        </w:rPr>
        <w:t xml:space="preserve"> large number of observational studies </w:t>
      </w:r>
      <w:r w:rsidR="00F713E1">
        <w:rPr>
          <w:rFonts w:cs="Times New Roman"/>
        </w:rPr>
        <w:t>and participants did not suggest that there is likely to be</w:t>
      </w:r>
      <w:r w:rsidR="00005BEE" w:rsidRPr="0093657F">
        <w:rPr>
          <w:rFonts w:cs="Times New Roman"/>
        </w:rPr>
        <w:t xml:space="preserve"> an association between </w:t>
      </w:r>
      <w:r w:rsidR="007F2396">
        <w:rPr>
          <w:rFonts w:cs="Times New Roman"/>
        </w:rPr>
        <w:t>EBF</w:t>
      </w:r>
      <w:r w:rsidR="00005BEE" w:rsidRPr="0093657F">
        <w:rPr>
          <w:rFonts w:cs="Times New Roman"/>
        </w:rPr>
        <w:t xml:space="preserve"> duration and </w:t>
      </w:r>
      <w:r w:rsidR="008337CC">
        <w:rPr>
          <w:rFonts w:cs="Times New Roman"/>
        </w:rPr>
        <w:t>AD risk</w:t>
      </w:r>
      <w:r w:rsidRPr="0093657F">
        <w:rPr>
          <w:rFonts w:cs="Times New Roman"/>
        </w:rPr>
        <w:t>.</w:t>
      </w:r>
      <w:r w:rsidR="00A842E1">
        <w:rPr>
          <w:rFonts w:cs="Times New Roman"/>
        </w:rPr>
        <w:t xml:space="preserve"> We did </w:t>
      </w:r>
      <w:r w:rsidR="00A842E1">
        <w:rPr>
          <w:rFonts w:cs="Times New Roman"/>
        </w:rPr>
        <w:lastRenderedPageBreak/>
        <w:t xml:space="preserve">however find some evidence for gene-environment interaction in the relationship between </w:t>
      </w:r>
      <w:r w:rsidR="007F2396">
        <w:rPr>
          <w:rFonts w:cs="Times New Roman"/>
        </w:rPr>
        <w:t>EBF</w:t>
      </w:r>
      <w:r w:rsidR="00A842E1">
        <w:rPr>
          <w:rFonts w:cs="Times New Roman"/>
        </w:rPr>
        <w:t xml:space="preserve"> duration and AD risk.</w:t>
      </w:r>
    </w:p>
    <w:p w14:paraId="18EE55A5" w14:textId="77777777" w:rsidR="0035530F" w:rsidRPr="0002490A" w:rsidRDefault="0035530F" w:rsidP="0035530F">
      <w:pPr>
        <w:rPr>
          <w:rFonts w:cs="Times New Roman"/>
        </w:rPr>
        <w:sectPr w:rsidR="0035530F" w:rsidRPr="0002490A">
          <w:pgSz w:w="11906" w:h="16838"/>
          <w:pgMar w:top="1440" w:right="1440" w:bottom="1440" w:left="1440" w:header="708" w:footer="708" w:gutter="0"/>
          <w:cols w:space="708"/>
          <w:docGrid w:linePitch="360"/>
        </w:sectPr>
      </w:pPr>
    </w:p>
    <w:p w14:paraId="18EE55A6" w14:textId="77777777" w:rsidR="00E84C25" w:rsidRDefault="00E84C25" w:rsidP="0025742A"/>
    <w:p w14:paraId="18EE55A7" w14:textId="77777777" w:rsidR="00E84C25" w:rsidRPr="00FF3662" w:rsidRDefault="00FF3662" w:rsidP="00FF3662">
      <w:pPr>
        <w:pStyle w:val="Caption"/>
        <w:keepNext/>
        <w:rPr>
          <w:rFonts w:cs="Times New Roman"/>
          <w:szCs w:val="24"/>
        </w:rPr>
      </w:pPr>
      <w:bookmarkStart w:id="71" w:name="_Ref419366177"/>
      <w:bookmarkStart w:id="72" w:name="_Toc415146183"/>
      <w:bookmarkStart w:id="73" w:name="_Toc497230481"/>
      <w:r w:rsidRPr="00FF3662">
        <w:rPr>
          <w:rFonts w:cs="Times New Roman"/>
          <w:szCs w:val="24"/>
        </w:rPr>
        <w:t xml:space="preserve">Table </w:t>
      </w:r>
      <w:r w:rsidRPr="00FF3662">
        <w:rPr>
          <w:rFonts w:cs="Times New Roman"/>
          <w:szCs w:val="24"/>
        </w:rPr>
        <w:fldChar w:fldCharType="begin"/>
      </w:r>
      <w:r w:rsidRPr="00FF3662">
        <w:rPr>
          <w:rFonts w:cs="Times New Roman"/>
          <w:szCs w:val="24"/>
        </w:rPr>
        <w:instrText xml:space="preserve"> SEQ Table \* ARABIC </w:instrText>
      </w:r>
      <w:r w:rsidRPr="00FF3662">
        <w:rPr>
          <w:rFonts w:cs="Times New Roman"/>
          <w:szCs w:val="24"/>
        </w:rPr>
        <w:fldChar w:fldCharType="separate"/>
      </w:r>
      <w:r w:rsidR="00DA75B2">
        <w:rPr>
          <w:rFonts w:cs="Times New Roman"/>
          <w:noProof/>
          <w:szCs w:val="24"/>
        </w:rPr>
        <w:t>5</w:t>
      </w:r>
      <w:r w:rsidRPr="00FF3662">
        <w:rPr>
          <w:rFonts w:cs="Times New Roman"/>
          <w:szCs w:val="24"/>
        </w:rPr>
        <w:fldChar w:fldCharType="end"/>
      </w:r>
      <w:bookmarkEnd w:id="71"/>
      <w:r w:rsidRPr="00FF3662">
        <w:rPr>
          <w:rFonts w:cs="Times New Roman"/>
          <w:szCs w:val="24"/>
        </w:rPr>
        <w:t xml:space="preserve"> </w:t>
      </w:r>
      <w:r w:rsidR="005B6574" w:rsidRPr="00FF3662">
        <w:rPr>
          <w:rFonts w:cs="Times New Roman"/>
          <w:szCs w:val="24"/>
        </w:rPr>
        <w:t xml:space="preserve">Characteristics of included studies evaluating </w:t>
      </w:r>
      <w:r w:rsidR="007F2396">
        <w:rPr>
          <w:rFonts w:cs="Times New Roman"/>
          <w:szCs w:val="24"/>
        </w:rPr>
        <w:t>EBF</w:t>
      </w:r>
      <w:r w:rsidR="005B6574" w:rsidRPr="00FF3662">
        <w:rPr>
          <w:rFonts w:cs="Times New Roman"/>
          <w:szCs w:val="24"/>
        </w:rPr>
        <w:t xml:space="preserve"> </w:t>
      </w:r>
      <w:r w:rsidR="007800FD">
        <w:rPr>
          <w:rFonts w:cs="Times New Roman"/>
          <w:szCs w:val="24"/>
        </w:rPr>
        <w:t xml:space="preserve">duration </w:t>
      </w:r>
      <w:r w:rsidR="005B6574" w:rsidRPr="00FF3662">
        <w:rPr>
          <w:rFonts w:cs="Times New Roman"/>
          <w:szCs w:val="24"/>
        </w:rPr>
        <w:t xml:space="preserve">and </w:t>
      </w:r>
      <w:r w:rsidR="001354EA" w:rsidRPr="00FF3662">
        <w:rPr>
          <w:rFonts w:cs="Times New Roman"/>
          <w:szCs w:val="24"/>
        </w:rPr>
        <w:t>eczema</w:t>
      </w:r>
      <w:bookmarkEnd w:id="72"/>
      <w:bookmarkEnd w:id="73"/>
    </w:p>
    <w:tbl>
      <w:tblPr>
        <w:tblW w:w="14676" w:type="dxa"/>
        <w:tblInd w:w="-432" w:type="dxa"/>
        <w:tblLook w:val="04A0" w:firstRow="1" w:lastRow="0" w:firstColumn="1" w:lastColumn="0" w:noHBand="0" w:noVBand="1"/>
      </w:tblPr>
      <w:tblGrid>
        <w:gridCol w:w="1957"/>
        <w:gridCol w:w="1303"/>
        <w:gridCol w:w="1134"/>
        <w:gridCol w:w="1750"/>
        <w:gridCol w:w="1648"/>
        <w:gridCol w:w="1658"/>
        <w:gridCol w:w="1305"/>
        <w:gridCol w:w="3921"/>
      </w:tblGrid>
      <w:tr w:rsidR="0035530F" w:rsidRPr="00E84C25" w14:paraId="18EE55B0" w14:textId="77777777" w:rsidTr="003F6C01">
        <w:trPr>
          <w:trHeight w:val="870"/>
          <w:tblHeader/>
        </w:trPr>
        <w:tc>
          <w:tcPr>
            <w:tcW w:w="1957" w:type="dxa"/>
            <w:tcBorders>
              <w:top w:val="single" w:sz="4" w:space="0" w:color="auto"/>
              <w:bottom w:val="single" w:sz="4" w:space="0" w:color="auto"/>
              <w:right w:val="nil"/>
            </w:tcBorders>
            <w:shd w:val="clear" w:color="000000" w:fill="D9D9D9"/>
            <w:vAlign w:val="center"/>
            <w:hideMark/>
          </w:tcPr>
          <w:p w14:paraId="18EE55A8" w14:textId="77777777" w:rsidR="0035530F" w:rsidRPr="00E84C25" w:rsidRDefault="0035530F" w:rsidP="0035530F">
            <w:pPr>
              <w:spacing w:after="0" w:line="240" w:lineRule="auto"/>
              <w:jc w:val="center"/>
              <w:rPr>
                <w:rFonts w:eastAsia="Times New Roman" w:cs="Times New Roman"/>
                <w:b/>
                <w:bCs/>
                <w:lang w:eastAsia="en-GB"/>
              </w:rPr>
            </w:pPr>
            <w:r>
              <w:rPr>
                <w:rFonts w:eastAsia="Times New Roman" w:cs="Times New Roman"/>
                <w:b/>
                <w:bCs/>
                <w:lang w:eastAsia="en-GB"/>
              </w:rPr>
              <w:t>Study</w:t>
            </w:r>
          </w:p>
        </w:tc>
        <w:tc>
          <w:tcPr>
            <w:tcW w:w="1303" w:type="dxa"/>
            <w:tcBorders>
              <w:top w:val="single" w:sz="4" w:space="0" w:color="auto"/>
              <w:bottom w:val="single" w:sz="4" w:space="0" w:color="auto"/>
              <w:right w:val="nil"/>
            </w:tcBorders>
            <w:shd w:val="clear" w:color="000000" w:fill="D9D9D9"/>
            <w:vAlign w:val="center"/>
          </w:tcPr>
          <w:p w14:paraId="18EE55A9" w14:textId="77777777" w:rsidR="0035530F" w:rsidRPr="00E84C25" w:rsidRDefault="0035530F" w:rsidP="0035530F">
            <w:pPr>
              <w:spacing w:after="0" w:line="240" w:lineRule="auto"/>
              <w:jc w:val="center"/>
              <w:rPr>
                <w:rFonts w:eastAsia="Times New Roman" w:cs="Times New Roman"/>
                <w:b/>
                <w:bCs/>
                <w:lang w:eastAsia="en-GB"/>
              </w:rPr>
            </w:pPr>
            <w:r w:rsidRPr="00E84C25">
              <w:rPr>
                <w:rFonts w:eastAsia="Times New Roman" w:cs="Times New Roman"/>
                <w:b/>
                <w:bCs/>
                <w:color w:val="000000"/>
                <w:lang w:eastAsia="en-GB"/>
              </w:rPr>
              <w:t>N</w:t>
            </w:r>
            <w:r>
              <w:rPr>
                <w:rFonts w:eastAsia="Times New Roman" w:cs="Times New Roman"/>
                <w:b/>
                <w:bCs/>
                <w:color w:val="000000"/>
                <w:lang w:eastAsia="en-GB"/>
              </w:rPr>
              <w:t>/n</w:t>
            </w:r>
            <w:r w:rsidR="007800FD">
              <w:rPr>
                <w:rFonts w:eastAsia="Times New Roman" w:cs="Times New Roman"/>
                <w:b/>
                <w:bCs/>
                <w:color w:val="000000"/>
                <w:lang w:eastAsia="en-GB"/>
              </w:rPr>
              <w:t xml:space="preserve"> </w:t>
            </w:r>
            <w:r>
              <w:rPr>
                <w:rFonts w:eastAsia="Times New Roman" w:cs="Times New Roman"/>
                <w:b/>
                <w:bCs/>
                <w:color w:val="000000"/>
                <w:lang w:eastAsia="en-GB"/>
              </w:rPr>
              <w:t>cases</w:t>
            </w:r>
          </w:p>
        </w:tc>
        <w:tc>
          <w:tcPr>
            <w:tcW w:w="1134" w:type="dxa"/>
            <w:tcBorders>
              <w:top w:val="single" w:sz="4" w:space="0" w:color="auto"/>
              <w:left w:val="nil"/>
              <w:bottom w:val="single" w:sz="4" w:space="0" w:color="auto"/>
              <w:right w:val="nil"/>
            </w:tcBorders>
            <w:shd w:val="clear" w:color="000000" w:fill="D9D9D9"/>
            <w:noWrap/>
            <w:vAlign w:val="center"/>
            <w:hideMark/>
          </w:tcPr>
          <w:p w14:paraId="18EE55AA" w14:textId="77777777" w:rsidR="0035530F" w:rsidRPr="00E84C25" w:rsidRDefault="0035530F" w:rsidP="0035530F">
            <w:pPr>
              <w:spacing w:after="0" w:line="240" w:lineRule="auto"/>
              <w:jc w:val="center"/>
              <w:rPr>
                <w:rFonts w:eastAsia="Times New Roman" w:cs="Times New Roman"/>
                <w:b/>
                <w:bCs/>
                <w:lang w:eastAsia="en-GB"/>
              </w:rPr>
            </w:pPr>
            <w:r w:rsidRPr="00E84C25">
              <w:rPr>
                <w:rFonts w:eastAsia="Times New Roman" w:cs="Times New Roman"/>
                <w:b/>
                <w:bCs/>
                <w:lang w:eastAsia="en-GB"/>
              </w:rPr>
              <w:t>Design</w:t>
            </w:r>
          </w:p>
        </w:tc>
        <w:tc>
          <w:tcPr>
            <w:tcW w:w="1750" w:type="dxa"/>
            <w:tcBorders>
              <w:top w:val="single" w:sz="4" w:space="0" w:color="auto"/>
              <w:left w:val="nil"/>
              <w:bottom w:val="single" w:sz="4" w:space="0" w:color="auto"/>
              <w:right w:val="nil"/>
            </w:tcBorders>
            <w:shd w:val="clear" w:color="000000" w:fill="D9D9D9"/>
            <w:vAlign w:val="center"/>
          </w:tcPr>
          <w:p w14:paraId="18EE55AB" w14:textId="77777777" w:rsidR="0035530F" w:rsidRPr="00E84C25" w:rsidRDefault="0035530F" w:rsidP="0035530F">
            <w:pPr>
              <w:spacing w:after="0" w:line="240" w:lineRule="auto"/>
              <w:jc w:val="center"/>
              <w:rPr>
                <w:rFonts w:eastAsia="Times New Roman" w:cs="Times New Roman"/>
                <w:b/>
                <w:bCs/>
                <w:lang w:eastAsia="en-GB"/>
              </w:rPr>
            </w:pPr>
            <w:r w:rsidRPr="00E84C25">
              <w:rPr>
                <w:rFonts w:eastAsia="Times New Roman" w:cs="Times New Roman"/>
                <w:b/>
                <w:bCs/>
                <w:lang w:eastAsia="en-GB"/>
              </w:rPr>
              <w:t>Country</w:t>
            </w:r>
          </w:p>
        </w:tc>
        <w:tc>
          <w:tcPr>
            <w:tcW w:w="1648" w:type="dxa"/>
            <w:tcBorders>
              <w:top w:val="single" w:sz="4" w:space="0" w:color="auto"/>
              <w:left w:val="nil"/>
              <w:bottom w:val="single" w:sz="4" w:space="0" w:color="auto"/>
              <w:right w:val="nil"/>
            </w:tcBorders>
            <w:shd w:val="clear" w:color="000000" w:fill="D9D9D9"/>
            <w:vAlign w:val="center"/>
            <w:hideMark/>
          </w:tcPr>
          <w:p w14:paraId="18EE55AC" w14:textId="77777777" w:rsidR="0035530F" w:rsidRPr="00E84C25" w:rsidRDefault="0035530F" w:rsidP="0035530F">
            <w:pPr>
              <w:spacing w:after="0" w:line="240" w:lineRule="auto"/>
              <w:jc w:val="center"/>
              <w:rPr>
                <w:rFonts w:eastAsia="Times New Roman" w:cs="Times New Roman"/>
                <w:b/>
                <w:bCs/>
                <w:lang w:eastAsia="en-GB"/>
              </w:rPr>
            </w:pPr>
            <w:r w:rsidRPr="00E84C25">
              <w:rPr>
                <w:rFonts w:eastAsia="Times New Roman" w:cs="Times New Roman"/>
                <w:b/>
                <w:bCs/>
                <w:lang w:eastAsia="en-GB"/>
              </w:rPr>
              <w:t>Exposure assessment</w:t>
            </w:r>
          </w:p>
        </w:tc>
        <w:tc>
          <w:tcPr>
            <w:tcW w:w="1658" w:type="dxa"/>
            <w:tcBorders>
              <w:top w:val="single" w:sz="4" w:space="0" w:color="auto"/>
              <w:left w:val="nil"/>
              <w:bottom w:val="single" w:sz="4" w:space="0" w:color="auto"/>
              <w:right w:val="nil"/>
            </w:tcBorders>
            <w:shd w:val="clear" w:color="000000" w:fill="D9D9D9"/>
            <w:vAlign w:val="center"/>
            <w:hideMark/>
          </w:tcPr>
          <w:p w14:paraId="18EE55AD" w14:textId="77777777" w:rsidR="0035530F" w:rsidRPr="00E84C25" w:rsidRDefault="0035530F" w:rsidP="0035530F">
            <w:pPr>
              <w:spacing w:after="0" w:line="240" w:lineRule="auto"/>
              <w:jc w:val="center"/>
              <w:rPr>
                <w:rFonts w:eastAsia="Times New Roman" w:cs="Times New Roman"/>
                <w:b/>
                <w:bCs/>
                <w:lang w:eastAsia="en-GB"/>
              </w:rPr>
            </w:pPr>
            <w:r w:rsidRPr="00E84C25">
              <w:rPr>
                <w:rFonts w:eastAsia="Times New Roman" w:cs="Times New Roman"/>
                <w:b/>
                <w:bCs/>
                <w:lang w:eastAsia="en-GB"/>
              </w:rPr>
              <w:t>Method of outcome assessment</w:t>
            </w:r>
          </w:p>
        </w:tc>
        <w:tc>
          <w:tcPr>
            <w:tcW w:w="1305" w:type="dxa"/>
            <w:tcBorders>
              <w:top w:val="single" w:sz="4" w:space="0" w:color="auto"/>
              <w:left w:val="nil"/>
              <w:bottom w:val="single" w:sz="4" w:space="0" w:color="auto"/>
              <w:right w:val="nil"/>
            </w:tcBorders>
            <w:shd w:val="clear" w:color="000000" w:fill="D9D9D9"/>
            <w:vAlign w:val="center"/>
            <w:hideMark/>
          </w:tcPr>
          <w:p w14:paraId="18EE55AE" w14:textId="77777777" w:rsidR="0035530F" w:rsidRPr="00E84C25" w:rsidRDefault="0035530F" w:rsidP="0035530F">
            <w:pPr>
              <w:spacing w:after="0" w:line="240" w:lineRule="auto"/>
              <w:jc w:val="center"/>
              <w:rPr>
                <w:rFonts w:eastAsia="Times New Roman" w:cs="Times New Roman"/>
                <w:b/>
                <w:bCs/>
                <w:lang w:eastAsia="en-GB"/>
              </w:rPr>
            </w:pPr>
            <w:r w:rsidRPr="00E84C25">
              <w:rPr>
                <w:rFonts w:eastAsia="Times New Roman" w:cs="Times New Roman"/>
                <w:b/>
                <w:bCs/>
                <w:lang w:eastAsia="en-GB"/>
              </w:rPr>
              <w:t>Age at outcome (years)</w:t>
            </w:r>
          </w:p>
        </w:tc>
        <w:tc>
          <w:tcPr>
            <w:tcW w:w="3921" w:type="dxa"/>
            <w:tcBorders>
              <w:top w:val="single" w:sz="4" w:space="0" w:color="auto"/>
              <w:left w:val="nil"/>
              <w:bottom w:val="single" w:sz="4" w:space="0" w:color="auto"/>
            </w:tcBorders>
            <w:shd w:val="clear" w:color="000000" w:fill="D9D9D9"/>
            <w:vAlign w:val="center"/>
            <w:hideMark/>
          </w:tcPr>
          <w:p w14:paraId="18EE55AF" w14:textId="77777777" w:rsidR="0035530F" w:rsidRPr="00E84C25" w:rsidRDefault="0035530F" w:rsidP="0035530F">
            <w:pPr>
              <w:spacing w:after="0" w:line="240" w:lineRule="auto"/>
              <w:jc w:val="center"/>
              <w:rPr>
                <w:rFonts w:eastAsia="Times New Roman" w:cs="Times New Roman"/>
                <w:b/>
                <w:bCs/>
                <w:lang w:eastAsia="en-GB"/>
              </w:rPr>
            </w:pPr>
            <w:r w:rsidRPr="00E84C25">
              <w:rPr>
                <w:rFonts w:eastAsia="Times New Roman" w:cs="Times New Roman"/>
                <w:b/>
                <w:bCs/>
                <w:lang w:eastAsia="en-GB"/>
              </w:rPr>
              <w:t>Population characteristics</w:t>
            </w:r>
          </w:p>
        </w:tc>
      </w:tr>
      <w:tr w:rsidR="0035530F" w:rsidRPr="00E84C25" w14:paraId="18EE55BB" w14:textId="77777777" w:rsidTr="003F6C01">
        <w:trPr>
          <w:trHeight w:val="870"/>
        </w:trPr>
        <w:tc>
          <w:tcPr>
            <w:tcW w:w="1957" w:type="dxa"/>
            <w:tcBorders>
              <w:top w:val="nil"/>
              <w:bottom w:val="single" w:sz="4" w:space="0" w:color="auto"/>
              <w:right w:val="nil"/>
            </w:tcBorders>
            <w:shd w:val="clear" w:color="000000" w:fill="D9D9D9"/>
            <w:vAlign w:val="center"/>
          </w:tcPr>
          <w:p w14:paraId="18EE55B1" w14:textId="1D5D6FF2" w:rsidR="0035530F" w:rsidRPr="00A97B54" w:rsidRDefault="0035530F" w:rsidP="00367BDF">
            <w:pPr>
              <w:spacing w:after="0" w:line="240" w:lineRule="auto"/>
              <w:jc w:val="center"/>
              <w:rPr>
                <w:rFonts w:eastAsia="Times New Roman" w:cs="Times New Roman"/>
                <w:lang w:eastAsia="en-GB"/>
              </w:rPr>
            </w:pPr>
            <w:r w:rsidRPr="00A97B54">
              <w:rPr>
                <w:rFonts w:eastAsia="Times New Roman" w:cs="Times New Roman"/>
                <w:lang w:eastAsia="en-GB"/>
              </w:rPr>
              <w:t>Kramer</w:t>
            </w:r>
            <w:r w:rsidR="00A97B54" w:rsidRPr="00A97B54">
              <w:rPr>
                <w:rFonts w:eastAsia="Times New Roman" w:cs="Times New Roman"/>
                <w:lang w:eastAsia="en-GB"/>
              </w:rPr>
              <w:t xml:space="preserve"> </w:t>
            </w:r>
            <w:r w:rsidR="003F6C01">
              <w:rPr>
                <w:rFonts w:eastAsia="Times New Roman" w:cs="Times New Roman"/>
                <w:lang w:eastAsia="en-GB"/>
              </w:rPr>
              <w:t xml:space="preserve">2012 </w:t>
            </w:r>
            <w:r w:rsidR="003F51C0">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&lt;EndNote&gt;&lt;Cite&gt;&lt;Author&gt;Kramer&lt;/Author&gt;&lt;Year&gt;2003&lt;/Year&gt;&lt;RecNum&gt;772&lt;/RecNum&gt;&lt;DisplayText&gt;(65)&lt;/DisplayText&gt;&lt;record&gt;&lt;rec-number&gt;772&lt;/rec-number&gt;&lt;foreign-keys&gt;&lt;key app="EN" db-id="xz2pwzz052fzekeewww5de0d5at5t9aprffv"&gt;772&lt;/key&gt;&lt;/foreign-keys&gt;&lt;ref-type name="Journal Article"&gt;17&lt;/ref-type&gt;&lt;contributors&gt;&lt;authors&gt;&lt;author&gt;Kramer, M. S.&lt;/author&gt;&lt;author&gt;Kakuma, R.&lt;/author&gt;&lt;/authors&gt;&lt;/contributors&gt;&lt;auth-address&gt;McGill University, Faculty of Medicine, 1020 Pine Avenue West, Montreal, Quebec, Canada, H3A 1A2. michael.kramer@mcgill.ca&lt;/auth-address&gt;&lt;titles&gt;&lt;title&gt;Maternal dietary antigen avoidance during pregnancy and/or lactation for preventing or treating atopic disease in the child&lt;/title&gt;&lt;secondary-title&gt;Cochrane Database of Systematic Reviews&lt;/secondary-title&gt;&lt;/titles&gt;&lt;periodical&gt;&lt;full-title&gt;Cochrane Database of Systematic Reviews&lt;/full-title&gt;&lt;/periodical&gt;&lt;pages&gt;CD000133&lt;/pages&gt;&lt;number&gt;4&lt;/number&gt;&lt;dates&gt;&lt;year&gt;2003&lt;/year&gt;&lt;/dates&gt;&lt;accession-num&gt;14583912&lt;/accession-num&gt;&lt;work-type&gt;Review&lt;/work-type&gt;&lt;urls&gt;&lt;related-urls&gt;&lt;url&gt;http://ovidsp.ovid.com/ovidweb.cgi?T=JS&amp;amp;CSC=Y&amp;amp;NEWS=N&amp;amp;PAGE=fulltext&amp;amp;D=med4&amp;amp;AN=14583912&lt;/url&gt;&lt;url&gt;http://metalib.lib.ic.ac.uk:9003/sfx_local?sid=OVID&amp;amp;isbn=&amp;amp;issn=1361-6137&amp;amp;volume=&amp;amp;issue=4&amp;amp;date=2003&amp;amp;title=Cochrane+Database+of+Systematic+Reviews&amp;amp;atitle=Maternal+dietary+antigen+avoidance+during+pregnancy+and%2For+lactation+for+preventing+or+treating+atopic+disease+in+the+child.&amp;amp;aulast=Kramer+MS&amp;amp;spage=CD000133&lt;/url&gt;&lt;/related-urls&gt;&lt;/urls&gt;&lt;remote-database-name&gt;MEDLINE&lt;/remote-database-name&gt;&lt;remote-database-provider&gt;Ovid Technologies&lt;/remote-database-provider&gt;&lt;/record&gt;&lt;/Cite&gt;&lt;/EndNote&gt;</w:instrText>
            </w:r>
            <w:r w:rsidR="003F51C0">
              <w:rPr>
                <w:rFonts w:eastAsia="Times New Roman" w:cs="Times New Roman"/>
                <w:lang w:eastAsia="en-GB"/>
              </w:rPr>
              <w:fldChar w:fldCharType="separate"/>
            </w:r>
            <w:r w:rsidR="00367BDF">
              <w:rPr>
                <w:rFonts w:eastAsia="Times New Roman" w:cs="Times New Roman"/>
                <w:noProof/>
                <w:lang w:eastAsia="en-GB"/>
              </w:rPr>
              <w:t>(</w:t>
            </w:r>
            <w:hyperlink w:anchor="_ENREF_65" w:tooltip="Kramer, 2003 #772" w:history="1">
              <w:r w:rsidR="00367BDF">
                <w:rPr>
                  <w:rFonts w:eastAsia="Times New Roman" w:cs="Times New Roman"/>
                  <w:noProof/>
                  <w:lang w:eastAsia="en-GB"/>
                </w:rPr>
                <w:t>65</w:t>
              </w:r>
            </w:hyperlink>
            <w:r w:rsidR="00367BDF">
              <w:rPr>
                <w:rFonts w:eastAsia="Times New Roman" w:cs="Times New Roman"/>
                <w:noProof/>
                <w:lang w:eastAsia="en-GB"/>
              </w:rPr>
              <w:t>)</w:t>
            </w:r>
            <w:r w:rsidR="003F51C0">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5B2" w14:textId="77777777" w:rsidR="0035530F" w:rsidRPr="00A97B54" w:rsidRDefault="0035530F" w:rsidP="0035530F">
            <w:pPr>
              <w:spacing w:after="0" w:line="240" w:lineRule="auto"/>
              <w:jc w:val="center"/>
              <w:rPr>
                <w:rFonts w:eastAsia="Times New Roman" w:cs="Times New Roman"/>
                <w:lang w:eastAsia="en-GB"/>
              </w:rPr>
            </w:pPr>
            <w:r w:rsidRPr="00A97B54">
              <w:rPr>
                <w:rFonts w:eastAsia="Times New Roman" w:cs="Times New Roman"/>
                <w:lang w:eastAsia="en-GB"/>
              </w:rPr>
              <w:t>3618</w:t>
            </w:r>
          </w:p>
        </w:tc>
        <w:tc>
          <w:tcPr>
            <w:tcW w:w="1134" w:type="dxa"/>
            <w:tcBorders>
              <w:top w:val="nil"/>
              <w:left w:val="nil"/>
              <w:bottom w:val="single" w:sz="4" w:space="0" w:color="auto"/>
              <w:right w:val="nil"/>
            </w:tcBorders>
            <w:shd w:val="clear" w:color="auto" w:fill="auto"/>
            <w:vAlign w:val="center"/>
          </w:tcPr>
          <w:p w14:paraId="18EE55B3" w14:textId="74F31105" w:rsidR="0035530F" w:rsidRPr="00A97B54" w:rsidRDefault="00A317C7" w:rsidP="001B4FDF">
            <w:pPr>
              <w:spacing w:after="0" w:line="240" w:lineRule="auto"/>
              <w:jc w:val="center"/>
              <w:rPr>
                <w:rFonts w:eastAsia="Times New Roman" w:cs="Times New Roman"/>
                <w:lang w:eastAsia="en-GB"/>
              </w:rPr>
            </w:pPr>
            <w:r>
              <w:rPr>
                <w:rFonts w:eastAsia="Times New Roman" w:cs="Times New Roman"/>
                <w:lang w:eastAsia="en-GB"/>
              </w:rPr>
              <w:t>SR</w:t>
            </w:r>
            <w:r w:rsidR="00EB318C">
              <w:rPr>
                <w:rFonts w:eastAsia="Times New Roman" w:cs="Times New Roman"/>
                <w:lang w:eastAsia="en-GB"/>
              </w:rPr>
              <w:t xml:space="preserve"> of PC </w:t>
            </w:r>
          </w:p>
        </w:tc>
        <w:tc>
          <w:tcPr>
            <w:tcW w:w="1750" w:type="dxa"/>
            <w:tcBorders>
              <w:top w:val="nil"/>
              <w:left w:val="nil"/>
              <w:bottom w:val="single" w:sz="4" w:space="0" w:color="auto"/>
              <w:right w:val="nil"/>
            </w:tcBorders>
            <w:vAlign w:val="center"/>
          </w:tcPr>
          <w:p w14:paraId="18EE55B4" w14:textId="77777777" w:rsidR="0035530F" w:rsidRPr="00E84C25" w:rsidRDefault="007A561A" w:rsidP="0035530F">
            <w:pPr>
              <w:spacing w:after="0" w:line="240" w:lineRule="auto"/>
              <w:jc w:val="center"/>
              <w:rPr>
                <w:rFonts w:eastAsia="Times New Roman" w:cs="Times New Roman"/>
                <w:lang w:eastAsia="en-GB"/>
              </w:rPr>
            </w:pPr>
            <w:r>
              <w:rPr>
                <w:rFonts w:eastAsia="Times New Roman" w:cs="Times New Roman"/>
                <w:lang w:eastAsia="en-GB"/>
              </w:rPr>
              <w:t>Finland/Belarus</w:t>
            </w:r>
          </w:p>
        </w:tc>
        <w:tc>
          <w:tcPr>
            <w:tcW w:w="1648" w:type="dxa"/>
            <w:tcBorders>
              <w:top w:val="nil"/>
              <w:left w:val="nil"/>
              <w:bottom w:val="single" w:sz="4" w:space="0" w:color="auto"/>
              <w:right w:val="nil"/>
            </w:tcBorders>
            <w:shd w:val="clear" w:color="auto" w:fill="auto"/>
            <w:vAlign w:val="center"/>
          </w:tcPr>
          <w:p w14:paraId="18EE55B5" w14:textId="77777777" w:rsidR="0035530F" w:rsidRPr="00E84C25" w:rsidRDefault="007A561A" w:rsidP="0035530F">
            <w:pPr>
              <w:spacing w:after="0" w:line="240" w:lineRule="auto"/>
              <w:jc w:val="center"/>
              <w:rPr>
                <w:rFonts w:eastAsia="Times New Roman" w:cs="Times New Roman"/>
                <w:lang w:eastAsia="en-GB"/>
              </w:rPr>
            </w:pPr>
            <w:r>
              <w:rPr>
                <w:rFonts w:eastAsia="Times New Roman" w:cs="Times New Roman"/>
                <w:lang w:eastAsia="en-GB"/>
              </w:rPr>
              <w:t>-</w:t>
            </w:r>
          </w:p>
        </w:tc>
        <w:tc>
          <w:tcPr>
            <w:tcW w:w="1658" w:type="dxa"/>
            <w:tcBorders>
              <w:top w:val="nil"/>
              <w:left w:val="nil"/>
              <w:bottom w:val="single" w:sz="4" w:space="0" w:color="auto"/>
              <w:right w:val="nil"/>
            </w:tcBorders>
            <w:shd w:val="clear" w:color="auto" w:fill="auto"/>
            <w:vAlign w:val="center"/>
          </w:tcPr>
          <w:p w14:paraId="18EE55B6" w14:textId="77777777" w:rsidR="0035530F" w:rsidRDefault="007A561A" w:rsidP="0035530F">
            <w:pPr>
              <w:spacing w:after="0" w:line="240" w:lineRule="auto"/>
              <w:jc w:val="center"/>
              <w:rPr>
                <w:rFonts w:eastAsia="Times New Roman" w:cs="Times New Roman"/>
                <w:lang w:eastAsia="en-GB"/>
              </w:rPr>
            </w:pPr>
            <w:r>
              <w:rPr>
                <w:rFonts w:eastAsia="Times New Roman" w:cs="Times New Roman"/>
                <w:lang w:eastAsia="en-GB"/>
              </w:rPr>
              <w:t xml:space="preserve">#1 </w:t>
            </w:r>
            <w:proofErr w:type="spellStart"/>
            <w:r>
              <w:rPr>
                <w:rFonts w:eastAsia="Times New Roman" w:cs="Times New Roman"/>
                <w:lang w:eastAsia="en-GB"/>
              </w:rPr>
              <w:t>Hanifin</w:t>
            </w:r>
            <w:proofErr w:type="spellEnd"/>
            <w:r>
              <w:rPr>
                <w:rFonts w:eastAsia="Times New Roman" w:cs="Times New Roman"/>
                <w:lang w:eastAsia="en-GB"/>
              </w:rPr>
              <w:t xml:space="preserve"> and </w:t>
            </w:r>
            <w:proofErr w:type="spellStart"/>
            <w:r>
              <w:rPr>
                <w:rFonts w:eastAsia="Times New Roman" w:cs="Times New Roman"/>
                <w:lang w:eastAsia="en-GB"/>
              </w:rPr>
              <w:t>Rajka</w:t>
            </w:r>
            <w:proofErr w:type="spellEnd"/>
          </w:p>
          <w:p w14:paraId="18EE55B7" w14:textId="77777777" w:rsidR="007A561A" w:rsidRPr="00E84C25" w:rsidRDefault="007A561A" w:rsidP="0035530F">
            <w:pPr>
              <w:spacing w:after="0" w:line="240" w:lineRule="auto"/>
              <w:jc w:val="center"/>
              <w:rPr>
                <w:rFonts w:eastAsia="Times New Roman" w:cs="Times New Roman"/>
                <w:lang w:eastAsia="en-GB"/>
              </w:rPr>
            </w:pPr>
            <w:r>
              <w:rPr>
                <w:rFonts w:eastAsia="Times New Roman" w:cs="Times New Roman"/>
                <w:lang w:eastAsia="en-GB"/>
              </w:rPr>
              <w:t>#2 ISAAC</w:t>
            </w:r>
          </w:p>
        </w:tc>
        <w:tc>
          <w:tcPr>
            <w:tcW w:w="1305" w:type="dxa"/>
            <w:tcBorders>
              <w:top w:val="nil"/>
              <w:left w:val="nil"/>
              <w:bottom w:val="single" w:sz="4" w:space="0" w:color="auto"/>
              <w:right w:val="nil"/>
            </w:tcBorders>
            <w:shd w:val="clear" w:color="auto" w:fill="auto"/>
            <w:vAlign w:val="center"/>
          </w:tcPr>
          <w:p w14:paraId="18EE55B8" w14:textId="77777777" w:rsidR="0035530F" w:rsidRPr="00E84C25" w:rsidRDefault="007A561A" w:rsidP="0035530F">
            <w:pPr>
              <w:spacing w:after="0" w:line="240" w:lineRule="auto"/>
              <w:jc w:val="center"/>
              <w:rPr>
                <w:rFonts w:eastAsia="Times New Roman" w:cs="Times New Roman"/>
                <w:lang w:eastAsia="en-GB"/>
              </w:rPr>
            </w:pPr>
            <w:r>
              <w:rPr>
                <w:rFonts w:eastAsia="Times New Roman" w:cs="Times New Roman"/>
                <w:lang w:eastAsia="en-GB"/>
              </w:rPr>
              <w:t>1, 5-6.5</w:t>
            </w:r>
          </w:p>
        </w:tc>
        <w:tc>
          <w:tcPr>
            <w:tcW w:w="3921" w:type="dxa"/>
            <w:tcBorders>
              <w:top w:val="nil"/>
              <w:left w:val="nil"/>
              <w:bottom w:val="single" w:sz="4" w:space="0" w:color="auto"/>
            </w:tcBorders>
            <w:shd w:val="clear" w:color="auto" w:fill="auto"/>
            <w:vAlign w:val="center"/>
          </w:tcPr>
          <w:p w14:paraId="18EE55B9" w14:textId="2BE0D8B7" w:rsidR="0035530F" w:rsidRPr="0035530F" w:rsidRDefault="0035530F" w:rsidP="0035530F">
            <w:pPr>
              <w:spacing w:after="0" w:line="240" w:lineRule="auto"/>
              <w:jc w:val="center"/>
              <w:rPr>
                <w:rFonts w:eastAsia="Times New Roman" w:cs="Times New Roman"/>
                <w:bCs/>
              </w:rPr>
            </w:pPr>
            <w:r w:rsidRPr="0035530F">
              <w:rPr>
                <w:rFonts w:eastAsia="Times New Roman" w:cs="Times New Roman"/>
                <w:bCs/>
              </w:rPr>
              <w:t xml:space="preserve">Study #1: Infants of atopic parents </w:t>
            </w:r>
          </w:p>
          <w:p w14:paraId="18EE55BA" w14:textId="6BE6AD88" w:rsidR="0035530F" w:rsidRPr="00E84C25" w:rsidRDefault="0035530F" w:rsidP="001B4FDF">
            <w:pPr>
              <w:spacing w:after="0" w:line="240" w:lineRule="auto"/>
              <w:jc w:val="center"/>
              <w:rPr>
                <w:rFonts w:eastAsia="Times New Roman" w:cs="Times New Roman"/>
                <w:lang w:eastAsia="en-GB"/>
              </w:rPr>
            </w:pPr>
            <w:r w:rsidRPr="0035530F">
              <w:rPr>
                <w:rFonts w:eastAsia="Times New Roman" w:cs="Times New Roman"/>
                <w:bCs/>
              </w:rPr>
              <w:t xml:space="preserve">Study #2: Healthy, term, breastfed </w:t>
            </w:r>
            <w:proofErr w:type="spellStart"/>
            <w:r w:rsidRPr="0035530F">
              <w:rPr>
                <w:rFonts w:eastAsia="Times New Roman" w:cs="Times New Roman"/>
                <w:bCs/>
              </w:rPr>
              <w:t>newborns</w:t>
            </w:r>
            <w:proofErr w:type="spellEnd"/>
            <w:r w:rsidR="001B4FDF">
              <w:rPr>
                <w:rFonts w:eastAsia="Times New Roman" w:cs="Times New Roman"/>
                <w:bCs/>
              </w:rPr>
              <w:t xml:space="preserve"> participating in a breastfeeding promotion intervention trial</w:t>
            </w:r>
          </w:p>
        </w:tc>
      </w:tr>
      <w:tr w:rsidR="003F6C01" w:rsidRPr="00E84C25" w14:paraId="18EE55C4" w14:textId="77777777" w:rsidTr="003F6C01">
        <w:trPr>
          <w:trHeight w:val="870"/>
        </w:trPr>
        <w:tc>
          <w:tcPr>
            <w:tcW w:w="1957" w:type="dxa"/>
            <w:tcBorders>
              <w:top w:val="nil"/>
              <w:bottom w:val="single" w:sz="4" w:space="0" w:color="auto"/>
              <w:right w:val="nil"/>
            </w:tcBorders>
            <w:shd w:val="clear" w:color="000000" w:fill="D9D9D9"/>
            <w:vAlign w:val="center"/>
          </w:tcPr>
          <w:p w14:paraId="18EE55BC" w14:textId="4B1AC2CB" w:rsidR="003F6C01" w:rsidRPr="00485434" w:rsidRDefault="003F6C01" w:rsidP="00367BDF">
            <w:pPr>
              <w:spacing w:after="0" w:line="240" w:lineRule="auto"/>
              <w:contextualSpacing/>
              <w:jc w:val="center"/>
              <w:rPr>
                <w:rFonts w:cs="Times New Roman"/>
                <w:szCs w:val="24"/>
              </w:rPr>
            </w:pPr>
            <w:proofErr w:type="spellStart"/>
            <w:r w:rsidRPr="00485434">
              <w:rPr>
                <w:rFonts w:cs="Times New Roman"/>
                <w:szCs w:val="24"/>
              </w:rPr>
              <w:t>Kajosaari</w:t>
            </w:r>
            <w:proofErr w:type="spellEnd"/>
            <w:r w:rsidRPr="00485434">
              <w:rPr>
                <w:rFonts w:cs="Times New Roman"/>
                <w:szCs w:val="24"/>
              </w:rPr>
              <w:t>, 1991</w:t>
            </w:r>
            <w:r w:rsidR="00180700" w:rsidRPr="00A97B54">
              <w:rPr>
                <w:rFonts w:cs="Times New Roman"/>
                <w:lang w:eastAsia="en-GB"/>
              </w:rPr>
              <w:t xml:space="preserve"> </w:t>
            </w:r>
            <w:r w:rsidR="00180700" w:rsidRPr="003F6C01">
              <w:rPr>
                <w:rFonts w:cs="Times New Roman"/>
                <w:lang w:eastAsia="en-GB"/>
              </w:rPr>
              <w:fldChar w:fldCharType="begin"/>
            </w:r>
            <w:r w:rsidR="00367BDF">
              <w:rPr>
                <w:rFonts w:cs="Times New Roman"/>
                <w:lang w:eastAsia="en-GB"/>
              </w:rPr>
              <w:instrText xml:space="preserve"> ADDIN EN.CITE &lt;EndNote&gt;&lt;Cite&gt;&lt;Author&gt;Kajosaari&lt;/Author&gt;&lt;Year&gt;1991&lt;/Year&gt;&lt;RecNum&gt;688&lt;/RecNum&gt;&lt;DisplayText&gt;(66)&lt;/DisplayText&gt;&lt;record&gt;&lt;rec-number&gt;688&lt;/rec-number&gt;&lt;foreign-keys&gt;&lt;key app="EN" db-id="xz2pwzz052fzekeewww5de0d5at5t9aprffv"&gt;688&lt;/key&gt;&lt;/foreign-keys&gt;&lt;ref-type name="Journal Article"&gt;17&lt;/ref-type&gt;&lt;contributors&gt;&lt;authors&gt;&lt;author&gt;Kajosaari, M.&lt;/author&gt;&lt;/authors&gt;&lt;/contributors&gt;&lt;auth-address&gt;Children&amp;apos;s Hospital University of Helsinki, Finland.&lt;/auth-address&gt;&lt;titles&gt;&lt;title&gt;Atopy prophylaxis in high-risk infants. Prospective 5-year follow-up study of children with six months exclusive breastfeeding and solid food elimination&lt;/title&gt;&lt;secondary-title&gt;Advances in Experimental Medicine &amp;amp; Biology&lt;/secondary-title&gt;&lt;/titles&gt;&lt;pages&gt;453-8&lt;/pages&gt;&lt;volume&gt;310&lt;/volume&gt;&lt;dates&gt;&lt;year&gt;1991&lt;/year&gt;&lt;/dates&gt;&lt;accession-num&gt;1809023&lt;/accession-num&gt;&lt;work-type&gt;Comparative Study&amp;#xD;Research Support, Non-U.S. Gov&amp;apos;t&lt;/work-type&gt;&lt;urls&gt;&lt;related-urls&gt;&lt;url&gt;http://ovidsp.ovid.com/ovidweb.cgi?T=JS&amp;amp;CSC=Y&amp;amp;NEWS=N&amp;amp;PAGE=fulltext&amp;amp;D=med3&amp;amp;AN=1809023&lt;/url&gt;&lt;url&gt;http://metalib.lib.ic.ac.uk:9003/sfx_local?sid=OVID&amp;amp;isbn=&amp;amp;issn=0065-2598&amp;amp;volume=310&amp;amp;issue=&amp;amp;date=1991&amp;amp;title=Advances+in+Experimental+Medicine+%26+Biology&amp;amp;atitle=Atopy+prophylaxis+in+high-risk+infants.+Prospective+5-year+follow-up+study+of+children+with+six+months+exclusive+breastfeeding+and+solid+food+elimination.&amp;amp;aulast=Kajosaari+M&amp;amp;spage=453&lt;/url&gt;&lt;/related-urls&gt;&lt;/urls&gt;&lt;remote-database-name&gt;MEDLINE&lt;/remote-database-name&gt;&lt;remote-database-provider&gt;Ovid Technologies&lt;/remote-database-provider&gt;&lt;/record&gt;&lt;/Cite&gt;&lt;/EndNote&gt;</w:instrText>
            </w:r>
            <w:r w:rsidR="00180700" w:rsidRPr="003F6C01">
              <w:rPr>
                <w:rFonts w:cs="Times New Roman"/>
                <w:lang w:eastAsia="en-GB"/>
              </w:rPr>
              <w:fldChar w:fldCharType="separate"/>
            </w:r>
            <w:r w:rsidR="00367BDF">
              <w:rPr>
                <w:rFonts w:cs="Times New Roman"/>
                <w:noProof/>
                <w:lang w:eastAsia="en-GB"/>
              </w:rPr>
              <w:t>(</w:t>
            </w:r>
            <w:hyperlink w:anchor="_ENREF_66" w:tooltip="Kajosaari, 1991 #688" w:history="1">
              <w:r w:rsidR="00367BDF">
                <w:rPr>
                  <w:rFonts w:cs="Times New Roman"/>
                  <w:noProof/>
                  <w:lang w:eastAsia="en-GB"/>
                </w:rPr>
                <w:t>66</w:t>
              </w:r>
            </w:hyperlink>
            <w:r w:rsidR="00367BDF">
              <w:rPr>
                <w:rFonts w:cs="Times New Roman"/>
                <w:noProof/>
                <w:lang w:eastAsia="en-GB"/>
              </w:rPr>
              <w:t>)</w:t>
            </w:r>
            <w:r w:rsidR="00180700" w:rsidRPr="003F6C01">
              <w:rPr>
                <w:rFonts w:cs="Times New Roman"/>
                <w:lang w:eastAsia="en-GB"/>
              </w:rPr>
              <w:fldChar w:fldCharType="end"/>
            </w:r>
          </w:p>
        </w:tc>
        <w:tc>
          <w:tcPr>
            <w:tcW w:w="1303" w:type="dxa"/>
            <w:tcBorders>
              <w:top w:val="nil"/>
              <w:bottom w:val="single" w:sz="4" w:space="0" w:color="auto"/>
              <w:right w:val="nil"/>
            </w:tcBorders>
            <w:vAlign w:val="center"/>
          </w:tcPr>
          <w:p w14:paraId="18EE55BD" w14:textId="0B9C3E6F" w:rsidR="003F6C01" w:rsidRPr="007F1F36" w:rsidRDefault="001B4FDF" w:rsidP="00F713E1">
            <w:pPr>
              <w:spacing w:after="0" w:line="240" w:lineRule="auto"/>
              <w:contextualSpacing/>
              <w:jc w:val="center"/>
              <w:rPr>
                <w:rFonts w:cs="Times New Roman"/>
              </w:rPr>
            </w:pPr>
            <w:r>
              <w:rPr>
                <w:rFonts w:cs="Times New Roman"/>
              </w:rPr>
              <w:t>135</w:t>
            </w:r>
          </w:p>
        </w:tc>
        <w:tc>
          <w:tcPr>
            <w:tcW w:w="1134" w:type="dxa"/>
            <w:tcBorders>
              <w:top w:val="nil"/>
              <w:left w:val="nil"/>
              <w:bottom w:val="single" w:sz="4" w:space="0" w:color="auto"/>
              <w:right w:val="nil"/>
            </w:tcBorders>
            <w:shd w:val="clear" w:color="auto" w:fill="auto"/>
            <w:vAlign w:val="center"/>
          </w:tcPr>
          <w:p w14:paraId="18EE55BE" w14:textId="0413DDC1" w:rsidR="003F6C01" w:rsidRPr="007F1F36" w:rsidRDefault="001B4FDF" w:rsidP="00F713E1">
            <w:pPr>
              <w:spacing w:after="0" w:line="240" w:lineRule="auto"/>
              <w:contextualSpacing/>
              <w:jc w:val="center"/>
              <w:rPr>
                <w:rFonts w:cs="Times New Roman"/>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5BF" w14:textId="77777777" w:rsidR="003F6C01" w:rsidRPr="007F1F36" w:rsidRDefault="003F6C01" w:rsidP="00F713E1">
            <w:pPr>
              <w:spacing w:after="0" w:line="240" w:lineRule="auto"/>
              <w:contextualSpacing/>
              <w:jc w:val="center"/>
              <w:rPr>
                <w:rFonts w:cs="Times New Roman"/>
              </w:rPr>
            </w:pPr>
            <w:r w:rsidRPr="007F1F36">
              <w:rPr>
                <w:rFonts w:cs="Times New Roman"/>
              </w:rPr>
              <w:t>Finland</w:t>
            </w:r>
          </w:p>
        </w:tc>
        <w:tc>
          <w:tcPr>
            <w:tcW w:w="1648" w:type="dxa"/>
            <w:tcBorders>
              <w:top w:val="nil"/>
              <w:left w:val="nil"/>
              <w:bottom w:val="single" w:sz="4" w:space="0" w:color="auto"/>
              <w:right w:val="nil"/>
            </w:tcBorders>
            <w:shd w:val="clear" w:color="auto" w:fill="auto"/>
            <w:vAlign w:val="center"/>
          </w:tcPr>
          <w:p w14:paraId="18EE55C0" w14:textId="77777777" w:rsidR="003F6C01" w:rsidRPr="007F1F36" w:rsidRDefault="001B4FDF" w:rsidP="00F713E1">
            <w:pPr>
              <w:spacing w:after="0" w:line="240" w:lineRule="auto"/>
              <w:contextualSpacing/>
              <w:jc w:val="center"/>
              <w:rPr>
                <w:rFonts w:cs="Times New Roman"/>
              </w:rPr>
            </w:pPr>
            <w:r>
              <w:rPr>
                <w:rFonts w:cs="Times New Roman"/>
              </w:rPr>
              <w:t>Unclear</w:t>
            </w:r>
          </w:p>
        </w:tc>
        <w:tc>
          <w:tcPr>
            <w:tcW w:w="1658" w:type="dxa"/>
            <w:tcBorders>
              <w:top w:val="nil"/>
              <w:left w:val="nil"/>
              <w:bottom w:val="single" w:sz="4" w:space="0" w:color="auto"/>
              <w:right w:val="nil"/>
            </w:tcBorders>
            <w:shd w:val="clear" w:color="auto" w:fill="auto"/>
            <w:vAlign w:val="center"/>
          </w:tcPr>
          <w:p w14:paraId="18EE55C1" w14:textId="77777777" w:rsidR="003F6C01" w:rsidRPr="007F1F36" w:rsidRDefault="003F6C01" w:rsidP="00F713E1">
            <w:pPr>
              <w:spacing w:after="0" w:line="240" w:lineRule="auto"/>
              <w:contextualSpacing/>
              <w:jc w:val="center"/>
              <w:rPr>
                <w:rFonts w:cs="Times New Roman"/>
              </w:rPr>
            </w:pPr>
            <w:proofErr w:type="spellStart"/>
            <w:r>
              <w:rPr>
                <w:rFonts w:cs="Times New Roman"/>
              </w:rPr>
              <w:t>Hanifin</w:t>
            </w:r>
            <w:proofErr w:type="spellEnd"/>
            <w:r>
              <w:rPr>
                <w:rFonts w:cs="Times New Roman"/>
              </w:rPr>
              <w:t xml:space="preserve"> and </w:t>
            </w:r>
            <w:proofErr w:type="spellStart"/>
            <w:r>
              <w:rPr>
                <w:rFonts w:cs="Times New Roman"/>
              </w:rPr>
              <w:t>Rajka</w:t>
            </w:r>
            <w:proofErr w:type="spellEnd"/>
          </w:p>
        </w:tc>
        <w:tc>
          <w:tcPr>
            <w:tcW w:w="1305" w:type="dxa"/>
            <w:tcBorders>
              <w:top w:val="nil"/>
              <w:left w:val="nil"/>
              <w:bottom w:val="single" w:sz="4" w:space="0" w:color="auto"/>
              <w:right w:val="nil"/>
            </w:tcBorders>
            <w:shd w:val="clear" w:color="auto" w:fill="auto"/>
            <w:vAlign w:val="center"/>
          </w:tcPr>
          <w:p w14:paraId="18EE55C2" w14:textId="77777777" w:rsidR="003F6C01" w:rsidRPr="007F1F36" w:rsidRDefault="003F6C01" w:rsidP="00F713E1">
            <w:pPr>
              <w:spacing w:after="0" w:line="240" w:lineRule="auto"/>
              <w:contextualSpacing/>
              <w:jc w:val="center"/>
              <w:rPr>
                <w:rFonts w:cs="Times New Roman"/>
              </w:rPr>
            </w:pPr>
            <w:r w:rsidRPr="007F1F36">
              <w:rPr>
                <w:rFonts w:cs="Times New Roman"/>
              </w:rPr>
              <w:t>1, 5</w:t>
            </w:r>
          </w:p>
        </w:tc>
        <w:tc>
          <w:tcPr>
            <w:tcW w:w="3921" w:type="dxa"/>
            <w:tcBorders>
              <w:top w:val="nil"/>
              <w:left w:val="nil"/>
              <w:bottom w:val="single" w:sz="4" w:space="0" w:color="auto"/>
            </w:tcBorders>
            <w:shd w:val="clear" w:color="auto" w:fill="auto"/>
            <w:vAlign w:val="center"/>
          </w:tcPr>
          <w:p w14:paraId="18EE55C3" w14:textId="77777777" w:rsidR="003F6C01" w:rsidRPr="00F15F6E" w:rsidRDefault="003F6C01" w:rsidP="00F713E1">
            <w:pPr>
              <w:spacing w:after="0" w:line="240" w:lineRule="auto"/>
              <w:jc w:val="center"/>
              <w:rPr>
                <w:rFonts w:eastAsia="Times New Roman" w:cs="Times New Roman"/>
                <w:lang w:eastAsia="en-GB"/>
              </w:rPr>
            </w:pPr>
            <w:r w:rsidRPr="007F1F36">
              <w:rPr>
                <w:rFonts w:cs="Times New Roman"/>
              </w:rPr>
              <w:t>Solid food introduction at 6 months versus 3 months, in exclusively breastfed infants</w:t>
            </w:r>
          </w:p>
        </w:tc>
      </w:tr>
      <w:tr w:rsidR="003F6C01" w:rsidRPr="00E84C25" w14:paraId="18EE55D6"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5CE" w14:textId="086D4023"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Ludvigsson</w:t>
            </w:r>
            <w:proofErr w:type="spellEnd"/>
            <w:r w:rsidRPr="00E84C25">
              <w:rPr>
                <w:rFonts w:eastAsia="Times New Roman" w:cs="Times New Roman"/>
                <w:lang w:eastAsia="en-GB"/>
              </w:rPr>
              <w:t>, 2005</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&lt;EndNote&gt;&lt;Cite&gt;&lt;Author&gt;Ludvigsson&lt;/Author&gt;&lt;Year&gt;2005&lt;/Year&gt;&lt;RecNum&gt;2753&lt;/RecNum&gt;&lt;DisplayText&gt;(67)&lt;/DisplayText&gt;&lt;record&gt;&lt;rec-number&gt;2753&lt;/rec-number&gt;&lt;foreign-keys&gt;&lt;key app="EN" db-id="xz2pwzz052fzekeewww5de0d5at5t9aprffv"&gt;2753&lt;/key&gt;&lt;/foreign-keys&gt;&lt;ref-type name="Journal Article"&gt;17&lt;/ref-type&gt;&lt;contributors&gt;&lt;authors&gt;&lt;author&gt;Ludvigsson, J. F.&lt;/author&gt;&lt;author&gt;Mostrom, M.&lt;/author&gt;&lt;author&gt;Ludvigsson, J.&lt;/author&gt;&lt;author&gt;Duchen, K.&lt;/author&gt;&lt;/authors&gt;&lt;/contributors&gt;&lt;auth-address&gt;(Ludvigsson) Department of Paediatrics, Orebro University Hospital, Orebro, Sweden (Ludvigsson) Clinical Epidemiology Unit, Department of Medicine, Karolinska University Hospital, Stockholm, Sweden (Mostrom, Ludvigsson, Duchen) Department of Molecular and Clinical Medicine, Faculty of Health Sciences, Linkoping University, Linkoping, Sweden&lt;/auth-address&gt;&lt;titles&gt;&lt;title&gt;Exclusive breastfeeding and risk of atopic dermatitis in some 8300 infants&lt;/title&gt;&lt;secondary-title&gt;Pediatric Allergy and Immunology&lt;/secondary-title&gt;&lt;/titles&gt;&lt;periodical&gt;&lt;full-title&gt;Pediatric Allergy and Immunology&lt;/full-title&gt;&lt;/periodical&gt;&lt;pages&gt;201-208&lt;/pages&gt;&lt;volume&gt;16&lt;/volume&gt;&lt;number&gt;3&lt;/number&gt;&lt;dates&gt;&lt;year&gt;2005&lt;/year&gt;&lt;pub-dates&gt;&lt;date&gt;May&lt;/date&gt;&lt;/pub-dates&gt;&lt;/dates&gt;&lt;accession-num&gt;2005212050&lt;/accession-num&gt;&lt;urls&gt;&lt;related-urls&gt;&lt;url&gt;http://ovidsp.ovid.com/ovidweb.cgi?T=JS&amp;amp;CSC=Y&amp;amp;NEWS=N&amp;amp;PAGE=fulltext&amp;amp;D=emed7&amp;amp;AN=2005212050&lt;/url&gt;&lt;url&gt;http://metalib.lib.ic.ac.uk:9003/sfx_local?sid=OVID&amp;amp;isbn=&amp;amp;issn=0905-6157&amp;amp;volume=16&amp;amp;issue=3&amp;amp;date=2005&amp;amp;title=Pediatric+Allergy+and+Immunology&amp;amp;atitle=Exclusive+breastfeeding+and+risk+of+atopic+dermatitis+in+some+8300+infants&amp;amp;aulast=Ludvigsson+J.F.&amp;amp;spage=201&lt;/url&gt;&lt;url&gt;http://onlinelibrary.wiley.com/store/10.1111/j.1399-3038.2005.00257.x/asset/j.1399-3038.2005.00257.x.pdf?v=1&amp;amp;t=ht5z22ld&amp;amp;s=4916c7b90902eb113b4cf6764e55f93cdfba903a&lt;/url&gt;&lt;/related-urls&gt;&lt;/urls&gt;&lt;remote-database-name&gt;Embas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67" w:tooltip="Ludvigsson, 2005 #2753" w:history="1">
              <w:r w:rsidR="00367BDF">
                <w:rPr>
                  <w:rFonts w:eastAsia="Times New Roman" w:cs="Times New Roman"/>
                  <w:noProof/>
                  <w:lang w:eastAsia="en-GB"/>
                </w:rPr>
                <w:t>67</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5CF"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8346</w:t>
            </w:r>
          </w:p>
        </w:tc>
        <w:tc>
          <w:tcPr>
            <w:tcW w:w="1134" w:type="dxa"/>
            <w:tcBorders>
              <w:top w:val="nil"/>
              <w:left w:val="nil"/>
              <w:bottom w:val="single" w:sz="4" w:space="0" w:color="auto"/>
              <w:right w:val="nil"/>
            </w:tcBorders>
            <w:shd w:val="clear" w:color="auto" w:fill="auto"/>
            <w:vAlign w:val="center"/>
            <w:hideMark/>
          </w:tcPr>
          <w:p w14:paraId="18EE55D0"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5D1"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Sweden</w:t>
            </w:r>
          </w:p>
        </w:tc>
        <w:tc>
          <w:tcPr>
            <w:tcW w:w="1648" w:type="dxa"/>
            <w:tcBorders>
              <w:top w:val="nil"/>
              <w:left w:val="nil"/>
              <w:bottom w:val="single" w:sz="4" w:space="0" w:color="auto"/>
              <w:right w:val="nil"/>
            </w:tcBorders>
            <w:shd w:val="clear" w:color="auto" w:fill="auto"/>
            <w:vAlign w:val="center"/>
            <w:hideMark/>
          </w:tcPr>
          <w:p w14:paraId="18EE55D2"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5D3"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Parent reported eczema</w:t>
            </w:r>
          </w:p>
        </w:tc>
        <w:tc>
          <w:tcPr>
            <w:tcW w:w="1305" w:type="dxa"/>
            <w:tcBorders>
              <w:top w:val="nil"/>
              <w:left w:val="nil"/>
              <w:bottom w:val="single" w:sz="4" w:space="0" w:color="auto"/>
              <w:right w:val="nil"/>
            </w:tcBorders>
            <w:shd w:val="clear" w:color="auto" w:fill="auto"/>
            <w:vAlign w:val="center"/>
            <w:hideMark/>
          </w:tcPr>
          <w:p w14:paraId="18EE55D4"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5D5"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ABIS study. Population based study of babies born between Oct 1997 and Oct 1999.</w:t>
            </w:r>
          </w:p>
        </w:tc>
      </w:tr>
      <w:tr w:rsidR="003F6C01" w:rsidRPr="00E84C25" w14:paraId="18EE55DF"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5D7" w14:textId="463BA2C2"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Hesselmar</w:t>
            </w:r>
            <w:proofErr w:type="spellEnd"/>
            <w:r w:rsidRPr="00E84C25">
              <w:rPr>
                <w:rFonts w:eastAsia="Times New Roman" w:cs="Times New Roman"/>
                <w:lang w:eastAsia="en-GB"/>
              </w:rPr>
              <w:t xml:space="preserve"> 2010</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&lt;EndNote&gt;&lt;Cite&gt;&lt;Author&gt;Hesselmar&lt;/Author&gt;&lt;Year&gt;2010&lt;/Year&gt;&lt;RecNum&gt;8215&lt;/RecNum&gt;&lt;DisplayText&gt;(3)&lt;/DisplayText&gt;&lt;record&gt;&lt;rec-number&gt;8215&lt;/rec-number&gt;&lt;foreign-keys&gt;&lt;key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 w:tooltip="Hesselmar, 2010 #8215" w:history="1">
              <w:r w:rsidR="00367BDF">
                <w:rPr>
                  <w:rFonts w:eastAsia="Times New Roman" w:cs="Times New Roman"/>
                  <w:noProof/>
                  <w:lang w:eastAsia="en-GB"/>
                </w:rPr>
                <w:t>3</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5D8"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184</w:t>
            </w:r>
          </w:p>
        </w:tc>
        <w:tc>
          <w:tcPr>
            <w:tcW w:w="1134" w:type="dxa"/>
            <w:tcBorders>
              <w:top w:val="nil"/>
              <w:left w:val="nil"/>
              <w:bottom w:val="single" w:sz="4" w:space="0" w:color="auto"/>
              <w:right w:val="nil"/>
            </w:tcBorders>
            <w:shd w:val="clear" w:color="auto" w:fill="auto"/>
            <w:vAlign w:val="center"/>
            <w:hideMark/>
          </w:tcPr>
          <w:p w14:paraId="18EE55D9"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5DA"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Sweden</w:t>
            </w:r>
          </w:p>
        </w:tc>
        <w:tc>
          <w:tcPr>
            <w:tcW w:w="1648" w:type="dxa"/>
            <w:tcBorders>
              <w:top w:val="nil"/>
              <w:left w:val="nil"/>
              <w:bottom w:val="single" w:sz="4" w:space="0" w:color="auto"/>
              <w:right w:val="nil"/>
            </w:tcBorders>
            <w:shd w:val="clear" w:color="auto" w:fill="auto"/>
            <w:vAlign w:val="center"/>
            <w:hideMark/>
          </w:tcPr>
          <w:p w14:paraId="18EE55DB"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5DC"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UK Working Party Criteria</w:t>
            </w:r>
          </w:p>
        </w:tc>
        <w:tc>
          <w:tcPr>
            <w:tcW w:w="1305" w:type="dxa"/>
            <w:tcBorders>
              <w:top w:val="nil"/>
              <w:left w:val="nil"/>
              <w:bottom w:val="single" w:sz="4" w:space="0" w:color="auto"/>
              <w:right w:val="nil"/>
            </w:tcBorders>
            <w:shd w:val="clear" w:color="auto" w:fill="auto"/>
            <w:vAlign w:val="center"/>
            <w:hideMark/>
          </w:tcPr>
          <w:p w14:paraId="18EE55DD"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1.5</w:t>
            </w:r>
          </w:p>
        </w:tc>
        <w:tc>
          <w:tcPr>
            <w:tcW w:w="3921" w:type="dxa"/>
            <w:tcBorders>
              <w:top w:val="nil"/>
              <w:left w:val="nil"/>
              <w:bottom w:val="single" w:sz="4" w:space="0" w:color="auto"/>
            </w:tcBorders>
            <w:shd w:val="clear" w:color="auto" w:fill="auto"/>
            <w:vAlign w:val="center"/>
            <w:hideMark/>
          </w:tcPr>
          <w:p w14:paraId="18EE55DE"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ALLERGYFLORA study. Population based study of babies  selected from antenatal clinics between 1998 and 2003 - mainly high risk of allergic disease</w:t>
            </w:r>
          </w:p>
        </w:tc>
      </w:tr>
      <w:tr w:rsidR="003F6C01" w:rsidRPr="00E84C25" w14:paraId="18EE55E8"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5E0" w14:textId="19DD23E6"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Purvis, 2005</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&lt;EndNote&gt;&lt;Cite&gt;&lt;Author&gt;Purvis&lt;/Author&gt;&lt;Year&gt;2005&lt;/Year&gt;&lt;RecNum&gt;1198&lt;/RecNum&gt;&lt;DisplayText&gt;(5)&lt;/DisplayText&gt;&lt;record&gt;&lt;rec-number&gt;1198&lt;/rec-number&gt;&lt;foreign-keys&gt;&lt;key app="EN" db-id="xz2pwzz052fzekeewww5de0d5at5t9aprffv"&gt;1198&lt;/key&gt;&lt;/foreign-keys&gt;&lt;ref-type name="Journal Article"&gt;17&lt;/ref-type&gt;&lt;contributors&gt;&lt;authors&gt;&lt;author&gt;Purvis, D. J.&lt;/author&gt;&lt;author&gt;Thompson, J. M.&lt;/author&gt;&lt;author&gt;Clark, P. M.&lt;/author&gt;&lt;author&gt;Robinson, E.&lt;/author&gt;&lt;author&gt;Black, P. N.&lt;/author&gt;&lt;author&gt;Wild, C. J.&lt;/author&gt;&lt;author&gt;Mitchell, E. A.&lt;/author&gt;&lt;/authors&gt;&lt;/contributors&gt;&lt;auth-address&gt;Department of Paediatrics, University of Auckland, Private Bag 92019, Auckland, New Zealand.&lt;/auth-address&gt;&lt;titles&gt;&lt;title&gt;Risk factors for atopic dermatitis in New Zealand children at 3.5 years of age&lt;/title&gt;&lt;secondary-title&gt;British Journal of Dermatology&lt;/secondary-title&gt;&lt;/titles&gt;&lt;pages&gt;742-9&lt;/pages&gt;&lt;volume&gt;152&lt;/volume&gt;&lt;number&gt;4&lt;/number&gt;&lt;dates&gt;&lt;year&gt;2005&lt;/year&gt;&lt;/dates&gt;&lt;accession-num&gt;15840107&lt;/accession-num&gt;&lt;work-type&gt;Research Support, Non-U.S. Gov&amp;apos;t&lt;/work-type&gt;&lt;urls&gt;&lt;related-urls&gt;&lt;url&gt;http://ovidsp.ovid.com/ovidweb.cgi?T=JS&amp;amp;CSC=Y&amp;amp;NEWS=N&amp;amp;PAGE=fulltext&amp;amp;D=med4&amp;amp;AN=15840107&lt;/url&gt;&lt;url&gt;http://metalib.lib.ic.ac.uk:9003/sfx_local?sid=OVID&amp;amp;isbn=&amp;amp;issn=0007-0963&amp;amp;volume=152&amp;amp;issue=4&amp;amp;date=2005&amp;amp;title=British+Journal+of+Dermatology&amp;amp;atitle=Risk+factors+for+atopic+dermatitis+in+New+Zealand+children+at+3.5+years+of+age.&amp;amp;aulast=Purvis+DJ&amp;amp;spage=742&lt;/url&gt;&lt;url&gt;http://onlinelibrary.wiley.com/store/10.1111/j.1365-2133.2005.06540.x/asset/j.1365-2133.2005.06540.x.pdf?v=1&amp;amp;t=ht331i9e&amp;amp;s=52cc7ebad5f09450533d44abc3c0fb9d7a3f1912&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 w:tooltip="Purvis, 2005 #1198" w:history="1">
              <w:r w:rsidR="00367BDF">
                <w:rPr>
                  <w:rFonts w:eastAsia="Times New Roman" w:cs="Times New Roman"/>
                  <w:noProof/>
                  <w:lang w:eastAsia="en-GB"/>
                </w:rPr>
                <w:t>5</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5E1"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550</w:t>
            </w:r>
          </w:p>
        </w:tc>
        <w:tc>
          <w:tcPr>
            <w:tcW w:w="1134" w:type="dxa"/>
            <w:tcBorders>
              <w:top w:val="nil"/>
              <w:left w:val="nil"/>
              <w:bottom w:val="single" w:sz="4" w:space="0" w:color="auto"/>
              <w:right w:val="nil"/>
            </w:tcBorders>
            <w:shd w:val="clear" w:color="auto" w:fill="auto"/>
            <w:vAlign w:val="center"/>
            <w:hideMark/>
          </w:tcPr>
          <w:p w14:paraId="18EE55E2"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5E3"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New Zealand</w:t>
            </w:r>
          </w:p>
        </w:tc>
        <w:tc>
          <w:tcPr>
            <w:tcW w:w="1648" w:type="dxa"/>
            <w:tcBorders>
              <w:top w:val="nil"/>
              <w:left w:val="nil"/>
              <w:bottom w:val="single" w:sz="4" w:space="0" w:color="auto"/>
              <w:right w:val="nil"/>
            </w:tcBorders>
            <w:shd w:val="clear" w:color="auto" w:fill="auto"/>
            <w:vAlign w:val="center"/>
            <w:hideMark/>
          </w:tcPr>
          <w:p w14:paraId="18EE55E4"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5E5"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UK Working Party Criteria</w:t>
            </w:r>
          </w:p>
        </w:tc>
        <w:tc>
          <w:tcPr>
            <w:tcW w:w="1305" w:type="dxa"/>
            <w:tcBorders>
              <w:top w:val="nil"/>
              <w:left w:val="nil"/>
              <w:bottom w:val="single" w:sz="4" w:space="0" w:color="auto"/>
              <w:right w:val="nil"/>
            </w:tcBorders>
            <w:shd w:val="clear" w:color="auto" w:fill="auto"/>
            <w:vAlign w:val="center"/>
            <w:hideMark/>
          </w:tcPr>
          <w:p w14:paraId="18EE55E6"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3.5</w:t>
            </w:r>
          </w:p>
        </w:tc>
        <w:tc>
          <w:tcPr>
            <w:tcW w:w="3921" w:type="dxa"/>
            <w:tcBorders>
              <w:top w:val="nil"/>
              <w:left w:val="nil"/>
              <w:bottom w:val="single" w:sz="4" w:space="0" w:color="auto"/>
            </w:tcBorders>
            <w:shd w:val="clear" w:color="auto" w:fill="auto"/>
            <w:vAlign w:val="center"/>
            <w:hideMark/>
          </w:tcPr>
          <w:p w14:paraId="18EE55E7"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Auckland Birthweight Collaborative study. Birth cohort with representative sample of babies born in 1996-1997</w:t>
            </w:r>
          </w:p>
        </w:tc>
      </w:tr>
      <w:tr w:rsidR="003F6C01" w:rsidRPr="00E84C25" w14:paraId="18EE55F1" w14:textId="77777777" w:rsidTr="003F6C01">
        <w:trPr>
          <w:trHeight w:val="1082"/>
        </w:trPr>
        <w:tc>
          <w:tcPr>
            <w:tcW w:w="1957" w:type="dxa"/>
            <w:tcBorders>
              <w:top w:val="single" w:sz="4" w:space="0" w:color="auto"/>
              <w:bottom w:val="single" w:sz="4" w:space="0" w:color="auto"/>
              <w:right w:val="nil"/>
            </w:tcBorders>
            <w:shd w:val="clear" w:color="000000" w:fill="D9D9D9"/>
            <w:vAlign w:val="center"/>
            <w:hideMark/>
          </w:tcPr>
          <w:p w14:paraId="18EE55E9" w14:textId="6CC5961F"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Kull, 2002; Kull, 2005; Kull, 2009</w:t>
            </w:r>
            <w:r>
              <w:rPr>
                <w:rFonts w:eastAsia="Times New Roman" w:cs="Times New Roman"/>
                <w:lang w:eastAsia="en-GB"/>
              </w:rPr>
              <w:t xml:space="preserve">  </w:t>
            </w:r>
            <w:r>
              <w:rPr>
                <w:rFonts w:eastAsia="Times New Roman" w:cs="Times New Roman"/>
                <w:lang w:eastAsia="en-GB"/>
              </w:rPr>
              <w:fldChar w:fldCharType="begin">
                <w:fldData xml:space="preserve">PEVuZE5vdGU+PENpdGU+PEF1dGhvcj5LdWxsPC9BdXRob3I+PFllYXI+MjAwNTwvWWVhcj48UmVj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==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PEVuZE5vdGU+PENpdGU+PEF1dGhvcj5LdWxsPC9BdXRob3I+PFllYXI+MjAwNTwvWWVhcj48UmVj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==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6" w:tooltip="Kull, 2002 #793" w:history="1">
              <w:r w:rsidR="00367BDF">
                <w:rPr>
                  <w:rFonts w:eastAsia="Times New Roman" w:cs="Times New Roman"/>
                  <w:noProof/>
                  <w:lang w:eastAsia="en-GB"/>
                </w:rPr>
                <w:t>6</w:t>
              </w:r>
            </w:hyperlink>
            <w:r w:rsidR="00367BDF">
              <w:rPr>
                <w:rFonts w:eastAsia="Times New Roman" w:cs="Times New Roman"/>
                <w:noProof/>
                <w:lang w:eastAsia="en-GB"/>
              </w:rPr>
              <w:t xml:space="preserve">, </w:t>
            </w:r>
            <w:hyperlink w:anchor="_ENREF_68" w:tooltip="Kull, 2005 #791" w:history="1">
              <w:r w:rsidR="00367BDF">
                <w:rPr>
                  <w:rFonts w:eastAsia="Times New Roman" w:cs="Times New Roman"/>
                  <w:noProof/>
                  <w:lang w:eastAsia="en-GB"/>
                </w:rPr>
                <w:t>68</w:t>
              </w:r>
            </w:hyperlink>
            <w:r w:rsidR="00367BDF">
              <w:rPr>
                <w:rFonts w:eastAsia="Times New Roman" w:cs="Times New Roman"/>
                <w:noProof/>
                <w:lang w:eastAsia="en-GB"/>
              </w:rPr>
              <w:t xml:space="preserve">, </w:t>
            </w:r>
            <w:hyperlink w:anchor="_ENREF_69" w:tooltip="Kull, 2009 #2634" w:history="1">
              <w:r w:rsidR="00367BDF">
                <w:rPr>
                  <w:rFonts w:eastAsia="Times New Roman" w:cs="Times New Roman"/>
                  <w:noProof/>
                  <w:lang w:eastAsia="en-GB"/>
                </w:rPr>
                <w:t>69</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single" w:sz="4" w:space="0" w:color="auto"/>
              <w:bottom w:val="single" w:sz="4" w:space="0" w:color="auto"/>
              <w:right w:val="nil"/>
            </w:tcBorders>
            <w:vAlign w:val="center"/>
          </w:tcPr>
          <w:p w14:paraId="18EE55EA"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3791</w:t>
            </w:r>
          </w:p>
        </w:tc>
        <w:tc>
          <w:tcPr>
            <w:tcW w:w="1134" w:type="dxa"/>
            <w:tcBorders>
              <w:top w:val="single" w:sz="4" w:space="0" w:color="auto"/>
              <w:left w:val="nil"/>
              <w:bottom w:val="single" w:sz="4" w:space="0" w:color="auto"/>
              <w:right w:val="nil"/>
            </w:tcBorders>
            <w:shd w:val="clear" w:color="auto" w:fill="auto"/>
            <w:vAlign w:val="center"/>
            <w:hideMark/>
          </w:tcPr>
          <w:p w14:paraId="18EE55EB"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single" w:sz="4" w:space="0" w:color="auto"/>
              <w:left w:val="nil"/>
              <w:bottom w:val="single" w:sz="4" w:space="0" w:color="auto"/>
              <w:right w:val="nil"/>
            </w:tcBorders>
            <w:vAlign w:val="center"/>
          </w:tcPr>
          <w:p w14:paraId="18EE55EC"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Sweden</w:t>
            </w:r>
          </w:p>
        </w:tc>
        <w:tc>
          <w:tcPr>
            <w:tcW w:w="1648" w:type="dxa"/>
            <w:tcBorders>
              <w:top w:val="single" w:sz="4" w:space="0" w:color="auto"/>
              <w:left w:val="nil"/>
              <w:bottom w:val="single" w:sz="4" w:space="0" w:color="auto"/>
              <w:right w:val="nil"/>
            </w:tcBorders>
            <w:shd w:val="clear" w:color="auto" w:fill="auto"/>
            <w:vAlign w:val="center"/>
            <w:hideMark/>
          </w:tcPr>
          <w:p w14:paraId="18EE55ED"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single" w:sz="4" w:space="0" w:color="auto"/>
              <w:left w:val="nil"/>
              <w:bottom w:val="single" w:sz="4" w:space="0" w:color="auto"/>
              <w:right w:val="nil"/>
            </w:tcBorders>
            <w:shd w:val="clear" w:color="auto" w:fill="auto"/>
            <w:vAlign w:val="center"/>
            <w:hideMark/>
          </w:tcPr>
          <w:p w14:paraId="18EE55EE"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Parent report OR DD eczema (+/- </w:t>
            </w:r>
            <w:proofErr w:type="spellStart"/>
            <w:r w:rsidRPr="00E84C25">
              <w:rPr>
                <w:rFonts w:eastAsia="Times New Roman" w:cs="Times New Roman"/>
                <w:lang w:eastAsia="en-GB"/>
              </w:rPr>
              <w:t>sIgE</w:t>
            </w:r>
            <w:proofErr w:type="spellEnd"/>
            <w:r w:rsidRPr="00E84C25">
              <w:rPr>
                <w:rFonts w:eastAsia="Times New Roman" w:cs="Times New Roman"/>
                <w:lang w:eastAsia="en-GB"/>
              </w:rPr>
              <w:t>)</w:t>
            </w:r>
          </w:p>
        </w:tc>
        <w:tc>
          <w:tcPr>
            <w:tcW w:w="1305" w:type="dxa"/>
            <w:tcBorders>
              <w:top w:val="single" w:sz="4" w:space="0" w:color="auto"/>
              <w:left w:val="nil"/>
              <w:bottom w:val="single" w:sz="4" w:space="0" w:color="auto"/>
              <w:right w:val="nil"/>
            </w:tcBorders>
            <w:shd w:val="clear" w:color="auto" w:fill="auto"/>
            <w:vAlign w:val="center"/>
            <w:hideMark/>
          </w:tcPr>
          <w:p w14:paraId="18EE55EF"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2, 4, 8</w:t>
            </w:r>
          </w:p>
        </w:tc>
        <w:tc>
          <w:tcPr>
            <w:tcW w:w="3921" w:type="dxa"/>
            <w:tcBorders>
              <w:top w:val="single" w:sz="4" w:space="0" w:color="auto"/>
              <w:left w:val="nil"/>
              <w:bottom w:val="single" w:sz="4" w:space="0" w:color="auto"/>
            </w:tcBorders>
            <w:shd w:val="clear" w:color="auto" w:fill="auto"/>
            <w:vAlign w:val="center"/>
            <w:hideMark/>
          </w:tcPr>
          <w:p w14:paraId="18EE55F0"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BAMSE study. Population based cohort of children born between 1994-1996</w:t>
            </w:r>
          </w:p>
        </w:tc>
      </w:tr>
      <w:tr w:rsidR="003F6C01" w:rsidRPr="00E84C25" w14:paraId="18EE55FA" w14:textId="77777777" w:rsidTr="003F6C01">
        <w:trPr>
          <w:trHeight w:val="870"/>
        </w:trPr>
        <w:tc>
          <w:tcPr>
            <w:tcW w:w="1957" w:type="dxa"/>
            <w:tcBorders>
              <w:top w:val="single" w:sz="4" w:space="0" w:color="auto"/>
              <w:bottom w:val="single" w:sz="4" w:space="0" w:color="auto"/>
              <w:right w:val="nil"/>
            </w:tcBorders>
            <w:shd w:val="clear" w:color="000000" w:fill="D9D9D9"/>
            <w:vAlign w:val="center"/>
            <w:hideMark/>
          </w:tcPr>
          <w:p w14:paraId="18EE55F2" w14:textId="7982A1FA"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lastRenderedPageBreak/>
              <w:t>Besednjak-Kocijancic</w:t>
            </w:r>
            <w:proofErr w:type="spellEnd"/>
            <w:r w:rsidRPr="00E84C25">
              <w:rPr>
                <w:rFonts w:eastAsia="Times New Roman" w:cs="Times New Roman"/>
                <w:lang w:eastAsia="en-GB"/>
              </w:rPr>
              <w:t>, 2010</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&lt;EndNote&gt;&lt;Cite&gt;&lt;Author&gt;Besednjak-Kocijancic&lt;/Author&gt;&lt;Year&gt;2010&lt;/Year&gt;&lt;RecNum&gt;1834&lt;/RecNum&gt;&lt;DisplayText&gt;(70)&lt;/DisplayText&gt;&lt;record&gt;&lt;rec-number&gt;1834&lt;/rec-number&gt;&lt;foreign-keys&gt;&lt;key app="EN" db-id="xz2pwzz052fzekeewww5de0d5at5t9aprffv"&gt;1834&lt;/key&gt;&lt;/foreign-keys&gt;&lt;ref-type name="Journal Article"&gt;17&lt;/ref-type&gt;&lt;contributors&gt;&lt;authors&gt;&lt;author&gt;Besednjak-Kocijancic, L.&lt;/author&gt;&lt;/authors&gt;&lt;/contributors&gt;&lt;auth-address&gt;(Besednjak-Kocijancic) Zdravstveni dom Nova Gorica, Primary Pediatric Health Centre, Nova Gorica, Slovenia&lt;/auth-address&gt;&lt;titles&gt;&lt;title&gt;Is longer exclusive breastfeeding associated with lover prevalence of asthma, atopic dermatitis and atopic sensitisation in 1 and 5-year-old Slovene children?&lt;/title&gt;&lt;secondary-title&gt;Allergy: European Journal of Allergy and Clinical Immunology&lt;/secondary-title&gt;&lt;/titles&gt;&lt;periodical&gt;&lt;full-title&gt;Allergy: European Journal of Allergy and Clinical Immunology&lt;/full-title&gt;&lt;/periodical&gt;&lt;pages&gt;311-312&lt;/pages&gt;&lt;volume&gt;65&lt;/volume&gt;&lt;dates&gt;&lt;year&gt;2010&lt;/year&gt;&lt;pub-dates&gt;&lt;date&gt;June&lt;/date&gt;&lt;/pub-dates&gt;&lt;/dates&gt;&lt;accession-num&gt;70178148&lt;/accession-num&gt;&lt;urls&gt;&lt;related-urls&gt;&lt;url&gt;http://ovidsp.ovid.com/ovidweb.cgi?T=JS&amp;amp;CSC=Y&amp;amp;NEWS=N&amp;amp;PAGE=fulltext&amp;amp;D=emed9&amp;amp;AN=70178148&lt;/url&gt;&lt;url&gt;http://metalib.lib.ic.ac.uk:9003/sfx_local?sid=OVID&amp;amp;isbn=&amp;amp;issn=0105-4538&amp;amp;volume=65&amp;amp;issue=&amp;amp;date=2010&amp;amp;title=Allergy%3A+European+Journal+of+Allergy+and+Clinical+Immunology&amp;amp;atitle=Is+longer+exclusive+breastfeeding+associated+with+lover+prevalence+of+asthma%2C+atopic+dermatitis+and+atopic+sensitisation+in+1+and+5-year-old+Slovene+children%3F&amp;amp;aulast=Besednjak-Kocijancic+L.&amp;amp;spage=311&lt;/url&gt;&lt;/related-urls&gt;&lt;/urls&gt;&lt;remote-database-name&gt;Embas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70" w:tooltip="Besednjak-Kocijancic, 2010 #1834" w:history="1">
              <w:r w:rsidR="00367BDF">
                <w:rPr>
                  <w:rFonts w:eastAsia="Times New Roman" w:cs="Times New Roman"/>
                  <w:noProof/>
                  <w:lang w:eastAsia="en-GB"/>
                </w:rPr>
                <w:t>70</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single" w:sz="4" w:space="0" w:color="auto"/>
              <w:bottom w:val="single" w:sz="4" w:space="0" w:color="auto"/>
              <w:right w:val="nil"/>
            </w:tcBorders>
            <w:vAlign w:val="center"/>
          </w:tcPr>
          <w:p w14:paraId="18EE55F3"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408</w:t>
            </w:r>
          </w:p>
        </w:tc>
        <w:tc>
          <w:tcPr>
            <w:tcW w:w="1134" w:type="dxa"/>
            <w:tcBorders>
              <w:top w:val="single" w:sz="4" w:space="0" w:color="auto"/>
              <w:left w:val="nil"/>
              <w:bottom w:val="single" w:sz="4" w:space="0" w:color="auto"/>
              <w:right w:val="nil"/>
            </w:tcBorders>
            <w:shd w:val="clear" w:color="auto" w:fill="auto"/>
            <w:vAlign w:val="center"/>
            <w:hideMark/>
          </w:tcPr>
          <w:p w14:paraId="18EE55F4"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single" w:sz="4" w:space="0" w:color="auto"/>
              <w:left w:val="nil"/>
              <w:bottom w:val="single" w:sz="4" w:space="0" w:color="auto"/>
              <w:right w:val="nil"/>
            </w:tcBorders>
            <w:vAlign w:val="center"/>
          </w:tcPr>
          <w:p w14:paraId="18EE55F5"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Slovenia</w:t>
            </w:r>
          </w:p>
        </w:tc>
        <w:tc>
          <w:tcPr>
            <w:tcW w:w="1648" w:type="dxa"/>
            <w:tcBorders>
              <w:top w:val="single" w:sz="4" w:space="0" w:color="auto"/>
              <w:left w:val="nil"/>
              <w:bottom w:val="single" w:sz="4" w:space="0" w:color="auto"/>
              <w:right w:val="nil"/>
            </w:tcBorders>
            <w:shd w:val="clear" w:color="auto" w:fill="auto"/>
            <w:vAlign w:val="center"/>
            <w:hideMark/>
          </w:tcPr>
          <w:p w14:paraId="18EE55F6"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Unclear</w:t>
            </w:r>
          </w:p>
        </w:tc>
        <w:tc>
          <w:tcPr>
            <w:tcW w:w="1658" w:type="dxa"/>
            <w:tcBorders>
              <w:top w:val="single" w:sz="4" w:space="0" w:color="auto"/>
              <w:left w:val="nil"/>
              <w:bottom w:val="single" w:sz="4" w:space="0" w:color="auto"/>
              <w:right w:val="nil"/>
            </w:tcBorders>
            <w:shd w:val="clear" w:color="auto" w:fill="auto"/>
            <w:vAlign w:val="center"/>
            <w:hideMark/>
          </w:tcPr>
          <w:p w14:paraId="18EE55F7"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Unclear</w:t>
            </w:r>
          </w:p>
        </w:tc>
        <w:tc>
          <w:tcPr>
            <w:tcW w:w="1305" w:type="dxa"/>
            <w:tcBorders>
              <w:top w:val="single" w:sz="4" w:space="0" w:color="auto"/>
              <w:left w:val="nil"/>
              <w:bottom w:val="single" w:sz="4" w:space="0" w:color="auto"/>
              <w:right w:val="nil"/>
            </w:tcBorders>
            <w:shd w:val="clear" w:color="auto" w:fill="auto"/>
            <w:vAlign w:val="center"/>
            <w:hideMark/>
          </w:tcPr>
          <w:p w14:paraId="18EE55F8"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1, 5</w:t>
            </w:r>
          </w:p>
        </w:tc>
        <w:tc>
          <w:tcPr>
            <w:tcW w:w="3921" w:type="dxa"/>
            <w:tcBorders>
              <w:top w:val="single" w:sz="4" w:space="0" w:color="auto"/>
              <w:left w:val="nil"/>
              <w:bottom w:val="single" w:sz="4" w:space="0" w:color="auto"/>
            </w:tcBorders>
            <w:shd w:val="clear" w:color="auto" w:fill="auto"/>
            <w:vAlign w:val="center"/>
            <w:hideMark/>
          </w:tcPr>
          <w:p w14:paraId="18EE55F9"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 Infants with a positive history of parental allergy</w:t>
            </w:r>
          </w:p>
        </w:tc>
      </w:tr>
      <w:tr w:rsidR="003F6C01" w:rsidRPr="00E84C25" w14:paraId="18EE5603"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5FB" w14:textId="28BB8D9B"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Peters, 1987</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&lt;EndNote&gt;&lt;Cite&gt;&lt;Author&gt;Peters&lt;/Author&gt;&lt;Year&gt;1987&lt;/Year&gt;&lt;RecNum&gt;1165&lt;/RecNum&gt;&lt;DisplayText&gt;(71)&lt;/DisplayText&gt;&lt;record&gt;&lt;rec-number&gt;1165&lt;/rec-number&gt;&lt;foreign-keys&gt;&lt;key app="EN" db-id="xz2pwzz052fzekeewww5de0d5at5t9aprffv"&gt;1165&lt;/key&gt;&lt;/foreign-keys&gt;&lt;ref-type name="Journal Article"&gt;17&lt;/ref-type&gt;&lt;contributors&gt;&lt;authors&gt;&lt;author&gt;Peters, T. J.&lt;/author&gt;&lt;author&gt;Golding, J.&lt;/author&gt;&lt;/authors&gt;&lt;/contributors&gt;&lt;auth-address&gt;Department of Medical Computing and Statistics, University of Wales College of Medicine, Cardiff.&lt;/auth-address&gt;&lt;titles&gt;&lt;title&gt;The epidemiology of childhood eczema: II. Statistical analyses to identify independent early predictors&lt;/title&gt;&lt;secondary-title&gt;Paediatric and Perinatal Epidemiology&lt;/secondary-title&gt;&lt;/titles&gt;&lt;pages&gt;80-94&lt;/pages&gt;&lt;volume&gt;1&lt;/volume&gt;&lt;number&gt;1&lt;/number&gt;&lt;dates&gt;&lt;year&gt;1987&lt;/year&gt;&lt;/dates&gt;&lt;accession-num&gt;3506193&lt;/accession-num&gt;&lt;work-type&gt;Research Support, Non-U.S. Gov&amp;apos;t&lt;/work-type&gt;&lt;urls&gt;&lt;related-urls&gt;&lt;url&gt;http://ovidsp.ovid.com/ovidweb.cgi?T=JS&amp;amp;CSC=Y&amp;amp;NEWS=N&amp;amp;PAGE=fulltext&amp;amp;D=med2&amp;amp;AN=3506193&lt;/url&gt;&lt;url&gt;http://metalib.lib.ic.ac.uk:9003/sfx_local?sid=OVID&amp;amp;isbn=&amp;amp;issn=0269-5022&amp;amp;volume=1&amp;amp;issue=1&amp;amp;date=1987&amp;amp;title=Paediatric+and+Perinatal+Epidemiology&amp;amp;atitle=The+epidemiology+of+childhood+eczema%3A+II.+Statistical+analyses+to+identify+independent+early+predictors.&amp;amp;aulast=Peters+TJ&amp;amp;spage=80&lt;/url&gt;&lt;/related-urls&gt;&lt;/urls&gt;&lt;custom2&gt;Source: PIP. 061334&amp;#xD;Source: POP. 00197363&lt;/custom2&gt;&lt;remote-database-name&gt;MEDLINE&lt;/remote-database-name&gt;&lt;remote-database-provider&gt;Ovid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71" w:tooltip="Peters, 1987 #1165" w:history="1">
              <w:r w:rsidR="00367BDF">
                <w:rPr>
                  <w:rFonts w:eastAsia="Times New Roman" w:cs="Times New Roman"/>
                  <w:noProof/>
                  <w:lang w:eastAsia="en-GB"/>
                </w:rPr>
                <w:t>71</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5FC"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11920</w:t>
            </w:r>
          </w:p>
        </w:tc>
        <w:tc>
          <w:tcPr>
            <w:tcW w:w="1134" w:type="dxa"/>
            <w:tcBorders>
              <w:top w:val="nil"/>
              <w:left w:val="nil"/>
              <w:bottom w:val="single" w:sz="4" w:space="0" w:color="auto"/>
              <w:right w:val="nil"/>
            </w:tcBorders>
            <w:shd w:val="clear" w:color="auto" w:fill="auto"/>
            <w:vAlign w:val="center"/>
            <w:hideMark/>
          </w:tcPr>
          <w:p w14:paraId="18EE55FD"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5FE"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648" w:type="dxa"/>
            <w:tcBorders>
              <w:top w:val="nil"/>
              <w:left w:val="nil"/>
              <w:bottom w:val="single" w:sz="4" w:space="0" w:color="auto"/>
              <w:right w:val="nil"/>
            </w:tcBorders>
            <w:shd w:val="clear" w:color="auto" w:fill="auto"/>
            <w:vAlign w:val="center"/>
            <w:hideMark/>
          </w:tcPr>
          <w:p w14:paraId="18EE55FF"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00"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Parent reported eczema</w:t>
            </w:r>
          </w:p>
        </w:tc>
        <w:tc>
          <w:tcPr>
            <w:tcW w:w="1305" w:type="dxa"/>
            <w:tcBorders>
              <w:top w:val="nil"/>
              <w:left w:val="nil"/>
              <w:bottom w:val="single" w:sz="4" w:space="0" w:color="auto"/>
              <w:right w:val="nil"/>
            </w:tcBorders>
            <w:shd w:val="clear" w:color="auto" w:fill="auto"/>
            <w:vAlign w:val="center"/>
            <w:hideMark/>
          </w:tcPr>
          <w:p w14:paraId="18EE5601"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5</w:t>
            </w:r>
          </w:p>
        </w:tc>
        <w:tc>
          <w:tcPr>
            <w:tcW w:w="3921" w:type="dxa"/>
            <w:tcBorders>
              <w:top w:val="nil"/>
              <w:left w:val="nil"/>
              <w:bottom w:val="single" w:sz="4" w:space="0" w:color="auto"/>
            </w:tcBorders>
            <w:shd w:val="clear" w:color="auto" w:fill="auto"/>
            <w:vAlign w:val="center"/>
            <w:hideMark/>
          </w:tcPr>
          <w:p w14:paraId="18EE5602"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British Cohort Study: sample of all infants born in 1970 in Britain</w:t>
            </w:r>
          </w:p>
        </w:tc>
      </w:tr>
      <w:tr w:rsidR="003F6C01" w:rsidRPr="00E84C25" w14:paraId="18EE560C"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04" w14:textId="2B8B65FD"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Mihrshahi</w:t>
            </w:r>
            <w:proofErr w:type="spellEnd"/>
            <w:r w:rsidRPr="00E84C25">
              <w:rPr>
                <w:rFonts w:eastAsia="Times New Roman" w:cs="Times New Roman"/>
                <w:lang w:eastAsia="en-GB"/>
              </w:rPr>
              <w:t>, 2007</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&lt;EndNote&gt;&lt;Cite&gt;&lt;Author&gt;Mihrshahi&lt;/Author&gt;&lt;Year&gt;2007&lt;/Year&gt;&lt;RecNum&gt;982&lt;/RecNum&gt;&lt;DisplayText&gt;(14)&lt;/DisplayText&gt;&lt;record&gt;&lt;rec-number&gt;982&lt;/rec-number&gt;&lt;foreign-keys&gt;&lt;key app="EN" db-id="xz2pwzz052fzekeewww5de0d5at5t9aprffv"&gt;982&lt;/key&gt;&lt;/foreign-keys&gt;&lt;ref-type name="Journal Article"&gt;17&lt;/ref-type&gt;&lt;contributors&gt;&lt;authors&gt;&lt;author&gt;Mihrshahi, S.&lt;/author&gt;&lt;author&gt;Ampon, R.&lt;/author&gt;&lt;author&gt;Webb, K.&lt;/author&gt;&lt;author&gt;Almqvist, C.&lt;/author&gt;&lt;author&gt;Kemp, A. S.&lt;/author&gt;&lt;author&gt;Hector, D.&lt;/author&gt;&lt;author&gt;Marks, G. B.&lt;/author&gt;&lt;author&gt;Caps Team&lt;/author&gt;&lt;/authors&gt;&lt;/contributors&gt;&lt;auth-address&gt;Department of Allergy Immunology and Infectious Diseases, The Children&amp;apos;s Hospital, Westmead, NSW, Australia.&lt;/auth-address&gt;&lt;titles&gt;&lt;title&gt;The association between infant feeding practices and subsequent atopy among children with a family history of asthma&lt;/title&gt;&lt;secondary-title&gt;Clinical &amp;amp; Experimental Allergy&lt;/secondary-title&gt;&lt;/titles&gt;&lt;pages&gt;671-9&lt;/pages&gt;&lt;volume&gt;37&lt;/volume&gt;&lt;number&gt;5&lt;/number&gt;&lt;dates&gt;&lt;year&gt;2007&lt;/year&gt;&lt;/dates&gt;&lt;accession-num&gt;17456214&lt;/accession-num&gt;&lt;work-type&gt;Multicenter Study&amp;#xD;Research Support, Non-U.S. Gov&amp;apos;t&lt;/work-type&gt;&lt;urls&gt;&lt;related-urls&gt;&lt;url&gt;http://ovidsp.ovid.com/ovidweb.cgi?T=JS&amp;amp;CSC=Y&amp;amp;NEWS=N&amp;amp;PAGE=fulltext&amp;amp;D=med4&amp;amp;AN=17456214&lt;/url&gt;&lt;url&gt;http://metalib.lib.ic.ac.uk:9003/sfx_local?sid=OVID&amp;amp;isbn=&amp;amp;issn=0954-7894&amp;amp;volume=37&amp;amp;issue=5&amp;amp;date=2007&amp;amp;title=Clinical+%26+Experimental+Allergy&amp;amp;atitle=The+association+between+infant+feeding+practices+and+subsequent+atopy+among+children+with+a+family+history+of+asthma.&amp;amp;aulast=Mihrshahi+S&amp;amp;spage=671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4" w:tooltip="Mihrshahi, 2007 #982" w:history="1">
              <w:r w:rsidR="00367BDF">
                <w:rPr>
                  <w:rFonts w:eastAsia="Times New Roman" w:cs="Times New Roman"/>
                  <w:noProof/>
                  <w:lang w:eastAsia="en-GB"/>
                </w:rPr>
                <w:t>14</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05"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516</w:t>
            </w:r>
          </w:p>
        </w:tc>
        <w:tc>
          <w:tcPr>
            <w:tcW w:w="1134" w:type="dxa"/>
            <w:tcBorders>
              <w:top w:val="nil"/>
              <w:left w:val="nil"/>
              <w:bottom w:val="single" w:sz="4" w:space="0" w:color="auto"/>
              <w:right w:val="nil"/>
            </w:tcBorders>
            <w:shd w:val="clear" w:color="auto" w:fill="auto"/>
            <w:vAlign w:val="center"/>
            <w:hideMark/>
          </w:tcPr>
          <w:p w14:paraId="18EE5606"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07"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Australia</w:t>
            </w:r>
          </w:p>
        </w:tc>
        <w:tc>
          <w:tcPr>
            <w:tcW w:w="1648" w:type="dxa"/>
            <w:tcBorders>
              <w:top w:val="nil"/>
              <w:left w:val="nil"/>
              <w:bottom w:val="single" w:sz="4" w:space="0" w:color="auto"/>
              <w:right w:val="nil"/>
            </w:tcBorders>
            <w:shd w:val="clear" w:color="auto" w:fill="auto"/>
            <w:vAlign w:val="center"/>
            <w:hideMark/>
          </w:tcPr>
          <w:p w14:paraId="18EE5608"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609"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Visible flexural dermatitis OR DD eczema</w:t>
            </w:r>
          </w:p>
        </w:tc>
        <w:tc>
          <w:tcPr>
            <w:tcW w:w="1305" w:type="dxa"/>
            <w:tcBorders>
              <w:top w:val="nil"/>
              <w:left w:val="nil"/>
              <w:bottom w:val="single" w:sz="4" w:space="0" w:color="auto"/>
              <w:right w:val="nil"/>
            </w:tcBorders>
            <w:shd w:val="clear" w:color="auto" w:fill="auto"/>
            <w:vAlign w:val="center"/>
            <w:hideMark/>
          </w:tcPr>
          <w:p w14:paraId="18EE560A"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5</w:t>
            </w:r>
          </w:p>
        </w:tc>
        <w:tc>
          <w:tcPr>
            <w:tcW w:w="3921" w:type="dxa"/>
            <w:tcBorders>
              <w:top w:val="nil"/>
              <w:left w:val="nil"/>
              <w:bottom w:val="single" w:sz="4" w:space="0" w:color="auto"/>
            </w:tcBorders>
            <w:shd w:val="clear" w:color="auto" w:fill="auto"/>
            <w:vAlign w:val="center"/>
            <w:hideMark/>
          </w:tcPr>
          <w:p w14:paraId="18EE560B"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CAPS study. Infants born in 1997-1999 with family history of asthma or wheezing</w:t>
            </w:r>
          </w:p>
        </w:tc>
      </w:tr>
      <w:tr w:rsidR="003F6C01" w:rsidRPr="00E84C25" w14:paraId="18EE5615" w14:textId="77777777" w:rsidTr="003F6C01">
        <w:trPr>
          <w:trHeight w:val="1034"/>
        </w:trPr>
        <w:tc>
          <w:tcPr>
            <w:tcW w:w="1957" w:type="dxa"/>
            <w:tcBorders>
              <w:top w:val="single" w:sz="4" w:space="0" w:color="auto"/>
              <w:bottom w:val="single" w:sz="4" w:space="0" w:color="auto"/>
              <w:right w:val="nil"/>
            </w:tcBorders>
            <w:shd w:val="clear" w:color="000000" w:fill="D9D9D9"/>
            <w:vAlign w:val="center"/>
            <w:hideMark/>
          </w:tcPr>
          <w:p w14:paraId="18EE560D" w14:textId="4C2AD1C8" w:rsidR="003F6C01" w:rsidRPr="00E84C25" w:rsidRDefault="003F6C01" w:rsidP="00367BDF">
            <w:pPr>
              <w:spacing w:after="0" w:line="240" w:lineRule="auto"/>
              <w:jc w:val="center"/>
              <w:rPr>
                <w:rFonts w:eastAsia="Times New Roman" w:cs="Times New Roman"/>
                <w:lang w:eastAsia="en-GB"/>
              </w:rPr>
            </w:pPr>
            <w:r w:rsidRPr="00A97B54">
              <w:rPr>
                <w:rFonts w:eastAsia="Times New Roman" w:cs="Times New Roman"/>
                <w:lang w:eastAsia="en-GB"/>
              </w:rPr>
              <w:t>Fergusson, 1982;</w:t>
            </w:r>
            <w:r w:rsidRPr="00E84C25">
              <w:rPr>
                <w:rFonts w:eastAsia="Times New Roman" w:cs="Times New Roman"/>
                <w:lang w:eastAsia="en-GB"/>
              </w:rPr>
              <w:t xml:space="preserve"> Fergusson 1990</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&lt;EndNote&gt;&lt;Cite&gt;&lt;Author&gt;Fergusson&lt;/Author&gt;&lt;Year&gt;1990&lt;/Year&gt;&lt;RecNum&gt;7659&lt;/RecNum&gt;&lt;DisplayText&gt;(72)&lt;/DisplayText&gt;&lt;record&gt;&lt;rec-number&gt;7659&lt;/rec-number&gt;&lt;foreign-keys&gt;&lt;key app="EN" db-id="xz2pwzz052fzekeewww5de0d5at5t9aprffv"&gt;7659&lt;/key&gt;&lt;/foreign-keys&gt;&lt;ref-type name="Journal Article"&gt;17&lt;/ref-type&gt;&lt;contributors&gt;&lt;authors&gt;&lt;author&gt;Fergusson, D. M.&lt;/author&gt;&lt;author&gt;Horwood, L. J.&lt;/author&gt;&lt;author&gt;Shannon, F. T.&lt;/author&gt;&lt;/authors&gt;&lt;/contributors&gt;&lt;auth-address&gt;Department of Paediatrics, Christchurch School of Medicine, Christchurch Hospital, New Zealand.&lt;/auth-address&gt;&lt;titles&gt;&lt;title&gt;Early solid feeding and recurrent childhood eczema: a 10-year longitudinal study&lt;/title&gt;&lt;secondary-title&gt;Pediatrics&lt;/secondary-title&gt;&lt;/titles&gt;&lt;periodical&gt;&lt;full-title&gt;Pediatrics&lt;/full-title&gt;&lt;/periodical&gt;&lt;pages&gt;541-6&lt;/pages&gt;&lt;volume&gt;86&lt;/volume&gt;&lt;number&gt;4&lt;/number&gt;&lt;dates&gt;&lt;year&gt;1990&lt;/year&gt;&lt;/dates&gt;&lt;accession-num&gt;2216619&lt;/accession-num&gt;&lt;work-type&gt;Research Support, Non-U.S. Gov&amp;apos;t&lt;/work-type&gt;&lt;urls&gt;&lt;related-urls&gt;&lt;url&gt;http://ovidsp.ovid.com/ovidweb.cgi?T=JS&amp;amp;CSC=Y&amp;amp;NEWS=N&amp;amp;PAGE=fulltext&amp;amp;D=med3&amp;amp;AN=2216619&lt;/url&gt;&lt;url&gt;http://metalib.lib.ic.ac.uk:9003/sfx_local?sid=OVID&amp;amp;isbn=&amp;amp;issn=0031-4005&amp;amp;volume=86&amp;amp;issue=4&amp;amp;date=1990&amp;amp;title=Pediatrics&amp;amp;atitle=Early+solid+feeding+and+recurrent+childhood+eczema%3A+a+10-year+longitudinal+study.&amp;amp;aulast=Fergusson+DM&amp;amp;spage=541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72" w:tooltip="Fergusson, 1990 #7659" w:history="1">
              <w:r w:rsidR="00367BDF">
                <w:rPr>
                  <w:rFonts w:eastAsia="Times New Roman" w:cs="Times New Roman"/>
                  <w:noProof/>
                  <w:lang w:eastAsia="en-GB"/>
                </w:rPr>
                <w:t>72</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single" w:sz="4" w:space="0" w:color="auto"/>
              <w:bottom w:val="single" w:sz="4" w:space="0" w:color="auto"/>
              <w:right w:val="nil"/>
            </w:tcBorders>
            <w:vAlign w:val="center"/>
          </w:tcPr>
          <w:p w14:paraId="18EE560E"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1175</w:t>
            </w:r>
          </w:p>
        </w:tc>
        <w:tc>
          <w:tcPr>
            <w:tcW w:w="1134" w:type="dxa"/>
            <w:tcBorders>
              <w:top w:val="single" w:sz="4" w:space="0" w:color="auto"/>
              <w:left w:val="nil"/>
              <w:bottom w:val="single" w:sz="4" w:space="0" w:color="auto"/>
              <w:right w:val="nil"/>
            </w:tcBorders>
            <w:shd w:val="clear" w:color="auto" w:fill="auto"/>
            <w:vAlign w:val="center"/>
            <w:hideMark/>
          </w:tcPr>
          <w:p w14:paraId="18EE560F"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single" w:sz="4" w:space="0" w:color="auto"/>
              <w:left w:val="nil"/>
              <w:bottom w:val="single" w:sz="4" w:space="0" w:color="auto"/>
              <w:right w:val="nil"/>
            </w:tcBorders>
            <w:vAlign w:val="center"/>
          </w:tcPr>
          <w:p w14:paraId="18EE5610"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New Zealand</w:t>
            </w:r>
          </w:p>
        </w:tc>
        <w:tc>
          <w:tcPr>
            <w:tcW w:w="1648" w:type="dxa"/>
            <w:tcBorders>
              <w:top w:val="single" w:sz="4" w:space="0" w:color="auto"/>
              <w:left w:val="nil"/>
              <w:bottom w:val="single" w:sz="4" w:space="0" w:color="auto"/>
              <w:right w:val="nil"/>
            </w:tcBorders>
            <w:shd w:val="clear" w:color="auto" w:fill="auto"/>
            <w:vAlign w:val="center"/>
            <w:hideMark/>
          </w:tcPr>
          <w:p w14:paraId="18EE5611"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R/D/I</w:t>
            </w:r>
          </w:p>
        </w:tc>
        <w:tc>
          <w:tcPr>
            <w:tcW w:w="1658" w:type="dxa"/>
            <w:tcBorders>
              <w:top w:val="single" w:sz="4" w:space="0" w:color="auto"/>
              <w:left w:val="nil"/>
              <w:bottom w:val="single" w:sz="4" w:space="0" w:color="auto"/>
              <w:right w:val="nil"/>
            </w:tcBorders>
            <w:shd w:val="clear" w:color="auto" w:fill="auto"/>
            <w:vAlign w:val="center"/>
            <w:hideMark/>
          </w:tcPr>
          <w:p w14:paraId="18EE5612"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DD eczema; DD eczema for &gt;=3 years </w:t>
            </w:r>
            <w:r>
              <w:rPr>
                <w:rFonts w:eastAsia="Times New Roman" w:cs="Times New Roman"/>
                <w:lang w:eastAsia="en-GB"/>
              </w:rPr>
              <w:t>needing</w:t>
            </w:r>
            <w:r w:rsidRPr="00E84C25">
              <w:rPr>
                <w:rFonts w:eastAsia="Times New Roman" w:cs="Times New Roman"/>
                <w:lang w:eastAsia="en-GB"/>
              </w:rPr>
              <w:t xml:space="preserve"> medication</w:t>
            </w:r>
          </w:p>
        </w:tc>
        <w:tc>
          <w:tcPr>
            <w:tcW w:w="1305" w:type="dxa"/>
            <w:tcBorders>
              <w:top w:val="single" w:sz="4" w:space="0" w:color="auto"/>
              <w:left w:val="nil"/>
              <w:bottom w:val="single" w:sz="4" w:space="0" w:color="auto"/>
              <w:right w:val="nil"/>
            </w:tcBorders>
            <w:shd w:val="clear" w:color="auto" w:fill="auto"/>
            <w:vAlign w:val="center"/>
            <w:hideMark/>
          </w:tcPr>
          <w:p w14:paraId="18EE5613"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1, 10</w:t>
            </w:r>
          </w:p>
        </w:tc>
        <w:tc>
          <w:tcPr>
            <w:tcW w:w="3921" w:type="dxa"/>
            <w:tcBorders>
              <w:top w:val="single" w:sz="4" w:space="0" w:color="auto"/>
              <w:left w:val="nil"/>
              <w:bottom w:val="single" w:sz="4" w:space="0" w:color="auto"/>
            </w:tcBorders>
            <w:shd w:val="clear" w:color="auto" w:fill="auto"/>
            <w:vAlign w:val="center"/>
            <w:hideMark/>
          </w:tcPr>
          <w:p w14:paraId="18EE5614" w14:textId="2473856F" w:rsidR="003F6C01" w:rsidRPr="00E84C25" w:rsidRDefault="00EA3EC4" w:rsidP="0035530F">
            <w:pPr>
              <w:spacing w:after="0" w:line="240" w:lineRule="auto"/>
              <w:jc w:val="center"/>
              <w:rPr>
                <w:rFonts w:eastAsia="Times New Roman" w:cs="Times New Roman"/>
                <w:lang w:eastAsia="en-GB"/>
              </w:rPr>
            </w:pPr>
            <w:r w:rsidRPr="00E84C25">
              <w:rPr>
                <w:rFonts w:eastAsia="Times New Roman" w:cs="Times New Roman"/>
                <w:lang w:eastAsia="en-GB"/>
              </w:rPr>
              <w:t>Christchurch</w:t>
            </w:r>
            <w:r w:rsidR="003F6C01" w:rsidRPr="00E84C25">
              <w:rPr>
                <w:rFonts w:eastAsia="Times New Roman" w:cs="Times New Roman"/>
                <w:lang w:eastAsia="en-GB"/>
              </w:rPr>
              <w:t xml:space="preserve"> Child Development Study. Population based cohort of infants born in 1977 in the Christchurch urban region</w:t>
            </w:r>
          </w:p>
        </w:tc>
      </w:tr>
      <w:tr w:rsidR="003F6C01" w:rsidRPr="00E84C25" w14:paraId="18EE561E"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16" w14:textId="6E1920A2"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Cogswell, 1987</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&lt;EndNote&gt;&lt;Cite&gt;&lt;Author&gt;Cogswell&lt;/Author&gt;&lt;Year&gt;1987&lt;/Year&gt;&lt;RecNum&gt;267&lt;/RecNum&gt;&lt;DisplayText&gt;(73)&lt;/DisplayText&gt;&lt;record&gt;&lt;rec-number&gt;267&lt;/rec-number&gt;&lt;foreign-keys&gt;&lt;key app="EN" db-id="xz2pwzz052fzekeewww5de0d5at5t9aprffv"&gt;267&lt;/key&gt;&lt;/foreign-keys&gt;&lt;ref-type name="Journal Article"&gt;17&lt;/ref-type&gt;&lt;contributors&gt;&lt;authors&gt;&lt;author&gt;Cogswell, J. J.&lt;/author&gt;&lt;author&gt;Mitchell, E. B.&lt;/author&gt;&lt;author&gt;Alexander, J.&lt;/author&gt;&lt;/authors&gt;&lt;/contributors&gt;&lt;titles&gt;&lt;title&gt;Parental smoking, breast feeding, and respiratory infection in development of allergic diseases&lt;/title&gt;&lt;secondary-title&gt;Archives of Disease in Childhood&lt;/secondary-title&gt;&lt;/titles&gt;&lt;periodical&gt;&lt;full-title&gt;Archives of Disease in Childhood&lt;/full-title&gt;&lt;/periodical&gt;&lt;pages&gt;338-44&lt;/pages&gt;&lt;volume&gt;62&lt;/volume&gt;&lt;number&gt;4&lt;/number&gt;&lt;dates&gt;&lt;year&gt;1987&lt;/year&gt;&lt;/dates&gt;&lt;accession-num&gt;3592725&lt;/accession-num&gt;&lt;work-type&gt;Research Support, Non-U.S. Gov&amp;apos;t&lt;/work-type&gt;&lt;urls&gt;&lt;related-urls&gt;&lt;url&gt;http://ovidsp.ovid.com/ovidweb.cgi?T=JS&amp;amp;CSC=Y&amp;amp;NEWS=N&amp;amp;PAGE=fulltext&amp;amp;D=med2&amp;amp;AN=3592725&lt;/url&gt;&lt;url&gt;http://metalib.lib.ic.ac.uk:9003/sfx_local?sid=OVID&amp;amp;isbn=&amp;amp;issn=0003-9888&amp;amp;volume=62&amp;amp;issue=4&amp;amp;date=1987&amp;amp;title=Archives+of+Disease+in+Childhood&amp;amp;atitle=Parental+smoking%2C+breast+feeding%2C+and+respiratory+infection+in+development+of+allergic+diseases.&amp;amp;aulast=Cogswell+JJ&amp;amp;spage=338&lt;/url&gt;&lt;url&gt;http://www.ncbi.nlm.nih.gov/pmc/articles/PMC1778366/pdf/archdisch00699-0020.pdf&lt;/url&gt;&lt;/related-urls&gt;&lt;/urls&gt;&lt;custom2&gt;PMC1778366&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73" w:tooltip="Cogswell, 1987 #267" w:history="1">
              <w:r w:rsidR="00367BDF">
                <w:rPr>
                  <w:rFonts w:eastAsia="Times New Roman" w:cs="Times New Roman"/>
                  <w:noProof/>
                  <w:lang w:eastAsia="en-GB"/>
                </w:rPr>
                <w:t>73</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17"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73</w:t>
            </w:r>
          </w:p>
        </w:tc>
        <w:tc>
          <w:tcPr>
            <w:tcW w:w="1134" w:type="dxa"/>
            <w:tcBorders>
              <w:top w:val="nil"/>
              <w:left w:val="nil"/>
              <w:bottom w:val="single" w:sz="4" w:space="0" w:color="auto"/>
              <w:right w:val="nil"/>
            </w:tcBorders>
            <w:shd w:val="clear" w:color="auto" w:fill="auto"/>
            <w:vAlign w:val="center"/>
            <w:hideMark/>
          </w:tcPr>
          <w:p w14:paraId="18EE5618"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19"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648" w:type="dxa"/>
            <w:tcBorders>
              <w:top w:val="nil"/>
              <w:left w:val="nil"/>
              <w:bottom w:val="single" w:sz="4" w:space="0" w:color="auto"/>
              <w:right w:val="nil"/>
            </w:tcBorders>
            <w:shd w:val="clear" w:color="auto" w:fill="auto"/>
            <w:vAlign w:val="center"/>
            <w:hideMark/>
          </w:tcPr>
          <w:p w14:paraId="18EE561A"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D</w:t>
            </w:r>
          </w:p>
        </w:tc>
        <w:tc>
          <w:tcPr>
            <w:tcW w:w="1658" w:type="dxa"/>
            <w:tcBorders>
              <w:top w:val="nil"/>
              <w:left w:val="nil"/>
              <w:bottom w:val="single" w:sz="4" w:space="0" w:color="auto"/>
              <w:right w:val="nil"/>
            </w:tcBorders>
            <w:shd w:val="clear" w:color="auto" w:fill="auto"/>
            <w:vAlign w:val="center"/>
            <w:hideMark/>
          </w:tcPr>
          <w:p w14:paraId="18EE561B"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Physician assessment (+ SPT)</w:t>
            </w:r>
          </w:p>
        </w:tc>
        <w:tc>
          <w:tcPr>
            <w:tcW w:w="1305" w:type="dxa"/>
            <w:tcBorders>
              <w:top w:val="nil"/>
              <w:left w:val="nil"/>
              <w:bottom w:val="single" w:sz="4" w:space="0" w:color="auto"/>
              <w:right w:val="nil"/>
            </w:tcBorders>
            <w:shd w:val="clear" w:color="auto" w:fill="auto"/>
            <w:vAlign w:val="center"/>
            <w:hideMark/>
          </w:tcPr>
          <w:p w14:paraId="18EE561C"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5</w:t>
            </w:r>
          </w:p>
        </w:tc>
        <w:tc>
          <w:tcPr>
            <w:tcW w:w="3921" w:type="dxa"/>
            <w:tcBorders>
              <w:top w:val="nil"/>
              <w:left w:val="nil"/>
              <w:bottom w:val="single" w:sz="4" w:space="0" w:color="auto"/>
            </w:tcBorders>
            <w:shd w:val="clear" w:color="auto" w:fill="auto"/>
            <w:vAlign w:val="center"/>
            <w:hideMark/>
          </w:tcPr>
          <w:p w14:paraId="18EE561D"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Birth cohort of infants with family history of  hay fever or asthma</w:t>
            </w:r>
          </w:p>
        </w:tc>
      </w:tr>
      <w:tr w:rsidR="003F6C01" w:rsidRPr="00E84C25" w14:paraId="18EE5627"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1F" w14:textId="19A91E35"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Giwercman</w:t>
            </w:r>
            <w:proofErr w:type="spellEnd"/>
            <w:r w:rsidRPr="00E84C25">
              <w:rPr>
                <w:rFonts w:eastAsia="Times New Roman" w:cs="Times New Roman"/>
                <w:lang w:eastAsia="en-GB"/>
              </w:rPr>
              <w:t>, 2010</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&lt;EndNote&gt;&lt;Cite&gt;&lt;Author&gt;Giwercman&lt;/Author&gt;&lt;Year&gt;2010&lt;/Year&gt;&lt;RecNum&gt;472&lt;/RecNum&gt;&lt;DisplayText&gt;(74)&lt;/DisplayText&gt;&lt;record&gt;&lt;rec-number&gt;472&lt;/rec-number&gt;&lt;foreign-keys&gt;&lt;key app="EN" db-id="xz2pwzz052fzekeewww5de0d5at5t9aprffv"&gt;472&lt;/key&gt;&lt;/foreign-keys&gt;&lt;ref-type name="Journal Article"&gt;17&lt;/ref-type&gt;&lt;contributors&gt;&lt;authors&gt;&lt;author&gt;Giwercman, C.&lt;/author&gt;&lt;author&gt;Halkjaer, L. B.&lt;/author&gt;&lt;author&gt;Jensen, S. M.&lt;/author&gt;&lt;author&gt;Bonnelykke, K.&lt;/author&gt;&lt;author&gt;Lauritzen, L.&lt;/author&gt;&lt;author&gt;Bisgaard, H.&lt;/author&gt;&lt;/authors&gt;&lt;/contributors&gt;&lt;auth-address&gt;Copenhagen Prospective Study on Asthma in Childhood, Health Sciences, University of Copenhagen, Copenhagen University Hospital, Copenhagen, Denmark.&lt;/auth-address&gt;&lt;titles&gt;&lt;title&gt;Increased risk of eczema but reduced risk of early wheezy disorder from exclusive breast-feeding in high-risk infants&lt;/title&gt;&lt;secondary-title&gt;Journal of Allergy &amp;amp; Clinical Immunology&lt;/secondary-title&gt;&lt;/titles&gt;&lt;pages&gt;866-71&lt;/pages&gt;&lt;volume&gt;125&lt;/volume&gt;&lt;number&gt;4&lt;/number&gt;&lt;dates&gt;&lt;year&gt;2010&lt;/year&gt;&lt;/dates&gt;&lt;accession-num&gt;20236698&lt;/accession-num&gt;&lt;work-type&gt;Research Support, Non-U.S. Gov&amp;apos;t&lt;/work-type&gt;&lt;urls&gt;&lt;related-urls&gt;&lt;url&gt;http://ovidsp.ovid.com/ovidweb.cgi?T=JS&amp;amp;CSC=Y&amp;amp;NEWS=N&amp;amp;PAGE=fulltext&amp;amp;D=medl&amp;amp;AN=20236698&lt;/url&gt;&lt;url&gt;http://metalib.lib.ic.ac.uk:9003/sfx_local?sid=OVID&amp;amp;isbn=&amp;amp;issn=0091-6749&amp;amp;volume=125&amp;amp;issue=4&amp;amp;date=2010&amp;amp;title=Journal+of+Allergy+%26+Clinical+Immunology&amp;amp;atitle=Increased+risk+of+eczema+but+reduced+risk+of+early+wheezy+disorder+from+exclusive+breast-feeding+in+high-risk+infants.&amp;amp;aulast=Giwercman+C&amp;amp;spage=866&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74" w:tooltip="Giwercman, 2010 #472" w:history="1">
              <w:r w:rsidR="00367BDF">
                <w:rPr>
                  <w:rFonts w:eastAsia="Times New Roman" w:cs="Times New Roman"/>
                  <w:noProof/>
                  <w:lang w:eastAsia="en-GB"/>
                </w:rPr>
                <w:t>74</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20"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306</w:t>
            </w:r>
          </w:p>
        </w:tc>
        <w:tc>
          <w:tcPr>
            <w:tcW w:w="1134" w:type="dxa"/>
            <w:tcBorders>
              <w:top w:val="nil"/>
              <w:left w:val="nil"/>
              <w:bottom w:val="single" w:sz="4" w:space="0" w:color="auto"/>
              <w:right w:val="nil"/>
            </w:tcBorders>
            <w:shd w:val="clear" w:color="auto" w:fill="auto"/>
            <w:vAlign w:val="center"/>
            <w:hideMark/>
          </w:tcPr>
          <w:p w14:paraId="18EE5621"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22"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Denmark</w:t>
            </w:r>
          </w:p>
        </w:tc>
        <w:tc>
          <w:tcPr>
            <w:tcW w:w="1648" w:type="dxa"/>
            <w:tcBorders>
              <w:top w:val="nil"/>
              <w:left w:val="nil"/>
              <w:bottom w:val="single" w:sz="4" w:space="0" w:color="auto"/>
              <w:right w:val="nil"/>
            </w:tcBorders>
            <w:shd w:val="clear" w:color="auto" w:fill="auto"/>
            <w:vAlign w:val="center"/>
            <w:hideMark/>
          </w:tcPr>
          <w:p w14:paraId="18EE5623"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624" w14:textId="77777777" w:rsidR="003F6C01" w:rsidRPr="00E84C25" w:rsidRDefault="003F6C01" w:rsidP="0035530F">
            <w:pPr>
              <w:spacing w:after="0" w:line="240" w:lineRule="auto"/>
              <w:jc w:val="center"/>
              <w:rPr>
                <w:rFonts w:eastAsia="Times New Roman" w:cs="Times New Roman"/>
                <w:lang w:eastAsia="en-GB"/>
              </w:rPr>
            </w:pPr>
            <w:proofErr w:type="spellStart"/>
            <w:r w:rsidRPr="00E84C25">
              <w:rPr>
                <w:rFonts w:eastAsia="Times New Roman" w:cs="Times New Roman"/>
                <w:lang w:eastAsia="en-GB"/>
              </w:rPr>
              <w:t>Hanifin</w:t>
            </w:r>
            <w:proofErr w:type="spellEnd"/>
            <w:r w:rsidRPr="00E84C25">
              <w:rPr>
                <w:rFonts w:eastAsia="Times New Roman" w:cs="Times New Roman"/>
                <w:lang w:eastAsia="en-GB"/>
              </w:rPr>
              <w:t xml:space="preserve"> and </w:t>
            </w:r>
            <w:proofErr w:type="spellStart"/>
            <w:r w:rsidRPr="00E84C25">
              <w:rPr>
                <w:rFonts w:eastAsia="Times New Roman" w:cs="Times New Roman"/>
                <w:lang w:eastAsia="en-GB"/>
              </w:rPr>
              <w:t>Rajka</w:t>
            </w:r>
            <w:proofErr w:type="spellEnd"/>
            <w:r w:rsidRPr="00E84C25">
              <w:rPr>
                <w:rFonts w:eastAsia="Times New Roman" w:cs="Times New Roman"/>
                <w:lang w:eastAsia="en-GB"/>
              </w:rPr>
              <w:t xml:space="preserve"> criteria</w:t>
            </w:r>
          </w:p>
        </w:tc>
        <w:tc>
          <w:tcPr>
            <w:tcW w:w="1305" w:type="dxa"/>
            <w:tcBorders>
              <w:top w:val="nil"/>
              <w:left w:val="nil"/>
              <w:bottom w:val="single" w:sz="4" w:space="0" w:color="auto"/>
              <w:right w:val="nil"/>
            </w:tcBorders>
            <w:shd w:val="clear" w:color="auto" w:fill="auto"/>
            <w:vAlign w:val="center"/>
            <w:hideMark/>
          </w:tcPr>
          <w:p w14:paraId="18EE5625"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2</w:t>
            </w:r>
          </w:p>
        </w:tc>
        <w:tc>
          <w:tcPr>
            <w:tcW w:w="3921" w:type="dxa"/>
            <w:tcBorders>
              <w:top w:val="nil"/>
              <w:left w:val="nil"/>
              <w:bottom w:val="single" w:sz="4" w:space="0" w:color="auto"/>
            </w:tcBorders>
            <w:shd w:val="clear" w:color="auto" w:fill="auto"/>
            <w:vAlign w:val="center"/>
            <w:hideMark/>
          </w:tcPr>
          <w:p w14:paraId="18EE5626"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COPSAC study. Infants of mothers with a history of doctor-diagnosed asthma, recruited from August 1998 to December 2001. </w:t>
            </w:r>
          </w:p>
        </w:tc>
      </w:tr>
      <w:tr w:rsidR="003F6C01" w:rsidRPr="00E84C25" w14:paraId="18EE5631" w14:textId="77777777" w:rsidTr="003F6C01">
        <w:trPr>
          <w:trHeight w:val="886"/>
        </w:trPr>
        <w:tc>
          <w:tcPr>
            <w:tcW w:w="1957" w:type="dxa"/>
            <w:tcBorders>
              <w:top w:val="single" w:sz="4" w:space="0" w:color="auto"/>
              <w:bottom w:val="single" w:sz="4" w:space="0" w:color="auto"/>
              <w:right w:val="nil"/>
            </w:tcBorders>
            <w:shd w:val="clear" w:color="000000" w:fill="D9D9D9"/>
            <w:vAlign w:val="center"/>
            <w:hideMark/>
          </w:tcPr>
          <w:p w14:paraId="18EE5628" w14:textId="77777777" w:rsidR="003F6C01"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Benn, 2004; </w:t>
            </w:r>
            <w:proofErr w:type="spellStart"/>
            <w:r w:rsidRPr="00E84C25">
              <w:rPr>
                <w:rFonts w:eastAsia="Times New Roman" w:cs="Times New Roman"/>
                <w:lang w:eastAsia="en-GB"/>
              </w:rPr>
              <w:t>Linneberg</w:t>
            </w:r>
            <w:proofErr w:type="spellEnd"/>
            <w:r w:rsidRPr="00E84C25">
              <w:rPr>
                <w:rFonts w:eastAsia="Times New Roman" w:cs="Times New Roman"/>
                <w:lang w:eastAsia="en-GB"/>
              </w:rPr>
              <w:t>, 2006</w:t>
            </w:r>
          </w:p>
          <w:p w14:paraId="18EE5629" w14:textId="501E62F3" w:rsidR="003F6C01" w:rsidRPr="00E84C25" w:rsidRDefault="003F6C01" w:rsidP="00367BDF">
            <w:pPr>
              <w:spacing w:after="0" w:line="240" w:lineRule="auto"/>
              <w:jc w:val="center"/>
              <w:rPr>
                <w:rFonts w:eastAsia="Times New Roman" w:cs="Times New Roman"/>
                <w:lang w:eastAsia="en-GB"/>
              </w:rPr>
            </w:pPr>
            <w:r>
              <w:rPr>
                <w:rFonts w:eastAsia="Times New Roman" w:cs="Times New Roman"/>
                <w:lang w:eastAsia="en-GB"/>
              </w:rPr>
              <w:fldChar w:fldCharType="begin">
                <w:fldData xml:space="preserve">PEVuZE5vdGU+PENpdGU+PEF1dGhvcj5CZW5uPC9BdXRob3I+PFllYXI+MjAwNDwvWWVhcj48UmVj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==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PEVuZE5vdGU+PENpdGU+PEF1dGhvcj5CZW5uPC9BdXRob3I+PFllYXI+MjAwNDwvWWVhcj48UmVj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==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75" w:tooltip="Benn, 2004 #110" w:history="1">
              <w:r w:rsidR="00367BDF">
                <w:rPr>
                  <w:rFonts w:eastAsia="Times New Roman" w:cs="Times New Roman"/>
                  <w:noProof/>
                  <w:lang w:eastAsia="en-GB"/>
                </w:rPr>
                <w:t>75</w:t>
              </w:r>
            </w:hyperlink>
            <w:r w:rsidR="00367BDF">
              <w:rPr>
                <w:rFonts w:eastAsia="Times New Roman" w:cs="Times New Roman"/>
                <w:noProof/>
                <w:lang w:eastAsia="en-GB"/>
              </w:rPr>
              <w:t xml:space="preserve">, </w:t>
            </w:r>
            <w:hyperlink w:anchor="_ENREF_76" w:tooltip="Linneberg, 2006 #860" w:history="1">
              <w:r w:rsidR="00367BDF">
                <w:rPr>
                  <w:rFonts w:eastAsia="Times New Roman" w:cs="Times New Roman"/>
                  <w:noProof/>
                  <w:lang w:eastAsia="en-GB"/>
                </w:rPr>
                <w:t>76</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single" w:sz="4" w:space="0" w:color="auto"/>
              <w:bottom w:val="single" w:sz="4" w:space="0" w:color="auto"/>
              <w:right w:val="nil"/>
            </w:tcBorders>
            <w:vAlign w:val="center"/>
          </w:tcPr>
          <w:p w14:paraId="18EE562A"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34793</w:t>
            </w:r>
          </w:p>
        </w:tc>
        <w:tc>
          <w:tcPr>
            <w:tcW w:w="1134" w:type="dxa"/>
            <w:tcBorders>
              <w:top w:val="single" w:sz="4" w:space="0" w:color="auto"/>
              <w:left w:val="nil"/>
              <w:bottom w:val="single" w:sz="4" w:space="0" w:color="auto"/>
              <w:right w:val="nil"/>
            </w:tcBorders>
            <w:shd w:val="clear" w:color="auto" w:fill="auto"/>
            <w:vAlign w:val="center"/>
            <w:hideMark/>
          </w:tcPr>
          <w:p w14:paraId="18EE562B"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single" w:sz="4" w:space="0" w:color="auto"/>
              <w:left w:val="nil"/>
              <w:bottom w:val="single" w:sz="4" w:space="0" w:color="auto"/>
              <w:right w:val="nil"/>
            </w:tcBorders>
            <w:vAlign w:val="center"/>
          </w:tcPr>
          <w:p w14:paraId="18EE562C"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Denmark</w:t>
            </w:r>
          </w:p>
        </w:tc>
        <w:tc>
          <w:tcPr>
            <w:tcW w:w="1648" w:type="dxa"/>
            <w:tcBorders>
              <w:top w:val="single" w:sz="4" w:space="0" w:color="auto"/>
              <w:left w:val="nil"/>
              <w:bottom w:val="single" w:sz="4" w:space="0" w:color="auto"/>
              <w:right w:val="nil"/>
            </w:tcBorders>
            <w:shd w:val="clear" w:color="auto" w:fill="auto"/>
            <w:vAlign w:val="center"/>
            <w:hideMark/>
          </w:tcPr>
          <w:p w14:paraId="18EE562D"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Q/I</w:t>
            </w:r>
          </w:p>
        </w:tc>
        <w:tc>
          <w:tcPr>
            <w:tcW w:w="1658" w:type="dxa"/>
            <w:tcBorders>
              <w:top w:val="single" w:sz="4" w:space="0" w:color="auto"/>
              <w:left w:val="nil"/>
              <w:bottom w:val="single" w:sz="4" w:space="0" w:color="auto"/>
              <w:right w:val="nil"/>
            </w:tcBorders>
            <w:shd w:val="clear" w:color="auto" w:fill="auto"/>
            <w:vAlign w:val="center"/>
            <w:hideMark/>
          </w:tcPr>
          <w:p w14:paraId="18EE562E"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Physician assessment;  Parent reported eczema</w:t>
            </w:r>
          </w:p>
        </w:tc>
        <w:tc>
          <w:tcPr>
            <w:tcW w:w="1305" w:type="dxa"/>
            <w:tcBorders>
              <w:top w:val="single" w:sz="4" w:space="0" w:color="auto"/>
              <w:left w:val="nil"/>
              <w:bottom w:val="single" w:sz="4" w:space="0" w:color="auto"/>
              <w:right w:val="nil"/>
            </w:tcBorders>
            <w:shd w:val="clear" w:color="auto" w:fill="auto"/>
            <w:vAlign w:val="center"/>
            <w:hideMark/>
          </w:tcPr>
          <w:p w14:paraId="18EE562F"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1.5</w:t>
            </w:r>
          </w:p>
        </w:tc>
        <w:tc>
          <w:tcPr>
            <w:tcW w:w="3921" w:type="dxa"/>
            <w:tcBorders>
              <w:top w:val="single" w:sz="4" w:space="0" w:color="auto"/>
              <w:left w:val="nil"/>
              <w:bottom w:val="single" w:sz="4" w:space="0" w:color="auto"/>
            </w:tcBorders>
            <w:shd w:val="clear" w:color="auto" w:fill="auto"/>
            <w:vAlign w:val="center"/>
            <w:hideMark/>
          </w:tcPr>
          <w:p w14:paraId="18EE5630"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DNBC. Population based birth cohort of children born between 1997-2002</w:t>
            </w:r>
          </w:p>
        </w:tc>
      </w:tr>
      <w:tr w:rsidR="003F6C01" w:rsidRPr="00E84C25" w14:paraId="18EE563A" w14:textId="77777777" w:rsidTr="003F6C01">
        <w:trPr>
          <w:trHeight w:val="870"/>
        </w:trPr>
        <w:tc>
          <w:tcPr>
            <w:tcW w:w="1957" w:type="dxa"/>
            <w:tcBorders>
              <w:top w:val="single" w:sz="4" w:space="0" w:color="auto"/>
              <w:bottom w:val="single" w:sz="4" w:space="0" w:color="auto"/>
              <w:right w:val="nil"/>
            </w:tcBorders>
            <w:shd w:val="clear" w:color="000000" w:fill="D9D9D9"/>
            <w:vAlign w:val="center"/>
            <w:hideMark/>
          </w:tcPr>
          <w:p w14:paraId="18EE5632" w14:textId="34C6D850"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lastRenderedPageBreak/>
              <w:t>Nwaru</w:t>
            </w:r>
            <w:proofErr w:type="spellEnd"/>
            <w:r w:rsidRPr="00E84C25">
              <w:rPr>
                <w:rFonts w:eastAsia="Times New Roman" w:cs="Times New Roman"/>
                <w:lang w:eastAsia="en-GB"/>
              </w:rPr>
              <w:t>, 2013</w:t>
            </w:r>
            <w:r>
              <w:rPr>
                <w:rFonts w:eastAsia="Times New Roman" w:cs="Times New Roman"/>
                <w:lang w:eastAsia="en-GB"/>
              </w:rPr>
              <w:t xml:space="preserve"> </w:t>
            </w:r>
            <w:r>
              <w:rPr>
                <w:rFonts w:eastAsia="Times New Roman" w:cs="Times New Roman"/>
                <w:lang w:eastAsia="en-GB"/>
              </w:rPr>
              <w:fldChar w:fldCharType="begin">
                <w:fldData xml:space="preserve">PEVuZE5vdGU+PENpdGU+PEF1dGhvcj5Od2FydTwvQXV0aG9yPjxZZWFyPjIwMTM8L1llYXI+PFJl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PEVuZE5vdGU+PENpdGU+PEF1dGhvcj5Od2FydTwvQXV0aG9yPjxZZWFyPjIwMTM8L1llYXI+PFJl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18" w:tooltip="Nwaru, 2013 #2957" w:history="1">
              <w:r w:rsidR="00367BDF">
                <w:rPr>
                  <w:rFonts w:eastAsia="Times New Roman" w:cs="Times New Roman"/>
                  <w:noProof/>
                  <w:lang w:eastAsia="en-GB"/>
                </w:rPr>
                <w:t>18</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single" w:sz="4" w:space="0" w:color="auto"/>
              <w:bottom w:val="single" w:sz="4" w:space="0" w:color="auto"/>
              <w:right w:val="nil"/>
            </w:tcBorders>
            <w:vAlign w:val="center"/>
          </w:tcPr>
          <w:p w14:paraId="18EE5633"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3109</w:t>
            </w:r>
          </w:p>
        </w:tc>
        <w:tc>
          <w:tcPr>
            <w:tcW w:w="1134" w:type="dxa"/>
            <w:tcBorders>
              <w:top w:val="single" w:sz="4" w:space="0" w:color="auto"/>
              <w:left w:val="nil"/>
              <w:bottom w:val="single" w:sz="4" w:space="0" w:color="auto"/>
              <w:right w:val="nil"/>
            </w:tcBorders>
            <w:shd w:val="clear" w:color="auto" w:fill="auto"/>
            <w:vAlign w:val="center"/>
            <w:hideMark/>
          </w:tcPr>
          <w:p w14:paraId="18EE5634"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single" w:sz="4" w:space="0" w:color="auto"/>
              <w:left w:val="nil"/>
              <w:bottom w:val="single" w:sz="4" w:space="0" w:color="auto"/>
              <w:right w:val="nil"/>
            </w:tcBorders>
            <w:vAlign w:val="center"/>
          </w:tcPr>
          <w:p w14:paraId="18EE5635"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Finland</w:t>
            </w:r>
          </w:p>
        </w:tc>
        <w:tc>
          <w:tcPr>
            <w:tcW w:w="1648" w:type="dxa"/>
            <w:tcBorders>
              <w:top w:val="single" w:sz="4" w:space="0" w:color="auto"/>
              <w:left w:val="nil"/>
              <w:bottom w:val="single" w:sz="4" w:space="0" w:color="auto"/>
              <w:right w:val="nil"/>
            </w:tcBorders>
            <w:shd w:val="clear" w:color="auto" w:fill="auto"/>
            <w:vAlign w:val="center"/>
            <w:hideMark/>
          </w:tcPr>
          <w:p w14:paraId="18EE5636"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D</w:t>
            </w:r>
          </w:p>
        </w:tc>
        <w:tc>
          <w:tcPr>
            <w:tcW w:w="1658" w:type="dxa"/>
            <w:tcBorders>
              <w:top w:val="single" w:sz="4" w:space="0" w:color="auto"/>
              <w:left w:val="nil"/>
              <w:bottom w:val="single" w:sz="4" w:space="0" w:color="auto"/>
              <w:right w:val="nil"/>
            </w:tcBorders>
            <w:shd w:val="clear" w:color="auto" w:fill="auto"/>
            <w:vAlign w:val="center"/>
            <w:hideMark/>
          </w:tcPr>
          <w:p w14:paraId="18EE5637"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ISAAC</w:t>
            </w:r>
          </w:p>
        </w:tc>
        <w:tc>
          <w:tcPr>
            <w:tcW w:w="1305" w:type="dxa"/>
            <w:tcBorders>
              <w:top w:val="single" w:sz="4" w:space="0" w:color="auto"/>
              <w:left w:val="nil"/>
              <w:bottom w:val="single" w:sz="4" w:space="0" w:color="auto"/>
              <w:right w:val="nil"/>
            </w:tcBorders>
            <w:shd w:val="clear" w:color="auto" w:fill="auto"/>
            <w:vAlign w:val="center"/>
            <w:hideMark/>
          </w:tcPr>
          <w:p w14:paraId="18EE5638"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5</w:t>
            </w:r>
          </w:p>
        </w:tc>
        <w:tc>
          <w:tcPr>
            <w:tcW w:w="3921" w:type="dxa"/>
            <w:tcBorders>
              <w:top w:val="single" w:sz="4" w:space="0" w:color="auto"/>
              <w:left w:val="nil"/>
              <w:bottom w:val="single" w:sz="4" w:space="0" w:color="auto"/>
            </w:tcBorders>
            <w:shd w:val="clear" w:color="auto" w:fill="auto"/>
            <w:vAlign w:val="center"/>
            <w:hideMark/>
          </w:tcPr>
          <w:p w14:paraId="18EE5639"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DIPP study. Infants at high risk (HLA) for TIDM born between 1996-2004  invited to the allergy study 1998 </w:t>
            </w:r>
            <w:r>
              <w:rPr>
                <w:rFonts w:eastAsia="Times New Roman" w:cs="Times New Roman"/>
                <w:lang w:eastAsia="en-GB"/>
              </w:rPr>
              <w:t xml:space="preserve">- </w:t>
            </w:r>
            <w:r w:rsidRPr="00E84C25">
              <w:rPr>
                <w:rFonts w:eastAsia="Times New Roman" w:cs="Times New Roman"/>
                <w:lang w:eastAsia="en-GB"/>
              </w:rPr>
              <w:t>2000</w:t>
            </w:r>
          </w:p>
        </w:tc>
      </w:tr>
      <w:tr w:rsidR="003F6C01" w:rsidRPr="00E84C25" w14:paraId="18EE5643"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3B" w14:textId="25C86E94"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Laubereau</w:t>
            </w:r>
            <w:proofErr w:type="spellEnd"/>
            <w:r w:rsidRPr="00E84C25">
              <w:rPr>
                <w:rFonts w:eastAsia="Times New Roman" w:cs="Times New Roman"/>
                <w:lang w:eastAsia="en-GB"/>
              </w:rPr>
              <w:t>, 2003</w:t>
            </w:r>
            <w:r>
              <w:rPr>
                <w:rFonts w:eastAsia="Times New Roman" w:cs="Times New Roman"/>
                <w:lang w:eastAsia="en-GB"/>
              </w:rPr>
              <w:t xml:space="preserve"> </w:t>
            </w:r>
            <w:r>
              <w:rPr>
                <w:rFonts w:eastAsia="Times New Roman" w:cs="Times New Roman"/>
                <w:lang w:eastAsia="en-GB"/>
              </w:rPr>
              <w:fldChar w:fldCharType="begin">
                <w:fldData xml:space="preserve">PEVuZE5vdGU+PENpdGU+PEF1dGhvcj5MYXViZXJlYXU8L0F1dGhvcj48WWVhcj4yMDA0PC9ZZWFy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PEVuZE5vdGU+PENpdGU+PEF1dGhvcj5MYXViZXJlYXU8L0F1dGhvcj48WWVhcj4yMDA0PC9ZZWFy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77" w:tooltip="Laubereau, 2004 #830" w:history="1">
              <w:r w:rsidR="00367BDF">
                <w:rPr>
                  <w:rFonts w:eastAsia="Times New Roman" w:cs="Times New Roman"/>
                  <w:noProof/>
                  <w:lang w:eastAsia="en-GB"/>
                </w:rPr>
                <w:t>77</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3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2251</w:t>
            </w:r>
          </w:p>
        </w:tc>
        <w:tc>
          <w:tcPr>
            <w:tcW w:w="1134" w:type="dxa"/>
            <w:tcBorders>
              <w:top w:val="nil"/>
              <w:left w:val="nil"/>
              <w:bottom w:val="single" w:sz="4" w:space="0" w:color="auto"/>
              <w:right w:val="nil"/>
            </w:tcBorders>
            <w:shd w:val="clear" w:color="auto" w:fill="auto"/>
            <w:vAlign w:val="center"/>
            <w:hideMark/>
          </w:tcPr>
          <w:p w14:paraId="18EE563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3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Germany</w:t>
            </w:r>
          </w:p>
        </w:tc>
        <w:tc>
          <w:tcPr>
            <w:tcW w:w="1648" w:type="dxa"/>
            <w:tcBorders>
              <w:top w:val="nil"/>
              <w:left w:val="nil"/>
              <w:bottom w:val="single" w:sz="4" w:space="0" w:color="auto"/>
              <w:right w:val="nil"/>
            </w:tcBorders>
            <w:shd w:val="clear" w:color="auto" w:fill="auto"/>
            <w:vAlign w:val="center"/>
            <w:hideMark/>
          </w:tcPr>
          <w:p w14:paraId="18EE563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64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305" w:type="dxa"/>
            <w:tcBorders>
              <w:top w:val="nil"/>
              <w:left w:val="nil"/>
              <w:bottom w:val="single" w:sz="4" w:space="0" w:color="auto"/>
              <w:right w:val="nil"/>
            </w:tcBorders>
            <w:shd w:val="clear" w:color="auto" w:fill="auto"/>
            <w:vAlign w:val="center"/>
            <w:hideMark/>
          </w:tcPr>
          <w:p w14:paraId="18EE564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3</w:t>
            </w:r>
          </w:p>
        </w:tc>
        <w:tc>
          <w:tcPr>
            <w:tcW w:w="3921" w:type="dxa"/>
            <w:tcBorders>
              <w:top w:val="nil"/>
              <w:left w:val="nil"/>
              <w:bottom w:val="single" w:sz="4" w:space="0" w:color="auto"/>
            </w:tcBorders>
            <w:shd w:val="clear" w:color="auto" w:fill="auto"/>
            <w:vAlign w:val="center"/>
            <w:hideMark/>
          </w:tcPr>
          <w:p w14:paraId="18EE5642"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GINI study. Term </w:t>
            </w:r>
            <w:proofErr w:type="spellStart"/>
            <w:r w:rsidRPr="00E84C25">
              <w:rPr>
                <w:rFonts w:eastAsia="Times New Roman" w:cs="Times New Roman"/>
                <w:lang w:eastAsia="en-GB"/>
              </w:rPr>
              <w:t>newborn</w:t>
            </w:r>
            <w:proofErr w:type="spellEnd"/>
            <w:r w:rsidRPr="00E84C25">
              <w:rPr>
                <w:rFonts w:eastAsia="Times New Roman" w:cs="Times New Roman"/>
                <w:lang w:eastAsia="en-GB"/>
              </w:rPr>
              <w:t xml:space="preserve"> infants born </w:t>
            </w:r>
            <w:r>
              <w:rPr>
                <w:rFonts w:eastAsia="Times New Roman" w:cs="Times New Roman"/>
                <w:lang w:eastAsia="en-GB"/>
              </w:rPr>
              <w:t>1995-8</w:t>
            </w:r>
            <w:r w:rsidRPr="00E84C25">
              <w:rPr>
                <w:rFonts w:eastAsia="Times New Roman" w:cs="Times New Roman"/>
                <w:lang w:eastAsia="en-GB"/>
              </w:rPr>
              <w:t xml:space="preserve"> were recruited from 2 regions of Germany to participate into an intervention</w:t>
            </w:r>
            <w:r>
              <w:rPr>
                <w:rFonts w:eastAsia="Times New Roman" w:cs="Times New Roman"/>
                <w:lang w:eastAsia="en-GB"/>
              </w:rPr>
              <w:t xml:space="preserve"> program</w:t>
            </w:r>
          </w:p>
        </w:tc>
      </w:tr>
      <w:tr w:rsidR="003F6C01" w:rsidRPr="00E84C25" w14:paraId="18EE564C"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44" w14:textId="69BEB0C8"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Arshad, 1992</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&lt;EndNote&gt;&lt;Cite&gt;&lt;Author&gt;Arshad&lt;/Author&gt;&lt;Year&gt;1992&lt;/Year&gt;&lt;RecNum&gt;63&lt;/RecNum&gt;&lt;DisplayText&gt;(78)&lt;/DisplayText&gt;&lt;record&gt;&lt;rec-number&gt;63&lt;/rec-number&gt;&lt;foreign-keys&gt;&lt;key app="EN" db-id="xz2pwzz052fzekeewww5de0d5at5t9aprffv"&gt;63&lt;/key&gt;&lt;/foreign-keys&gt;&lt;ref-type name="Journal Article"&gt;17&lt;/ref-type&gt;&lt;contributors&gt;&lt;authors&gt;&lt;author&gt;Arshad, S. H.&lt;/author&gt;&lt;author&gt;Hide, D. W.&lt;/author&gt;&lt;/authors&gt;&lt;/contributors&gt;&lt;auth-address&gt;Clinical Allergy Research Unit, St. Mary&amp;apos;s Hospital, Newport, Isle of Wight, U.K.&lt;/auth-address&gt;&lt;titles&gt;&lt;title&gt;Effect of environmental factors on the development of allergic disorders in infancy&lt;/title&gt;&lt;secondary-title&gt;Journal of Allergy &amp;amp; Clinical Immunology&lt;/secondary-title&gt;&lt;/titles&gt;&lt;pages&gt;235-41&lt;/pages&gt;&lt;volume&gt;90&lt;/volume&gt;&lt;number&gt;2&lt;/number&gt;&lt;dates&gt;&lt;year&gt;1992&lt;/year&gt;&lt;/dates&gt;&lt;accession-num&gt;1500628&lt;/accession-num&gt;&lt;work-type&gt;Research Support, Non-U.S. Gov&amp;apos;t&lt;/work-type&gt;&lt;urls&gt;&lt;related-urls&gt;&lt;url&gt;http://ovidsp.ovid.com/ovidweb.cgi?T=JS&amp;amp;CSC=Y&amp;amp;NEWS=N&amp;amp;PAGE=fulltext&amp;amp;D=med3&amp;amp;AN=1500628&lt;/url&gt;&lt;url&gt;http://metalib.lib.ic.ac.uk:9003/sfx_local?sid=OVID&amp;amp;isbn=&amp;amp;issn=0091-6749&amp;amp;volume=90&amp;amp;issue=2&amp;amp;date=1992&amp;amp;title=Journal+of+Allergy+%26+Clinical+Immunology&amp;amp;atitle=Effect+of+environmental+factors+on+the+development+of+allergic+disorders+in+infancy.&amp;amp;aulast=Arshad+SH&amp;amp;spage=235&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78" w:tooltip="Arshad, 1992 #63" w:history="1">
              <w:r w:rsidR="00367BDF">
                <w:rPr>
                  <w:rFonts w:eastAsia="Times New Roman" w:cs="Times New Roman"/>
                  <w:noProof/>
                  <w:lang w:eastAsia="en-GB"/>
                </w:rPr>
                <w:t>78</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4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1167</w:t>
            </w:r>
          </w:p>
        </w:tc>
        <w:tc>
          <w:tcPr>
            <w:tcW w:w="1134" w:type="dxa"/>
            <w:tcBorders>
              <w:top w:val="nil"/>
              <w:left w:val="nil"/>
              <w:bottom w:val="single" w:sz="4" w:space="0" w:color="auto"/>
              <w:right w:val="nil"/>
            </w:tcBorders>
            <w:shd w:val="clear" w:color="auto" w:fill="auto"/>
            <w:vAlign w:val="center"/>
            <w:hideMark/>
          </w:tcPr>
          <w:p w14:paraId="18EE564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4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648" w:type="dxa"/>
            <w:tcBorders>
              <w:top w:val="nil"/>
              <w:left w:val="nil"/>
              <w:bottom w:val="single" w:sz="4" w:space="0" w:color="auto"/>
              <w:right w:val="nil"/>
            </w:tcBorders>
            <w:shd w:val="clear" w:color="auto" w:fill="auto"/>
            <w:vAlign w:val="center"/>
            <w:hideMark/>
          </w:tcPr>
          <w:p w14:paraId="18EE564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D/Q</w:t>
            </w:r>
          </w:p>
        </w:tc>
        <w:tc>
          <w:tcPr>
            <w:tcW w:w="1658" w:type="dxa"/>
            <w:tcBorders>
              <w:top w:val="nil"/>
              <w:left w:val="nil"/>
              <w:bottom w:val="single" w:sz="4" w:space="0" w:color="auto"/>
              <w:right w:val="nil"/>
            </w:tcBorders>
            <w:shd w:val="clear" w:color="auto" w:fill="auto"/>
            <w:vAlign w:val="center"/>
            <w:hideMark/>
          </w:tcPr>
          <w:p w14:paraId="18EE564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64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4B"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Isle of Wight Study. Population based birth cohort of infants born in semi-rural areas between 1989 and 1990</w:t>
            </w:r>
          </w:p>
        </w:tc>
      </w:tr>
      <w:tr w:rsidR="003F6C01" w:rsidRPr="00E84C25" w14:paraId="18EE5655"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4D" w14:textId="5523703B"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Jedrychowski</w:t>
            </w:r>
            <w:proofErr w:type="spellEnd"/>
            <w:r w:rsidRPr="00E84C25">
              <w:rPr>
                <w:rFonts w:eastAsia="Times New Roman" w:cs="Times New Roman"/>
                <w:lang w:eastAsia="en-GB"/>
              </w:rPr>
              <w:t>, 2011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&lt;EndNote&gt;&lt;Cite&gt;&lt;Author&gt;Jedrychowski&lt;/Author&gt;&lt;Year&gt;2011&lt;/Year&gt;&lt;RecNum&gt;8505&lt;/RecNum&gt;&lt;DisplayText&gt;(79)&lt;/DisplayText&gt;&lt;record&gt;&lt;rec-number&gt;8505&lt;/rec-number&gt;&lt;foreign-keys&gt;&lt;key app="EN" db-id="xz2pwzz052fzekeewww5de0d5at5t9aprffv"&gt;8505&lt;/key&gt;&lt;/foreign-keys&gt;&lt;ref-type name="Journal Article"&gt;17&lt;/ref-type&gt;&lt;contributors&gt;&lt;authors&gt;&lt;author&gt;Jedrychowski, W.&lt;/author&gt;&lt;author&gt;Perera, F.&lt;/author&gt;&lt;author&gt;Maugeri, U.&lt;/author&gt;&lt;author&gt;Mrozek-Budzyn, D.&lt;/author&gt;&lt;author&gt;Miller, R. L.&lt;/author&gt;&lt;author&gt;Flak, E.&lt;/author&gt;&lt;author&gt;Mroz, E.&lt;/author&gt;&lt;author&gt;Jacek, R.&lt;/author&gt;&lt;author&gt;Spengler, J. D.&lt;/author&gt;&lt;/authors&gt;&lt;/contributors&gt;&lt;auth-address&gt;Department of Epidemiology and Preventive Medicine, Jagiellonian University Medical College, Krakow, Poland. myjedryc@cyf-kr.edu.pl&lt;/auth-address&gt;&lt;titles&gt;&lt;title&gt;Effects of prenatal and perinatal exposure to fine air pollutants and maternal fish consumption on the occurrence of infantile eczema&lt;/title&gt;&lt;secondary-title&gt;International Archives of Allergy &amp;amp; Immunology&lt;/secondary-title&gt;&lt;/titles&gt;&lt;pages&gt;275-81&lt;/pages&gt;&lt;volume&gt;155&lt;/volume&gt;&lt;number&gt;3&lt;/number&gt;&lt;dates&gt;&lt;year&gt;2011&lt;/year&gt;&lt;/dates&gt;&lt;accession-num&gt;21293147&lt;/accession-num&gt;&lt;work-type&gt;Research Support, N.I.H., Extramural&amp;#xD;Research Support, Non-U.S. Gov&amp;apos;t&lt;/work-type&gt;&lt;urls&gt;&lt;related-urls&gt;&lt;url&gt;http://ovidsp.ovid.com/ovidweb.cgi?T=JS&amp;amp;CSC=Y&amp;amp;NEWS=N&amp;amp;PAGE=fulltext&amp;amp;D=medl&amp;amp;AN=21293147&lt;/url&gt;&lt;url&gt;http://metalib.lib.ic.ac.uk:9003/sfx_local?sid=OVID&amp;amp;isbn=&amp;amp;issn=1018-2438&amp;amp;volume=155&amp;amp;issue=3&amp;amp;date=2011&amp;amp;title=International+Archives+of+Allergy+%26+Immunology&amp;amp;atitle=Effects+of+prenatal+and+perinatal+exposure+to+fine+air+pollutants+and+maternal+fish+consumption+on+the+occurrence+of+infantile+eczema.&amp;amp;aulast=Jedrychowski+W&amp;amp;spage=275&lt;/url&gt;&lt;/related-urls&gt;&lt;/urls&gt;&lt;custom2&gt;PMC3047761&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79" w:tooltip="Jedrychowski, 2011 #8505" w:history="1">
              <w:r w:rsidR="00367BDF">
                <w:rPr>
                  <w:rFonts w:eastAsia="Times New Roman" w:cs="Times New Roman"/>
                  <w:noProof/>
                  <w:lang w:eastAsia="en-GB"/>
                </w:rPr>
                <w:t>79</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4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469</w:t>
            </w:r>
          </w:p>
        </w:tc>
        <w:tc>
          <w:tcPr>
            <w:tcW w:w="1134" w:type="dxa"/>
            <w:tcBorders>
              <w:top w:val="nil"/>
              <w:left w:val="nil"/>
              <w:bottom w:val="single" w:sz="4" w:space="0" w:color="auto"/>
              <w:right w:val="nil"/>
            </w:tcBorders>
            <w:shd w:val="clear" w:color="auto" w:fill="auto"/>
            <w:vAlign w:val="center"/>
            <w:hideMark/>
          </w:tcPr>
          <w:p w14:paraId="18EE564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5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USA and Poland</w:t>
            </w:r>
          </w:p>
        </w:tc>
        <w:tc>
          <w:tcPr>
            <w:tcW w:w="1648" w:type="dxa"/>
            <w:tcBorders>
              <w:top w:val="nil"/>
              <w:left w:val="nil"/>
              <w:bottom w:val="single" w:sz="4" w:space="0" w:color="auto"/>
              <w:right w:val="nil"/>
            </w:tcBorders>
            <w:shd w:val="clear" w:color="auto" w:fill="auto"/>
            <w:vAlign w:val="center"/>
            <w:hideMark/>
          </w:tcPr>
          <w:p w14:paraId="18EE565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65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65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5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Birth cohort of full-term infants born between 2001 and 2004</w:t>
            </w:r>
          </w:p>
        </w:tc>
      </w:tr>
      <w:tr w:rsidR="003F6C01" w:rsidRPr="00E84C25" w14:paraId="18EE565E"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56" w14:textId="34EC5EC9"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Kemeny</w:t>
            </w:r>
            <w:proofErr w:type="spellEnd"/>
            <w:r w:rsidRPr="00E84C25">
              <w:rPr>
                <w:rFonts w:eastAsia="Times New Roman" w:cs="Times New Roman"/>
                <w:lang w:eastAsia="en-GB"/>
              </w:rPr>
              <w:t>, 1991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&lt;EndNote&gt;&lt;Cite&gt;&lt;Author&gt;Kemeny&lt;/Author&gt;&lt;Year&gt;1991&lt;/Year&gt;&lt;RecNum&gt;19853&lt;/RecNum&gt;&lt;DisplayText&gt;(27)&lt;/DisplayText&gt;&lt;record&gt;&lt;rec-number&gt;19853&lt;/rec-number&gt;&lt;foreign-keys&gt;&lt;key app="EN" db-id="xz2pwzz052fzekeewww5de0d5at5t9aprffv"&gt;19853&lt;/key&gt;&lt;/foreign-keys&gt;&lt;ref-type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url&gt;http://ac.els-cdn.com/009167499190413I/1-s2.0-009167499190413I-main.pdf?_tid=2beb0370-b35f-11e3-984f-00000aab0f01&amp;amp;acdnat=1395670889_1985629b044f0ebb96fe9e1965bcd687&lt;/url&gt;&lt;/related-urls&gt;&lt;/urls&gt;&lt;electronic-resource-num&gt;10.1016/0091-6749(91)90413-i&lt;/electronic-resource-num&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7" w:tooltip="Kemeny, 1991 #19853" w:history="1">
              <w:r w:rsidR="00367BDF">
                <w:rPr>
                  <w:rFonts w:eastAsia="Times New Roman" w:cs="Times New Roman"/>
                  <w:noProof/>
                  <w:lang w:eastAsia="en-GB"/>
                </w:rPr>
                <w:t>27</w:t>
              </w:r>
            </w:hyperlink>
            <w:r w:rsidR="00367BDF">
              <w:rPr>
                <w:rFonts w:eastAsia="Times New Roman" w:cs="Times New Roman"/>
                <w:noProof/>
                <w:lang w:eastAsia="en-GB"/>
              </w:rPr>
              <w:t>)</w:t>
            </w:r>
            <w:r>
              <w:rPr>
                <w:rFonts w:eastAsia="Times New Roman" w:cs="Times New Roman"/>
                <w:lang w:eastAsia="en-GB"/>
              </w:rPr>
              <w:fldChar w:fldCharType="end"/>
            </w:r>
            <w:r>
              <w:rPr>
                <w:rFonts w:eastAsia="Times New Roman" w:cs="Times New Roman"/>
                <w:lang w:eastAsia="en-GB"/>
              </w:rPr>
              <w:t xml:space="preserve"> </w:t>
            </w:r>
          </w:p>
        </w:tc>
        <w:tc>
          <w:tcPr>
            <w:tcW w:w="1303" w:type="dxa"/>
            <w:tcBorders>
              <w:top w:val="nil"/>
              <w:bottom w:val="single" w:sz="4" w:space="0" w:color="auto"/>
              <w:right w:val="nil"/>
            </w:tcBorders>
            <w:vAlign w:val="center"/>
          </w:tcPr>
          <w:p w14:paraId="18EE565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180</w:t>
            </w:r>
          </w:p>
        </w:tc>
        <w:tc>
          <w:tcPr>
            <w:tcW w:w="1134" w:type="dxa"/>
            <w:tcBorders>
              <w:top w:val="nil"/>
              <w:left w:val="nil"/>
              <w:bottom w:val="single" w:sz="4" w:space="0" w:color="auto"/>
              <w:right w:val="nil"/>
            </w:tcBorders>
            <w:shd w:val="clear" w:color="auto" w:fill="auto"/>
            <w:vAlign w:val="center"/>
            <w:hideMark/>
          </w:tcPr>
          <w:p w14:paraId="18EE565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5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648" w:type="dxa"/>
            <w:tcBorders>
              <w:top w:val="nil"/>
              <w:left w:val="nil"/>
              <w:bottom w:val="single" w:sz="4" w:space="0" w:color="auto"/>
              <w:right w:val="nil"/>
            </w:tcBorders>
            <w:shd w:val="clear" w:color="auto" w:fill="auto"/>
            <w:vAlign w:val="center"/>
            <w:hideMark/>
          </w:tcPr>
          <w:p w14:paraId="18EE565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Unclear</w:t>
            </w:r>
          </w:p>
        </w:tc>
        <w:tc>
          <w:tcPr>
            <w:tcW w:w="1658" w:type="dxa"/>
            <w:tcBorders>
              <w:top w:val="nil"/>
              <w:left w:val="nil"/>
              <w:bottom w:val="single" w:sz="4" w:space="0" w:color="auto"/>
              <w:right w:val="nil"/>
            </w:tcBorders>
            <w:shd w:val="clear" w:color="auto" w:fill="auto"/>
            <w:vAlign w:val="center"/>
            <w:hideMark/>
          </w:tcPr>
          <w:p w14:paraId="18EE565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Unclear</w:t>
            </w:r>
          </w:p>
        </w:tc>
        <w:tc>
          <w:tcPr>
            <w:tcW w:w="1305" w:type="dxa"/>
            <w:tcBorders>
              <w:top w:val="nil"/>
              <w:left w:val="nil"/>
              <w:bottom w:val="single" w:sz="4" w:space="0" w:color="auto"/>
              <w:right w:val="nil"/>
            </w:tcBorders>
            <w:shd w:val="clear" w:color="auto" w:fill="auto"/>
            <w:vAlign w:val="center"/>
            <w:hideMark/>
          </w:tcPr>
          <w:p w14:paraId="18EE565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5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Population based birth cohort of infants born  at Dulwich and King’s College Hospitals in London</w:t>
            </w:r>
          </w:p>
        </w:tc>
      </w:tr>
      <w:tr w:rsidR="003F6C01" w:rsidRPr="00E84C25" w14:paraId="18EE5667"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5F" w14:textId="5E8F46F1"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Kitz, 2006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&lt;EndNote&gt;&lt;Cite&gt;&lt;Author&gt;Kitz&lt;/Author&gt;&lt;Year&gt;2006&lt;/Year&gt;&lt;RecNum&gt;736&lt;/RecNum&gt;&lt;DisplayText&gt;(80)&lt;/DisplayText&gt;&lt;record&gt;&lt;rec-number&gt;736&lt;/rec-number&gt;&lt;foreign-keys&gt;&lt;key app="EN" db-id="xz2pwzz052fzekeewww5de0d5at5t9aprffv"&gt;736&lt;/key&gt;&lt;/foreign-keys&gt;&lt;ref-type name="Journal Article"&gt;17&lt;/ref-type&gt;&lt;contributors&gt;&lt;authors&gt;&lt;author&gt;Kitz, R.&lt;/author&gt;&lt;author&gt;Rose, M. A.&lt;/author&gt;&lt;author&gt;Schonborn, H.&lt;/author&gt;&lt;author&gt;Zielen, S.&lt;/author&gt;&lt;author&gt;Bohles, H. J.&lt;/author&gt;&lt;/authors&gt;&lt;/contributors&gt;&lt;auth-address&gt;Department of Allergology and Pulmonology, Children&amp;apos;s Hospital, Goethe University, Frankfurt, Germany.&lt;/auth-address&gt;&lt;titles&gt;&lt;title&gt;Impact of early dietary gamma-linolenic acid supplementation on atopic eczema in infancy&lt;/title&gt;&lt;secondary-title&gt;Pediatric Allergy &amp;amp; Immunology&lt;/secondary-title&gt;&lt;/titles&gt;&lt;pages&gt;112-7&lt;/pages&gt;&lt;volume&gt;17&lt;/volume&gt;&lt;number&gt;2&lt;/number&gt;&lt;dates&gt;&lt;year&gt;2006&lt;/year&gt;&lt;/dates&gt;&lt;accession-num&gt;16618360&lt;/accession-num&gt;&lt;work-type&gt;Randomized Controlled Trial&lt;/work-type&gt;&lt;urls&gt;&lt;related-urls&gt;&lt;url&gt;http://ovidsp.ovid.com/ovidweb.cgi?T=JS&amp;amp;CSC=Y&amp;amp;NEWS=N&amp;amp;PAGE=fulltext&amp;amp;D=med4&amp;amp;AN=16618360&lt;/url&gt;&lt;url&gt;http://metalib.lib.ic.ac.uk:9003/sfx_local?sid=OVID&amp;amp;isbn=&amp;amp;issn=0905-6157&amp;amp;volume=17&amp;amp;issue=2&amp;amp;date=2006&amp;amp;title=Pediatric+Allergy+%26+Immunology&amp;amp;atitle=Impact+of+early+dietary+gamma-linolenic+acid+supplementation+on+atopic+eczema+in+infancy.&amp;amp;aulast=Kitz+R&amp;amp;spage=112&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80" w:tooltip="Kitz, 2006 #736" w:history="1">
              <w:r w:rsidR="00367BDF">
                <w:rPr>
                  <w:rFonts w:eastAsia="Times New Roman" w:cs="Times New Roman"/>
                  <w:noProof/>
                  <w:lang w:eastAsia="en-GB"/>
                </w:rPr>
                <w:t>80</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6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131</w:t>
            </w:r>
          </w:p>
        </w:tc>
        <w:tc>
          <w:tcPr>
            <w:tcW w:w="1134" w:type="dxa"/>
            <w:tcBorders>
              <w:top w:val="nil"/>
              <w:left w:val="nil"/>
              <w:bottom w:val="single" w:sz="4" w:space="0" w:color="auto"/>
              <w:right w:val="nil"/>
            </w:tcBorders>
            <w:shd w:val="clear" w:color="auto" w:fill="auto"/>
            <w:vAlign w:val="center"/>
            <w:hideMark/>
          </w:tcPr>
          <w:p w14:paraId="18EE566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62" w14:textId="77777777" w:rsidR="003F6C01" w:rsidRPr="00E84C25" w:rsidRDefault="003F6C01" w:rsidP="00230D82">
            <w:pPr>
              <w:spacing w:after="0" w:line="240" w:lineRule="auto"/>
              <w:jc w:val="center"/>
              <w:rPr>
                <w:rFonts w:eastAsia="Times New Roman" w:cs="Times New Roman"/>
                <w:lang w:eastAsia="en-GB"/>
              </w:rPr>
            </w:pPr>
            <w:r>
              <w:rPr>
                <w:rFonts w:eastAsia="Times New Roman" w:cs="Times New Roman"/>
                <w:lang w:eastAsia="en-GB"/>
              </w:rPr>
              <w:t>Germany</w:t>
            </w:r>
          </w:p>
        </w:tc>
        <w:tc>
          <w:tcPr>
            <w:tcW w:w="1648" w:type="dxa"/>
            <w:tcBorders>
              <w:top w:val="nil"/>
              <w:left w:val="nil"/>
              <w:bottom w:val="single" w:sz="4" w:space="0" w:color="auto"/>
              <w:right w:val="nil"/>
            </w:tcBorders>
            <w:shd w:val="clear" w:color="auto" w:fill="auto"/>
            <w:vAlign w:val="center"/>
            <w:hideMark/>
          </w:tcPr>
          <w:p w14:paraId="18EE566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w:t>
            </w:r>
          </w:p>
        </w:tc>
        <w:tc>
          <w:tcPr>
            <w:tcW w:w="1658" w:type="dxa"/>
            <w:tcBorders>
              <w:top w:val="nil"/>
              <w:left w:val="nil"/>
              <w:bottom w:val="single" w:sz="4" w:space="0" w:color="auto"/>
              <w:right w:val="nil"/>
            </w:tcBorders>
            <w:shd w:val="clear" w:color="auto" w:fill="auto"/>
            <w:vAlign w:val="center"/>
            <w:hideMark/>
          </w:tcPr>
          <w:p w14:paraId="18EE5664" w14:textId="77777777" w:rsidR="003F6C01" w:rsidRPr="00E84C25" w:rsidRDefault="003F6C01" w:rsidP="00230D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Hanifin</w:t>
            </w:r>
            <w:proofErr w:type="spellEnd"/>
            <w:r w:rsidRPr="00E84C25">
              <w:rPr>
                <w:rFonts w:eastAsia="Times New Roman" w:cs="Times New Roman"/>
                <w:lang w:eastAsia="en-GB"/>
              </w:rPr>
              <w:t xml:space="preserve"> and </w:t>
            </w:r>
            <w:proofErr w:type="spellStart"/>
            <w:r w:rsidRPr="00E84C25">
              <w:rPr>
                <w:rFonts w:eastAsia="Times New Roman" w:cs="Times New Roman"/>
                <w:lang w:eastAsia="en-GB"/>
              </w:rPr>
              <w:t>Rajka</w:t>
            </w:r>
            <w:proofErr w:type="spellEnd"/>
            <w:r w:rsidRPr="00E84C25">
              <w:rPr>
                <w:rFonts w:eastAsia="Times New Roman" w:cs="Times New Roman"/>
                <w:lang w:eastAsia="en-GB"/>
              </w:rPr>
              <w:t xml:space="preserve"> criteria</w:t>
            </w:r>
          </w:p>
        </w:tc>
        <w:tc>
          <w:tcPr>
            <w:tcW w:w="1305" w:type="dxa"/>
            <w:tcBorders>
              <w:top w:val="nil"/>
              <w:left w:val="nil"/>
              <w:bottom w:val="single" w:sz="4" w:space="0" w:color="auto"/>
              <w:right w:val="nil"/>
            </w:tcBorders>
            <w:shd w:val="clear" w:color="auto" w:fill="auto"/>
            <w:vAlign w:val="center"/>
            <w:hideMark/>
          </w:tcPr>
          <w:p w14:paraId="18EE566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6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Birth cohort of  infants at increased risk for atopy participate in RCT on infant feeding intervention</w:t>
            </w:r>
          </w:p>
        </w:tc>
      </w:tr>
      <w:tr w:rsidR="003F6C01" w:rsidRPr="00E84C25" w14:paraId="18EE5670"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68" w14:textId="24EDA220"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Marini, 1996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&lt;EndNote&gt;&lt;Cite&gt;&lt;Author&gt;Marini&lt;/Author&gt;&lt;Year&gt;1996&lt;/Year&gt;&lt;RecNum&gt;928&lt;/RecNum&gt;&lt;DisplayText&gt;(31)&lt;/DisplayText&gt;&lt;record&gt;&lt;rec-number&gt;928&lt;/rec-number&gt;&lt;foreign-keys&gt;&lt;key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1" w:tooltip="Marini, 1996 #928" w:history="1">
              <w:r w:rsidR="00367BDF">
                <w:rPr>
                  <w:rFonts w:eastAsia="Times New Roman" w:cs="Times New Roman"/>
                  <w:noProof/>
                  <w:lang w:eastAsia="en-GB"/>
                </w:rPr>
                <w:t>31</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6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 </w:t>
            </w:r>
            <w:r>
              <w:rPr>
                <w:rFonts w:eastAsia="Times New Roman" w:cs="Times New Roman"/>
                <w:lang w:eastAsia="en-GB"/>
              </w:rPr>
              <w:t>359</w:t>
            </w:r>
          </w:p>
        </w:tc>
        <w:tc>
          <w:tcPr>
            <w:tcW w:w="1134" w:type="dxa"/>
            <w:tcBorders>
              <w:top w:val="nil"/>
              <w:left w:val="nil"/>
              <w:bottom w:val="single" w:sz="4" w:space="0" w:color="auto"/>
              <w:right w:val="nil"/>
            </w:tcBorders>
            <w:shd w:val="clear" w:color="auto" w:fill="auto"/>
            <w:vAlign w:val="center"/>
            <w:hideMark/>
          </w:tcPr>
          <w:p w14:paraId="18EE566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6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Italy</w:t>
            </w:r>
          </w:p>
        </w:tc>
        <w:tc>
          <w:tcPr>
            <w:tcW w:w="1648" w:type="dxa"/>
            <w:tcBorders>
              <w:top w:val="nil"/>
              <w:left w:val="nil"/>
              <w:bottom w:val="single" w:sz="4" w:space="0" w:color="auto"/>
              <w:right w:val="nil"/>
            </w:tcBorders>
            <w:shd w:val="clear" w:color="auto" w:fill="auto"/>
            <w:vAlign w:val="center"/>
            <w:hideMark/>
          </w:tcPr>
          <w:p w14:paraId="18EE566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6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66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6F" w14:textId="7ED2C72A"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 xml:space="preserve">Infants with family history of allergy whose mother were proposed to </w:t>
            </w:r>
            <w:r w:rsidR="00EA3EC4" w:rsidRPr="00E84C25">
              <w:rPr>
                <w:rFonts w:eastAsia="Times New Roman" w:cs="Times New Roman"/>
                <w:lang w:eastAsia="en-GB"/>
              </w:rPr>
              <w:t>participate</w:t>
            </w:r>
            <w:r w:rsidRPr="00E84C25">
              <w:rPr>
                <w:rFonts w:eastAsia="Times New Roman" w:cs="Times New Roman"/>
                <w:lang w:eastAsia="en-GB"/>
              </w:rPr>
              <w:t xml:space="preserve"> in an allergy prevention program</w:t>
            </w:r>
          </w:p>
        </w:tc>
      </w:tr>
      <w:tr w:rsidR="003F6C01" w:rsidRPr="00E84C25" w14:paraId="18EE5679"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71" w14:textId="45459E4F"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Midwinter, 1987</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&lt;EndNote&gt;&lt;Cite&gt;&lt;Author&gt;Midwinter&lt;/Author&gt;&lt;Year&gt;1982&lt;/Year&gt;&lt;RecNum&gt;980&lt;/RecNum&gt;&lt;DisplayText&gt;(81)&lt;/DisplayText&gt;&lt;record&gt;&lt;rec-number&gt;980&lt;/rec-number&gt;&lt;foreign-keys&gt;&lt;key app="EN" db-id="xz2pwzz052fzekeewww5de0d5at5t9aprffv"&gt;980&lt;/key&gt;&lt;/foreign-keys&gt;&lt;ref-type name="Journal Article"&gt;17&lt;/ref-type&gt;&lt;contributors&gt;&lt;authors&gt;&lt;author&gt;Midwinter, R. E.&lt;/author&gt;&lt;author&gt;Moore, W. J.&lt;/author&gt;&lt;author&gt;Soothill, J. F.&lt;/author&gt;&lt;author&gt;Turner, M. W.&lt;/author&gt;&lt;author&gt;Colley, J. R.&lt;/author&gt;&lt;/authors&gt;&lt;/contributors&gt;&lt;titles&gt;&lt;title&gt;Infant feeding and atopy&lt;/title&gt;&lt;secondary-title&gt;Lancet&lt;/secondary-title&gt;&lt;/titles&gt;&lt;periodical&gt;&lt;full-title&gt;Lancet&lt;/full-title&gt;&lt;/periodical&gt;&lt;pages&gt;339&lt;/pages&gt;&lt;volume&gt;1&lt;/volume&gt;&lt;number&gt;8267&lt;/number&gt;&lt;dates&gt;&lt;year&gt;1982&lt;/year&gt;&lt;/dates&gt;&lt;accession-num&gt;6120334&lt;/accession-num&gt;&lt;work-type&gt;Letter&lt;/work-type&gt;&lt;urls&gt;&lt;related-urls&gt;&lt;url&gt;http://ovidsp.ovid.com/ovidweb.cgi?T=JS&amp;amp;CSC=Y&amp;amp;NEWS=N&amp;amp;PAGE=fulltext&amp;amp;D=med2&amp;amp;AN=6120334&lt;/url&gt;&lt;url&gt;http://metalib.lib.ic.ac.uk:9003/sfx_local?sid=OVID&amp;amp;isbn=&amp;amp;issn=0140-6736&amp;amp;volume=1&amp;amp;issue=8267&amp;amp;date=1982&amp;amp;title=Lancet&amp;amp;atitle=Infant+feeding+and+atopy.&amp;amp;aulast=Midwinter+RE&amp;amp;spage=339&lt;/url&gt;&lt;url&gt;http://www.sciencedirect.com/science/article/pii/S0140673682915938?via=ihub&lt;/url&gt;&lt;url&gt;http://www.sciencedirect.com/science/article/pii/S0140673682915938&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81" w:tooltip="Midwinter, 1982 #980" w:history="1">
              <w:r w:rsidR="00367BDF">
                <w:rPr>
                  <w:rFonts w:eastAsia="Times New Roman" w:cs="Times New Roman"/>
                  <w:noProof/>
                  <w:lang w:eastAsia="en-GB"/>
                </w:rPr>
                <w:t>81</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7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455</w:t>
            </w:r>
          </w:p>
        </w:tc>
        <w:tc>
          <w:tcPr>
            <w:tcW w:w="1134" w:type="dxa"/>
            <w:tcBorders>
              <w:top w:val="nil"/>
              <w:left w:val="nil"/>
              <w:bottom w:val="single" w:sz="4" w:space="0" w:color="auto"/>
              <w:right w:val="nil"/>
            </w:tcBorders>
            <w:shd w:val="clear" w:color="auto" w:fill="auto"/>
            <w:vAlign w:val="center"/>
            <w:hideMark/>
          </w:tcPr>
          <w:p w14:paraId="18EE567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7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648" w:type="dxa"/>
            <w:tcBorders>
              <w:top w:val="nil"/>
              <w:left w:val="nil"/>
              <w:bottom w:val="single" w:sz="4" w:space="0" w:color="auto"/>
              <w:right w:val="nil"/>
            </w:tcBorders>
            <w:shd w:val="clear" w:color="auto" w:fill="auto"/>
            <w:vAlign w:val="center"/>
            <w:hideMark/>
          </w:tcPr>
          <w:p w14:paraId="18EE567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Unclear</w:t>
            </w:r>
          </w:p>
        </w:tc>
        <w:tc>
          <w:tcPr>
            <w:tcW w:w="1658" w:type="dxa"/>
            <w:tcBorders>
              <w:top w:val="nil"/>
              <w:left w:val="nil"/>
              <w:bottom w:val="single" w:sz="4" w:space="0" w:color="auto"/>
              <w:right w:val="nil"/>
            </w:tcBorders>
            <w:shd w:val="clear" w:color="auto" w:fill="auto"/>
            <w:vAlign w:val="center"/>
            <w:hideMark/>
          </w:tcPr>
          <w:p w14:paraId="18EE567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305" w:type="dxa"/>
            <w:tcBorders>
              <w:top w:val="nil"/>
              <w:left w:val="nil"/>
              <w:bottom w:val="single" w:sz="4" w:space="0" w:color="auto"/>
              <w:right w:val="nil"/>
            </w:tcBorders>
            <w:shd w:val="clear" w:color="auto" w:fill="auto"/>
            <w:vAlign w:val="center"/>
            <w:hideMark/>
          </w:tcPr>
          <w:p w14:paraId="18EE567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5</w:t>
            </w:r>
          </w:p>
        </w:tc>
        <w:tc>
          <w:tcPr>
            <w:tcW w:w="3921" w:type="dxa"/>
            <w:tcBorders>
              <w:top w:val="nil"/>
              <w:left w:val="nil"/>
              <w:bottom w:val="single" w:sz="4" w:space="0" w:color="auto"/>
            </w:tcBorders>
            <w:shd w:val="clear" w:color="auto" w:fill="auto"/>
            <w:vAlign w:val="center"/>
            <w:hideMark/>
          </w:tcPr>
          <w:p w14:paraId="18EE567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Children born to parents with a family history of atopy in 1979-1981</w:t>
            </w:r>
          </w:p>
        </w:tc>
      </w:tr>
      <w:tr w:rsidR="003F6C01" w:rsidRPr="00E84C25" w14:paraId="18EE5682"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7A" w14:textId="779D29FF"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lastRenderedPageBreak/>
              <w:t>Gruber 2010</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&lt;EndNote&gt;&lt;Cite&gt;&lt;Author&gt;Gruber&lt;/Author&gt;&lt;Year&gt;2010&lt;/Year&gt;&lt;RecNum&gt;493&lt;/RecNum&gt;&lt;DisplayText&gt;(82)&lt;/DisplayText&gt;&lt;record&gt;&lt;rec-number&gt;493&lt;/rec-number&gt;&lt;foreign-keys&gt;&lt;key app="EN" db-id="xz2pwzz052fzekeewww5de0d5at5t9aprffv"&gt;493&lt;/key&gt;&lt;/foreign-keys&gt;&lt;ref-type name="Journal Article"&gt;17&lt;/ref-type&gt;&lt;contributors&gt;&lt;authors&gt;&lt;author&gt;Gruber, C.&lt;/author&gt;&lt;author&gt;van Stuijvenberg, M.&lt;/author&gt;&lt;author&gt;Mosca, F.&lt;/author&gt;&lt;author&gt;Moro, G.&lt;/author&gt;&lt;author&gt;Chirico, G.&lt;/author&gt;&lt;author&gt;Braegger, C. P.&lt;/author&gt;&lt;author&gt;Riedler, J.&lt;/author&gt;&lt;author&gt;Boehm, G.&lt;/author&gt;&lt;author&gt;Wahn, U.&lt;/author&gt;&lt;author&gt;Mips Working Group&lt;/author&gt;&lt;/authors&gt;&lt;/contributors&gt;&lt;auth-address&gt;Department of Pediatric Pneumology and Immunology, Charite-Universitatsmedizin Berlin, Berlin, Germany. christoph.grueber@charite.de&lt;/auth-address&gt;&lt;titles&gt;&lt;title&gt;Reduced occurrence of early atopic dermatitis because of immunoactive prebiotics among low-atopy-risk infants&lt;/title&gt;&lt;secondary-title&gt;Journal of Allergy &amp;amp; Clinical Immunology&lt;/secondary-title&gt;&lt;/titles&gt;&lt;pages&gt;791-7&lt;/pages&gt;&lt;volume&gt;126&lt;/volume&gt;&lt;number&gt;4&lt;/number&gt;&lt;dates&gt;&lt;year&gt;2010&lt;/year&gt;&lt;/dates&gt;&lt;accession-num&gt;20832848&lt;/accession-num&gt;&lt;work-type&gt;Randomized Controlled Trial&amp;#xD;Research Support, Non-U.S. Gov&amp;apos;t&lt;/work-type&gt;&lt;urls&gt;&lt;related-urls&gt;&lt;url&gt;http://ovidsp.ovid.com/ovidweb.cgi?T=JS&amp;amp;CSC=Y&amp;amp;NEWS=N&amp;amp;PAGE=fulltext&amp;amp;D=medl&amp;amp;AN=20832848&lt;/url&gt;&lt;url&gt;http://metalib.lib.ic.ac.uk:9003/sfx_local?sid=OVID&amp;amp;isbn=&amp;amp;issn=0091-6749&amp;amp;volume=126&amp;amp;issue=4&amp;amp;date=2010&amp;amp;title=Journal+of+Allergy+%26+Clinical+Immunology&amp;amp;atitle=Reduced+occurrence+of+early+atopic+dermatitis+because+of+immunoactive+prebiotics+among+low-atopy-risk+infants.&amp;amp;aulast=Gruber+C&amp;amp;spage=791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82" w:tooltip="Gruber, 2010 #493" w:history="1">
              <w:r w:rsidR="00367BDF">
                <w:rPr>
                  <w:rFonts w:eastAsia="Times New Roman" w:cs="Times New Roman"/>
                  <w:noProof/>
                  <w:lang w:eastAsia="en-GB"/>
                </w:rPr>
                <w:t>82</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7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 </w:t>
            </w:r>
            <w:r>
              <w:rPr>
                <w:rFonts w:eastAsia="Times New Roman" w:cs="Times New Roman"/>
                <w:lang w:eastAsia="en-GB"/>
              </w:rPr>
              <w:t>300</w:t>
            </w:r>
          </w:p>
        </w:tc>
        <w:tc>
          <w:tcPr>
            <w:tcW w:w="1134" w:type="dxa"/>
            <w:tcBorders>
              <w:top w:val="nil"/>
              <w:left w:val="nil"/>
              <w:bottom w:val="single" w:sz="4" w:space="0" w:color="auto"/>
              <w:right w:val="nil"/>
            </w:tcBorders>
            <w:shd w:val="clear" w:color="auto" w:fill="auto"/>
            <w:vAlign w:val="center"/>
            <w:hideMark/>
          </w:tcPr>
          <w:p w14:paraId="18EE567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7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Netherlands, Austria, Switzerland, Italy, Germany</w:t>
            </w:r>
          </w:p>
        </w:tc>
        <w:tc>
          <w:tcPr>
            <w:tcW w:w="1648" w:type="dxa"/>
            <w:tcBorders>
              <w:top w:val="nil"/>
              <w:left w:val="nil"/>
              <w:bottom w:val="single" w:sz="4" w:space="0" w:color="auto"/>
              <w:right w:val="nil"/>
            </w:tcBorders>
            <w:shd w:val="clear" w:color="auto" w:fill="auto"/>
            <w:vAlign w:val="center"/>
            <w:hideMark/>
          </w:tcPr>
          <w:p w14:paraId="18EE567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7F" w14:textId="77777777" w:rsidR="003F6C01" w:rsidRPr="00E84C25" w:rsidRDefault="003F6C01" w:rsidP="00230D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Hanifin</w:t>
            </w:r>
            <w:proofErr w:type="spellEnd"/>
            <w:r w:rsidRPr="00E84C25">
              <w:rPr>
                <w:rFonts w:eastAsia="Times New Roman" w:cs="Times New Roman"/>
                <w:lang w:eastAsia="en-GB"/>
              </w:rPr>
              <w:t xml:space="preserve"> and </w:t>
            </w:r>
            <w:proofErr w:type="spellStart"/>
            <w:r w:rsidRPr="00E84C25">
              <w:rPr>
                <w:rFonts w:eastAsia="Times New Roman" w:cs="Times New Roman"/>
                <w:lang w:eastAsia="en-GB"/>
              </w:rPr>
              <w:t>Rajka</w:t>
            </w:r>
            <w:proofErr w:type="spellEnd"/>
            <w:r w:rsidRPr="00E84C25">
              <w:rPr>
                <w:rFonts w:eastAsia="Times New Roman" w:cs="Times New Roman"/>
                <w:lang w:eastAsia="en-GB"/>
              </w:rPr>
              <w:t xml:space="preserve"> criteria</w:t>
            </w:r>
          </w:p>
        </w:tc>
        <w:tc>
          <w:tcPr>
            <w:tcW w:w="1305" w:type="dxa"/>
            <w:tcBorders>
              <w:top w:val="nil"/>
              <w:left w:val="nil"/>
              <w:bottom w:val="single" w:sz="4" w:space="0" w:color="auto"/>
              <w:right w:val="nil"/>
            </w:tcBorders>
            <w:shd w:val="clear" w:color="auto" w:fill="auto"/>
            <w:vAlign w:val="center"/>
            <w:hideMark/>
          </w:tcPr>
          <w:p w14:paraId="18EE568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8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MIPS-1 study.  Infants born in 2006 without family history of allergy, randomised to intervention if fully formula fed &lt; 8 weeks</w:t>
            </w:r>
          </w:p>
        </w:tc>
      </w:tr>
      <w:tr w:rsidR="003F6C01" w:rsidRPr="00E84C25" w14:paraId="18EE568B" w14:textId="77777777" w:rsidTr="003F6C01">
        <w:trPr>
          <w:trHeight w:val="870"/>
        </w:trPr>
        <w:tc>
          <w:tcPr>
            <w:tcW w:w="1957" w:type="dxa"/>
            <w:tcBorders>
              <w:top w:val="nil"/>
              <w:bottom w:val="single" w:sz="4" w:space="0" w:color="auto"/>
              <w:right w:val="nil"/>
            </w:tcBorders>
            <w:shd w:val="clear" w:color="auto" w:fill="D9D9D9" w:themeFill="background1" w:themeFillShade="D9"/>
            <w:vAlign w:val="center"/>
            <w:hideMark/>
          </w:tcPr>
          <w:p w14:paraId="18EE5683" w14:textId="460E4F42"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Moore, 1985</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&lt;EndNote&gt;&lt;Cite&gt;&lt;Author&gt;Moore&lt;/Author&gt;&lt;Year&gt;1985&lt;/Year&gt;&lt;RecNum&gt;1013&lt;/RecNum&gt;&lt;DisplayText&gt;(33)&lt;/DisplayText&gt;&lt;record&gt;&lt;rec-number&gt;1013&lt;/rec-number&gt;&lt;foreign-keys&gt;&lt;key app="EN" db-id="xz2pwzz052fzekeewww5de0d5at5t9aprffv"&gt;1013&lt;/key&gt;&lt;/foreign-keys&gt;&lt;ref-type name="Journal Article"&gt;17&lt;/ref-type&gt;&lt;contributors&gt;&lt;authors&gt;&lt;author&gt;Moore, W. J.&lt;/author&gt;&lt;author&gt;Midwinter, R. E.&lt;/author&gt;&lt;author&gt;Morris, A. F.&lt;/author&gt;&lt;author&gt;Colley, J. R.&lt;/author&gt;&lt;author&gt;Soothill, J. F.&lt;/author&gt;&lt;/authors&gt;&lt;/contributors&gt;&lt;titles&gt;&lt;title&gt;Infant feeding and subsequent risk of atopic eczema&lt;/title&gt;&lt;secondary-title&gt;Archives of Disease in Childhood&lt;/secondary-title&gt;&lt;/titles&gt;&lt;periodical&gt;&lt;full-title&gt;Archives of Disease in Childhood&lt;/full-title&gt;&lt;/periodical&gt;&lt;pages&gt;722-6&lt;/pages&gt;&lt;volume&gt;60&lt;/volume&gt;&lt;number&gt;8&lt;/number&gt;&lt;dates&gt;&lt;year&gt;1985&lt;/year&gt;&lt;/dates&gt;&lt;accession-num&gt;3899021&lt;/accession-num&gt;&lt;work-type&gt;Clinical Trial&amp;#xD;Research Support, Non-U.S. Gov&amp;apos;t&lt;/work-type&gt;&lt;urls&gt;&lt;related-urls&gt;&lt;url&gt;http://ovidsp.ovid.com/ovidweb.cgi?T=JS&amp;amp;CSC=Y&amp;amp;NEWS=N&amp;amp;PAGE=fulltext&amp;amp;D=med2&amp;amp;AN=3899021&lt;/url&gt;&lt;url&gt;http://metalib.lib.ic.ac.uk:9003/sfx_local?sid=OVID&amp;amp;isbn=&amp;amp;issn=0003-9888&amp;amp;volume=60&amp;amp;issue=8&amp;amp;date=1985&amp;amp;title=Archives+of+Disease+in+Childhood&amp;amp;atitle=Infant+feeding+and+subsequent+risk+of+atopic+eczema.&amp;amp;aulast=Moore+WJ&amp;amp;spage=722&lt;/url&gt;&lt;url&gt;http://www.ncbi.nlm.nih.gov/pmc/articles/PMC1777421/pdf/archdisch00719-0034.pdf&lt;/url&gt;&lt;/related-urls&gt;&lt;/urls&gt;&lt;custom2&gt;PMC1777421&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3" w:tooltip="Moore, 1985 #1013" w:history="1">
              <w:r w:rsidR="00367BDF">
                <w:rPr>
                  <w:rFonts w:eastAsia="Times New Roman" w:cs="Times New Roman"/>
                  <w:noProof/>
                  <w:lang w:eastAsia="en-GB"/>
                </w:rPr>
                <w:t>33</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8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475</w:t>
            </w:r>
          </w:p>
        </w:tc>
        <w:tc>
          <w:tcPr>
            <w:tcW w:w="1134" w:type="dxa"/>
            <w:tcBorders>
              <w:top w:val="nil"/>
              <w:left w:val="nil"/>
              <w:bottom w:val="single" w:sz="4" w:space="0" w:color="auto"/>
              <w:right w:val="nil"/>
            </w:tcBorders>
            <w:shd w:val="clear" w:color="auto" w:fill="auto"/>
            <w:vAlign w:val="center"/>
            <w:hideMark/>
          </w:tcPr>
          <w:p w14:paraId="18EE568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8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648" w:type="dxa"/>
            <w:tcBorders>
              <w:top w:val="nil"/>
              <w:left w:val="nil"/>
              <w:bottom w:val="single" w:sz="4" w:space="0" w:color="auto"/>
              <w:right w:val="nil"/>
            </w:tcBorders>
            <w:shd w:val="clear" w:color="auto" w:fill="auto"/>
            <w:vAlign w:val="center"/>
            <w:hideMark/>
          </w:tcPr>
          <w:p w14:paraId="18EE568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D/I</w:t>
            </w:r>
          </w:p>
        </w:tc>
        <w:tc>
          <w:tcPr>
            <w:tcW w:w="1658" w:type="dxa"/>
            <w:tcBorders>
              <w:top w:val="nil"/>
              <w:left w:val="nil"/>
              <w:bottom w:val="single" w:sz="4" w:space="0" w:color="auto"/>
              <w:right w:val="nil"/>
            </w:tcBorders>
            <w:shd w:val="clear" w:color="auto" w:fill="auto"/>
            <w:vAlign w:val="center"/>
            <w:hideMark/>
          </w:tcPr>
          <w:p w14:paraId="18EE568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68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0.25</w:t>
            </w:r>
          </w:p>
        </w:tc>
        <w:tc>
          <w:tcPr>
            <w:tcW w:w="3921" w:type="dxa"/>
            <w:tcBorders>
              <w:top w:val="nil"/>
              <w:left w:val="nil"/>
              <w:bottom w:val="single" w:sz="4" w:space="0" w:color="auto"/>
            </w:tcBorders>
            <w:shd w:val="clear" w:color="auto" w:fill="auto"/>
            <w:vAlign w:val="center"/>
            <w:hideMark/>
          </w:tcPr>
          <w:p w14:paraId="18EE568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Infants born in a hospital in 1979-1980 with family history of eczema or asthma (high risk of disease)</w:t>
            </w:r>
          </w:p>
        </w:tc>
      </w:tr>
      <w:tr w:rsidR="003F6C01" w:rsidRPr="00E84C25" w14:paraId="18EE5694" w14:textId="77777777" w:rsidTr="003F6C01">
        <w:trPr>
          <w:trHeight w:val="870"/>
        </w:trPr>
        <w:tc>
          <w:tcPr>
            <w:tcW w:w="1957" w:type="dxa"/>
            <w:tcBorders>
              <w:top w:val="nil"/>
              <w:bottom w:val="single" w:sz="4" w:space="0" w:color="auto"/>
              <w:right w:val="nil"/>
            </w:tcBorders>
            <w:shd w:val="clear" w:color="auto" w:fill="D9D9D9" w:themeFill="background1" w:themeFillShade="D9"/>
            <w:vAlign w:val="center"/>
            <w:hideMark/>
          </w:tcPr>
          <w:p w14:paraId="18EE568C" w14:textId="51268E16" w:rsidR="003F6C01" w:rsidRPr="00E84C25" w:rsidRDefault="003F6C01" w:rsidP="00367BDF">
            <w:pPr>
              <w:spacing w:after="0" w:line="240" w:lineRule="auto"/>
              <w:jc w:val="center"/>
              <w:rPr>
                <w:rFonts w:eastAsia="Times New Roman" w:cs="Times New Roman"/>
                <w:lang w:eastAsia="en-GB"/>
              </w:rPr>
            </w:pPr>
            <w:proofErr w:type="spellStart"/>
            <w:r w:rsidRPr="008337CC">
              <w:rPr>
                <w:rFonts w:eastAsia="Times New Roman" w:cs="Times New Roman"/>
                <w:lang w:eastAsia="en-GB"/>
              </w:rPr>
              <w:t>Nentwich</w:t>
            </w:r>
            <w:proofErr w:type="spellEnd"/>
            <w:r w:rsidRPr="008337CC">
              <w:rPr>
                <w:rFonts w:eastAsia="Times New Roman" w:cs="Times New Roman"/>
                <w:lang w:eastAsia="en-GB"/>
              </w:rPr>
              <w:t>, 2009</w:t>
            </w:r>
            <w:r w:rsidRPr="00A13358">
              <w:rPr>
                <w:rFonts w:eastAsia="Times New Roman" w:cs="Times New Roman"/>
                <w:shd w:val="clear" w:color="auto" w:fill="BFBFBF" w:themeFill="background1" w:themeFillShade="BF"/>
                <w:lang w:eastAsia="en-GB"/>
              </w:rPr>
              <w:t xml:space="preserve"> </w:t>
            </w:r>
            <w:r w:rsidRPr="00A13358">
              <w:rPr>
                <w:rFonts w:eastAsia="Times New Roman" w:cs="Times New Roman"/>
                <w:shd w:val="clear" w:color="auto" w:fill="BFBFBF" w:themeFill="background1" w:themeFillShade="BF"/>
                <w:lang w:eastAsia="en-GB"/>
              </w:rPr>
              <w:fldChar w:fldCharType="begin"/>
            </w:r>
            <w:r w:rsidR="00367BDF">
              <w:rPr>
                <w:rFonts w:eastAsia="Times New Roman" w:cs="Times New Roman"/>
                <w:shd w:val="clear" w:color="auto" w:fill="BFBFBF" w:themeFill="background1" w:themeFillShade="BF"/>
                <w:lang w:eastAsia="en-GB"/>
              </w:rPr>
              <w:instrText xml:space="preserve"> ADDIN EN.CITE &lt;EndNote&gt;&lt;Cite&gt;&lt;Author&gt;Nentwich&lt;/Author&gt;&lt;Year&gt;2009&lt;/Year&gt;&lt;RecNum&gt;1055&lt;/RecNum&gt;&lt;DisplayText&gt;(83)&lt;/DisplayText&gt;&lt;record&gt;&lt;rec-number&gt;1055&lt;/rec-number&gt;&lt;foreign-keys&gt;&lt;key app="EN" db-id="xz2pwzz052fzekeewww5de0d5at5t9aprffv"&gt;1055&lt;/key&gt;&lt;/foreign-keys&gt;&lt;ref-type name="Journal Article"&gt;17&lt;/ref-type&gt;&lt;contributors&gt;&lt;authors&gt;&lt;author&gt;Nentwich, I.&lt;/author&gt;&lt;author&gt;Pazdirkova, A.&lt;/author&gt;&lt;author&gt;Lokaj, J.&lt;/author&gt;&lt;author&gt;Szepfalusi, Z.&lt;/author&gt;&lt;author&gt;Hrstkova, H.&lt;/author&gt;&lt;/authors&gt;&lt;/contributors&gt;&lt;auth-address&gt;Institut fur klinische Immunologie und Allergologie der Masaryk-Universitat, Brno, Tschechien.&lt;/auth-address&gt;&lt;titles&gt;&lt;title&gt;[Early feeding in infancy and atopic dermatitis - a prospective observational study]&lt;/title&gt;&lt;secondary-title&gt;Klinische Padiatrie&lt;/secondary-title&gt;&lt;/titles&gt;&lt;pages&gt;78-82&lt;/pages&gt;&lt;volume&gt;221&lt;/volume&gt;&lt;number&gt;2&lt;/number&gt;&lt;dates&gt;&lt;year&gt;2009&lt;/year&gt;&lt;/dates&gt;&lt;accession-num&gt;18270883&lt;/accession-num&gt;&lt;urls&gt;&lt;related-urls&gt;&lt;url&gt;http://ovidsp.ovid.com/ovidweb.cgi?T=JS&amp;amp;CSC=Y&amp;amp;NEWS=N&amp;amp;PAGE=fulltext&amp;amp;D=medl&amp;amp;AN=18270883&lt;/url&gt;&lt;url&gt;http://metalib.lib.ic.ac.uk:9003/sfx_local?sid=OVID&amp;amp;isbn=&amp;amp;issn=0300-8630&amp;amp;volume=221&amp;amp;issue=2&amp;amp;date=2009&amp;amp;title=Klinische+Padiatrie&amp;amp;atitle=Sauglingsernahrung+und+atopische+Dermatitis+-+eine+prospektive+Beobachtungsstudie.&amp;amp;aulast=Nentwich+I&amp;amp;spage=78&lt;/url&gt;&lt;url&gt;https://www.thieme-connect.com/DOI/DOI?10.1055/s-2007-993204&lt;/url&gt;&lt;/related-urls&gt;&lt;/urls&gt;&lt;remote-database-name&gt;MEDLINE&lt;/remote-database-name&gt;&lt;remote-database-provider&gt;Ovid Technologies&lt;/remote-database-provider&gt;&lt;/record&gt;&lt;/Cite&gt;&lt;/EndNote&gt;</w:instrText>
            </w:r>
            <w:r w:rsidRPr="00A13358">
              <w:rPr>
                <w:rFonts w:eastAsia="Times New Roman" w:cs="Times New Roman"/>
                <w:shd w:val="clear" w:color="auto" w:fill="BFBFBF" w:themeFill="background1" w:themeFillShade="BF"/>
                <w:lang w:eastAsia="en-GB"/>
              </w:rPr>
              <w:fldChar w:fldCharType="separate"/>
            </w:r>
            <w:r w:rsidR="00367BDF">
              <w:rPr>
                <w:rFonts w:eastAsia="Times New Roman" w:cs="Times New Roman"/>
                <w:noProof/>
                <w:shd w:val="clear" w:color="auto" w:fill="BFBFBF" w:themeFill="background1" w:themeFillShade="BF"/>
                <w:lang w:eastAsia="en-GB"/>
              </w:rPr>
              <w:t>(</w:t>
            </w:r>
            <w:hyperlink w:anchor="_ENREF_83" w:tooltip="Nentwich, 2009 #1055" w:history="1">
              <w:r w:rsidR="00367BDF">
                <w:rPr>
                  <w:rFonts w:eastAsia="Times New Roman" w:cs="Times New Roman"/>
                  <w:noProof/>
                  <w:shd w:val="clear" w:color="auto" w:fill="BFBFBF" w:themeFill="background1" w:themeFillShade="BF"/>
                  <w:lang w:eastAsia="en-GB"/>
                </w:rPr>
                <w:t>83</w:t>
              </w:r>
            </w:hyperlink>
            <w:r w:rsidR="00367BDF">
              <w:rPr>
                <w:rFonts w:eastAsia="Times New Roman" w:cs="Times New Roman"/>
                <w:noProof/>
                <w:shd w:val="clear" w:color="auto" w:fill="BFBFBF" w:themeFill="background1" w:themeFillShade="BF"/>
                <w:lang w:eastAsia="en-GB"/>
              </w:rPr>
              <w:t>)</w:t>
            </w:r>
            <w:r w:rsidRPr="00A13358">
              <w:rPr>
                <w:rFonts w:eastAsia="Times New Roman" w:cs="Times New Roman"/>
                <w:shd w:val="clear" w:color="auto" w:fill="BFBFBF" w:themeFill="background1" w:themeFillShade="BF"/>
                <w:lang w:eastAsia="en-GB"/>
              </w:rPr>
              <w:fldChar w:fldCharType="end"/>
            </w:r>
          </w:p>
        </w:tc>
        <w:tc>
          <w:tcPr>
            <w:tcW w:w="1303" w:type="dxa"/>
            <w:tcBorders>
              <w:top w:val="nil"/>
              <w:bottom w:val="single" w:sz="4" w:space="0" w:color="auto"/>
              <w:right w:val="nil"/>
            </w:tcBorders>
            <w:vAlign w:val="center"/>
          </w:tcPr>
          <w:p w14:paraId="18EE568D" w14:textId="77777777" w:rsidR="003F6C01" w:rsidRDefault="003F6C01" w:rsidP="00230D82">
            <w:pPr>
              <w:spacing w:after="0" w:line="240" w:lineRule="auto"/>
              <w:jc w:val="center"/>
              <w:rPr>
                <w:rFonts w:eastAsia="Times New Roman" w:cs="Times New Roman"/>
                <w:lang w:eastAsia="en-GB"/>
              </w:rPr>
            </w:pPr>
            <w:r>
              <w:rPr>
                <w:rFonts w:eastAsia="Times New Roman" w:cs="Times New Roman"/>
                <w:lang w:eastAsia="en-GB"/>
              </w:rPr>
              <w:t>121</w:t>
            </w:r>
          </w:p>
        </w:tc>
        <w:tc>
          <w:tcPr>
            <w:tcW w:w="1134" w:type="dxa"/>
            <w:tcBorders>
              <w:top w:val="nil"/>
              <w:left w:val="nil"/>
              <w:bottom w:val="single" w:sz="4" w:space="0" w:color="auto"/>
              <w:right w:val="nil"/>
            </w:tcBorders>
            <w:shd w:val="clear" w:color="auto" w:fill="auto"/>
            <w:vAlign w:val="center"/>
            <w:hideMark/>
          </w:tcPr>
          <w:p w14:paraId="18EE568E" w14:textId="77777777" w:rsidR="003F6C01" w:rsidRPr="00E84C25" w:rsidRDefault="003F6C01" w:rsidP="00230D82">
            <w:pPr>
              <w:spacing w:after="0" w:line="240" w:lineRule="auto"/>
              <w:jc w:val="center"/>
              <w:rPr>
                <w:rFonts w:eastAsia="Times New Roman" w:cs="Times New Roman"/>
                <w:lang w:eastAsia="en-GB"/>
              </w:rPr>
            </w:pPr>
            <w:r>
              <w:rPr>
                <w:rFonts w:eastAsia="Times New Roman" w:cs="Times New Roman"/>
                <w:lang w:eastAsia="en-GB"/>
              </w:rPr>
              <w:t>PC</w:t>
            </w:r>
            <w:r w:rsidRPr="00E84C25">
              <w:rPr>
                <w:rFonts w:eastAsia="Times New Roman" w:cs="Times New Roman"/>
                <w:lang w:eastAsia="en-GB"/>
              </w:rPr>
              <w:t> </w:t>
            </w:r>
          </w:p>
        </w:tc>
        <w:tc>
          <w:tcPr>
            <w:tcW w:w="1750" w:type="dxa"/>
            <w:tcBorders>
              <w:top w:val="nil"/>
              <w:left w:val="nil"/>
              <w:bottom w:val="single" w:sz="4" w:space="0" w:color="auto"/>
              <w:right w:val="nil"/>
            </w:tcBorders>
            <w:vAlign w:val="center"/>
          </w:tcPr>
          <w:p w14:paraId="18EE568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Germany</w:t>
            </w:r>
          </w:p>
        </w:tc>
        <w:tc>
          <w:tcPr>
            <w:tcW w:w="1648" w:type="dxa"/>
            <w:tcBorders>
              <w:top w:val="nil"/>
              <w:left w:val="nil"/>
              <w:bottom w:val="single" w:sz="4" w:space="0" w:color="auto"/>
              <w:right w:val="nil"/>
            </w:tcBorders>
            <w:shd w:val="clear" w:color="auto" w:fill="auto"/>
            <w:vAlign w:val="center"/>
            <w:hideMark/>
          </w:tcPr>
          <w:p w14:paraId="18EE569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 </w:t>
            </w:r>
            <w:r>
              <w:rPr>
                <w:rFonts w:eastAsia="Times New Roman" w:cs="Times New Roman"/>
                <w:lang w:eastAsia="en-GB"/>
              </w:rPr>
              <w:t xml:space="preserve">Q/I </w:t>
            </w:r>
          </w:p>
        </w:tc>
        <w:tc>
          <w:tcPr>
            <w:tcW w:w="1658" w:type="dxa"/>
            <w:tcBorders>
              <w:top w:val="nil"/>
              <w:left w:val="nil"/>
              <w:bottom w:val="single" w:sz="4" w:space="0" w:color="auto"/>
              <w:right w:val="nil"/>
            </w:tcBorders>
            <w:shd w:val="clear" w:color="auto" w:fill="auto"/>
            <w:vAlign w:val="center"/>
            <w:hideMark/>
          </w:tcPr>
          <w:p w14:paraId="18EE569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305" w:type="dxa"/>
            <w:tcBorders>
              <w:top w:val="nil"/>
              <w:left w:val="nil"/>
              <w:bottom w:val="single" w:sz="4" w:space="0" w:color="auto"/>
              <w:right w:val="nil"/>
            </w:tcBorders>
            <w:shd w:val="clear" w:color="auto" w:fill="auto"/>
            <w:vAlign w:val="center"/>
            <w:hideMark/>
          </w:tcPr>
          <w:p w14:paraId="18EE5692" w14:textId="77777777" w:rsidR="003F6C01" w:rsidRPr="00E84C25" w:rsidRDefault="003F6C01" w:rsidP="00230D82">
            <w:pPr>
              <w:spacing w:after="0" w:line="240" w:lineRule="auto"/>
              <w:jc w:val="center"/>
              <w:rPr>
                <w:rFonts w:eastAsia="Times New Roman" w:cs="Times New Roman"/>
                <w:lang w:eastAsia="en-GB"/>
              </w:rPr>
            </w:pPr>
            <w:r>
              <w:rPr>
                <w:rFonts w:eastAsia="Times New Roman" w:cs="Times New Roman"/>
                <w:lang w:eastAsia="en-GB"/>
              </w:rPr>
              <w:t>0.5</w:t>
            </w:r>
          </w:p>
        </w:tc>
        <w:tc>
          <w:tcPr>
            <w:tcW w:w="3921" w:type="dxa"/>
            <w:tcBorders>
              <w:top w:val="nil"/>
              <w:left w:val="nil"/>
              <w:bottom w:val="single" w:sz="4" w:space="0" w:color="auto"/>
            </w:tcBorders>
            <w:shd w:val="clear" w:color="auto" w:fill="auto"/>
            <w:vAlign w:val="center"/>
            <w:hideMark/>
          </w:tcPr>
          <w:p w14:paraId="18EE5693" w14:textId="77777777" w:rsidR="003F6C01" w:rsidRPr="00E84C25" w:rsidRDefault="003F6C01" w:rsidP="00230D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Newborns</w:t>
            </w:r>
            <w:proofErr w:type="spellEnd"/>
            <w:r w:rsidRPr="00E84C25">
              <w:rPr>
                <w:rFonts w:eastAsia="Times New Roman" w:cs="Times New Roman"/>
                <w:lang w:eastAsia="en-GB"/>
              </w:rPr>
              <w:t xml:space="preserve"> with a hereditary risk for atopy </w:t>
            </w:r>
          </w:p>
        </w:tc>
      </w:tr>
      <w:tr w:rsidR="003F6C01" w:rsidRPr="00E84C25" w14:paraId="18EE569D" w14:textId="77777777" w:rsidTr="003F6C01">
        <w:trPr>
          <w:trHeight w:val="870"/>
        </w:trPr>
        <w:tc>
          <w:tcPr>
            <w:tcW w:w="1957" w:type="dxa"/>
            <w:tcBorders>
              <w:top w:val="nil"/>
              <w:bottom w:val="single" w:sz="4" w:space="0" w:color="auto"/>
              <w:right w:val="nil"/>
            </w:tcBorders>
            <w:shd w:val="clear" w:color="auto" w:fill="D9D9D9" w:themeFill="background1" w:themeFillShade="D9"/>
            <w:vAlign w:val="center"/>
            <w:hideMark/>
          </w:tcPr>
          <w:p w14:paraId="18EE5695" w14:textId="3396E06F"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Silvers, 2009</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&lt;EndNote&gt;&lt;Cite&gt;&lt;Author&gt;Silvers&lt;/Author&gt;&lt;Year&gt;2009&lt;/Year&gt;&lt;RecNum&gt;1378&lt;/RecNum&gt;&lt;DisplayText&gt;(38)&lt;/DisplayText&gt;&lt;record&gt;&lt;rec-number&gt;1378&lt;/rec-number&gt;&lt;foreign-keys&gt;&lt;key app="EN" db-id="xz2pwzz052fzekeewww5de0d5at5t9aprffv"&gt;1378&lt;/key&gt;&lt;/foreign-keys&gt;&lt;ref-type name="Journal Article"&gt;17&lt;/ref-type&gt;&lt;contributors&gt;&lt;authors&gt;&lt;author&gt;Silvers, K. M.&lt;/author&gt;&lt;author&gt;Frampton, C. M.&lt;/author&gt;&lt;author&gt;Wickens, K.&lt;/author&gt;&lt;author&gt;Epton, M. J.&lt;/author&gt;&lt;author&gt;Pattemore, P. K.&lt;/author&gt;&lt;author&gt;Ingham, T.&lt;/author&gt;&lt;author&gt;Fishwick, D.&lt;/author&gt;&lt;author&gt;Crane, J.&lt;/author&gt;&lt;author&gt;Town, G. I.&lt;/author&gt;&lt;author&gt;New Zealand, Asthma&lt;/author&gt;&lt;author&gt;Allergy Cohort Study, Group&lt;/author&gt;&lt;/authors&gt;&lt;/contributors&gt;&lt;auth-address&gt;Department of Medicine, University of Otago, Christchurch School of Medicine and Health Sciences, PO Box 4345, Christchurch, New Zealand. karen.silvers@xtra.co.nz&lt;/auth-address&gt;&lt;titles&gt;&lt;title&gt;Breastfeeding protects against adverse respiratory outcomes at 15 months of age&lt;/title&gt;&lt;secondary-title&gt;Maternal &amp;amp; Child Nutrition&lt;/secondary-title&gt;&lt;/titles&gt;&lt;periodical&gt;&lt;full-title&gt;Maternal &amp;amp; child nutrition&lt;/full-title&gt;&lt;/periodical&gt;&lt;pages&gt;243-50&lt;/pages&gt;&lt;volume&gt;5&lt;/volume&gt;&lt;number&gt;3&lt;/number&gt;&lt;dates&gt;&lt;year&gt;2009&lt;/year&gt;&lt;/dates&gt;&lt;accession-num&gt;20572927&lt;/accession-num&gt;&lt;work-type&gt;Research Support, Non-U.S. Gov&amp;apos;t&lt;/work-type&gt;&lt;urls&gt;&lt;related-urls&gt;&lt;url&gt;http://ovidsp.ovid.com/ovidweb.cgi?T=JS&amp;amp;CSC=Y&amp;amp;NEWS=N&amp;amp;PAGE=fulltext&amp;amp;D=medl&amp;amp;AN=20572927&lt;/url&gt;&lt;url&gt;http://metalib.lib.ic.ac.uk:9003/sfx_local?sid=OVID&amp;amp;isbn=&amp;amp;issn=1740-8695&amp;amp;volume=5&amp;amp;issue=3&amp;amp;date=2009&amp;amp;title=Maternal+%26+Child+Nutrition&amp;amp;atitle=Breastfeeding+protects+against+adverse+respiratory+outcomes+at+15+months+of+age.&amp;amp;aulast=Silvers+KM&amp;amp;spage=243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8" w:tooltip="Silvers, 2009 #1378" w:history="1">
              <w:r w:rsidR="00367BDF">
                <w:rPr>
                  <w:rFonts w:eastAsia="Times New Roman" w:cs="Times New Roman"/>
                  <w:noProof/>
                  <w:lang w:eastAsia="en-GB"/>
                </w:rPr>
                <w:t>38</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9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987</w:t>
            </w:r>
          </w:p>
        </w:tc>
        <w:tc>
          <w:tcPr>
            <w:tcW w:w="1134" w:type="dxa"/>
            <w:tcBorders>
              <w:top w:val="nil"/>
              <w:left w:val="nil"/>
              <w:bottom w:val="single" w:sz="4" w:space="0" w:color="auto"/>
              <w:right w:val="nil"/>
            </w:tcBorders>
            <w:shd w:val="clear" w:color="auto" w:fill="auto"/>
            <w:vAlign w:val="center"/>
            <w:hideMark/>
          </w:tcPr>
          <w:p w14:paraId="18EE569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9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New Zealand</w:t>
            </w:r>
          </w:p>
        </w:tc>
        <w:tc>
          <w:tcPr>
            <w:tcW w:w="1648" w:type="dxa"/>
            <w:tcBorders>
              <w:top w:val="nil"/>
              <w:left w:val="nil"/>
              <w:bottom w:val="single" w:sz="4" w:space="0" w:color="auto"/>
              <w:right w:val="nil"/>
            </w:tcBorders>
            <w:shd w:val="clear" w:color="auto" w:fill="auto"/>
            <w:vAlign w:val="center"/>
            <w:hideMark/>
          </w:tcPr>
          <w:p w14:paraId="18EE569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9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Parent reported eczema</w:t>
            </w:r>
          </w:p>
        </w:tc>
        <w:tc>
          <w:tcPr>
            <w:tcW w:w="1305" w:type="dxa"/>
            <w:tcBorders>
              <w:top w:val="nil"/>
              <w:left w:val="nil"/>
              <w:bottom w:val="single" w:sz="4" w:space="0" w:color="auto"/>
              <w:right w:val="nil"/>
            </w:tcBorders>
            <w:shd w:val="clear" w:color="auto" w:fill="auto"/>
            <w:vAlign w:val="center"/>
            <w:hideMark/>
          </w:tcPr>
          <w:p w14:paraId="18EE569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9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New Zealand Asthma and Allergy Cohort Study. Population based birth cohort of infants born between 1997 and 2001</w:t>
            </w:r>
          </w:p>
        </w:tc>
      </w:tr>
      <w:tr w:rsidR="003F6C01" w:rsidRPr="00E84C25" w14:paraId="18EE56A6" w14:textId="77777777" w:rsidTr="003F6C01">
        <w:trPr>
          <w:trHeight w:val="870"/>
        </w:trPr>
        <w:tc>
          <w:tcPr>
            <w:tcW w:w="1957" w:type="dxa"/>
            <w:tcBorders>
              <w:top w:val="nil"/>
              <w:bottom w:val="single" w:sz="4" w:space="0" w:color="auto"/>
              <w:right w:val="nil"/>
            </w:tcBorders>
            <w:shd w:val="clear" w:color="auto" w:fill="D9D9D9" w:themeFill="background1" w:themeFillShade="D9"/>
            <w:vAlign w:val="center"/>
            <w:hideMark/>
          </w:tcPr>
          <w:p w14:paraId="18EE569E" w14:textId="76B6482D"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Miyake, 2009</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&lt;EndNote&gt;&lt;Cite&gt;&lt;Author&gt;Miyake&lt;/Author&gt;&lt;Year&gt;2009&lt;/Year&gt;&lt;RecNum&gt;1000&lt;/RecNum&gt;&lt;DisplayText&gt;(39)&lt;/DisplayText&gt;&lt;record&gt;&lt;rec-number&gt;1000&lt;/rec-number&gt;&lt;foreign-keys&gt;&lt;key app="EN" db-id="xz2pwzz052fzekeewww5de0d5at5t9aprffv"&gt;1000&lt;/key&gt;&lt;/foreign-keys&gt;&lt;ref-type name="Journal Article"&gt;17&lt;/ref-type&gt;&lt;contributors&gt;&lt;authors&gt;&lt;author&gt;Miyake, Y.&lt;/author&gt;&lt;author&gt;Tanaka, K.&lt;/author&gt;&lt;author&gt;Sasaki, S.&lt;/author&gt;&lt;author&gt;Kiyohara, C.&lt;/author&gt;&lt;author&gt;Ohya, Y.&lt;/author&gt;&lt;author&gt;Fukushima, W.&lt;/author&gt;&lt;author&gt;Yokoyama, T.&lt;/author&gt;&lt;author&gt;Hirota, Y.&lt;/author&gt;&lt;author&gt;Osaka, Maternal&lt;/author&gt;&lt;author&gt;Child Health Study, Group&lt;/author&gt;&lt;/authors&gt;&lt;/contributors&gt;&lt;auth-address&gt;Department of Public Health, Fukuoka University, Fukuoka 814-0180, Japan. miyake-y@fukuoka-u.ac.jp&lt;/auth-address&gt;&lt;titles&gt;&lt;title&gt;Breastfeeding and atopic eczema in Japanese infants: The Osaka Maternal and Child Health Study&lt;/title&gt;&lt;secondary-title&gt;Pediatric Allergy &amp;amp; Immunology&lt;/secondary-title&gt;&lt;/titles&gt;&lt;pages&gt;234-41&lt;/pages&gt;&lt;volume&gt;20&lt;/volume&gt;&lt;number&gt;3&lt;/number&gt;&lt;dates&gt;&lt;year&gt;2009&lt;/year&gt;&lt;/dates&gt;&lt;accession-num&gt;19438982&lt;/accession-num&gt;&lt;work-type&gt;Research Support, Non-U.S. Gov&amp;apos;t&lt;/work-type&gt;&lt;urls&gt;&lt;related-urls&gt;&lt;url&gt;http://ovidsp.ovid.com/ovidweb.cgi?T=JS&amp;amp;CSC=Y&amp;amp;NEWS=N&amp;amp;PAGE=fulltext&amp;amp;D=medl&amp;amp;AN=19438982&lt;/url&gt;&lt;url&gt;http://metalib.lib.ic.ac.uk:9003/sfx_local?sid=OVID&amp;amp;isbn=&amp;amp;issn=0905-6157&amp;amp;volume=20&amp;amp;issue=3&amp;amp;date=2009&amp;amp;title=Pediatric+Allergy+%26+Immunology&amp;amp;atitle=Breastfeeding+and+atopic+eczema+in+Japanese+infants%3A+The+Osaka+Maternal+and+Child+Health+Study.&amp;amp;aulast=Miyake+Y&amp;amp;spage=234&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9" w:tooltip="Miyake, 2009 #1000" w:history="1">
              <w:r w:rsidR="00367BDF">
                <w:rPr>
                  <w:rFonts w:eastAsia="Times New Roman" w:cs="Times New Roman"/>
                  <w:noProof/>
                  <w:lang w:eastAsia="en-GB"/>
                </w:rPr>
                <w:t>39</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9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763</w:t>
            </w:r>
          </w:p>
        </w:tc>
        <w:tc>
          <w:tcPr>
            <w:tcW w:w="1134" w:type="dxa"/>
            <w:tcBorders>
              <w:top w:val="nil"/>
              <w:left w:val="nil"/>
              <w:bottom w:val="single" w:sz="4" w:space="0" w:color="auto"/>
              <w:right w:val="nil"/>
            </w:tcBorders>
            <w:shd w:val="clear" w:color="auto" w:fill="auto"/>
            <w:vAlign w:val="center"/>
            <w:hideMark/>
          </w:tcPr>
          <w:p w14:paraId="18EE56A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A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Japan</w:t>
            </w:r>
          </w:p>
        </w:tc>
        <w:tc>
          <w:tcPr>
            <w:tcW w:w="1648" w:type="dxa"/>
            <w:tcBorders>
              <w:top w:val="nil"/>
              <w:left w:val="nil"/>
              <w:bottom w:val="single" w:sz="4" w:space="0" w:color="auto"/>
              <w:right w:val="nil"/>
            </w:tcBorders>
            <w:shd w:val="clear" w:color="auto" w:fill="auto"/>
            <w:vAlign w:val="center"/>
            <w:hideMark/>
          </w:tcPr>
          <w:p w14:paraId="18EE56A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A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6A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2</w:t>
            </w:r>
          </w:p>
        </w:tc>
        <w:tc>
          <w:tcPr>
            <w:tcW w:w="3921" w:type="dxa"/>
            <w:tcBorders>
              <w:top w:val="nil"/>
              <w:left w:val="nil"/>
              <w:bottom w:val="single" w:sz="4" w:space="0" w:color="auto"/>
            </w:tcBorders>
            <w:shd w:val="clear" w:color="auto" w:fill="auto"/>
            <w:vAlign w:val="center"/>
            <w:hideMark/>
          </w:tcPr>
          <w:p w14:paraId="18EE56A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OMCHS study. Population based birth cohort of infants born in 2002-2003</w:t>
            </w:r>
          </w:p>
        </w:tc>
      </w:tr>
      <w:tr w:rsidR="003F6C01" w:rsidRPr="00E84C25" w14:paraId="18EE56AF" w14:textId="77777777" w:rsidTr="003F6C01">
        <w:trPr>
          <w:trHeight w:val="870"/>
        </w:trPr>
        <w:tc>
          <w:tcPr>
            <w:tcW w:w="1957" w:type="dxa"/>
            <w:tcBorders>
              <w:top w:val="nil"/>
              <w:bottom w:val="single" w:sz="4" w:space="0" w:color="auto"/>
              <w:right w:val="nil"/>
            </w:tcBorders>
            <w:shd w:val="clear" w:color="auto" w:fill="D9D9D9" w:themeFill="background1" w:themeFillShade="D9"/>
            <w:vAlign w:val="center"/>
            <w:hideMark/>
          </w:tcPr>
          <w:p w14:paraId="18EE56A7" w14:textId="206C403F"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Pesonen</w:t>
            </w:r>
            <w:proofErr w:type="spellEnd"/>
            <w:r w:rsidRPr="00E84C25">
              <w:rPr>
                <w:rFonts w:eastAsia="Times New Roman" w:cs="Times New Roman"/>
                <w:lang w:eastAsia="en-GB"/>
              </w:rPr>
              <w:t>, 2006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&lt;EndNote&gt;&lt;Cite&gt;&lt;Author&gt;Pesonen&lt;/Author&gt;&lt;Year&gt;2006&lt;/Year&gt;&lt;RecNum&gt;1162&lt;/RecNum&gt;&lt;DisplayText&gt;(84)&lt;/DisplayText&gt;&lt;record&gt;&lt;rec-number&gt;1162&lt;/rec-number&gt;&lt;foreign-keys&gt;&lt;key app="EN" db-id="xz2pwzz052fzekeewww5de0d5at5t9aprffv"&gt;1162&lt;/key&gt;&lt;/foreign-keys&gt;&lt;ref-type name="Journal Article"&gt;17&lt;/ref-type&gt;&lt;contributors&gt;&lt;authors&gt;&lt;author&gt;Pesonen, M.&lt;/author&gt;&lt;author&gt;Kallio, M. J.&lt;/author&gt;&lt;author&gt;Ranki, A.&lt;/author&gt;&lt;author&gt;Siimes, M. A.&lt;/author&gt;&lt;/authors&gt;&lt;/contributors&gt;&lt;auth-address&gt;The Department of Dermatology, Skin and Allergy Hospital, Helsinki University Hospital, University of Helsinki, Helsinki, Finland. maria.pesonen@luukku.com&lt;/auth-address&gt;&lt;titles&gt;&lt;title&gt;Prolonged exclusive breastfeeding is associated with increased atopic dermatitis: a prospective follow-up study of unselected healthy newborns from birth to age 20 years&lt;/title&gt;&lt;secondary-title&gt;Clinical &amp;amp; Experimental Allergy&lt;/secondary-title&gt;&lt;/titles&gt;&lt;pages&gt;1011-8&lt;/pages&gt;&lt;volume&gt;36&lt;/volume&gt;&lt;number&gt;8&lt;/number&gt;&lt;dates&gt;&lt;year&gt;2006&lt;/year&gt;&lt;/dates&gt;&lt;accession-num&gt;16911357&lt;/accession-num&gt;&lt;work-type&gt;Research Support, Non-U.S. Gov&amp;apos;t&lt;/work-type&gt;&lt;urls&gt;&lt;related-urls&gt;&lt;url&gt;http://ovidsp.ovid.com/ovidweb.cgi?T=JS&amp;amp;CSC=Y&amp;amp;NEWS=N&amp;amp;PAGE=fulltext&amp;amp;D=med4&amp;amp;AN=16911357&lt;/url&gt;&lt;url&gt;http://metalib.lib.ic.ac.uk:9003/sfx_local?sid=OVID&amp;amp;isbn=&amp;amp;issn=0954-7894&amp;amp;volume=36&amp;amp;issue=8&amp;amp;date=2006&amp;amp;title=Clinical+%26+Experimental+Allergy&amp;amp;atitle=Prolonged+exclusive+breastfeeding+is+associated+with+increased+atopic+dermatitis%3A+a+prospective+follow-up+study+of+unselected+healthy+newborns+from+birth+to+age+20+years.&amp;amp;aulast=Pesonen+M&amp;amp;spage=1011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84" w:tooltip="Pesonen, 2006 #1162" w:history="1">
              <w:r w:rsidR="00367BDF">
                <w:rPr>
                  <w:rFonts w:eastAsia="Times New Roman" w:cs="Times New Roman"/>
                  <w:noProof/>
                  <w:lang w:eastAsia="en-GB"/>
                </w:rPr>
                <w:t>84</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A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160</w:t>
            </w:r>
          </w:p>
        </w:tc>
        <w:tc>
          <w:tcPr>
            <w:tcW w:w="1134" w:type="dxa"/>
            <w:tcBorders>
              <w:top w:val="nil"/>
              <w:left w:val="nil"/>
              <w:bottom w:val="single" w:sz="4" w:space="0" w:color="auto"/>
              <w:right w:val="nil"/>
            </w:tcBorders>
            <w:shd w:val="clear" w:color="auto" w:fill="auto"/>
            <w:vAlign w:val="center"/>
            <w:hideMark/>
          </w:tcPr>
          <w:p w14:paraId="18EE56A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A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Finland</w:t>
            </w:r>
          </w:p>
        </w:tc>
        <w:tc>
          <w:tcPr>
            <w:tcW w:w="1648" w:type="dxa"/>
            <w:tcBorders>
              <w:top w:val="nil"/>
              <w:left w:val="nil"/>
              <w:bottom w:val="single" w:sz="4" w:space="0" w:color="auto"/>
              <w:right w:val="nil"/>
            </w:tcBorders>
            <w:shd w:val="clear" w:color="auto" w:fill="auto"/>
            <w:vAlign w:val="center"/>
            <w:hideMark/>
          </w:tcPr>
          <w:p w14:paraId="18EE56A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6A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6A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5, 20</w:t>
            </w:r>
          </w:p>
        </w:tc>
        <w:tc>
          <w:tcPr>
            <w:tcW w:w="3921" w:type="dxa"/>
            <w:tcBorders>
              <w:top w:val="nil"/>
              <w:left w:val="nil"/>
              <w:bottom w:val="single" w:sz="4" w:space="0" w:color="auto"/>
            </w:tcBorders>
            <w:shd w:val="clear" w:color="auto" w:fill="auto"/>
            <w:vAlign w:val="center"/>
            <w:hideMark/>
          </w:tcPr>
          <w:p w14:paraId="18EE56A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Population based birth cohort of infants born in 1981</w:t>
            </w:r>
          </w:p>
        </w:tc>
      </w:tr>
      <w:tr w:rsidR="003F6C01" w:rsidRPr="00E84C25" w14:paraId="18EE56B8" w14:textId="77777777" w:rsidTr="003F6C01">
        <w:trPr>
          <w:trHeight w:val="870"/>
        </w:trPr>
        <w:tc>
          <w:tcPr>
            <w:tcW w:w="1957" w:type="dxa"/>
            <w:tcBorders>
              <w:top w:val="nil"/>
              <w:bottom w:val="single" w:sz="4" w:space="0" w:color="auto"/>
              <w:right w:val="nil"/>
            </w:tcBorders>
            <w:shd w:val="clear" w:color="auto" w:fill="D9D9D9" w:themeFill="background1" w:themeFillShade="D9"/>
            <w:vAlign w:val="center"/>
            <w:hideMark/>
          </w:tcPr>
          <w:p w14:paraId="18EE56B0" w14:textId="3071D268"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Kerkhof</w:t>
            </w:r>
            <w:proofErr w:type="spellEnd"/>
            <w:r w:rsidRPr="00E84C25">
              <w:rPr>
                <w:rFonts w:eastAsia="Times New Roman" w:cs="Times New Roman"/>
                <w:lang w:eastAsia="en-GB"/>
              </w:rPr>
              <w:t>, 2003</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&lt;EndNote&gt;&lt;Cite&gt;&lt;Author&gt;Kerkhof&lt;/Author&gt;&lt;Year&gt;2003&lt;/Year&gt;&lt;RecNum&gt;4466&lt;/RecNum&gt;&lt;DisplayText&gt;(40)&lt;/DisplayText&gt;&lt;record&gt;&lt;rec-number&gt;4466&lt;/rec-number&gt;&lt;foreign-keys&gt;&lt;key app="EN" db-id="pdz5ff5auvzrzxe5feuxsevkxdx5fvzaa0ra"&gt;4466&lt;/key&gt;&lt;/foreign-keys&gt;&lt;ref-type name="Journal Article"&gt;17&lt;/ref-type&gt;&lt;contributors&gt;&lt;authors&gt;&lt;author&gt;Kerkhof, M.&lt;/author&gt;&lt;author&gt;Koopman, L. P.&lt;/author&gt;&lt;author&gt;van Strien, R. T.&lt;/author&gt;&lt;author&gt;Wijga, A.&lt;/author&gt;&lt;author&gt;Smit, H. A.&lt;/author&gt;&lt;author&gt;Aalberse, R. C.&lt;/author&gt;&lt;author&gt;Neijens, H. J.&lt;/author&gt;&lt;author&gt;Brunekreef, B.&lt;/author&gt;&lt;author&gt;Postma, D. S.&lt;/author&gt;&lt;author&gt;Gerritsen, J.&lt;/author&gt;&lt;author&gt;Piama Study Grp&lt;/author&gt;&lt;/authors&gt;&lt;/contributors&gt;&lt;titles&gt;&lt;title&gt;Risk factors for atopic dermatitis in infants at high risk of allergy: the PIAMA study&lt;/title&gt;&lt;secondary-title&gt;Clinical and Experimental Allergy&lt;/secondary-title&gt;&lt;/titles&gt;&lt;periodical&gt;&lt;full-title&gt;Clinical and Experimental Allergy&lt;/full-title&gt;&lt;/periodical&gt;&lt;pages&gt;1336-1341&lt;/pages&gt;&lt;volume&gt;33&lt;/volume&gt;&lt;number&gt;10&lt;/number&gt;&lt;dates&gt;&lt;year&gt;2003&lt;/year&gt;&lt;pub-dates&gt;&lt;date&gt;Oct&lt;/date&gt;&lt;/pub-dates&gt;&lt;/dates&gt;&lt;isbn&gt;0954-7894&lt;/isbn&gt;&lt;accession-num&gt;WOS:000185657300003&lt;/accession-num&gt;&lt;urls&gt;&lt;related-urls&gt;&lt;url&gt;&amp;lt;Go to ISI&amp;gt;://WOS:000185657300003&lt;/url&gt;&lt;url&gt;http://onlinelibrary.wiley.com/store/10.1046/j.1365-2222.2003.01751.x/asset/j.1365-2222.2003.01751.x.pdf?v=1&amp;amp;t=ht32zpur&amp;amp;s=c5cf9e9b5866cbc4af2cd95261478b2c174366af&lt;/url&gt;&lt;/related-urls&gt;&lt;/urls&gt;&lt;electronic-resource-num&gt;10.1046/j.1365-2222.2003.01751.x&lt;/electronic-resource-num&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0" w:tooltip="Kerkhof, 2003 #4466" w:history="1">
              <w:r w:rsidR="00367BDF">
                <w:rPr>
                  <w:rFonts w:eastAsia="Times New Roman" w:cs="Times New Roman"/>
                  <w:noProof/>
                  <w:lang w:eastAsia="en-GB"/>
                </w:rPr>
                <w:t>40</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B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304</w:t>
            </w:r>
          </w:p>
        </w:tc>
        <w:tc>
          <w:tcPr>
            <w:tcW w:w="1134" w:type="dxa"/>
            <w:tcBorders>
              <w:top w:val="nil"/>
              <w:left w:val="nil"/>
              <w:bottom w:val="single" w:sz="4" w:space="0" w:color="auto"/>
              <w:right w:val="nil"/>
            </w:tcBorders>
            <w:shd w:val="clear" w:color="auto" w:fill="auto"/>
            <w:vAlign w:val="center"/>
            <w:hideMark/>
          </w:tcPr>
          <w:p w14:paraId="18EE56B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B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Netherlands</w:t>
            </w:r>
          </w:p>
        </w:tc>
        <w:tc>
          <w:tcPr>
            <w:tcW w:w="1648" w:type="dxa"/>
            <w:tcBorders>
              <w:top w:val="nil"/>
              <w:left w:val="nil"/>
              <w:bottom w:val="single" w:sz="4" w:space="0" w:color="auto"/>
              <w:right w:val="nil"/>
            </w:tcBorders>
            <w:shd w:val="clear" w:color="auto" w:fill="auto"/>
            <w:vAlign w:val="center"/>
            <w:hideMark/>
          </w:tcPr>
          <w:p w14:paraId="18EE56B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B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UK Working Party Criteria</w:t>
            </w:r>
          </w:p>
        </w:tc>
        <w:tc>
          <w:tcPr>
            <w:tcW w:w="1305" w:type="dxa"/>
            <w:tcBorders>
              <w:top w:val="nil"/>
              <w:left w:val="nil"/>
              <w:bottom w:val="single" w:sz="4" w:space="0" w:color="auto"/>
              <w:right w:val="nil"/>
            </w:tcBorders>
            <w:shd w:val="clear" w:color="auto" w:fill="auto"/>
            <w:vAlign w:val="center"/>
            <w:hideMark/>
          </w:tcPr>
          <w:p w14:paraId="18EE56B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B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PIAMA: population-based born in 1996-1997 (normal risk of disease)</w:t>
            </w:r>
          </w:p>
        </w:tc>
      </w:tr>
      <w:tr w:rsidR="003F6C01" w:rsidRPr="00E84C25" w14:paraId="18EE56C1"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B9" w14:textId="4E89CA04"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Pratt, 1984</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&lt;EndNote&gt;&lt;Cite&gt;&lt;Author&gt;Pratt&lt;/Author&gt;&lt;Year&gt;1984&lt;/Year&gt;&lt;RecNum&gt;1187&lt;/RecNum&gt;&lt;DisplayText&gt;(42)&lt;/DisplayText&gt;&lt;record&gt;&lt;rec-number&gt;1187&lt;/rec-number&gt;&lt;foreign-keys&gt;&lt;key app="EN" db-id="xz2pwzz052fzekeewww5de0d5at5t9aprffv"&gt;1187&lt;/key&gt;&lt;/foreign-keys&gt;&lt;ref-type name="Journal Article"&gt;17&lt;/ref-type&gt;&lt;contributors&gt;&lt;authors&gt;&lt;author&gt;Pratt, H. F.&lt;/author&gt;&lt;/authors&gt;&lt;/contributors&gt;&lt;titles&gt;&lt;title&gt;Breastfeeding and eczema&lt;/title&gt;&lt;secondary-title&gt;Early Human Development&lt;/secondary-title&gt;&lt;/titles&gt;&lt;pages&gt;283-90&lt;/pages&gt;&lt;volume&gt;9&lt;/volume&gt;&lt;number&gt;3&lt;/number&gt;&lt;dates&gt;&lt;year&gt;1984&lt;/year&gt;&lt;/dates&gt;&lt;accession-num&gt;6734490&lt;/accession-num&gt;&lt;work-type&gt;Comparative Study&amp;#xD;Research Support, Non-U.S. Gov&amp;apos;t&lt;/work-type&gt;&lt;urls&gt;&lt;related-urls&gt;&lt;url&gt;http://ovidsp.ovid.com/ovidweb.cgi?T=JS&amp;amp;CSC=Y&amp;amp;NEWS=N&amp;amp;PAGE=fulltext&amp;amp;D=med2&amp;amp;AN=6734490&lt;/url&gt;&lt;url&gt;http://metalib.lib.ic.ac.uk:9003/sfx_local?sid=OVID&amp;amp;isbn=&amp;amp;issn=0378-3782&amp;amp;volume=9&amp;amp;issue=3&amp;amp;date=1984&amp;amp;title=Early+Human+Development&amp;amp;atitle=Breastfeeding+and+eczema.&amp;amp;aulast=Pratt+HF&amp;amp;spage=283&lt;/url&gt;&lt;url&gt;http://www.sciencedirect.com/science/article/pii/0378378284900392?via=ihub&lt;/url&gt;&lt;url&gt;http://www.sciencedirect.com/science/article/pii/0378378284900392&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2" w:tooltip="Pratt, 1984 #1187" w:history="1">
              <w:r w:rsidR="00367BDF">
                <w:rPr>
                  <w:rFonts w:eastAsia="Times New Roman" w:cs="Times New Roman"/>
                  <w:noProof/>
                  <w:lang w:eastAsia="en-GB"/>
                </w:rPr>
                <w:t>42</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B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198</w:t>
            </w:r>
          </w:p>
        </w:tc>
        <w:tc>
          <w:tcPr>
            <w:tcW w:w="1134" w:type="dxa"/>
            <w:tcBorders>
              <w:top w:val="nil"/>
              <w:left w:val="nil"/>
              <w:bottom w:val="single" w:sz="4" w:space="0" w:color="auto"/>
              <w:right w:val="nil"/>
            </w:tcBorders>
            <w:shd w:val="clear" w:color="auto" w:fill="auto"/>
            <w:vAlign w:val="center"/>
            <w:hideMark/>
          </w:tcPr>
          <w:p w14:paraId="18EE56B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B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648" w:type="dxa"/>
            <w:tcBorders>
              <w:top w:val="nil"/>
              <w:left w:val="nil"/>
              <w:bottom w:val="single" w:sz="4" w:space="0" w:color="auto"/>
              <w:right w:val="nil"/>
            </w:tcBorders>
            <w:shd w:val="clear" w:color="auto" w:fill="auto"/>
            <w:vAlign w:val="center"/>
            <w:hideMark/>
          </w:tcPr>
          <w:p w14:paraId="18EE56B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D/I</w:t>
            </w:r>
          </w:p>
        </w:tc>
        <w:tc>
          <w:tcPr>
            <w:tcW w:w="1658" w:type="dxa"/>
            <w:tcBorders>
              <w:top w:val="nil"/>
              <w:left w:val="nil"/>
              <w:bottom w:val="single" w:sz="4" w:space="0" w:color="auto"/>
              <w:right w:val="nil"/>
            </w:tcBorders>
            <w:shd w:val="clear" w:color="auto" w:fill="auto"/>
            <w:vAlign w:val="center"/>
            <w:hideMark/>
          </w:tcPr>
          <w:p w14:paraId="18EE56B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6B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5</w:t>
            </w:r>
          </w:p>
        </w:tc>
        <w:tc>
          <w:tcPr>
            <w:tcW w:w="3921" w:type="dxa"/>
            <w:tcBorders>
              <w:top w:val="nil"/>
              <w:left w:val="nil"/>
              <w:bottom w:val="single" w:sz="4" w:space="0" w:color="auto"/>
            </w:tcBorders>
            <w:shd w:val="clear" w:color="auto" w:fill="auto"/>
            <w:vAlign w:val="center"/>
            <w:hideMark/>
          </w:tcPr>
          <w:p w14:paraId="18EE56C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Recruited in antenatal clinics, normal risk of disease</w:t>
            </w:r>
          </w:p>
        </w:tc>
      </w:tr>
      <w:tr w:rsidR="003F6C01" w:rsidRPr="00E84C25" w14:paraId="18EE56CA" w14:textId="77777777" w:rsidTr="003F6C01">
        <w:trPr>
          <w:trHeight w:val="953"/>
        </w:trPr>
        <w:tc>
          <w:tcPr>
            <w:tcW w:w="1957" w:type="dxa"/>
            <w:tcBorders>
              <w:top w:val="single" w:sz="4" w:space="0" w:color="auto"/>
              <w:bottom w:val="single" w:sz="4" w:space="0" w:color="auto"/>
              <w:right w:val="nil"/>
            </w:tcBorders>
            <w:shd w:val="clear" w:color="000000" w:fill="D9D9D9"/>
            <w:vAlign w:val="center"/>
            <w:hideMark/>
          </w:tcPr>
          <w:p w14:paraId="18EE56C2" w14:textId="3BAFA922"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lastRenderedPageBreak/>
              <w:t>Kramer, 2003; Kramer, 2009</w:t>
            </w:r>
            <w:r>
              <w:rPr>
                <w:rFonts w:eastAsia="Times New Roman" w:cs="Times New Roman"/>
                <w:lang w:eastAsia="en-GB"/>
              </w:rPr>
              <w:t xml:space="preserve"> </w:t>
            </w:r>
            <w:r>
              <w:rPr>
                <w:rFonts w:eastAsia="Times New Roman" w:cs="Times New Roman"/>
                <w:lang w:eastAsia="en-GB"/>
              </w:rPr>
              <w:fldChar w:fldCharType="begin">
                <w:fldData xml:space="preserve">PEVuZE5vdGU+PENpdGU+PEF1dGhvcj5LcmFtZXI8L0F1dGhvcj48WWVhcj4yMDA5PC9ZZWFyPjxS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PEVuZE5vdGU+PENpdGU+PEF1dGhvcj5LcmFtZXI8L0F1dGhvcj48WWVhcj4yMDA5PC9ZZWFyPjxS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85" w:tooltip="Kramer, 2009 #778" w:history="1">
              <w:r w:rsidR="00367BDF">
                <w:rPr>
                  <w:rFonts w:eastAsia="Times New Roman" w:cs="Times New Roman"/>
                  <w:noProof/>
                  <w:lang w:eastAsia="en-GB"/>
                </w:rPr>
                <w:t>85</w:t>
              </w:r>
            </w:hyperlink>
            <w:r w:rsidR="00367BDF">
              <w:rPr>
                <w:rFonts w:eastAsia="Times New Roman" w:cs="Times New Roman"/>
                <w:noProof/>
                <w:lang w:eastAsia="en-GB"/>
              </w:rPr>
              <w:t xml:space="preserve">, </w:t>
            </w:r>
            <w:hyperlink w:anchor="_ENREF_86" w:tooltip="Kramer, 2003 #769" w:history="1">
              <w:r w:rsidR="00367BDF">
                <w:rPr>
                  <w:rFonts w:eastAsia="Times New Roman" w:cs="Times New Roman"/>
                  <w:noProof/>
                  <w:lang w:eastAsia="en-GB"/>
                </w:rPr>
                <w:t>86</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single" w:sz="4" w:space="0" w:color="auto"/>
              <w:bottom w:val="single" w:sz="4" w:space="0" w:color="auto"/>
              <w:right w:val="nil"/>
            </w:tcBorders>
            <w:vAlign w:val="center"/>
          </w:tcPr>
          <w:p w14:paraId="18EE56C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2951</w:t>
            </w:r>
          </w:p>
        </w:tc>
        <w:tc>
          <w:tcPr>
            <w:tcW w:w="1134" w:type="dxa"/>
            <w:tcBorders>
              <w:top w:val="single" w:sz="4" w:space="0" w:color="auto"/>
              <w:left w:val="nil"/>
              <w:bottom w:val="single" w:sz="4" w:space="0" w:color="auto"/>
              <w:right w:val="nil"/>
            </w:tcBorders>
            <w:shd w:val="clear" w:color="auto" w:fill="auto"/>
            <w:vAlign w:val="center"/>
            <w:hideMark/>
          </w:tcPr>
          <w:p w14:paraId="18EE56C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single" w:sz="4" w:space="0" w:color="auto"/>
              <w:left w:val="nil"/>
              <w:bottom w:val="single" w:sz="4" w:space="0" w:color="auto"/>
              <w:right w:val="nil"/>
            </w:tcBorders>
            <w:vAlign w:val="center"/>
          </w:tcPr>
          <w:p w14:paraId="18EE56C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Belarus</w:t>
            </w:r>
          </w:p>
        </w:tc>
        <w:tc>
          <w:tcPr>
            <w:tcW w:w="1648" w:type="dxa"/>
            <w:tcBorders>
              <w:top w:val="single" w:sz="4" w:space="0" w:color="auto"/>
              <w:left w:val="nil"/>
              <w:bottom w:val="single" w:sz="4" w:space="0" w:color="auto"/>
              <w:right w:val="nil"/>
            </w:tcBorders>
            <w:shd w:val="clear" w:color="auto" w:fill="auto"/>
            <w:vAlign w:val="center"/>
            <w:hideMark/>
          </w:tcPr>
          <w:p w14:paraId="18EE56C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single" w:sz="4" w:space="0" w:color="auto"/>
              <w:left w:val="nil"/>
              <w:bottom w:val="single" w:sz="4" w:space="0" w:color="auto"/>
              <w:right w:val="nil"/>
            </w:tcBorders>
            <w:shd w:val="clear" w:color="auto" w:fill="auto"/>
            <w:vAlign w:val="center"/>
            <w:hideMark/>
          </w:tcPr>
          <w:p w14:paraId="18EE56C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 ISAAC</w:t>
            </w:r>
          </w:p>
        </w:tc>
        <w:tc>
          <w:tcPr>
            <w:tcW w:w="1305" w:type="dxa"/>
            <w:tcBorders>
              <w:top w:val="single" w:sz="4" w:space="0" w:color="auto"/>
              <w:left w:val="nil"/>
              <w:bottom w:val="single" w:sz="4" w:space="0" w:color="auto"/>
              <w:right w:val="nil"/>
            </w:tcBorders>
            <w:shd w:val="clear" w:color="auto" w:fill="auto"/>
            <w:vAlign w:val="center"/>
            <w:hideMark/>
          </w:tcPr>
          <w:p w14:paraId="18EE56C8" w14:textId="77777777" w:rsidR="003F6C01" w:rsidRPr="00E84C25" w:rsidRDefault="003F6C01" w:rsidP="00230D82">
            <w:pPr>
              <w:spacing w:after="0" w:line="240" w:lineRule="auto"/>
              <w:jc w:val="center"/>
              <w:rPr>
                <w:rFonts w:eastAsia="Times New Roman" w:cs="Times New Roman"/>
                <w:lang w:eastAsia="en-GB"/>
              </w:rPr>
            </w:pPr>
            <w:r>
              <w:rPr>
                <w:rFonts w:eastAsia="Times New Roman" w:cs="Times New Roman"/>
                <w:lang w:eastAsia="en-GB"/>
              </w:rPr>
              <w:t>1, 6.</w:t>
            </w:r>
            <w:r w:rsidRPr="00E84C25">
              <w:rPr>
                <w:rFonts w:eastAsia="Times New Roman" w:cs="Times New Roman"/>
                <w:lang w:eastAsia="en-GB"/>
              </w:rPr>
              <w:t>5</w:t>
            </w:r>
          </w:p>
        </w:tc>
        <w:tc>
          <w:tcPr>
            <w:tcW w:w="3921" w:type="dxa"/>
            <w:tcBorders>
              <w:top w:val="single" w:sz="4" w:space="0" w:color="auto"/>
              <w:left w:val="nil"/>
              <w:bottom w:val="single" w:sz="4" w:space="0" w:color="auto"/>
            </w:tcBorders>
            <w:shd w:val="clear" w:color="auto" w:fill="auto"/>
            <w:vAlign w:val="center"/>
            <w:hideMark/>
          </w:tcPr>
          <w:p w14:paraId="18EE56C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PROBIT study: recruited in hospitals , born 1996-1997 (normal risk of disease)</w:t>
            </w:r>
          </w:p>
        </w:tc>
      </w:tr>
      <w:tr w:rsidR="003F6C01" w:rsidRPr="00E84C25" w14:paraId="18EE56D3" w14:textId="77777777" w:rsidTr="003F6C01">
        <w:trPr>
          <w:trHeight w:val="870"/>
        </w:trPr>
        <w:tc>
          <w:tcPr>
            <w:tcW w:w="1957" w:type="dxa"/>
            <w:tcBorders>
              <w:top w:val="single" w:sz="4" w:space="0" w:color="auto"/>
              <w:bottom w:val="single" w:sz="4" w:space="0" w:color="auto"/>
              <w:right w:val="nil"/>
            </w:tcBorders>
            <w:shd w:val="clear" w:color="000000" w:fill="D9D9D9"/>
            <w:vAlign w:val="center"/>
            <w:hideMark/>
          </w:tcPr>
          <w:p w14:paraId="18EE56CB" w14:textId="1D08F054"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Moore, 2004</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&lt;EndNote&gt;&lt;Cite&gt;&lt;Author&gt;Moore&lt;/Author&gt;&lt;Year&gt;2004&lt;/Year&gt;&lt;RecNum&gt;9710&lt;/RecNum&gt;&lt;DisplayText&gt;(87)&lt;/DisplayText&gt;&lt;record&gt;&lt;rec-number&gt;9710&lt;/rec-number&gt;&lt;foreign-keys&gt;&lt;key app="EN" db-id="xz2pwzz052fzekeewww5de0d5at5t9aprffv"&gt;9710&lt;/key&gt;&lt;/foreign-keys&gt;&lt;ref-type name="Journal Article"&gt;17&lt;/ref-type&gt;&lt;contributors&gt;&lt;authors&gt;&lt;author&gt;Moore, M. M.&lt;/author&gt;&lt;author&gt;Rifas-Shiman, S. L.&lt;/author&gt;&lt;author&gt;Rich-Edwards, J. W.&lt;/author&gt;&lt;author&gt;Kleinman, K. P.&lt;/author&gt;&lt;author&gt;Camargo, C. A., Jr.&lt;/author&gt;&lt;author&gt;Gold, D. R.&lt;/author&gt;&lt;author&gt;Weiss, S. T.&lt;/author&gt;&lt;author&gt;Gillman, M. W.&lt;/author&gt;&lt;/authors&gt;&lt;/contributors&gt;&lt;auth-address&gt;Department of Ambulatory Care and Prevention, Harvard Medical School and Harvard Pilgrim Health Care, Boston, Massachusetts 02215, USA.&lt;/auth-address&gt;&lt;titles&gt;&lt;title&gt;Perinatal predictors of atopic dermatitis occurring in the first six months of life&lt;/title&gt;&lt;secondary-title&gt;Pediatrics&lt;/secondary-title&gt;&lt;/titles&gt;&lt;periodical&gt;&lt;full-title&gt;Pediatrics&lt;/full-title&gt;&lt;/periodical&gt;&lt;pages&gt;468-74&lt;/pages&gt;&lt;volume&gt;113&lt;/volume&gt;&lt;number&gt;3 Pt 1&lt;/number&gt;&lt;dates&gt;&lt;year&gt;2004&lt;/year&gt;&lt;/dates&gt;&lt;accession-num&gt;14993536&lt;/accession-num&gt;&lt;work-type&gt;Research Support, Non-U.S. Gov&amp;apos;t&amp;#xD;Research Support, U.S. Gov&amp;apos;t, P.H.S.&lt;/work-type&gt;&lt;urls&gt;&lt;related-urls&gt;&lt;url&gt;http://ovidsp.ovid.com/ovidweb.cgi?T=JS&amp;amp;CSC=Y&amp;amp;NEWS=N&amp;amp;PAGE=fulltext&amp;amp;D=medc&amp;amp;AN=14993536&lt;/url&gt;&lt;url&gt;http://metalib.lib.ic.ac.uk:9003/sfx_local?sid=OVID&amp;amp;isbn=&amp;amp;issn=0031-4005&amp;amp;volume=113&amp;amp;issue=3&amp;amp;date=2004&amp;amp;title=Pediatrics&amp;amp;atitle=Perinatal+predictors+of+atopic+dermatitis+occurring+in+the+first+six+months+of+life.&amp;amp;aulast=Moore+MM&amp;amp;spage=468&lt;/url&gt;&lt;/related-urls&gt;&lt;/urls&gt;&lt;custom2&gt;NIHMS10675&amp;#xD;PMC1488729&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87" w:tooltip="Moore, 2004 #9710" w:history="1">
              <w:r w:rsidR="00367BDF">
                <w:rPr>
                  <w:rFonts w:eastAsia="Times New Roman" w:cs="Times New Roman"/>
                  <w:noProof/>
                  <w:lang w:eastAsia="en-GB"/>
                </w:rPr>
                <w:t>87</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single" w:sz="4" w:space="0" w:color="auto"/>
              <w:bottom w:val="single" w:sz="4" w:space="0" w:color="auto"/>
              <w:right w:val="nil"/>
            </w:tcBorders>
            <w:vAlign w:val="center"/>
          </w:tcPr>
          <w:p w14:paraId="18EE56C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1005</w:t>
            </w:r>
          </w:p>
        </w:tc>
        <w:tc>
          <w:tcPr>
            <w:tcW w:w="1134" w:type="dxa"/>
            <w:tcBorders>
              <w:top w:val="single" w:sz="4" w:space="0" w:color="auto"/>
              <w:left w:val="nil"/>
              <w:bottom w:val="single" w:sz="4" w:space="0" w:color="auto"/>
              <w:right w:val="nil"/>
            </w:tcBorders>
            <w:shd w:val="clear" w:color="auto" w:fill="auto"/>
            <w:vAlign w:val="center"/>
            <w:hideMark/>
          </w:tcPr>
          <w:p w14:paraId="18EE56C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single" w:sz="4" w:space="0" w:color="auto"/>
              <w:left w:val="nil"/>
              <w:bottom w:val="single" w:sz="4" w:space="0" w:color="auto"/>
              <w:right w:val="nil"/>
            </w:tcBorders>
            <w:vAlign w:val="center"/>
          </w:tcPr>
          <w:p w14:paraId="18EE56C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USA</w:t>
            </w:r>
          </w:p>
        </w:tc>
        <w:tc>
          <w:tcPr>
            <w:tcW w:w="1648" w:type="dxa"/>
            <w:tcBorders>
              <w:top w:val="single" w:sz="4" w:space="0" w:color="auto"/>
              <w:left w:val="nil"/>
              <w:bottom w:val="single" w:sz="4" w:space="0" w:color="auto"/>
              <w:right w:val="nil"/>
            </w:tcBorders>
            <w:shd w:val="clear" w:color="auto" w:fill="auto"/>
            <w:vAlign w:val="center"/>
            <w:hideMark/>
          </w:tcPr>
          <w:p w14:paraId="18EE56C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single" w:sz="4" w:space="0" w:color="auto"/>
              <w:left w:val="nil"/>
              <w:bottom w:val="single" w:sz="4" w:space="0" w:color="auto"/>
              <w:right w:val="nil"/>
            </w:tcBorders>
            <w:shd w:val="clear" w:color="auto" w:fill="auto"/>
            <w:vAlign w:val="center"/>
            <w:hideMark/>
          </w:tcPr>
          <w:p w14:paraId="18EE56D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305" w:type="dxa"/>
            <w:tcBorders>
              <w:top w:val="single" w:sz="4" w:space="0" w:color="auto"/>
              <w:left w:val="nil"/>
              <w:bottom w:val="single" w:sz="4" w:space="0" w:color="auto"/>
              <w:right w:val="nil"/>
            </w:tcBorders>
            <w:shd w:val="clear" w:color="auto" w:fill="auto"/>
            <w:vAlign w:val="center"/>
            <w:hideMark/>
          </w:tcPr>
          <w:p w14:paraId="18EE56D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0.5, 6.5</w:t>
            </w:r>
          </w:p>
        </w:tc>
        <w:tc>
          <w:tcPr>
            <w:tcW w:w="3921" w:type="dxa"/>
            <w:tcBorders>
              <w:top w:val="single" w:sz="4" w:space="0" w:color="auto"/>
              <w:left w:val="nil"/>
              <w:bottom w:val="single" w:sz="4" w:space="0" w:color="auto"/>
            </w:tcBorders>
            <w:shd w:val="clear" w:color="auto" w:fill="auto"/>
            <w:vAlign w:val="center"/>
            <w:hideMark/>
          </w:tcPr>
          <w:p w14:paraId="18EE56D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PROJECT VIVA: hospital based and born 1998-2002 (normal risk of disease)</w:t>
            </w:r>
          </w:p>
        </w:tc>
      </w:tr>
      <w:tr w:rsidR="003F6C01" w:rsidRPr="00E84C25" w14:paraId="18EE56DC"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D4" w14:textId="2A82F4BE"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Saarinen, 1979</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&lt;EndNote&gt;&lt;Cite&gt;&lt;Author&gt;Saarinen&lt;/Author&gt;&lt;Year&gt;1979&lt;/Year&gt;&lt;RecNum&gt;1288&lt;/RecNum&gt;&lt;DisplayText&gt;(88)&lt;/DisplayText&gt;&lt;record&gt;&lt;rec-number&gt;1288&lt;/rec-number&gt;&lt;foreign-keys&gt;&lt;key app="EN" db-id="xz2pwzz052fzekeewww5de0d5at5t9aprffv"&gt;1288&lt;/key&gt;&lt;/foreign-keys&gt;&lt;ref-type name="Journal Article"&gt;17&lt;/ref-type&gt;&lt;contributors&gt;&lt;authors&gt;&lt;author&gt;Saarinen, U. M.&lt;/author&gt;&lt;author&gt;Kajosaari, M.&lt;/author&gt;&lt;author&gt;Backman, A.&lt;/author&gt;&lt;author&gt;Siimes, M. A.&lt;/author&gt;&lt;/authors&gt;&lt;/contributors&gt;&lt;titles&gt;&lt;title&gt;Prolonged breast-feeding as prophylaxis for atopic disease&lt;/title&gt;&lt;secondary-title&gt;Lancet&lt;/secondary-title&gt;&lt;/titles&gt;&lt;periodical&gt;&lt;full-title&gt;Lancet&lt;/full-title&gt;&lt;/periodical&gt;&lt;pages&gt;163-6&lt;/pages&gt;&lt;volume&gt;2&lt;/volume&gt;&lt;number&gt;8135&lt;/number&gt;&lt;dates&gt;&lt;year&gt;1979&lt;/year&gt;&lt;/dates&gt;&lt;accession-num&gt;89278&lt;/accession-num&gt;&lt;work-type&gt;Clinical Trial&amp;#xD;Comparative Study&amp;#xD;Controlled Clinical Trial&lt;/work-type&gt;&lt;urls&gt;&lt;related-urls&gt;&lt;url&gt;http://ovidsp.ovid.com/ovidweb.cgi?T=JS&amp;amp;CSC=Y&amp;amp;NEWS=N&amp;amp;PAGE=fulltext&amp;amp;D=med1&amp;amp;AN=89278&lt;/url&gt;&lt;url&gt;http://metalib.lib.ic.ac.uk:9003/sfx_local?sid=OVID&amp;amp;isbn=&amp;amp;issn=0140-6736&amp;amp;volume=2&amp;amp;issue=8135&amp;amp;date=1979&amp;amp;title=Lancet&amp;amp;atitle=Prolonged+breast-feeding+as+prophylaxis+for+atopic+disease.&amp;amp;aulast=Saarinen+UM&amp;amp;spage=163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88" w:tooltip="Saarinen, 1979 #1288" w:history="1">
              <w:r w:rsidR="00367BDF">
                <w:rPr>
                  <w:rFonts w:eastAsia="Times New Roman" w:cs="Times New Roman"/>
                  <w:noProof/>
                  <w:lang w:eastAsia="en-GB"/>
                </w:rPr>
                <w:t>88</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D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177</w:t>
            </w:r>
          </w:p>
        </w:tc>
        <w:tc>
          <w:tcPr>
            <w:tcW w:w="1134" w:type="dxa"/>
            <w:tcBorders>
              <w:top w:val="nil"/>
              <w:left w:val="nil"/>
              <w:bottom w:val="single" w:sz="4" w:space="0" w:color="auto"/>
              <w:right w:val="nil"/>
            </w:tcBorders>
            <w:shd w:val="clear" w:color="auto" w:fill="auto"/>
            <w:vAlign w:val="center"/>
            <w:hideMark/>
          </w:tcPr>
          <w:p w14:paraId="18EE56D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D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Finland</w:t>
            </w:r>
          </w:p>
        </w:tc>
        <w:tc>
          <w:tcPr>
            <w:tcW w:w="1648" w:type="dxa"/>
            <w:tcBorders>
              <w:top w:val="nil"/>
              <w:left w:val="nil"/>
              <w:bottom w:val="single" w:sz="4" w:space="0" w:color="auto"/>
              <w:right w:val="nil"/>
            </w:tcBorders>
            <w:shd w:val="clear" w:color="auto" w:fill="auto"/>
            <w:vAlign w:val="center"/>
            <w:hideMark/>
          </w:tcPr>
          <w:p w14:paraId="18EE56D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D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6D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D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Recruited from hospital and born in 1975 (normal risk of disease)</w:t>
            </w:r>
          </w:p>
        </w:tc>
      </w:tr>
      <w:tr w:rsidR="003F6C01" w:rsidRPr="00E84C25" w14:paraId="18EE56E5"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DD" w14:textId="1EF8E90F"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Siltanen,2003</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&lt;EndNote&gt;&lt;Cite&gt;&lt;Author&gt;Siltanen&lt;/Author&gt;&lt;Year&gt;2003&lt;/Year&gt;&lt;RecNum&gt;1375&lt;/RecNum&gt;&lt;DisplayText&gt;(89)&lt;/DisplayText&gt;&lt;record&gt;&lt;rec-number&gt;1375&lt;/rec-number&gt;&lt;foreign-keys&gt;&lt;key app="EN" db-id="xz2pwzz052fzekeewww5de0d5at5t9aprffv"&gt;1375&lt;/key&gt;&lt;/foreign-keys&gt;&lt;ref-type name="Journal Article"&gt;17&lt;/ref-type&gt;&lt;contributors&gt;&lt;authors&gt;&lt;author&gt;Siltanen, M.&lt;/author&gt;&lt;author&gt;Kajosaari, M.&lt;/author&gt;&lt;author&gt;Poussa, T.&lt;/author&gt;&lt;author&gt;Saarinen, K. M.&lt;/author&gt;&lt;author&gt;Savilahti, E.&lt;/author&gt;&lt;/authors&gt;&lt;/contributors&gt;&lt;auth-address&gt;Hospital for Children and Adolescents, University of Helsinki, Helsinki, Finland.&lt;/auth-address&gt;&lt;titles&gt;&lt;title&gt;A dual long-term effect of breastfeeding on atopy in relation to heredity in children at 4 years of age&lt;/title&gt;&lt;secondary-title&gt;Allergy&lt;/secondary-title&gt;&lt;/titles&gt;&lt;periodical&gt;&lt;full-title&gt;Allergy&lt;/full-title&gt;&lt;/periodical&gt;&lt;pages&gt;524-30&lt;/pages&gt;&lt;volume&gt;58&lt;/volume&gt;&lt;number&gt;6&lt;/number&gt;&lt;dates&gt;&lt;year&gt;2003&lt;/year&gt;&lt;/dates&gt;&lt;accession-num&gt;12757455&lt;/accession-num&gt;&lt;work-type&gt;Research Support, Non-U.S. Gov&amp;apos;t&lt;/work-type&gt;&lt;urls&gt;&lt;related-urls&gt;&lt;url&gt;http://ovidsp.ovid.com/ovidweb.cgi?T=JS&amp;amp;CSC=Y&amp;amp;NEWS=N&amp;amp;PAGE=fulltext&amp;amp;D=med4&amp;amp;AN=12757455&lt;/url&gt;&lt;url&gt;http://metalib.lib.ic.ac.uk:9003/sfx_local?sid=OVID&amp;amp;isbn=&amp;amp;issn=0105-4538&amp;amp;volume=58&amp;amp;issue=6&amp;amp;date=2003&amp;amp;title=Allergy&amp;amp;atitle=A+dual+long-term+effect+of+breastfeeding+on+atopy+in+relation+to+heredity+in+children+at+4+years+of+age.&amp;amp;aulast=Siltanen+M&amp;amp;spage=524&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89" w:tooltip="Siltanen, 2003 #1375" w:history="1">
              <w:r w:rsidR="00367BDF">
                <w:rPr>
                  <w:rFonts w:eastAsia="Times New Roman" w:cs="Times New Roman"/>
                  <w:noProof/>
                  <w:lang w:eastAsia="en-GB"/>
                </w:rPr>
                <w:t>89</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D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285</w:t>
            </w:r>
          </w:p>
        </w:tc>
        <w:tc>
          <w:tcPr>
            <w:tcW w:w="1134" w:type="dxa"/>
            <w:tcBorders>
              <w:top w:val="nil"/>
              <w:left w:val="nil"/>
              <w:bottom w:val="single" w:sz="4" w:space="0" w:color="auto"/>
              <w:right w:val="nil"/>
            </w:tcBorders>
            <w:shd w:val="clear" w:color="auto" w:fill="auto"/>
            <w:vAlign w:val="center"/>
            <w:hideMark/>
          </w:tcPr>
          <w:p w14:paraId="18EE56D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E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Finland</w:t>
            </w:r>
          </w:p>
        </w:tc>
        <w:tc>
          <w:tcPr>
            <w:tcW w:w="1648" w:type="dxa"/>
            <w:tcBorders>
              <w:top w:val="nil"/>
              <w:left w:val="nil"/>
              <w:bottom w:val="single" w:sz="4" w:space="0" w:color="auto"/>
              <w:right w:val="nil"/>
            </w:tcBorders>
            <w:shd w:val="clear" w:color="auto" w:fill="auto"/>
            <w:vAlign w:val="center"/>
            <w:hideMark/>
          </w:tcPr>
          <w:p w14:paraId="18EE56E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E2" w14:textId="77777777" w:rsidR="003F6C01" w:rsidRPr="00E84C25" w:rsidRDefault="003F6C01" w:rsidP="00230D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Hanifin</w:t>
            </w:r>
            <w:proofErr w:type="spellEnd"/>
            <w:r w:rsidRPr="00E84C25">
              <w:rPr>
                <w:rFonts w:eastAsia="Times New Roman" w:cs="Times New Roman"/>
                <w:lang w:eastAsia="en-GB"/>
              </w:rPr>
              <w:t xml:space="preserve"> and </w:t>
            </w:r>
            <w:proofErr w:type="spellStart"/>
            <w:r w:rsidRPr="00E84C25">
              <w:rPr>
                <w:rFonts w:eastAsia="Times New Roman" w:cs="Times New Roman"/>
                <w:lang w:eastAsia="en-GB"/>
              </w:rPr>
              <w:t>Rajka</w:t>
            </w:r>
            <w:proofErr w:type="spellEnd"/>
            <w:r w:rsidRPr="00E84C25">
              <w:rPr>
                <w:rFonts w:eastAsia="Times New Roman" w:cs="Times New Roman"/>
                <w:lang w:eastAsia="en-GB"/>
              </w:rPr>
              <w:t xml:space="preserve"> criteria</w:t>
            </w:r>
          </w:p>
        </w:tc>
        <w:tc>
          <w:tcPr>
            <w:tcW w:w="1305" w:type="dxa"/>
            <w:tcBorders>
              <w:top w:val="nil"/>
              <w:left w:val="nil"/>
              <w:bottom w:val="single" w:sz="4" w:space="0" w:color="auto"/>
              <w:right w:val="nil"/>
            </w:tcBorders>
            <w:shd w:val="clear" w:color="auto" w:fill="auto"/>
            <w:vAlign w:val="center"/>
            <w:hideMark/>
          </w:tcPr>
          <w:p w14:paraId="18EE56E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4</w:t>
            </w:r>
          </w:p>
        </w:tc>
        <w:tc>
          <w:tcPr>
            <w:tcW w:w="3921" w:type="dxa"/>
            <w:tcBorders>
              <w:top w:val="nil"/>
              <w:left w:val="nil"/>
              <w:bottom w:val="single" w:sz="4" w:space="0" w:color="auto"/>
            </w:tcBorders>
            <w:shd w:val="clear" w:color="auto" w:fill="auto"/>
            <w:vAlign w:val="center"/>
            <w:hideMark/>
          </w:tcPr>
          <w:p w14:paraId="18EE56E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Infants recruited from maternal hospital born in 1994-1995  (normal risk of disease)</w:t>
            </w:r>
          </w:p>
        </w:tc>
      </w:tr>
      <w:tr w:rsidR="003F6C01" w:rsidRPr="00E84C25" w14:paraId="18EE56EE"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E6" w14:textId="2B7CD708"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Shohet</w:t>
            </w:r>
            <w:proofErr w:type="spellEnd"/>
            <w:r w:rsidRPr="00E84C25">
              <w:rPr>
                <w:rFonts w:eastAsia="Times New Roman" w:cs="Times New Roman"/>
                <w:lang w:eastAsia="en-GB"/>
              </w:rPr>
              <w:t>, 1985</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&lt;EndNote&gt;&lt;Cite&gt;&lt;Author&gt;Shohet&lt;/Author&gt;&lt;Year&gt;1985&lt;/Year&gt;&lt;RecNum&gt;1364&lt;/RecNum&gt;&lt;DisplayText&gt;(90)&lt;/DisplayText&gt;&lt;record&gt;&lt;rec-number&gt;1364&lt;/rec-number&gt;&lt;foreign-keys&gt;&lt;key app="EN" db-id="xz2pwzz052fzekeewww5de0d5at5t9aprffv"&gt;1364&lt;/key&gt;&lt;/foreign-keys&gt;&lt;ref-type name="Journal Article"&gt;17&lt;/ref-type&gt;&lt;contributors&gt;&lt;authors&gt;&lt;author&gt;Shohet, L.&lt;/author&gt;&lt;author&gt;Shahar, E.&lt;/author&gt;&lt;author&gt;Davidson, S.&lt;/author&gt;&lt;/authors&gt;&lt;/contributors&gt;&lt;titles&gt;&lt;title&gt;Breast feeding as prophylaxis for atopic eczema: a controlled study of 368 cases&lt;/title&gt;&lt;secondary-title&gt;Acta Paediatrica Hungarica&lt;/secondary-title&gt;&lt;/titles&gt;&lt;pages&gt;35-9&lt;/pages&gt;&lt;volume&gt;26&lt;/volume&gt;&lt;number&gt;1&lt;/number&gt;&lt;dates&gt;&lt;year&gt;1985&lt;/year&gt;&lt;/dates&gt;&lt;accession-num&gt;3986049&lt;/accession-num&gt;&lt;urls&gt;&lt;related-urls&gt;&lt;url&gt;http://ovidsp.ovid.com/ovidweb.cgi?T=JS&amp;amp;CSC=Y&amp;amp;NEWS=N&amp;amp;PAGE=fulltext&amp;amp;D=med2&amp;amp;AN=3986049&lt;/url&gt;&lt;url&gt;http://metalib.lib.ic.ac.uk:9003/sfx_local?sid=OVID&amp;amp;isbn=&amp;amp;issn=0001-6527&amp;amp;volume=26&amp;amp;issue=1&amp;amp;date=1985&amp;amp;title=Acta+Paediatrica+Hungarica&amp;amp;atitle=Breast+feeding+as+prophylaxis+for+atopic+eczema%3A+a+controlled+study+of+368+cases.&amp;amp;aulast=Shohet+L&amp;amp;spage=35&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0" w:tooltip="Shohet, 1985 #1364" w:history="1">
              <w:r w:rsidR="00367BDF">
                <w:rPr>
                  <w:rFonts w:eastAsia="Times New Roman" w:cs="Times New Roman"/>
                  <w:noProof/>
                  <w:lang w:eastAsia="en-GB"/>
                </w:rPr>
                <w:t>90</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E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368</w:t>
            </w:r>
          </w:p>
        </w:tc>
        <w:tc>
          <w:tcPr>
            <w:tcW w:w="1134" w:type="dxa"/>
            <w:tcBorders>
              <w:top w:val="nil"/>
              <w:left w:val="nil"/>
              <w:bottom w:val="single" w:sz="4" w:space="0" w:color="auto"/>
              <w:right w:val="nil"/>
            </w:tcBorders>
            <w:shd w:val="clear" w:color="auto" w:fill="auto"/>
            <w:vAlign w:val="center"/>
            <w:hideMark/>
          </w:tcPr>
          <w:p w14:paraId="18EE56E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E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Israel</w:t>
            </w:r>
          </w:p>
        </w:tc>
        <w:tc>
          <w:tcPr>
            <w:tcW w:w="1648" w:type="dxa"/>
            <w:tcBorders>
              <w:top w:val="nil"/>
              <w:left w:val="nil"/>
              <w:bottom w:val="single" w:sz="4" w:space="0" w:color="auto"/>
              <w:right w:val="nil"/>
            </w:tcBorders>
            <w:shd w:val="clear" w:color="auto" w:fill="auto"/>
            <w:vAlign w:val="center"/>
            <w:hideMark/>
          </w:tcPr>
          <w:p w14:paraId="18EE56E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6EB" w14:textId="77777777" w:rsidR="003F6C01" w:rsidRPr="00E84C25" w:rsidRDefault="003F6C01" w:rsidP="00230D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Hanifin</w:t>
            </w:r>
            <w:proofErr w:type="spellEnd"/>
            <w:r w:rsidRPr="00E84C25">
              <w:rPr>
                <w:rFonts w:eastAsia="Times New Roman" w:cs="Times New Roman"/>
                <w:lang w:eastAsia="en-GB"/>
              </w:rPr>
              <w:t xml:space="preserve"> and </w:t>
            </w:r>
            <w:proofErr w:type="spellStart"/>
            <w:r w:rsidRPr="00E84C25">
              <w:rPr>
                <w:rFonts w:eastAsia="Times New Roman" w:cs="Times New Roman"/>
                <w:lang w:eastAsia="en-GB"/>
              </w:rPr>
              <w:t>Lobitz</w:t>
            </w:r>
            <w:proofErr w:type="spellEnd"/>
            <w:r w:rsidRPr="00E84C25">
              <w:rPr>
                <w:rFonts w:eastAsia="Times New Roman" w:cs="Times New Roman"/>
                <w:lang w:eastAsia="en-GB"/>
              </w:rPr>
              <w:t xml:space="preserve"> criteria</w:t>
            </w:r>
          </w:p>
        </w:tc>
        <w:tc>
          <w:tcPr>
            <w:tcW w:w="1305" w:type="dxa"/>
            <w:tcBorders>
              <w:top w:val="nil"/>
              <w:left w:val="nil"/>
              <w:bottom w:val="single" w:sz="4" w:space="0" w:color="auto"/>
              <w:right w:val="nil"/>
            </w:tcBorders>
            <w:shd w:val="clear" w:color="auto" w:fill="auto"/>
            <w:vAlign w:val="center"/>
            <w:hideMark/>
          </w:tcPr>
          <w:p w14:paraId="18EE56E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0.5</w:t>
            </w:r>
          </w:p>
        </w:tc>
        <w:tc>
          <w:tcPr>
            <w:tcW w:w="3921" w:type="dxa"/>
            <w:tcBorders>
              <w:top w:val="nil"/>
              <w:left w:val="nil"/>
              <w:bottom w:val="single" w:sz="4" w:space="0" w:color="auto"/>
            </w:tcBorders>
            <w:shd w:val="clear" w:color="auto" w:fill="auto"/>
            <w:vAlign w:val="center"/>
            <w:hideMark/>
          </w:tcPr>
          <w:p w14:paraId="18EE56E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Cohort born in 1980 (normal risk of disease)</w:t>
            </w:r>
          </w:p>
        </w:tc>
      </w:tr>
      <w:tr w:rsidR="003F6C01" w:rsidRPr="00E84C25" w14:paraId="18EE56F7"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EF" w14:textId="4CC256AB"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Dunlop, 2006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&lt;EndNote&gt;&lt;Cite&gt;&lt;Author&gt;Dunlop&lt;/Author&gt;&lt;Year&gt;2006&lt;/Year&gt;&lt;RecNum&gt;343&lt;/RecNum&gt;&lt;DisplayText&gt;(91)&lt;/DisplayText&gt;&lt;record&gt;&lt;rec-number&gt;343&lt;/rec-number&gt;&lt;foreign-keys&gt;&lt;key app="EN" db-id="xz2pwzz052fzekeewww5de0d5at5t9aprffv"&gt;343&lt;/key&gt;&lt;/foreign-keys&gt;&lt;ref-type name="Journal Article"&gt;17&lt;/ref-type&gt;&lt;contributors&gt;&lt;authors&gt;&lt;author&gt;Dunlop, A. L.&lt;/author&gt;&lt;author&gt;Reichrtova, E.&lt;/author&gt;&lt;author&gt;Palcovicova, L.&lt;/author&gt;&lt;author&gt;Ciznar, P.&lt;/author&gt;&lt;author&gt;Adamcakova-Dodd, A.&lt;/author&gt;&lt;author&gt;Smith, S. J.&lt;/author&gt;&lt;author&gt;McNabb, S. J.&lt;/author&gt;&lt;/authors&gt;&lt;/contributors&gt;&lt;auth-address&gt;Department of Family and Preventive Medicine, Emory University School of Medicine, Atlanta, GA 30322, USA. amlang@emory.edu&lt;/auth-address&gt;&lt;titles&gt;&lt;title&gt;Environmental and dietary risk factors for infantile atopic eczema among a Slovak birth cohort&lt;/title&gt;&lt;secondary-title&gt;Pediatric Allergy &amp;amp; Immunology&lt;/secondary-title&gt;&lt;/titles&gt;&lt;pages&gt;103-11&lt;/pages&gt;&lt;volume&gt;17&lt;/volume&gt;&lt;number&gt;2&lt;/number&gt;&lt;dates&gt;&lt;year&gt;2006&lt;/year&gt;&lt;/dates&gt;&lt;accession-num&gt;16618359&lt;/accession-num&gt;&lt;work-type&gt;Research Support, Non-U.S. Gov&amp;apos;t&lt;/work-type&gt;&lt;urls&gt;&lt;related-urls&gt;&lt;url&gt;http://ovidsp.ovid.com/ovidweb.cgi?T=JS&amp;amp;CSC=Y&amp;amp;NEWS=N&amp;amp;PAGE=fulltext&amp;amp;D=med4&amp;amp;AN=16618359&lt;/url&gt;&lt;url&gt;http://metalib.lib.ic.ac.uk:9003/sfx_local?sid=OVID&amp;amp;isbn=&amp;amp;issn=0905-6157&amp;amp;volume=17&amp;amp;issue=2&amp;amp;date=2006&amp;amp;title=Pediatric+Allergy+%26+Immunology&amp;amp;atitle=Environmental+and+dietary+risk+factors+for+infantile+atopic+eczema+among+a+Slovak+birth+cohort.&amp;amp;aulast=Dunlop+AL&amp;amp;spage=103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1" w:tooltip="Dunlop, 2006 #343" w:history="1">
              <w:r w:rsidR="00367BDF">
                <w:rPr>
                  <w:rFonts w:eastAsia="Times New Roman" w:cs="Times New Roman"/>
                  <w:noProof/>
                  <w:lang w:eastAsia="en-GB"/>
                </w:rPr>
                <w:t>91</w:t>
              </w:r>
            </w:hyperlink>
            <w:r w:rsidR="00367BDF">
              <w:rPr>
                <w:rFonts w:eastAsia="Times New Roman" w:cs="Times New Roman"/>
                <w:noProof/>
                <w:lang w:eastAsia="en-GB"/>
              </w:rPr>
              <w:t>)</w:t>
            </w:r>
            <w:r>
              <w:rPr>
                <w:rFonts w:eastAsia="Times New Roman" w:cs="Times New Roman"/>
                <w:lang w:eastAsia="en-GB"/>
              </w:rPr>
              <w:fldChar w:fldCharType="end"/>
            </w:r>
            <w:r>
              <w:rPr>
                <w:rFonts w:eastAsia="Times New Roman" w:cs="Times New Roman"/>
                <w:lang w:eastAsia="en-GB"/>
              </w:rPr>
              <w:t xml:space="preserve"> </w:t>
            </w:r>
          </w:p>
        </w:tc>
        <w:tc>
          <w:tcPr>
            <w:tcW w:w="1303" w:type="dxa"/>
            <w:tcBorders>
              <w:top w:val="nil"/>
              <w:bottom w:val="single" w:sz="4" w:space="0" w:color="auto"/>
              <w:right w:val="nil"/>
            </w:tcBorders>
            <w:vAlign w:val="center"/>
          </w:tcPr>
          <w:p w14:paraId="18EE56F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1326</w:t>
            </w:r>
          </w:p>
        </w:tc>
        <w:tc>
          <w:tcPr>
            <w:tcW w:w="1134" w:type="dxa"/>
            <w:tcBorders>
              <w:top w:val="nil"/>
              <w:left w:val="nil"/>
              <w:bottom w:val="single" w:sz="4" w:space="0" w:color="auto"/>
              <w:right w:val="nil"/>
            </w:tcBorders>
            <w:shd w:val="clear" w:color="auto" w:fill="auto"/>
            <w:vAlign w:val="center"/>
            <w:hideMark/>
          </w:tcPr>
          <w:p w14:paraId="18EE56F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F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Slovakia</w:t>
            </w:r>
          </w:p>
        </w:tc>
        <w:tc>
          <w:tcPr>
            <w:tcW w:w="1648" w:type="dxa"/>
            <w:tcBorders>
              <w:top w:val="nil"/>
              <w:left w:val="nil"/>
              <w:bottom w:val="single" w:sz="4" w:space="0" w:color="auto"/>
              <w:right w:val="nil"/>
            </w:tcBorders>
            <w:shd w:val="clear" w:color="auto" w:fill="auto"/>
            <w:vAlign w:val="center"/>
            <w:hideMark/>
          </w:tcPr>
          <w:p w14:paraId="18EE56F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F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6F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6F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Recruited from hospital, born 1997-1999 (normal risk of disease)</w:t>
            </w:r>
          </w:p>
        </w:tc>
      </w:tr>
      <w:tr w:rsidR="003F6C01" w:rsidRPr="00E84C25" w14:paraId="18EE5700"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6F8" w14:textId="10E2BA8B"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Matheson, 2007</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&lt;EndNote&gt;&lt;Cite&gt;&lt;Author&gt;Matheson&lt;/Author&gt;&lt;Year&gt;2007&lt;/Year&gt;&lt;RecNum&gt;946&lt;/RecNum&gt;&lt;DisplayText&gt;(92)&lt;/DisplayText&gt;&lt;record&gt;&lt;rec-number&gt;946&lt;/rec-number&gt;&lt;foreign-keys&gt;&lt;key app="EN" db-id="xz2pwzz052fzekeewww5de0d5at5t9aprffv"&gt;946&lt;/key&gt;&lt;/foreign-keys&gt;&lt;ref-type name="Journal Article"&gt;17&lt;/ref-type&gt;&lt;contributors&gt;&lt;authors&gt;&lt;author&gt;Matheson, M. C.&lt;/author&gt;&lt;author&gt;Erbas, B.&lt;/author&gt;&lt;author&gt;Balasuriya, A.&lt;/author&gt;&lt;author&gt;Jenkins, M. A.&lt;/author&gt;&lt;author&gt;Wharton, C. L.&lt;/author&gt;&lt;author&gt;Tang, M. L.&lt;/author&gt;&lt;author&gt;Abramson, M. J.&lt;/author&gt;&lt;author&gt;Walters, E. H.&lt;/author&gt;&lt;author&gt;Hopper, J. L.&lt;/author&gt;&lt;author&gt;Dharmage, S. C.&lt;/author&gt;&lt;/authors&gt;&lt;/contributors&gt;&lt;auth-address&gt;Center for Molecular, Environmental, Genetic &amp;amp; Analytic Epidemiology, School of Population Health, University of Melbourne, Melbourne, Australia. mcmat@unimelb.edu.au&lt;/auth-address&gt;&lt;titles&gt;&lt;title&gt;Breast-feeding and atopic disease: a cohort study from childhood to middle age&lt;/title&gt;&lt;secondary-title&gt;Journal of Allergy &amp;amp; Clinical Immunology&lt;/secondary-title&gt;&lt;/titles&gt;&lt;pages&gt;1051-7&lt;/pages&gt;&lt;volume&gt;120&lt;/volume&gt;&lt;number&gt;5&lt;/number&gt;&lt;dates&gt;&lt;year&gt;2007&lt;/year&gt;&lt;/dates&gt;&lt;accession-num&gt;17764732&lt;/accession-num&gt;&lt;work-type&gt;Research Support, Non-U.S. Gov&amp;apos;t&lt;/work-type&gt;&lt;urls&gt;&lt;related-urls&gt;&lt;url&gt;http://ovidsp.ovid.com/ovidweb.cgi?T=JS&amp;amp;CSC=Y&amp;amp;NEWS=N&amp;amp;PAGE=fulltext&amp;amp;D=med4&amp;amp;AN=17764732&lt;/url&gt;&lt;url&gt;http://metalib.lib.ic.ac.uk:9003/sfx_local?sid=OVID&amp;amp;isbn=&amp;amp;issn=0091-6749&amp;amp;volume=120&amp;amp;issue=5&amp;amp;date=2007&amp;amp;title=Journal+of+Allergy+%26+Clinical+Immunology&amp;amp;atitle=Breast-feeding+and+atopic+disease%3A+a+cohort+study+from+childhood+to+middle+age.&amp;amp;aulast=Matheson+MC&amp;amp;spage=1051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2" w:tooltip="Matheson, 2007 #946" w:history="1">
              <w:r w:rsidR="00367BDF">
                <w:rPr>
                  <w:rFonts w:eastAsia="Times New Roman" w:cs="Times New Roman"/>
                  <w:noProof/>
                  <w:lang w:eastAsia="en-GB"/>
                </w:rPr>
                <w:t>92</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6F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5729</w:t>
            </w:r>
          </w:p>
        </w:tc>
        <w:tc>
          <w:tcPr>
            <w:tcW w:w="1134" w:type="dxa"/>
            <w:tcBorders>
              <w:top w:val="nil"/>
              <w:left w:val="nil"/>
              <w:bottom w:val="single" w:sz="4" w:space="0" w:color="auto"/>
              <w:right w:val="nil"/>
            </w:tcBorders>
            <w:shd w:val="clear" w:color="auto" w:fill="auto"/>
            <w:vAlign w:val="center"/>
            <w:hideMark/>
          </w:tcPr>
          <w:p w14:paraId="18EE56F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6F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Tasmania</w:t>
            </w:r>
          </w:p>
        </w:tc>
        <w:tc>
          <w:tcPr>
            <w:tcW w:w="1648" w:type="dxa"/>
            <w:tcBorders>
              <w:top w:val="nil"/>
              <w:left w:val="nil"/>
              <w:bottom w:val="single" w:sz="4" w:space="0" w:color="auto"/>
              <w:right w:val="nil"/>
            </w:tcBorders>
            <w:shd w:val="clear" w:color="auto" w:fill="auto"/>
            <w:vAlign w:val="center"/>
            <w:hideMark/>
          </w:tcPr>
          <w:p w14:paraId="18EE56F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6F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Parent reported eczema</w:t>
            </w:r>
          </w:p>
        </w:tc>
        <w:tc>
          <w:tcPr>
            <w:tcW w:w="1305" w:type="dxa"/>
            <w:tcBorders>
              <w:top w:val="nil"/>
              <w:left w:val="nil"/>
              <w:bottom w:val="single" w:sz="4" w:space="0" w:color="auto"/>
              <w:right w:val="nil"/>
            </w:tcBorders>
            <w:shd w:val="clear" w:color="auto" w:fill="auto"/>
            <w:vAlign w:val="center"/>
            <w:hideMark/>
          </w:tcPr>
          <w:p w14:paraId="18EE56F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44</w:t>
            </w:r>
          </w:p>
        </w:tc>
        <w:tc>
          <w:tcPr>
            <w:tcW w:w="3921" w:type="dxa"/>
            <w:tcBorders>
              <w:top w:val="nil"/>
              <w:left w:val="nil"/>
              <w:bottom w:val="single" w:sz="4" w:space="0" w:color="auto"/>
            </w:tcBorders>
            <w:shd w:val="clear" w:color="auto" w:fill="auto"/>
            <w:vAlign w:val="center"/>
            <w:hideMark/>
          </w:tcPr>
          <w:p w14:paraId="18EE56F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Tasmanian ASTHMA Study: population based born in 1961 (normal risk of disease)</w:t>
            </w:r>
          </w:p>
        </w:tc>
      </w:tr>
      <w:tr w:rsidR="003F6C01" w:rsidRPr="00E84C25" w14:paraId="18EE5709"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01" w14:textId="0DCC81D0"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Wang, 2007</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&lt;EndNote&gt;&lt;Cite&gt;&lt;Author&gt;Wang&lt;/Author&gt;&lt;Year&gt;2007&lt;/Year&gt;&lt;RecNum&gt;11647&lt;/RecNum&gt;&lt;DisplayText&gt;(48)&lt;/DisplayText&gt;&lt;record&gt;&lt;rec-number&gt;11647&lt;/rec-number&gt;&lt;foreign-keys&gt;&lt;key app="EN" db-id="xz2pwzz052fzekeewww5de0d5at5t9aprffv"&gt;11647&lt;/key&gt;&lt;/foreign-keys&gt;&lt;ref-type name="Journal Article"&gt;17&lt;/ref-type&gt;&lt;contributors&gt;&lt;authors&gt;&lt;author&gt;Wang, I. J.&lt;/author&gt;&lt;author&gt;Guo, Y. L.&lt;/author&gt;&lt;author&gt;Weng, H. J.&lt;/author&gt;&lt;author&gt;Hsieh, W. S.&lt;/author&gt;&lt;author&gt;Chuang, Y. L.&lt;/author&gt;&lt;author&gt;Lin, S. J.&lt;/author&gt;&lt;author&gt;Chen, P. C.&lt;/author&gt;&lt;/authors&gt;&lt;/contributors&gt;&lt;auth-address&gt;Institute of Occupational Medicine and Industrial Hygiene, National Taiwan University College of Public Health, Taipei, Taiwan.&lt;/auth-address&gt;&lt;titles&gt;&lt;title&gt;Environmental risk factors for early infantile atopic dermatitis&lt;/title&gt;&lt;secondary-title&gt;Pediatric Allergy &amp;amp; Immunology&lt;/secondary-title&gt;&lt;/titles&gt;&lt;pages&gt;441-7&lt;/pages&gt;&lt;volume&gt;18&lt;/volume&gt;&lt;number&gt;5&lt;/number&gt;&lt;dates&gt;&lt;year&gt;2007&lt;/year&gt;&lt;/dates&gt;&lt;accession-num&gt;17617812&lt;/accession-num&gt;&lt;work-type&gt;Comparative Study&amp;#xD;Randomized Controlled Trial&amp;#xD;Research Support, Non-U.S. Gov&amp;apos;t&lt;/work-type&gt;&lt;urls&gt;&lt;related-urls&gt;&lt;url&gt;http://ovidsp.ovid.com/ovidweb.cgi?T=JS&amp;amp;CSC=Y&amp;amp;NEWS=N&amp;amp;PAGE=fulltext&amp;amp;D=med4&amp;amp;AN=17617812&lt;/url&gt;&lt;url&gt;http://metalib.lib.ic.ac.uk:9003/sfx_local?sid=OVID&amp;amp;isbn=&amp;amp;issn=0905-6157&amp;amp;volume=18&amp;amp;issue=5&amp;amp;date=2007&amp;amp;title=Pediatric+Allergy+%26+Immunology&amp;amp;atitle=Environmental+risk+factors+for+early+infantile+atopic+dermatitis.&amp;amp;aulast=Wang+IJ&amp;amp;spage=441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8" w:tooltip="Wang, 2007 #11647" w:history="1">
              <w:r w:rsidR="00367BDF">
                <w:rPr>
                  <w:rFonts w:eastAsia="Times New Roman" w:cs="Times New Roman"/>
                  <w:noProof/>
                  <w:lang w:eastAsia="en-GB"/>
                </w:rPr>
                <w:t>48</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0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1760</w:t>
            </w:r>
          </w:p>
        </w:tc>
        <w:tc>
          <w:tcPr>
            <w:tcW w:w="1134" w:type="dxa"/>
            <w:tcBorders>
              <w:top w:val="nil"/>
              <w:left w:val="nil"/>
              <w:bottom w:val="single" w:sz="4" w:space="0" w:color="auto"/>
              <w:right w:val="nil"/>
            </w:tcBorders>
            <w:shd w:val="clear" w:color="auto" w:fill="auto"/>
            <w:vAlign w:val="center"/>
            <w:hideMark/>
          </w:tcPr>
          <w:p w14:paraId="18EE570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70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Taiwan</w:t>
            </w:r>
          </w:p>
        </w:tc>
        <w:tc>
          <w:tcPr>
            <w:tcW w:w="1648" w:type="dxa"/>
            <w:tcBorders>
              <w:top w:val="nil"/>
              <w:left w:val="nil"/>
              <w:bottom w:val="single" w:sz="4" w:space="0" w:color="auto"/>
              <w:right w:val="nil"/>
            </w:tcBorders>
            <w:shd w:val="clear" w:color="auto" w:fill="auto"/>
            <w:vAlign w:val="center"/>
            <w:hideMark/>
          </w:tcPr>
          <w:p w14:paraId="18EE570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70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305" w:type="dxa"/>
            <w:tcBorders>
              <w:top w:val="nil"/>
              <w:left w:val="nil"/>
              <w:bottom w:val="single" w:sz="4" w:space="0" w:color="auto"/>
              <w:right w:val="nil"/>
            </w:tcBorders>
            <w:shd w:val="clear" w:color="auto" w:fill="auto"/>
            <w:vAlign w:val="center"/>
            <w:hideMark/>
          </w:tcPr>
          <w:p w14:paraId="18EE570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0.5</w:t>
            </w:r>
          </w:p>
        </w:tc>
        <w:tc>
          <w:tcPr>
            <w:tcW w:w="3921" w:type="dxa"/>
            <w:tcBorders>
              <w:top w:val="nil"/>
              <w:left w:val="nil"/>
              <w:bottom w:val="single" w:sz="4" w:space="0" w:color="auto"/>
            </w:tcBorders>
            <w:shd w:val="clear" w:color="auto" w:fill="auto"/>
            <w:vAlign w:val="center"/>
            <w:hideMark/>
          </w:tcPr>
          <w:p w14:paraId="18EE5708" w14:textId="77777777" w:rsidR="003F6C01" w:rsidRPr="00E84C25" w:rsidRDefault="003F6C01" w:rsidP="00230D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Tiawan</w:t>
            </w:r>
            <w:proofErr w:type="spellEnd"/>
            <w:r w:rsidRPr="00E84C25">
              <w:rPr>
                <w:rFonts w:eastAsia="Times New Roman" w:cs="Times New Roman"/>
                <w:lang w:eastAsia="en-GB"/>
              </w:rPr>
              <w:t xml:space="preserve"> National Birth Cohort Study: population representative sample born in 2003 (normal risk of disease)</w:t>
            </w:r>
          </w:p>
        </w:tc>
      </w:tr>
      <w:tr w:rsidR="003F6C01" w:rsidRPr="00E84C25" w14:paraId="18EE5712"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0A" w14:textId="5009B5D7"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 xml:space="preserve">Van </w:t>
            </w:r>
            <w:proofErr w:type="spellStart"/>
            <w:r w:rsidRPr="00E84C25">
              <w:rPr>
                <w:rFonts w:eastAsia="Times New Roman" w:cs="Times New Roman"/>
                <w:lang w:eastAsia="en-GB"/>
              </w:rPr>
              <w:t>Asperen</w:t>
            </w:r>
            <w:proofErr w:type="spellEnd"/>
            <w:r w:rsidRPr="00E84C25">
              <w:rPr>
                <w:rFonts w:eastAsia="Times New Roman" w:cs="Times New Roman"/>
                <w:lang w:eastAsia="en-GB"/>
              </w:rPr>
              <w:t>, 1983</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&lt;EndNote&gt;&lt;Cite&gt;&lt;Author&gt;Wang&lt;/Author&gt;&lt;Year&gt;2007&lt;/Year&gt;&lt;RecNum&gt;11647&lt;/RecNum&gt;&lt;DisplayText&gt;(48)&lt;/DisplayText&gt;&lt;record&gt;&lt;rec-number&gt;11647&lt;/rec-number&gt;&lt;foreign-keys&gt;&lt;key app="EN" db-id="xz2pwzz052fzekeewww5de0d5at5t9aprffv"&gt;11647&lt;/key&gt;&lt;/foreign-keys&gt;&lt;ref-type name="Journal Article"&gt;17&lt;/ref-type&gt;&lt;contributors&gt;&lt;authors&gt;&lt;author&gt;Wang, I. J.&lt;/author&gt;&lt;author&gt;Guo, Y. L.&lt;/author&gt;&lt;author&gt;Weng, H. J.&lt;/author&gt;&lt;author&gt;Hsieh, W. S.&lt;/author&gt;&lt;author&gt;Chuang, Y. L.&lt;/author&gt;&lt;author&gt;Lin, S. J.&lt;/author&gt;&lt;author&gt;Chen, P. C.&lt;/author&gt;&lt;/authors&gt;&lt;/contributors&gt;&lt;auth-address&gt;Institute of Occupational Medicine and Industrial Hygiene, National Taiwan University College of Public Health, Taipei, Taiwan.&lt;/auth-address&gt;&lt;titles&gt;&lt;title&gt;Environmental risk factors for early infantile atopic dermatitis&lt;/title&gt;&lt;secondary-title&gt;Pediatric Allergy &amp;amp; Immunology&lt;/secondary-title&gt;&lt;/titles&gt;&lt;pages&gt;441-7&lt;/pages&gt;&lt;volume&gt;18&lt;/volume&gt;&lt;number&gt;5&lt;/number&gt;&lt;dates&gt;&lt;year&gt;2007&lt;/year&gt;&lt;/dates&gt;&lt;accession-num&gt;17617812&lt;/accession-num&gt;&lt;work-type&gt;Comparative Study&amp;#xD;Randomized Controlled Trial&amp;#xD;Research Support, Non-U.S. Gov&amp;apos;t&lt;/work-type&gt;&lt;urls&gt;&lt;related-urls&gt;&lt;url&gt;http://ovidsp.ovid.com/ovidweb.cgi?T=JS&amp;amp;CSC=Y&amp;amp;NEWS=N&amp;amp;PAGE=fulltext&amp;amp;D=med4&amp;amp;AN=17617812&lt;/url&gt;&lt;url&gt;http://metalib.lib.ic.ac.uk:9003/sfx_local?sid=OVID&amp;amp;isbn=&amp;amp;issn=0905-6157&amp;amp;volume=18&amp;amp;issue=5&amp;amp;date=2007&amp;amp;title=Pediatric+Allergy+%26+Immunology&amp;amp;atitle=Environmental+risk+factors+for+early+infantile+atopic+dermatitis.&amp;amp;aulast=Wang+IJ&amp;amp;spage=441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8" w:tooltip="Wang, 2007 #11647" w:history="1">
              <w:r w:rsidR="00367BDF">
                <w:rPr>
                  <w:rFonts w:eastAsia="Times New Roman" w:cs="Times New Roman"/>
                  <w:noProof/>
                  <w:lang w:eastAsia="en-GB"/>
                </w:rPr>
                <w:t>48</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0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79</w:t>
            </w:r>
          </w:p>
        </w:tc>
        <w:tc>
          <w:tcPr>
            <w:tcW w:w="1134" w:type="dxa"/>
            <w:tcBorders>
              <w:top w:val="nil"/>
              <w:left w:val="nil"/>
              <w:bottom w:val="single" w:sz="4" w:space="0" w:color="auto"/>
              <w:right w:val="nil"/>
            </w:tcBorders>
            <w:shd w:val="clear" w:color="auto" w:fill="auto"/>
            <w:vAlign w:val="center"/>
            <w:hideMark/>
          </w:tcPr>
          <w:p w14:paraId="18EE570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70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Australia</w:t>
            </w:r>
          </w:p>
        </w:tc>
        <w:tc>
          <w:tcPr>
            <w:tcW w:w="1648" w:type="dxa"/>
            <w:tcBorders>
              <w:top w:val="nil"/>
              <w:left w:val="nil"/>
              <w:bottom w:val="single" w:sz="4" w:space="0" w:color="auto"/>
              <w:right w:val="nil"/>
            </w:tcBorders>
            <w:shd w:val="clear" w:color="auto" w:fill="auto"/>
            <w:vAlign w:val="center"/>
            <w:hideMark/>
          </w:tcPr>
          <w:p w14:paraId="18EE570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70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305" w:type="dxa"/>
            <w:tcBorders>
              <w:top w:val="nil"/>
              <w:left w:val="nil"/>
              <w:bottom w:val="single" w:sz="4" w:space="0" w:color="auto"/>
              <w:right w:val="nil"/>
            </w:tcBorders>
            <w:shd w:val="clear" w:color="auto" w:fill="auto"/>
            <w:vAlign w:val="center"/>
            <w:hideMark/>
          </w:tcPr>
          <w:p w14:paraId="18EE571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3921" w:type="dxa"/>
            <w:tcBorders>
              <w:top w:val="nil"/>
              <w:left w:val="nil"/>
              <w:bottom w:val="single" w:sz="4" w:space="0" w:color="auto"/>
            </w:tcBorders>
            <w:shd w:val="clear" w:color="auto" w:fill="auto"/>
            <w:vAlign w:val="center"/>
            <w:hideMark/>
          </w:tcPr>
          <w:p w14:paraId="18EE571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 xml:space="preserve">Cohort recruited from medical service, born in 1980-1981 with family history of atopy (high risk of </w:t>
            </w:r>
            <w:r w:rsidRPr="00E84C25">
              <w:rPr>
                <w:rFonts w:eastAsia="Times New Roman" w:cs="Times New Roman"/>
                <w:lang w:eastAsia="en-GB"/>
              </w:rPr>
              <w:lastRenderedPageBreak/>
              <w:t>disease)</w:t>
            </w:r>
          </w:p>
        </w:tc>
      </w:tr>
      <w:tr w:rsidR="003F6C01" w:rsidRPr="00E84C25" w14:paraId="18EE571B"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13" w14:textId="5EFE119D"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lastRenderedPageBreak/>
              <w:t>Zutavern</w:t>
            </w:r>
            <w:proofErr w:type="spellEnd"/>
            <w:r w:rsidRPr="00E84C25">
              <w:rPr>
                <w:rFonts w:eastAsia="Times New Roman" w:cs="Times New Roman"/>
                <w:lang w:eastAsia="en-GB"/>
              </w:rPr>
              <w:t xml:space="preserve"> 2004</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&lt;EndNote&gt;&lt;Cite&gt;&lt;Author&gt;Zutavern&lt;/Author&gt;&lt;Year&gt;2004&lt;/Year&gt;&lt;RecNum&gt;1668&lt;/RecNum&gt;&lt;DisplayText&gt;(93)&lt;/DisplayText&gt;&lt;record&gt;&lt;rec-number&gt;1668&lt;/rec-number&gt;&lt;foreign-keys&gt;&lt;key app="EN" db-id="xz2pwzz052fzekeewww5de0d5at5t9aprffv"&gt;1668&lt;/key&gt;&lt;/foreign-keys&gt;&lt;ref-type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3" w:tooltip="Zutavern, 2004 #1668" w:history="1">
              <w:r w:rsidR="00367BDF">
                <w:rPr>
                  <w:rFonts w:eastAsia="Times New Roman" w:cs="Times New Roman"/>
                  <w:noProof/>
                  <w:lang w:eastAsia="en-GB"/>
                </w:rPr>
                <w:t>93</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1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604</w:t>
            </w:r>
          </w:p>
        </w:tc>
        <w:tc>
          <w:tcPr>
            <w:tcW w:w="1134" w:type="dxa"/>
            <w:tcBorders>
              <w:top w:val="nil"/>
              <w:left w:val="nil"/>
              <w:bottom w:val="single" w:sz="4" w:space="0" w:color="auto"/>
              <w:right w:val="nil"/>
            </w:tcBorders>
            <w:shd w:val="clear" w:color="auto" w:fill="auto"/>
            <w:vAlign w:val="center"/>
            <w:hideMark/>
          </w:tcPr>
          <w:p w14:paraId="18EE571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750" w:type="dxa"/>
            <w:tcBorders>
              <w:top w:val="nil"/>
              <w:left w:val="nil"/>
              <w:bottom w:val="single" w:sz="4" w:space="0" w:color="auto"/>
              <w:right w:val="nil"/>
            </w:tcBorders>
            <w:vAlign w:val="center"/>
          </w:tcPr>
          <w:p w14:paraId="18EE571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648" w:type="dxa"/>
            <w:tcBorders>
              <w:top w:val="nil"/>
              <w:left w:val="nil"/>
              <w:bottom w:val="single" w:sz="4" w:space="0" w:color="auto"/>
              <w:right w:val="nil"/>
            </w:tcBorders>
            <w:shd w:val="clear" w:color="auto" w:fill="auto"/>
            <w:vAlign w:val="center"/>
            <w:hideMark/>
          </w:tcPr>
          <w:p w14:paraId="18EE571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71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305" w:type="dxa"/>
            <w:tcBorders>
              <w:top w:val="nil"/>
              <w:left w:val="nil"/>
              <w:bottom w:val="single" w:sz="4" w:space="0" w:color="auto"/>
              <w:right w:val="nil"/>
            </w:tcBorders>
            <w:shd w:val="clear" w:color="auto" w:fill="auto"/>
            <w:vAlign w:val="center"/>
            <w:hideMark/>
          </w:tcPr>
          <w:p w14:paraId="18EE571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5.5</w:t>
            </w:r>
          </w:p>
        </w:tc>
        <w:tc>
          <w:tcPr>
            <w:tcW w:w="3921" w:type="dxa"/>
            <w:tcBorders>
              <w:top w:val="nil"/>
              <w:left w:val="nil"/>
              <w:bottom w:val="single" w:sz="4" w:space="0" w:color="auto"/>
            </w:tcBorders>
            <w:shd w:val="clear" w:color="auto" w:fill="auto"/>
            <w:vAlign w:val="center"/>
            <w:hideMark/>
          </w:tcPr>
          <w:p w14:paraId="18EE571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Cohort recruited from general</w:t>
            </w:r>
            <w:r w:rsidRPr="00E84C25">
              <w:rPr>
                <w:rFonts w:eastAsia="Times New Roman" w:cs="Times New Roman"/>
                <w:lang w:eastAsia="en-GB"/>
              </w:rPr>
              <w:br/>
              <w:t>practices and born in 1993-1995 (normal risk of disease)</w:t>
            </w:r>
          </w:p>
        </w:tc>
      </w:tr>
      <w:tr w:rsidR="003F6C01" w:rsidRPr="00E84C25" w14:paraId="18EE5724"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1C" w14:textId="4EDD34BF"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Amri</w:t>
            </w:r>
            <w:proofErr w:type="spellEnd"/>
            <w:r w:rsidRPr="00E84C25">
              <w:rPr>
                <w:rFonts w:eastAsia="Times New Roman" w:cs="Times New Roman"/>
                <w:lang w:eastAsia="en-GB"/>
              </w:rPr>
              <w:t xml:space="preserve"> 2012</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&lt;EndNote&gt;&lt;Cite&gt;&lt;Author&gt;Amri&lt;/Author&gt;&lt;Year&gt;2012&lt;/Year&gt;&lt;RecNum&gt;36&lt;/RecNum&gt;&lt;DisplayText&gt;(94)&lt;/DisplayText&gt;&lt;record&gt;&lt;rec-number&gt;36&lt;/rec-number&gt;&lt;foreign-keys&gt;&lt;key app="EN" db-id="xz2pwzz052fzekeewww5de0d5at5t9aprffv"&gt;36&lt;/key&gt;&lt;/foreign-keys&gt;&lt;ref-type name="Journal Article"&gt;17&lt;/ref-type&gt;&lt;contributors&gt;&lt;authors&gt;&lt;author&gt;Amri, M.&lt;/author&gt;&lt;author&gt;Elhani, I.&lt;/author&gt;&lt;author&gt;Doussari, S.&lt;/author&gt;&lt;author&gt;Amir, A.&lt;/author&gt;&lt;/authors&gt;&lt;/contributors&gt;&lt;auth-address&gt;King Faisal University, Al Ahsa, Qatar Street, Al-Hafouf, Saudi Arabia. montassaramri@yahoo.fr&lt;/auth-address&gt;&lt;titles&gt;&lt;title&gt;[Atopic dermatitis and prolonged exclusive breast-feeding]&lt;/title&gt;&lt;secondary-title&gt;Annales de Dermatologie et de Venereologie&lt;/secondary-title&gt;&lt;/titles&gt;&lt;pages&gt;257-60&lt;/pages&gt;&lt;volume&gt;139&lt;/volume&gt;&lt;number&gt;4&lt;/number&gt;&lt;dates&gt;&lt;year&gt;2012&lt;/year&gt;&lt;/dates&gt;&lt;accession-num&gt;22482478&lt;/accession-num&gt;&lt;urls&gt;&lt;related-urls&gt;&lt;url&gt;http://ovidsp.ovid.com/ovidweb.cgi?T=JS&amp;amp;CSC=Y&amp;amp;NEWS=N&amp;amp;PAGE=fulltext&amp;amp;D=medl&amp;amp;AN=22482478&lt;/url&gt;&lt;url&gt;http://metalib.lib.ic.ac.uk:9003/sfx_local?sid=OVID&amp;amp;isbn=&amp;amp;issn=0151-9638&amp;amp;volume=139&amp;amp;issue=4&amp;amp;date=2012&amp;amp;title=Annales+de+Dermatologie+et+de+Venereologie&amp;amp;atitle=Dermatite+atopique+et+allaitement+maternel+exclusif+prolonge&amp;amp;aulast=Amri+M&amp;amp;spage=257&lt;/url&gt;&lt;url&gt;http://www.sciencedirect.com/science/article/pii/S0151963811010088?via=ihub&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4" w:tooltip="Amri, 2012 #36" w:history="1">
              <w:r w:rsidR="00367BDF">
                <w:rPr>
                  <w:rFonts w:eastAsia="Times New Roman" w:cs="Times New Roman"/>
                  <w:noProof/>
                  <w:lang w:eastAsia="en-GB"/>
                </w:rPr>
                <w:t>94</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1D"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343</w:t>
            </w:r>
          </w:p>
        </w:tc>
        <w:tc>
          <w:tcPr>
            <w:tcW w:w="1134" w:type="dxa"/>
            <w:tcBorders>
              <w:top w:val="nil"/>
              <w:left w:val="nil"/>
              <w:bottom w:val="single" w:sz="4" w:space="0" w:color="auto"/>
              <w:right w:val="nil"/>
            </w:tcBorders>
            <w:shd w:val="clear" w:color="auto" w:fill="auto"/>
            <w:vAlign w:val="center"/>
            <w:hideMark/>
          </w:tcPr>
          <w:p w14:paraId="18EE571E"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CC</w:t>
            </w:r>
          </w:p>
        </w:tc>
        <w:tc>
          <w:tcPr>
            <w:tcW w:w="1750" w:type="dxa"/>
            <w:tcBorders>
              <w:top w:val="nil"/>
              <w:left w:val="nil"/>
              <w:bottom w:val="single" w:sz="4" w:space="0" w:color="auto"/>
              <w:right w:val="nil"/>
            </w:tcBorders>
            <w:vAlign w:val="center"/>
          </w:tcPr>
          <w:p w14:paraId="18EE571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Saudi Arabia</w:t>
            </w:r>
          </w:p>
        </w:tc>
        <w:tc>
          <w:tcPr>
            <w:tcW w:w="1648" w:type="dxa"/>
            <w:tcBorders>
              <w:top w:val="nil"/>
              <w:left w:val="nil"/>
              <w:bottom w:val="single" w:sz="4" w:space="0" w:color="auto"/>
              <w:right w:val="nil"/>
            </w:tcBorders>
            <w:shd w:val="clear" w:color="auto" w:fill="auto"/>
            <w:vAlign w:val="center"/>
            <w:hideMark/>
          </w:tcPr>
          <w:p w14:paraId="18EE572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721" w14:textId="77777777" w:rsidR="003F6C01" w:rsidRPr="00E84C25" w:rsidRDefault="003F6C01" w:rsidP="00230D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Hanifin</w:t>
            </w:r>
            <w:proofErr w:type="spellEnd"/>
            <w:r w:rsidRPr="00E84C25">
              <w:rPr>
                <w:rFonts w:eastAsia="Times New Roman" w:cs="Times New Roman"/>
                <w:lang w:eastAsia="en-GB"/>
              </w:rPr>
              <w:t xml:space="preserve"> and </w:t>
            </w:r>
            <w:proofErr w:type="spellStart"/>
            <w:r w:rsidRPr="00E84C25">
              <w:rPr>
                <w:rFonts w:eastAsia="Times New Roman" w:cs="Times New Roman"/>
                <w:lang w:eastAsia="en-GB"/>
              </w:rPr>
              <w:t>Rajka</w:t>
            </w:r>
            <w:proofErr w:type="spellEnd"/>
            <w:r w:rsidRPr="00E84C25">
              <w:rPr>
                <w:rFonts w:eastAsia="Times New Roman" w:cs="Times New Roman"/>
                <w:lang w:eastAsia="en-GB"/>
              </w:rPr>
              <w:t xml:space="preserve"> criteria</w:t>
            </w:r>
          </w:p>
        </w:tc>
        <w:tc>
          <w:tcPr>
            <w:tcW w:w="1305" w:type="dxa"/>
            <w:tcBorders>
              <w:top w:val="nil"/>
              <w:left w:val="nil"/>
              <w:bottom w:val="single" w:sz="4" w:space="0" w:color="auto"/>
              <w:right w:val="nil"/>
            </w:tcBorders>
            <w:shd w:val="clear" w:color="auto" w:fill="auto"/>
            <w:vAlign w:val="center"/>
            <w:hideMark/>
          </w:tcPr>
          <w:p w14:paraId="18EE572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&lt;15</w:t>
            </w:r>
          </w:p>
        </w:tc>
        <w:tc>
          <w:tcPr>
            <w:tcW w:w="3921" w:type="dxa"/>
            <w:tcBorders>
              <w:top w:val="nil"/>
              <w:left w:val="nil"/>
              <w:bottom w:val="single" w:sz="4" w:space="0" w:color="auto"/>
            </w:tcBorders>
            <w:shd w:val="clear" w:color="auto" w:fill="auto"/>
            <w:vAlign w:val="center"/>
            <w:hideMark/>
          </w:tcPr>
          <w:p w14:paraId="18EE572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Cases from hospital, source of control unknown</w:t>
            </w:r>
          </w:p>
        </w:tc>
      </w:tr>
      <w:tr w:rsidR="003F6C01" w:rsidRPr="00E84C25" w14:paraId="18EE572D"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25" w14:textId="30F22991"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Sahakyan</w:t>
            </w:r>
            <w:proofErr w:type="spellEnd"/>
            <w:r w:rsidRPr="00E84C25">
              <w:rPr>
                <w:rFonts w:eastAsia="Times New Roman" w:cs="Times New Roman"/>
                <w:lang w:eastAsia="en-GB"/>
              </w:rPr>
              <w:t>, 2006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&lt;EndNote&gt;&lt;Cite&gt;&lt;Author&gt;Sahakyan&lt;/Author&gt;&lt;Year&gt;2006&lt;/Year&gt;&lt;RecNum&gt;1295&lt;/RecNum&gt;&lt;DisplayText&gt;(95)&lt;/DisplayText&gt;&lt;record&gt;&lt;rec-number&gt;1295&lt;/rec-number&gt;&lt;foreign-keys&gt;&lt;key app="EN" db-id="xz2pwzz052fzekeewww5de0d5at5t9aprffv"&gt;1295&lt;/key&gt;&lt;/foreign-keys&gt;&lt;ref-type name="Journal Article"&gt;17&lt;/ref-type&gt;&lt;contributors&gt;&lt;authors&gt;&lt;author&gt;Sahakyan, A.&lt;/author&gt;&lt;author&gt;Armenian, H. K.&lt;/author&gt;&lt;author&gt;Breitscheidel, L.&lt;/author&gt;&lt;author&gt;Thompson, M. E.&lt;/author&gt;&lt;author&gt;Enokyan, G.&lt;/author&gt;&lt;/authors&gt;&lt;/contributors&gt;&lt;titles&gt;&lt;title&gt;Feeding practices of babies and the development of atopic dermatitis in children after 12 months of age in Armenia: is there a signal?&lt;/title&gt;&lt;secondary-title&gt;European Journal of Epidemiology&lt;/secondary-title&gt;&lt;/titles&gt;&lt;pages&gt;723-5&lt;/pages&gt;&lt;volume&gt;21&lt;/volume&gt;&lt;number&gt;9&lt;/number&gt;&lt;dates&gt;&lt;year&gt;2006&lt;/year&gt;&lt;/dates&gt;&lt;accession-num&gt;17048079&lt;/accession-num&gt;&lt;work-type&gt;Letter&lt;/work-type&gt;&lt;urls&gt;&lt;related-urls&gt;&lt;url&gt;http://ovidsp.ovid.com/ovidweb.cgi?T=JS&amp;amp;CSC=Y&amp;amp;NEWS=N&amp;amp;PAGE=fulltext&amp;amp;D=med4&amp;amp;AN=17048079&lt;/url&gt;&lt;url&gt;http://metalib.lib.ic.ac.uk:9003/sfx_local?sid=OVID&amp;amp;isbn=&amp;amp;issn=0393-2990&amp;amp;volume=21&amp;amp;issue=9&amp;amp;date=2006&amp;amp;title=European+Journal+of+Epidemiology&amp;amp;atitle=Feeding+practices+of+babies+and+the+development+of+atopic+dermatitis+in+children+after+12+months+of+age+in+Armenia%3A+is+there+a+signal%3F.&amp;amp;aulast=Sahakyan+A&amp;amp;spage=723&lt;/url&gt;&lt;url&gt;http://download.springer.com/static/pdf/610/art%253A10.1007%252Fs10654-006-9061-6.pdf?auth66=1395677315_8fd11ee3c9c7140868baff32ee1ea366&amp;amp;ext=.pdf&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5" w:tooltip="Sahakyan, 2006 #1295" w:history="1">
              <w:r w:rsidR="00367BDF">
                <w:rPr>
                  <w:rFonts w:eastAsia="Times New Roman" w:cs="Times New Roman"/>
                  <w:noProof/>
                  <w:lang w:eastAsia="en-GB"/>
                </w:rPr>
                <w:t>95</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2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240</w:t>
            </w:r>
          </w:p>
        </w:tc>
        <w:tc>
          <w:tcPr>
            <w:tcW w:w="1134" w:type="dxa"/>
            <w:tcBorders>
              <w:top w:val="nil"/>
              <w:left w:val="nil"/>
              <w:bottom w:val="single" w:sz="4" w:space="0" w:color="auto"/>
              <w:right w:val="nil"/>
            </w:tcBorders>
            <w:shd w:val="clear" w:color="auto" w:fill="auto"/>
            <w:vAlign w:val="center"/>
            <w:hideMark/>
          </w:tcPr>
          <w:p w14:paraId="18EE572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CC</w:t>
            </w:r>
          </w:p>
        </w:tc>
        <w:tc>
          <w:tcPr>
            <w:tcW w:w="1750" w:type="dxa"/>
            <w:tcBorders>
              <w:top w:val="nil"/>
              <w:left w:val="nil"/>
              <w:bottom w:val="single" w:sz="4" w:space="0" w:color="auto"/>
              <w:right w:val="nil"/>
            </w:tcBorders>
            <w:vAlign w:val="center"/>
          </w:tcPr>
          <w:p w14:paraId="18EE5728"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Armenia</w:t>
            </w:r>
          </w:p>
        </w:tc>
        <w:tc>
          <w:tcPr>
            <w:tcW w:w="1648" w:type="dxa"/>
            <w:tcBorders>
              <w:top w:val="nil"/>
              <w:left w:val="nil"/>
              <w:bottom w:val="single" w:sz="4" w:space="0" w:color="auto"/>
              <w:right w:val="nil"/>
            </w:tcBorders>
            <w:shd w:val="clear" w:color="auto" w:fill="auto"/>
            <w:vAlign w:val="center"/>
            <w:hideMark/>
          </w:tcPr>
          <w:p w14:paraId="18EE5729"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72A"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UK Working Party Criteria</w:t>
            </w:r>
          </w:p>
        </w:tc>
        <w:tc>
          <w:tcPr>
            <w:tcW w:w="1305" w:type="dxa"/>
            <w:tcBorders>
              <w:top w:val="nil"/>
              <w:left w:val="nil"/>
              <w:bottom w:val="single" w:sz="4" w:space="0" w:color="auto"/>
              <w:right w:val="nil"/>
            </w:tcBorders>
            <w:shd w:val="clear" w:color="auto" w:fill="auto"/>
            <w:vAlign w:val="center"/>
            <w:hideMark/>
          </w:tcPr>
          <w:p w14:paraId="18EE572B"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7</w:t>
            </w:r>
          </w:p>
        </w:tc>
        <w:tc>
          <w:tcPr>
            <w:tcW w:w="3921" w:type="dxa"/>
            <w:tcBorders>
              <w:top w:val="nil"/>
              <w:left w:val="nil"/>
              <w:bottom w:val="single" w:sz="4" w:space="0" w:color="auto"/>
            </w:tcBorders>
            <w:shd w:val="clear" w:color="auto" w:fill="auto"/>
            <w:vAlign w:val="center"/>
            <w:hideMark/>
          </w:tcPr>
          <w:p w14:paraId="18EE572C"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Hospital-based study with matched controls (low risk of disease)</w:t>
            </w:r>
          </w:p>
        </w:tc>
      </w:tr>
      <w:tr w:rsidR="003F6C01" w:rsidRPr="00E84C25" w14:paraId="18EE5736"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2E" w14:textId="59885A39"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Kramer, 1981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&lt;EndNote&gt;&lt;Cite&gt;&lt;Author&gt;Marini&lt;/Author&gt;&lt;Year&gt;1996&lt;/Year&gt;&lt;RecNum&gt;928&lt;/RecNum&gt;&lt;DisplayText&gt;(31)&lt;/DisplayText&gt;&lt;record&gt;&lt;rec-number&gt;928&lt;/rec-number&gt;&lt;foreign-keys&gt;&lt;key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1" w:tooltip="Marini, 1996 #928" w:history="1">
              <w:r w:rsidR="00367BDF">
                <w:rPr>
                  <w:rFonts w:eastAsia="Times New Roman" w:cs="Times New Roman"/>
                  <w:noProof/>
                  <w:lang w:eastAsia="en-GB"/>
                </w:rPr>
                <w:t>31</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2F"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142</w:t>
            </w:r>
          </w:p>
        </w:tc>
        <w:tc>
          <w:tcPr>
            <w:tcW w:w="1134" w:type="dxa"/>
            <w:tcBorders>
              <w:top w:val="nil"/>
              <w:left w:val="nil"/>
              <w:bottom w:val="single" w:sz="4" w:space="0" w:color="auto"/>
              <w:right w:val="nil"/>
            </w:tcBorders>
            <w:shd w:val="clear" w:color="auto" w:fill="auto"/>
            <w:vAlign w:val="center"/>
            <w:hideMark/>
          </w:tcPr>
          <w:p w14:paraId="18EE5730"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CC</w:t>
            </w:r>
          </w:p>
        </w:tc>
        <w:tc>
          <w:tcPr>
            <w:tcW w:w="1750" w:type="dxa"/>
            <w:tcBorders>
              <w:top w:val="nil"/>
              <w:left w:val="nil"/>
              <w:bottom w:val="single" w:sz="4" w:space="0" w:color="auto"/>
              <w:right w:val="nil"/>
            </w:tcBorders>
            <w:vAlign w:val="center"/>
          </w:tcPr>
          <w:p w14:paraId="18EE573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Canada</w:t>
            </w:r>
          </w:p>
        </w:tc>
        <w:tc>
          <w:tcPr>
            <w:tcW w:w="1648" w:type="dxa"/>
            <w:tcBorders>
              <w:top w:val="nil"/>
              <w:left w:val="nil"/>
              <w:bottom w:val="single" w:sz="4" w:space="0" w:color="auto"/>
              <w:right w:val="nil"/>
            </w:tcBorders>
            <w:shd w:val="clear" w:color="auto" w:fill="auto"/>
            <w:vAlign w:val="center"/>
            <w:hideMark/>
          </w:tcPr>
          <w:p w14:paraId="18EE573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658" w:type="dxa"/>
            <w:tcBorders>
              <w:top w:val="nil"/>
              <w:left w:val="nil"/>
              <w:bottom w:val="single" w:sz="4" w:space="0" w:color="auto"/>
              <w:right w:val="nil"/>
            </w:tcBorders>
            <w:shd w:val="clear" w:color="auto" w:fill="auto"/>
            <w:vAlign w:val="center"/>
            <w:hideMark/>
          </w:tcPr>
          <w:p w14:paraId="18EE5733" w14:textId="77777777" w:rsidR="003F6C01" w:rsidRPr="00E84C25" w:rsidRDefault="003F6C01" w:rsidP="00230D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Hanifin</w:t>
            </w:r>
            <w:proofErr w:type="spellEnd"/>
            <w:r w:rsidRPr="00E84C25">
              <w:rPr>
                <w:rFonts w:eastAsia="Times New Roman" w:cs="Times New Roman"/>
                <w:lang w:eastAsia="en-GB"/>
              </w:rPr>
              <w:t xml:space="preserve"> and </w:t>
            </w:r>
            <w:proofErr w:type="spellStart"/>
            <w:r w:rsidRPr="00E84C25">
              <w:rPr>
                <w:rFonts w:eastAsia="Times New Roman" w:cs="Times New Roman"/>
                <w:lang w:eastAsia="en-GB"/>
              </w:rPr>
              <w:t>Lobitz</w:t>
            </w:r>
            <w:proofErr w:type="spellEnd"/>
            <w:r w:rsidRPr="00E84C25">
              <w:rPr>
                <w:rFonts w:eastAsia="Times New Roman" w:cs="Times New Roman"/>
                <w:lang w:eastAsia="en-GB"/>
              </w:rPr>
              <w:t xml:space="preserve"> criteria</w:t>
            </w:r>
          </w:p>
        </w:tc>
        <w:tc>
          <w:tcPr>
            <w:tcW w:w="1305" w:type="dxa"/>
            <w:tcBorders>
              <w:top w:val="nil"/>
              <w:left w:val="nil"/>
              <w:bottom w:val="single" w:sz="4" w:space="0" w:color="auto"/>
              <w:right w:val="nil"/>
            </w:tcBorders>
            <w:shd w:val="clear" w:color="auto" w:fill="auto"/>
            <w:vAlign w:val="center"/>
            <w:hideMark/>
          </w:tcPr>
          <w:p w14:paraId="18EE573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&lt;20</w:t>
            </w:r>
          </w:p>
        </w:tc>
        <w:tc>
          <w:tcPr>
            <w:tcW w:w="3921" w:type="dxa"/>
            <w:tcBorders>
              <w:top w:val="nil"/>
              <w:left w:val="nil"/>
              <w:bottom w:val="single" w:sz="4" w:space="0" w:color="auto"/>
            </w:tcBorders>
            <w:shd w:val="clear" w:color="auto" w:fill="auto"/>
            <w:vAlign w:val="center"/>
            <w:hideMark/>
          </w:tcPr>
          <w:p w14:paraId="18EE573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Cases and controls were1 month to 20 years old  children attending dermatology clinics visits</w:t>
            </w:r>
          </w:p>
        </w:tc>
      </w:tr>
      <w:tr w:rsidR="003F6C01" w:rsidRPr="00E84C25" w14:paraId="18EE573F"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37" w14:textId="63A7FCC0"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Tanaka, 2009</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&lt;EndNote&gt;&lt;Cite&gt;&lt;Author&gt;Tanaka&lt;/Author&gt;&lt;Year&gt;2010&lt;/Year&gt;&lt;RecNum&gt;3949&lt;/RecNum&gt;&lt;DisplayText&gt;(59)&lt;/DisplayText&gt;&lt;record&gt;&lt;rec-number&gt;3949&lt;/rec-number&gt;&lt;foreign-keys&gt;&lt;key app="EN" db-id="xz2pwzz052fzekeewww5de0d5at5t9aprffv"&gt;3949&lt;/key&gt;&lt;/foreign-keys&gt;&lt;ref-type name="Journal Article"&gt;17&lt;/ref-type&gt;&lt;contributors&gt;&lt;authors&gt;&lt;author&gt;Tanaka, K.&lt;/author&gt;&lt;author&gt;Miyake, Y.&lt;/author&gt;&lt;author&gt;Sasaki, S.&lt;/author&gt;&lt;/authors&gt;&lt;/contributors&gt;&lt;titles&gt;&lt;title&gt;Association between breastfeeding and allergic disorders in Japanese children&lt;/title&gt;&lt;secondary-title&gt;International Journal of Tuberculosis and Lung Disease&lt;/secondary-title&gt;&lt;/titles&gt;&lt;pages&gt;513-518&lt;/pages&gt;&lt;volume&gt;14&lt;/volume&gt;&lt;number&gt;4&lt;/number&gt;&lt;dates&gt;&lt;year&gt;2010&lt;/year&gt;&lt;pub-dates&gt;&lt;date&gt;Apr&lt;/date&gt;&lt;/pub-dates&gt;&lt;/dates&gt;&lt;isbn&gt;1027-3719&lt;/isbn&gt;&lt;accession-num&gt;WOS:000276382000022&lt;/accession-num&gt;&lt;urls&gt;&lt;related-urls&gt;&lt;url&gt;&amp;lt;Go to ISI&amp;gt;://WOS:000276382000022&lt;/url&gt;&lt;/related-urls&gt;&lt;/urls&gt;&lt;/record&gt;&lt;/Cite&gt;&lt;/EndNote&gt;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9" w:tooltip="Tanaka, 2010 #3949" w:history="1">
              <w:r w:rsidR="00367BDF">
                <w:rPr>
                  <w:rFonts w:eastAsia="Times New Roman" w:cs="Times New Roman"/>
                  <w:noProof/>
                  <w:lang w:eastAsia="en-GB"/>
                </w:rPr>
                <w:t>59</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38"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1957</w:t>
            </w:r>
          </w:p>
        </w:tc>
        <w:tc>
          <w:tcPr>
            <w:tcW w:w="1134" w:type="dxa"/>
            <w:tcBorders>
              <w:top w:val="nil"/>
              <w:left w:val="nil"/>
              <w:bottom w:val="single" w:sz="4" w:space="0" w:color="auto"/>
              <w:right w:val="nil"/>
            </w:tcBorders>
            <w:shd w:val="clear" w:color="auto" w:fill="auto"/>
            <w:vAlign w:val="center"/>
            <w:hideMark/>
          </w:tcPr>
          <w:p w14:paraId="18EE5739"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CS</w:t>
            </w:r>
          </w:p>
        </w:tc>
        <w:tc>
          <w:tcPr>
            <w:tcW w:w="1750" w:type="dxa"/>
            <w:tcBorders>
              <w:top w:val="nil"/>
              <w:left w:val="nil"/>
              <w:bottom w:val="single" w:sz="4" w:space="0" w:color="auto"/>
              <w:right w:val="nil"/>
            </w:tcBorders>
            <w:vAlign w:val="center"/>
          </w:tcPr>
          <w:p w14:paraId="18EE573A"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Japan</w:t>
            </w:r>
          </w:p>
        </w:tc>
        <w:tc>
          <w:tcPr>
            <w:tcW w:w="1648" w:type="dxa"/>
            <w:tcBorders>
              <w:top w:val="nil"/>
              <w:left w:val="nil"/>
              <w:bottom w:val="single" w:sz="4" w:space="0" w:color="auto"/>
              <w:right w:val="nil"/>
            </w:tcBorders>
            <w:shd w:val="clear" w:color="auto" w:fill="auto"/>
            <w:vAlign w:val="center"/>
            <w:hideMark/>
          </w:tcPr>
          <w:p w14:paraId="18EE573B"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73C"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ISAAC - current AD</w:t>
            </w:r>
          </w:p>
        </w:tc>
        <w:tc>
          <w:tcPr>
            <w:tcW w:w="1305" w:type="dxa"/>
            <w:tcBorders>
              <w:top w:val="nil"/>
              <w:left w:val="nil"/>
              <w:bottom w:val="single" w:sz="4" w:space="0" w:color="auto"/>
              <w:right w:val="nil"/>
            </w:tcBorders>
            <w:shd w:val="clear" w:color="auto" w:fill="auto"/>
            <w:vAlign w:val="center"/>
            <w:hideMark/>
          </w:tcPr>
          <w:p w14:paraId="18EE573D"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3</w:t>
            </w:r>
          </w:p>
        </w:tc>
        <w:tc>
          <w:tcPr>
            <w:tcW w:w="3921" w:type="dxa"/>
            <w:tcBorders>
              <w:top w:val="nil"/>
              <w:left w:val="nil"/>
              <w:bottom w:val="single" w:sz="4" w:space="0" w:color="auto"/>
            </w:tcBorders>
            <w:shd w:val="clear" w:color="auto" w:fill="auto"/>
            <w:vAlign w:val="center"/>
            <w:hideMark/>
          </w:tcPr>
          <w:p w14:paraId="18EE573E"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Fukuoka Child Health Study. All 3-year old children </w:t>
            </w:r>
            <w:r>
              <w:rPr>
                <w:rFonts w:eastAsia="Times New Roman" w:cs="Times New Roman"/>
                <w:lang w:eastAsia="en-GB"/>
              </w:rPr>
              <w:t>examined at</w:t>
            </w:r>
            <w:r w:rsidRPr="00E84C25">
              <w:rPr>
                <w:rFonts w:eastAsia="Times New Roman" w:cs="Times New Roman"/>
                <w:lang w:eastAsia="en-GB"/>
              </w:rPr>
              <w:t xml:space="preserve"> public health centres in Fukuoka city</w:t>
            </w:r>
          </w:p>
        </w:tc>
      </w:tr>
      <w:tr w:rsidR="003F6C01" w:rsidRPr="00E84C25" w14:paraId="18EE5748" w14:textId="77777777" w:rsidTr="003F6C01">
        <w:trPr>
          <w:trHeight w:val="870"/>
        </w:trPr>
        <w:tc>
          <w:tcPr>
            <w:tcW w:w="1957" w:type="dxa"/>
            <w:tcBorders>
              <w:top w:val="single" w:sz="4" w:space="0" w:color="auto"/>
              <w:bottom w:val="single" w:sz="4" w:space="0" w:color="auto"/>
              <w:right w:val="nil"/>
            </w:tcBorders>
            <w:shd w:val="clear" w:color="000000" w:fill="D9D9D9"/>
            <w:vAlign w:val="center"/>
            <w:hideMark/>
          </w:tcPr>
          <w:p w14:paraId="18EE5740" w14:textId="5FC95D71"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Civelek</w:t>
            </w:r>
            <w:proofErr w:type="spellEnd"/>
            <w:r w:rsidRPr="00E84C25">
              <w:rPr>
                <w:rFonts w:eastAsia="Times New Roman" w:cs="Times New Roman"/>
                <w:lang w:eastAsia="en-GB"/>
              </w:rPr>
              <w:t>, 2001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&lt;EndNote&gt;&lt;Cite&gt;&lt;Author&gt;Civelek&lt;/Author&gt;&lt;Year&gt;2011&lt;/Year&gt;&lt;RecNum&gt;265&lt;/RecNum&gt;&lt;DisplayText&gt;(57)&lt;/DisplayText&gt;&lt;record&gt;&lt;rec-number&gt;265&lt;/rec-number&gt;&lt;foreign-keys&gt;&lt;key app="EN" db-id="xz2pwzz052fzekeewww5de0d5at5t9aprffv"&gt;265&lt;/key&gt;&lt;/foreign-keys&gt;&lt;ref-type name="Journal Article"&gt;17&lt;/ref-type&gt;&lt;contributors&gt;&lt;authors&gt;&lt;author&gt;Civelek, E.&lt;/author&gt;&lt;author&gt;Sahiner, U. M.&lt;/author&gt;&lt;author&gt;Yuksel, H.&lt;/author&gt;&lt;author&gt;Boz, A. B.&lt;/author&gt;&lt;author&gt;Orhan, F.&lt;/author&gt;&lt;author&gt;Uner, A.&lt;/author&gt;&lt;author&gt;Cakir, B.&lt;/author&gt;&lt;author&gt;Sekerel, B. E.&lt;/author&gt;&lt;/authors&gt;&lt;/contributors&gt;&lt;auth-address&gt;Hacettepe University Faculty of Medicine, Pediatric Allergy and Asthma Unit, Ankara, Turkey.&lt;/auth-address&gt;&lt;titles&gt;&lt;title&gt;Prevalence, burden, and risk factors of atopic eczema in schoolchildren aged 10-11 years: a national multicenter study&lt;/title&gt;&lt;secondary-title&gt;Journal of Investigational Allergology &amp;amp; Clinical Immunology&lt;/secondary-title&gt;&lt;/titles&gt;&lt;periodical&gt;&lt;full-title&gt;Journal of investigational allergology &amp;amp; clinical immunology&lt;/full-title&gt;&lt;/periodical&gt;&lt;pages&gt;270-7&lt;/pages&gt;&lt;volume&gt;21&lt;/volume&gt;&lt;number&gt;4&lt;/number&gt;&lt;dates&gt;&lt;year&gt;2011&lt;/year&gt;&lt;/dates&gt;&lt;accession-num&gt;21721372&lt;/accession-num&gt;&lt;work-type&gt;Multicenter Study&amp;#xD;Research Support, Non-U.S. Gov&amp;apos;t&lt;/work-type&gt;&lt;urls&gt;&lt;related-urls&gt;&lt;url&gt;http://ovidsp.ovid.com/ovidweb.cgi?T=JS&amp;amp;CSC=Y&amp;amp;NEWS=N&amp;amp;PAGE=fulltext&amp;amp;D=medl&amp;amp;AN=21721372&lt;/url&gt;&lt;url&gt;http://metalib.lib.ic.ac.uk:9003/sfx_local?sid=OVID&amp;amp;isbn=&amp;amp;issn=1018-9068&amp;amp;volume=21&amp;amp;issue=4&amp;amp;date=2011&amp;amp;title=Journal+of+Investigational+Allergology+%26+Clinical+Immunology&amp;amp;atitle=Prevalence%2C+burden%2C+and+risk+factors+of+atopic+eczema+in+schoolchildren+aged+10-11+years%3A+a+national+multicenter+study.&amp;amp;aulast=Civelek+E&amp;amp;spage=270&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7" w:tooltip="Civelek, 2011 #265" w:history="1">
              <w:r w:rsidR="00367BDF">
                <w:rPr>
                  <w:rFonts w:eastAsia="Times New Roman" w:cs="Times New Roman"/>
                  <w:noProof/>
                  <w:lang w:eastAsia="en-GB"/>
                </w:rPr>
                <w:t>57</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single" w:sz="4" w:space="0" w:color="auto"/>
              <w:bottom w:val="single" w:sz="4" w:space="0" w:color="auto"/>
              <w:right w:val="nil"/>
            </w:tcBorders>
            <w:vAlign w:val="center"/>
          </w:tcPr>
          <w:p w14:paraId="18EE5741"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1533</w:t>
            </w:r>
          </w:p>
        </w:tc>
        <w:tc>
          <w:tcPr>
            <w:tcW w:w="1134" w:type="dxa"/>
            <w:tcBorders>
              <w:top w:val="single" w:sz="4" w:space="0" w:color="auto"/>
              <w:left w:val="nil"/>
              <w:bottom w:val="single" w:sz="4" w:space="0" w:color="auto"/>
              <w:right w:val="nil"/>
            </w:tcBorders>
            <w:shd w:val="clear" w:color="auto" w:fill="auto"/>
            <w:vAlign w:val="center"/>
            <w:hideMark/>
          </w:tcPr>
          <w:p w14:paraId="18EE5742"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CS</w:t>
            </w:r>
          </w:p>
        </w:tc>
        <w:tc>
          <w:tcPr>
            <w:tcW w:w="1750" w:type="dxa"/>
            <w:tcBorders>
              <w:top w:val="single" w:sz="4" w:space="0" w:color="auto"/>
              <w:left w:val="nil"/>
              <w:bottom w:val="single" w:sz="4" w:space="0" w:color="auto"/>
              <w:right w:val="nil"/>
            </w:tcBorders>
            <w:vAlign w:val="center"/>
          </w:tcPr>
          <w:p w14:paraId="18EE5743"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Turkey</w:t>
            </w:r>
          </w:p>
        </w:tc>
        <w:tc>
          <w:tcPr>
            <w:tcW w:w="1648" w:type="dxa"/>
            <w:tcBorders>
              <w:top w:val="single" w:sz="4" w:space="0" w:color="auto"/>
              <w:left w:val="nil"/>
              <w:bottom w:val="single" w:sz="4" w:space="0" w:color="auto"/>
              <w:right w:val="nil"/>
            </w:tcBorders>
            <w:shd w:val="clear" w:color="auto" w:fill="auto"/>
            <w:vAlign w:val="center"/>
            <w:hideMark/>
          </w:tcPr>
          <w:p w14:paraId="18EE5744"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single" w:sz="4" w:space="0" w:color="auto"/>
              <w:left w:val="nil"/>
              <w:bottom w:val="single" w:sz="4" w:space="0" w:color="auto"/>
              <w:right w:val="nil"/>
            </w:tcBorders>
            <w:shd w:val="clear" w:color="auto" w:fill="auto"/>
            <w:vAlign w:val="center"/>
            <w:hideMark/>
          </w:tcPr>
          <w:p w14:paraId="18EE5745"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ISAAC</w:t>
            </w:r>
          </w:p>
        </w:tc>
        <w:tc>
          <w:tcPr>
            <w:tcW w:w="1305" w:type="dxa"/>
            <w:tcBorders>
              <w:top w:val="single" w:sz="4" w:space="0" w:color="auto"/>
              <w:left w:val="nil"/>
              <w:bottom w:val="single" w:sz="4" w:space="0" w:color="auto"/>
              <w:right w:val="nil"/>
            </w:tcBorders>
            <w:shd w:val="clear" w:color="auto" w:fill="auto"/>
            <w:vAlign w:val="center"/>
            <w:hideMark/>
          </w:tcPr>
          <w:p w14:paraId="18EE5746"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11</w:t>
            </w:r>
          </w:p>
        </w:tc>
        <w:tc>
          <w:tcPr>
            <w:tcW w:w="3921" w:type="dxa"/>
            <w:tcBorders>
              <w:top w:val="single" w:sz="4" w:space="0" w:color="auto"/>
              <w:left w:val="nil"/>
              <w:bottom w:val="single" w:sz="4" w:space="0" w:color="auto"/>
            </w:tcBorders>
            <w:shd w:val="clear" w:color="auto" w:fill="auto"/>
            <w:vAlign w:val="center"/>
            <w:hideMark/>
          </w:tcPr>
          <w:p w14:paraId="18EE5747" w14:textId="77777777" w:rsidR="003F6C01" w:rsidRPr="00E84C25" w:rsidRDefault="003F6C01" w:rsidP="00230D82">
            <w:pPr>
              <w:spacing w:after="0" w:line="240" w:lineRule="auto"/>
              <w:jc w:val="center"/>
              <w:rPr>
                <w:rFonts w:eastAsia="Times New Roman" w:cs="Times New Roman"/>
                <w:lang w:eastAsia="en-GB"/>
              </w:rPr>
            </w:pPr>
            <w:r w:rsidRPr="00E84C25">
              <w:rPr>
                <w:rFonts w:eastAsia="Times New Roman" w:cs="Times New Roman"/>
                <w:lang w:eastAsia="en-GB"/>
              </w:rPr>
              <w:t>Representative sample of schoolchildren in 5 cities</w:t>
            </w:r>
          </w:p>
        </w:tc>
      </w:tr>
      <w:tr w:rsidR="003F6C01" w:rsidRPr="00E84C25" w14:paraId="18EE5751"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49" w14:textId="40651F98" w:rsidR="003F6C01" w:rsidRPr="00E84C25" w:rsidRDefault="003F6C01"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Ehlayel</w:t>
            </w:r>
            <w:proofErr w:type="spellEnd"/>
            <w:r w:rsidRPr="00E84C25">
              <w:rPr>
                <w:rFonts w:eastAsia="Times New Roman" w:cs="Times New Roman"/>
                <w:lang w:eastAsia="en-GB"/>
              </w:rPr>
              <w:t>, 2008</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&lt;EndNote&gt;&lt;Cite&gt;&lt;Author&gt;Ehlayel&lt;/Author&gt;&lt;Year&gt;2008&lt;/Year&gt;&lt;RecNum&gt;357&lt;/RecNum&gt;&lt;DisplayText&gt;(96)&lt;/DisplayText&gt;&lt;record&gt;&lt;rec-number&gt;357&lt;/rec-number&gt;&lt;foreign-keys&gt;&lt;key app="EN" db-id="xz2pwzz052fzekeewww5de0d5at5t9aprffv"&gt;357&lt;/key&gt;&lt;/foreign-keys&gt;&lt;ref-type name="Journal Article"&gt;17&lt;/ref-type&gt;&lt;contributors&gt;&lt;authors&gt;&lt;author&gt;Ehlayel, M. S.&lt;/author&gt;&lt;author&gt;Bener, A.&lt;/author&gt;&lt;/authors&gt;&lt;/contributors&gt;&lt;auth-address&gt;Department of Pediatrics Allergy and Immunology, Hamad Medical Corporation, Doha, Qatar. mehlayel@yahoo.com&lt;/auth-address&gt;&lt;titles&gt;&lt;title&gt;Duration of breast-feeding and the risk of childhood allergic diseases in a developing country&lt;/title&gt;&lt;secondary-title&gt;Allergy &amp;amp; Asthma Proceedings&lt;/secondary-title&gt;&lt;/titles&gt;&lt;pages&gt;386-91&lt;/pages&gt;&lt;volume&gt;29&lt;/volume&gt;&lt;number&gt;4&lt;/number&gt;&lt;dates&gt;&lt;year&gt;2008&lt;/year&gt;&lt;/dates&gt;&lt;accession-num&gt;18702886&lt;/accession-num&gt;&lt;work-type&gt;Multicenter Study&amp;#xD;Research Support, Non-U.S. Gov&amp;apos;t&lt;/work-type&gt;&lt;urls&gt;&lt;related-urls&gt;&lt;url&gt;http://ovidsp.ovid.com/ovidweb.cgi?T=JS&amp;amp;CSC=Y&amp;amp;NEWS=N&amp;amp;PAGE=fulltext&amp;amp;D=med4&amp;amp;AN=18702886&lt;/url&gt;&lt;url&gt;http://metalib.lib.ic.ac.uk:9003/sfx_local?sid=OVID&amp;amp;isbn=&amp;amp;issn=1088-5412&amp;amp;volume=29&amp;amp;issue=4&amp;amp;date=2008&amp;amp;title=Allergy+%26+Asthma+Proceedings&amp;amp;atitle=Duration+of+breast-feeding+and+the+risk+of+childhood+allergic+diseases+in+a+developing+country.&amp;amp;aulast=Ehlayel+MS&amp;amp;spage=386&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6" w:tooltip="Ehlayel, 2008 #357" w:history="1">
              <w:r w:rsidR="00367BDF">
                <w:rPr>
                  <w:rFonts w:eastAsia="Times New Roman" w:cs="Times New Roman"/>
                  <w:noProof/>
                  <w:lang w:eastAsia="en-GB"/>
                </w:rPr>
                <w:t>96</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4A"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1278</w:t>
            </w:r>
          </w:p>
        </w:tc>
        <w:tc>
          <w:tcPr>
            <w:tcW w:w="1134" w:type="dxa"/>
            <w:tcBorders>
              <w:top w:val="nil"/>
              <w:left w:val="nil"/>
              <w:bottom w:val="single" w:sz="4" w:space="0" w:color="auto"/>
              <w:right w:val="nil"/>
            </w:tcBorders>
            <w:shd w:val="clear" w:color="auto" w:fill="auto"/>
            <w:vAlign w:val="center"/>
            <w:hideMark/>
          </w:tcPr>
          <w:p w14:paraId="18EE574B"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CS</w:t>
            </w:r>
          </w:p>
        </w:tc>
        <w:tc>
          <w:tcPr>
            <w:tcW w:w="1750" w:type="dxa"/>
            <w:tcBorders>
              <w:top w:val="nil"/>
              <w:left w:val="nil"/>
              <w:bottom w:val="single" w:sz="4" w:space="0" w:color="auto"/>
              <w:right w:val="nil"/>
            </w:tcBorders>
            <w:vAlign w:val="center"/>
          </w:tcPr>
          <w:p w14:paraId="18EE574C"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Qatar</w:t>
            </w:r>
          </w:p>
        </w:tc>
        <w:tc>
          <w:tcPr>
            <w:tcW w:w="1648" w:type="dxa"/>
            <w:tcBorders>
              <w:top w:val="nil"/>
              <w:left w:val="nil"/>
              <w:bottom w:val="single" w:sz="4" w:space="0" w:color="auto"/>
              <w:right w:val="nil"/>
            </w:tcBorders>
            <w:shd w:val="clear" w:color="auto" w:fill="auto"/>
            <w:vAlign w:val="center"/>
            <w:hideMark/>
          </w:tcPr>
          <w:p w14:paraId="18EE574D"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74E"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Parent reported eczema</w:t>
            </w:r>
          </w:p>
        </w:tc>
        <w:tc>
          <w:tcPr>
            <w:tcW w:w="1305" w:type="dxa"/>
            <w:tcBorders>
              <w:top w:val="nil"/>
              <w:left w:val="nil"/>
              <w:bottom w:val="single" w:sz="4" w:space="0" w:color="auto"/>
              <w:right w:val="nil"/>
            </w:tcBorders>
            <w:shd w:val="clear" w:color="auto" w:fill="auto"/>
            <w:vAlign w:val="center"/>
            <w:hideMark/>
          </w:tcPr>
          <w:p w14:paraId="18EE574F"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5</w:t>
            </w:r>
          </w:p>
        </w:tc>
        <w:tc>
          <w:tcPr>
            <w:tcW w:w="3921" w:type="dxa"/>
            <w:tcBorders>
              <w:top w:val="nil"/>
              <w:left w:val="nil"/>
              <w:bottom w:val="single" w:sz="4" w:space="0" w:color="auto"/>
            </w:tcBorders>
            <w:shd w:val="clear" w:color="auto" w:fill="auto"/>
            <w:vAlign w:val="center"/>
            <w:hideMark/>
          </w:tcPr>
          <w:p w14:paraId="18EE5750"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Children 0-5 years old attending primary healthcare centres for routine immunisation</w:t>
            </w:r>
          </w:p>
        </w:tc>
      </w:tr>
      <w:tr w:rsidR="003F6C01" w:rsidRPr="00E84C25" w14:paraId="18EE575A"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52" w14:textId="7D0898D6"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t>Flohr,2011</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&lt;EndNote&gt;&lt;Cite&gt;&lt;Author&gt;Flohr&lt;/Author&gt;&lt;Year&gt;2011&lt;/Year&gt;&lt;RecNum&gt;3785&lt;/RecNum&gt;&lt;DisplayText&gt;(56)&lt;/DisplayText&gt;&lt;record&gt;&lt;rec-number&gt;3785&lt;/rec-number&gt;&lt;foreign-keys&gt;&lt;key app="EN" db-id="xz2pwzz052fzekeewww5de0d5at5t9aprffv"&gt;3785&lt;/key&gt;&lt;/foreign-keys&gt;&lt;ref-type name="Journal Article"&gt;17&lt;/ref-type&gt;&lt;contributors&gt;&lt;authors&gt;&lt;author&gt;Flohr, C.&lt;/author&gt;&lt;author&gt;Nagel, G.&lt;/author&gt;&lt;author&gt;Weinmayr, G.&lt;/author&gt;&lt;author&gt;Kleiner, A.&lt;/author&gt;&lt;author&gt;Strachan, D. P.&lt;/author&gt;&lt;author&gt;Williams, H. C.&lt;/author&gt;&lt;author&gt;Isaac Phase Two Study Grp&lt;/author&gt;&lt;/authors&gt;&lt;/contributors&gt;&lt;titles&gt;&lt;title&gt;Lack of evidence for a protective effect of prolonged breastfeeding on childhood eczema: lessons from the International Study of Asthma and Allergies in Childhood (ISAAC) Phase Two&lt;/title&gt;&lt;secondary-title&gt;British Journal of Dermatology&lt;/secondary-title&gt;&lt;/titles&gt;&lt;pages&gt;1280-1289&lt;/pages&gt;&lt;volume&gt;165&lt;/volume&gt;&lt;number&gt;6&lt;/number&gt;&lt;dates&gt;&lt;year&gt;2011&lt;/year&gt;&lt;pub-dates&gt;&lt;date&gt;Dec&lt;/date&gt;&lt;/pub-dates&gt;&lt;/dates&gt;&lt;isbn&gt;0007-0963&lt;/isbn&gt;&lt;accession-num&gt;WOS:000297320000118&lt;/accession-num&gt;&lt;urls&gt;&lt;related-urls&gt;&lt;url&gt;&amp;lt;Go to ISI&amp;gt;://WOS:000297320000118&lt;/url&gt;&lt;url&gt;http://onlinelibrary.wiley.com/store/10.1111/j.1365-2133.2011.10588.x/asset/j.1365-2133.2011.10588.x.pdf?v=1&amp;amp;t=ht31c5nh&amp;amp;s=58407ba9d2301cc6735a18b97f9b3b0d805309c7&lt;/url&gt;&lt;/related-urls&gt;&lt;/urls&gt;&lt;electronic-resource-num&gt;10.1111/j.1365-2133.2011.10588.x&lt;/electronic-resource-num&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6" w:tooltip="Flohr, 2011 #3785" w:history="1">
              <w:r w:rsidR="00367BDF">
                <w:rPr>
                  <w:rFonts w:eastAsia="Times New Roman" w:cs="Times New Roman"/>
                  <w:noProof/>
                  <w:lang w:eastAsia="en-GB"/>
                </w:rPr>
                <w:t>56</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53"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51 119</w:t>
            </w:r>
          </w:p>
        </w:tc>
        <w:tc>
          <w:tcPr>
            <w:tcW w:w="1134" w:type="dxa"/>
            <w:tcBorders>
              <w:top w:val="nil"/>
              <w:left w:val="nil"/>
              <w:bottom w:val="single" w:sz="4" w:space="0" w:color="auto"/>
              <w:right w:val="nil"/>
            </w:tcBorders>
            <w:shd w:val="clear" w:color="auto" w:fill="auto"/>
            <w:vAlign w:val="center"/>
            <w:hideMark/>
          </w:tcPr>
          <w:p w14:paraId="18EE5754"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CS</w:t>
            </w:r>
          </w:p>
        </w:tc>
        <w:tc>
          <w:tcPr>
            <w:tcW w:w="1750" w:type="dxa"/>
            <w:tcBorders>
              <w:top w:val="nil"/>
              <w:left w:val="nil"/>
              <w:bottom w:val="single" w:sz="4" w:space="0" w:color="auto"/>
              <w:right w:val="nil"/>
            </w:tcBorders>
            <w:vAlign w:val="center"/>
          </w:tcPr>
          <w:p w14:paraId="18EE5755" w14:textId="77777777" w:rsidR="003F6C01" w:rsidRPr="00E84C25" w:rsidRDefault="003F6C01" w:rsidP="0035530F">
            <w:pPr>
              <w:spacing w:after="0" w:line="240" w:lineRule="auto"/>
              <w:jc w:val="center"/>
              <w:rPr>
                <w:rFonts w:eastAsia="Times New Roman" w:cs="Times New Roman"/>
                <w:lang w:eastAsia="en-GB"/>
              </w:rPr>
            </w:pPr>
            <w:r>
              <w:rPr>
                <w:rFonts w:eastAsia="Times New Roman" w:cs="Times New Roman"/>
                <w:lang w:eastAsia="en-GB"/>
              </w:rPr>
              <w:t>Worldwide</w:t>
            </w:r>
          </w:p>
        </w:tc>
        <w:tc>
          <w:tcPr>
            <w:tcW w:w="1648" w:type="dxa"/>
            <w:tcBorders>
              <w:top w:val="nil"/>
              <w:left w:val="nil"/>
              <w:bottom w:val="single" w:sz="4" w:space="0" w:color="auto"/>
              <w:right w:val="nil"/>
            </w:tcBorders>
            <w:shd w:val="clear" w:color="auto" w:fill="auto"/>
            <w:vAlign w:val="center"/>
            <w:hideMark/>
          </w:tcPr>
          <w:p w14:paraId="18EE5756"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757"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Parent reported eczema</w:t>
            </w:r>
          </w:p>
        </w:tc>
        <w:tc>
          <w:tcPr>
            <w:tcW w:w="1305" w:type="dxa"/>
            <w:tcBorders>
              <w:top w:val="nil"/>
              <w:left w:val="nil"/>
              <w:bottom w:val="single" w:sz="4" w:space="0" w:color="auto"/>
              <w:right w:val="nil"/>
            </w:tcBorders>
            <w:shd w:val="clear" w:color="auto" w:fill="auto"/>
            <w:vAlign w:val="center"/>
            <w:hideMark/>
          </w:tcPr>
          <w:p w14:paraId="18EE5758"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12</w:t>
            </w:r>
          </w:p>
        </w:tc>
        <w:tc>
          <w:tcPr>
            <w:tcW w:w="3921" w:type="dxa"/>
            <w:tcBorders>
              <w:top w:val="nil"/>
              <w:left w:val="nil"/>
              <w:bottom w:val="single" w:sz="4" w:space="0" w:color="auto"/>
            </w:tcBorders>
            <w:shd w:val="clear" w:color="auto" w:fill="auto"/>
            <w:vAlign w:val="center"/>
            <w:hideMark/>
          </w:tcPr>
          <w:p w14:paraId="18EE5759"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ISAAC Phase 2. Schoolchildren aged 8–12 years from 27 centres in 21 affluent and </w:t>
            </w:r>
            <w:proofErr w:type="spellStart"/>
            <w:r w:rsidRPr="00E84C25">
              <w:rPr>
                <w:rFonts w:eastAsia="Times New Roman" w:cs="Times New Roman"/>
                <w:lang w:eastAsia="en-GB"/>
              </w:rPr>
              <w:t>nonaffluent</w:t>
            </w:r>
            <w:proofErr w:type="spellEnd"/>
            <w:r w:rsidRPr="00E84C25">
              <w:rPr>
                <w:rFonts w:eastAsia="Times New Roman" w:cs="Times New Roman"/>
                <w:lang w:eastAsia="en-GB"/>
              </w:rPr>
              <w:t xml:space="preserve"> countries</w:t>
            </w:r>
          </w:p>
        </w:tc>
      </w:tr>
      <w:tr w:rsidR="003F6C01" w:rsidRPr="00E84C25" w14:paraId="18EE5763" w14:textId="77777777" w:rsidTr="003F6C01">
        <w:trPr>
          <w:trHeight w:val="870"/>
        </w:trPr>
        <w:tc>
          <w:tcPr>
            <w:tcW w:w="1957" w:type="dxa"/>
            <w:tcBorders>
              <w:top w:val="nil"/>
              <w:bottom w:val="single" w:sz="4" w:space="0" w:color="auto"/>
              <w:right w:val="nil"/>
            </w:tcBorders>
            <w:shd w:val="clear" w:color="000000" w:fill="D9D9D9"/>
            <w:vAlign w:val="center"/>
            <w:hideMark/>
          </w:tcPr>
          <w:p w14:paraId="18EE575B" w14:textId="3558D725" w:rsidR="003F6C01" w:rsidRPr="00E84C25" w:rsidRDefault="003F6C01" w:rsidP="00367BDF">
            <w:pPr>
              <w:spacing w:after="0" w:line="240" w:lineRule="auto"/>
              <w:jc w:val="center"/>
              <w:rPr>
                <w:rFonts w:eastAsia="Times New Roman" w:cs="Times New Roman"/>
                <w:lang w:eastAsia="en-GB"/>
              </w:rPr>
            </w:pPr>
            <w:r w:rsidRPr="00E84C25">
              <w:rPr>
                <w:rFonts w:eastAsia="Times New Roman" w:cs="Times New Roman"/>
                <w:lang w:eastAsia="en-GB"/>
              </w:rPr>
              <w:lastRenderedPageBreak/>
              <w:t xml:space="preserve">Miyake, 2003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&lt;EndNote&gt;&lt;Cite&gt;&lt;Author&gt;Miyake&lt;/Author&gt;&lt;Year&gt;2003&lt;/Year&gt;&lt;RecNum&gt;4508&lt;/RecNum&gt;&lt;DisplayText&gt;(97)&lt;/DisplayText&gt;&lt;record&gt;&lt;rec-number&gt;4508&lt;/rec-number&gt;&lt;foreign-keys&gt;&lt;key app="EN" db-id="xz2pwzz052fzekeewww5de0d5at5t9aprffv"&gt;4508&lt;/key&gt;&lt;/foreign-keys&gt;&lt;ref-type name="Journal Article"&gt;17&lt;/ref-type&gt;&lt;contributors&gt;&lt;authors&gt;&lt;author&gt;Miyake, Y.&lt;/author&gt;&lt;author&gt;Yura, A.&lt;/author&gt;&lt;author&gt;Iki, M.&lt;/author&gt;&lt;/authors&gt;&lt;/contributors&gt;&lt;titles&gt;&lt;title&gt;Breastfeeding and the prevalence of symptoms of allergic disorders in Japanese adolescents&lt;/title&gt;&lt;secondary-title&gt;Clinical and Experimental Allergy&lt;/secondary-title&gt;&lt;/titles&gt;&lt;periodical&gt;&lt;full-title&gt;Clinical and Experimental Allergy&lt;/full-title&gt;&lt;/periodical&gt;&lt;pages&gt;312-316&lt;/pages&gt;&lt;volume&gt;33&lt;/volume&gt;&lt;number&gt;3&lt;/number&gt;&lt;dates&gt;&lt;year&gt;2003&lt;/year&gt;&lt;pub-dates&gt;&lt;date&gt;Mar&lt;/date&gt;&lt;/pub-dates&gt;&lt;/dates&gt;&lt;isbn&gt;0954-7894&lt;/isbn&gt;&lt;accession-num&gt;WOS:000181330600009&lt;/accession-num&gt;&lt;urls&gt;&lt;related-urls&gt;&lt;url&gt;&amp;lt;Go to ISI&amp;gt;://WOS:000181330600009&lt;/url&gt;&lt;url&gt;http://onlinelibrary.wiley.com/store/10.1046/j.1365-2222.2003.t01-1-01607.x/asset/j.1365-2222.2003.t01-1-01607.x.pdf?v=1&amp;amp;t=ht31cjq8&amp;amp;s=ce76f0c4d8541c2f5bf2c38c543298a6530618b5&lt;/url&gt;&lt;/related-urls&gt;&lt;/urls&gt;&lt;electronic-resource-num&gt;10.1046/j.1365-2222.2003.t01-1-01607.x&lt;/electronic-resource-num&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7" w:tooltip="Miyake, 2003 #4508" w:history="1">
              <w:r w:rsidR="00367BDF">
                <w:rPr>
                  <w:rFonts w:eastAsia="Times New Roman" w:cs="Times New Roman"/>
                  <w:noProof/>
                  <w:lang w:eastAsia="en-GB"/>
                </w:rPr>
                <w:t>97</w:t>
              </w:r>
            </w:hyperlink>
            <w:r w:rsidR="00367BDF">
              <w:rPr>
                <w:rFonts w:eastAsia="Times New Roman" w:cs="Times New Roman"/>
                <w:noProof/>
                <w:lang w:eastAsia="en-GB"/>
              </w:rPr>
              <w:t>)</w:t>
            </w:r>
            <w:r>
              <w:rPr>
                <w:rFonts w:eastAsia="Times New Roman" w:cs="Times New Roman"/>
                <w:lang w:eastAsia="en-GB"/>
              </w:rPr>
              <w:fldChar w:fldCharType="end"/>
            </w:r>
          </w:p>
        </w:tc>
        <w:tc>
          <w:tcPr>
            <w:tcW w:w="1303" w:type="dxa"/>
            <w:tcBorders>
              <w:top w:val="nil"/>
              <w:bottom w:val="single" w:sz="4" w:space="0" w:color="auto"/>
              <w:right w:val="nil"/>
            </w:tcBorders>
            <w:vAlign w:val="center"/>
          </w:tcPr>
          <w:p w14:paraId="18EE575C"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6845</w:t>
            </w:r>
          </w:p>
        </w:tc>
        <w:tc>
          <w:tcPr>
            <w:tcW w:w="1134" w:type="dxa"/>
            <w:tcBorders>
              <w:top w:val="nil"/>
              <w:left w:val="nil"/>
              <w:bottom w:val="single" w:sz="4" w:space="0" w:color="auto"/>
              <w:right w:val="nil"/>
            </w:tcBorders>
            <w:shd w:val="clear" w:color="auto" w:fill="auto"/>
            <w:vAlign w:val="center"/>
            <w:hideMark/>
          </w:tcPr>
          <w:p w14:paraId="18EE575D"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CS</w:t>
            </w:r>
          </w:p>
        </w:tc>
        <w:tc>
          <w:tcPr>
            <w:tcW w:w="1750" w:type="dxa"/>
            <w:tcBorders>
              <w:top w:val="nil"/>
              <w:left w:val="nil"/>
              <w:bottom w:val="single" w:sz="4" w:space="0" w:color="auto"/>
              <w:right w:val="nil"/>
            </w:tcBorders>
            <w:vAlign w:val="center"/>
          </w:tcPr>
          <w:p w14:paraId="18EE575E"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Japan</w:t>
            </w:r>
          </w:p>
        </w:tc>
        <w:tc>
          <w:tcPr>
            <w:tcW w:w="1648" w:type="dxa"/>
            <w:tcBorders>
              <w:top w:val="nil"/>
              <w:left w:val="nil"/>
              <w:bottom w:val="single" w:sz="4" w:space="0" w:color="auto"/>
              <w:right w:val="nil"/>
            </w:tcBorders>
            <w:shd w:val="clear" w:color="auto" w:fill="auto"/>
            <w:vAlign w:val="center"/>
            <w:hideMark/>
          </w:tcPr>
          <w:p w14:paraId="18EE575F"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658" w:type="dxa"/>
            <w:tcBorders>
              <w:top w:val="nil"/>
              <w:left w:val="nil"/>
              <w:bottom w:val="single" w:sz="4" w:space="0" w:color="auto"/>
              <w:right w:val="nil"/>
            </w:tcBorders>
            <w:shd w:val="clear" w:color="auto" w:fill="auto"/>
            <w:vAlign w:val="center"/>
            <w:hideMark/>
          </w:tcPr>
          <w:p w14:paraId="18EE5760"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ISAAC - current AD</w:t>
            </w:r>
          </w:p>
        </w:tc>
        <w:tc>
          <w:tcPr>
            <w:tcW w:w="1305" w:type="dxa"/>
            <w:tcBorders>
              <w:top w:val="nil"/>
              <w:left w:val="nil"/>
              <w:bottom w:val="single" w:sz="4" w:space="0" w:color="auto"/>
              <w:right w:val="nil"/>
            </w:tcBorders>
            <w:shd w:val="clear" w:color="auto" w:fill="auto"/>
            <w:vAlign w:val="center"/>
            <w:hideMark/>
          </w:tcPr>
          <w:p w14:paraId="18EE5761"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15</w:t>
            </w:r>
          </w:p>
        </w:tc>
        <w:tc>
          <w:tcPr>
            <w:tcW w:w="3921" w:type="dxa"/>
            <w:tcBorders>
              <w:top w:val="nil"/>
              <w:left w:val="nil"/>
              <w:bottom w:val="single" w:sz="4" w:space="0" w:color="auto"/>
            </w:tcBorders>
            <w:shd w:val="clear" w:color="auto" w:fill="auto"/>
            <w:vAlign w:val="center"/>
            <w:hideMark/>
          </w:tcPr>
          <w:p w14:paraId="18EE5762" w14:textId="77777777" w:rsidR="003F6C01" w:rsidRPr="00E84C25" w:rsidRDefault="003F6C01" w:rsidP="0035530F">
            <w:pPr>
              <w:spacing w:after="0" w:line="240" w:lineRule="auto"/>
              <w:jc w:val="center"/>
              <w:rPr>
                <w:rFonts w:eastAsia="Times New Roman" w:cs="Times New Roman"/>
                <w:lang w:eastAsia="en-GB"/>
              </w:rPr>
            </w:pPr>
            <w:r w:rsidRPr="00E84C25">
              <w:rPr>
                <w:rFonts w:eastAsia="Times New Roman" w:cs="Times New Roman"/>
                <w:lang w:eastAsia="en-GB"/>
              </w:rPr>
              <w:t xml:space="preserve">12-15 years old children from all public junior high schools in Suita, Japan. </w:t>
            </w:r>
          </w:p>
        </w:tc>
      </w:tr>
    </w:tbl>
    <w:p w14:paraId="18EE5764" w14:textId="77777777" w:rsidR="0035530F" w:rsidRPr="00600F4A" w:rsidRDefault="0035530F" w:rsidP="0035530F">
      <w:pPr>
        <w:spacing w:before="240" w:after="240" w:line="360" w:lineRule="auto"/>
        <w:jc w:val="both"/>
        <w:rPr>
          <w:rFonts w:eastAsia="Times New Roman" w:cs="Times New Roman"/>
          <w:szCs w:val="24"/>
        </w:rPr>
      </w:pPr>
      <w:r w:rsidRPr="00600F4A">
        <w:rPr>
          <w:rFonts w:eastAsia="Times New Roman" w:cs="Times New Roman"/>
          <w:szCs w:val="24"/>
        </w:rPr>
        <w:t xml:space="preserve">Q: questionnaire, I: interview, R: medical records, D: diary, PC: prospective cohort, RC: retrospective cohort, </w:t>
      </w:r>
      <w:r>
        <w:rPr>
          <w:rFonts w:eastAsia="Times New Roman" w:cs="Times New Roman"/>
          <w:szCs w:val="24"/>
        </w:rPr>
        <w:t xml:space="preserve">NCC: nested case-control, CC: case-control, </w:t>
      </w:r>
      <w:r w:rsidRPr="00600F4A">
        <w:rPr>
          <w:rFonts w:eastAsia="Times New Roman" w:cs="Times New Roman"/>
          <w:szCs w:val="24"/>
        </w:rPr>
        <w:t xml:space="preserve">CS: Cross-sectional, </w:t>
      </w:r>
      <w:r>
        <w:rPr>
          <w:rFonts w:eastAsia="Times New Roman" w:cs="Times New Roman"/>
          <w:szCs w:val="24"/>
        </w:rPr>
        <w:t xml:space="preserve">AD: eczema, </w:t>
      </w:r>
      <w:r w:rsidRPr="0002490A">
        <w:rPr>
          <w:rFonts w:eastAsia="Times New Roman" w:cs="Times New Roman"/>
          <w:szCs w:val="24"/>
        </w:rPr>
        <w:t xml:space="preserve">DD: doctor diagnosis of </w:t>
      </w:r>
      <w:r>
        <w:rPr>
          <w:rFonts w:eastAsia="Times New Roman" w:cs="Times New Roman"/>
          <w:szCs w:val="24"/>
        </w:rPr>
        <w:t>AD</w:t>
      </w:r>
      <w:r w:rsidRPr="0002490A">
        <w:rPr>
          <w:rFonts w:eastAsia="Times New Roman" w:cs="Times New Roman"/>
          <w:szCs w:val="24"/>
        </w:rPr>
        <w:t xml:space="preserve">, in contrast to ‘Physician assessment’ where </w:t>
      </w:r>
      <w:r>
        <w:rPr>
          <w:rFonts w:eastAsia="Times New Roman" w:cs="Times New Roman"/>
          <w:szCs w:val="24"/>
        </w:rPr>
        <w:t>AD</w:t>
      </w:r>
      <w:r w:rsidRPr="0002490A">
        <w:rPr>
          <w:rFonts w:eastAsia="Times New Roman" w:cs="Times New Roman"/>
          <w:szCs w:val="24"/>
        </w:rPr>
        <w:t xml:space="preserve"> diagnosis was always made by a study physician as part of the study protocol.</w:t>
      </w:r>
    </w:p>
    <w:p w14:paraId="18EE5765" w14:textId="77777777" w:rsidR="00E84C25" w:rsidRDefault="00E84C25" w:rsidP="0025742A"/>
    <w:p w14:paraId="18EE5766" w14:textId="77777777" w:rsidR="00E84C25" w:rsidRDefault="00E84C25" w:rsidP="0025742A"/>
    <w:p w14:paraId="18EE5767" w14:textId="77777777" w:rsidR="00E84C25" w:rsidRDefault="00E84C25" w:rsidP="0025742A"/>
    <w:p w14:paraId="18EE5768" w14:textId="77777777" w:rsidR="00E84C25" w:rsidRDefault="00E84C25" w:rsidP="0025742A"/>
    <w:p w14:paraId="18EE5769" w14:textId="77777777" w:rsidR="00E84C25" w:rsidRDefault="00E84C25" w:rsidP="0025742A">
      <w:pPr>
        <w:sectPr w:rsidR="00E84C25" w:rsidSect="00E84C25">
          <w:pgSz w:w="16838" w:h="11906" w:orient="landscape"/>
          <w:pgMar w:top="1440" w:right="1440" w:bottom="1440" w:left="1440" w:header="708" w:footer="708" w:gutter="0"/>
          <w:cols w:space="708"/>
          <w:docGrid w:linePitch="360"/>
        </w:sectPr>
      </w:pPr>
    </w:p>
    <w:p w14:paraId="18EE576A" w14:textId="77777777" w:rsidR="00E84C25" w:rsidRDefault="00E84C25" w:rsidP="00E84C25">
      <w:pPr>
        <w:pStyle w:val="Caption"/>
      </w:pPr>
      <w:bookmarkStart w:id="74" w:name="_Ref419045090"/>
      <w:bookmarkStart w:id="75" w:name="_Toc497230459"/>
      <w:r>
        <w:lastRenderedPageBreak/>
        <w:t xml:space="preserve">Figure </w:t>
      </w:r>
      <w:fldSimple w:instr=" SEQ Figure \* ARABIC ">
        <w:r w:rsidR="00DA75B2">
          <w:rPr>
            <w:noProof/>
          </w:rPr>
          <w:t>21</w:t>
        </w:r>
      </w:fldSimple>
      <w:bookmarkEnd w:id="74"/>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 xml:space="preserve">exclusive </w:t>
      </w:r>
      <w:r w:rsidRPr="00E66B3E">
        <w:rPr>
          <w:rFonts w:cs="Times New Roman"/>
          <w:szCs w:val="24"/>
        </w:rPr>
        <w:t xml:space="preserve">breastfeeding </w:t>
      </w:r>
      <w:r w:rsidR="001D1A89">
        <w:rPr>
          <w:rFonts w:cs="Times New Roman"/>
          <w:szCs w:val="24"/>
        </w:rPr>
        <w:t xml:space="preserve">duration </w:t>
      </w:r>
      <w:r w:rsidRPr="00E66B3E">
        <w:rPr>
          <w:rFonts w:cs="Times New Roman"/>
          <w:szCs w:val="24"/>
        </w:rPr>
        <w:t>and</w:t>
      </w:r>
      <w:r>
        <w:rPr>
          <w:rFonts w:cs="Times New Roman"/>
          <w:szCs w:val="24"/>
        </w:rPr>
        <w:t xml:space="preserve"> eczema</w:t>
      </w:r>
      <w:bookmarkEnd w:id="75"/>
    </w:p>
    <w:p w14:paraId="18EE576B" w14:textId="77777777" w:rsidR="00E84C25" w:rsidRDefault="008337CC">
      <w:r>
        <w:rPr>
          <w:noProof/>
          <w:lang w:eastAsia="en-GB"/>
        </w:rPr>
        <w:drawing>
          <wp:inline distT="0" distB="0" distL="0" distR="0" wp14:anchorId="18EE5B29" wp14:editId="18EE5B2A">
            <wp:extent cx="5292000" cy="2736000"/>
            <wp:effectExtent l="0" t="0" r="4445" b="7620"/>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8EE576C" w14:textId="77777777" w:rsidR="00E14928" w:rsidRPr="0025742A" w:rsidRDefault="00E14928" w:rsidP="00E14928">
      <w:pPr>
        <w:pStyle w:val="Heading2"/>
        <w:numPr>
          <w:ilvl w:val="1"/>
          <w:numId w:val="1"/>
        </w:numPr>
        <w:ind w:left="0" w:firstLine="0"/>
      </w:pPr>
      <w:bookmarkStart w:id="76" w:name="_Toc416340851"/>
      <w:r>
        <w:t>Exclusive</w:t>
      </w:r>
      <w:r w:rsidRPr="0025742A">
        <w:t xml:space="preserve"> breastfeeding </w:t>
      </w:r>
      <w:r>
        <w:t xml:space="preserve">duration </w:t>
      </w:r>
      <w:r w:rsidRPr="0025742A">
        <w:t>and eczema</w:t>
      </w:r>
      <w:bookmarkEnd w:id="76"/>
    </w:p>
    <w:p w14:paraId="18EE576D" w14:textId="77777777" w:rsidR="00DF3B91" w:rsidRDefault="007F2396" w:rsidP="00DF3B91">
      <w:pPr>
        <w:pStyle w:val="Heading3"/>
        <w:numPr>
          <w:ilvl w:val="2"/>
          <w:numId w:val="1"/>
        </w:numPr>
        <w:rPr>
          <w:rFonts w:cs="Times New Roman"/>
          <w:szCs w:val="24"/>
        </w:rPr>
      </w:pPr>
      <w:bookmarkStart w:id="77" w:name="_Toc416340852"/>
      <w:r>
        <w:t>EBF</w:t>
      </w:r>
      <w:r w:rsidR="007800FD">
        <w:t xml:space="preserve"> duration and risk of eczema in children aged</w:t>
      </w:r>
      <w:r w:rsidR="00DF3B91">
        <w:rPr>
          <w:rFonts w:cs="Times New Roman"/>
          <w:szCs w:val="24"/>
        </w:rPr>
        <w:t xml:space="preserve"> 0</w:t>
      </w:r>
      <w:r w:rsidR="00DF3B91" w:rsidRPr="00664D22">
        <w:rPr>
          <w:rFonts w:cs="Times New Roman"/>
          <w:szCs w:val="24"/>
        </w:rPr>
        <w:t>-</w:t>
      </w:r>
      <w:r w:rsidR="00DF3B91">
        <w:rPr>
          <w:rFonts w:cs="Times New Roman"/>
          <w:szCs w:val="24"/>
        </w:rPr>
        <w:t>4</w:t>
      </w:r>
      <w:r w:rsidR="007800FD">
        <w:rPr>
          <w:rFonts w:cs="Times New Roman"/>
          <w:szCs w:val="24"/>
        </w:rPr>
        <w:t xml:space="preserve"> years</w:t>
      </w:r>
      <w:bookmarkEnd w:id="77"/>
    </w:p>
    <w:p w14:paraId="18EE576E" w14:textId="77777777" w:rsidR="003F2468" w:rsidRDefault="007F2396" w:rsidP="007800FD">
      <w:pPr>
        <w:pStyle w:val="Heading4"/>
        <w:numPr>
          <w:ilvl w:val="3"/>
          <w:numId w:val="1"/>
        </w:numPr>
      </w:pPr>
      <w:r>
        <w:t>EBF</w:t>
      </w:r>
      <w:r w:rsidR="007800FD">
        <w:t xml:space="preserve"> </w:t>
      </w:r>
      <w:r w:rsidR="007800FD" w:rsidRPr="007800FD">
        <w:t>≥0-2 months vs. &lt;0-2</w:t>
      </w:r>
    </w:p>
    <w:p w14:paraId="18EE576F" w14:textId="2F8EDF31" w:rsidR="004107C5" w:rsidRDefault="004107C5" w:rsidP="004107C5">
      <w:pPr>
        <w:spacing w:before="240" w:after="240" w:line="360" w:lineRule="auto"/>
        <w:jc w:val="both"/>
        <w:rPr>
          <w:rFonts w:cs="Times New Roman"/>
        </w:rPr>
      </w:pPr>
      <w:r w:rsidRPr="008337CC">
        <w:rPr>
          <w:rFonts w:cs="Times New Roman"/>
        </w:rPr>
        <w:t xml:space="preserve">Seven prospective cohort studies reported data that could be pooled to calculate OR for AD, in infants with </w:t>
      </w:r>
      <w:r w:rsidR="007F2396">
        <w:rPr>
          <w:rFonts w:cs="Times New Roman"/>
        </w:rPr>
        <w:t>EBF</w:t>
      </w:r>
      <w:r w:rsidRPr="008337CC">
        <w:rPr>
          <w:rFonts w:cs="Times New Roman"/>
        </w:rPr>
        <w:t xml:space="preserve"> for ≥0-2 months vs. &lt;0-2 months duration and are shown in </w:t>
      </w:r>
      <w:r w:rsidR="000176DE" w:rsidRPr="000176DE">
        <w:rPr>
          <w:rFonts w:cs="Times New Roman"/>
        </w:rPr>
        <w:fldChar w:fldCharType="begin"/>
      </w:r>
      <w:r w:rsidR="000176DE" w:rsidRPr="000176DE">
        <w:rPr>
          <w:rFonts w:cs="Times New Roman"/>
        </w:rPr>
        <w:instrText xml:space="preserve"> REF _Ref419045030  \* MERGEFORMAT </w:instrText>
      </w:r>
      <w:r w:rsidR="000176DE" w:rsidRPr="000176DE">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2</w:t>
      </w:r>
      <w:r w:rsidR="00180700">
        <w:rPr>
          <w:rFonts w:cs="Times New Roman"/>
          <w:noProof/>
          <w:szCs w:val="24"/>
        </w:rPr>
        <w:t>2</w:t>
      </w:r>
      <w:r w:rsidR="000176DE" w:rsidRPr="000176DE">
        <w:rPr>
          <w:rFonts w:cs="Times New Roman"/>
        </w:rPr>
        <w:fldChar w:fldCharType="end"/>
      </w:r>
      <w:r w:rsidRPr="000176DE">
        <w:rPr>
          <w:rFonts w:cs="Times New Roman"/>
        </w:rPr>
        <w:t>.</w:t>
      </w:r>
      <w:r w:rsidRPr="008337CC">
        <w:rPr>
          <w:rFonts w:cs="Times New Roman"/>
        </w:rPr>
        <w:t xml:space="preserve"> They show no association between </w:t>
      </w:r>
      <w:r w:rsidR="007F2396">
        <w:rPr>
          <w:rFonts w:cs="Times New Roman"/>
        </w:rPr>
        <w:t>EBF</w:t>
      </w:r>
      <w:r w:rsidRPr="008337CC">
        <w:rPr>
          <w:rFonts w:cs="Times New Roman"/>
        </w:rPr>
        <w:t xml:space="preserve"> duration and AD risk, with high statistical heterogeneity. Most studies in this meta-analysis were at high risk of bias due to reporting unadjusted data, including those with most extreme OR, which may account for some of the statistical heterogeneity. Subgroup analysis (</w:t>
      </w:r>
      <w:r w:rsidR="000176DE">
        <w:rPr>
          <w:rFonts w:cs="Times New Roman"/>
        </w:rPr>
        <w:fldChar w:fldCharType="begin"/>
      </w:r>
      <w:r w:rsidR="000176DE">
        <w:rPr>
          <w:rFonts w:cs="Times New Roman"/>
        </w:rPr>
        <w:instrText xml:space="preserve"> REF _Ref419366322 </w:instrText>
      </w:r>
      <w:r w:rsidR="000176DE">
        <w:rPr>
          <w:rFonts w:cs="Times New Roman"/>
        </w:rPr>
        <w:fldChar w:fldCharType="separate"/>
      </w:r>
      <w:r w:rsidR="00DA75B2" w:rsidRPr="00782D83">
        <w:rPr>
          <w:rFonts w:cs="Times New Roman"/>
        </w:rPr>
        <w:t xml:space="preserve">Table </w:t>
      </w:r>
      <w:r w:rsidR="00DA75B2">
        <w:rPr>
          <w:rFonts w:cs="Times New Roman"/>
          <w:noProof/>
        </w:rPr>
        <w:t>6</w:t>
      </w:r>
      <w:r w:rsidR="000176DE">
        <w:rPr>
          <w:rFonts w:cs="Times New Roman"/>
        </w:rPr>
        <w:fldChar w:fldCharType="end"/>
      </w:r>
      <w:r w:rsidRPr="008337CC">
        <w:rPr>
          <w:rFonts w:cs="Times New Roman"/>
        </w:rPr>
        <w:t>) did not identify significant differences by subgroup in this outcome.</w:t>
      </w:r>
    </w:p>
    <w:p w14:paraId="18EE5770" w14:textId="77777777" w:rsidR="003F2468" w:rsidRPr="005B4B12" w:rsidRDefault="003F2468" w:rsidP="003F2468">
      <w:pPr>
        <w:rPr>
          <w:rFonts w:cs="Times New Roman"/>
          <w:b/>
          <w:szCs w:val="24"/>
        </w:rPr>
      </w:pPr>
      <w:bookmarkStart w:id="78" w:name="_Ref419045378"/>
      <w:bookmarkStart w:id="79" w:name="_Toc497230460"/>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22</w:t>
      </w:r>
      <w:r w:rsidRPr="005B4B12">
        <w:rPr>
          <w:rFonts w:cs="Times New Roman"/>
          <w:b/>
          <w:szCs w:val="24"/>
        </w:rPr>
        <w:fldChar w:fldCharType="end"/>
      </w:r>
      <w:bookmarkEnd w:id="78"/>
      <w:r w:rsidRPr="005B4B12">
        <w:rPr>
          <w:rFonts w:cs="Times New Roman"/>
          <w:b/>
          <w:szCs w:val="24"/>
        </w:rPr>
        <w:t xml:space="preserve"> </w:t>
      </w:r>
      <w:r w:rsidR="007F2396">
        <w:rPr>
          <w:rFonts w:cs="Times New Roman"/>
          <w:b/>
          <w:szCs w:val="24"/>
        </w:rPr>
        <w:t>EBF</w:t>
      </w:r>
      <w:r>
        <w:rPr>
          <w:rFonts w:cs="Times New Roman"/>
          <w:b/>
          <w:szCs w:val="24"/>
        </w:rPr>
        <w:t xml:space="preserve"> ≥0-2 months vs. &lt;0-2</w:t>
      </w:r>
      <w:r w:rsidRPr="005B4B12">
        <w:rPr>
          <w:rFonts w:cs="Times New Roman"/>
          <w:b/>
          <w:szCs w:val="24"/>
        </w:rPr>
        <w:t xml:space="preserve"> months and risk of eczema</w:t>
      </w:r>
      <w:r>
        <w:rPr>
          <w:rFonts w:cs="Times New Roman"/>
          <w:b/>
          <w:szCs w:val="24"/>
        </w:rPr>
        <w:t xml:space="preserve"> </w:t>
      </w:r>
      <w:r w:rsidR="007800FD">
        <w:rPr>
          <w:rFonts w:cs="Times New Roman"/>
          <w:b/>
          <w:szCs w:val="24"/>
        </w:rPr>
        <w:t>at age</w:t>
      </w:r>
      <w:r>
        <w:rPr>
          <w:rFonts w:cs="Times New Roman"/>
          <w:b/>
          <w:szCs w:val="24"/>
        </w:rPr>
        <w:t xml:space="preserve"> 0-4</w:t>
      </w:r>
      <w:r w:rsidRPr="005B4B12">
        <w:rPr>
          <w:rFonts w:cs="Times New Roman"/>
          <w:b/>
          <w:szCs w:val="24"/>
        </w:rPr>
        <w:t xml:space="preserve"> years</w:t>
      </w:r>
      <w:bookmarkEnd w:id="79"/>
    </w:p>
    <w:p w14:paraId="18EE5771" w14:textId="77777777" w:rsidR="006A3B91" w:rsidRDefault="00F22657" w:rsidP="003F2468">
      <w:r>
        <w:rPr>
          <w:noProof/>
          <w:lang w:eastAsia="en-GB"/>
        </w:rPr>
        <w:drawing>
          <wp:inline distT="0" distB="0" distL="0" distR="0" wp14:anchorId="18EE5B2B" wp14:editId="18EE5B2C">
            <wp:extent cx="5732060" cy="2197290"/>
            <wp:effectExtent l="0" t="0" r="254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eBF0to2_forest_design.jpg"/>
                    <pic:cNvPicPr/>
                  </pic:nvPicPr>
                  <pic:blipFill rotWithShape="1">
                    <a:blip r:embed="rId32" cstate="print">
                      <a:extLst>
                        <a:ext uri="{28A0092B-C50C-407E-A947-70E740481C1C}">
                          <a14:useLocalDpi xmlns:a14="http://schemas.microsoft.com/office/drawing/2010/main" val="0"/>
                        </a:ext>
                      </a:extLst>
                    </a:blip>
                    <a:srcRect t="33095" b="28572"/>
                    <a:stretch/>
                  </pic:blipFill>
                  <pic:spPr bwMode="auto">
                    <a:xfrm>
                      <a:off x="0" y="0"/>
                      <a:ext cx="5731510" cy="2197079"/>
                    </a:xfrm>
                    <a:prstGeom prst="rect">
                      <a:avLst/>
                    </a:prstGeom>
                    <a:ln>
                      <a:noFill/>
                    </a:ln>
                    <a:extLst>
                      <a:ext uri="{53640926-AAD7-44D8-BBD7-CCE9431645EC}">
                        <a14:shadowObscured xmlns:a14="http://schemas.microsoft.com/office/drawing/2010/main"/>
                      </a:ext>
                    </a:extLst>
                  </pic:spPr>
                </pic:pic>
              </a:graphicData>
            </a:graphic>
          </wp:inline>
        </w:drawing>
      </w:r>
    </w:p>
    <w:p w14:paraId="18EE5772" w14:textId="77777777" w:rsidR="006A3B91" w:rsidRDefault="006A3B91" w:rsidP="003F2468">
      <w:pPr>
        <w:sectPr w:rsidR="006A3B91">
          <w:pgSz w:w="11906" w:h="16838"/>
          <w:pgMar w:top="1440" w:right="1440" w:bottom="1440" w:left="1440" w:header="708" w:footer="708" w:gutter="0"/>
          <w:cols w:space="708"/>
          <w:docGrid w:linePitch="360"/>
        </w:sectPr>
      </w:pPr>
    </w:p>
    <w:p w14:paraId="18EE5773" w14:textId="77777777" w:rsidR="00DD34E7" w:rsidRDefault="00DD34E7" w:rsidP="00DD34E7">
      <w:pPr>
        <w:pStyle w:val="Caption"/>
        <w:rPr>
          <w:rFonts w:cs="Times New Roman"/>
        </w:rPr>
      </w:pPr>
      <w:bookmarkStart w:id="80" w:name="_Ref419366322"/>
      <w:bookmarkStart w:id="81" w:name="_Toc415146184"/>
      <w:bookmarkStart w:id="82" w:name="_Toc497230482"/>
      <w:r w:rsidRPr="00782D83">
        <w:rPr>
          <w:rFonts w:cs="Times New Roman"/>
        </w:rPr>
        <w:lastRenderedPageBreak/>
        <w:t xml:space="preserve">Table </w:t>
      </w:r>
      <w:r w:rsidRPr="00782D83">
        <w:rPr>
          <w:rFonts w:cs="Times New Roman"/>
        </w:rPr>
        <w:fldChar w:fldCharType="begin"/>
      </w:r>
      <w:r w:rsidRPr="00782D83">
        <w:rPr>
          <w:rFonts w:cs="Times New Roman"/>
        </w:rPr>
        <w:instrText xml:space="preserve"> SEQ Table \* ARABIC </w:instrText>
      </w:r>
      <w:r w:rsidRPr="00782D83">
        <w:rPr>
          <w:rFonts w:cs="Times New Roman"/>
        </w:rPr>
        <w:fldChar w:fldCharType="separate"/>
      </w:r>
      <w:r w:rsidR="00DA75B2">
        <w:rPr>
          <w:rFonts w:cs="Times New Roman"/>
          <w:noProof/>
        </w:rPr>
        <w:t>6</w:t>
      </w:r>
      <w:r w:rsidRPr="00782D83">
        <w:rPr>
          <w:rFonts w:cs="Times New Roman"/>
        </w:rPr>
        <w:fldChar w:fldCharType="end"/>
      </w:r>
      <w:bookmarkEnd w:id="80"/>
      <w:r w:rsidRPr="00782D83">
        <w:rPr>
          <w:rFonts w:cs="Times New Roman"/>
        </w:rPr>
        <w:t xml:space="preserve">  </w:t>
      </w:r>
      <w:r>
        <w:rPr>
          <w:rFonts w:cs="Times New Roman"/>
        </w:rPr>
        <w:t xml:space="preserve">Subgroup Analyses </w:t>
      </w:r>
      <w:r w:rsidR="007F2396">
        <w:rPr>
          <w:rFonts w:cs="Times New Roman"/>
        </w:rPr>
        <w:t>EBF</w:t>
      </w:r>
      <w:r w:rsidR="007800FD">
        <w:rPr>
          <w:rFonts w:cs="Times New Roman"/>
        </w:rPr>
        <w:t xml:space="preserve"> duration</w:t>
      </w:r>
      <w:r w:rsidRPr="005B6574">
        <w:rPr>
          <w:rFonts w:cs="Times New Roman"/>
        </w:rPr>
        <w:t xml:space="preserve"> </w:t>
      </w:r>
      <w:r w:rsidR="005B6574" w:rsidRPr="005B6574">
        <w:rPr>
          <w:rFonts w:cs="Times New Roman"/>
          <w:szCs w:val="24"/>
        </w:rPr>
        <w:t>≥0-2 vs. &lt;0-2 months</w:t>
      </w:r>
      <w:r w:rsidRPr="005B6574">
        <w:rPr>
          <w:rFonts w:cs="Times New Roman"/>
        </w:rPr>
        <w:t xml:space="preserve"> </w:t>
      </w:r>
      <w:r w:rsidR="008337CC">
        <w:rPr>
          <w:rFonts w:cs="Times New Roman"/>
        </w:rPr>
        <w:t>and risk of AD at</w:t>
      </w:r>
      <w:r>
        <w:rPr>
          <w:rFonts w:cs="Times New Roman"/>
        </w:rPr>
        <w:t xml:space="preserve"> 0-4 years</w:t>
      </w:r>
      <w:bookmarkEnd w:id="81"/>
      <w:bookmarkEnd w:id="82"/>
      <w:r>
        <w:rPr>
          <w:rFonts w:cs="Times New Roman"/>
        </w:rPr>
        <w:t xml:space="preserve"> </w:t>
      </w:r>
    </w:p>
    <w:tbl>
      <w:tblPr>
        <w:tblStyle w:val="TableGrid"/>
        <w:tblW w:w="10598" w:type="dxa"/>
        <w:tblLook w:val="04A0" w:firstRow="1" w:lastRow="0" w:firstColumn="1" w:lastColumn="0" w:noHBand="0" w:noVBand="1"/>
      </w:tblPr>
      <w:tblGrid>
        <w:gridCol w:w="4077"/>
        <w:gridCol w:w="1560"/>
        <w:gridCol w:w="1842"/>
        <w:gridCol w:w="851"/>
        <w:gridCol w:w="2268"/>
      </w:tblGrid>
      <w:tr w:rsidR="006A3B91" w:rsidRPr="003F50D6" w14:paraId="18EE577A" w14:textId="77777777" w:rsidTr="008337CC">
        <w:trPr>
          <w:trHeight w:val="808"/>
        </w:trPr>
        <w:tc>
          <w:tcPr>
            <w:tcW w:w="4077" w:type="dxa"/>
            <w:tcBorders>
              <w:top w:val="single" w:sz="4" w:space="0" w:color="auto"/>
              <w:left w:val="nil"/>
              <w:bottom w:val="single" w:sz="8" w:space="0" w:color="auto"/>
              <w:right w:val="nil"/>
            </w:tcBorders>
            <w:shd w:val="clear" w:color="auto" w:fill="EAEAEA"/>
          </w:tcPr>
          <w:p w14:paraId="18EE5774" w14:textId="77777777" w:rsidR="006A3B91" w:rsidRDefault="006A3B91" w:rsidP="00820E9D">
            <w:pPr>
              <w:spacing w:line="360" w:lineRule="auto"/>
              <w:rPr>
                <w:rFonts w:cs="Times New Roman"/>
                <w:b/>
                <w:szCs w:val="24"/>
              </w:rPr>
            </w:pPr>
          </w:p>
          <w:p w14:paraId="18EE5775" w14:textId="77777777" w:rsidR="004107C5" w:rsidRPr="003F50D6" w:rsidRDefault="004107C5" w:rsidP="00820E9D">
            <w:pPr>
              <w:spacing w:line="360" w:lineRule="auto"/>
              <w:rPr>
                <w:rFonts w:cs="Times New Roman"/>
                <w:b/>
                <w:szCs w:val="24"/>
              </w:rPr>
            </w:pPr>
          </w:p>
        </w:tc>
        <w:tc>
          <w:tcPr>
            <w:tcW w:w="1560" w:type="dxa"/>
            <w:tcBorders>
              <w:top w:val="single" w:sz="4" w:space="0" w:color="auto"/>
              <w:left w:val="nil"/>
              <w:bottom w:val="single" w:sz="8" w:space="0" w:color="auto"/>
              <w:right w:val="nil"/>
            </w:tcBorders>
            <w:shd w:val="clear" w:color="auto" w:fill="EAEAEA"/>
            <w:vAlign w:val="center"/>
          </w:tcPr>
          <w:p w14:paraId="18EE5776" w14:textId="77777777" w:rsidR="006A3B91" w:rsidRPr="003F50D6" w:rsidRDefault="006A3B91" w:rsidP="00820E9D">
            <w:pPr>
              <w:spacing w:line="360" w:lineRule="auto"/>
              <w:jc w:val="center"/>
              <w:rPr>
                <w:rFonts w:cs="Times New Roman"/>
                <w:b/>
                <w:szCs w:val="24"/>
              </w:rPr>
            </w:pPr>
            <w:r w:rsidRPr="003F50D6">
              <w:rPr>
                <w:rFonts w:cs="Times New Roman"/>
                <w:b/>
                <w:szCs w:val="24"/>
              </w:rPr>
              <w:t>Number of studies</w:t>
            </w:r>
          </w:p>
        </w:tc>
        <w:tc>
          <w:tcPr>
            <w:tcW w:w="1842" w:type="dxa"/>
            <w:tcBorders>
              <w:top w:val="single" w:sz="4" w:space="0" w:color="auto"/>
              <w:left w:val="nil"/>
              <w:bottom w:val="single" w:sz="8" w:space="0" w:color="auto"/>
              <w:right w:val="nil"/>
            </w:tcBorders>
            <w:shd w:val="clear" w:color="auto" w:fill="EAEAEA"/>
            <w:vAlign w:val="center"/>
          </w:tcPr>
          <w:p w14:paraId="18EE5777" w14:textId="77777777" w:rsidR="006A3B91" w:rsidRPr="003F50D6" w:rsidRDefault="006A3B91" w:rsidP="00820E9D">
            <w:pPr>
              <w:spacing w:line="360" w:lineRule="auto"/>
              <w:jc w:val="center"/>
              <w:rPr>
                <w:rFonts w:cs="Times New Roman"/>
                <w:b/>
                <w:szCs w:val="24"/>
              </w:rPr>
            </w:pPr>
            <w:r w:rsidRPr="003F50D6">
              <w:rPr>
                <w:rFonts w:cs="Times New Roman"/>
                <w:b/>
                <w:szCs w:val="24"/>
              </w:rPr>
              <w:t>OR [95</w:t>
            </w:r>
            <w:r w:rsidR="008337CC">
              <w:rPr>
                <w:rFonts w:cs="Times New Roman"/>
                <w:b/>
                <w:szCs w:val="24"/>
              </w:rPr>
              <w:t>% CI]</w:t>
            </w:r>
          </w:p>
        </w:tc>
        <w:tc>
          <w:tcPr>
            <w:tcW w:w="851" w:type="dxa"/>
            <w:tcBorders>
              <w:top w:val="single" w:sz="4" w:space="0" w:color="auto"/>
              <w:left w:val="nil"/>
              <w:bottom w:val="single" w:sz="8" w:space="0" w:color="auto"/>
              <w:right w:val="nil"/>
            </w:tcBorders>
            <w:shd w:val="clear" w:color="auto" w:fill="EAEAEA"/>
            <w:vAlign w:val="center"/>
          </w:tcPr>
          <w:p w14:paraId="18EE5778" w14:textId="77777777" w:rsidR="006A3B91" w:rsidRPr="003F50D6" w:rsidRDefault="006A3B91" w:rsidP="00820E9D">
            <w:pPr>
              <w:spacing w:line="360" w:lineRule="auto"/>
              <w:jc w:val="center"/>
              <w:rPr>
                <w:rFonts w:cs="Times New Roman"/>
                <w:b/>
                <w:szCs w:val="24"/>
              </w:rPr>
            </w:pPr>
            <w:r w:rsidRPr="003F50D6">
              <w:rPr>
                <w:rFonts w:cs="Times New Roman"/>
                <w:b/>
                <w:szCs w:val="24"/>
              </w:rPr>
              <w:t>I</w:t>
            </w:r>
            <w:r w:rsidRPr="003F50D6">
              <w:rPr>
                <w:rFonts w:cs="Times New Roman"/>
                <w:b/>
                <w:szCs w:val="24"/>
                <w:vertAlign w:val="superscript"/>
              </w:rPr>
              <w:t xml:space="preserve">2 </w:t>
            </w:r>
            <w:r w:rsidRPr="003F50D6">
              <w:rPr>
                <w:rFonts w:cs="Times New Roman"/>
                <w:b/>
                <w:szCs w:val="24"/>
              </w:rPr>
              <w:t>(%)</w:t>
            </w:r>
          </w:p>
        </w:tc>
        <w:tc>
          <w:tcPr>
            <w:tcW w:w="2268" w:type="dxa"/>
            <w:tcBorders>
              <w:top w:val="single" w:sz="4" w:space="0" w:color="auto"/>
              <w:left w:val="nil"/>
              <w:bottom w:val="single" w:sz="8" w:space="0" w:color="auto"/>
              <w:right w:val="nil"/>
            </w:tcBorders>
            <w:shd w:val="clear" w:color="auto" w:fill="EAEAEA"/>
            <w:vAlign w:val="center"/>
          </w:tcPr>
          <w:p w14:paraId="18EE5779" w14:textId="77777777" w:rsidR="006A3B91" w:rsidRPr="003F50D6" w:rsidRDefault="006A3B91" w:rsidP="00820E9D">
            <w:pPr>
              <w:spacing w:line="360" w:lineRule="auto"/>
              <w:jc w:val="center"/>
              <w:rPr>
                <w:rFonts w:cs="Times New Roman"/>
                <w:b/>
                <w:szCs w:val="24"/>
              </w:rPr>
            </w:pPr>
            <w:r w:rsidRPr="003F50D6">
              <w:rPr>
                <w:rFonts w:cs="Times New Roman"/>
                <w:b/>
                <w:szCs w:val="24"/>
              </w:rPr>
              <w:t>P-value for between groups difference</w:t>
            </w:r>
          </w:p>
        </w:tc>
      </w:tr>
      <w:tr w:rsidR="006A3B91" w:rsidRPr="003F50D6" w14:paraId="18EE5780" w14:textId="77777777" w:rsidTr="008337CC">
        <w:trPr>
          <w:trHeight w:val="459"/>
        </w:trPr>
        <w:tc>
          <w:tcPr>
            <w:tcW w:w="4077" w:type="dxa"/>
            <w:tcBorders>
              <w:top w:val="single" w:sz="8" w:space="0" w:color="auto"/>
              <w:left w:val="nil"/>
              <w:bottom w:val="nil"/>
              <w:right w:val="nil"/>
            </w:tcBorders>
            <w:shd w:val="clear" w:color="auto" w:fill="ECECEC"/>
          </w:tcPr>
          <w:p w14:paraId="18EE577B" w14:textId="77777777" w:rsidR="006A3B91" w:rsidRPr="003F50D6" w:rsidRDefault="006A3B91" w:rsidP="008337CC">
            <w:pPr>
              <w:spacing w:line="360" w:lineRule="auto"/>
              <w:rPr>
                <w:rFonts w:cs="Times New Roman"/>
                <w:b/>
                <w:szCs w:val="24"/>
              </w:rPr>
            </w:pPr>
            <w:r w:rsidRPr="003F50D6">
              <w:rPr>
                <w:rFonts w:cs="Times New Roman"/>
                <w:b/>
                <w:szCs w:val="24"/>
              </w:rPr>
              <w:t>Overall (if adjusted NA, unadjusted used)</w:t>
            </w:r>
          </w:p>
        </w:tc>
        <w:tc>
          <w:tcPr>
            <w:tcW w:w="1560" w:type="dxa"/>
            <w:tcBorders>
              <w:top w:val="single" w:sz="8" w:space="0" w:color="auto"/>
              <w:left w:val="nil"/>
              <w:bottom w:val="nil"/>
              <w:right w:val="nil"/>
            </w:tcBorders>
            <w:shd w:val="clear" w:color="auto" w:fill="auto"/>
            <w:vAlign w:val="center"/>
          </w:tcPr>
          <w:p w14:paraId="18EE577C" w14:textId="77777777" w:rsidR="006A3B91" w:rsidRPr="003F50D6" w:rsidRDefault="00F23207" w:rsidP="00820E9D">
            <w:pPr>
              <w:spacing w:line="360" w:lineRule="auto"/>
              <w:jc w:val="center"/>
              <w:rPr>
                <w:rFonts w:cs="Times New Roman"/>
                <w:szCs w:val="24"/>
              </w:rPr>
            </w:pPr>
            <w:r>
              <w:rPr>
                <w:rFonts w:cs="Times New Roman"/>
                <w:szCs w:val="24"/>
              </w:rPr>
              <w:t>7</w:t>
            </w:r>
          </w:p>
        </w:tc>
        <w:tc>
          <w:tcPr>
            <w:tcW w:w="1842" w:type="dxa"/>
            <w:tcBorders>
              <w:top w:val="single" w:sz="8" w:space="0" w:color="auto"/>
              <w:left w:val="nil"/>
              <w:bottom w:val="nil"/>
              <w:right w:val="nil"/>
            </w:tcBorders>
            <w:shd w:val="clear" w:color="auto" w:fill="auto"/>
            <w:vAlign w:val="center"/>
          </w:tcPr>
          <w:p w14:paraId="18EE577D" w14:textId="77777777" w:rsidR="006A3B91" w:rsidRPr="003F50D6" w:rsidRDefault="004A0E5F" w:rsidP="00A917F4">
            <w:pPr>
              <w:spacing w:line="360" w:lineRule="auto"/>
              <w:jc w:val="center"/>
              <w:rPr>
                <w:rFonts w:cs="Times New Roman"/>
                <w:szCs w:val="24"/>
              </w:rPr>
            </w:pPr>
            <w:r w:rsidRPr="004A0E5F">
              <w:rPr>
                <w:rFonts w:cs="Times New Roman"/>
                <w:szCs w:val="24"/>
              </w:rPr>
              <w:t>0.9</w:t>
            </w:r>
            <w:r w:rsidR="00A917F4">
              <w:rPr>
                <w:rFonts w:cs="Times New Roman"/>
                <w:szCs w:val="24"/>
              </w:rPr>
              <w:t>7</w:t>
            </w:r>
            <w:r w:rsidRPr="004A0E5F">
              <w:rPr>
                <w:rFonts w:cs="Times New Roman"/>
                <w:szCs w:val="24"/>
              </w:rPr>
              <w:t xml:space="preserve"> [0.57; 1.6</w:t>
            </w:r>
            <w:r w:rsidR="00F23207">
              <w:rPr>
                <w:rFonts w:cs="Times New Roman"/>
                <w:szCs w:val="24"/>
              </w:rPr>
              <w:t>5</w:t>
            </w:r>
            <w:r w:rsidRPr="004A0E5F">
              <w:rPr>
                <w:rFonts w:cs="Times New Roman"/>
                <w:szCs w:val="24"/>
              </w:rPr>
              <w:t>]</w:t>
            </w:r>
          </w:p>
        </w:tc>
        <w:tc>
          <w:tcPr>
            <w:tcW w:w="851" w:type="dxa"/>
            <w:tcBorders>
              <w:top w:val="single" w:sz="8" w:space="0" w:color="auto"/>
              <w:left w:val="nil"/>
              <w:bottom w:val="nil"/>
              <w:right w:val="nil"/>
            </w:tcBorders>
            <w:shd w:val="clear" w:color="auto" w:fill="auto"/>
            <w:vAlign w:val="center"/>
          </w:tcPr>
          <w:p w14:paraId="18EE577E" w14:textId="77777777" w:rsidR="006A3B91" w:rsidRPr="003F50D6" w:rsidRDefault="00F23207" w:rsidP="00820E9D">
            <w:pPr>
              <w:spacing w:line="360" w:lineRule="auto"/>
              <w:jc w:val="center"/>
              <w:rPr>
                <w:rFonts w:cs="Times New Roman"/>
                <w:szCs w:val="24"/>
              </w:rPr>
            </w:pPr>
            <w:r w:rsidRPr="00F23207">
              <w:rPr>
                <w:rFonts w:cs="Times New Roman"/>
                <w:szCs w:val="24"/>
              </w:rPr>
              <w:t>73.9</w:t>
            </w:r>
          </w:p>
        </w:tc>
        <w:tc>
          <w:tcPr>
            <w:tcW w:w="2268" w:type="dxa"/>
            <w:tcBorders>
              <w:top w:val="single" w:sz="8" w:space="0" w:color="auto"/>
              <w:left w:val="nil"/>
              <w:bottom w:val="nil"/>
              <w:right w:val="nil"/>
            </w:tcBorders>
            <w:shd w:val="clear" w:color="auto" w:fill="auto"/>
            <w:vAlign w:val="center"/>
          </w:tcPr>
          <w:p w14:paraId="18EE577F" w14:textId="77777777" w:rsidR="006A3B91" w:rsidRPr="003F50D6" w:rsidRDefault="006A3B91" w:rsidP="00820E9D">
            <w:pPr>
              <w:spacing w:line="360" w:lineRule="auto"/>
              <w:jc w:val="center"/>
              <w:rPr>
                <w:rFonts w:cs="Times New Roman"/>
                <w:szCs w:val="24"/>
              </w:rPr>
            </w:pPr>
          </w:p>
        </w:tc>
      </w:tr>
      <w:tr w:rsidR="006A3B91" w:rsidRPr="003F50D6" w14:paraId="18EE5786" w14:textId="77777777" w:rsidTr="008337CC">
        <w:trPr>
          <w:trHeight w:val="458"/>
        </w:trPr>
        <w:tc>
          <w:tcPr>
            <w:tcW w:w="4077" w:type="dxa"/>
            <w:tcBorders>
              <w:top w:val="nil"/>
              <w:left w:val="nil"/>
              <w:bottom w:val="nil"/>
              <w:right w:val="nil"/>
            </w:tcBorders>
            <w:shd w:val="clear" w:color="auto" w:fill="ECECEC"/>
          </w:tcPr>
          <w:p w14:paraId="18EE5781" w14:textId="77777777" w:rsidR="006A3B91" w:rsidRPr="003F50D6" w:rsidRDefault="006A3B91" w:rsidP="00820E9D">
            <w:pPr>
              <w:spacing w:line="360" w:lineRule="auto"/>
              <w:rPr>
                <w:rFonts w:cs="Times New Roman"/>
                <w:b/>
                <w:szCs w:val="24"/>
              </w:rPr>
            </w:pPr>
            <w:r w:rsidRPr="003F50D6">
              <w:rPr>
                <w:rFonts w:cs="Times New Roman"/>
                <w:b/>
                <w:szCs w:val="24"/>
              </w:rPr>
              <w:t>Adjusted</w:t>
            </w:r>
          </w:p>
        </w:tc>
        <w:tc>
          <w:tcPr>
            <w:tcW w:w="1560" w:type="dxa"/>
            <w:tcBorders>
              <w:top w:val="nil"/>
              <w:left w:val="nil"/>
              <w:bottom w:val="nil"/>
              <w:right w:val="nil"/>
            </w:tcBorders>
            <w:shd w:val="clear" w:color="auto" w:fill="auto"/>
            <w:vAlign w:val="center"/>
          </w:tcPr>
          <w:p w14:paraId="18EE5782" w14:textId="77777777" w:rsidR="006A3B91" w:rsidRPr="003F50D6" w:rsidRDefault="006A3B91" w:rsidP="00820E9D">
            <w:pPr>
              <w:spacing w:line="360" w:lineRule="auto"/>
              <w:jc w:val="center"/>
              <w:rPr>
                <w:rFonts w:cs="Times New Roman"/>
                <w:szCs w:val="24"/>
              </w:rPr>
            </w:pPr>
            <w:r>
              <w:rPr>
                <w:rFonts w:cs="Times New Roman"/>
                <w:szCs w:val="24"/>
              </w:rPr>
              <w:t>1</w:t>
            </w:r>
          </w:p>
        </w:tc>
        <w:tc>
          <w:tcPr>
            <w:tcW w:w="1842" w:type="dxa"/>
            <w:tcBorders>
              <w:top w:val="nil"/>
              <w:left w:val="nil"/>
              <w:bottom w:val="nil"/>
              <w:right w:val="nil"/>
            </w:tcBorders>
            <w:shd w:val="clear" w:color="auto" w:fill="auto"/>
            <w:vAlign w:val="center"/>
          </w:tcPr>
          <w:p w14:paraId="18EE5783" w14:textId="77777777" w:rsidR="006A3B91" w:rsidRPr="003F50D6" w:rsidRDefault="006A3B91" w:rsidP="00820E9D">
            <w:pPr>
              <w:spacing w:line="360" w:lineRule="auto"/>
              <w:jc w:val="center"/>
              <w:rPr>
                <w:rFonts w:cs="Times New Roman"/>
                <w:szCs w:val="24"/>
              </w:rPr>
            </w:pPr>
            <w:r w:rsidRPr="00835DC6">
              <w:rPr>
                <w:rFonts w:cs="Times New Roman"/>
                <w:szCs w:val="24"/>
              </w:rPr>
              <w:t>1.1</w:t>
            </w:r>
            <w:r>
              <w:rPr>
                <w:rFonts w:cs="Times New Roman"/>
                <w:szCs w:val="24"/>
              </w:rPr>
              <w:t>2</w:t>
            </w:r>
            <w:r w:rsidRPr="00835DC6">
              <w:rPr>
                <w:rFonts w:cs="Times New Roman"/>
                <w:szCs w:val="24"/>
              </w:rPr>
              <w:t xml:space="preserve"> [0.99; 1.2</w:t>
            </w:r>
            <w:r>
              <w:rPr>
                <w:rFonts w:cs="Times New Roman"/>
                <w:szCs w:val="24"/>
              </w:rPr>
              <w:t>6</w:t>
            </w:r>
            <w:r w:rsidRPr="00835DC6">
              <w:rPr>
                <w:rFonts w:cs="Times New Roman"/>
                <w:szCs w:val="24"/>
              </w:rPr>
              <w:t>]</w:t>
            </w:r>
          </w:p>
        </w:tc>
        <w:tc>
          <w:tcPr>
            <w:tcW w:w="851" w:type="dxa"/>
            <w:tcBorders>
              <w:top w:val="nil"/>
              <w:left w:val="nil"/>
              <w:bottom w:val="nil"/>
              <w:right w:val="nil"/>
            </w:tcBorders>
            <w:shd w:val="clear" w:color="auto" w:fill="auto"/>
            <w:vAlign w:val="center"/>
          </w:tcPr>
          <w:p w14:paraId="18EE5784" w14:textId="77777777" w:rsidR="006A3B91" w:rsidRPr="003F50D6" w:rsidRDefault="006A3B91" w:rsidP="00820E9D">
            <w:pPr>
              <w:spacing w:line="360" w:lineRule="auto"/>
              <w:jc w:val="center"/>
              <w:rPr>
                <w:rFonts w:cs="Times New Roman"/>
                <w:szCs w:val="24"/>
              </w:rPr>
            </w:pPr>
            <w:r>
              <w:rPr>
                <w:rFonts w:cs="Times New Roman"/>
                <w:szCs w:val="24"/>
              </w:rPr>
              <w:t>--</w:t>
            </w:r>
          </w:p>
        </w:tc>
        <w:tc>
          <w:tcPr>
            <w:tcW w:w="2268" w:type="dxa"/>
            <w:tcBorders>
              <w:top w:val="nil"/>
              <w:left w:val="nil"/>
              <w:bottom w:val="nil"/>
              <w:right w:val="nil"/>
            </w:tcBorders>
            <w:shd w:val="clear" w:color="auto" w:fill="auto"/>
            <w:vAlign w:val="center"/>
          </w:tcPr>
          <w:p w14:paraId="18EE5785" w14:textId="77777777" w:rsidR="006A3B91" w:rsidRPr="003F50D6" w:rsidRDefault="003F51C0" w:rsidP="00820E9D">
            <w:pPr>
              <w:spacing w:line="360" w:lineRule="auto"/>
              <w:jc w:val="center"/>
              <w:rPr>
                <w:rFonts w:cs="Times New Roman"/>
                <w:szCs w:val="24"/>
              </w:rPr>
            </w:pPr>
            <w:r>
              <w:rPr>
                <w:rFonts w:cs="Times New Roman"/>
                <w:szCs w:val="24"/>
              </w:rPr>
              <w:t>Not tested</w:t>
            </w:r>
          </w:p>
        </w:tc>
      </w:tr>
      <w:tr w:rsidR="006A3B91" w:rsidRPr="003F50D6" w14:paraId="18EE578C" w14:textId="77777777" w:rsidTr="008337CC">
        <w:trPr>
          <w:trHeight w:val="458"/>
        </w:trPr>
        <w:tc>
          <w:tcPr>
            <w:tcW w:w="4077" w:type="dxa"/>
            <w:tcBorders>
              <w:top w:val="nil"/>
              <w:left w:val="nil"/>
              <w:bottom w:val="single" w:sz="8" w:space="0" w:color="auto"/>
              <w:right w:val="nil"/>
            </w:tcBorders>
            <w:shd w:val="clear" w:color="auto" w:fill="ECECEC"/>
          </w:tcPr>
          <w:p w14:paraId="18EE5787" w14:textId="77777777" w:rsidR="006A3B91" w:rsidRPr="003F50D6" w:rsidRDefault="006A3B91" w:rsidP="00820E9D">
            <w:pPr>
              <w:spacing w:line="360" w:lineRule="auto"/>
              <w:rPr>
                <w:rFonts w:cs="Times New Roman"/>
                <w:b/>
                <w:szCs w:val="24"/>
              </w:rPr>
            </w:pPr>
            <w:r w:rsidRPr="003F50D6">
              <w:rPr>
                <w:rFonts w:cs="Times New Roman"/>
                <w:b/>
                <w:szCs w:val="24"/>
              </w:rPr>
              <w:t>Unadjusted</w:t>
            </w:r>
          </w:p>
        </w:tc>
        <w:tc>
          <w:tcPr>
            <w:tcW w:w="1560" w:type="dxa"/>
            <w:tcBorders>
              <w:top w:val="nil"/>
              <w:left w:val="nil"/>
              <w:bottom w:val="single" w:sz="8" w:space="0" w:color="auto"/>
              <w:right w:val="nil"/>
            </w:tcBorders>
            <w:shd w:val="clear" w:color="auto" w:fill="auto"/>
            <w:vAlign w:val="center"/>
          </w:tcPr>
          <w:p w14:paraId="18EE5788" w14:textId="77777777" w:rsidR="006A3B91" w:rsidRPr="003F50D6" w:rsidRDefault="006A3B91" w:rsidP="00820E9D">
            <w:pPr>
              <w:spacing w:line="360" w:lineRule="auto"/>
              <w:jc w:val="center"/>
              <w:rPr>
                <w:rFonts w:cs="Times New Roman"/>
                <w:szCs w:val="24"/>
              </w:rPr>
            </w:pPr>
            <w:r>
              <w:rPr>
                <w:rFonts w:cs="Times New Roman"/>
                <w:szCs w:val="24"/>
              </w:rPr>
              <w:t>6</w:t>
            </w:r>
          </w:p>
        </w:tc>
        <w:tc>
          <w:tcPr>
            <w:tcW w:w="1842" w:type="dxa"/>
            <w:tcBorders>
              <w:top w:val="nil"/>
              <w:left w:val="nil"/>
              <w:bottom w:val="single" w:sz="8" w:space="0" w:color="auto"/>
              <w:right w:val="nil"/>
            </w:tcBorders>
            <w:shd w:val="clear" w:color="auto" w:fill="auto"/>
            <w:vAlign w:val="center"/>
          </w:tcPr>
          <w:p w14:paraId="18EE5789" w14:textId="77777777" w:rsidR="006A3B91" w:rsidRPr="003F50D6" w:rsidRDefault="006A3B91" w:rsidP="00820E9D">
            <w:pPr>
              <w:spacing w:line="360" w:lineRule="auto"/>
              <w:jc w:val="center"/>
              <w:rPr>
                <w:rFonts w:cs="Times New Roman"/>
                <w:szCs w:val="24"/>
              </w:rPr>
            </w:pPr>
            <w:r w:rsidRPr="00835DC6">
              <w:rPr>
                <w:rFonts w:cs="Times New Roman"/>
                <w:szCs w:val="24"/>
              </w:rPr>
              <w:t>1.01 [0.4</w:t>
            </w:r>
            <w:r>
              <w:rPr>
                <w:rFonts w:cs="Times New Roman"/>
                <w:szCs w:val="24"/>
              </w:rPr>
              <w:t>7</w:t>
            </w:r>
            <w:r w:rsidRPr="00835DC6">
              <w:rPr>
                <w:rFonts w:cs="Times New Roman"/>
                <w:szCs w:val="24"/>
              </w:rPr>
              <w:t>; 2.19]</w:t>
            </w:r>
          </w:p>
        </w:tc>
        <w:tc>
          <w:tcPr>
            <w:tcW w:w="851" w:type="dxa"/>
            <w:tcBorders>
              <w:top w:val="nil"/>
              <w:left w:val="nil"/>
              <w:bottom w:val="single" w:sz="8" w:space="0" w:color="auto"/>
              <w:right w:val="nil"/>
            </w:tcBorders>
            <w:shd w:val="clear" w:color="auto" w:fill="auto"/>
            <w:vAlign w:val="center"/>
          </w:tcPr>
          <w:p w14:paraId="18EE578A" w14:textId="77777777" w:rsidR="006A3B91" w:rsidRPr="003F50D6" w:rsidRDefault="006A3B91" w:rsidP="00820E9D">
            <w:pPr>
              <w:spacing w:line="360" w:lineRule="auto"/>
              <w:jc w:val="center"/>
              <w:rPr>
                <w:rFonts w:cs="Times New Roman"/>
                <w:szCs w:val="24"/>
              </w:rPr>
            </w:pPr>
            <w:r w:rsidRPr="00835DC6">
              <w:rPr>
                <w:rFonts w:cs="Times New Roman"/>
                <w:szCs w:val="24"/>
              </w:rPr>
              <w:t>72.6</w:t>
            </w:r>
          </w:p>
        </w:tc>
        <w:tc>
          <w:tcPr>
            <w:tcW w:w="2268" w:type="dxa"/>
            <w:tcBorders>
              <w:top w:val="nil"/>
              <w:left w:val="nil"/>
              <w:bottom w:val="single" w:sz="8" w:space="0" w:color="auto"/>
              <w:right w:val="nil"/>
            </w:tcBorders>
            <w:shd w:val="clear" w:color="auto" w:fill="auto"/>
            <w:vAlign w:val="center"/>
          </w:tcPr>
          <w:p w14:paraId="18EE578B" w14:textId="77777777" w:rsidR="006A3B91" w:rsidRPr="003F50D6" w:rsidRDefault="006A3B91" w:rsidP="00820E9D">
            <w:pPr>
              <w:spacing w:line="360" w:lineRule="auto"/>
              <w:jc w:val="center"/>
              <w:rPr>
                <w:rFonts w:cs="Times New Roman"/>
                <w:szCs w:val="24"/>
              </w:rPr>
            </w:pPr>
          </w:p>
        </w:tc>
      </w:tr>
      <w:tr w:rsidR="006A3B91" w:rsidRPr="003F50D6" w14:paraId="18EE5792" w14:textId="77777777" w:rsidTr="008337CC">
        <w:trPr>
          <w:trHeight w:val="252"/>
        </w:trPr>
        <w:tc>
          <w:tcPr>
            <w:tcW w:w="4077" w:type="dxa"/>
            <w:tcBorders>
              <w:top w:val="nil"/>
              <w:left w:val="nil"/>
              <w:bottom w:val="nil"/>
              <w:right w:val="nil"/>
            </w:tcBorders>
            <w:shd w:val="clear" w:color="auto" w:fill="ECECEC"/>
          </w:tcPr>
          <w:p w14:paraId="18EE578D" w14:textId="77777777" w:rsidR="006A3B91" w:rsidRDefault="006A3B91" w:rsidP="00820E9D">
            <w:pPr>
              <w:spacing w:line="360" w:lineRule="auto"/>
              <w:rPr>
                <w:rFonts w:cs="Times New Roman"/>
                <w:szCs w:val="24"/>
              </w:rPr>
            </w:pPr>
            <w:r w:rsidRPr="003F50D6">
              <w:rPr>
                <w:rFonts w:cs="Times New Roman"/>
                <w:szCs w:val="24"/>
              </w:rPr>
              <w:t>Study Design – Prospective</w:t>
            </w:r>
          </w:p>
        </w:tc>
        <w:tc>
          <w:tcPr>
            <w:tcW w:w="1560" w:type="dxa"/>
            <w:tcBorders>
              <w:top w:val="nil"/>
              <w:left w:val="nil"/>
              <w:bottom w:val="nil"/>
              <w:right w:val="nil"/>
            </w:tcBorders>
            <w:shd w:val="clear" w:color="auto" w:fill="auto"/>
            <w:vAlign w:val="center"/>
          </w:tcPr>
          <w:p w14:paraId="18EE578E" w14:textId="77777777" w:rsidR="006A3B91" w:rsidRPr="003F50D6" w:rsidRDefault="006A3B91" w:rsidP="00820E9D">
            <w:pPr>
              <w:spacing w:line="360" w:lineRule="auto"/>
              <w:jc w:val="center"/>
              <w:rPr>
                <w:rFonts w:cs="Times New Roman"/>
                <w:szCs w:val="24"/>
              </w:rPr>
            </w:pPr>
            <w:r w:rsidRPr="00835DC6">
              <w:rPr>
                <w:rFonts w:cs="Times New Roman"/>
                <w:szCs w:val="24"/>
              </w:rPr>
              <w:t>7</w:t>
            </w:r>
          </w:p>
        </w:tc>
        <w:tc>
          <w:tcPr>
            <w:tcW w:w="1842" w:type="dxa"/>
            <w:tcBorders>
              <w:top w:val="nil"/>
              <w:left w:val="nil"/>
              <w:bottom w:val="nil"/>
              <w:right w:val="nil"/>
            </w:tcBorders>
            <w:shd w:val="clear" w:color="auto" w:fill="auto"/>
            <w:vAlign w:val="center"/>
          </w:tcPr>
          <w:p w14:paraId="18EE578F" w14:textId="77777777" w:rsidR="006A3B91" w:rsidRPr="003F50D6" w:rsidRDefault="006A3B91" w:rsidP="00820E9D">
            <w:pPr>
              <w:spacing w:line="360" w:lineRule="auto"/>
              <w:jc w:val="center"/>
              <w:rPr>
                <w:rFonts w:cs="Times New Roman"/>
                <w:szCs w:val="24"/>
              </w:rPr>
            </w:pPr>
            <w:r w:rsidRPr="00835DC6">
              <w:rPr>
                <w:rFonts w:cs="Times New Roman"/>
                <w:szCs w:val="24"/>
              </w:rPr>
              <w:t>0.9</w:t>
            </w:r>
            <w:r>
              <w:rPr>
                <w:rFonts w:cs="Times New Roman"/>
                <w:szCs w:val="24"/>
              </w:rPr>
              <w:t>7</w:t>
            </w:r>
            <w:r w:rsidRPr="00835DC6">
              <w:rPr>
                <w:rFonts w:cs="Times New Roman"/>
                <w:szCs w:val="24"/>
              </w:rPr>
              <w:t xml:space="preserve"> [0.57; 1.6</w:t>
            </w:r>
            <w:r>
              <w:rPr>
                <w:rFonts w:cs="Times New Roman"/>
                <w:szCs w:val="24"/>
              </w:rPr>
              <w:t>5</w:t>
            </w:r>
            <w:r w:rsidRPr="00835DC6">
              <w:rPr>
                <w:rFonts w:cs="Times New Roman"/>
                <w:szCs w:val="24"/>
              </w:rPr>
              <w:t>]</w:t>
            </w:r>
          </w:p>
        </w:tc>
        <w:tc>
          <w:tcPr>
            <w:tcW w:w="851" w:type="dxa"/>
            <w:tcBorders>
              <w:top w:val="nil"/>
              <w:left w:val="nil"/>
              <w:bottom w:val="nil"/>
              <w:right w:val="nil"/>
            </w:tcBorders>
            <w:shd w:val="clear" w:color="auto" w:fill="auto"/>
            <w:vAlign w:val="center"/>
          </w:tcPr>
          <w:p w14:paraId="18EE5790" w14:textId="77777777" w:rsidR="006A3B91" w:rsidRPr="003F50D6" w:rsidRDefault="006A3B91" w:rsidP="00820E9D">
            <w:pPr>
              <w:spacing w:line="360" w:lineRule="auto"/>
              <w:jc w:val="center"/>
              <w:rPr>
                <w:rFonts w:cs="Times New Roman"/>
                <w:szCs w:val="24"/>
              </w:rPr>
            </w:pPr>
            <w:r w:rsidRPr="00835DC6">
              <w:rPr>
                <w:rFonts w:cs="Times New Roman"/>
                <w:szCs w:val="24"/>
              </w:rPr>
              <w:t>73.9</w:t>
            </w:r>
          </w:p>
        </w:tc>
        <w:tc>
          <w:tcPr>
            <w:tcW w:w="2268" w:type="dxa"/>
            <w:vMerge w:val="restart"/>
            <w:tcBorders>
              <w:top w:val="nil"/>
              <w:left w:val="nil"/>
              <w:right w:val="nil"/>
            </w:tcBorders>
            <w:shd w:val="clear" w:color="auto" w:fill="auto"/>
            <w:vAlign w:val="center"/>
          </w:tcPr>
          <w:p w14:paraId="18EE5791" w14:textId="77777777" w:rsidR="006A3B91" w:rsidRPr="003F50D6" w:rsidRDefault="006A3B91" w:rsidP="00820E9D">
            <w:pPr>
              <w:spacing w:line="360" w:lineRule="auto"/>
              <w:jc w:val="center"/>
              <w:rPr>
                <w:rFonts w:cs="Times New Roman"/>
                <w:szCs w:val="24"/>
              </w:rPr>
            </w:pPr>
            <w:r>
              <w:rPr>
                <w:rFonts w:cs="Times New Roman"/>
                <w:szCs w:val="24"/>
              </w:rPr>
              <w:t>1.00</w:t>
            </w:r>
          </w:p>
        </w:tc>
      </w:tr>
      <w:tr w:rsidR="006A3B91" w:rsidRPr="003F50D6" w14:paraId="18EE5798" w14:textId="77777777" w:rsidTr="008337CC">
        <w:trPr>
          <w:trHeight w:val="458"/>
        </w:trPr>
        <w:tc>
          <w:tcPr>
            <w:tcW w:w="4077" w:type="dxa"/>
            <w:tcBorders>
              <w:top w:val="nil"/>
              <w:left w:val="nil"/>
              <w:bottom w:val="single" w:sz="8" w:space="0" w:color="auto"/>
              <w:right w:val="nil"/>
            </w:tcBorders>
            <w:shd w:val="clear" w:color="auto" w:fill="ECECEC"/>
          </w:tcPr>
          <w:p w14:paraId="18EE5793" w14:textId="77777777" w:rsidR="006A3B91" w:rsidRDefault="006A3B91" w:rsidP="00820E9D">
            <w:pPr>
              <w:spacing w:line="360" w:lineRule="auto"/>
              <w:rPr>
                <w:rFonts w:cs="Times New Roman"/>
                <w:szCs w:val="24"/>
              </w:rPr>
            </w:pPr>
            <w:r w:rsidRPr="003F50D6">
              <w:rPr>
                <w:rFonts w:cs="Times New Roman"/>
                <w:szCs w:val="24"/>
              </w:rPr>
              <w:t xml:space="preserve">Study Design </w:t>
            </w:r>
            <w:r>
              <w:rPr>
                <w:rFonts w:cs="Times New Roman"/>
                <w:szCs w:val="24"/>
              </w:rPr>
              <w:t>–</w:t>
            </w:r>
            <w:r w:rsidRPr="003F50D6">
              <w:rPr>
                <w:rFonts w:cs="Times New Roman"/>
                <w:szCs w:val="24"/>
              </w:rPr>
              <w:t xml:space="preserve"> Retrospective</w:t>
            </w:r>
          </w:p>
        </w:tc>
        <w:tc>
          <w:tcPr>
            <w:tcW w:w="1560" w:type="dxa"/>
            <w:tcBorders>
              <w:top w:val="nil"/>
              <w:left w:val="nil"/>
              <w:bottom w:val="single" w:sz="8" w:space="0" w:color="auto"/>
              <w:right w:val="nil"/>
            </w:tcBorders>
            <w:shd w:val="clear" w:color="auto" w:fill="auto"/>
            <w:vAlign w:val="center"/>
          </w:tcPr>
          <w:p w14:paraId="18EE5794" w14:textId="77777777" w:rsidR="006A3B91" w:rsidRPr="003F50D6" w:rsidRDefault="003275D5" w:rsidP="00820E9D">
            <w:pPr>
              <w:spacing w:line="360" w:lineRule="auto"/>
              <w:jc w:val="center"/>
              <w:rPr>
                <w:rFonts w:cs="Times New Roman"/>
                <w:szCs w:val="24"/>
              </w:rPr>
            </w:pPr>
            <w:r>
              <w:rPr>
                <w:rFonts w:cs="Times New Roman"/>
                <w:szCs w:val="24"/>
              </w:rPr>
              <w:t>0</w:t>
            </w:r>
          </w:p>
        </w:tc>
        <w:tc>
          <w:tcPr>
            <w:tcW w:w="1842" w:type="dxa"/>
            <w:tcBorders>
              <w:top w:val="nil"/>
              <w:left w:val="nil"/>
              <w:bottom w:val="single" w:sz="8" w:space="0" w:color="auto"/>
              <w:right w:val="nil"/>
            </w:tcBorders>
            <w:shd w:val="clear" w:color="auto" w:fill="auto"/>
            <w:vAlign w:val="center"/>
          </w:tcPr>
          <w:p w14:paraId="18EE5795" w14:textId="77777777" w:rsidR="006A3B91" w:rsidRPr="003F50D6" w:rsidRDefault="003275D5" w:rsidP="00820E9D">
            <w:pPr>
              <w:spacing w:line="360" w:lineRule="auto"/>
              <w:jc w:val="center"/>
              <w:rPr>
                <w:rFonts w:cs="Times New Roman"/>
                <w:szCs w:val="24"/>
              </w:rPr>
            </w:pPr>
            <w:r>
              <w:rPr>
                <w:rFonts w:cs="Times New Roman"/>
                <w:szCs w:val="24"/>
              </w:rPr>
              <w:t>-</w:t>
            </w:r>
          </w:p>
        </w:tc>
        <w:tc>
          <w:tcPr>
            <w:tcW w:w="851" w:type="dxa"/>
            <w:tcBorders>
              <w:top w:val="nil"/>
              <w:left w:val="nil"/>
              <w:bottom w:val="single" w:sz="8" w:space="0" w:color="auto"/>
              <w:right w:val="nil"/>
            </w:tcBorders>
            <w:shd w:val="clear" w:color="auto" w:fill="auto"/>
            <w:vAlign w:val="center"/>
          </w:tcPr>
          <w:p w14:paraId="18EE5796" w14:textId="77777777" w:rsidR="006A3B91" w:rsidRPr="003F50D6" w:rsidRDefault="003275D5" w:rsidP="00820E9D">
            <w:pPr>
              <w:spacing w:line="360" w:lineRule="auto"/>
              <w:jc w:val="center"/>
              <w:rPr>
                <w:rFonts w:cs="Times New Roman"/>
                <w:szCs w:val="24"/>
              </w:rPr>
            </w:pPr>
            <w:r>
              <w:rPr>
                <w:rFonts w:cs="Times New Roman"/>
                <w:szCs w:val="24"/>
              </w:rPr>
              <w:t>-</w:t>
            </w:r>
          </w:p>
        </w:tc>
        <w:tc>
          <w:tcPr>
            <w:tcW w:w="2268" w:type="dxa"/>
            <w:vMerge/>
            <w:tcBorders>
              <w:left w:val="nil"/>
              <w:bottom w:val="single" w:sz="8" w:space="0" w:color="auto"/>
              <w:right w:val="nil"/>
            </w:tcBorders>
            <w:shd w:val="clear" w:color="auto" w:fill="auto"/>
            <w:vAlign w:val="center"/>
          </w:tcPr>
          <w:p w14:paraId="18EE5797" w14:textId="77777777" w:rsidR="006A3B91" w:rsidRPr="003F50D6" w:rsidRDefault="006A3B91" w:rsidP="00820E9D">
            <w:pPr>
              <w:spacing w:line="360" w:lineRule="auto"/>
              <w:jc w:val="center"/>
              <w:rPr>
                <w:rFonts w:cs="Times New Roman"/>
                <w:szCs w:val="24"/>
              </w:rPr>
            </w:pPr>
          </w:p>
        </w:tc>
      </w:tr>
      <w:tr w:rsidR="006A3B91" w:rsidRPr="003F50D6" w14:paraId="18EE579E" w14:textId="77777777" w:rsidTr="008337CC">
        <w:trPr>
          <w:trHeight w:val="458"/>
        </w:trPr>
        <w:tc>
          <w:tcPr>
            <w:tcW w:w="4077" w:type="dxa"/>
            <w:tcBorders>
              <w:top w:val="nil"/>
              <w:left w:val="nil"/>
              <w:bottom w:val="nil"/>
              <w:right w:val="nil"/>
            </w:tcBorders>
            <w:shd w:val="clear" w:color="auto" w:fill="ECECEC"/>
          </w:tcPr>
          <w:p w14:paraId="18EE5799" w14:textId="77777777" w:rsidR="006A3B91" w:rsidRDefault="006A3B91" w:rsidP="00820E9D">
            <w:pPr>
              <w:spacing w:line="360" w:lineRule="auto"/>
              <w:rPr>
                <w:rFonts w:cs="Times New Roman"/>
                <w:szCs w:val="24"/>
              </w:rPr>
            </w:pPr>
            <w:r w:rsidRPr="003F50D6">
              <w:rPr>
                <w:rFonts w:cs="Times New Roman"/>
                <w:szCs w:val="24"/>
              </w:rPr>
              <w:t>Risk of disease – High</w:t>
            </w:r>
          </w:p>
        </w:tc>
        <w:tc>
          <w:tcPr>
            <w:tcW w:w="1560" w:type="dxa"/>
            <w:tcBorders>
              <w:top w:val="nil"/>
              <w:left w:val="nil"/>
              <w:bottom w:val="nil"/>
              <w:right w:val="nil"/>
            </w:tcBorders>
            <w:shd w:val="clear" w:color="auto" w:fill="auto"/>
            <w:vAlign w:val="center"/>
          </w:tcPr>
          <w:p w14:paraId="18EE579A" w14:textId="77777777" w:rsidR="006A3B91" w:rsidRPr="003F50D6" w:rsidRDefault="006A3B91" w:rsidP="00820E9D">
            <w:pPr>
              <w:spacing w:line="360" w:lineRule="auto"/>
              <w:jc w:val="center"/>
              <w:rPr>
                <w:rFonts w:cs="Times New Roman"/>
                <w:szCs w:val="24"/>
              </w:rPr>
            </w:pPr>
            <w:r>
              <w:rPr>
                <w:rFonts w:cs="Times New Roman"/>
                <w:szCs w:val="24"/>
              </w:rPr>
              <w:t>3</w:t>
            </w:r>
          </w:p>
        </w:tc>
        <w:tc>
          <w:tcPr>
            <w:tcW w:w="1842" w:type="dxa"/>
            <w:tcBorders>
              <w:top w:val="nil"/>
              <w:left w:val="nil"/>
              <w:bottom w:val="nil"/>
              <w:right w:val="nil"/>
            </w:tcBorders>
            <w:shd w:val="clear" w:color="auto" w:fill="auto"/>
            <w:vAlign w:val="center"/>
          </w:tcPr>
          <w:p w14:paraId="18EE579B" w14:textId="77777777" w:rsidR="006A3B91" w:rsidRPr="003F50D6" w:rsidRDefault="006A3B91" w:rsidP="00820E9D">
            <w:pPr>
              <w:spacing w:line="360" w:lineRule="auto"/>
              <w:jc w:val="center"/>
              <w:rPr>
                <w:rFonts w:cs="Times New Roman"/>
                <w:szCs w:val="24"/>
              </w:rPr>
            </w:pPr>
            <w:r w:rsidRPr="00835DC6">
              <w:rPr>
                <w:rFonts w:cs="Times New Roman"/>
                <w:szCs w:val="24"/>
              </w:rPr>
              <w:t>0.77 [0.3</w:t>
            </w:r>
            <w:r>
              <w:rPr>
                <w:rFonts w:cs="Times New Roman"/>
                <w:szCs w:val="24"/>
              </w:rPr>
              <w:t>5; 1.72</w:t>
            </w:r>
            <w:r w:rsidRPr="00835DC6">
              <w:rPr>
                <w:rFonts w:cs="Times New Roman"/>
                <w:szCs w:val="24"/>
              </w:rPr>
              <w:t>]</w:t>
            </w:r>
          </w:p>
        </w:tc>
        <w:tc>
          <w:tcPr>
            <w:tcW w:w="851" w:type="dxa"/>
            <w:tcBorders>
              <w:top w:val="nil"/>
              <w:left w:val="nil"/>
              <w:bottom w:val="nil"/>
              <w:right w:val="nil"/>
            </w:tcBorders>
            <w:shd w:val="clear" w:color="auto" w:fill="auto"/>
            <w:vAlign w:val="center"/>
          </w:tcPr>
          <w:p w14:paraId="18EE579C" w14:textId="77777777" w:rsidR="006A3B91" w:rsidRPr="003F50D6" w:rsidRDefault="006A3B91" w:rsidP="00820E9D">
            <w:pPr>
              <w:spacing w:line="360" w:lineRule="auto"/>
              <w:jc w:val="center"/>
              <w:rPr>
                <w:rFonts w:cs="Times New Roman"/>
                <w:szCs w:val="24"/>
              </w:rPr>
            </w:pPr>
            <w:r w:rsidRPr="00835DC6">
              <w:rPr>
                <w:rFonts w:cs="Times New Roman"/>
                <w:szCs w:val="24"/>
              </w:rPr>
              <w:t>49.5</w:t>
            </w:r>
          </w:p>
        </w:tc>
        <w:tc>
          <w:tcPr>
            <w:tcW w:w="2268" w:type="dxa"/>
            <w:vMerge w:val="restart"/>
            <w:tcBorders>
              <w:top w:val="nil"/>
              <w:left w:val="nil"/>
              <w:right w:val="nil"/>
            </w:tcBorders>
            <w:shd w:val="clear" w:color="auto" w:fill="auto"/>
            <w:vAlign w:val="center"/>
          </w:tcPr>
          <w:p w14:paraId="18EE579D" w14:textId="77777777" w:rsidR="006A3B91" w:rsidRPr="003F50D6" w:rsidRDefault="006A3B91" w:rsidP="00820E9D">
            <w:pPr>
              <w:spacing w:line="360" w:lineRule="auto"/>
              <w:jc w:val="center"/>
              <w:rPr>
                <w:rFonts w:cs="Times New Roman"/>
                <w:szCs w:val="24"/>
              </w:rPr>
            </w:pPr>
            <w:r w:rsidRPr="00835DC6">
              <w:rPr>
                <w:rFonts w:cs="Times New Roman"/>
                <w:szCs w:val="24"/>
              </w:rPr>
              <w:t>0.5</w:t>
            </w:r>
            <w:r>
              <w:rPr>
                <w:rFonts w:cs="Times New Roman"/>
                <w:szCs w:val="24"/>
              </w:rPr>
              <w:t>1</w:t>
            </w:r>
          </w:p>
        </w:tc>
      </w:tr>
      <w:tr w:rsidR="006A3B91" w:rsidRPr="003F50D6" w14:paraId="18EE57A4" w14:textId="77777777" w:rsidTr="008337CC">
        <w:trPr>
          <w:trHeight w:val="458"/>
        </w:trPr>
        <w:tc>
          <w:tcPr>
            <w:tcW w:w="4077" w:type="dxa"/>
            <w:tcBorders>
              <w:top w:val="nil"/>
              <w:left w:val="nil"/>
              <w:bottom w:val="single" w:sz="8" w:space="0" w:color="auto"/>
              <w:right w:val="nil"/>
            </w:tcBorders>
            <w:shd w:val="clear" w:color="auto" w:fill="ECECEC"/>
          </w:tcPr>
          <w:p w14:paraId="18EE579F" w14:textId="77777777" w:rsidR="006A3B91" w:rsidRDefault="006A3B91" w:rsidP="00820E9D">
            <w:pPr>
              <w:spacing w:line="360" w:lineRule="auto"/>
              <w:rPr>
                <w:rFonts w:cs="Times New Roman"/>
                <w:szCs w:val="24"/>
              </w:rPr>
            </w:pPr>
            <w:r w:rsidRPr="003F50D6">
              <w:rPr>
                <w:rFonts w:cs="Times New Roman"/>
                <w:szCs w:val="24"/>
              </w:rPr>
              <w:t>Risk of disease – Normal</w:t>
            </w:r>
          </w:p>
        </w:tc>
        <w:tc>
          <w:tcPr>
            <w:tcW w:w="1560" w:type="dxa"/>
            <w:tcBorders>
              <w:top w:val="nil"/>
              <w:left w:val="nil"/>
              <w:bottom w:val="single" w:sz="8" w:space="0" w:color="auto"/>
              <w:right w:val="nil"/>
            </w:tcBorders>
            <w:shd w:val="clear" w:color="auto" w:fill="auto"/>
            <w:vAlign w:val="center"/>
          </w:tcPr>
          <w:p w14:paraId="18EE57A0" w14:textId="77777777" w:rsidR="006A3B91" w:rsidRPr="003F50D6" w:rsidRDefault="006A3B91" w:rsidP="00820E9D">
            <w:pPr>
              <w:spacing w:line="360" w:lineRule="auto"/>
              <w:jc w:val="center"/>
              <w:rPr>
                <w:rFonts w:cs="Times New Roman"/>
                <w:szCs w:val="24"/>
              </w:rPr>
            </w:pPr>
            <w:r>
              <w:rPr>
                <w:rFonts w:cs="Times New Roman"/>
                <w:szCs w:val="24"/>
              </w:rPr>
              <w:t>4</w:t>
            </w:r>
          </w:p>
        </w:tc>
        <w:tc>
          <w:tcPr>
            <w:tcW w:w="1842" w:type="dxa"/>
            <w:tcBorders>
              <w:top w:val="nil"/>
              <w:left w:val="nil"/>
              <w:bottom w:val="single" w:sz="8" w:space="0" w:color="auto"/>
              <w:right w:val="nil"/>
            </w:tcBorders>
            <w:shd w:val="clear" w:color="auto" w:fill="auto"/>
            <w:vAlign w:val="center"/>
          </w:tcPr>
          <w:p w14:paraId="18EE57A1" w14:textId="77777777" w:rsidR="006A3B91" w:rsidRPr="003F50D6" w:rsidRDefault="006A3B91" w:rsidP="00820E9D">
            <w:pPr>
              <w:spacing w:line="360" w:lineRule="auto"/>
              <w:jc w:val="center"/>
              <w:rPr>
                <w:rFonts w:cs="Times New Roman"/>
                <w:szCs w:val="24"/>
              </w:rPr>
            </w:pPr>
            <w:r w:rsidRPr="00835DC6">
              <w:rPr>
                <w:rFonts w:cs="Times New Roman"/>
                <w:szCs w:val="24"/>
              </w:rPr>
              <w:t>1.1</w:t>
            </w:r>
            <w:r>
              <w:rPr>
                <w:rFonts w:cs="Times New Roman"/>
                <w:szCs w:val="24"/>
              </w:rPr>
              <w:t>4</w:t>
            </w:r>
            <w:r w:rsidRPr="00835DC6">
              <w:rPr>
                <w:rFonts w:cs="Times New Roman"/>
                <w:szCs w:val="24"/>
              </w:rPr>
              <w:t xml:space="preserve"> [0.</w:t>
            </w:r>
            <w:r>
              <w:rPr>
                <w:rFonts w:cs="Times New Roman"/>
                <w:szCs w:val="24"/>
              </w:rPr>
              <w:t>50</w:t>
            </w:r>
            <w:r w:rsidRPr="00835DC6">
              <w:rPr>
                <w:rFonts w:cs="Times New Roman"/>
                <w:szCs w:val="24"/>
              </w:rPr>
              <w:t>; 2.</w:t>
            </w:r>
            <w:r>
              <w:rPr>
                <w:rFonts w:cs="Times New Roman"/>
                <w:szCs w:val="24"/>
              </w:rPr>
              <w:t>60</w:t>
            </w:r>
            <w:r w:rsidRPr="00835DC6">
              <w:rPr>
                <w:rFonts w:cs="Times New Roman"/>
                <w:szCs w:val="24"/>
              </w:rPr>
              <w:t>]</w:t>
            </w:r>
          </w:p>
        </w:tc>
        <w:tc>
          <w:tcPr>
            <w:tcW w:w="851" w:type="dxa"/>
            <w:tcBorders>
              <w:top w:val="nil"/>
              <w:left w:val="nil"/>
              <w:bottom w:val="single" w:sz="8" w:space="0" w:color="auto"/>
              <w:right w:val="nil"/>
            </w:tcBorders>
            <w:shd w:val="clear" w:color="auto" w:fill="auto"/>
            <w:vAlign w:val="center"/>
          </w:tcPr>
          <w:p w14:paraId="18EE57A2" w14:textId="77777777" w:rsidR="006A3B91" w:rsidRPr="003F50D6" w:rsidRDefault="006A3B91" w:rsidP="00820E9D">
            <w:pPr>
              <w:spacing w:line="360" w:lineRule="auto"/>
              <w:jc w:val="center"/>
              <w:rPr>
                <w:rFonts w:cs="Times New Roman"/>
                <w:szCs w:val="24"/>
              </w:rPr>
            </w:pPr>
            <w:r w:rsidRPr="00835DC6">
              <w:rPr>
                <w:rFonts w:cs="Times New Roman"/>
                <w:szCs w:val="24"/>
              </w:rPr>
              <w:t>77.9</w:t>
            </w:r>
          </w:p>
        </w:tc>
        <w:tc>
          <w:tcPr>
            <w:tcW w:w="2268" w:type="dxa"/>
            <w:vMerge/>
            <w:tcBorders>
              <w:left w:val="nil"/>
              <w:bottom w:val="single" w:sz="8" w:space="0" w:color="auto"/>
              <w:right w:val="nil"/>
            </w:tcBorders>
            <w:shd w:val="clear" w:color="auto" w:fill="auto"/>
            <w:vAlign w:val="center"/>
          </w:tcPr>
          <w:p w14:paraId="18EE57A3" w14:textId="77777777" w:rsidR="006A3B91" w:rsidRPr="003F50D6" w:rsidRDefault="006A3B91" w:rsidP="00820E9D">
            <w:pPr>
              <w:spacing w:line="360" w:lineRule="auto"/>
              <w:jc w:val="center"/>
              <w:rPr>
                <w:rFonts w:cs="Times New Roman"/>
                <w:szCs w:val="24"/>
              </w:rPr>
            </w:pPr>
          </w:p>
        </w:tc>
      </w:tr>
      <w:tr w:rsidR="006A3B91" w:rsidRPr="003F50D6" w14:paraId="18EE57AA" w14:textId="77777777" w:rsidTr="008337CC">
        <w:trPr>
          <w:trHeight w:val="458"/>
        </w:trPr>
        <w:tc>
          <w:tcPr>
            <w:tcW w:w="4077" w:type="dxa"/>
            <w:tcBorders>
              <w:top w:val="nil"/>
              <w:left w:val="nil"/>
              <w:bottom w:val="nil"/>
              <w:right w:val="nil"/>
            </w:tcBorders>
            <w:shd w:val="clear" w:color="auto" w:fill="ECECEC"/>
          </w:tcPr>
          <w:p w14:paraId="18EE57A5" w14:textId="77777777" w:rsidR="006A3B91" w:rsidRDefault="006A3B91" w:rsidP="00820E9D">
            <w:pPr>
              <w:spacing w:line="360" w:lineRule="auto"/>
              <w:rPr>
                <w:rFonts w:cs="Times New Roman"/>
                <w:szCs w:val="24"/>
              </w:rPr>
            </w:pPr>
            <w:r w:rsidRPr="003F50D6">
              <w:rPr>
                <w:rFonts w:cs="Times New Roman"/>
                <w:szCs w:val="24"/>
              </w:rPr>
              <w:t>Risk of bias – Low</w:t>
            </w:r>
          </w:p>
        </w:tc>
        <w:tc>
          <w:tcPr>
            <w:tcW w:w="1560" w:type="dxa"/>
            <w:tcBorders>
              <w:top w:val="nil"/>
              <w:left w:val="nil"/>
              <w:bottom w:val="nil"/>
              <w:right w:val="nil"/>
            </w:tcBorders>
            <w:shd w:val="clear" w:color="auto" w:fill="auto"/>
            <w:vAlign w:val="center"/>
          </w:tcPr>
          <w:p w14:paraId="18EE57A6" w14:textId="77777777" w:rsidR="006A3B91" w:rsidRPr="003F50D6" w:rsidRDefault="006A3B91" w:rsidP="00820E9D">
            <w:pPr>
              <w:spacing w:line="360" w:lineRule="auto"/>
              <w:jc w:val="center"/>
              <w:rPr>
                <w:rFonts w:cs="Times New Roman"/>
                <w:szCs w:val="24"/>
              </w:rPr>
            </w:pPr>
            <w:r>
              <w:rPr>
                <w:rFonts w:cs="Times New Roman"/>
                <w:szCs w:val="24"/>
              </w:rPr>
              <w:t>1</w:t>
            </w:r>
          </w:p>
        </w:tc>
        <w:tc>
          <w:tcPr>
            <w:tcW w:w="1842" w:type="dxa"/>
            <w:tcBorders>
              <w:top w:val="nil"/>
              <w:left w:val="nil"/>
              <w:bottom w:val="nil"/>
              <w:right w:val="nil"/>
            </w:tcBorders>
            <w:shd w:val="clear" w:color="auto" w:fill="auto"/>
            <w:vAlign w:val="center"/>
          </w:tcPr>
          <w:p w14:paraId="18EE57A7" w14:textId="77777777" w:rsidR="006A3B91" w:rsidRPr="003F50D6" w:rsidRDefault="006A3B91" w:rsidP="00820E9D">
            <w:pPr>
              <w:spacing w:line="360" w:lineRule="auto"/>
              <w:jc w:val="center"/>
              <w:rPr>
                <w:rFonts w:cs="Times New Roman"/>
                <w:szCs w:val="24"/>
              </w:rPr>
            </w:pPr>
            <w:r>
              <w:rPr>
                <w:rFonts w:cs="Times New Roman"/>
                <w:szCs w:val="24"/>
              </w:rPr>
              <w:t>0.58 [0.35</w:t>
            </w:r>
            <w:r w:rsidRPr="00835DC6">
              <w:rPr>
                <w:rFonts w:cs="Times New Roman"/>
                <w:szCs w:val="24"/>
              </w:rPr>
              <w:t>; 0.96]</w:t>
            </w:r>
          </w:p>
        </w:tc>
        <w:tc>
          <w:tcPr>
            <w:tcW w:w="851" w:type="dxa"/>
            <w:tcBorders>
              <w:top w:val="nil"/>
              <w:left w:val="nil"/>
              <w:bottom w:val="nil"/>
              <w:right w:val="nil"/>
            </w:tcBorders>
            <w:shd w:val="clear" w:color="auto" w:fill="auto"/>
            <w:vAlign w:val="center"/>
          </w:tcPr>
          <w:p w14:paraId="18EE57A8" w14:textId="77777777" w:rsidR="006A3B91" w:rsidRPr="003F50D6" w:rsidRDefault="006A3B91" w:rsidP="00820E9D">
            <w:pPr>
              <w:spacing w:line="360" w:lineRule="auto"/>
              <w:jc w:val="center"/>
              <w:rPr>
                <w:rFonts w:cs="Times New Roman"/>
                <w:szCs w:val="24"/>
              </w:rPr>
            </w:pPr>
            <w:r>
              <w:rPr>
                <w:rFonts w:cs="Times New Roman"/>
                <w:szCs w:val="24"/>
              </w:rPr>
              <w:t>--</w:t>
            </w:r>
          </w:p>
        </w:tc>
        <w:tc>
          <w:tcPr>
            <w:tcW w:w="2268" w:type="dxa"/>
            <w:vMerge w:val="restart"/>
            <w:tcBorders>
              <w:top w:val="nil"/>
              <w:left w:val="nil"/>
              <w:right w:val="nil"/>
            </w:tcBorders>
            <w:shd w:val="clear" w:color="auto" w:fill="auto"/>
            <w:vAlign w:val="center"/>
          </w:tcPr>
          <w:p w14:paraId="18EE57A9" w14:textId="77777777" w:rsidR="006A3B91" w:rsidRPr="003F50D6" w:rsidRDefault="006A3B91" w:rsidP="00820E9D">
            <w:pPr>
              <w:spacing w:line="360" w:lineRule="auto"/>
              <w:jc w:val="center"/>
              <w:rPr>
                <w:rFonts w:cs="Times New Roman"/>
                <w:szCs w:val="24"/>
              </w:rPr>
            </w:pPr>
            <w:r w:rsidRPr="00835DC6">
              <w:rPr>
                <w:rFonts w:cs="Times New Roman"/>
                <w:szCs w:val="24"/>
              </w:rPr>
              <w:t>0.11</w:t>
            </w:r>
          </w:p>
        </w:tc>
      </w:tr>
      <w:tr w:rsidR="006A3B91" w:rsidRPr="003F50D6" w14:paraId="18EE57B0" w14:textId="77777777" w:rsidTr="008337CC">
        <w:trPr>
          <w:trHeight w:val="458"/>
        </w:trPr>
        <w:tc>
          <w:tcPr>
            <w:tcW w:w="4077" w:type="dxa"/>
            <w:tcBorders>
              <w:top w:val="nil"/>
              <w:left w:val="nil"/>
              <w:bottom w:val="single" w:sz="8" w:space="0" w:color="auto"/>
              <w:right w:val="nil"/>
            </w:tcBorders>
            <w:shd w:val="clear" w:color="auto" w:fill="ECECEC"/>
          </w:tcPr>
          <w:p w14:paraId="18EE57AB" w14:textId="77777777" w:rsidR="006A3B91" w:rsidRDefault="006A3B91" w:rsidP="00820E9D">
            <w:pPr>
              <w:spacing w:line="360" w:lineRule="auto"/>
              <w:rPr>
                <w:rFonts w:cs="Times New Roman"/>
                <w:szCs w:val="24"/>
              </w:rPr>
            </w:pPr>
            <w:r w:rsidRPr="003F50D6">
              <w:rPr>
                <w:rFonts w:cs="Times New Roman"/>
                <w:szCs w:val="24"/>
              </w:rPr>
              <w:t>Risk of bias – High/Unclear</w:t>
            </w:r>
          </w:p>
        </w:tc>
        <w:tc>
          <w:tcPr>
            <w:tcW w:w="1560" w:type="dxa"/>
            <w:tcBorders>
              <w:top w:val="nil"/>
              <w:left w:val="nil"/>
              <w:bottom w:val="single" w:sz="8" w:space="0" w:color="auto"/>
              <w:right w:val="nil"/>
            </w:tcBorders>
            <w:shd w:val="clear" w:color="auto" w:fill="auto"/>
            <w:vAlign w:val="center"/>
          </w:tcPr>
          <w:p w14:paraId="18EE57AC" w14:textId="77777777" w:rsidR="006A3B91" w:rsidRPr="003F50D6" w:rsidRDefault="006A3B91" w:rsidP="00820E9D">
            <w:pPr>
              <w:spacing w:line="360" w:lineRule="auto"/>
              <w:jc w:val="center"/>
              <w:rPr>
                <w:rFonts w:cs="Times New Roman"/>
                <w:szCs w:val="24"/>
              </w:rPr>
            </w:pPr>
            <w:r>
              <w:rPr>
                <w:rFonts w:cs="Times New Roman"/>
                <w:szCs w:val="24"/>
              </w:rPr>
              <w:t>6</w:t>
            </w:r>
          </w:p>
        </w:tc>
        <w:tc>
          <w:tcPr>
            <w:tcW w:w="1842" w:type="dxa"/>
            <w:tcBorders>
              <w:top w:val="nil"/>
              <w:left w:val="nil"/>
              <w:bottom w:val="single" w:sz="8" w:space="0" w:color="auto"/>
              <w:right w:val="nil"/>
            </w:tcBorders>
            <w:shd w:val="clear" w:color="auto" w:fill="auto"/>
            <w:vAlign w:val="center"/>
          </w:tcPr>
          <w:p w14:paraId="18EE57AD" w14:textId="77777777" w:rsidR="006A3B91" w:rsidRPr="003F50D6" w:rsidRDefault="006A3B91" w:rsidP="00820E9D">
            <w:pPr>
              <w:spacing w:line="360" w:lineRule="auto"/>
              <w:jc w:val="center"/>
              <w:rPr>
                <w:rFonts w:cs="Times New Roman"/>
                <w:szCs w:val="24"/>
              </w:rPr>
            </w:pPr>
            <w:r>
              <w:rPr>
                <w:rFonts w:cs="Times New Roman"/>
                <w:szCs w:val="24"/>
              </w:rPr>
              <w:t>1.13 [0.59; 2.17</w:t>
            </w:r>
            <w:r w:rsidRPr="00835DC6">
              <w:rPr>
                <w:rFonts w:cs="Times New Roman"/>
                <w:szCs w:val="24"/>
              </w:rPr>
              <w:t>]</w:t>
            </w:r>
          </w:p>
        </w:tc>
        <w:tc>
          <w:tcPr>
            <w:tcW w:w="851" w:type="dxa"/>
            <w:tcBorders>
              <w:top w:val="nil"/>
              <w:left w:val="nil"/>
              <w:bottom w:val="single" w:sz="8" w:space="0" w:color="auto"/>
              <w:right w:val="nil"/>
            </w:tcBorders>
            <w:shd w:val="clear" w:color="auto" w:fill="auto"/>
            <w:vAlign w:val="center"/>
          </w:tcPr>
          <w:p w14:paraId="18EE57AE" w14:textId="77777777" w:rsidR="006A3B91" w:rsidRPr="003F50D6" w:rsidRDefault="006A3B91" w:rsidP="00820E9D">
            <w:pPr>
              <w:spacing w:line="360" w:lineRule="auto"/>
              <w:jc w:val="center"/>
              <w:rPr>
                <w:rFonts w:cs="Times New Roman"/>
                <w:szCs w:val="24"/>
              </w:rPr>
            </w:pPr>
            <w:r w:rsidRPr="00835DC6">
              <w:rPr>
                <w:rFonts w:cs="Times New Roman"/>
                <w:szCs w:val="24"/>
              </w:rPr>
              <w:t>70.6</w:t>
            </w:r>
          </w:p>
        </w:tc>
        <w:tc>
          <w:tcPr>
            <w:tcW w:w="2268" w:type="dxa"/>
            <w:vMerge/>
            <w:tcBorders>
              <w:left w:val="nil"/>
              <w:bottom w:val="single" w:sz="8" w:space="0" w:color="auto"/>
              <w:right w:val="nil"/>
            </w:tcBorders>
            <w:shd w:val="clear" w:color="auto" w:fill="auto"/>
            <w:vAlign w:val="center"/>
          </w:tcPr>
          <w:p w14:paraId="18EE57AF" w14:textId="77777777" w:rsidR="006A3B91" w:rsidRPr="003F50D6" w:rsidRDefault="006A3B91" w:rsidP="00820E9D">
            <w:pPr>
              <w:spacing w:line="360" w:lineRule="auto"/>
              <w:jc w:val="center"/>
              <w:rPr>
                <w:rFonts w:cs="Times New Roman"/>
                <w:szCs w:val="24"/>
              </w:rPr>
            </w:pPr>
          </w:p>
        </w:tc>
      </w:tr>
    </w:tbl>
    <w:p w14:paraId="18EE57B1" w14:textId="77777777" w:rsidR="006A3B91" w:rsidRDefault="006A3B91" w:rsidP="003F2468">
      <w:pPr>
        <w:sectPr w:rsidR="006A3B91" w:rsidSect="006A3B91">
          <w:pgSz w:w="16838" w:h="11906" w:orient="landscape"/>
          <w:pgMar w:top="1440" w:right="1440" w:bottom="1440" w:left="1440" w:header="708" w:footer="708" w:gutter="0"/>
          <w:cols w:space="708"/>
          <w:docGrid w:linePitch="360"/>
        </w:sectPr>
      </w:pPr>
    </w:p>
    <w:p w14:paraId="18EE57B2" w14:textId="77777777" w:rsidR="003F2468" w:rsidRDefault="007F2396" w:rsidP="003F2468">
      <w:pPr>
        <w:pStyle w:val="Heading4"/>
        <w:numPr>
          <w:ilvl w:val="3"/>
          <w:numId w:val="1"/>
        </w:numPr>
      </w:pPr>
      <w:r>
        <w:lastRenderedPageBreak/>
        <w:t>EBF</w:t>
      </w:r>
      <w:r w:rsidR="003275D5">
        <w:t xml:space="preserve"> </w:t>
      </w:r>
      <w:r w:rsidR="003275D5" w:rsidRPr="005B6574">
        <w:rPr>
          <w:rFonts w:cs="Times New Roman"/>
          <w:szCs w:val="24"/>
        </w:rPr>
        <w:t>≥</w:t>
      </w:r>
      <w:r w:rsidR="003275D5">
        <w:rPr>
          <w:rFonts w:cs="Times New Roman"/>
          <w:szCs w:val="24"/>
        </w:rPr>
        <w:t>3-4 months vs. &lt;3-4</w:t>
      </w:r>
      <w:r w:rsidR="003275D5" w:rsidRPr="005B6574">
        <w:rPr>
          <w:rFonts w:cs="Times New Roman"/>
          <w:szCs w:val="24"/>
        </w:rPr>
        <w:t xml:space="preserve"> months</w:t>
      </w:r>
    </w:p>
    <w:p w14:paraId="18EE57B3" w14:textId="77777777" w:rsidR="0035530F" w:rsidRDefault="0035530F" w:rsidP="0035530F"/>
    <w:p w14:paraId="18EE57B4" w14:textId="77777777" w:rsidR="0035530F" w:rsidRPr="0002490A" w:rsidRDefault="0035530F" w:rsidP="0035530F">
      <w:pPr>
        <w:pStyle w:val="Heading4"/>
      </w:pPr>
      <w:bookmarkStart w:id="83" w:name="_Toc415772208"/>
      <w:r w:rsidRPr="0002490A">
        <w:t>Systematic reviews and intervention trials</w:t>
      </w:r>
      <w:bookmarkEnd w:id="83"/>
    </w:p>
    <w:p w14:paraId="18EE57B5" w14:textId="772FA046" w:rsidR="0035530F" w:rsidRPr="0002490A" w:rsidRDefault="008337CC" w:rsidP="0035530F">
      <w:pPr>
        <w:spacing w:before="240" w:after="240" w:line="360" w:lineRule="auto"/>
        <w:jc w:val="both"/>
        <w:rPr>
          <w:rFonts w:cs="Times New Roman"/>
          <w:lang w:eastAsia="en-GB"/>
        </w:rPr>
      </w:pPr>
      <w:bookmarkStart w:id="84" w:name="_Toc415772209"/>
      <w:r>
        <w:rPr>
          <w:rFonts w:cs="Times New Roman"/>
          <w:lang w:eastAsia="en-GB"/>
        </w:rPr>
        <w:t>As shown in Table 7</w:t>
      </w:r>
      <w:r w:rsidR="0035530F" w:rsidRPr="0002490A">
        <w:rPr>
          <w:rFonts w:cs="Times New Roman"/>
          <w:lang w:eastAsia="en-GB"/>
        </w:rPr>
        <w:t>, the single systematic review found no evidence that exclusive/predominant breastfeeding for 6 months, compared with exclusive/predomin</w:t>
      </w:r>
      <w:r w:rsidR="0035530F">
        <w:rPr>
          <w:rFonts w:cs="Times New Roman"/>
          <w:lang w:eastAsia="en-GB"/>
        </w:rPr>
        <w:t>ant breastfeeding for 3 months,</w:t>
      </w:r>
      <w:r w:rsidR="0035530F" w:rsidRPr="0002490A">
        <w:rPr>
          <w:rFonts w:cs="Times New Roman"/>
          <w:lang w:eastAsia="en-GB"/>
        </w:rPr>
        <w:t xml:space="preserve"> influenced risk of </w:t>
      </w:r>
      <w:r w:rsidR="0035530F">
        <w:rPr>
          <w:rFonts w:cs="Times New Roman"/>
          <w:lang w:eastAsia="en-GB"/>
        </w:rPr>
        <w:t xml:space="preserve">AD at </w:t>
      </w:r>
      <w:r w:rsidR="009122E1">
        <w:rPr>
          <w:rFonts w:cs="Times New Roman"/>
          <w:lang w:eastAsia="en-GB"/>
        </w:rPr>
        <w:t>1 or 5</w:t>
      </w:r>
      <w:r w:rsidR="0035530F" w:rsidRPr="0002490A">
        <w:rPr>
          <w:rFonts w:cs="Times New Roman"/>
          <w:lang w:eastAsia="en-GB"/>
        </w:rPr>
        <w:t xml:space="preserve"> year</w:t>
      </w:r>
      <w:r w:rsidR="0035530F">
        <w:rPr>
          <w:rFonts w:cs="Times New Roman"/>
          <w:lang w:eastAsia="en-GB"/>
        </w:rPr>
        <w:t>s</w:t>
      </w:r>
      <w:bookmarkEnd w:id="84"/>
      <w:r w:rsidR="009C4EEA">
        <w:rPr>
          <w:rFonts w:cs="Times New Roman"/>
          <w:lang w:eastAsia="en-GB"/>
        </w:rPr>
        <w:t>. T</w:t>
      </w:r>
      <w:r w:rsidR="0035530F">
        <w:rPr>
          <w:rFonts w:cs="Times New Roman"/>
          <w:lang w:eastAsia="en-GB"/>
        </w:rPr>
        <w:t xml:space="preserve">here was evidence of reduced AD at 1 year </w:t>
      </w:r>
      <w:r w:rsidR="009C4EEA">
        <w:rPr>
          <w:rFonts w:cs="Times New Roman"/>
          <w:lang w:eastAsia="en-GB"/>
        </w:rPr>
        <w:t xml:space="preserve">with prolonged </w:t>
      </w:r>
      <w:r w:rsidR="007F2396">
        <w:rPr>
          <w:rFonts w:cs="Times New Roman"/>
          <w:lang w:eastAsia="en-GB"/>
        </w:rPr>
        <w:t>EBF</w:t>
      </w:r>
      <w:r w:rsidR="009C4EEA">
        <w:rPr>
          <w:rFonts w:cs="Times New Roman"/>
          <w:lang w:eastAsia="en-GB"/>
        </w:rPr>
        <w:t xml:space="preserve">, from the study of </w:t>
      </w:r>
      <w:proofErr w:type="spellStart"/>
      <w:r w:rsidR="009C4EEA">
        <w:rPr>
          <w:rFonts w:cs="Times New Roman"/>
          <w:lang w:eastAsia="en-GB"/>
        </w:rPr>
        <w:t>Kajosaari</w:t>
      </w:r>
      <w:proofErr w:type="spellEnd"/>
      <w:r w:rsidR="009C4EEA">
        <w:rPr>
          <w:rFonts w:cs="Times New Roman"/>
          <w:lang w:eastAsia="en-GB"/>
        </w:rPr>
        <w:t>, but the study of Kramer found no relationship</w:t>
      </w:r>
      <w:r w:rsidR="009122E1">
        <w:rPr>
          <w:rFonts w:cs="Times New Roman"/>
          <w:lang w:eastAsia="en-GB"/>
        </w:rPr>
        <w:t>,</w:t>
      </w:r>
      <w:r w:rsidR="009C4EEA">
        <w:rPr>
          <w:rFonts w:cs="Times New Roman"/>
          <w:lang w:eastAsia="en-GB"/>
        </w:rPr>
        <w:t xml:space="preserve"> yielding significant statistical heterogeneity between the 2 studies.</w:t>
      </w:r>
      <w:r w:rsidR="009122E1">
        <w:rPr>
          <w:rFonts w:cs="Times New Roman"/>
          <w:lang w:eastAsia="en-GB"/>
        </w:rPr>
        <w:t xml:space="preserve"> Of note, the study of Kramer separately reported reduced AD at 12 months in centres randomised to a breastfeeding promotion programme (OR 0.54 95% CI 0.30, 0.95)</w:t>
      </w:r>
      <w:r w:rsidR="001B4FDF">
        <w:rPr>
          <w:rFonts w:cs="Times New Roman"/>
          <w:lang w:eastAsia="en-GB"/>
        </w:rPr>
        <w:t>, as discussed under ‘TBF’ in this report</w:t>
      </w:r>
      <w:r w:rsidR="009122E1">
        <w:rPr>
          <w:rFonts w:cs="Times New Roman"/>
          <w:lang w:eastAsia="en-GB"/>
        </w:rPr>
        <w:t xml:space="preserve">. The study of </w:t>
      </w:r>
      <w:proofErr w:type="spellStart"/>
      <w:r w:rsidR="009122E1">
        <w:rPr>
          <w:rFonts w:cs="Times New Roman"/>
          <w:lang w:eastAsia="en-GB"/>
        </w:rPr>
        <w:t>Kajosaari</w:t>
      </w:r>
      <w:proofErr w:type="spellEnd"/>
      <w:r w:rsidR="009122E1">
        <w:rPr>
          <w:rFonts w:cs="Times New Roman"/>
          <w:lang w:eastAsia="en-GB"/>
        </w:rPr>
        <w:t xml:space="preserve"> reported no effect on AD at age 5 years (Table 7), and the study of Kramer separately reported no effect on AD at age 6.5 years (OR 1.0 95% CI 0.50, 1.80). </w:t>
      </w:r>
    </w:p>
    <w:p w14:paraId="18EE57B6" w14:textId="77777777" w:rsidR="0035530F" w:rsidRPr="0002490A" w:rsidRDefault="0035530F" w:rsidP="0035530F">
      <w:pPr>
        <w:pStyle w:val="Caption"/>
        <w:rPr>
          <w:rFonts w:cs="Times New Roman"/>
          <w:szCs w:val="24"/>
        </w:rPr>
      </w:pPr>
      <w:bookmarkStart w:id="85" w:name="_Toc497230483"/>
      <w:r w:rsidRPr="0002490A">
        <w:rPr>
          <w:rFonts w:cs="Times New Roman"/>
        </w:rPr>
        <w:t xml:space="preserve">Table </w:t>
      </w:r>
      <w:r w:rsidRPr="0002490A">
        <w:rPr>
          <w:rFonts w:cs="Times New Roman"/>
        </w:rPr>
        <w:fldChar w:fldCharType="begin"/>
      </w:r>
      <w:r w:rsidRPr="0002490A">
        <w:rPr>
          <w:rFonts w:cs="Times New Roman"/>
        </w:rPr>
        <w:instrText xml:space="preserve"> SEQ Table \* ARABIC </w:instrText>
      </w:r>
      <w:r w:rsidRPr="0002490A">
        <w:rPr>
          <w:rFonts w:cs="Times New Roman"/>
        </w:rPr>
        <w:fldChar w:fldCharType="separate"/>
      </w:r>
      <w:r w:rsidR="00DA75B2">
        <w:rPr>
          <w:rFonts w:cs="Times New Roman"/>
          <w:noProof/>
        </w:rPr>
        <w:t>7</w:t>
      </w:r>
      <w:r w:rsidRPr="0002490A">
        <w:rPr>
          <w:rFonts w:cs="Times New Roman"/>
          <w:noProof/>
        </w:rPr>
        <w:fldChar w:fldCharType="end"/>
      </w:r>
      <w:r w:rsidRPr="0002490A">
        <w:rPr>
          <w:rFonts w:cs="Times New Roman"/>
        </w:rPr>
        <w:t xml:space="preserve"> </w:t>
      </w:r>
      <w:r w:rsidR="007F2396">
        <w:rPr>
          <w:rFonts w:cs="Times New Roman"/>
        </w:rPr>
        <w:t>EBF</w:t>
      </w:r>
      <w:r w:rsidRPr="0002490A">
        <w:rPr>
          <w:rFonts w:cs="Times New Roman"/>
          <w:szCs w:val="24"/>
        </w:rPr>
        <w:t xml:space="preserve"> for 6 months versus 3 months and risk of RC</w:t>
      </w:r>
      <w:bookmarkEnd w:id="85"/>
    </w:p>
    <w:tbl>
      <w:tblPr>
        <w:tblW w:w="8506" w:type="dxa"/>
        <w:tblInd w:w="-318" w:type="dxa"/>
        <w:tblBorders>
          <w:top w:val="single" w:sz="4" w:space="0" w:color="auto"/>
          <w:bottom w:val="single" w:sz="4" w:space="0" w:color="auto"/>
        </w:tblBorders>
        <w:shd w:val="clear" w:color="auto" w:fill="D9D9D9"/>
        <w:tblLayout w:type="fixed"/>
        <w:tblLook w:val="04A0" w:firstRow="1" w:lastRow="0" w:firstColumn="1" w:lastColumn="0" w:noHBand="0" w:noVBand="1"/>
      </w:tblPr>
      <w:tblGrid>
        <w:gridCol w:w="1866"/>
        <w:gridCol w:w="2104"/>
        <w:gridCol w:w="2268"/>
        <w:gridCol w:w="2268"/>
      </w:tblGrid>
      <w:tr w:rsidR="0035530F" w:rsidRPr="0002490A" w14:paraId="18EE57BB" w14:textId="77777777" w:rsidTr="003F51C0">
        <w:trPr>
          <w:trHeight w:val="560"/>
          <w:tblHeader/>
        </w:trPr>
        <w:tc>
          <w:tcPr>
            <w:tcW w:w="1866" w:type="dxa"/>
            <w:tcBorders>
              <w:top w:val="single" w:sz="4" w:space="0" w:color="auto"/>
              <w:bottom w:val="single" w:sz="4" w:space="0" w:color="auto"/>
            </w:tcBorders>
            <w:shd w:val="clear" w:color="auto" w:fill="D9D9D9"/>
            <w:vAlign w:val="center"/>
          </w:tcPr>
          <w:p w14:paraId="18EE57B7" w14:textId="77777777" w:rsidR="0035530F" w:rsidRPr="0002490A" w:rsidRDefault="0035530F" w:rsidP="00230D82">
            <w:pPr>
              <w:spacing w:before="240" w:after="240"/>
              <w:jc w:val="center"/>
              <w:rPr>
                <w:rFonts w:cs="Times New Roman"/>
                <w:b/>
              </w:rPr>
            </w:pPr>
            <w:r w:rsidRPr="0002490A">
              <w:rPr>
                <w:rFonts w:cs="Times New Roman"/>
                <w:b/>
              </w:rPr>
              <w:t>Study</w:t>
            </w:r>
          </w:p>
        </w:tc>
        <w:tc>
          <w:tcPr>
            <w:tcW w:w="2104" w:type="dxa"/>
            <w:tcBorders>
              <w:top w:val="single" w:sz="4" w:space="0" w:color="auto"/>
              <w:bottom w:val="single" w:sz="4" w:space="0" w:color="auto"/>
            </w:tcBorders>
            <w:shd w:val="clear" w:color="auto" w:fill="D9D9D9"/>
            <w:vAlign w:val="center"/>
          </w:tcPr>
          <w:p w14:paraId="18EE57B8" w14:textId="77777777" w:rsidR="0035530F" w:rsidRPr="0002490A" w:rsidRDefault="0035530F" w:rsidP="00230D82">
            <w:pPr>
              <w:spacing w:before="240" w:after="240"/>
              <w:jc w:val="center"/>
              <w:rPr>
                <w:rFonts w:cs="Times New Roman"/>
                <w:b/>
              </w:rPr>
            </w:pPr>
            <w:r w:rsidRPr="0002490A">
              <w:rPr>
                <w:rFonts w:cs="Times New Roman"/>
                <w:b/>
              </w:rPr>
              <w:t>Outcome measure</w:t>
            </w:r>
          </w:p>
        </w:tc>
        <w:tc>
          <w:tcPr>
            <w:tcW w:w="2268" w:type="dxa"/>
            <w:tcBorders>
              <w:top w:val="single" w:sz="4" w:space="0" w:color="auto"/>
              <w:bottom w:val="single" w:sz="4" w:space="0" w:color="auto"/>
            </w:tcBorders>
            <w:shd w:val="clear" w:color="auto" w:fill="D9D9D9"/>
            <w:vAlign w:val="center"/>
          </w:tcPr>
          <w:p w14:paraId="18EE57B9" w14:textId="77777777" w:rsidR="0035530F" w:rsidRPr="0002490A" w:rsidRDefault="0035530F" w:rsidP="00230D82">
            <w:pPr>
              <w:spacing w:before="240" w:after="240"/>
              <w:jc w:val="center"/>
              <w:rPr>
                <w:rFonts w:cs="Times New Roman"/>
                <w:b/>
              </w:rPr>
            </w:pPr>
            <w:r w:rsidRPr="0002490A">
              <w:rPr>
                <w:rFonts w:cs="Times New Roman"/>
                <w:b/>
              </w:rPr>
              <w:t>No. participants (studies)</w:t>
            </w:r>
          </w:p>
        </w:tc>
        <w:tc>
          <w:tcPr>
            <w:tcW w:w="2268" w:type="dxa"/>
            <w:tcBorders>
              <w:top w:val="single" w:sz="4" w:space="0" w:color="auto"/>
              <w:bottom w:val="single" w:sz="4" w:space="0" w:color="auto"/>
            </w:tcBorders>
            <w:shd w:val="clear" w:color="auto" w:fill="D9D9D9"/>
            <w:vAlign w:val="center"/>
          </w:tcPr>
          <w:p w14:paraId="18EE57BA" w14:textId="77777777" w:rsidR="0035530F" w:rsidRPr="0002490A" w:rsidRDefault="0035530F" w:rsidP="00230D82">
            <w:pPr>
              <w:spacing w:before="240" w:after="240"/>
              <w:jc w:val="center"/>
              <w:rPr>
                <w:rFonts w:cs="Times New Roman"/>
                <w:b/>
              </w:rPr>
            </w:pPr>
            <w:r w:rsidRPr="0002490A">
              <w:rPr>
                <w:rFonts w:cs="Times New Roman"/>
                <w:b/>
              </w:rPr>
              <w:t>Outcome (95% CI)</w:t>
            </w:r>
          </w:p>
        </w:tc>
      </w:tr>
      <w:tr w:rsidR="0035530F" w:rsidRPr="0002490A" w14:paraId="18EE57C1" w14:textId="77777777" w:rsidTr="003F51C0">
        <w:trPr>
          <w:trHeight w:val="1581"/>
        </w:trPr>
        <w:tc>
          <w:tcPr>
            <w:tcW w:w="1866" w:type="dxa"/>
            <w:shd w:val="clear" w:color="auto" w:fill="D9D9D9"/>
            <w:vAlign w:val="center"/>
          </w:tcPr>
          <w:p w14:paraId="18EE57BC" w14:textId="5E1292EA" w:rsidR="0035530F" w:rsidRPr="0002490A" w:rsidRDefault="0035530F" w:rsidP="00230D82">
            <w:pPr>
              <w:spacing w:before="240" w:after="240"/>
              <w:jc w:val="center"/>
              <w:rPr>
                <w:rFonts w:cs="Times New Roman"/>
              </w:rPr>
            </w:pPr>
            <w:r w:rsidRPr="00A97B54">
              <w:rPr>
                <w:rFonts w:cs="Times New Roman"/>
              </w:rPr>
              <w:t>Kramer</w:t>
            </w:r>
            <w:r w:rsidR="003F6C01">
              <w:rPr>
                <w:rFonts w:cs="Times New Roman"/>
              </w:rPr>
              <w:t xml:space="preserve"> 2012</w:t>
            </w:r>
            <w:r w:rsidRPr="00A97B54">
              <w:rPr>
                <w:rFonts w:cs="Times New Roman"/>
              </w:rPr>
              <w:t xml:space="preserve"> </w:t>
            </w:r>
            <w:r w:rsidRPr="0002490A">
              <w:rPr>
                <w:rFonts w:cs="Times New Roman"/>
              </w:rPr>
              <w:fldChar w:fldCharType="begin"/>
            </w:r>
            <w:r w:rsidR="00367BDF">
              <w:rPr>
                <w:rFonts w:cs="Times New Roman"/>
              </w:rPr>
              <w:instrText xml:space="preserve"> ADDIN EN.CITE &lt;EndNote&gt;&lt;Cite&gt;&lt;Author&gt;Kramer&lt;/Author&gt;&lt;Year&gt;2012&lt;/Year&gt;&lt;RecNum&gt;776&lt;/RecNum&gt;&lt;DisplayText&gt;(98)&lt;/DisplayText&gt;&lt;record&gt;&lt;rec-number&gt;776&lt;/rec-number&gt;&lt;foreign-keys&gt;&lt;key app="EN" db-id="xz2pwzz052fzekeewww5de0d5at5t9aprffv"&gt;776&lt;/key&gt;&lt;/foreign-keys&gt;&lt;ref-type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url&gt;http://onlinelibrary.wiley.com/store/10.1002/14651858.CD003517.pub2/asset/CD003517.pdf?v=1&amp;amp;t=ht7fnenz&amp;amp;s=fc116526af8200e7ee6f2958d764d401921f4c10&lt;/url&gt;&lt;/related-urls&gt;&lt;/urls&gt;&lt;remote-database-name&gt;MEDLINE&lt;/remote-database-name&gt;&lt;remote-database-provider&gt;Ovid Technologies&lt;/remote-database-provider&gt;&lt;/record&gt;&lt;/Cite&gt;&lt;/EndNote&gt;</w:instrText>
            </w:r>
            <w:r w:rsidRPr="0002490A">
              <w:rPr>
                <w:rFonts w:cs="Times New Roman"/>
              </w:rPr>
              <w:fldChar w:fldCharType="separate"/>
            </w:r>
            <w:r w:rsidR="00367BDF">
              <w:rPr>
                <w:rFonts w:cs="Times New Roman"/>
                <w:noProof/>
              </w:rPr>
              <w:t>(</w:t>
            </w:r>
            <w:hyperlink w:anchor="_ENREF_98" w:tooltip="Kramer, 2012 #776" w:history="1">
              <w:r w:rsidR="00367BDF">
                <w:rPr>
                  <w:rFonts w:cs="Times New Roman"/>
                  <w:noProof/>
                </w:rPr>
                <w:t>98</w:t>
              </w:r>
            </w:hyperlink>
            <w:r w:rsidR="00367BDF">
              <w:rPr>
                <w:rFonts w:cs="Times New Roman"/>
                <w:noProof/>
              </w:rPr>
              <w:t>)</w:t>
            </w:r>
            <w:r w:rsidRPr="0002490A">
              <w:rPr>
                <w:rFonts w:cs="Times New Roman"/>
              </w:rPr>
              <w:fldChar w:fldCharType="end"/>
            </w:r>
          </w:p>
          <w:p w14:paraId="18EE57BD" w14:textId="59DD1D45" w:rsidR="0035530F" w:rsidRPr="0002490A" w:rsidRDefault="0035530F" w:rsidP="00367BDF">
            <w:pPr>
              <w:spacing w:before="240" w:after="240"/>
              <w:jc w:val="center"/>
              <w:rPr>
                <w:rFonts w:cs="Times New Roman"/>
              </w:rPr>
            </w:pPr>
            <w:proofErr w:type="spellStart"/>
            <w:r w:rsidRPr="00A97B54">
              <w:rPr>
                <w:rFonts w:cs="Times New Roman"/>
                <w:lang w:eastAsia="en-GB"/>
              </w:rPr>
              <w:t>Kajosaari</w:t>
            </w:r>
            <w:proofErr w:type="spellEnd"/>
            <w:r w:rsidRPr="00A97B54">
              <w:rPr>
                <w:rFonts w:cs="Times New Roman"/>
                <w:lang w:eastAsia="en-GB"/>
              </w:rPr>
              <w:t xml:space="preserve"> </w:t>
            </w:r>
            <w:r w:rsidR="003F51C0" w:rsidRPr="003F6C01">
              <w:rPr>
                <w:rFonts w:cs="Times New Roman"/>
                <w:lang w:eastAsia="en-GB"/>
              </w:rPr>
              <w:fldChar w:fldCharType="begin"/>
            </w:r>
            <w:r w:rsidR="00367BDF">
              <w:rPr>
                <w:rFonts w:cs="Times New Roman"/>
                <w:lang w:eastAsia="en-GB"/>
              </w:rPr>
              <w:instrText xml:space="preserve"> ADDIN EN.CITE &lt;EndNote&gt;&lt;Cite&gt;&lt;Author&gt;Kajosaari&lt;/Author&gt;&lt;Year&gt;1991&lt;/Year&gt;&lt;RecNum&gt;688&lt;/RecNum&gt;&lt;DisplayText&gt;(66)&lt;/DisplayText&gt;&lt;record&gt;&lt;rec-number&gt;688&lt;/rec-number&gt;&lt;foreign-keys&gt;&lt;key app="EN" db-id="xz2pwzz052fzekeewww5de0d5at5t9aprffv"&gt;688&lt;/key&gt;&lt;/foreign-keys&gt;&lt;ref-type name="Journal Article"&gt;17&lt;/ref-type&gt;&lt;contributors&gt;&lt;authors&gt;&lt;author&gt;Kajosaari, M.&lt;/author&gt;&lt;/authors&gt;&lt;/contributors&gt;&lt;auth-address&gt;Children&amp;apos;s Hospital University of Helsinki, Finland.&lt;/auth-address&gt;&lt;titles&gt;&lt;title&gt;Atopy prophylaxis in high-risk infants. Prospective 5-year follow-up study of children with six months exclusive breastfeeding and solid food elimination&lt;/title&gt;&lt;secondary-title&gt;Advances in Experimental Medicine &amp;amp; Biology&lt;/secondary-title&gt;&lt;/titles&gt;&lt;pages&gt;453-8&lt;/pages&gt;&lt;volume&gt;310&lt;/volume&gt;&lt;dates&gt;&lt;year&gt;1991&lt;/year&gt;&lt;/dates&gt;&lt;accession-num&gt;1809023&lt;/accession-num&gt;&lt;work-type&gt;Comparative Study&amp;#xD;Research Support, Non-U.S. Gov&amp;apos;t&lt;/work-type&gt;&lt;urls&gt;&lt;related-urls&gt;&lt;url&gt;http://ovidsp.ovid.com/ovidweb.cgi?T=JS&amp;amp;CSC=Y&amp;amp;NEWS=N&amp;amp;PAGE=fulltext&amp;amp;D=med3&amp;amp;AN=1809023&lt;/url&gt;&lt;url&gt;http://metalib.lib.ic.ac.uk:9003/sfx_local?sid=OVID&amp;amp;isbn=&amp;amp;issn=0065-2598&amp;amp;volume=310&amp;amp;issue=&amp;amp;date=1991&amp;amp;title=Advances+in+Experimental+Medicine+%26+Biology&amp;amp;atitle=Atopy+prophylaxis+in+high-risk+infants.+Prospective+5-year+follow-up+study+of+children+with+six+months+exclusive+breastfeeding+and+solid+food+elimination.&amp;amp;aulast=Kajosaari+M&amp;amp;spage=453&lt;/url&gt;&lt;/related-urls&gt;&lt;/urls&gt;&lt;remote-database-name&gt;MEDLINE&lt;/remote-database-name&gt;&lt;remote-database-provider&gt;Ovid Technologies&lt;/remote-database-provider&gt;&lt;/record&gt;&lt;/Cite&gt;&lt;/EndNote&gt;</w:instrText>
            </w:r>
            <w:r w:rsidR="003F51C0" w:rsidRPr="003F6C01">
              <w:rPr>
                <w:rFonts w:cs="Times New Roman"/>
                <w:lang w:eastAsia="en-GB"/>
              </w:rPr>
              <w:fldChar w:fldCharType="separate"/>
            </w:r>
            <w:r w:rsidR="00367BDF">
              <w:rPr>
                <w:rFonts w:cs="Times New Roman"/>
                <w:noProof/>
                <w:lang w:eastAsia="en-GB"/>
              </w:rPr>
              <w:t>(</w:t>
            </w:r>
            <w:hyperlink w:anchor="_ENREF_66" w:tooltip="Kajosaari, 1991 #688" w:history="1">
              <w:r w:rsidR="00367BDF">
                <w:rPr>
                  <w:rFonts w:cs="Times New Roman"/>
                  <w:noProof/>
                  <w:lang w:eastAsia="en-GB"/>
                </w:rPr>
                <w:t>66</w:t>
              </w:r>
            </w:hyperlink>
            <w:r w:rsidR="00367BDF">
              <w:rPr>
                <w:rFonts w:cs="Times New Roman"/>
                <w:noProof/>
                <w:lang w:eastAsia="en-GB"/>
              </w:rPr>
              <w:t>)</w:t>
            </w:r>
            <w:r w:rsidR="003F51C0" w:rsidRPr="003F6C01">
              <w:rPr>
                <w:rFonts w:cs="Times New Roman"/>
                <w:lang w:eastAsia="en-GB"/>
              </w:rPr>
              <w:fldChar w:fldCharType="end"/>
            </w:r>
            <w:r w:rsidR="00A97B54" w:rsidRPr="0002490A">
              <w:rPr>
                <w:rFonts w:cs="Times New Roman"/>
                <w:lang w:eastAsia="en-GB"/>
              </w:rPr>
              <w:t xml:space="preserve"> </w:t>
            </w:r>
            <w:r w:rsidRPr="0002490A">
              <w:rPr>
                <w:rFonts w:cs="Times New Roman"/>
                <w:lang w:eastAsia="en-GB"/>
              </w:rPr>
              <w:t xml:space="preserve">Kramer 2007 </w:t>
            </w:r>
            <w:r w:rsidR="003F51C0">
              <w:rPr>
                <w:rFonts w:cs="Times New Roman"/>
                <w:lang w:eastAsia="en-GB"/>
              </w:rPr>
              <w:fldChar w:fldCharType="begin"/>
            </w:r>
            <w:r w:rsidR="00367BDF">
              <w:rPr>
                <w:rFonts w:cs="Times New Roman"/>
                <w:lang w:eastAsia="en-GB"/>
              </w:rPr>
              <w:instrText xml:space="preserve"> ADDIN EN.CITE &lt;EndNote&gt;&lt;Cite&gt;&lt;Author&gt;Kramer&lt;/Author&gt;&lt;Year&gt;2007&lt;/Year&gt;&lt;RecNum&gt;2606&lt;/RecNum&gt;&lt;DisplayText&gt;(2)&lt;/DisplayText&gt;&lt;record&gt;&lt;rec-number&gt;2606&lt;/rec-number&gt;&lt;foreign-keys&gt;&lt;key app="EN" db-id="pdz5ff5auvzrzxe5feuxsevkxdx5fvzaa0ra"&gt;2606&lt;/key&gt;&lt;/foreign-keys&gt;&lt;ref-type name="Journal Article"&gt;17&lt;/ref-type&gt;&lt;contributors&gt;&lt;authors&gt;&lt;author&gt;Kramer, M. S.&lt;/author&gt;&lt;author&gt;Matush, L.&lt;/author&gt;&lt;author&gt;Vanilovich, I.&lt;/author&gt;&lt;author&gt;Platt, R.&lt;/author&gt;&lt;author&gt;Bogdanovich, N.&lt;/author&gt;&lt;author&gt;Sevkovskaya, Z.&lt;/author&gt;&lt;author&gt;Dzikovich, I.&lt;/author&gt;&lt;author&gt;Shishko, G.&lt;/author&gt;&lt;author&gt;Mazer, B.&lt;/author&gt;&lt;/authors&gt;&lt;/contributors&gt;&lt;auth-address&gt;(Kramer, Matush, Vanilovich, Platt, Bogdanovich, Sevkovskaya, Dzikovich, Shishko, Mazer) Department of Pediatrics, McGill University Faculty of Medicine, Montreal, Canada.&lt;/auth-address&gt;&lt;titles&gt;&lt;title&gt;Effect of prolonged and exclusive breast feeding on risk of allergy and asthma: cluster randomised trial&lt;/title&gt;&lt;secondary-title&gt;BMJ (Clinical research ed.)&lt;/secondary-title&gt;&lt;/titles&gt;&lt;periodical&gt;&lt;full-title&gt;BMJ (Clinical research ed.)&lt;/full-title&gt;&lt;/periodical&gt;&lt;pages&gt;815&lt;/pages&gt;&lt;volume&gt;335&lt;/volume&gt;&lt;number&gt;7624&lt;/number&gt;&lt;dates&gt;&lt;year&gt;2007&lt;/year&gt;&lt;pub-dates&gt;&lt;date&gt;20 Oct&lt;/date&gt;&lt;/pub-dates&gt;&lt;/dates&gt;&lt;accession-num&gt;17855282&lt;/accession-num&gt;&lt;urls&gt;&lt;related-urls&gt;&lt;url&gt;http://ovidsp.ovid.com/ovidweb.cgi?T=JS&amp;amp;CSC=Y&amp;amp;NEWS=N&amp;amp;PAGE=fulltext&amp;amp;D=emed8&amp;amp;AN=17855282&lt;/url&gt;&lt;url&gt;http://metalib.lib.ic.ac.uk:9003/sfx_local?sid=OVID&amp;amp;isbn=&amp;amp;issn=1468-5833&amp;amp;volume=335&amp;amp;issue=7624&amp;amp;date=2007&amp;amp;title=BMJ+%28Clinical+research+ed.%29&amp;amp;atitle=Effect+of+prolonged+and+exclusive+breast+feeding+on+risk+of+allergy+and+asthma%3A+cluster+randomised+trial&amp;amp;aulast=Kramer+M.S.&amp;amp;spage=815&lt;/url&gt;&lt;/related-urls&gt;&lt;/urls&gt;&lt;remote-database-name&gt;Embase&lt;/remote-database-name&gt;&lt;remote-database-provider&gt;Ovid Technologies&lt;/remote-database-provider&gt;&lt;/record&gt;&lt;/Cite&gt;&lt;/EndNote&gt;</w:instrText>
            </w:r>
            <w:r w:rsidR="003F51C0">
              <w:rPr>
                <w:rFonts w:cs="Times New Roman"/>
                <w:lang w:eastAsia="en-GB"/>
              </w:rPr>
              <w:fldChar w:fldCharType="separate"/>
            </w:r>
            <w:r w:rsidR="00367BDF">
              <w:rPr>
                <w:rFonts w:cs="Times New Roman"/>
                <w:noProof/>
                <w:lang w:eastAsia="en-GB"/>
              </w:rPr>
              <w:t>(</w:t>
            </w:r>
            <w:hyperlink w:anchor="_ENREF_2" w:tooltip="Kramer, 2007 #2606" w:history="1">
              <w:r w:rsidR="00367BDF">
                <w:rPr>
                  <w:rFonts w:cs="Times New Roman"/>
                  <w:noProof/>
                  <w:lang w:eastAsia="en-GB"/>
                </w:rPr>
                <w:t>2</w:t>
              </w:r>
            </w:hyperlink>
            <w:r w:rsidR="00367BDF">
              <w:rPr>
                <w:rFonts w:cs="Times New Roman"/>
                <w:noProof/>
                <w:lang w:eastAsia="en-GB"/>
              </w:rPr>
              <w:t>)</w:t>
            </w:r>
            <w:r w:rsidR="003F51C0">
              <w:rPr>
                <w:rFonts w:cs="Times New Roman"/>
                <w:lang w:eastAsia="en-GB"/>
              </w:rPr>
              <w:fldChar w:fldCharType="end"/>
            </w:r>
            <w:r w:rsidR="00A97B54">
              <w:rPr>
                <w:rFonts w:cs="Times New Roman"/>
                <w:lang w:eastAsia="en-GB"/>
              </w:rPr>
              <w:t xml:space="preserve"> </w:t>
            </w:r>
          </w:p>
        </w:tc>
        <w:tc>
          <w:tcPr>
            <w:tcW w:w="2104" w:type="dxa"/>
            <w:shd w:val="clear" w:color="auto" w:fill="auto"/>
            <w:vAlign w:val="center"/>
          </w:tcPr>
          <w:p w14:paraId="18EE57BE" w14:textId="77777777" w:rsidR="0035530F" w:rsidRPr="0002490A" w:rsidRDefault="0035530F" w:rsidP="00230D82">
            <w:pPr>
              <w:spacing w:before="240" w:after="240"/>
              <w:jc w:val="center"/>
              <w:rPr>
                <w:rFonts w:cs="Times New Roman"/>
              </w:rPr>
            </w:pPr>
            <w:r>
              <w:rPr>
                <w:rFonts w:cs="Times New Roman"/>
              </w:rPr>
              <w:t>AD at 1 year</w:t>
            </w:r>
          </w:p>
        </w:tc>
        <w:tc>
          <w:tcPr>
            <w:tcW w:w="2268" w:type="dxa"/>
            <w:shd w:val="clear" w:color="auto" w:fill="auto"/>
            <w:vAlign w:val="center"/>
          </w:tcPr>
          <w:p w14:paraId="18EE57BF" w14:textId="77777777" w:rsidR="0035530F" w:rsidRPr="0002490A" w:rsidRDefault="0035530F" w:rsidP="0035530F">
            <w:pPr>
              <w:spacing w:before="240" w:after="240"/>
              <w:jc w:val="center"/>
              <w:rPr>
                <w:rFonts w:cs="Times New Roman"/>
              </w:rPr>
            </w:pPr>
            <w:r w:rsidRPr="0002490A">
              <w:rPr>
                <w:rFonts w:cs="Times New Roman"/>
              </w:rPr>
              <w:t>3</w:t>
            </w:r>
            <w:r>
              <w:rPr>
                <w:rFonts w:cs="Times New Roman"/>
              </w:rPr>
              <w:t>618</w:t>
            </w:r>
            <w:r w:rsidRPr="0002490A">
              <w:rPr>
                <w:rFonts w:cs="Times New Roman"/>
              </w:rPr>
              <w:t xml:space="preserve"> (2)</w:t>
            </w:r>
          </w:p>
        </w:tc>
        <w:tc>
          <w:tcPr>
            <w:tcW w:w="2268" w:type="dxa"/>
            <w:shd w:val="clear" w:color="auto" w:fill="auto"/>
            <w:vAlign w:val="center"/>
          </w:tcPr>
          <w:p w14:paraId="18EE57C0" w14:textId="77777777" w:rsidR="0035530F" w:rsidRPr="0002490A" w:rsidRDefault="009122E1" w:rsidP="009122E1">
            <w:pPr>
              <w:spacing w:before="240" w:after="240"/>
              <w:jc w:val="center"/>
              <w:rPr>
                <w:rFonts w:cs="Times New Roman"/>
                <w:b/>
              </w:rPr>
            </w:pPr>
            <w:r>
              <w:rPr>
                <w:rFonts w:cs="Times New Roman"/>
              </w:rPr>
              <w:t>RR 0.73 (</w:t>
            </w:r>
            <w:r w:rsidR="0035530F" w:rsidRPr="0035530F">
              <w:rPr>
                <w:rFonts w:cs="Times New Roman"/>
              </w:rPr>
              <w:t>0.</w:t>
            </w:r>
            <w:r>
              <w:rPr>
                <w:rFonts w:cs="Times New Roman"/>
              </w:rPr>
              <w:t>49</w:t>
            </w:r>
            <w:r w:rsidR="0035530F" w:rsidRPr="0035530F">
              <w:rPr>
                <w:rFonts w:cs="Times New Roman"/>
              </w:rPr>
              <w:t>, 1.</w:t>
            </w:r>
            <w:r>
              <w:rPr>
                <w:rFonts w:cs="Times New Roman"/>
              </w:rPr>
              <w:t>08)</w:t>
            </w:r>
            <w:r w:rsidR="0035530F">
              <w:rPr>
                <w:rFonts w:cs="Times New Roman"/>
              </w:rPr>
              <w:t xml:space="preserve"> </w:t>
            </w:r>
            <w:r w:rsidR="0035530F" w:rsidRPr="0002490A">
              <w:rPr>
                <w:rFonts w:cs="Times New Roman"/>
              </w:rPr>
              <w:t>I</w:t>
            </w:r>
            <w:r w:rsidR="0035530F" w:rsidRPr="0002490A">
              <w:rPr>
                <w:rFonts w:cs="Times New Roman"/>
                <w:vertAlign w:val="superscript"/>
              </w:rPr>
              <w:t>2</w:t>
            </w:r>
            <w:r w:rsidR="0035530F">
              <w:rPr>
                <w:rFonts w:cs="Times New Roman"/>
              </w:rPr>
              <w:t>=78</w:t>
            </w:r>
            <w:r w:rsidR="0035530F" w:rsidRPr="0002490A">
              <w:rPr>
                <w:rFonts w:cs="Times New Roman"/>
              </w:rPr>
              <w:t>%</w:t>
            </w:r>
          </w:p>
        </w:tc>
      </w:tr>
      <w:tr w:rsidR="0035530F" w:rsidRPr="0002490A" w14:paraId="18EE57C7" w14:textId="77777777" w:rsidTr="003F51C0">
        <w:trPr>
          <w:trHeight w:val="1581"/>
        </w:trPr>
        <w:tc>
          <w:tcPr>
            <w:tcW w:w="1866" w:type="dxa"/>
            <w:shd w:val="clear" w:color="auto" w:fill="D9D9D9"/>
            <w:vAlign w:val="center"/>
          </w:tcPr>
          <w:p w14:paraId="18EE57C2" w14:textId="57E930F5" w:rsidR="0035530F" w:rsidRPr="0002490A" w:rsidRDefault="0035530F" w:rsidP="00230D82">
            <w:pPr>
              <w:spacing w:before="240" w:after="240"/>
              <w:jc w:val="center"/>
              <w:rPr>
                <w:rFonts w:cs="Times New Roman"/>
              </w:rPr>
            </w:pPr>
            <w:r w:rsidRPr="003F51C0">
              <w:rPr>
                <w:rFonts w:cs="Times New Roman"/>
              </w:rPr>
              <w:t>Kramer</w:t>
            </w:r>
            <w:r w:rsidR="003F6C01">
              <w:rPr>
                <w:rFonts w:cs="Times New Roman"/>
              </w:rPr>
              <w:t xml:space="preserve"> 2012</w:t>
            </w:r>
            <w:r w:rsidRPr="0002490A">
              <w:rPr>
                <w:rFonts w:cs="Times New Roman"/>
              </w:rPr>
              <w:t xml:space="preserve"> </w:t>
            </w:r>
            <w:r w:rsidRPr="0002490A">
              <w:rPr>
                <w:rFonts w:cs="Times New Roman"/>
              </w:rPr>
              <w:fldChar w:fldCharType="begin"/>
            </w:r>
            <w:r w:rsidR="00367BDF">
              <w:rPr>
                <w:rFonts w:cs="Times New Roman"/>
              </w:rPr>
              <w:instrText xml:space="preserve"> ADDIN EN.CITE &lt;EndNote&gt;&lt;Cite&gt;&lt;Author&gt;Kramer&lt;/Author&gt;&lt;Year&gt;2012&lt;/Year&gt;&lt;RecNum&gt;776&lt;/RecNum&gt;&lt;DisplayText&gt;(98)&lt;/DisplayText&gt;&lt;record&gt;&lt;rec-number&gt;776&lt;/rec-number&gt;&lt;foreign-keys&gt;&lt;key app="EN" db-id="xz2pwzz052fzekeewww5de0d5at5t9aprffv"&gt;776&lt;/key&gt;&lt;/foreign-keys&gt;&lt;ref-type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url&gt;http://onlinelibrary.wiley.com/store/10.1002/14651858.CD003517.pub2/asset/CD003517.pdf?v=1&amp;amp;t=ht7fnenz&amp;amp;s=fc116526af8200e7ee6f2958d764d401921f4c10&lt;/url&gt;&lt;/related-urls&gt;&lt;/urls&gt;&lt;remote-database-name&gt;MEDLINE&lt;/remote-database-name&gt;&lt;remote-database-provider&gt;Ovid Technologies&lt;/remote-database-provider&gt;&lt;/record&gt;&lt;/Cite&gt;&lt;/EndNote&gt;</w:instrText>
            </w:r>
            <w:r w:rsidRPr="0002490A">
              <w:rPr>
                <w:rFonts w:cs="Times New Roman"/>
              </w:rPr>
              <w:fldChar w:fldCharType="separate"/>
            </w:r>
            <w:r w:rsidR="00367BDF">
              <w:rPr>
                <w:rFonts w:cs="Times New Roman"/>
                <w:noProof/>
              </w:rPr>
              <w:t>(</w:t>
            </w:r>
            <w:hyperlink w:anchor="_ENREF_98" w:tooltip="Kramer, 2012 #776" w:history="1">
              <w:r w:rsidR="00367BDF">
                <w:rPr>
                  <w:rFonts w:cs="Times New Roman"/>
                  <w:noProof/>
                </w:rPr>
                <w:t>98</w:t>
              </w:r>
            </w:hyperlink>
            <w:r w:rsidR="00367BDF">
              <w:rPr>
                <w:rFonts w:cs="Times New Roman"/>
                <w:noProof/>
              </w:rPr>
              <w:t>)</w:t>
            </w:r>
            <w:r w:rsidRPr="0002490A">
              <w:rPr>
                <w:rFonts w:cs="Times New Roman"/>
              </w:rPr>
              <w:fldChar w:fldCharType="end"/>
            </w:r>
          </w:p>
          <w:p w14:paraId="18EE57C3" w14:textId="30DC6A06" w:rsidR="0035530F" w:rsidRPr="0002490A" w:rsidRDefault="0035530F" w:rsidP="00367BDF">
            <w:pPr>
              <w:spacing w:before="240" w:after="240"/>
              <w:jc w:val="center"/>
              <w:rPr>
                <w:rFonts w:cs="Times New Roman"/>
              </w:rPr>
            </w:pPr>
            <w:proofErr w:type="spellStart"/>
            <w:r w:rsidRPr="00A97B54">
              <w:rPr>
                <w:rFonts w:cs="Times New Roman"/>
                <w:lang w:eastAsia="en-GB"/>
              </w:rPr>
              <w:t>Kajosaari</w:t>
            </w:r>
            <w:proofErr w:type="spellEnd"/>
            <w:r w:rsidRPr="00A97B54">
              <w:rPr>
                <w:rFonts w:cs="Times New Roman"/>
                <w:lang w:eastAsia="en-GB"/>
              </w:rPr>
              <w:t xml:space="preserve"> </w:t>
            </w:r>
            <w:r w:rsidR="003F51C0" w:rsidRPr="003F6C01">
              <w:rPr>
                <w:rFonts w:cs="Times New Roman"/>
                <w:lang w:eastAsia="en-GB"/>
              </w:rPr>
              <w:fldChar w:fldCharType="begin"/>
            </w:r>
            <w:r w:rsidR="00367BDF">
              <w:rPr>
                <w:rFonts w:cs="Times New Roman"/>
                <w:lang w:eastAsia="en-GB"/>
              </w:rPr>
              <w:instrText xml:space="preserve"> ADDIN EN.CITE &lt;EndNote&gt;&lt;Cite&gt;&lt;Author&gt;Kajosaari&lt;/Author&gt;&lt;Year&gt;1991&lt;/Year&gt;&lt;RecNum&gt;688&lt;/RecNum&gt;&lt;DisplayText&gt;(66)&lt;/DisplayText&gt;&lt;record&gt;&lt;rec-number&gt;688&lt;/rec-number&gt;&lt;foreign-keys&gt;&lt;key app="EN" db-id="xz2pwzz052fzekeewww5de0d5at5t9aprffv"&gt;688&lt;/key&gt;&lt;/foreign-keys&gt;&lt;ref-type name="Journal Article"&gt;17&lt;/ref-type&gt;&lt;contributors&gt;&lt;authors&gt;&lt;author&gt;Kajosaari, M.&lt;/author&gt;&lt;/authors&gt;&lt;/contributors&gt;&lt;auth-address&gt;Children&amp;apos;s Hospital University of Helsinki, Finland.&lt;/auth-address&gt;&lt;titles&gt;&lt;title&gt;Atopy prophylaxis in high-risk infants. Prospective 5-year follow-up study of children with six months exclusive breastfeeding and solid food elimination&lt;/title&gt;&lt;secondary-title&gt;Advances in Experimental Medicine &amp;amp; Biology&lt;/secondary-title&gt;&lt;/titles&gt;&lt;pages&gt;453-8&lt;/pages&gt;&lt;volume&gt;310&lt;/volume&gt;&lt;dates&gt;&lt;year&gt;1991&lt;/year&gt;&lt;/dates&gt;&lt;accession-num&gt;1809023&lt;/accession-num&gt;&lt;work-type&gt;Comparative Study&amp;#xD;Research Support, Non-U.S. Gov&amp;apos;t&lt;/work-type&gt;&lt;urls&gt;&lt;related-urls&gt;&lt;url&gt;http://ovidsp.ovid.com/ovidweb.cgi?T=JS&amp;amp;CSC=Y&amp;amp;NEWS=N&amp;amp;PAGE=fulltext&amp;amp;D=med3&amp;amp;AN=1809023&lt;/url&gt;&lt;url&gt;http://metalib.lib.ic.ac.uk:9003/sfx_local?sid=OVID&amp;amp;isbn=&amp;amp;issn=0065-2598&amp;amp;volume=310&amp;amp;issue=&amp;amp;date=1991&amp;amp;title=Advances+in+Experimental+Medicine+%26+Biology&amp;amp;atitle=Atopy+prophylaxis+in+high-risk+infants.+Prospective+5-year+follow-up+study+of+children+with+six+months+exclusive+breastfeeding+and+solid+food+elimination.&amp;amp;aulast=Kajosaari+M&amp;amp;spage=453&lt;/url&gt;&lt;/related-urls&gt;&lt;/urls&gt;&lt;remote-database-name&gt;MEDLINE&lt;/remote-database-name&gt;&lt;remote-database-provider&gt;Ovid Technologies&lt;/remote-database-provider&gt;&lt;/record&gt;&lt;/Cite&gt;&lt;/EndNote&gt;</w:instrText>
            </w:r>
            <w:r w:rsidR="003F51C0" w:rsidRPr="003F6C01">
              <w:rPr>
                <w:rFonts w:cs="Times New Roman"/>
                <w:lang w:eastAsia="en-GB"/>
              </w:rPr>
              <w:fldChar w:fldCharType="separate"/>
            </w:r>
            <w:r w:rsidR="00367BDF">
              <w:rPr>
                <w:rFonts w:cs="Times New Roman"/>
                <w:noProof/>
                <w:lang w:eastAsia="en-GB"/>
              </w:rPr>
              <w:t>(</w:t>
            </w:r>
            <w:hyperlink w:anchor="_ENREF_66" w:tooltip="Kajosaari, 1991 #688" w:history="1">
              <w:r w:rsidR="00367BDF">
                <w:rPr>
                  <w:rFonts w:cs="Times New Roman"/>
                  <w:noProof/>
                  <w:lang w:eastAsia="en-GB"/>
                </w:rPr>
                <w:t>66</w:t>
              </w:r>
            </w:hyperlink>
            <w:r w:rsidR="00367BDF">
              <w:rPr>
                <w:rFonts w:cs="Times New Roman"/>
                <w:noProof/>
                <w:lang w:eastAsia="en-GB"/>
              </w:rPr>
              <w:t>)</w:t>
            </w:r>
            <w:r w:rsidR="003F51C0" w:rsidRPr="003F6C01">
              <w:rPr>
                <w:rFonts w:cs="Times New Roman"/>
                <w:lang w:eastAsia="en-GB"/>
              </w:rPr>
              <w:fldChar w:fldCharType="end"/>
            </w:r>
          </w:p>
        </w:tc>
        <w:tc>
          <w:tcPr>
            <w:tcW w:w="2104" w:type="dxa"/>
            <w:shd w:val="clear" w:color="auto" w:fill="auto"/>
            <w:vAlign w:val="center"/>
          </w:tcPr>
          <w:p w14:paraId="18EE57C4" w14:textId="77777777" w:rsidR="0035530F" w:rsidRPr="0002490A" w:rsidRDefault="009122E1" w:rsidP="0035530F">
            <w:pPr>
              <w:spacing w:before="240" w:after="240"/>
              <w:jc w:val="center"/>
              <w:rPr>
                <w:rFonts w:cs="Times New Roman"/>
              </w:rPr>
            </w:pPr>
            <w:r>
              <w:rPr>
                <w:rFonts w:cs="Times New Roman"/>
              </w:rPr>
              <w:t>AD at 5</w:t>
            </w:r>
            <w:r w:rsidR="0035530F" w:rsidRPr="0002490A">
              <w:rPr>
                <w:rFonts w:cs="Times New Roman"/>
              </w:rPr>
              <w:t xml:space="preserve"> year</w:t>
            </w:r>
            <w:r w:rsidR="0035530F">
              <w:rPr>
                <w:rFonts w:cs="Times New Roman"/>
              </w:rPr>
              <w:t>s</w:t>
            </w:r>
          </w:p>
        </w:tc>
        <w:tc>
          <w:tcPr>
            <w:tcW w:w="2268" w:type="dxa"/>
            <w:shd w:val="clear" w:color="auto" w:fill="auto"/>
            <w:vAlign w:val="center"/>
          </w:tcPr>
          <w:p w14:paraId="18EE57C5" w14:textId="77777777" w:rsidR="0035530F" w:rsidRPr="0002490A" w:rsidRDefault="0035530F" w:rsidP="00230D82">
            <w:pPr>
              <w:spacing w:before="240" w:after="240"/>
              <w:jc w:val="center"/>
              <w:rPr>
                <w:rFonts w:cs="Times New Roman"/>
              </w:rPr>
            </w:pPr>
            <w:r w:rsidRPr="0002490A">
              <w:rPr>
                <w:rFonts w:cs="Times New Roman"/>
              </w:rPr>
              <w:t>3584 (2)</w:t>
            </w:r>
          </w:p>
        </w:tc>
        <w:tc>
          <w:tcPr>
            <w:tcW w:w="2268" w:type="dxa"/>
            <w:shd w:val="clear" w:color="auto" w:fill="auto"/>
            <w:vAlign w:val="center"/>
          </w:tcPr>
          <w:p w14:paraId="18EE57C6" w14:textId="77777777" w:rsidR="0035530F" w:rsidRPr="0002490A" w:rsidRDefault="0035530F" w:rsidP="009122E1">
            <w:pPr>
              <w:spacing w:before="240" w:after="240"/>
              <w:jc w:val="center"/>
              <w:rPr>
                <w:rFonts w:cs="Times New Roman"/>
                <w:b/>
              </w:rPr>
            </w:pPr>
            <w:r w:rsidRPr="0035530F">
              <w:rPr>
                <w:rFonts w:cs="Times New Roman"/>
              </w:rPr>
              <w:t xml:space="preserve">RR </w:t>
            </w:r>
            <w:r w:rsidR="009122E1">
              <w:rPr>
                <w:rFonts w:cs="Times New Roman"/>
              </w:rPr>
              <w:t>0.97</w:t>
            </w:r>
            <w:r w:rsidRPr="0035530F">
              <w:rPr>
                <w:rFonts w:cs="Times New Roman"/>
              </w:rPr>
              <w:t xml:space="preserve"> </w:t>
            </w:r>
            <w:r w:rsidR="009122E1">
              <w:rPr>
                <w:rFonts w:cs="Times New Roman"/>
              </w:rPr>
              <w:t>(</w:t>
            </w:r>
            <w:r w:rsidRPr="0035530F">
              <w:rPr>
                <w:rFonts w:cs="Times New Roman"/>
              </w:rPr>
              <w:t>0.</w:t>
            </w:r>
            <w:r w:rsidR="009122E1">
              <w:rPr>
                <w:rFonts w:cs="Times New Roman"/>
              </w:rPr>
              <w:t>50</w:t>
            </w:r>
            <w:r w:rsidRPr="0035530F">
              <w:rPr>
                <w:rFonts w:cs="Times New Roman"/>
              </w:rPr>
              <w:t>, 1.8</w:t>
            </w:r>
            <w:r w:rsidR="009122E1">
              <w:rPr>
                <w:rFonts w:cs="Times New Roman"/>
              </w:rPr>
              <w:t>9)</w:t>
            </w:r>
            <w:r>
              <w:rPr>
                <w:rFonts w:cs="Times New Roman"/>
              </w:rPr>
              <w:t xml:space="preserve"> </w:t>
            </w:r>
          </w:p>
        </w:tc>
      </w:tr>
    </w:tbl>
    <w:p w14:paraId="18EE57C8" w14:textId="77777777" w:rsidR="0035530F" w:rsidRPr="0002490A" w:rsidRDefault="0035530F" w:rsidP="0035530F">
      <w:pPr>
        <w:rPr>
          <w:rFonts w:cs="Times New Roman"/>
        </w:rPr>
      </w:pPr>
    </w:p>
    <w:p w14:paraId="18EE57C9" w14:textId="50221ED2" w:rsidR="0035530F" w:rsidRPr="0035530F" w:rsidRDefault="00A317C7" w:rsidP="00A317C7">
      <w:pPr>
        <w:spacing w:line="360" w:lineRule="auto"/>
      </w:pPr>
      <w:r>
        <w:t xml:space="preserve">Data shown are from analyses of the trials of Kramer and </w:t>
      </w:r>
      <w:proofErr w:type="spellStart"/>
      <w:r>
        <w:t>Kajosaari</w:t>
      </w:r>
      <w:proofErr w:type="spellEnd"/>
      <w:r>
        <w:t xml:space="preserve"> in the 2012 Cochrane review of Kramer </w:t>
      </w:r>
      <w:r w:rsidRPr="0002490A">
        <w:rPr>
          <w:rFonts w:cs="Times New Roman"/>
        </w:rPr>
        <w:fldChar w:fldCharType="begin"/>
      </w:r>
      <w:r w:rsidR="00367BDF">
        <w:rPr>
          <w:rFonts w:cs="Times New Roman"/>
        </w:rPr>
        <w:instrText xml:space="preserve"> ADDIN EN.CITE &lt;EndNote&gt;&lt;Cite&gt;&lt;Author&gt;Kramer&lt;/Author&gt;&lt;Year&gt;2012&lt;/Year&gt;&lt;RecNum&gt;776&lt;/RecNum&gt;&lt;DisplayText&gt;(98)&lt;/DisplayText&gt;&lt;record&gt;&lt;rec-number&gt;776&lt;/rec-number&gt;&lt;foreign-keys&gt;&lt;key app="EN" db-id="xz2pwzz052fzekeewww5de0d5at5t9aprffv"&gt;776&lt;/key&gt;&lt;/foreign-keys&gt;&lt;ref-type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url&gt;http://onlinelibrary.wiley.com/store/10.1002/14651858.CD003517.pub2/asset/CD003517.pdf?v=1&amp;amp;t=ht7fnenz&amp;amp;s=fc116526af8200e7ee6f2958d764d401921f4c10&lt;/url&gt;&lt;/related-urls&gt;&lt;/urls&gt;&lt;remote-database-name&gt;MEDLINE&lt;/remote-database-name&gt;&lt;remote-database-provider&gt;Ovid Technologies&lt;/remote-database-provider&gt;&lt;/record&gt;&lt;/Cite&gt;&lt;/EndNote&gt;</w:instrText>
      </w:r>
      <w:r w:rsidRPr="0002490A">
        <w:rPr>
          <w:rFonts w:cs="Times New Roman"/>
        </w:rPr>
        <w:fldChar w:fldCharType="separate"/>
      </w:r>
      <w:r w:rsidR="00367BDF">
        <w:rPr>
          <w:rFonts w:cs="Times New Roman"/>
          <w:noProof/>
        </w:rPr>
        <w:t>(</w:t>
      </w:r>
      <w:hyperlink w:anchor="_ENREF_98" w:tooltip="Kramer, 2012 #776" w:history="1">
        <w:r w:rsidR="00367BDF">
          <w:rPr>
            <w:rFonts w:cs="Times New Roman"/>
            <w:noProof/>
          </w:rPr>
          <w:t>98</w:t>
        </w:r>
      </w:hyperlink>
      <w:r w:rsidR="00367BDF">
        <w:rPr>
          <w:rFonts w:cs="Times New Roman"/>
          <w:noProof/>
        </w:rPr>
        <w:t>)</w:t>
      </w:r>
      <w:r w:rsidRPr="0002490A">
        <w:rPr>
          <w:rFonts w:cs="Times New Roman"/>
        </w:rPr>
        <w:fldChar w:fldCharType="end"/>
      </w:r>
      <w:r>
        <w:rPr>
          <w:rFonts w:cs="Times New Roman"/>
        </w:rPr>
        <w:t>.</w:t>
      </w:r>
    </w:p>
    <w:p w14:paraId="18EE57CA" w14:textId="77777777" w:rsidR="00D80AC9" w:rsidRDefault="00D80AC9">
      <w:pPr>
        <w:rPr>
          <w:rFonts w:eastAsiaTheme="majorEastAsia" w:cstheme="majorBidi"/>
          <w:b/>
          <w:bCs/>
          <w:iCs/>
        </w:rPr>
      </w:pPr>
      <w:r>
        <w:br w:type="page"/>
      </w:r>
    </w:p>
    <w:p w14:paraId="18EE57CB" w14:textId="77777777" w:rsidR="004107C5" w:rsidRPr="0002490A" w:rsidRDefault="004107C5" w:rsidP="004107C5">
      <w:pPr>
        <w:pStyle w:val="Heading4"/>
      </w:pPr>
      <w:r>
        <w:lastRenderedPageBreak/>
        <w:t>Observational studies</w:t>
      </w:r>
    </w:p>
    <w:p w14:paraId="18EE57CC" w14:textId="7C10EDA2" w:rsidR="004107C5" w:rsidRDefault="004107C5" w:rsidP="004107C5">
      <w:pPr>
        <w:spacing w:before="240" w:after="240" w:line="360" w:lineRule="auto"/>
        <w:jc w:val="both"/>
        <w:rPr>
          <w:rFonts w:cs="Times New Roman"/>
        </w:rPr>
      </w:pPr>
      <w:r>
        <w:rPr>
          <w:rFonts w:cs="Times New Roman"/>
        </w:rPr>
        <w:t>Eighteen</w:t>
      </w:r>
      <w:r w:rsidRPr="004107C5">
        <w:rPr>
          <w:rFonts w:cs="Times New Roman"/>
        </w:rPr>
        <w:t xml:space="preserve"> </w:t>
      </w:r>
      <w:r>
        <w:rPr>
          <w:rFonts w:cs="Times New Roman"/>
        </w:rPr>
        <w:t>observational</w:t>
      </w:r>
      <w:r w:rsidRPr="004107C5">
        <w:rPr>
          <w:rFonts w:cs="Times New Roman"/>
        </w:rPr>
        <w:t xml:space="preserve"> studies reported data that co</w:t>
      </w:r>
      <w:r w:rsidRPr="008337CC">
        <w:rPr>
          <w:rFonts w:cs="Times New Roman"/>
        </w:rPr>
        <w:t xml:space="preserve">uld be pooled to calculate OR for AD, in infants with </w:t>
      </w:r>
      <w:r w:rsidR="007F2396">
        <w:rPr>
          <w:rFonts w:cs="Times New Roman"/>
        </w:rPr>
        <w:t>EBF</w:t>
      </w:r>
      <w:r w:rsidRPr="008337CC">
        <w:rPr>
          <w:rFonts w:cs="Times New Roman"/>
        </w:rPr>
        <w:t xml:space="preserve"> for ≥3-4 months vs. &lt;3-4 months duration and are shown in</w:t>
      </w:r>
      <w:r w:rsidR="00F22657">
        <w:rPr>
          <w:rFonts w:cs="Times New Roman"/>
        </w:rPr>
        <w:t xml:space="preserve"> </w:t>
      </w:r>
      <w:r w:rsidR="00F22657" w:rsidRPr="00F22657">
        <w:rPr>
          <w:rFonts w:cs="Times New Roman"/>
        </w:rPr>
        <w:fldChar w:fldCharType="begin"/>
      </w:r>
      <w:r w:rsidR="00F22657" w:rsidRPr="00F22657">
        <w:rPr>
          <w:rFonts w:cs="Times New Roman"/>
        </w:rPr>
        <w:instrText xml:space="preserve"> REF _Ref419045378 \h  \* MERGEFORMAT </w:instrText>
      </w:r>
      <w:r w:rsidR="00F22657" w:rsidRPr="00F22657">
        <w:rPr>
          <w:rFonts w:cs="Times New Roman"/>
        </w:rPr>
      </w:r>
      <w:r w:rsidR="00F22657" w:rsidRPr="00F22657">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2</w:t>
      </w:r>
      <w:r w:rsidR="00180700">
        <w:rPr>
          <w:rFonts w:cs="Times New Roman"/>
          <w:noProof/>
          <w:szCs w:val="24"/>
        </w:rPr>
        <w:t>3</w:t>
      </w:r>
      <w:r w:rsidR="00F22657" w:rsidRPr="00F22657">
        <w:rPr>
          <w:rFonts w:cs="Times New Roman"/>
        </w:rPr>
        <w:fldChar w:fldCharType="end"/>
      </w:r>
      <w:r w:rsidRPr="008337CC">
        <w:rPr>
          <w:rFonts w:cs="Times New Roman"/>
        </w:rPr>
        <w:t xml:space="preserve">. They show reduced risk of AD with increased </w:t>
      </w:r>
      <w:r w:rsidR="007F2396">
        <w:rPr>
          <w:rFonts w:cs="Times New Roman"/>
        </w:rPr>
        <w:t>EBF</w:t>
      </w:r>
      <w:r w:rsidRPr="008337CC">
        <w:rPr>
          <w:rFonts w:cs="Times New Roman"/>
        </w:rPr>
        <w:t xml:space="preserve"> duration, of borderline statistical significance, with moderate statistical heterogeneity.</w:t>
      </w:r>
      <w:r w:rsidR="00AE404F" w:rsidRPr="008337CC">
        <w:rPr>
          <w:rFonts w:cs="Times New Roman"/>
        </w:rPr>
        <w:t xml:space="preserve"> The Funnel plot (</w:t>
      </w:r>
      <w:r w:rsidR="00F22657" w:rsidRPr="00F22657">
        <w:rPr>
          <w:rFonts w:cs="Times New Roman"/>
        </w:rPr>
        <w:fldChar w:fldCharType="begin"/>
      </w:r>
      <w:r w:rsidR="00F22657" w:rsidRPr="00F22657">
        <w:rPr>
          <w:rFonts w:cs="Times New Roman"/>
        </w:rPr>
        <w:instrText xml:space="preserve"> REF _Ref419045354 \h  \* MERGEFORMAT </w:instrText>
      </w:r>
      <w:r w:rsidR="00F22657" w:rsidRPr="00F22657">
        <w:rPr>
          <w:rFonts w:cs="Times New Roman"/>
        </w:rPr>
      </w:r>
      <w:r w:rsidR="00F22657" w:rsidRPr="00F22657">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24</w:t>
      </w:r>
      <w:r w:rsidR="00F22657" w:rsidRPr="00F22657">
        <w:rPr>
          <w:rFonts w:cs="Times New Roman"/>
        </w:rPr>
        <w:fldChar w:fldCharType="end"/>
      </w:r>
      <w:r w:rsidR="00AE404F" w:rsidRPr="008337CC">
        <w:rPr>
          <w:rFonts w:cs="Times New Roman"/>
        </w:rPr>
        <w:t xml:space="preserve">) was not symmetrical, but Egger’s test was &gt;0.05 suggesting no clear evidence of publication </w:t>
      </w:r>
      <w:r w:rsidR="008337CC">
        <w:rPr>
          <w:rFonts w:cs="Times New Roman"/>
        </w:rPr>
        <w:t>bias. Subgroup analyses (</w:t>
      </w:r>
      <w:r w:rsidR="000176DE">
        <w:rPr>
          <w:rFonts w:cs="Times New Roman"/>
        </w:rPr>
        <w:fldChar w:fldCharType="begin"/>
      </w:r>
      <w:r w:rsidR="000176DE">
        <w:rPr>
          <w:rFonts w:cs="Times New Roman"/>
        </w:rPr>
        <w:instrText xml:space="preserve"> REF _Ref419366365 </w:instrText>
      </w:r>
      <w:r w:rsidR="000176DE">
        <w:rPr>
          <w:rFonts w:cs="Times New Roman"/>
        </w:rPr>
        <w:fldChar w:fldCharType="separate"/>
      </w:r>
      <w:r w:rsidR="00DA75B2" w:rsidRPr="00782D83">
        <w:rPr>
          <w:rFonts w:cs="Times New Roman"/>
        </w:rPr>
        <w:t xml:space="preserve">Table </w:t>
      </w:r>
      <w:r w:rsidR="00DA75B2">
        <w:rPr>
          <w:rFonts w:cs="Times New Roman"/>
          <w:noProof/>
        </w:rPr>
        <w:t>8</w:t>
      </w:r>
      <w:r w:rsidR="000176DE">
        <w:rPr>
          <w:rFonts w:cs="Times New Roman"/>
        </w:rPr>
        <w:fldChar w:fldCharType="end"/>
      </w:r>
      <w:r w:rsidR="00AE404F" w:rsidRPr="008337CC">
        <w:rPr>
          <w:rFonts w:cs="Times New Roman"/>
        </w:rPr>
        <w:t xml:space="preserve">) suggested that the statistical heterogeneity may be explained by family disease risk – children at high risk of allergic disease had less AD where </w:t>
      </w:r>
      <w:r w:rsidR="007F2396">
        <w:rPr>
          <w:rFonts w:cs="Times New Roman"/>
        </w:rPr>
        <w:t>EBF</w:t>
      </w:r>
      <w:r w:rsidR="00AE404F" w:rsidRPr="008337CC">
        <w:rPr>
          <w:rFonts w:cs="Times New Roman"/>
        </w:rPr>
        <w:t xml:space="preserve"> ≥3-4 months, whereas for children without high risk of allergic disease there was no association. It is notable that </w:t>
      </w:r>
      <w:r w:rsidR="00D41F8B" w:rsidRPr="008337CC">
        <w:rPr>
          <w:rFonts w:cs="Times New Roman"/>
        </w:rPr>
        <w:t xml:space="preserve">two other large </w:t>
      </w:r>
      <w:r w:rsidR="00005BEE" w:rsidRPr="008337CC">
        <w:rPr>
          <w:rFonts w:cs="Times New Roman"/>
        </w:rPr>
        <w:t xml:space="preserve">observational </w:t>
      </w:r>
      <w:r w:rsidR="00D41F8B" w:rsidRPr="008337CC">
        <w:rPr>
          <w:rFonts w:cs="Times New Roman"/>
        </w:rPr>
        <w:t xml:space="preserve">studies </w:t>
      </w:r>
      <w:r w:rsidR="00AE404F" w:rsidRPr="008337CC">
        <w:rPr>
          <w:rFonts w:cs="Times New Roman"/>
        </w:rPr>
        <w:t xml:space="preserve">reported </w:t>
      </w:r>
      <w:r w:rsidR="00D41F8B" w:rsidRPr="008337CC">
        <w:rPr>
          <w:rFonts w:cs="Times New Roman"/>
        </w:rPr>
        <w:t xml:space="preserve">effect modification by family history, for </w:t>
      </w:r>
      <w:r w:rsidR="007F2396">
        <w:rPr>
          <w:rFonts w:cs="Times New Roman"/>
        </w:rPr>
        <w:t>EBF</w:t>
      </w:r>
      <w:r w:rsidR="00D41F8B" w:rsidRPr="008337CC">
        <w:rPr>
          <w:rFonts w:cs="Times New Roman"/>
        </w:rPr>
        <w:t xml:space="preserve"> and AD, whereby children from non-allergic families had increased AD with increased </w:t>
      </w:r>
      <w:r w:rsidR="007F2396">
        <w:rPr>
          <w:rFonts w:cs="Times New Roman"/>
        </w:rPr>
        <w:t>EBF</w:t>
      </w:r>
      <w:r w:rsidR="00D41F8B" w:rsidRPr="008337CC">
        <w:rPr>
          <w:rFonts w:cs="Times New Roman"/>
        </w:rPr>
        <w:t xml:space="preserve"> duration, but this was not seen from children from allergic </w:t>
      </w:r>
      <w:r w:rsidR="00D41F8B" w:rsidRPr="008337CC">
        <w:rPr>
          <w:rFonts w:cs="Times New Roman"/>
          <w:szCs w:val="24"/>
        </w:rPr>
        <w:t xml:space="preserve">families </w:t>
      </w:r>
      <w:r w:rsidR="00D41F8B" w:rsidRPr="008337CC">
        <w:rPr>
          <w:rFonts w:eastAsia="Times New Roman" w:cs="Times New Roman"/>
          <w:szCs w:val="24"/>
          <w:lang w:eastAsia="en-GB"/>
        </w:rPr>
        <w:fldChar w:fldCharType="begin">
          <w:fldData xml:space="preserve">PEVuZE5vdGU+PENpdGU+PEF1dGhvcj5CZW5uPC9BdXRob3I+PFllYXI+MjAwNDwvWWVhcj48UmVj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</w:fldData>
        </w:fldChar>
      </w:r>
      <w:r w:rsidR="00367BDF">
        <w:rPr>
          <w:rFonts w:eastAsia="Times New Roman" w:cs="Times New Roman"/>
          <w:szCs w:val="24"/>
          <w:lang w:eastAsia="en-GB"/>
        </w:rPr>
        <w:instrText xml:space="preserve"> ADDIN EN.CITE </w:instrText>
      </w:r>
      <w:r w:rsidR="00367BDF">
        <w:rPr>
          <w:rFonts w:eastAsia="Times New Roman" w:cs="Times New Roman"/>
          <w:szCs w:val="24"/>
          <w:lang w:eastAsia="en-GB"/>
        </w:rPr>
        <w:fldChar w:fldCharType="begin">
          <w:fldData xml:space="preserve">PEVuZE5vdGU+PENpdGU+PEF1dGhvcj5CZW5uPC9BdXRob3I+PFllYXI+MjAwNDwvWWVhcj48UmVj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</w:fldData>
        </w:fldChar>
      </w:r>
      <w:r w:rsidR="00367BDF">
        <w:rPr>
          <w:rFonts w:eastAsia="Times New Roman" w:cs="Times New Roman"/>
          <w:szCs w:val="24"/>
          <w:lang w:eastAsia="en-GB"/>
        </w:rPr>
        <w:instrText xml:space="preserve"> ADDIN EN.CITE.DATA </w:instrText>
      </w:r>
      <w:r w:rsidR="00367BDF">
        <w:rPr>
          <w:rFonts w:eastAsia="Times New Roman" w:cs="Times New Roman"/>
          <w:szCs w:val="24"/>
          <w:lang w:eastAsia="en-GB"/>
        </w:rPr>
      </w:r>
      <w:r w:rsidR="00367BDF">
        <w:rPr>
          <w:rFonts w:eastAsia="Times New Roman" w:cs="Times New Roman"/>
          <w:szCs w:val="24"/>
          <w:lang w:eastAsia="en-GB"/>
        </w:rPr>
        <w:fldChar w:fldCharType="end"/>
      </w:r>
      <w:r w:rsidR="00D41F8B" w:rsidRPr="008337C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75" w:tooltip="Benn, 2004 #110" w:history="1">
        <w:r w:rsidR="00367BDF">
          <w:rPr>
            <w:rFonts w:eastAsia="Times New Roman" w:cs="Times New Roman"/>
            <w:noProof/>
            <w:szCs w:val="24"/>
            <w:lang w:eastAsia="en-GB"/>
          </w:rPr>
          <w:t>75</w:t>
        </w:r>
      </w:hyperlink>
      <w:r w:rsidR="00367BDF">
        <w:rPr>
          <w:rFonts w:eastAsia="Times New Roman" w:cs="Times New Roman"/>
          <w:noProof/>
          <w:szCs w:val="24"/>
          <w:lang w:eastAsia="en-GB"/>
        </w:rPr>
        <w:t xml:space="preserve">, </w:t>
      </w:r>
      <w:hyperlink w:anchor="_ENREF_76" w:tooltip="Linneberg, 2006 #860" w:history="1">
        <w:r w:rsidR="00367BDF">
          <w:rPr>
            <w:rFonts w:eastAsia="Times New Roman" w:cs="Times New Roman"/>
            <w:noProof/>
            <w:szCs w:val="24"/>
            <w:lang w:eastAsia="en-GB"/>
          </w:rPr>
          <w:t>76</w:t>
        </w:r>
      </w:hyperlink>
      <w:r w:rsidR="00367BDF">
        <w:rPr>
          <w:rFonts w:eastAsia="Times New Roman" w:cs="Times New Roman"/>
          <w:noProof/>
          <w:szCs w:val="24"/>
          <w:lang w:eastAsia="en-GB"/>
        </w:rPr>
        <w:t xml:space="preserve">, </w:t>
      </w:r>
      <w:hyperlink w:anchor="_ENREF_97" w:tooltip="Miyake, 2003 #4508" w:history="1">
        <w:r w:rsidR="00367BDF">
          <w:rPr>
            <w:rFonts w:eastAsia="Times New Roman" w:cs="Times New Roman"/>
            <w:noProof/>
            <w:szCs w:val="24"/>
            <w:lang w:eastAsia="en-GB"/>
          </w:rPr>
          <w:t>97</w:t>
        </w:r>
      </w:hyperlink>
      <w:r w:rsidR="00367BDF">
        <w:rPr>
          <w:rFonts w:eastAsia="Times New Roman" w:cs="Times New Roman"/>
          <w:noProof/>
          <w:szCs w:val="24"/>
          <w:lang w:eastAsia="en-GB"/>
        </w:rPr>
        <w:t>)</w:t>
      </w:r>
      <w:r w:rsidR="00D41F8B" w:rsidRPr="008337CC">
        <w:rPr>
          <w:rFonts w:eastAsia="Times New Roman" w:cs="Times New Roman"/>
          <w:szCs w:val="24"/>
          <w:lang w:eastAsia="en-GB"/>
        </w:rPr>
        <w:fldChar w:fldCharType="end"/>
      </w:r>
      <w:r w:rsidR="00D41F8B" w:rsidRPr="008337CC">
        <w:rPr>
          <w:rFonts w:cs="Times New Roman"/>
          <w:szCs w:val="24"/>
        </w:rPr>
        <w:t xml:space="preserve">. </w:t>
      </w:r>
      <w:r w:rsidR="00FD7262" w:rsidRPr="008337CC">
        <w:rPr>
          <w:rFonts w:cs="Times New Roman"/>
          <w:szCs w:val="24"/>
        </w:rPr>
        <w:t>Other</w:t>
      </w:r>
      <w:r w:rsidR="00FD7262" w:rsidRPr="008337CC">
        <w:rPr>
          <w:rFonts w:cs="Times New Roman"/>
        </w:rPr>
        <w:t xml:space="preserve"> studies have suggested important gene environment interactions between </w:t>
      </w:r>
      <w:r w:rsidR="007F2396">
        <w:rPr>
          <w:rFonts w:cs="Times New Roman"/>
        </w:rPr>
        <w:t>EBF</w:t>
      </w:r>
      <w:r w:rsidR="00FD7262" w:rsidRPr="008337CC">
        <w:rPr>
          <w:rFonts w:cs="Times New Roman"/>
        </w:rPr>
        <w:t xml:space="preserve"> duration and allergic </w:t>
      </w:r>
      <w:r w:rsidR="00FD7262" w:rsidRPr="00E14928">
        <w:rPr>
          <w:rFonts w:cs="Times New Roman"/>
          <w:szCs w:val="24"/>
        </w:rPr>
        <w:t>sensitisation</w:t>
      </w:r>
      <w:r w:rsidR="00E14928">
        <w:rPr>
          <w:rFonts w:cs="Times New Roman"/>
          <w:szCs w:val="24"/>
        </w:rPr>
        <w:t>, at least to foods</w:t>
      </w:r>
      <w:r w:rsidR="00FD7262" w:rsidRPr="00E14928">
        <w:rPr>
          <w:rFonts w:cs="Times New Roman"/>
          <w:szCs w:val="24"/>
        </w:rPr>
        <w:t xml:space="preserve"> </w:t>
      </w:r>
      <w:r w:rsidR="00E14928" w:rsidRPr="00E14928">
        <w:rPr>
          <w:rFonts w:cs="Times New Roman"/>
          <w:szCs w:val="24"/>
        </w:rPr>
        <w:fldChar w:fldCharType="begin">
          <w:fldData xml:space="preserve">PEVuZE5vdGU+PENpdGU+PEF1dGhvcj5Ib25nPC9BdXRob3I+PFllYXI+MjAxMTwvWWVhcj48UmVj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</w:fldData>
        </w:fldChar>
      </w:r>
      <w:r w:rsidR="00367BDF">
        <w:rPr>
          <w:rFonts w:cs="Times New Roman"/>
          <w:szCs w:val="24"/>
        </w:rPr>
        <w:instrText xml:space="preserve"> ADDIN EN.CITE </w:instrText>
      </w:r>
      <w:r w:rsidR="00367BDF">
        <w:rPr>
          <w:rFonts w:cs="Times New Roman"/>
          <w:szCs w:val="24"/>
        </w:rPr>
        <w:fldChar w:fldCharType="begin">
          <w:fldData xml:space="preserve">PEVuZE5vdGU+PENpdGU+PEF1dGhvcj5Ib25nPC9BdXRob3I+PFllYXI+MjAxMTwvWWVhcj48UmVj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</w:fldData>
        </w:fldChar>
      </w:r>
      <w:r w:rsidR="00367BDF">
        <w:rPr>
          <w:rFonts w:cs="Times New Roman"/>
          <w:szCs w:val="24"/>
        </w:rPr>
        <w:instrText xml:space="preserve"> ADDIN EN.CITE.DATA </w:instrText>
      </w:r>
      <w:r w:rsidR="00367BDF">
        <w:rPr>
          <w:rFonts w:cs="Times New Roman"/>
          <w:szCs w:val="24"/>
        </w:rPr>
      </w:r>
      <w:r w:rsidR="00367BDF">
        <w:rPr>
          <w:rFonts w:cs="Times New Roman"/>
          <w:szCs w:val="24"/>
        </w:rPr>
        <w:fldChar w:fldCharType="end"/>
      </w:r>
      <w:r w:rsidR="00E14928" w:rsidRPr="00E14928">
        <w:rPr>
          <w:rFonts w:cs="Times New Roman"/>
          <w:szCs w:val="24"/>
        </w:rPr>
        <w:fldChar w:fldCharType="separate"/>
      </w:r>
      <w:r w:rsidR="00367BDF">
        <w:rPr>
          <w:rFonts w:cs="Times New Roman"/>
          <w:noProof/>
          <w:szCs w:val="24"/>
        </w:rPr>
        <w:t>(</w:t>
      </w:r>
      <w:hyperlink w:anchor="_ENREF_99" w:tooltip="Hong, 2011 #593" w:history="1">
        <w:r w:rsidR="00367BDF">
          <w:rPr>
            <w:rFonts w:cs="Times New Roman"/>
            <w:noProof/>
            <w:szCs w:val="24"/>
          </w:rPr>
          <w:t>99</w:t>
        </w:r>
      </w:hyperlink>
      <w:r w:rsidR="00367BDF">
        <w:rPr>
          <w:rFonts w:cs="Times New Roman"/>
          <w:noProof/>
          <w:szCs w:val="24"/>
        </w:rPr>
        <w:t>)</w:t>
      </w:r>
      <w:r w:rsidR="00E14928" w:rsidRPr="00E14928">
        <w:rPr>
          <w:rFonts w:cs="Times New Roman"/>
          <w:szCs w:val="24"/>
        </w:rPr>
        <w:fldChar w:fldCharType="end"/>
      </w:r>
      <w:r w:rsidR="00E14928" w:rsidRPr="00E14928">
        <w:rPr>
          <w:rFonts w:cs="Times New Roman"/>
          <w:szCs w:val="24"/>
        </w:rPr>
        <w:t>.</w:t>
      </w:r>
    </w:p>
    <w:p w14:paraId="18EE57CD" w14:textId="77777777" w:rsidR="006C0F16" w:rsidRDefault="003F2468" w:rsidP="003F2468">
      <w:pPr>
        <w:rPr>
          <w:rFonts w:cs="Times New Roman"/>
          <w:b/>
          <w:szCs w:val="24"/>
        </w:rPr>
      </w:pPr>
      <w:bookmarkStart w:id="86" w:name="_Toc497230461"/>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23</w:t>
      </w:r>
      <w:r w:rsidRPr="005B4B12">
        <w:rPr>
          <w:rFonts w:cs="Times New Roman"/>
          <w:b/>
          <w:szCs w:val="24"/>
        </w:rPr>
        <w:fldChar w:fldCharType="end"/>
      </w:r>
      <w:r>
        <w:rPr>
          <w:rFonts w:cs="Times New Roman"/>
          <w:b/>
          <w:szCs w:val="24"/>
        </w:rPr>
        <w:t xml:space="preserve"> </w:t>
      </w:r>
      <w:r w:rsidR="007F2396">
        <w:rPr>
          <w:rFonts w:cs="Times New Roman"/>
          <w:b/>
          <w:szCs w:val="24"/>
        </w:rPr>
        <w:t>EBF</w:t>
      </w:r>
      <w:r w:rsidRPr="005B4B12">
        <w:rPr>
          <w:rFonts w:cs="Times New Roman"/>
          <w:b/>
          <w:szCs w:val="24"/>
        </w:rPr>
        <w:t xml:space="preserve"> </w:t>
      </w:r>
      <w:r>
        <w:rPr>
          <w:rFonts w:cs="Times New Roman"/>
          <w:b/>
          <w:szCs w:val="24"/>
        </w:rPr>
        <w:t>for ≥3-4 months vs. &lt;3-4</w:t>
      </w:r>
      <w:r w:rsidRPr="005B4B12">
        <w:rPr>
          <w:rFonts w:cs="Times New Roman"/>
          <w:b/>
          <w:szCs w:val="24"/>
        </w:rPr>
        <w:t xml:space="preserve"> months and risk of eczema</w:t>
      </w:r>
      <w:r>
        <w:rPr>
          <w:rFonts w:cs="Times New Roman"/>
          <w:b/>
          <w:szCs w:val="24"/>
        </w:rPr>
        <w:t xml:space="preserve"> </w:t>
      </w:r>
      <w:r w:rsidR="003275D5">
        <w:rPr>
          <w:rFonts w:cs="Times New Roman"/>
          <w:b/>
          <w:szCs w:val="24"/>
        </w:rPr>
        <w:t>at age</w:t>
      </w:r>
      <w:r>
        <w:rPr>
          <w:rFonts w:cs="Times New Roman"/>
          <w:b/>
          <w:szCs w:val="24"/>
        </w:rPr>
        <w:t xml:space="preserve"> 0-4</w:t>
      </w:r>
      <w:r w:rsidRPr="005B4B12">
        <w:rPr>
          <w:rFonts w:cs="Times New Roman"/>
          <w:b/>
          <w:szCs w:val="24"/>
        </w:rPr>
        <w:t xml:space="preserve"> years</w:t>
      </w:r>
      <w:bookmarkEnd w:id="86"/>
    </w:p>
    <w:p w14:paraId="18EE57CE" w14:textId="77777777" w:rsidR="006C0F16" w:rsidRPr="005B4B12" w:rsidRDefault="00F22657" w:rsidP="003F2468">
      <w:pPr>
        <w:rPr>
          <w:rFonts w:cs="Times New Roman"/>
          <w:b/>
          <w:szCs w:val="24"/>
        </w:rPr>
      </w:pPr>
      <w:r>
        <w:rPr>
          <w:rFonts w:cs="Times New Roman"/>
          <w:b/>
          <w:noProof/>
          <w:szCs w:val="24"/>
          <w:lang w:eastAsia="en-GB"/>
        </w:rPr>
        <w:drawing>
          <wp:inline distT="0" distB="0" distL="0" distR="0" wp14:anchorId="18EE5B2D" wp14:editId="18EE5B2E">
            <wp:extent cx="5740400" cy="3975100"/>
            <wp:effectExtent l="0" t="0" r="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eBF3to4_forest_design.jpg"/>
                    <pic:cNvPicPr/>
                  </pic:nvPicPr>
                  <pic:blipFill rotWithShape="1">
                    <a:blip r:embed="rId33" cstate="print">
                      <a:extLst>
                        <a:ext uri="{28A0092B-C50C-407E-A947-70E740481C1C}">
                          <a14:useLocalDpi xmlns:a14="http://schemas.microsoft.com/office/drawing/2010/main" val="0"/>
                        </a:ext>
                      </a:extLst>
                    </a:blip>
                    <a:srcRect t="18363" b="12390"/>
                    <a:stretch/>
                  </pic:blipFill>
                  <pic:spPr bwMode="auto">
                    <a:xfrm>
                      <a:off x="0" y="0"/>
                      <a:ext cx="5731510" cy="3968944"/>
                    </a:xfrm>
                    <a:prstGeom prst="rect">
                      <a:avLst/>
                    </a:prstGeom>
                    <a:ln>
                      <a:noFill/>
                    </a:ln>
                    <a:extLst>
                      <a:ext uri="{53640926-AAD7-44D8-BBD7-CCE9431645EC}">
                        <a14:shadowObscured xmlns:a14="http://schemas.microsoft.com/office/drawing/2010/main"/>
                      </a:ext>
                    </a:extLst>
                  </pic:spPr>
                </pic:pic>
              </a:graphicData>
            </a:graphic>
          </wp:inline>
        </w:drawing>
      </w:r>
    </w:p>
    <w:p w14:paraId="18EE57CF" w14:textId="77777777" w:rsidR="00FD7262" w:rsidRDefault="00FD7262">
      <w:pPr>
        <w:rPr>
          <w:rFonts w:cs="Times New Roman"/>
          <w:b/>
          <w:szCs w:val="24"/>
        </w:rPr>
      </w:pPr>
      <w:r>
        <w:rPr>
          <w:rFonts w:cs="Times New Roman"/>
          <w:b/>
          <w:szCs w:val="24"/>
        </w:rPr>
        <w:br w:type="page"/>
      </w:r>
    </w:p>
    <w:p w14:paraId="18EE57D0" w14:textId="77777777" w:rsidR="003F2468" w:rsidRDefault="006C0F16" w:rsidP="003F2468">
      <w:pPr>
        <w:rPr>
          <w:rFonts w:cs="Times New Roman"/>
          <w:b/>
          <w:szCs w:val="24"/>
        </w:rPr>
      </w:pPr>
      <w:bookmarkStart w:id="87" w:name="_Ref419045354"/>
      <w:bookmarkStart w:id="88" w:name="_Toc497230462"/>
      <w:r w:rsidRPr="006C0F16">
        <w:rPr>
          <w:rFonts w:cs="Times New Roman"/>
          <w:b/>
          <w:szCs w:val="24"/>
        </w:rPr>
        <w:lastRenderedPageBreak/>
        <w:t xml:space="preserve">Figure </w:t>
      </w:r>
      <w:r w:rsidRPr="006C0F16">
        <w:rPr>
          <w:rFonts w:cs="Times New Roman"/>
          <w:b/>
          <w:szCs w:val="24"/>
        </w:rPr>
        <w:fldChar w:fldCharType="begin"/>
      </w:r>
      <w:r w:rsidRPr="006C0F16">
        <w:rPr>
          <w:rFonts w:cs="Times New Roman"/>
          <w:b/>
          <w:szCs w:val="24"/>
        </w:rPr>
        <w:instrText xml:space="preserve"> SEQ Figure \* ARABIC </w:instrText>
      </w:r>
      <w:r w:rsidRPr="006C0F16">
        <w:rPr>
          <w:rFonts w:cs="Times New Roman"/>
          <w:b/>
          <w:szCs w:val="24"/>
        </w:rPr>
        <w:fldChar w:fldCharType="separate"/>
      </w:r>
      <w:r w:rsidR="00DA75B2">
        <w:rPr>
          <w:rFonts w:cs="Times New Roman"/>
          <w:b/>
          <w:noProof/>
          <w:szCs w:val="24"/>
        </w:rPr>
        <w:t>24</w:t>
      </w:r>
      <w:r w:rsidRPr="006C0F16">
        <w:rPr>
          <w:rFonts w:cs="Times New Roman"/>
          <w:b/>
          <w:szCs w:val="24"/>
        </w:rPr>
        <w:fldChar w:fldCharType="end"/>
      </w:r>
      <w:bookmarkEnd w:id="87"/>
      <w:r w:rsidRPr="006C0F16">
        <w:rPr>
          <w:rFonts w:cs="Times New Roman"/>
          <w:b/>
          <w:szCs w:val="24"/>
        </w:rPr>
        <w:t xml:space="preserve"> Risk of publication bias in studies investigating </w:t>
      </w:r>
      <w:r w:rsidR="007F2396">
        <w:rPr>
          <w:rFonts w:cs="Times New Roman"/>
          <w:b/>
          <w:szCs w:val="24"/>
        </w:rPr>
        <w:t>EBF</w:t>
      </w:r>
      <w:r w:rsidR="003275D5">
        <w:rPr>
          <w:rFonts w:cs="Times New Roman"/>
          <w:b/>
          <w:szCs w:val="24"/>
        </w:rPr>
        <w:t xml:space="preserve"> duration</w:t>
      </w:r>
      <w:r w:rsidRPr="006C0F16">
        <w:rPr>
          <w:rFonts w:cs="Times New Roman"/>
          <w:b/>
          <w:szCs w:val="24"/>
        </w:rPr>
        <w:t xml:space="preserve"> for ≥3-4 months vs. &lt;3-4 months and risk of eczema in children aged 0-4 years</w:t>
      </w:r>
      <w:bookmarkEnd w:id="88"/>
    </w:p>
    <w:p w14:paraId="18EE57D1" w14:textId="77777777" w:rsidR="008337CC" w:rsidRDefault="006C0F16" w:rsidP="006C0F16">
      <w:pPr>
        <w:jc w:val="center"/>
        <w:rPr>
          <w:rFonts w:cs="Times New Roman"/>
          <w:b/>
          <w:szCs w:val="24"/>
        </w:rPr>
      </w:pPr>
      <w:r>
        <w:rPr>
          <w:rFonts w:cs="Times New Roman"/>
          <w:b/>
          <w:noProof/>
          <w:szCs w:val="24"/>
          <w:lang w:eastAsia="en-GB"/>
        </w:rPr>
        <w:drawing>
          <wp:inline distT="0" distB="0" distL="0" distR="0" wp14:anchorId="18EE5B2F" wp14:editId="18EE5B30">
            <wp:extent cx="3413760" cy="23469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F3to4_AD_Age0-4_funnel.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411613" cy="2345484"/>
                    </a:xfrm>
                    <a:prstGeom prst="rect">
                      <a:avLst/>
                    </a:prstGeom>
                  </pic:spPr>
                </pic:pic>
              </a:graphicData>
            </a:graphic>
          </wp:inline>
        </w:drawing>
      </w:r>
    </w:p>
    <w:p w14:paraId="18EE57D2" w14:textId="77777777" w:rsidR="00DD5099" w:rsidRDefault="00F21E60" w:rsidP="006C0F16">
      <w:pPr>
        <w:jc w:val="center"/>
        <w:rPr>
          <w:rFonts w:cs="Times New Roman"/>
          <w:b/>
          <w:szCs w:val="24"/>
        </w:rPr>
      </w:pPr>
      <w:r>
        <w:rPr>
          <w:rFonts w:cs="Times New Roman"/>
          <w:b/>
          <w:szCs w:val="24"/>
        </w:rPr>
        <w:t>Egger’s test p-value</w:t>
      </w:r>
      <w:r w:rsidR="009122E1">
        <w:rPr>
          <w:rFonts w:cs="Times New Roman"/>
          <w:b/>
          <w:szCs w:val="24"/>
        </w:rPr>
        <w:t xml:space="preserve"> = 0.141</w:t>
      </w:r>
    </w:p>
    <w:p w14:paraId="18EE57D3" w14:textId="77777777" w:rsidR="00DD5099" w:rsidRDefault="00DD5099" w:rsidP="006C0F16">
      <w:pPr>
        <w:jc w:val="center"/>
        <w:rPr>
          <w:rFonts w:cs="Times New Roman"/>
          <w:b/>
          <w:szCs w:val="24"/>
        </w:rPr>
        <w:sectPr w:rsidR="00DD5099">
          <w:pgSz w:w="11906" w:h="16838"/>
          <w:pgMar w:top="1440" w:right="1440" w:bottom="1440" w:left="1440" w:header="708" w:footer="708" w:gutter="0"/>
          <w:cols w:space="708"/>
          <w:docGrid w:linePitch="360"/>
        </w:sectPr>
      </w:pPr>
    </w:p>
    <w:p w14:paraId="18EE57D4" w14:textId="77777777" w:rsidR="005B6574" w:rsidRPr="005B6574" w:rsidRDefault="005B6574" w:rsidP="005B6574">
      <w:pPr>
        <w:pStyle w:val="Caption"/>
        <w:rPr>
          <w:rFonts w:cs="Times New Roman"/>
        </w:rPr>
      </w:pPr>
      <w:bookmarkStart w:id="89" w:name="_Ref419366365"/>
      <w:bookmarkStart w:id="90" w:name="_Toc415146185"/>
      <w:bookmarkStart w:id="91" w:name="_Toc497230484"/>
      <w:r w:rsidRPr="00782D83">
        <w:rPr>
          <w:rFonts w:cs="Times New Roman"/>
        </w:rPr>
        <w:lastRenderedPageBreak/>
        <w:t xml:space="preserve">Table </w:t>
      </w:r>
      <w:r w:rsidRPr="00782D83">
        <w:rPr>
          <w:rFonts w:cs="Times New Roman"/>
        </w:rPr>
        <w:fldChar w:fldCharType="begin"/>
      </w:r>
      <w:r w:rsidRPr="00782D83">
        <w:rPr>
          <w:rFonts w:cs="Times New Roman"/>
        </w:rPr>
        <w:instrText xml:space="preserve"> SEQ Table \* ARABIC </w:instrText>
      </w:r>
      <w:r w:rsidRPr="00782D83">
        <w:rPr>
          <w:rFonts w:cs="Times New Roman"/>
        </w:rPr>
        <w:fldChar w:fldCharType="separate"/>
      </w:r>
      <w:r w:rsidR="00DA75B2">
        <w:rPr>
          <w:rFonts w:cs="Times New Roman"/>
          <w:noProof/>
        </w:rPr>
        <w:t>8</w:t>
      </w:r>
      <w:r w:rsidRPr="00782D83">
        <w:rPr>
          <w:rFonts w:cs="Times New Roman"/>
        </w:rPr>
        <w:fldChar w:fldCharType="end"/>
      </w:r>
      <w:bookmarkEnd w:id="89"/>
      <w:r w:rsidRPr="00782D83">
        <w:rPr>
          <w:rFonts w:cs="Times New Roman"/>
        </w:rPr>
        <w:t xml:space="preserve">  </w:t>
      </w:r>
      <w:r>
        <w:rPr>
          <w:rFonts w:cs="Times New Roman"/>
        </w:rPr>
        <w:t xml:space="preserve">Subgroup Analyses of risk of atopic dermatitis and </w:t>
      </w:r>
      <w:r w:rsidR="007F2396">
        <w:rPr>
          <w:rFonts w:cs="Times New Roman"/>
        </w:rPr>
        <w:t>EBF</w:t>
      </w:r>
      <w:r w:rsidR="003275D5">
        <w:rPr>
          <w:rFonts w:cs="Times New Roman"/>
        </w:rPr>
        <w:t xml:space="preserve"> duration</w:t>
      </w:r>
      <w:r w:rsidRPr="005B6574">
        <w:rPr>
          <w:rFonts w:cs="Times New Roman"/>
        </w:rPr>
        <w:t xml:space="preserve"> </w:t>
      </w:r>
      <w:r w:rsidRPr="005B6574">
        <w:rPr>
          <w:rFonts w:cs="Times New Roman"/>
          <w:szCs w:val="24"/>
        </w:rPr>
        <w:t>≥</w:t>
      </w:r>
      <w:r>
        <w:rPr>
          <w:rFonts w:cs="Times New Roman"/>
          <w:szCs w:val="24"/>
        </w:rPr>
        <w:t>3-4 months vs. &lt;3-4</w:t>
      </w:r>
      <w:r w:rsidRPr="005B6574">
        <w:rPr>
          <w:rFonts w:cs="Times New Roman"/>
          <w:szCs w:val="24"/>
        </w:rPr>
        <w:t xml:space="preserve"> months</w:t>
      </w:r>
      <w:r w:rsidRPr="005B6574">
        <w:rPr>
          <w:rFonts w:cs="Times New Roman"/>
        </w:rPr>
        <w:t xml:space="preserve"> in child</w:t>
      </w:r>
      <w:r>
        <w:rPr>
          <w:rFonts w:cs="Times New Roman"/>
        </w:rPr>
        <w:t>ren aged 0-4 years</w:t>
      </w:r>
      <w:bookmarkEnd w:id="90"/>
      <w:bookmarkEnd w:id="91"/>
      <w:r>
        <w:rPr>
          <w:rFonts w:cs="Times New Roman"/>
        </w:rPr>
        <w:t xml:space="preserve"> </w:t>
      </w:r>
    </w:p>
    <w:tbl>
      <w:tblPr>
        <w:tblStyle w:val="TableGrid"/>
        <w:tblW w:w="0" w:type="auto"/>
        <w:tblLook w:val="04A0" w:firstRow="1" w:lastRow="0" w:firstColumn="1" w:lastColumn="0" w:noHBand="0" w:noVBand="1"/>
      </w:tblPr>
      <w:tblGrid>
        <w:gridCol w:w="5778"/>
        <w:gridCol w:w="2127"/>
        <w:gridCol w:w="2733"/>
        <w:gridCol w:w="952"/>
        <w:gridCol w:w="2268"/>
      </w:tblGrid>
      <w:tr w:rsidR="006A3B91" w:rsidRPr="003F50D6" w14:paraId="18EE57DA" w14:textId="77777777" w:rsidTr="005B6574">
        <w:tc>
          <w:tcPr>
            <w:tcW w:w="5778" w:type="dxa"/>
            <w:tcBorders>
              <w:top w:val="single" w:sz="4" w:space="0" w:color="auto"/>
              <w:left w:val="nil"/>
              <w:bottom w:val="single" w:sz="8" w:space="0" w:color="auto"/>
              <w:right w:val="nil"/>
            </w:tcBorders>
            <w:shd w:val="clear" w:color="auto" w:fill="EAEAEA"/>
          </w:tcPr>
          <w:p w14:paraId="18EE57D5" w14:textId="77777777" w:rsidR="006A3B91" w:rsidRPr="003F50D6" w:rsidRDefault="006A3B91" w:rsidP="00820E9D">
            <w:pPr>
              <w:spacing w:line="360" w:lineRule="auto"/>
              <w:rPr>
                <w:rFonts w:cs="Times New Roman"/>
                <w:b/>
                <w:szCs w:val="24"/>
              </w:rPr>
            </w:pPr>
          </w:p>
        </w:tc>
        <w:tc>
          <w:tcPr>
            <w:tcW w:w="2127" w:type="dxa"/>
            <w:tcBorders>
              <w:top w:val="single" w:sz="4" w:space="0" w:color="auto"/>
              <w:left w:val="nil"/>
              <w:bottom w:val="single" w:sz="8" w:space="0" w:color="auto"/>
              <w:right w:val="nil"/>
            </w:tcBorders>
            <w:shd w:val="clear" w:color="auto" w:fill="EAEAEA"/>
            <w:vAlign w:val="center"/>
          </w:tcPr>
          <w:p w14:paraId="18EE57D6" w14:textId="77777777" w:rsidR="006A3B91" w:rsidRPr="003F50D6" w:rsidRDefault="006A3B91" w:rsidP="00820E9D">
            <w:pPr>
              <w:spacing w:line="360" w:lineRule="auto"/>
              <w:jc w:val="center"/>
              <w:rPr>
                <w:rFonts w:cs="Times New Roman"/>
                <w:b/>
                <w:szCs w:val="24"/>
              </w:rPr>
            </w:pPr>
            <w:r w:rsidRPr="003F50D6">
              <w:rPr>
                <w:rFonts w:cs="Times New Roman"/>
                <w:b/>
                <w:szCs w:val="24"/>
              </w:rPr>
              <w:t>Number of studies</w:t>
            </w:r>
          </w:p>
        </w:tc>
        <w:tc>
          <w:tcPr>
            <w:tcW w:w="2733" w:type="dxa"/>
            <w:tcBorders>
              <w:top w:val="single" w:sz="4" w:space="0" w:color="auto"/>
              <w:left w:val="nil"/>
              <w:bottom w:val="single" w:sz="8" w:space="0" w:color="auto"/>
              <w:right w:val="nil"/>
            </w:tcBorders>
            <w:shd w:val="clear" w:color="auto" w:fill="EAEAEA"/>
            <w:vAlign w:val="center"/>
          </w:tcPr>
          <w:p w14:paraId="18EE57D7" w14:textId="77777777" w:rsidR="006A3B91" w:rsidRPr="003F50D6" w:rsidRDefault="006A3B91" w:rsidP="00820E9D">
            <w:pPr>
              <w:spacing w:line="360" w:lineRule="auto"/>
              <w:jc w:val="center"/>
              <w:rPr>
                <w:rFonts w:cs="Times New Roman"/>
                <w:b/>
                <w:szCs w:val="24"/>
              </w:rPr>
            </w:pPr>
            <w:r w:rsidRPr="003F50D6">
              <w:rPr>
                <w:rFonts w:cs="Times New Roman"/>
                <w:b/>
                <w:szCs w:val="24"/>
              </w:rPr>
              <w:t>OR [95% CI]*</w:t>
            </w:r>
          </w:p>
        </w:tc>
        <w:tc>
          <w:tcPr>
            <w:tcW w:w="952" w:type="dxa"/>
            <w:tcBorders>
              <w:top w:val="single" w:sz="4" w:space="0" w:color="auto"/>
              <w:left w:val="nil"/>
              <w:bottom w:val="single" w:sz="8" w:space="0" w:color="auto"/>
              <w:right w:val="nil"/>
            </w:tcBorders>
            <w:shd w:val="clear" w:color="auto" w:fill="EAEAEA"/>
            <w:vAlign w:val="center"/>
          </w:tcPr>
          <w:p w14:paraId="18EE57D8" w14:textId="77777777" w:rsidR="006A3B91" w:rsidRPr="003F50D6" w:rsidRDefault="006A3B91" w:rsidP="00820E9D">
            <w:pPr>
              <w:spacing w:line="360" w:lineRule="auto"/>
              <w:jc w:val="center"/>
              <w:rPr>
                <w:rFonts w:cs="Times New Roman"/>
                <w:b/>
                <w:szCs w:val="24"/>
              </w:rPr>
            </w:pPr>
            <w:r w:rsidRPr="003F50D6">
              <w:rPr>
                <w:rFonts w:cs="Times New Roman"/>
                <w:b/>
                <w:szCs w:val="24"/>
              </w:rPr>
              <w:t>I</w:t>
            </w:r>
            <w:r w:rsidRPr="003F50D6">
              <w:rPr>
                <w:rFonts w:cs="Times New Roman"/>
                <w:b/>
                <w:szCs w:val="24"/>
                <w:vertAlign w:val="superscript"/>
              </w:rPr>
              <w:t xml:space="preserve">2 </w:t>
            </w:r>
            <w:r w:rsidRPr="003F50D6">
              <w:rPr>
                <w:rFonts w:cs="Times New Roman"/>
                <w:b/>
                <w:szCs w:val="24"/>
              </w:rPr>
              <w:t>(%)</w:t>
            </w:r>
          </w:p>
        </w:tc>
        <w:tc>
          <w:tcPr>
            <w:tcW w:w="2268" w:type="dxa"/>
            <w:tcBorders>
              <w:top w:val="single" w:sz="4" w:space="0" w:color="auto"/>
              <w:left w:val="nil"/>
              <w:bottom w:val="single" w:sz="8" w:space="0" w:color="auto"/>
              <w:right w:val="nil"/>
            </w:tcBorders>
            <w:shd w:val="clear" w:color="auto" w:fill="EAEAEA"/>
            <w:vAlign w:val="center"/>
          </w:tcPr>
          <w:p w14:paraId="18EE57D9" w14:textId="77777777" w:rsidR="006A3B91" w:rsidRPr="003F50D6" w:rsidRDefault="006A3B91" w:rsidP="00820E9D">
            <w:pPr>
              <w:spacing w:line="360" w:lineRule="auto"/>
              <w:jc w:val="center"/>
              <w:rPr>
                <w:rFonts w:cs="Times New Roman"/>
                <w:b/>
                <w:szCs w:val="24"/>
              </w:rPr>
            </w:pPr>
            <w:r w:rsidRPr="003F50D6">
              <w:rPr>
                <w:rFonts w:cs="Times New Roman"/>
                <w:b/>
                <w:szCs w:val="24"/>
              </w:rPr>
              <w:t>P-value for between groups difference</w:t>
            </w:r>
          </w:p>
        </w:tc>
      </w:tr>
      <w:tr w:rsidR="006A3B91" w:rsidRPr="003F50D6" w14:paraId="18EE57E0" w14:textId="77777777" w:rsidTr="005B6574">
        <w:trPr>
          <w:trHeight w:val="464"/>
        </w:trPr>
        <w:tc>
          <w:tcPr>
            <w:tcW w:w="5778" w:type="dxa"/>
            <w:tcBorders>
              <w:top w:val="single" w:sz="8" w:space="0" w:color="auto"/>
              <w:left w:val="nil"/>
              <w:bottom w:val="nil"/>
              <w:right w:val="nil"/>
            </w:tcBorders>
            <w:shd w:val="clear" w:color="auto" w:fill="ECECEC"/>
          </w:tcPr>
          <w:p w14:paraId="18EE57DB" w14:textId="77777777" w:rsidR="006A3B91" w:rsidRPr="003F50D6" w:rsidRDefault="006A3B91" w:rsidP="008337CC">
            <w:pPr>
              <w:spacing w:line="360" w:lineRule="auto"/>
              <w:rPr>
                <w:rFonts w:cs="Times New Roman"/>
                <w:b/>
                <w:szCs w:val="24"/>
              </w:rPr>
            </w:pPr>
            <w:r w:rsidRPr="003F50D6">
              <w:rPr>
                <w:rFonts w:cs="Times New Roman"/>
                <w:b/>
                <w:szCs w:val="24"/>
              </w:rPr>
              <w:t>Overall (if adjusted NA, unadjusted used)</w:t>
            </w:r>
          </w:p>
        </w:tc>
        <w:tc>
          <w:tcPr>
            <w:tcW w:w="2127" w:type="dxa"/>
            <w:tcBorders>
              <w:top w:val="single" w:sz="8" w:space="0" w:color="auto"/>
              <w:left w:val="nil"/>
              <w:bottom w:val="nil"/>
              <w:right w:val="nil"/>
            </w:tcBorders>
            <w:shd w:val="clear" w:color="auto" w:fill="auto"/>
            <w:vAlign w:val="center"/>
          </w:tcPr>
          <w:p w14:paraId="18EE57DC" w14:textId="77777777" w:rsidR="006A3B91" w:rsidRPr="003F50D6" w:rsidRDefault="00F23207" w:rsidP="00820E9D">
            <w:pPr>
              <w:spacing w:line="360" w:lineRule="auto"/>
              <w:jc w:val="center"/>
              <w:rPr>
                <w:rFonts w:cs="Times New Roman"/>
                <w:szCs w:val="24"/>
              </w:rPr>
            </w:pPr>
            <w:r>
              <w:rPr>
                <w:rFonts w:cs="Times New Roman"/>
                <w:szCs w:val="24"/>
              </w:rPr>
              <w:t>18</w:t>
            </w:r>
          </w:p>
        </w:tc>
        <w:tc>
          <w:tcPr>
            <w:tcW w:w="2733" w:type="dxa"/>
            <w:tcBorders>
              <w:top w:val="single" w:sz="8" w:space="0" w:color="auto"/>
              <w:left w:val="nil"/>
              <w:bottom w:val="nil"/>
              <w:right w:val="nil"/>
            </w:tcBorders>
            <w:shd w:val="clear" w:color="auto" w:fill="auto"/>
            <w:vAlign w:val="center"/>
          </w:tcPr>
          <w:p w14:paraId="18EE57DD" w14:textId="77777777" w:rsidR="006A3B91" w:rsidRPr="003F50D6" w:rsidRDefault="00F23207" w:rsidP="008337CC">
            <w:pPr>
              <w:spacing w:line="360" w:lineRule="auto"/>
              <w:jc w:val="center"/>
              <w:rPr>
                <w:rFonts w:cs="Times New Roman"/>
                <w:szCs w:val="24"/>
              </w:rPr>
            </w:pPr>
            <w:r w:rsidRPr="00F23207">
              <w:rPr>
                <w:rFonts w:cs="Times New Roman"/>
                <w:szCs w:val="24"/>
              </w:rPr>
              <w:t>0.8</w:t>
            </w:r>
            <w:r w:rsidR="008337CC">
              <w:rPr>
                <w:rFonts w:cs="Times New Roman"/>
                <w:szCs w:val="24"/>
              </w:rPr>
              <w:t>9</w:t>
            </w:r>
            <w:r w:rsidRPr="00F23207">
              <w:rPr>
                <w:rFonts w:cs="Times New Roman"/>
                <w:szCs w:val="24"/>
              </w:rPr>
              <w:t xml:space="preserve"> [0.79; </w:t>
            </w:r>
            <w:r w:rsidR="008337CC">
              <w:rPr>
                <w:rFonts w:cs="Times New Roman"/>
                <w:szCs w:val="24"/>
              </w:rPr>
              <w:t>1.00</w:t>
            </w:r>
            <w:r w:rsidRPr="00F23207">
              <w:rPr>
                <w:rFonts w:cs="Times New Roman"/>
                <w:szCs w:val="24"/>
              </w:rPr>
              <w:t>]</w:t>
            </w:r>
          </w:p>
        </w:tc>
        <w:tc>
          <w:tcPr>
            <w:tcW w:w="952" w:type="dxa"/>
            <w:tcBorders>
              <w:top w:val="single" w:sz="8" w:space="0" w:color="auto"/>
              <w:left w:val="nil"/>
              <w:bottom w:val="nil"/>
              <w:right w:val="nil"/>
            </w:tcBorders>
            <w:shd w:val="clear" w:color="auto" w:fill="auto"/>
            <w:vAlign w:val="center"/>
          </w:tcPr>
          <w:p w14:paraId="18EE57DE" w14:textId="77777777" w:rsidR="006A3B91" w:rsidRPr="003F50D6" w:rsidRDefault="00F23207" w:rsidP="00820E9D">
            <w:pPr>
              <w:spacing w:line="360" w:lineRule="auto"/>
              <w:jc w:val="center"/>
              <w:rPr>
                <w:rFonts w:cs="Times New Roman"/>
                <w:szCs w:val="24"/>
              </w:rPr>
            </w:pPr>
            <w:r w:rsidRPr="00F23207">
              <w:rPr>
                <w:rFonts w:cs="Times New Roman"/>
                <w:szCs w:val="24"/>
              </w:rPr>
              <w:t>42.7</w:t>
            </w:r>
          </w:p>
        </w:tc>
        <w:tc>
          <w:tcPr>
            <w:tcW w:w="2268" w:type="dxa"/>
            <w:tcBorders>
              <w:top w:val="single" w:sz="8" w:space="0" w:color="auto"/>
              <w:left w:val="nil"/>
              <w:bottom w:val="nil"/>
              <w:right w:val="nil"/>
            </w:tcBorders>
            <w:shd w:val="clear" w:color="auto" w:fill="auto"/>
            <w:vAlign w:val="center"/>
          </w:tcPr>
          <w:p w14:paraId="18EE57DF" w14:textId="77777777" w:rsidR="006A3B91" w:rsidRPr="003F50D6" w:rsidRDefault="006A3B91" w:rsidP="008337CC">
            <w:pPr>
              <w:spacing w:line="360" w:lineRule="auto"/>
              <w:jc w:val="center"/>
              <w:rPr>
                <w:rFonts w:cs="Times New Roman"/>
                <w:szCs w:val="24"/>
              </w:rPr>
            </w:pPr>
          </w:p>
        </w:tc>
      </w:tr>
      <w:tr w:rsidR="006A3B91" w:rsidRPr="003F50D6" w14:paraId="18EE57E6" w14:textId="77777777" w:rsidTr="005B6574">
        <w:trPr>
          <w:trHeight w:val="463"/>
        </w:trPr>
        <w:tc>
          <w:tcPr>
            <w:tcW w:w="5778" w:type="dxa"/>
            <w:tcBorders>
              <w:top w:val="nil"/>
              <w:left w:val="nil"/>
              <w:bottom w:val="nil"/>
              <w:right w:val="nil"/>
            </w:tcBorders>
            <w:shd w:val="clear" w:color="auto" w:fill="ECECEC"/>
          </w:tcPr>
          <w:p w14:paraId="18EE57E1" w14:textId="77777777" w:rsidR="006A3B91" w:rsidRPr="003F50D6" w:rsidRDefault="006A3B91" w:rsidP="00820E9D">
            <w:pPr>
              <w:spacing w:line="360" w:lineRule="auto"/>
              <w:rPr>
                <w:rFonts w:cs="Times New Roman"/>
                <w:b/>
                <w:szCs w:val="24"/>
              </w:rPr>
            </w:pPr>
            <w:r w:rsidRPr="003F50D6">
              <w:rPr>
                <w:rFonts w:cs="Times New Roman"/>
                <w:b/>
                <w:szCs w:val="24"/>
              </w:rPr>
              <w:t>Adjusted</w:t>
            </w:r>
          </w:p>
        </w:tc>
        <w:tc>
          <w:tcPr>
            <w:tcW w:w="2127" w:type="dxa"/>
            <w:tcBorders>
              <w:top w:val="nil"/>
              <w:left w:val="nil"/>
              <w:bottom w:val="nil"/>
              <w:right w:val="nil"/>
            </w:tcBorders>
            <w:shd w:val="clear" w:color="auto" w:fill="auto"/>
            <w:vAlign w:val="center"/>
          </w:tcPr>
          <w:p w14:paraId="18EE57E2" w14:textId="77777777" w:rsidR="006A3B91" w:rsidRPr="003F50D6" w:rsidRDefault="006A3B91" w:rsidP="00820E9D">
            <w:pPr>
              <w:spacing w:line="360" w:lineRule="auto"/>
              <w:jc w:val="center"/>
              <w:rPr>
                <w:rFonts w:cs="Times New Roman"/>
                <w:szCs w:val="24"/>
              </w:rPr>
            </w:pPr>
            <w:r w:rsidRPr="00681C74">
              <w:rPr>
                <w:rFonts w:cs="Times New Roman"/>
                <w:szCs w:val="24"/>
              </w:rPr>
              <w:t>6</w:t>
            </w:r>
          </w:p>
        </w:tc>
        <w:tc>
          <w:tcPr>
            <w:tcW w:w="2733" w:type="dxa"/>
            <w:tcBorders>
              <w:top w:val="nil"/>
              <w:left w:val="nil"/>
              <w:bottom w:val="nil"/>
              <w:right w:val="nil"/>
            </w:tcBorders>
            <w:shd w:val="clear" w:color="auto" w:fill="auto"/>
            <w:vAlign w:val="center"/>
          </w:tcPr>
          <w:p w14:paraId="18EE57E3" w14:textId="77777777" w:rsidR="006A3B91" w:rsidRPr="003F50D6" w:rsidRDefault="006A3B91" w:rsidP="00820E9D">
            <w:pPr>
              <w:spacing w:line="360" w:lineRule="auto"/>
              <w:jc w:val="center"/>
              <w:rPr>
                <w:rFonts w:cs="Times New Roman"/>
                <w:szCs w:val="24"/>
              </w:rPr>
            </w:pPr>
            <w:r w:rsidRPr="00681C74">
              <w:rPr>
                <w:rFonts w:cs="Times New Roman"/>
                <w:szCs w:val="24"/>
              </w:rPr>
              <w:t>0.9</w:t>
            </w:r>
            <w:r>
              <w:rPr>
                <w:rFonts w:cs="Times New Roman"/>
                <w:szCs w:val="24"/>
              </w:rPr>
              <w:t>2</w:t>
            </w:r>
            <w:r w:rsidRPr="00681C74">
              <w:rPr>
                <w:rFonts w:cs="Times New Roman"/>
                <w:szCs w:val="24"/>
              </w:rPr>
              <w:t xml:space="preserve"> [0.8</w:t>
            </w:r>
            <w:r>
              <w:rPr>
                <w:rFonts w:cs="Times New Roman"/>
                <w:szCs w:val="24"/>
              </w:rPr>
              <w:t>5</w:t>
            </w:r>
            <w:r w:rsidRPr="00681C74">
              <w:rPr>
                <w:rFonts w:cs="Times New Roman"/>
                <w:szCs w:val="24"/>
              </w:rPr>
              <w:t>; 0.99]</w:t>
            </w:r>
          </w:p>
        </w:tc>
        <w:tc>
          <w:tcPr>
            <w:tcW w:w="952" w:type="dxa"/>
            <w:tcBorders>
              <w:top w:val="nil"/>
              <w:left w:val="nil"/>
              <w:bottom w:val="nil"/>
              <w:right w:val="nil"/>
            </w:tcBorders>
            <w:shd w:val="clear" w:color="auto" w:fill="auto"/>
            <w:vAlign w:val="center"/>
          </w:tcPr>
          <w:p w14:paraId="18EE57E4" w14:textId="77777777" w:rsidR="006A3B91" w:rsidRPr="003F50D6" w:rsidRDefault="006A3B91" w:rsidP="00820E9D">
            <w:pPr>
              <w:spacing w:line="360" w:lineRule="auto"/>
              <w:jc w:val="center"/>
              <w:rPr>
                <w:rFonts w:cs="Times New Roman"/>
                <w:szCs w:val="24"/>
              </w:rPr>
            </w:pPr>
            <w:r w:rsidRPr="00681C74">
              <w:rPr>
                <w:rFonts w:cs="Times New Roman"/>
                <w:szCs w:val="24"/>
              </w:rPr>
              <w:t>0</w:t>
            </w:r>
          </w:p>
        </w:tc>
        <w:tc>
          <w:tcPr>
            <w:tcW w:w="2268" w:type="dxa"/>
            <w:tcBorders>
              <w:top w:val="nil"/>
              <w:left w:val="nil"/>
              <w:bottom w:val="nil"/>
              <w:right w:val="nil"/>
            </w:tcBorders>
            <w:shd w:val="clear" w:color="auto" w:fill="auto"/>
            <w:vAlign w:val="center"/>
          </w:tcPr>
          <w:p w14:paraId="18EE57E5" w14:textId="77777777" w:rsidR="006A3B91" w:rsidRPr="003F50D6" w:rsidRDefault="003F51C0" w:rsidP="00820E9D">
            <w:pPr>
              <w:spacing w:line="360" w:lineRule="auto"/>
              <w:jc w:val="center"/>
              <w:rPr>
                <w:rFonts w:cs="Times New Roman"/>
                <w:szCs w:val="24"/>
              </w:rPr>
            </w:pPr>
            <w:r>
              <w:rPr>
                <w:rFonts w:cs="Times New Roman"/>
                <w:szCs w:val="24"/>
              </w:rPr>
              <w:t>Not tested</w:t>
            </w:r>
          </w:p>
        </w:tc>
      </w:tr>
      <w:tr w:rsidR="006A3B91" w:rsidRPr="003F50D6" w14:paraId="18EE57EC" w14:textId="77777777" w:rsidTr="005B6574">
        <w:trPr>
          <w:trHeight w:val="463"/>
        </w:trPr>
        <w:tc>
          <w:tcPr>
            <w:tcW w:w="5778" w:type="dxa"/>
            <w:tcBorders>
              <w:top w:val="nil"/>
              <w:left w:val="nil"/>
              <w:bottom w:val="single" w:sz="8" w:space="0" w:color="auto"/>
              <w:right w:val="nil"/>
            </w:tcBorders>
            <w:shd w:val="clear" w:color="auto" w:fill="ECECEC"/>
          </w:tcPr>
          <w:p w14:paraId="18EE57E7" w14:textId="77777777" w:rsidR="006A3B91" w:rsidRPr="003F50D6" w:rsidRDefault="006A3B91" w:rsidP="00820E9D">
            <w:pPr>
              <w:spacing w:line="360" w:lineRule="auto"/>
              <w:rPr>
                <w:rFonts w:cs="Times New Roman"/>
                <w:b/>
                <w:szCs w:val="24"/>
              </w:rPr>
            </w:pPr>
            <w:r w:rsidRPr="003F50D6">
              <w:rPr>
                <w:rFonts w:cs="Times New Roman"/>
                <w:b/>
                <w:szCs w:val="24"/>
              </w:rPr>
              <w:t>Unadjusted</w:t>
            </w:r>
          </w:p>
        </w:tc>
        <w:tc>
          <w:tcPr>
            <w:tcW w:w="2127" w:type="dxa"/>
            <w:tcBorders>
              <w:top w:val="nil"/>
              <w:left w:val="nil"/>
              <w:bottom w:val="single" w:sz="8" w:space="0" w:color="auto"/>
              <w:right w:val="nil"/>
            </w:tcBorders>
            <w:shd w:val="clear" w:color="auto" w:fill="auto"/>
            <w:vAlign w:val="center"/>
          </w:tcPr>
          <w:p w14:paraId="18EE57E8" w14:textId="77777777" w:rsidR="006A3B91" w:rsidRPr="003F50D6" w:rsidRDefault="006A3B91" w:rsidP="00820E9D">
            <w:pPr>
              <w:spacing w:line="360" w:lineRule="auto"/>
              <w:jc w:val="center"/>
              <w:rPr>
                <w:rFonts w:cs="Times New Roman"/>
                <w:szCs w:val="24"/>
              </w:rPr>
            </w:pPr>
            <w:r w:rsidRPr="00B15DCC">
              <w:rPr>
                <w:rFonts w:cs="Times New Roman"/>
                <w:szCs w:val="24"/>
              </w:rPr>
              <w:t>16</w:t>
            </w:r>
          </w:p>
        </w:tc>
        <w:tc>
          <w:tcPr>
            <w:tcW w:w="2733" w:type="dxa"/>
            <w:tcBorders>
              <w:top w:val="nil"/>
              <w:left w:val="nil"/>
              <w:bottom w:val="single" w:sz="8" w:space="0" w:color="auto"/>
              <w:right w:val="nil"/>
            </w:tcBorders>
            <w:shd w:val="clear" w:color="auto" w:fill="auto"/>
            <w:vAlign w:val="center"/>
          </w:tcPr>
          <w:p w14:paraId="18EE57E9" w14:textId="77777777" w:rsidR="006A3B91" w:rsidRPr="003F50D6" w:rsidRDefault="006A3B91" w:rsidP="00820E9D">
            <w:pPr>
              <w:spacing w:line="360" w:lineRule="auto"/>
              <w:jc w:val="center"/>
              <w:rPr>
                <w:rFonts w:cs="Times New Roman"/>
                <w:szCs w:val="24"/>
              </w:rPr>
            </w:pPr>
            <w:r w:rsidRPr="00B15DCC">
              <w:rPr>
                <w:rFonts w:cs="Times New Roman"/>
                <w:szCs w:val="24"/>
              </w:rPr>
              <w:t>0.89</w:t>
            </w:r>
            <w:r>
              <w:rPr>
                <w:rFonts w:cs="Times New Roman"/>
                <w:szCs w:val="24"/>
              </w:rPr>
              <w:t xml:space="preserve"> [0.78; 1.03</w:t>
            </w:r>
            <w:r w:rsidRPr="00B15DCC">
              <w:rPr>
                <w:rFonts w:cs="Times New Roman"/>
                <w:szCs w:val="24"/>
              </w:rPr>
              <w:t>]</w:t>
            </w:r>
          </w:p>
        </w:tc>
        <w:tc>
          <w:tcPr>
            <w:tcW w:w="952" w:type="dxa"/>
            <w:tcBorders>
              <w:top w:val="nil"/>
              <w:left w:val="nil"/>
              <w:bottom w:val="single" w:sz="8" w:space="0" w:color="auto"/>
              <w:right w:val="nil"/>
            </w:tcBorders>
            <w:shd w:val="clear" w:color="auto" w:fill="auto"/>
            <w:vAlign w:val="center"/>
          </w:tcPr>
          <w:p w14:paraId="18EE57EA" w14:textId="77777777" w:rsidR="006A3B91" w:rsidRPr="003F50D6" w:rsidRDefault="006A3B91" w:rsidP="00820E9D">
            <w:pPr>
              <w:spacing w:line="360" w:lineRule="auto"/>
              <w:jc w:val="center"/>
              <w:rPr>
                <w:rFonts w:cs="Times New Roman"/>
                <w:szCs w:val="24"/>
              </w:rPr>
            </w:pPr>
            <w:r w:rsidRPr="00681C74">
              <w:rPr>
                <w:rFonts w:cs="Times New Roman"/>
                <w:szCs w:val="24"/>
              </w:rPr>
              <w:t>47.8</w:t>
            </w:r>
          </w:p>
        </w:tc>
        <w:tc>
          <w:tcPr>
            <w:tcW w:w="2268" w:type="dxa"/>
            <w:tcBorders>
              <w:top w:val="nil"/>
              <w:left w:val="nil"/>
              <w:bottom w:val="single" w:sz="8" w:space="0" w:color="auto"/>
              <w:right w:val="nil"/>
            </w:tcBorders>
            <w:shd w:val="clear" w:color="auto" w:fill="auto"/>
            <w:vAlign w:val="center"/>
          </w:tcPr>
          <w:p w14:paraId="18EE57EB" w14:textId="77777777" w:rsidR="006A3B91" w:rsidRPr="003F50D6" w:rsidRDefault="006A3B91" w:rsidP="00820E9D">
            <w:pPr>
              <w:spacing w:line="360" w:lineRule="auto"/>
              <w:jc w:val="center"/>
              <w:rPr>
                <w:rFonts w:cs="Times New Roman"/>
                <w:szCs w:val="24"/>
              </w:rPr>
            </w:pPr>
          </w:p>
        </w:tc>
      </w:tr>
      <w:tr w:rsidR="006A3B91" w:rsidRPr="003F50D6" w14:paraId="18EE57F2" w14:textId="77777777" w:rsidTr="005B6574">
        <w:trPr>
          <w:trHeight w:val="463"/>
        </w:trPr>
        <w:tc>
          <w:tcPr>
            <w:tcW w:w="5778" w:type="dxa"/>
            <w:tcBorders>
              <w:top w:val="nil"/>
              <w:left w:val="nil"/>
              <w:bottom w:val="nil"/>
              <w:right w:val="nil"/>
            </w:tcBorders>
            <w:shd w:val="clear" w:color="auto" w:fill="ECECEC"/>
          </w:tcPr>
          <w:p w14:paraId="18EE57ED" w14:textId="77777777" w:rsidR="006A3B91" w:rsidRDefault="006A3B91" w:rsidP="00820E9D">
            <w:pPr>
              <w:spacing w:line="360" w:lineRule="auto"/>
              <w:rPr>
                <w:rFonts w:cs="Times New Roman"/>
                <w:szCs w:val="24"/>
              </w:rPr>
            </w:pPr>
            <w:r w:rsidRPr="003F50D6">
              <w:rPr>
                <w:rFonts w:cs="Times New Roman"/>
                <w:szCs w:val="24"/>
              </w:rPr>
              <w:t>Study Design – Prospective</w:t>
            </w:r>
          </w:p>
        </w:tc>
        <w:tc>
          <w:tcPr>
            <w:tcW w:w="2127" w:type="dxa"/>
            <w:tcBorders>
              <w:top w:val="nil"/>
              <w:left w:val="nil"/>
              <w:bottom w:val="nil"/>
              <w:right w:val="nil"/>
            </w:tcBorders>
            <w:shd w:val="clear" w:color="auto" w:fill="auto"/>
            <w:vAlign w:val="center"/>
          </w:tcPr>
          <w:p w14:paraId="18EE57EE" w14:textId="77777777" w:rsidR="006A3B91" w:rsidRPr="003F50D6" w:rsidRDefault="006A3B91" w:rsidP="00820E9D">
            <w:pPr>
              <w:spacing w:line="360" w:lineRule="auto"/>
              <w:jc w:val="center"/>
              <w:rPr>
                <w:rFonts w:cs="Times New Roman"/>
                <w:szCs w:val="24"/>
              </w:rPr>
            </w:pPr>
            <w:r w:rsidRPr="00240989">
              <w:rPr>
                <w:rFonts w:cs="Times New Roman"/>
                <w:szCs w:val="24"/>
              </w:rPr>
              <w:t>17</w:t>
            </w:r>
          </w:p>
        </w:tc>
        <w:tc>
          <w:tcPr>
            <w:tcW w:w="2733" w:type="dxa"/>
            <w:tcBorders>
              <w:top w:val="nil"/>
              <w:left w:val="nil"/>
              <w:bottom w:val="nil"/>
              <w:right w:val="nil"/>
            </w:tcBorders>
            <w:shd w:val="clear" w:color="auto" w:fill="auto"/>
            <w:vAlign w:val="center"/>
          </w:tcPr>
          <w:p w14:paraId="18EE57EF" w14:textId="77777777" w:rsidR="006A3B91" w:rsidRPr="003F50D6" w:rsidRDefault="006A3B91" w:rsidP="00820E9D">
            <w:pPr>
              <w:spacing w:line="360" w:lineRule="auto"/>
              <w:jc w:val="center"/>
              <w:rPr>
                <w:rFonts w:cs="Times New Roman"/>
                <w:szCs w:val="24"/>
              </w:rPr>
            </w:pPr>
            <w:r w:rsidRPr="00240989">
              <w:rPr>
                <w:rFonts w:cs="Times New Roman"/>
                <w:szCs w:val="24"/>
              </w:rPr>
              <w:t>0.88 [0.7</w:t>
            </w:r>
            <w:r>
              <w:rPr>
                <w:rFonts w:cs="Times New Roman"/>
                <w:szCs w:val="24"/>
              </w:rPr>
              <w:t>8</w:t>
            </w:r>
            <w:r w:rsidRPr="00240989">
              <w:rPr>
                <w:rFonts w:cs="Times New Roman"/>
                <w:szCs w:val="24"/>
              </w:rPr>
              <w:t>; 1.00]</w:t>
            </w:r>
          </w:p>
        </w:tc>
        <w:tc>
          <w:tcPr>
            <w:tcW w:w="952" w:type="dxa"/>
            <w:tcBorders>
              <w:top w:val="nil"/>
              <w:left w:val="nil"/>
              <w:bottom w:val="nil"/>
              <w:right w:val="nil"/>
            </w:tcBorders>
            <w:shd w:val="clear" w:color="auto" w:fill="auto"/>
            <w:vAlign w:val="center"/>
          </w:tcPr>
          <w:p w14:paraId="18EE57F0" w14:textId="77777777" w:rsidR="006A3B91" w:rsidRPr="003F50D6" w:rsidRDefault="006A3B91" w:rsidP="00820E9D">
            <w:pPr>
              <w:spacing w:line="360" w:lineRule="auto"/>
              <w:jc w:val="center"/>
              <w:rPr>
                <w:rFonts w:cs="Times New Roman"/>
                <w:szCs w:val="24"/>
              </w:rPr>
            </w:pPr>
            <w:r w:rsidRPr="00240989">
              <w:rPr>
                <w:rFonts w:cs="Times New Roman"/>
                <w:szCs w:val="24"/>
              </w:rPr>
              <w:t>46</w:t>
            </w:r>
          </w:p>
        </w:tc>
        <w:tc>
          <w:tcPr>
            <w:tcW w:w="2268" w:type="dxa"/>
            <w:vMerge w:val="restart"/>
            <w:tcBorders>
              <w:top w:val="nil"/>
              <w:left w:val="nil"/>
              <w:right w:val="nil"/>
            </w:tcBorders>
            <w:shd w:val="clear" w:color="auto" w:fill="auto"/>
            <w:vAlign w:val="center"/>
          </w:tcPr>
          <w:p w14:paraId="18EE57F1" w14:textId="77777777" w:rsidR="006A3B91" w:rsidRPr="003F50D6" w:rsidRDefault="006A3B91" w:rsidP="00820E9D">
            <w:pPr>
              <w:spacing w:line="360" w:lineRule="auto"/>
              <w:jc w:val="center"/>
              <w:rPr>
                <w:rFonts w:cs="Times New Roman"/>
                <w:szCs w:val="24"/>
              </w:rPr>
            </w:pPr>
            <w:r w:rsidRPr="00240989">
              <w:rPr>
                <w:rFonts w:cs="Times New Roman"/>
                <w:szCs w:val="24"/>
              </w:rPr>
              <w:t>0.92</w:t>
            </w:r>
          </w:p>
        </w:tc>
      </w:tr>
      <w:tr w:rsidR="006A3B91" w:rsidRPr="003F50D6" w14:paraId="18EE57F8" w14:textId="77777777" w:rsidTr="005B6574">
        <w:trPr>
          <w:trHeight w:val="463"/>
        </w:trPr>
        <w:tc>
          <w:tcPr>
            <w:tcW w:w="5778" w:type="dxa"/>
            <w:tcBorders>
              <w:top w:val="nil"/>
              <w:left w:val="nil"/>
              <w:bottom w:val="single" w:sz="8" w:space="0" w:color="auto"/>
              <w:right w:val="nil"/>
            </w:tcBorders>
            <w:shd w:val="clear" w:color="auto" w:fill="ECECEC"/>
          </w:tcPr>
          <w:p w14:paraId="18EE57F3" w14:textId="77777777" w:rsidR="006A3B91" w:rsidRDefault="006A3B91" w:rsidP="00820E9D">
            <w:pPr>
              <w:spacing w:line="360" w:lineRule="auto"/>
              <w:rPr>
                <w:rFonts w:cs="Times New Roman"/>
                <w:szCs w:val="24"/>
              </w:rPr>
            </w:pPr>
            <w:r w:rsidRPr="003F50D6">
              <w:rPr>
                <w:rFonts w:cs="Times New Roman"/>
                <w:szCs w:val="24"/>
              </w:rPr>
              <w:t xml:space="preserve">Study Design </w:t>
            </w:r>
            <w:r>
              <w:rPr>
                <w:rFonts w:cs="Times New Roman"/>
                <w:szCs w:val="24"/>
              </w:rPr>
              <w:t>–</w:t>
            </w:r>
            <w:r w:rsidRPr="003F50D6">
              <w:rPr>
                <w:rFonts w:cs="Times New Roman"/>
                <w:szCs w:val="24"/>
              </w:rPr>
              <w:t xml:space="preserve"> Retrospective</w:t>
            </w:r>
          </w:p>
        </w:tc>
        <w:tc>
          <w:tcPr>
            <w:tcW w:w="2127" w:type="dxa"/>
            <w:tcBorders>
              <w:top w:val="nil"/>
              <w:left w:val="nil"/>
              <w:bottom w:val="single" w:sz="8" w:space="0" w:color="auto"/>
              <w:right w:val="nil"/>
            </w:tcBorders>
            <w:shd w:val="clear" w:color="auto" w:fill="auto"/>
            <w:vAlign w:val="center"/>
          </w:tcPr>
          <w:p w14:paraId="18EE57F4" w14:textId="77777777" w:rsidR="006A3B91" w:rsidRPr="003F50D6" w:rsidRDefault="006A3B91" w:rsidP="00820E9D">
            <w:pPr>
              <w:spacing w:line="360" w:lineRule="auto"/>
              <w:jc w:val="center"/>
              <w:rPr>
                <w:rFonts w:cs="Times New Roman"/>
                <w:szCs w:val="24"/>
              </w:rPr>
            </w:pPr>
            <w:r w:rsidRPr="00240989">
              <w:rPr>
                <w:rFonts w:cs="Times New Roman"/>
                <w:szCs w:val="24"/>
              </w:rPr>
              <w:t>1</w:t>
            </w:r>
          </w:p>
        </w:tc>
        <w:tc>
          <w:tcPr>
            <w:tcW w:w="2733" w:type="dxa"/>
            <w:tcBorders>
              <w:top w:val="nil"/>
              <w:left w:val="nil"/>
              <w:bottom w:val="single" w:sz="8" w:space="0" w:color="auto"/>
              <w:right w:val="nil"/>
            </w:tcBorders>
            <w:shd w:val="clear" w:color="auto" w:fill="auto"/>
            <w:vAlign w:val="center"/>
          </w:tcPr>
          <w:p w14:paraId="18EE57F5" w14:textId="77777777" w:rsidR="006A3B91" w:rsidRPr="003F50D6" w:rsidRDefault="006A3B91" w:rsidP="00820E9D">
            <w:pPr>
              <w:spacing w:line="360" w:lineRule="auto"/>
              <w:jc w:val="center"/>
              <w:rPr>
                <w:rFonts w:cs="Times New Roman"/>
                <w:szCs w:val="24"/>
              </w:rPr>
            </w:pPr>
            <w:r w:rsidRPr="00240989">
              <w:rPr>
                <w:rFonts w:cs="Times New Roman"/>
                <w:szCs w:val="24"/>
              </w:rPr>
              <w:t>0.</w:t>
            </w:r>
            <w:r>
              <w:rPr>
                <w:rFonts w:cs="Times New Roman"/>
                <w:szCs w:val="24"/>
              </w:rPr>
              <w:t>90</w:t>
            </w:r>
            <w:r w:rsidRPr="00240989">
              <w:rPr>
                <w:rFonts w:cs="Times New Roman"/>
                <w:szCs w:val="24"/>
              </w:rPr>
              <w:t xml:space="preserve"> [0.69; 1.1</w:t>
            </w:r>
            <w:r>
              <w:rPr>
                <w:rFonts w:cs="Times New Roman"/>
                <w:szCs w:val="24"/>
              </w:rPr>
              <w:t>6</w:t>
            </w:r>
            <w:r w:rsidRPr="00240989">
              <w:rPr>
                <w:rFonts w:cs="Times New Roman"/>
                <w:szCs w:val="24"/>
              </w:rPr>
              <w:t>]</w:t>
            </w:r>
          </w:p>
        </w:tc>
        <w:tc>
          <w:tcPr>
            <w:tcW w:w="952" w:type="dxa"/>
            <w:tcBorders>
              <w:top w:val="nil"/>
              <w:left w:val="nil"/>
              <w:bottom w:val="single" w:sz="8" w:space="0" w:color="auto"/>
              <w:right w:val="nil"/>
            </w:tcBorders>
            <w:shd w:val="clear" w:color="auto" w:fill="auto"/>
            <w:vAlign w:val="center"/>
          </w:tcPr>
          <w:p w14:paraId="18EE57F6" w14:textId="77777777" w:rsidR="006A3B91" w:rsidRPr="003F50D6" w:rsidRDefault="006A3B91" w:rsidP="00820E9D">
            <w:pPr>
              <w:spacing w:line="360" w:lineRule="auto"/>
              <w:jc w:val="center"/>
              <w:rPr>
                <w:rFonts w:cs="Times New Roman"/>
                <w:szCs w:val="24"/>
              </w:rPr>
            </w:pPr>
            <w:r>
              <w:rPr>
                <w:rFonts w:cs="Times New Roman"/>
                <w:szCs w:val="24"/>
              </w:rPr>
              <w:t>--</w:t>
            </w:r>
          </w:p>
        </w:tc>
        <w:tc>
          <w:tcPr>
            <w:tcW w:w="2268" w:type="dxa"/>
            <w:vMerge/>
            <w:tcBorders>
              <w:left w:val="nil"/>
              <w:bottom w:val="single" w:sz="8" w:space="0" w:color="auto"/>
              <w:right w:val="nil"/>
            </w:tcBorders>
            <w:shd w:val="clear" w:color="auto" w:fill="auto"/>
            <w:vAlign w:val="center"/>
          </w:tcPr>
          <w:p w14:paraId="18EE57F7" w14:textId="77777777" w:rsidR="006A3B91" w:rsidRPr="003F50D6" w:rsidRDefault="006A3B91" w:rsidP="00820E9D">
            <w:pPr>
              <w:spacing w:line="360" w:lineRule="auto"/>
              <w:jc w:val="center"/>
              <w:rPr>
                <w:rFonts w:cs="Times New Roman"/>
                <w:szCs w:val="24"/>
              </w:rPr>
            </w:pPr>
          </w:p>
        </w:tc>
      </w:tr>
      <w:tr w:rsidR="006A3B91" w:rsidRPr="003F50D6" w14:paraId="18EE57FE" w14:textId="77777777" w:rsidTr="005B6574">
        <w:trPr>
          <w:trHeight w:val="463"/>
        </w:trPr>
        <w:tc>
          <w:tcPr>
            <w:tcW w:w="5778" w:type="dxa"/>
            <w:tcBorders>
              <w:top w:val="nil"/>
              <w:left w:val="nil"/>
              <w:bottom w:val="nil"/>
              <w:right w:val="nil"/>
            </w:tcBorders>
            <w:shd w:val="clear" w:color="auto" w:fill="ECECEC"/>
          </w:tcPr>
          <w:p w14:paraId="18EE57F9" w14:textId="77777777" w:rsidR="006A3B91" w:rsidRDefault="006A3B91" w:rsidP="00820E9D">
            <w:pPr>
              <w:spacing w:line="360" w:lineRule="auto"/>
              <w:rPr>
                <w:rFonts w:cs="Times New Roman"/>
                <w:szCs w:val="24"/>
              </w:rPr>
            </w:pPr>
            <w:r w:rsidRPr="003F50D6">
              <w:rPr>
                <w:rFonts w:cs="Times New Roman"/>
                <w:szCs w:val="24"/>
              </w:rPr>
              <w:t>Risk of disease – High</w:t>
            </w:r>
          </w:p>
        </w:tc>
        <w:tc>
          <w:tcPr>
            <w:tcW w:w="2127" w:type="dxa"/>
            <w:tcBorders>
              <w:top w:val="nil"/>
              <w:left w:val="nil"/>
              <w:bottom w:val="nil"/>
              <w:right w:val="nil"/>
            </w:tcBorders>
            <w:shd w:val="clear" w:color="auto" w:fill="auto"/>
            <w:vAlign w:val="center"/>
          </w:tcPr>
          <w:p w14:paraId="18EE57FA" w14:textId="77777777" w:rsidR="006A3B91" w:rsidRPr="003F50D6" w:rsidRDefault="006A3B91" w:rsidP="00820E9D">
            <w:pPr>
              <w:spacing w:line="360" w:lineRule="auto"/>
              <w:jc w:val="center"/>
              <w:rPr>
                <w:rFonts w:cs="Times New Roman"/>
                <w:szCs w:val="24"/>
              </w:rPr>
            </w:pPr>
            <w:r w:rsidRPr="00240989">
              <w:rPr>
                <w:rFonts w:cs="Times New Roman"/>
                <w:szCs w:val="24"/>
              </w:rPr>
              <w:t>4</w:t>
            </w:r>
          </w:p>
        </w:tc>
        <w:tc>
          <w:tcPr>
            <w:tcW w:w="2733" w:type="dxa"/>
            <w:tcBorders>
              <w:top w:val="nil"/>
              <w:left w:val="nil"/>
              <w:bottom w:val="nil"/>
              <w:right w:val="nil"/>
            </w:tcBorders>
            <w:shd w:val="clear" w:color="auto" w:fill="auto"/>
            <w:vAlign w:val="center"/>
          </w:tcPr>
          <w:p w14:paraId="18EE57FB" w14:textId="77777777" w:rsidR="006A3B91" w:rsidRPr="003F50D6" w:rsidRDefault="006A3B91" w:rsidP="00820E9D">
            <w:pPr>
              <w:spacing w:line="360" w:lineRule="auto"/>
              <w:jc w:val="center"/>
              <w:rPr>
                <w:rFonts w:cs="Times New Roman"/>
                <w:szCs w:val="24"/>
              </w:rPr>
            </w:pPr>
            <w:r w:rsidRPr="00240989">
              <w:rPr>
                <w:rFonts w:cs="Times New Roman"/>
                <w:szCs w:val="24"/>
              </w:rPr>
              <w:t>0.45 [0.3</w:t>
            </w:r>
            <w:r>
              <w:rPr>
                <w:rFonts w:cs="Times New Roman"/>
                <w:szCs w:val="24"/>
              </w:rPr>
              <w:t>1</w:t>
            </w:r>
            <w:r w:rsidRPr="00240989">
              <w:rPr>
                <w:rFonts w:cs="Times New Roman"/>
                <w:szCs w:val="24"/>
              </w:rPr>
              <w:t>; 0.66]</w:t>
            </w:r>
          </w:p>
        </w:tc>
        <w:tc>
          <w:tcPr>
            <w:tcW w:w="952" w:type="dxa"/>
            <w:tcBorders>
              <w:top w:val="nil"/>
              <w:left w:val="nil"/>
              <w:bottom w:val="nil"/>
              <w:right w:val="nil"/>
            </w:tcBorders>
            <w:shd w:val="clear" w:color="auto" w:fill="auto"/>
            <w:vAlign w:val="center"/>
          </w:tcPr>
          <w:p w14:paraId="18EE57FC" w14:textId="77777777" w:rsidR="006A3B91" w:rsidRPr="003F50D6" w:rsidRDefault="006A3B91" w:rsidP="00820E9D">
            <w:pPr>
              <w:spacing w:line="360" w:lineRule="auto"/>
              <w:jc w:val="center"/>
              <w:rPr>
                <w:rFonts w:cs="Times New Roman"/>
                <w:szCs w:val="24"/>
              </w:rPr>
            </w:pPr>
            <w:r w:rsidRPr="00240989">
              <w:rPr>
                <w:rFonts w:cs="Times New Roman"/>
                <w:szCs w:val="24"/>
              </w:rPr>
              <w:t>0</w:t>
            </w:r>
          </w:p>
        </w:tc>
        <w:tc>
          <w:tcPr>
            <w:tcW w:w="2268" w:type="dxa"/>
            <w:vMerge w:val="restart"/>
            <w:tcBorders>
              <w:top w:val="nil"/>
              <w:left w:val="nil"/>
              <w:right w:val="nil"/>
            </w:tcBorders>
            <w:shd w:val="clear" w:color="auto" w:fill="auto"/>
            <w:vAlign w:val="center"/>
          </w:tcPr>
          <w:p w14:paraId="18EE57FD" w14:textId="77777777" w:rsidR="006A3B91" w:rsidRPr="003F50D6" w:rsidRDefault="006A3B91" w:rsidP="00820E9D">
            <w:pPr>
              <w:spacing w:line="360" w:lineRule="auto"/>
              <w:jc w:val="center"/>
              <w:rPr>
                <w:rFonts w:cs="Times New Roman"/>
                <w:szCs w:val="24"/>
              </w:rPr>
            </w:pPr>
            <w:r>
              <w:rPr>
                <w:rFonts w:cs="Times New Roman"/>
                <w:szCs w:val="24"/>
              </w:rPr>
              <w:t>0.00</w:t>
            </w:r>
          </w:p>
        </w:tc>
      </w:tr>
      <w:tr w:rsidR="006A3B91" w:rsidRPr="003F50D6" w14:paraId="18EE5804" w14:textId="77777777" w:rsidTr="005B6574">
        <w:trPr>
          <w:trHeight w:val="463"/>
        </w:trPr>
        <w:tc>
          <w:tcPr>
            <w:tcW w:w="5778" w:type="dxa"/>
            <w:tcBorders>
              <w:top w:val="nil"/>
              <w:left w:val="nil"/>
              <w:bottom w:val="single" w:sz="8" w:space="0" w:color="auto"/>
              <w:right w:val="nil"/>
            </w:tcBorders>
            <w:shd w:val="clear" w:color="auto" w:fill="ECECEC"/>
          </w:tcPr>
          <w:p w14:paraId="18EE57FF" w14:textId="77777777" w:rsidR="006A3B91" w:rsidRDefault="006A3B91" w:rsidP="00820E9D">
            <w:pPr>
              <w:spacing w:line="360" w:lineRule="auto"/>
              <w:rPr>
                <w:rFonts w:cs="Times New Roman"/>
                <w:szCs w:val="24"/>
              </w:rPr>
            </w:pPr>
            <w:r w:rsidRPr="003F50D6">
              <w:rPr>
                <w:rFonts w:cs="Times New Roman"/>
                <w:szCs w:val="24"/>
              </w:rPr>
              <w:t>Risk of disease – Normal</w:t>
            </w:r>
          </w:p>
        </w:tc>
        <w:tc>
          <w:tcPr>
            <w:tcW w:w="2127" w:type="dxa"/>
            <w:tcBorders>
              <w:top w:val="nil"/>
              <w:left w:val="nil"/>
              <w:bottom w:val="single" w:sz="8" w:space="0" w:color="auto"/>
              <w:right w:val="nil"/>
            </w:tcBorders>
            <w:shd w:val="clear" w:color="auto" w:fill="auto"/>
            <w:vAlign w:val="center"/>
          </w:tcPr>
          <w:p w14:paraId="18EE5800" w14:textId="77777777" w:rsidR="006A3B91" w:rsidRPr="003F50D6" w:rsidRDefault="006A3B91" w:rsidP="00820E9D">
            <w:pPr>
              <w:spacing w:line="360" w:lineRule="auto"/>
              <w:jc w:val="center"/>
              <w:rPr>
                <w:rFonts w:cs="Times New Roman"/>
                <w:szCs w:val="24"/>
              </w:rPr>
            </w:pPr>
            <w:r w:rsidRPr="00240989">
              <w:rPr>
                <w:rFonts w:cs="Times New Roman"/>
                <w:szCs w:val="24"/>
              </w:rPr>
              <w:t>14</w:t>
            </w:r>
          </w:p>
        </w:tc>
        <w:tc>
          <w:tcPr>
            <w:tcW w:w="2733" w:type="dxa"/>
            <w:tcBorders>
              <w:top w:val="nil"/>
              <w:left w:val="nil"/>
              <w:bottom w:val="single" w:sz="8" w:space="0" w:color="auto"/>
              <w:right w:val="nil"/>
            </w:tcBorders>
            <w:shd w:val="clear" w:color="auto" w:fill="auto"/>
            <w:vAlign w:val="center"/>
          </w:tcPr>
          <w:p w14:paraId="18EE5801" w14:textId="77777777" w:rsidR="006A3B91" w:rsidRPr="003F50D6" w:rsidRDefault="006A3B91" w:rsidP="00820E9D">
            <w:pPr>
              <w:spacing w:line="360" w:lineRule="auto"/>
              <w:jc w:val="center"/>
              <w:rPr>
                <w:rFonts w:cs="Times New Roman"/>
                <w:szCs w:val="24"/>
              </w:rPr>
            </w:pPr>
            <w:r w:rsidRPr="00240989">
              <w:rPr>
                <w:rFonts w:cs="Times New Roman"/>
                <w:szCs w:val="24"/>
              </w:rPr>
              <w:t>0.93 [0.86; 1.01]</w:t>
            </w:r>
          </w:p>
        </w:tc>
        <w:tc>
          <w:tcPr>
            <w:tcW w:w="952" w:type="dxa"/>
            <w:tcBorders>
              <w:top w:val="nil"/>
              <w:left w:val="nil"/>
              <w:bottom w:val="single" w:sz="8" w:space="0" w:color="auto"/>
              <w:right w:val="nil"/>
            </w:tcBorders>
            <w:shd w:val="clear" w:color="auto" w:fill="auto"/>
            <w:vAlign w:val="center"/>
          </w:tcPr>
          <w:p w14:paraId="18EE5802" w14:textId="77777777" w:rsidR="006A3B91" w:rsidRPr="003F50D6" w:rsidRDefault="006A3B91" w:rsidP="00820E9D">
            <w:pPr>
              <w:spacing w:line="360" w:lineRule="auto"/>
              <w:jc w:val="center"/>
              <w:rPr>
                <w:rFonts w:cs="Times New Roman"/>
                <w:szCs w:val="24"/>
              </w:rPr>
            </w:pPr>
            <w:r w:rsidRPr="00240989">
              <w:rPr>
                <w:rFonts w:cs="Times New Roman"/>
                <w:szCs w:val="24"/>
              </w:rPr>
              <w:t>9.2</w:t>
            </w:r>
          </w:p>
        </w:tc>
        <w:tc>
          <w:tcPr>
            <w:tcW w:w="2268" w:type="dxa"/>
            <w:vMerge/>
            <w:tcBorders>
              <w:left w:val="nil"/>
              <w:bottom w:val="single" w:sz="8" w:space="0" w:color="auto"/>
              <w:right w:val="nil"/>
            </w:tcBorders>
            <w:shd w:val="clear" w:color="auto" w:fill="auto"/>
            <w:vAlign w:val="center"/>
          </w:tcPr>
          <w:p w14:paraId="18EE5803" w14:textId="77777777" w:rsidR="006A3B91" w:rsidRPr="003F50D6" w:rsidRDefault="006A3B91" w:rsidP="00820E9D">
            <w:pPr>
              <w:spacing w:line="360" w:lineRule="auto"/>
              <w:jc w:val="center"/>
              <w:rPr>
                <w:rFonts w:cs="Times New Roman"/>
                <w:szCs w:val="24"/>
              </w:rPr>
            </w:pPr>
          </w:p>
        </w:tc>
      </w:tr>
      <w:tr w:rsidR="006A3B91" w:rsidRPr="003F50D6" w14:paraId="18EE580A" w14:textId="77777777" w:rsidTr="005B6574">
        <w:trPr>
          <w:trHeight w:val="463"/>
        </w:trPr>
        <w:tc>
          <w:tcPr>
            <w:tcW w:w="5778" w:type="dxa"/>
            <w:tcBorders>
              <w:top w:val="nil"/>
              <w:left w:val="nil"/>
              <w:bottom w:val="nil"/>
              <w:right w:val="nil"/>
            </w:tcBorders>
            <w:shd w:val="clear" w:color="auto" w:fill="ECECEC"/>
          </w:tcPr>
          <w:p w14:paraId="18EE5805" w14:textId="77777777" w:rsidR="006A3B91" w:rsidRDefault="006A3B91" w:rsidP="00820E9D">
            <w:pPr>
              <w:spacing w:line="360" w:lineRule="auto"/>
              <w:rPr>
                <w:rFonts w:cs="Times New Roman"/>
                <w:szCs w:val="24"/>
              </w:rPr>
            </w:pPr>
            <w:r w:rsidRPr="003F50D6">
              <w:rPr>
                <w:rFonts w:cs="Times New Roman"/>
                <w:szCs w:val="24"/>
              </w:rPr>
              <w:t>Risk of bias – Low</w:t>
            </w:r>
          </w:p>
        </w:tc>
        <w:tc>
          <w:tcPr>
            <w:tcW w:w="2127" w:type="dxa"/>
            <w:tcBorders>
              <w:top w:val="nil"/>
              <w:left w:val="nil"/>
              <w:bottom w:val="nil"/>
              <w:right w:val="nil"/>
            </w:tcBorders>
            <w:shd w:val="clear" w:color="auto" w:fill="auto"/>
            <w:vAlign w:val="center"/>
          </w:tcPr>
          <w:p w14:paraId="18EE5806" w14:textId="77777777" w:rsidR="006A3B91" w:rsidRPr="003F50D6" w:rsidRDefault="006A3B91" w:rsidP="00820E9D">
            <w:pPr>
              <w:spacing w:line="360" w:lineRule="auto"/>
              <w:jc w:val="center"/>
              <w:rPr>
                <w:rFonts w:cs="Times New Roman"/>
                <w:szCs w:val="24"/>
              </w:rPr>
            </w:pPr>
            <w:r>
              <w:rPr>
                <w:rFonts w:cs="Times New Roman"/>
                <w:szCs w:val="24"/>
              </w:rPr>
              <w:t>1</w:t>
            </w:r>
          </w:p>
        </w:tc>
        <w:tc>
          <w:tcPr>
            <w:tcW w:w="2733" w:type="dxa"/>
            <w:tcBorders>
              <w:top w:val="nil"/>
              <w:left w:val="nil"/>
              <w:bottom w:val="nil"/>
              <w:right w:val="nil"/>
            </w:tcBorders>
            <w:shd w:val="clear" w:color="auto" w:fill="auto"/>
            <w:vAlign w:val="center"/>
          </w:tcPr>
          <w:p w14:paraId="18EE5807" w14:textId="77777777" w:rsidR="006A3B91" w:rsidRPr="003F50D6" w:rsidRDefault="006A3B91" w:rsidP="00820E9D">
            <w:pPr>
              <w:spacing w:line="360" w:lineRule="auto"/>
              <w:jc w:val="center"/>
              <w:rPr>
                <w:rFonts w:cs="Times New Roman"/>
                <w:szCs w:val="24"/>
              </w:rPr>
            </w:pPr>
            <w:r w:rsidRPr="00240989">
              <w:rPr>
                <w:rFonts w:cs="Times New Roman"/>
                <w:szCs w:val="24"/>
              </w:rPr>
              <w:t>0.95 [0.</w:t>
            </w:r>
            <w:r>
              <w:rPr>
                <w:rFonts w:cs="Times New Roman"/>
                <w:szCs w:val="24"/>
              </w:rPr>
              <w:t>80</w:t>
            </w:r>
            <w:r w:rsidRPr="00240989">
              <w:rPr>
                <w:rFonts w:cs="Times New Roman"/>
                <w:szCs w:val="24"/>
              </w:rPr>
              <w:t>; 1.1</w:t>
            </w:r>
            <w:r>
              <w:rPr>
                <w:rFonts w:cs="Times New Roman"/>
                <w:szCs w:val="24"/>
              </w:rPr>
              <w:t>4</w:t>
            </w:r>
            <w:r w:rsidRPr="00240989">
              <w:rPr>
                <w:rFonts w:cs="Times New Roman"/>
                <w:szCs w:val="24"/>
              </w:rPr>
              <w:t>]</w:t>
            </w:r>
          </w:p>
        </w:tc>
        <w:tc>
          <w:tcPr>
            <w:tcW w:w="952" w:type="dxa"/>
            <w:tcBorders>
              <w:top w:val="nil"/>
              <w:left w:val="nil"/>
              <w:bottom w:val="nil"/>
              <w:right w:val="nil"/>
            </w:tcBorders>
            <w:shd w:val="clear" w:color="auto" w:fill="auto"/>
            <w:vAlign w:val="center"/>
          </w:tcPr>
          <w:p w14:paraId="18EE5808" w14:textId="77777777" w:rsidR="006A3B91" w:rsidRPr="003F50D6" w:rsidRDefault="006A3B91" w:rsidP="00820E9D">
            <w:pPr>
              <w:spacing w:line="360" w:lineRule="auto"/>
              <w:jc w:val="center"/>
              <w:rPr>
                <w:rFonts w:cs="Times New Roman"/>
                <w:szCs w:val="24"/>
              </w:rPr>
            </w:pPr>
            <w:r>
              <w:rPr>
                <w:rFonts w:cs="Times New Roman"/>
                <w:szCs w:val="24"/>
              </w:rPr>
              <w:t>--</w:t>
            </w:r>
          </w:p>
        </w:tc>
        <w:tc>
          <w:tcPr>
            <w:tcW w:w="2268" w:type="dxa"/>
            <w:vMerge w:val="restart"/>
            <w:tcBorders>
              <w:top w:val="nil"/>
              <w:left w:val="nil"/>
              <w:right w:val="nil"/>
            </w:tcBorders>
            <w:shd w:val="clear" w:color="auto" w:fill="auto"/>
            <w:vAlign w:val="center"/>
          </w:tcPr>
          <w:p w14:paraId="18EE5809" w14:textId="77777777" w:rsidR="006A3B91" w:rsidRPr="003F50D6" w:rsidRDefault="006A3B91" w:rsidP="00820E9D">
            <w:pPr>
              <w:spacing w:line="360" w:lineRule="auto"/>
              <w:jc w:val="center"/>
              <w:rPr>
                <w:rFonts w:cs="Times New Roman"/>
                <w:szCs w:val="24"/>
              </w:rPr>
            </w:pPr>
            <w:r w:rsidRPr="00240989">
              <w:rPr>
                <w:rFonts w:cs="Times New Roman"/>
                <w:szCs w:val="24"/>
              </w:rPr>
              <w:t>0.4</w:t>
            </w:r>
            <w:r>
              <w:rPr>
                <w:rFonts w:cs="Times New Roman"/>
                <w:szCs w:val="24"/>
              </w:rPr>
              <w:t>5</w:t>
            </w:r>
          </w:p>
        </w:tc>
      </w:tr>
      <w:tr w:rsidR="006A3B91" w:rsidRPr="003F50D6" w14:paraId="18EE5810" w14:textId="77777777" w:rsidTr="005B6574">
        <w:trPr>
          <w:trHeight w:val="463"/>
        </w:trPr>
        <w:tc>
          <w:tcPr>
            <w:tcW w:w="5778" w:type="dxa"/>
            <w:tcBorders>
              <w:top w:val="nil"/>
              <w:left w:val="nil"/>
              <w:bottom w:val="single" w:sz="8" w:space="0" w:color="auto"/>
              <w:right w:val="nil"/>
            </w:tcBorders>
            <w:shd w:val="clear" w:color="auto" w:fill="ECECEC"/>
          </w:tcPr>
          <w:p w14:paraId="18EE580B" w14:textId="77777777" w:rsidR="006A3B91" w:rsidRDefault="006A3B91" w:rsidP="00820E9D">
            <w:pPr>
              <w:spacing w:line="360" w:lineRule="auto"/>
              <w:rPr>
                <w:rFonts w:cs="Times New Roman"/>
                <w:szCs w:val="24"/>
              </w:rPr>
            </w:pPr>
            <w:r w:rsidRPr="003F50D6">
              <w:rPr>
                <w:rFonts w:cs="Times New Roman"/>
                <w:szCs w:val="24"/>
              </w:rPr>
              <w:t>Risk of bias – High/Unclear</w:t>
            </w:r>
          </w:p>
        </w:tc>
        <w:tc>
          <w:tcPr>
            <w:tcW w:w="2127" w:type="dxa"/>
            <w:tcBorders>
              <w:top w:val="nil"/>
              <w:left w:val="nil"/>
              <w:bottom w:val="single" w:sz="8" w:space="0" w:color="auto"/>
              <w:right w:val="nil"/>
            </w:tcBorders>
            <w:shd w:val="clear" w:color="auto" w:fill="auto"/>
            <w:vAlign w:val="center"/>
          </w:tcPr>
          <w:p w14:paraId="18EE580C" w14:textId="77777777" w:rsidR="006A3B91" w:rsidRPr="003F50D6" w:rsidRDefault="006A3B91" w:rsidP="00820E9D">
            <w:pPr>
              <w:spacing w:line="360" w:lineRule="auto"/>
              <w:jc w:val="center"/>
              <w:rPr>
                <w:rFonts w:cs="Times New Roman"/>
                <w:szCs w:val="24"/>
              </w:rPr>
            </w:pPr>
            <w:r w:rsidRPr="00240989">
              <w:rPr>
                <w:rFonts w:cs="Times New Roman"/>
                <w:szCs w:val="24"/>
              </w:rPr>
              <w:t>17</w:t>
            </w:r>
          </w:p>
        </w:tc>
        <w:tc>
          <w:tcPr>
            <w:tcW w:w="2733" w:type="dxa"/>
            <w:tcBorders>
              <w:top w:val="nil"/>
              <w:left w:val="nil"/>
              <w:bottom w:val="single" w:sz="8" w:space="0" w:color="auto"/>
              <w:right w:val="nil"/>
            </w:tcBorders>
            <w:shd w:val="clear" w:color="auto" w:fill="auto"/>
            <w:vAlign w:val="center"/>
          </w:tcPr>
          <w:p w14:paraId="18EE580D" w14:textId="77777777" w:rsidR="006A3B91" w:rsidRPr="003F50D6" w:rsidRDefault="006A3B91" w:rsidP="00820E9D">
            <w:pPr>
              <w:spacing w:line="360" w:lineRule="auto"/>
              <w:jc w:val="center"/>
              <w:rPr>
                <w:rFonts w:cs="Times New Roman"/>
                <w:szCs w:val="24"/>
              </w:rPr>
            </w:pPr>
            <w:r w:rsidRPr="00240989">
              <w:rPr>
                <w:rFonts w:cs="Times New Roman"/>
                <w:szCs w:val="24"/>
              </w:rPr>
              <w:t xml:space="preserve">0.87 [0.76; </w:t>
            </w:r>
            <w:r>
              <w:rPr>
                <w:rFonts w:cs="Times New Roman"/>
                <w:szCs w:val="24"/>
              </w:rPr>
              <w:t>1.00</w:t>
            </w:r>
            <w:r w:rsidRPr="00240989">
              <w:rPr>
                <w:rFonts w:cs="Times New Roman"/>
                <w:szCs w:val="24"/>
              </w:rPr>
              <w:t>]</w:t>
            </w:r>
          </w:p>
        </w:tc>
        <w:tc>
          <w:tcPr>
            <w:tcW w:w="952" w:type="dxa"/>
            <w:tcBorders>
              <w:top w:val="nil"/>
              <w:left w:val="nil"/>
              <w:bottom w:val="single" w:sz="8" w:space="0" w:color="auto"/>
              <w:right w:val="nil"/>
            </w:tcBorders>
            <w:shd w:val="clear" w:color="auto" w:fill="auto"/>
            <w:vAlign w:val="center"/>
          </w:tcPr>
          <w:p w14:paraId="18EE580E" w14:textId="77777777" w:rsidR="006A3B91" w:rsidRPr="003F50D6" w:rsidRDefault="006A3B91" w:rsidP="00820E9D">
            <w:pPr>
              <w:spacing w:line="360" w:lineRule="auto"/>
              <w:jc w:val="center"/>
              <w:rPr>
                <w:rFonts w:cs="Times New Roman"/>
                <w:szCs w:val="24"/>
              </w:rPr>
            </w:pPr>
            <w:r w:rsidRPr="00240989">
              <w:rPr>
                <w:rFonts w:cs="Times New Roman"/>
                <w:szCs w:val="24"/>
              </w:rPr>
              <w:t>45.5</w:t>
            </w:r>
          </w:p>
        </w:tc>
        <w:tc>
          <w:tcPr>
            <w:tcW w:w="2268" w:type="dxa"/>
            <w:vMerge/>
            <w:tcBorders>
              <w:left w:val="nil"/>
              <w:bottom w:val="single" w:sz="8" w:space="0" w:color="auto"/>
              <w:right w:val="nil"/>
            </w:tcBorders>
            <w:shd w:val="clear" w:color="auto" w:fill="auto"/>
            <w:vAlign w:val="center"/>
          </w:tcPr>
          <w:p w14:paraId="18EE580F" w14:textId="77777777" w:rsidR="006A3B91" w:rsidRPr="003F50D6" w:rsidRDefault="006A3B91" w:rsidP="00820E9D">
            <w:pPr>
              <w:spacing w:line="360" w:lineRule="auto"/>
              <w:jc w:val="center"/>
              <w:rPr>
                <w:rFonts w:cs="Times New Roman"/>
                <w:szCs w:val="24"/>
              </w:rPr>
            </w:pPr>
          </w:p>
        </w:tc>
      </w:tr>
    </w:tbl>
    <w:p w14:paraId="18EE5811" w14:textId="77777777" w:rsidR="006A3B91" w:rsidRDefault="006A3B91" w:rsidP="008337CC">
      <w:pPr>
        <w:rPr>
          <w:rFonts w:cs="Times New Roman"/>
          <w:b/>
          <w:szCs w:val="24"/>
        </w:rPr>
      </w:pPr>
    </w:p>
    <w:p w14:paraId="18EE5812" w14:textId="77777777" w:rsidR="00DD5099" w:rsidRDefault="00DD5099" w:rsidP="005B6574">
      <w:pPr>
        <w:rPr>
          <w:rFonts w:cs="Times New Roman"/>
          <w:b/>
          <w:szCs w:val="24"/>
        </w:rPr>
        <w:sectPr w:rsidR="00DD5099" w:rsidSect="00DD5099">
          <w:pgSz w:w="16838" w:h="11906" w:orient="landscape"/>
          <w:pgMar w:top="1440" w:right="1440" w:bottom="1440" w:left="1440" w:header="708" w:footer="708" w:gutter="0"/>
          <w:cols w:space="708"/>
          <w:docGrid w:linePitch="360"/>
        </w:sectPr>
      </w:pPr>
    </w:p>
    <w:p w14:paraId="18EE5813" w14:textId="77777777" w:rsidR="00DD5099" w:rsidRPr="006C0F16" w:rsidRDefault="00DD5099" w:rsidP="006C0F16">
      <w:pPr>
        <w:jc w:val="center"/>
        <w:rPr>
          <w:rFonts w:cs="Times New Roman"/>
          <w:b/>
          <w:szCs w:val="24"/>
        </w:rPr>
      </w:pPr>
    </w:p>
    <w:p w14:paraId="18EE5814" w14:textId="77777777" w:rsidR="003F2468" w:rsidRPr="000176DE" w:rsidRDefault="007F2396" w:rsidP="003F2468">
      <w:pPr>
        <w:pStyle w:val="Heading4"/>
        <w:numPr>
          <w:ilvl w:val="3"/>
          <w:numId w:val="1"/>
        </w:numPr>
      </w:pPr>
      <w:r>
        <w:t>EBF</w:t>
      </w:r>
      <w:r w:rsidR="003275D5" w:rsidRPr="003275D5">
        <w:rPr>
          <w:rFonts w:cs="Times New Roman"/>
        </w:rPr>
        <w:t xml:space="preserve"> </w:t>
      </w:r>
      <w:r w:rsidR="003275D5" w:rsidRPr="00AE404F">
        <w:rPr>
          <w:rFonts w:cs="Times New Roman"/>
        </w:rPr>
        <w:t xml:space="preserve">for </w:t>
      </w:r>
      <w:r w:rsidR="003275D5" w:rsidRPr="000176DE">
        <w:rPr>
          <w:rFonts w:cs="Times New Roman"/>
        </w:rPr>
        <w:t>≥5-9 months vs. &lt;5-9 months</w:t>
      </w:r>
    </w:p>
    <w:p w14:paraId="18EE5815" w14:textId="77777777" w:rsidR="00AE404F" w:rsidRDefault="00AE404F" w:rsidP="00AE404F">
      <w:pPr>
        <w:spacing w:before="240" w:after="240" w:line="360" w:lineRule="auto"/>
        <w:jc w:val="both"/>
        <w:rPr>
          <w:rFonts w:cs="Times New Roman"/>
        </w:rPr>
      </w:pPr>
      <w:r w:rsidRPr="00AE404F">
        <w:rPr>
          <w:rFonts w:cs="Times New Roman"/>
        </w:rPr>
        <w:t xml:space="preserve">Three prospective cohort studies reported data that could be pooled to calculate OR for </w:t>
      </w:r>
      <w:r>
        <w:rPr>
          <w:rFonts w:cs="Times New Roman"/>
        </w:rPr>
        <w:t>AD</w:t>
      </w:r>
      <w:r w:rsidRPr="00AE404F">
        <w:rPr>
          <w:rFonts w:cs="Times New Roman"/>
        </w:rPr>
        <w:t xml:space="preserve">, in infants with </w:t>
      </w:r>
      <w:r w:rsidR="007F2396">
        <w:rPr>
          <w:rFonts w:cs="Times New Roman"/>
        </w:rPr>
        <w:t>EBF</w:t>
      </w:r>
      <w:r w:rsidRPr="00AE404F">
        <w:rPr>
          <w:rFonts w:cs="Times New Roman"/>
        </w:rPr>
        <w:t xml:space="preserve"> for ≥</w:t>
      </w:r>
      <w:r>
        <w:rPr>
          <w:rFonts w:cs="Times New Roman"/>
        </w:rPr>
        <w:t>5-9</w:t>
      </w:r>
      <w:r w:rsidRPr="00AE404F">
        <w:rPr>
          <w:rFonts w:cs="Times New Roman"/>
        </w:rPr>
        <w:t xml:space="preserve"> months vs. &lt;</w:t>
      </w:r>
      <w:r>
        <w:rPr>
          <w:rFonts w:cs="Times New Roman"/>
        </w:rPr>
        <w:t>5-9</w:t>
      </w:r>
      <w:r w:rsidRPr="00AE404F">
        <w:rPr>
          <w:rFonts w:cs="Times New Roman"/>
        </w:rPr>
        <w:t xml:space="preserve"> months duration and are shown i</w:t>
      </w:r>
      <w:r w:rsidRPr="00F22657">
        <w:rPr>
          <w:rFonts w:cs="Times New Roman"/>
        </w:rPr>
        <w:t>n</w:t>
      </w:r>
      <w:r w:rsidR="00F22657" w:rsidRPr="00F22657">
        <w:rPr>
          <w:rFonts w:cs="Times New Roman"/>
        </w:rPr>
        <w:t xml:space="preserve"> </w:t>
      </w:r>
      <w:r w:rsidR="00F22657" w:rsidRPr="00F22657">
        <w:rPr>
          <w:rFonts w:cs="Times New Roman"/>
        </w:rPr>
        <w:fldChar w:fldCharType="begin"/>
      </w:r>
      <w:r w:rsidR="00F22657" w:rsidRPr="00F22657">
        <w:rPr>
          <w:rFonts w:cs="Times New Roman"/>
        </w:rPr>
        <w:instrText xml:space="preserve"> REF _Ref419045425 \h  \* MERGEFORMAT </w:instrText>
      </w:r>
      <w:r w:rsidR="00F22657" w:rsidRPr="00F22657">
        <w:rPr>
          <w:rFonts w:cs="Times New Roman"/>
        </w:rPr>
      </w:r>
      <w:r w:rsidR="00F22657" w:rsidRPr="00F22657">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25</w:t>
      </w:r>
      <w:r w:rsidR="00F22657" w:rsidRPr="00F22657">
        <w:rPr>
          <w:rFonts w:cs="Times New Roman"/>
        </w:rPr>
        <w:fldChar w:fldCharType="end"/>
      </w:r>
      <w:r w:rsidR="008337CC" w:rsidRPr="00F22657">
        <w:rPr>
          <w:rFonts w:cs="Times New Roman"/>
        </w:rPr>
        <w:t>.</w:t>
      </w:r>
      <w:r w:rsidRPr="00F22657">
        <w:rPr>
          <w:rFonts w:cs="Times New Roman"/>
        </w:rPr>
        <w:t xml:space="preserve"> T</w:t>
      </w:r>
      <w:r w:rsidRPr="00AE404F">
        <w:rPr>
          <w:rFonts w:cs="Times New Roman"/>
        </w:rPr>
        <w:t xml:space="preserve">hey show no association between </w:t>
      </w:r>
      <w:r w:rsidR="007F2396">
        <w:rPr>
          <w:rFonts w:cs="Times New Roman"/>
        </w:rPr>
        <w:t>EBF</w:t>
      </w:r>
      <w:r w:rsidRPr="00AE404F">
        <w:rPr>
          <w:rFonts w:cs="Times New Roman"/>
        </w:rPr>
        <w:t xml:space="preserve"> duration and </w:t>
      </w:r>
      <w:r>
        <w:rPr>
          <w:rFonts w:cs="Times New Roman"/>
        </w:rPr>
        <w:t>AD</w:t>
      </w:r>
      <w:r w:rsidRPr="00AE404F">
        <w:rPr>
          <w:rFonts w:cs="Times New Roman"/>
        </w:rPr>
        <w:t xml:space="preserve"> risk, with </w:t>
      </w:r>
      <w:r w:rsidR="008337CC">
        <w:rPr>
          <w:rFonts w:cs="Times New Roman"/>
        </w:rPr>
        <w:t>no</w:t>
      </w:r>
      <w:r w:rsidRPr="00AE404F">
        <w:rPr>
          <w:rFonts w:cs="Times New Roman"/>
        </w:rPr>
        <w:t xml:space="preserve"> statistical heterogeneity. </w:t>
      </w:r>
    </w:p>
    <w:p w14:paraId="18EE5816" w14:textId="77777777" w:rsidR="003F2468" w:rsidRPr="005B4B12" w:rsidRDefault="003F2468" w:rsidP="003F2468">
      <w:pPr>
        <w:rPr>
          <w:rFonts w:cs="Times New Roman"/>
          <w:b/>
          <w:szCs w:val="24"/>
        </w:rPr>
      </w:pPr>
      <w:bookmarkStart w:id="92" w:name="_Ref419045425"/>
      <w:bookmarkStart w:id="93" w:name="_Toc497230463"/>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25</w:t>
      </w:r>
      <w:r w:rsidRPr="005B4B12">
        <w:rPr>
          <w:rFonts w:cs="Times New Roman"/>
          <w:b/>
          <w:szCs w:val="24"/>
        </w:rPr>
        <w:fldChar w:fldCharType="end"/>
      </w:r>
      <w:bookmarkEnd w:id="92"/>
      <w:r w:rsidRPr="005B4B12">
        <w:rPr>
          <w:rFonts w:cs="Times New Roman"/>
          <w:b/>
          <w:szCs w:val="24"/>
        </w:rPr>
        <w:t xml:space="preserve"> </w:t>
      </w:r>
      <w:r w:rsidR="007F2396" w:rsidRPr="000176DE">
        <w:rPr>
          <w:rFonts w:cs="Times New Roman"/>
          <w:b/>
          <w:szCs w:val="24"/>
        </w:rPr>
        <w:t>EBF</w:t>
      </w:r>
      <w:r w:rsidRPr="000176DE">
        <w:rPr>
          <w:rFonts w:cs="Times New Roman"/>
          <w:b/>
          <w:szCs w:val="24"/>
        </w:rPr>
        <w:t xml:space="preserve"> ≥5 </w:t>
      </w:r>
      <w:r w:rsidR="000176DE" w:rsidRPr="000176DE">
        <w:rPr>
          <w:rFonts w:cs="Times New Roman"/>
          <w:b/>
          <w:szCs w:val="24"/>
        </w:rPr>
        <w:t>-9</w:t>
      </w:r>
      <w:r w:rsidRPr="000176DE">
        <w:rPr>
          <w:rFonts w:cs="Times New Roman"/>
          <w:b/>
          <w:szCs w:val="24"/>
        </w:rPr>
        <w:t>months vs. &lt;5</w:t>
      </w:r>
      <w:r w:rsidR="000176DE" w:rsidRPr="000176DE">
        <w:rPr>
          <w:rFonts w:cs="Times New Roman"/>
          <w:b/>
          <w:szCs w:val="24"/>
        </w:rPr>
        <w:t>-9</w:t>
      </w:r>
      <w:r w:rsidRPr="000176DE">
        <w:rPr>
          <w:rFonts w:cs="Times New Roman"/>
          <w:b/>
          <w:szCs w:val="24"/>
        </w:rPr>
        <w:t xml:space="preserve"> months and</w:t>
      </w:r>
      <w:r w:rsidRPr="005B4B12">
        <w:rPr>
          <w:rFonts w:cs="Times New Roman"/>
          <w:b/>
          <w:szCs w:val="24"/>
        </w:rPr>
        <w:t xml:space="preserve"> risk of eczema</w:t>
      </w:r>
      <w:r>
        <w:rPr>
          <w:rFonts w:cs="Times New Roman"/>
          <w:b/>
          <w:szCs w:val="24"/>
        </w:rPr>
        <w:t xml:space="preserve"> </w:t>
      </w:r>
      <w:r w:rsidR="003275D5">
        <w:rPr>
          <w:rFonts w:cs="Times New Roman"/>
          <w:b/>
          <w:szCs w:val="24"/>
        </w:rPr>
        <w:t>at age</w:t>
      </w:r>
      <w:r>
        <w:rPr>
          <w:rFonts w:cs="Times New Roman"/>
          <w:b/>
          <w:szCs w:val="24"/>
        </w:rPr>
        <w:t xml:space="preserve"> 0-4</w:t>
      </w:r>
      <w:r w:rsidRPr="005B4B12">
        <w:rPr>
          <w:rFonts w:cs="Times New Roman"/>
          <w:b/>
          <w:szCs w:val="24"/>
        </w:rPr>
        <w:t xml:space="preserve"> years</w:t>
      </w:r>
      <w:bookmarkEnd w:id="93"/>
    </w:p>
    <w:p w14:paraId="18EE5817" w14:textId="77777777" w:rsidR="003F2468" w:rsidRDefault="00F22657" w:rsidP="00661A4C">
      <w:pPr>
        <w:jc w:val="center"/>
      </w:pPr>
      <w:r>
        <w:rPr>
          <w:noProof/>
          <w:lang w:eastAsia="en-GB"/>
        </w:rPr>
        <w:drawing>
          <wp:inline distT="0" distB="0" distL="0" distR="0" wp14:anchorId="18EE5B31" wp14:editId="18EE5B32">
            <wp:extent cx="5732060" cy="1555845"/>
            <wp:effectExtent l="0" t="0" r="254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eBFge5_forest_design.jpg"/>
                    <pic:cNvPicPr/>
                  </pic:nvPicPr>
                  <pic:blipFill rotWithShape="1">
                    <a:blip r:embed="rId35" cstate="print">
                      <a:extLst>
                        <a:ext uri="{28A0092B-C50C-407E-A947-70E740481C1C}">
                          <a14:useLocalDpi xmlns:a14="http://schemas.microsoft.com/office/drawing/2010/main" val="0"/>
                        </a:ext>
                      </a:extLst>
                    </a:blip>
                    <a:srcRect t="39048" b="33809"/>
                    <a:stretch/>
                  </pic:blipFill>
                  <pic:spPr bwMode="auto">
                    <a:xfrm>
                      <a:off x="0" y="0"/>
                      <a:ext cx="5731510" cy="1555696"/>
                    </a:xfrm>
                    <a:prstGeom prst="rect">
                      <a:avLst/>
                    </a:prstGeom>
                    <a:ln>
                      <a:noFill/>
                    </a:ln>
                    <a:extLst>
                      <a:ext uri="{53640926-AAD7-44D8-BBD7-CCE9431645EC}">
                        <a14:shadowObscured xmlns:a14="http://schemas.microsoft.com/office/drawing/2010/main"/>
                      </a:ext>
                    </a:extLst>
                  </pic:spPr>
                </pic:pic>
              </a:graphicData>
            </a:graphic>
          </wp:inline>
        </w:drawing>
      </w:r>
    </w:p>
    <w:p w14:paraId="18EE5818" w14:textId="77777777" w:rsidR="003F2468" w:rsidRDefault="003F2468" w:rsidP="003F2468"/>
    <w:p w14:paraId="18EE5819" w14:textId="77777777" w:rsidR="00DF3B91" w:rsidRDefault="007F2396" w:rsidP="00DF3B91">
      <w:pPr>
        <w:pStyle w:val="Heading3"/>
        <w:numPr>
          <w:ilvl w:val="2"/>
          <w:numId w:val="1"/>
        </w:numPr>
        <w:rPr>
          <w:rFonts w:cs="Times New Roman"/>
          <w:szCs w:val="24"/>
        </w:rPr>
      </w:pPr>
      <w:bookmarkStart w:id="94" w:name="_Toc416340853"/>
      <w:r>
        <w:t>EBF</w:t>
      </w:r>
      <w:r w:rsidR="003275D5">
        <w:t xml:space="preserve"> duration and the risk of eczema in children aged</w:t>
      </w:r>
      <w:r w:rsidR="00DF3B91">
        <w:rPr>
          <w:rFonts w:cs="Times New Roman"/>
          <w:szCs w:val="24"/>
        </w:rPr>
        <w:t xml:space="preserve"> 5</w:t>
      </w:r>
      <w:r w:rsidR="00DF3B91" w:rsidRPr="00664D22">
        <w:rPr>
          <w:rFonts w:cs="Times New Roman"/>
          <w:szCs w:val="24"/>
        </w:rPr>
        <w:t>-</w:t>
      </w:r>
      <w:r w:rsidR="00DF3B91">
        <w:rPr>
          <w:rFonts w:cs="Times New Roman"/>
          <w:szCs w:val="24"/>
        </w:rPr>
        <w:t>1</w:t>
      </w:r>
      <w:r w:rsidR="00DF3B91" w:rsidRPr="00664D22">
        <w:rPr>
          <w:rFonts w:cs="Times New Roman"/>
          <w:szCs w:val="24"/>
        </w:rPr>
        <w:t>4</w:t>
      </w:r>
      <w:r w:rsidR="003275D5">
        <w:rPr>
          <w:rFonts w:cs="Times New Roman"/>
          <w:szCs w:val="24"/>
        </w:rPr>
        <w:t xml:space="preserve"> years</w:t>
      </w:r>
      <w:bookmarkEnd w:id="94"/>
    </w:p>
    <w:p w14:paraId="18EE581A" w14:textId="77777777" w:rsidR="003F2468" w:rsidRDefault="007F2396" w:rsidP="003F2468">
      <w:pPr>
        <w:pStyle w:val="Heading4"/>
        <w:numPr>
          <w:ilvl w:val="3"/>
          <w:numId w:val="1"/>
        </w:numPr>
      </w:pPr>
      <w:r>
        <w:t>EBF</w:t>
      </w:r>
      <w:r w:rsidR="003275D5">
        <w:t xml:space="preserve"> </w:t>
      </w:r>
      <w:r w:rsidR="003275D5" w:rsidRPr="004107C5">
        <w:rPr>
          <w:rFonts w:cs="Times New Roman"/>
        </w:rPr>
        <w:t>≥0-2 months vs. &lt;0-2 months</w:t>
      </w:r>
    </w:p>
    <w:p w14:paraId="18EE581B" w14:textId="77777777" w:rsidR="003978AA" w:rsidRDefault="003978AA" w:rsidP="003978AA">
      <w:pPr>
        <w:spacing w:before="240" w:after="240" w:line="360" w:lineRule="auto"/>
        <w:jc w:val="both"/>
        <w:rPr>
          <w:rFonts w:cs="Times New Roman"/>
        </w:rPr>
      </w:pPr>
      <w:r>
        <w:rPr>
          <w:rFonts w:cs="Times New Roman"/>
        </w:rPr>
        <w:t>Four</w:t>
      </w:r>
      <w:r w:rsidRPr="004107C5">
        <w:rPr>
          <w:rFonts w:cs="Times New Roman"/>
        </w:rPr>
        <w:t xml:space="preserve"> prospective cohort studies </w:t>
      </w:r>
      <w:r>
        <w:rPr>
          <w:rFonts w:cs="Times New Roman"/>
        </w:rPr>
        <w:t xml:space="preserve">and one cross-sectional study </w:t>
      </w:r>
      <w:r w:rsidRPr="004107C5">
        <w:rPr>
          <w:rFonts w:cs="Times New Roman"/>
        </w:rPr>
        <w:t xml:space="preserve">reported data that could be pooled to calculate OR for </w:t>
      </w:r>
      <w:r>
        <w:rPr>
          <w:rFonts w:cs="Times New Roman"/>
        </w:rPr>
        <w:t>AD</w:t>
      </w:r>
      <w:r w:rsidRPr="004107C5">
        <w:rPr>
          <w:rFonts w:cs="Times New Roman"/>
        </w:rPr>
        <w:t xml:space="preserve">, in infants with </w:t>
      </w:r>
      <w:r w:rsidR="007F2396">
        <w:rPr>
          <w:rFonts w:cs="Times New Roman"/>
        </w:rPr>
        <w:t>EBF</w:t>
      </w:r>
      <w:r w:rsidRPr="004107C5">
        <w:rPr>
          <w:rFonts w:cs="Times New Roman"/>
        </w:rPr>
        <w:t xml:space="preserve"> for ≥0-2 months vs. &lt;0-2 months duration and are shown in</w:t>
      </w:r>
      <w:r w:rsidR="00F22657" w:rsidRPr="00F22657">
        <w:rPr>
          <w:rFonts w:cs="Times New Roman"/>
        </w:rPr>
        <w:t xml:space="preserve"> </w:t>
      </w:r>
      <w:r w:rsidR="00F22657" w:rsidRPr="00F22657">
        <w:rPr>
          <w:rFonts w:cs="Times New Roman"/>
        </w:rPr>
        <w:fldChar w:fldCharType="begin"/>
      </w:r>
      <w:r w:rsidR="00F22657" w:rsidRPr="00F22657">
        <w:rPr>
          <w:rFonts w:cs="Times New Roman"/>
        </w:rPr>
        <w:instrText xml:space="preserve"> REF _Ref419045513 \h  \* MERGEFORMAT </w:instrText>
      </w:r>
      <w:r w:rsidR="00F22657" w:rsidRPr="00F22657">
        <w:rPr>
          <w:rFonts w:cs="Times New Roman"/>
        </w:rPr>
      </w:r>
      <w:r w:rsidR="00F22657" w:rsidRPr="00F22657">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26</w:t>
      </w:r>
      <w:r w:rsidR="00F22657" w:rsidRPr="00F22657">
        <w:rPr>
          <w:rFonts w:cs="Times New Roman"/>
        </w:rPr>
        <w:fldChar w:fldCharType="end"/>
      </w:r>
      <w:r w:rsidR="00E14928" w:rsidRPr="00E14928">
        <w:rPr>
          <w:rFonts w:cs="Times New Roman"/>
        </w:rPr>
        <w:t>.</w:t>
      </w:r>
      <w:r w:rsidRPr="00E14928">
        <w:rPr>
          <w:rFonts w:cs="Times New Roman"/>
        </w:rPr>
        <w:t xml:space="preserve"> </w:t>
      </w:r>
      <w:r w:rsidRPr="004107C5">
        <w:rPr>
          <w:rFonts w:cs="Times New Roman"/>
        </w:rPr>
        <w:t xml:space="preserve">They show </w:t>
      </w:r>
      <w:r>
        <w:rPr>
          <w:rFonts w:cs="Times New Roman"/>
        </w:rPr>
        <w:t xml:space="preserve">increased AD with increasing duration of </w:t>
      </w:r>
      <w:r w:rsidR="007F2396">
        <w:rPr>
          <w:rFonts w:cs="Times New Roman"/>
        </w:rPr>
        <w:t>EBF</w:t>
      </w:r>
      <w:r>
        <w:rPr>
          <w:rFonts w:cs="Times New Roman"/>
        </w:rPr>
        <w:t>, with borderline statistical significance but no statistical heterogeneity (I</w:t>
      </w:r>
      <w:r w:rsidRPr="003978AA">
        <w:rPr>
          <w:rFonts w:cs="Times New Roman"/>
          <w:vertAlign w:val="superscript"/>
        </w:rPr>
        <w:t>2</w:t>
      </w:r>
      <w:r>
        <w:rPr>
          <w:rFonts w:cs="Times New Roman"/>
        </w:rPr>
        <w:t>=0%). Two of the studies presented adjusted data including the cross-sectional study of Flohr, and three presented unadjusted data including the significant study of Peters.</w:t>
      </w:r>
    </w:p>
    <w:p w14:paraId="18EE581C" w14:textId="77777777" w:rsidR="00F22657" w:rsidRDefault="00F22657" w:rsidP="003978AA">
      <w:pPr>
        <w:spacing w:before="240" w:after="240" w:line="360" w:lineRule="auto"/>
        <w:jc w:val="both"/>
        <w:rPr>
          <w:rFonts w:cs="Times New Roman"/>
        </w:rPr>
      </w:pPr>
    </w:p>
    <w:p w14:paraId="18EE581D" w14:textId="77777777" w:rsidR="00F22657" w:rsidRDefault="00F22657" w:rsidP="003978AA">
      <w:pPr>
        <w:spacing w:before="240" w:after="240" w:line="360" w:lineRule="auto"/>
        <w:jc w:val="both"/>
        <w:rPr>
          <w:rFonts w:cs="Times New Roman"/>
        </w:rPr>
      </w:pPr>
    </w:p>
    <w:p w14:paraId="18EE581E" w14:textId="77777777" w:rsidR="00F22657" w:rsidRDefault="00F22657" w:rsidP="003978AA">
      <w:pPr>
        <w:spacing w:before="240" w:after="240" w:line="360" w:lineRule="auto"/>
        <w:jc w:val="both"/>
        <w:rPr>
          <w:rFonts w:cs="Times New Roman"/>
        </w:rPr>
      </w:pPr>
    </w:p>
    <w:p w14:paraId="18EE581F" w14:textId="77777777" w:rsidR="00F22657" w:rsidRDefault="00F22657" w:rsidP="003978AA">
      <w:pPr>
        <w:spacing w:before="240" w:after="240" w:line="360" w:lineRule="auto"/>
        <w:jc w:val="both"/>
        <w:rPr>
          <w:rFonts w:cs="Times New Roman"/>
        </w:rPr>
      </w:pPr>
    </w:p>
    <w:p w14:paraId="18EE5820" w14:textId="77777777" w:rsidR="00F22657" w:rsidRDefault="00F22657" w:rsidP="003978AA">
      <w:pPr>
        <w:spacing w:before="240" w:after="240" w:line="360" w:lineRule="auto"/>
        <w:jc w:val="both"/>
        <w:rPr>
          <w:rFonts w:cs="Times New Roman"/>
        </w:rPr>
      </w:pPr>
    </w:p>
    <w:p w14:paraId="18EE5821" w14:textId="77777777" w:rsidR="003F2468" w:rsidRDefault="003F2468" w:rsidP="003F2468">
      <w:pPr>
        <w:rPr>
          <w:rFonts w:cs="Times New Roman"/>
          <w:b/>
          <w:szCs w:val="24"/>
        </w:rPr>
      </w:pPr>
      <w:bookmarkStart w:id="95" w:name="_Ref419045513"/>
      <w:bookmarkStart w:id="96" w:name="_Toc497230464"/>
      <w:r w:rsidRPr="005B4B12">
        <w:rPr>
          <w:rFonts w:cs="Times New Roman"/>
          <w:b/>
          <w:szCs w:val="24"/>
        </w:rPr>
        <w:lastRenderedPageBreak/>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26</w:t>
      </w:r>
      <w:r w:rsidRPr="005B4B12">
        <w:rPr>
          <w:rFonts w:cs="Times New Roman"/>
          <w:b/>
          <w:szCs w:val="24"/>
        </w:rPr>
        <w:fldChar w:fldCharType="end"/>
      </w:r>
      <w:bookmarkEnd w:id="95"/>
      <w:r w:rsidRPr="005B4B12">
        <w:rPr>
          <w:rFonts w:cs="Times New Roman"/>
          <w:b/>
          <w:szCs w:val="24"/>
        </w:rPr>
        <w:t xml:space="preserve"> </w:t>
      </w:r>
      <w:r w:rsidR="007F2396">
        <w:rPr>
          <w:rFonts w:cs="Times New Roman"/>
          <w:b/>
          <w:szCs w:val="24"/>
        </w:rPr>
        <w:t>EBF</w:t>
      </w:r>
      <w:r>
        <w:rPr>
          <w:rFonts w:cs="Times New Roman"/>
          <w:b/>
          <w:szCs w:val="24"/>
        </w:rPr>
        <w:t xml:space="preserve"> ≥0-2 months vs. &lt;0-2</w:t>
      </w:r>
      <w:r w:rsidRPr="005B4B12">
        <w:rPr>
          <w:rFonts w:cs="Times New Roman"/>
          <w:b/>
          <w:szCs w:val="24"/>
        </w:rPr>
        <w:t xml:space="preserve"> months and risk of eczema</w:t>
      </w:r>
      <w:r>
        <w:rPr>
          <w:rFonts w:cs="Times New Roman"/>
          <w:b/>
          <w:szCs w:val="24"/>
        </w:rPr>
        <w:t xml:space="preserve"> </w:t>
      </w:r>
      <w:r w:rsidR="001D1A89">
        <w:rPr>
          <w:rFonts w:cs="Times New Roman"/>
          <w:b/>
          <w:szCs w:val="24"/>
        </w:rPr>
        <w:t>at age</w:t>
      </w:r>
      <w:r>
        <w:rPr>
          <w:rFonts w:cs="Times New Roman"/>
          <w:b/>
          <w:szCs w:val="24"/>
        </w:rPr>
        <w:t xml:space="preserve"> 5-14</w:t>
      </w:r>
      <w:r w:rsidRPr="005B4B12">
        <w:rPr>
          <w:rFonts w:cs="Times New Roman"/>
          <w:b/>
          <w:szCs w:val="24"/>
        </w:rPr>
        <w:t xml:space="preserve"> years</w:t>
      </w:r>
      <w:bookmarkEnd w:id="96"/>
    </w:p>
    <w:p w14:paraId="18EE5822" w14:textId="77777777" w:rsidR="006C0F16" w:rsidRDefault="00F22657" w:rsidP="003F2468">
      <w:pPr>
        <w:rPr>
          <w:rFonts w:cs="Times New Roman"/>
          <w:b/>
          <w:szCs w:val="24"/>
        </w:rPr>
      </w:pPr>
      <w:r>
        <w:rPr>
          <w:rFonts w:cs="Times New Roman"/>
          <w:b/>
          <w:noProof/>
          <w:szCs w:val="24"/>
          <w:lang w:eastAsia="en-GB"/>
        </w:rPr>
        <w:drawing>
          <wp:inline distT="0" distB="0" distL="0" distR="0" wp14:anchorId="18EE5B33" wp14:editId="18EE5B34">
            <wp:extent cx="5732060" cy="2361063"/>
            <wp:effectExtent l="0" t="0" r="2540" b="127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eBF0to2_forest_design.jpg"/>
                    <pic:cNvPicPr/>
                  </pic:nvPicPr>
                  <pic:blipFill rotWithShape="1">
                    <a:blip r:embed="rId36" cstate="print">
                      <a:extLst>
                        <a:ext uri="{28A0092B-C50C-407E-A947-70E740481C1C}">
                          <a14:useLocalDpi xmlns:a14="http://schemas.microsoft.com/office/drawing/2010/main" val="0"/>
                        </a:ext>
                      </a:extLst>
                    </a:blip>
                    <a:srcRect t="32143" b="26667"/>
                    <a:stretch/>
                  </pic:blipFill>
                  <pic:spPr bwMode="auto">
                    <a:xfrm>
                      <a:off x="0" y="0"/>
                      <a:ext cx="5731510" cy="2360837"/>
                    </a:xfrm>
                    <a:prstGeom prst="rect">
                      <a:avLst/>
                    </a:prstGeom>
                    <a:ln>
                      <a:noFill/>
                    </a:ln>
                    <a:extLst>
                      <a:ext uri="{53640926-AAD7-44D8-BBD7-CCE9431645EC}">
                        <a14:shadowObscured xmlns:a14="http://schemas.microsoft.com/office/drawing/2010/main"/>
                      </a:ext>
                    </a:extLst>
                  </pic:spPr>
                </pic:pic>
              </a:graphicData>
            </a:graphic>
          </wp:inline>
        </w:drawing>
      </w:r>
    </w:p>
    <w:p w14:paraId="18EE5823" w14:textId="77777777" w:rsidR="003F2468" w:rsidRPr="00E14928" w:rsidRDefault="007F2396" w:rsidP="003F2468">
      <w:pPr>
        <w:pStyle w:val="Heading4"/>
        <w:numPr>
          <w:ilvl w:val="3"/>
          <w:numId w:val="1"/>
        </w:numPr>
      </w:pPr>
      <w:r>
        <w:t>EBF</w:t>
      </w:r>
      <w:r w:rsidR="00661A4C" w:rsidRPr="00E14928">
        <w:t xml:space="preserve"> </w:t>
      </w:r>
      <w:r w:rsidR="00661A4C" w:rsidRPr="00E14928">
        <w:rPr>
          <w:rFonts w:cs="Times New Roman"/>
          <w:szCs w:val="24"/>
        </w:rPr>
        <w:t>≥3-4 months vs. &lt;3-4 months</w:t>
      </w:r>
    </w:p>
    <w:p w14:paraId="18EE5824" w14:textId="77777777" w:rsidR="00FD7262" w:rsidRDefault="003978AA" w:rsidP="003978AA">
      <w:pPr>
        <w:spacing w:before="240" w:after="240" w:line="360" w:lineRule="auto"/>
        <w:jc w:val="both"/>
        <w:rPr>
          <w:rFonts w:cs="Times New Roman"/>
        </w:rPr>
      </w:pPr>
      <w:r>
        <w:rPr>
          <w:rFonts w:cs="Times New Roman"/>
        </w:rPr>
        <w:t>Four</w:t>
      </w:r>
      <w:r w:rsidRPr="004107C5">
        <w:rPr>
          <w:rFonts w:cs="Times New Roman"/>
        </w:rPr>
        <w:t xml:space="preserve"> prospective cohort studies reported OR for </w:t>
      </w:r>
      <w:r>
        <w:rPr>
          <w:rFonts w:cs="Times New Roman"/>
        </w:rPr>
        <w:t>AD</w:t>
      </w:r>
      <w:r w:rsidRPr="004107C5">
        <w:rPr>
          <w:rFonts w:cs="Times New Roman"/>
        </w:rPr>
        <w:t xml:space="preserve">, in infants with </w:t>
      </w:r>
      <w:r w:rsidR="007F2396">
        <w:rPr>
          <w:rFonts w:cs="Times New Roman"/>
        </w:rPr>
        <w:t>EBF</w:t>
      </w:r>
      <w:r w:rsidRPr="004107C5">
        <w:rPr>
          <w:rFonts w:cs="Times New Roman"/>
        </w:rPr>
        <w:t xml:space="preserve"> for ≥0-2 months vs. &lt;0-2 months duration and are shown in</w:t>
      </w:r>
      <w:r w:rsidR="00F22657" w:rsidRPr="00F22657">
        <w:rPr>
          <w:rFonts w:cs="Times New Roman"/>
        </w:rPr>
        <w:t xml:space="preserve"> </w:t>
      </w:r>
      <w:r w:rsidR="00F22657" w:rsidRPr="00F22657">
        <w:rPr>
          <w:rFonts w:cs="Times New Roman"/>
        </w:rPr>
        <w:fldChar w:fldCharType="begin"/>
      </w:r>
      <w:r w:rsidR="00F22657" w:rsidRPr="00F22657">
        <w:rPr>
          <w:rFonts w:cs="Times New Roman"/>
        </w:rPr>
        <w:instrText xml:space="preserve"> REF _Ref419045545 \h  \* MERGEFORMAT </w:instrText>
      </w:r>
      <w:r w:rsidR="00F22657" w:rsidRPr="00F22657">
        <w:rPr>
          <w:rFonts w:cs="Times New Roman"/>
        </w:rPr>
      </w:r>
      <w:r w:rsidR="00F22657" w:rsidRPr="00F22657">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27</w:t>
      </w:r>
      <w:r w:rsidR="00F22657" w:rsidRPr="00F22657">
        <w:rPr>
          <w:rFonts w:cs="Times New Roman"/>
        </w:rPr>
        <w:fldChar w:fldCharType="end"/>
      </w:r>
      <w:r w:rsidR="00E14928" w:rsidRPr="00E14928">
        <w:rPr>
          <w:rFonts w:cs="Times New Roman"/>
        </w:rPr>
        <w:t>.</w:t>
      </w:r>
      <w:r w:rsidRPr="00E14928">
        <w:rPr>
          <w:rFonts w:cs="Times New Roman"/>
        </w:rPr>
        <w:t xml:space="preserve"> Th</w:t>
      </w:r>
      <w:r w:rsidR="00FD7262" w:rsidRPr="00E14928">
        <w:rPr>
          <w:rFonts w:cs="Times New Roman"/>
        </w:rPr>
        <w:t>e</w:t>
      </w:r>
      <w:r w:rsidR="00FD7262">
        <w:rPr>
          <w:rFonts w:cs="Times New Roman"/>
        </w:rPr>
        <w:t xml:space="preserve"> studies could not be pooled due to extreme statistical heterogeneity (I</w:t>
      </w:r>
      <w:r w:rsidR="00FD7262" w:rsidRPr="00FD7262">
        <w:rPr>
          <w:rFonts w:cs="Times New Roman"/>
          <w:vertAlign w:val="superscript"/>
        </w:rPr>
        <w:t>2</w:t>
      </w:r>
      <w:r w:rsidR="00FD7262">
        <w:rPr>
          <w:rFonts w:cs="Times New Roman"/>
        </w:rPr>
        <w:t xml:space="preserve">=83%). The studies of </w:t>
      </w:r>
      <w:proofErr w:type="spellStart"/>
      <w:r w:rsidR="00FD7262">
        <w:rPr>
          <w:rFonts w:cs="Times New Roman"/>
        </w:rPr>
        <w:t>Mihrshahi</w:t>
      </w:r>
      <w:proofErr w:type="spellEnd"/>
      <w:r w:rsidR="00FD7262">
        <w:rPr>
          <w:rFonts w:cs="Times New Roman"/>
        </w:rPr>
        <w:t xml:space="preserve"> and </w:t>
      </w:r>
      <w:proofErr w:type="spellStart"/>
      <w:r w:rsidR="00FD7262">
        <w:rPr>
          <w:rFonts w:cs="Times New Roman"/>
        </w:rPr>
        <w:t>Besednjak-Kocijancic</w:t>
      </w:r>
      <w:proofErr w:type="spellEnd"/>
      <w:r w:rsidR="00FD7262">
        <w:rPr>
          <w:rFonts w:cs="Times New Roman"/>
        </w:rPr>
        <w:t xml:space="preserve"> were in populations at high risk of allergic outcomes, the latter study reported unadjusted data; the former adjusted. The studies of Kramer and Kull were in normal risk populations and reported adjusted data. Overall the data do not support an association between </w:t>
      </w:r>
      <w:r w:rsidR="007F2396">
        <w:rPr>
          <w:rFonts w:cs="Times New Roman"/>
        </w:rPr>
        <w:t>EBF</w:t>
      </w:r>
      <w:r w:rsidR="00FD7262">
        <w:rPr>
          <w:rFonts w:cs="Times New Roman"/>
        </w:rPr>
        <w:t xml:space="preserve"> </w:t>
      </w:r>
      <w:r w:rsidR="00FD7262" w:rsidRPr="004107C5">
        <w:rPr>
          <w:rFonts w:cs="Times New Roman"/>
        </w:rPr>
        <w:t xml:space="preserve">≥0-2 months vs. &lt;0-2 months duration </w:t>
      </w:r>
      <w:r w:rsidR="00FD7262">
        <w:rPr>
          <w:rFonts w:cs="Times New Roman"/>
        </w:rPr>
        <w:t>and altered AD risk.</w:t>
      </w:r>
    </w:p>
    <w:p w14:paraId="18EE5825" w14:textId="77777777" w:rsidR="003F2468" w:rsidRDefault="003F2468" w:rsidP="003F2468">
      <w:pPr>
        <w:rPr>
          <w:rFonts w:cs="Times New Roman"/>
          <w:b/>
          <w:szCs w:val="24"/>
        </w:rPr>
      </w:pPr>
      <w:bookmarkStart w:id="97" w:name="_Ref419045545"/>
      <w:bookmarkStart w:id="98" w:name="_Toc497230465"/>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27</w:t>
      </w:r>
      <w:r w:rsidRPr="005B4B12">
        <w:rPr>
          <w:rFonts w:cs="Times New Roman"/>
          <w:b/>
          <w:szCs w:val="24"/>
        </w:rPr>
        <w:fldChar w:fldCharType="end"/>
      </w:r>
      <w:bookmarkEnd w:id="97"/>
      <w:r>
        <w:rPr>
          <w:rFonts w:cs="Times New Roman"/>
          <w:b/>
          <w:szCs w:val="24"/>
        </w:rPr>
        <w:t xml:space="preserve"> </w:t>
      </w:r>
      <w:r w:rsidR="007F2396">
        <w:rPr>
          <w:rFonts w:cs="Times New Roman"/>
          <w:b/>
          <w:szCs w:val="24"/>
        </w:rPr>
        <w:t>EBF</w:t>
      </w:r>
      <w:r w:rsidRPr="005B4B12">
        <w:rPr>
          <w:rFonts w:cs="Times New Roman"/>
          <w:b/>
          <w:szCs w:val="24"/>
        </w:rPr>
        <w:t xml:space="preserve"> </w:t>
      </w:r>
      <w:r>
        <w:rPr>
          <w:rFonts w:cs="Times New Roman"/>
          <w:b/>
          <w:szCs w:val="24"/>
        </w:rPr>
        <w:t>for ≥3-4 months vs. &lt;3-4</w:t>
      </w:r>
      <w:r w:rsidRPr="005B4B12">
        <w:rPr>
          <w:rFonts w:cs="Times New Roman"/>
          <w:b/>
          <w:szCs w:val="24"/>
        </w:rPr>
        <w:t xml:space="preserve"> months and risk of eczema</w:t>
      </w:r>
      <w:r>
        <w:rPr>
          <w:rFonts w:cs="Times New Roman"/>
          <w:b/>
          <w:szCs w:val="24"/>
        </w:rPr>
        <w:t xml:space="preserve"> </w:t>
      </w:r>
      <w:r w:rsidR="001D1A89">
        <w:rPr>
          <w:rFonts w:cs="Times New Roman"/>
          <w:b/>
          <w:szCs w:val="24"/>
        </w:rPr>
        <w:t xml:space="preserve">at age </w:t>
      </w:r>
      <w:r>
        <w:rPr>
          <w:rFonts w:cs="Times New Roman"/>
          <w:b/>
          <w:szCs w:val="24"/>
        </w:rPr>
        <w:t>5-14</w:t>
      </w:r>
      <w:r w:rsidRPr="005B4B12">
        <w:rPr>
          <w:rFonts w:cs="Times New Roman"/>
          <w:b/>
          <w:szCs w:val="24"/>
        </w:rPr>
        <w:t xml:space="preserve"> years</w:t>
      </w:r>
      <w:bookmarkEnd w:id="98"/>
    </w:p>
    <w:p w14:paraId="18EE5826" w14:textId="77777777" w:rsidR="006C0F16" w:rsidRPr="005B4B12" w:rsidRDefault="00F22657" w:rsidP="00661A4C">
      <w:pPr>
        <w:jc w:val="center"/>
        <w:rPr>
          <w:rFonts w:cs="Times New Roman"/>
          <w:b/>
          <w:szCs w:val="24"/>
        </w:rPr>
      </w:pPr>
      <w:r>
        <w:rPr>
          <w:rFonts w:cs="Times New Roman"/>
          <w:b/>
          <w:noProof/>
          <w:szCs w:val="24"/>
          <w:lang w:eastAsia="en-GB"/>
        </w:rPr>
        <w:drawing>
          <wp:inline distT="0" distB="0" distL="0" distR="0" wp14:anchorId="18EE5B35" wp14:editId="18EE5B36">
            <wp:extent cx="5732058" cy="1473958"/>
            <wp:effectExtent l="0" t="0" r="254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eBF3to4_noPooled_design.jpg"/>
                    <pic:cNvPicPr/>
                  </pic:nvPicPr>
                  <pic:blipFill rotWithShape="1">
                    <a:blip r:embed="rId37" cstate="print">
                      <a:extLst>
                        <a:ext uri="{28A0092B-C50C-407E-A947-70E740481C1C}">
                          <a14:useLocalDpi xmlns:a14="http://schemas.microsoft.com/office/drawing/2010/main" val="0"/>
                        </a:ext>
                      </a:extLst>
                    </a:blip>
                    <a:srcRect t="40476" b="33809"/>
                    <a:stretch/>
                  </pic:blipFill>
                  <pic:spPr bwMode="auto">
                    <a:xfrm>
                      <a:off x="0" y="0"/>
                      <a:ext cx="5731510" cy="1473817"/>
                    </a:xfrm>
                    <a:prstGeom prst="rect">
                      <a:avLst/>
                    </a:prstGeom>
                    <a:ln>
                      <a:noFill/>
                    </a:ln>
                    <a:extLst>
                      <a:ext uri="{53640926-AAD7-44D8-BBD7-CCE9431645EC}">
                        <a14:shadowObscured xmlns:a14="http://schemas.microsoft.com/office/drawing/2010/main"/>
                      </a:ext>
                    </a:extLst>
                  </pic:spPr>
                </pic:pic>
              </a:graphicData>
            </a:graphic>
          </wp:inline>
        </w:drawing>
      </w:r>
    </w:p>
    <w:p w14:paraId="18EE5827" w14:textId="77777777" w:rsidR="003F2468" w:rsidRDefault="007F2396" w:rsidP="001D1A89">
      <w:pPr>
        <w:pStyle w:val="Heading4"/>
        <w:numPr>
          <w:ilvl w:val="3"/>
          <w:numId w:val="1"/>
        </w:numPr>
      </w:pPr>
      <w:r>
        <w:t>EBF</w:t>
      </w:r>
      <w:r w:rsidR="001D1A89">
        <w:t xml:space="preserve"> </w:t>
      </w:r>
      <w:r w:rsidR="001D1A89" w:rsidRPr="001D1A89">
        <w:t>≥5-9 months vs. &lt;5-9 months</w:t>
      </w:r>
    </w:p>
    <w:p w14:paraId="18EE5828" w14:textId="19BA1EAD" w:rsidR="00FD7262" w:rsidRPr="00FD7262" w:rsidRDefault="00661A4C" w:rsidP="00FD7262">
      <w:pPr>
        <w:spacing w:before="240" w:after="240" w:line="360" w:lineRule="auto"/>
        <w:jc w:val="both"/>
      </w:pPr>
      <w:r>
        <w:rPr>
          <w:rFonts w:cs="Times New Roman"/>
        </w:rPr>
        <w:t xml:space="preserve">Four </w:t>
      </w:r>
      <w:r w:rsidR="00FD7262">
        <w:rPr>
          <w:rFonts w:cs="Times New Roman"/>
        </w:rPr>
        <w:t>observational</w:t>
      </w:r>
      <w:r w:rsidR="00FD7262" w:rsidRPr="004107C5">
        <w:rPr>
          <w:rFonts w:cs="Times New Roman"/>
        </w:rPr>
        <w:t xml:space="preserve"> studies reported OR for </w:t>
      </w:r>
      <w:r w:rsidR="00FD7262">
        <w:rPr>
          <w:rFonts w:cs="Times New Roman"/>
        </w:rPr>
        <w:t>AD</w:t>
      </w:r>
      <w:r w:rsidR="00FD7262" w:rsidRPr="004107C5">
        <w:rPr>
          <w:rFonts w:cs="Times New Roman"/>
        </w:rPr>
        <w:t xml:space="preserve">, in infants with </w:t>
      </w:r>
      <w:r w:rsidR="007F2396">
        <w:rPr>
          <w:rFonts w:cs="Times New Roman"/>
        </w:rPr>
        <w:t>EBF</w:t>
      </w:r>
      <w:r w:rsidR="00FD7262" w:rsidRPr="004107C5">
        <w:rPr>
          <w:rFonts w:cs="Times New Roman"/>
        </w:rPr>
        <w:t xml:space="preserve"> for ≥</w:t>
      </w:r>
      <w:r w:rsidR="00FD7262">
        <w:rPr>
          <w:rFonts w:cs="Times New Roman"/>
        </w:rPr>
        <w:t>5-9</w:t>
      </w:r>
      <w:r w:rsidR="00FD7262" w:rsidRPr="004107C5">
        <w:rPr>
          <w:rFonts w:cs="Times New Roman"/>
        </w:rPr>
        <w:t xml:space="preserve"> months vs. &lt;</w:t>
      </w:r>
      <w:r w:rsidR="00FD7262">
        <w:rPr>
          <w:rFonts w:cs="Times New Roman"/>
        </w:rPr>
        <w:t>5-9</w:t>
      </w:r>
      <w:r w:rsidR="00FD7262" w:rsidRPr="004107C5">
        <w:rPr>
          <w:rFonts w:cs="Times New Roman"/>
        </w:rPr>
        <w:t xml:space="preserve"> months duration and are shown in </w:t>
      </w:r>
      <w:r w:rsidR="00FD7262" w:rsidRPr="00E14928">
        <w:rPr>
          <w:rFonts w:cs="Times New Roman"/>
        </w:rPr>
        <w:t xml:space="preserve">Figure </w:t>
      </w:r>
      <w:r w:rsidR="00180700">
        <w:rPr>
          <w:rFonts w:cs="Times New Roman"/>
        </w:rPr>
        <w:t>2</w:t>
      </w:r>
      <w:r w:rsidR="00E14928" w:rsidRPr="00E14928">
        <w:rPr>
          <w:rFonts w:cs="Times New Roman"/>
        </w:rPr>
        <w:t>8.</w:t>
      </w:r>
      <w:r w:rsidR="00FD7262" w:rsidRPr="00E14928">
        <w:rPr>
          <w:rFonts w:cs="Times New Roman"/>
        </w:rPr>
        <w:t xml:space="preserve"> The</w:t>
      </w:r>
      <w:r w:rsidR="00FD7262">
        <w:rPr>
          <w:rFonts w:cs="Times New Roman"/>
        </w:rPr>
        <w:t xml:space="preserve"> pooled OR show no association, with </w:t>
      </w:r>
      <w:r w:rsidR="00E14928">
        <w:rPr>
          <w:rFonts w:cs="Times New Roman"/>
        </w:rPr>
        <w:t>high</w:t>
      </w:r>
      <w:r w:rsidR="00FD7262">
        <w:rPr>
          <w:rFonts w:cs="Times New Roman"/>
        </w:rPr>
        <w:t xml:space="preserve"> statistical heterogeneity (I</w:t>
      </w:r>
      <w:r w:rsidR="00FD7262" w:rsidRPr="00FD7262">
        <w:rPr>
          <w:rFonts w:cs="Times New Roman"/>
          <w:vertAlign w:val="superscript"/>
        </w:rPr>
        <w:t>2</w:t>
      </w:r>
      <w:r w:rsidR="00FD7262">
        <w:rPr>
          <w:rFonts w:cs="Times New Roman"/>
        </w:rPr>
        <w:t>=</w:t>
      </w:r>
      <w:r w:rsidR="006C6489">
        <w:rPr>
          <w:rFonts w:cs="Times New Roman"/>
        </w:rPr>
        <w:t>6</w:t>
      </w:r>
      <w:r w:rsidR="00FD7262">
        <w:rPr>
          <w:rFonts w:cs="Times New Roman"/>
        </w:rPr>
        <w:t xml:space="preserve">7%). The studies of </w:t>
      </w:r>
      <w:proofErr w:type="spellStart"/>
      <w:r w:rsidR="00FD7262">
        <w:rPr>
          <w:rFonts w:cs="Times New Roman"/>
        </w:rPr>
        <w:t>Amri</w:t>
      </w:r>
      <w:proofErr w:type="spellEnd"/>
      <w:r w:rsidR="00FD7262">
        <w:rPr>
          <w:rFonts w:cs="Times New Roman"/>
        </w:rPr>
        <w:t xml:space="preserve"> and </w:t>
      </w:r>
      <w:proofErr w:type="spellStart"/>
      <w:r w:rsidR="00FD7262">
        <w:rPr>
          <w:rFonts w:cs="Times New Roman"/>
        </w:rPr>
        <w:t>Ehlayel</w:t>
      </w:r>
      <w:proofErr w:type="spellEnd"/>
      <w:r w:rsidR="00FD7262">
        <w:rPr>
          <w:rFonts w:cs="Times New Roman"/>
        </w:rPr>
        <w:t xml:space="preserve"> were retrospective studies reporting unadjusted data and thus carry a high risk of confounding bias. The study of </w:t>
      </w:r>
      <w:proofErr w:type="spellStart"/>
      <w:r w:rsidR="00FD7262">
        <w:rPr>
          <w:rFonts w:cs="Times New Roman"/>
        </w:rPr>
        <w:t>Pesonen</w:t>
      </w:r>
      <w:proofErr w:type="spellEnd"/>
      <w:r w:rsidR="00FD7262">
        <w:rPr>
          <w:rFonts w:cs="Times New Roman"/>
        </w:rPr>
        <w:t xml:space="preserve"> compared </w:t>
      </w:r>
      <w:r w:rsidR="007F2396">
        <w:rPr>
          <w:rFonts w:cs="Times New Roman"/>
        </w:rPr>
        <w:t>EBF</w:t>
      </w:r>
      <w:r w:rsidR="00FD7262">
        <w:rPr>
          <w:rFonts w:cs="Times New Roman"/>
        </w:rPr>
        <w:t xml:space="preserve"> duration ≥9 vs &lt;9 months which is an unusual duration of </w:t>
      </w:r>
      <w:r w:rsidR="007F2396">
        <w:rPr>
          <w:rFonts w:cs="Times New Roman"/>
        </w:rPr>
        <w:t>EBF</w:t>
      </w:r>
      <w:r w:rsidR="00FD7262">
        <w:rPr>
          <w:rFonts w:cs="Times New Roman"/>
        </w:rPr>
        <w:t xml:space="preserve"> and </w:t>
      </w:r>
      <w:r w:rsidR="00FD7262">
        <w:rPr>
          <w:rFonts w:cs="Times New Roman"/>
        </w:rPr>
        <w:lastRenderedPageBreak/>
        <w:t>this analysis included relatively small numbers hence the wide confidence intervals.</w:t>
      </w:r>
      <w:r w:rsidR="00E14928">
        <w:rPr>
          <w:rFonts w:cs="Times New Roman"/>
        </w:rPr>
        <w:t xml:space="preserve"> The study of </w:t>
      </w:r>
      <w:proofErr w:type="spellStart"/>
      <w:r w:rsidR="00E14928">
        <w:rPr>
          <w:rFonts w:cs="Times New Roman"/>
        </w:rPr>
        <w:t>Sahakya</w:t>
      </w:r>
      <w:proofErr w:type="spellEnd"/>
      <w:r w:rsidR="00E14928">
        <w:rPr>
          <w:rFonts w:cs="Times New Roman"/>
        </w:rPr>
        <w:t xml:space="preserve"> is a case-control study which reported adjusted OR and was judged as low or unclear risk of bias in all domains. </w:t>
      </w:r>
    </w:p>
    <w:p w14:paraId="18EE5829" w14:textId="77777777" w:rsidR="003F2468" w:rsidRDefault="003F2468" w:rsidP="003F2468">
      <w:pPr>
        <w:rPr>
          <w:rFonts w:cs="Times New Roman"/>
          <w:b/>
          <w:szCs w:val="24"/>
        </w:rPr>
      </w:pPr>
      <w:bookmarkStart w:id="99" w:name="_Toc497230466"/>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28</w:t>
      </w:r>
      <w:r w:rsidRPr="005B4B12">
        <w:rPr>
          <w:rFonts w:cs="Times New Roman"/>
          <w:b/>
          <w:szCs w:val="24"/>
        </w:rPr>
        <w:fldChar w:fldCharType="end"/>
      </w:r>
      <w:r w:rsidRPr="005B4B12">
        <w:rPr>
          <w:rFonts w:cs="Times New Roman"/>
          <w:b/>
          <w:szCs w:val="24"/>
        </w:rPr>
        <w:t xml:space="preserve"> </w:t>
      </w:r>
      <w:r w:rsidR="007F2396">
        <w:rPr>
          <w:rFonts w:cs="Times New Roman"/>
          <w:b/>
          <w:szCs w:val="24"/>
        </w:rPr>
        <w:t>EBF</w:t>
      </w:r>
      <w:r w:rsidRPr="005B4B12">
        <w:rPr>
          <w:rFonts w:cs="Times New Roman"/>
          <w:b/>
          <w:szCs w:val="24"/>
        </w:rPr>
        <w:t xml:space="preserve"> </w:t>
      </w:r>
      <w:r>
        <w:rPr>
          <w:rFonts w:cs="Times New Roman"/>
          <w:b/>
          <w:szCs w:val="24"/>
        </w:rPr>
        <w:t>for ≥5 months vs. &lt;5</w:t>
      </w:r>
      <w:r w:rsidRPr="005B4B12">
        <w:rPr>
          <w:rFonts w:cs="Times New Roman"/>
          <w:b/>
          <w:szCs w:val="24"/>
        </w:rPr>
        <w:t xml:space="preserve"> months and risk of eczema</w:t>
      </w:r>
      <w:r>
        <w:rPr>
          <w:rFonts w:cs="Times New Roman"/>
          <w:b/>
          <w:szCs w:val="24"/>
        </w:rPr>
        <w:t xml:space="preserve"> </w:t>
      </w:r>
      <w:r w:rsidR="001D1A89">
        <w:rPr>
          <w:rFonts w:cs="Times New Roman"/>
          <w:b/>
          <w:szCs w:val="24"/>
        </w:rPr>
        <w:t>at age</w:t>
      </w:r>
      <w:r>
        <w:rPr>
          <w:rFonts w:cs="Times New Roman"/>
          <w:b/>
          <w:szCs w:val="24"/>
        </w:rPr>
        <w:t xml:space="preserve"> 5-14</w:t>
      </w:r>
      <w:r w:rsidRPr="005B4B12">
        <w:rPr>
          <w:rFonts w:cs="Times New Roman"/>
          <w:b/>
          <w:szCs w:val="24"/>
        </w:rPr>
        <w:t xml:space="preserve"> years</w:t>
      </w:r>
      <w:bookmarkEnd w:id="99"/>
    </w:p>
    <w:p w14:paraId="18EE582A" w14:textId="77777777" w:rsidR="006C0F16" w:rsidRPr="005B4B12" w:rsidRDefault="00F22657" w:rsidP="00661A4C">
      <w:pPr>
        <w:jc w:val="center"/>
        <w:rPr>
          <w:rFonts w:cs="Times New Roman"/>
          <w:b/>
          <w:szCs w:val="24"/>
        </w:rPr>
      </w:pPr>
      <w:r>
        <w:rPr>
          <w:rFonts w:cs="Times New Roman"/>
          <w:b/>
          <w:noProof/>
          <w:szCs w:val="24"/>
          <w:lang w:eastAsia="en-GB"/>
        </w:rPr>
        <w:drawing>
          <wp:inline distT="0" distB="0" distL="0" distR="0" wp14:anchorId="18EE5B37" wp14:editId="18EE5B38">
            <wp:extent cx="5732059" cy="2361062"/>
            <wp:effectExtent l="0" t="0" r="2540"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eBFge5_forest_design.jpg"/>
                    <pic:cNvPicPr/>
                  </pic:nvPicPr>
                  <pic:blipFill rotWithShape="1">
                    <a:blip r:embed="rId38" cstate="print">
                      <a:extLst>
                        <a:ext uri="{28A0092B-C50C-407E-A947-70E740481C1C}">
                          <a14:useLocalDpi xmlns:a14="http://schemas.microsoft.com/office/drawing/2010/main" val="0"/>
                        </a:ext>
                      </a:extLst>
                    </a:blip>
                    <a:srcRect t="31905" b="26905"/>
                    <a:stretch/>
                  </pic:blipFill>
                  <pic:spPr bwMode="auto">
                    <a:xfrm>
                      <a:off x="0" y="0"/>
                      <a:ext cx="5731510" cy="2360836"/>
                    </a:xfrm>
                    <a:prstGeom prst="rect">
                      <a:avLst/>
                    </a:prstGeom>
                    <a:ln>
                      <a:noFill/>
                    </a:ln>
                    <a:extLst>
                      <a:ext uri="{53640926-AAD7-44D8-BBD7-CCE9431645EC}">
                        <a14:shadowObscured xmlns:a14="http://schemas.microsoft.com/office/drawing/2010/main"/>
                      </a:ext>
                    </a:extLst>
                  </pic:spPr>
                </pic:pic>
              </a:graphicData>
            </a:graphic>
          </wp:inline>
        </w:drawing>
      </w:r>
    </w:p>
    <w:p w14:paraId="18EE582B" w14:textId="77777777" w:rsidR="003F2468" w:rsidRPr="003F2468" w:rsidRDefault="003F2468" w:rsidP="003F2468"/>
    <w:p w14:paraId="18EE582C" w14:textId="0A58FD47" w:rsidR="00DF3B91" w:rsidRDefault="007F2396" w:rsidP="00DF3B91">
      <w:pPr>
        <w:pStyle w:val="Heading3"/>
        <w:numPr>
          <w:ilvl w:val="2"/>
          <w:numId w:val="1"/>
        </w:numPr>
        <w:rPr>
          <w:rFonts w:cs="Times New Roman"/>
          <w:szCs w:val="24"/>
        </w:rPr>
      </w:pPr>
      <w:bookmarkStart w:id="100" w:name="_Toc416340854"/>
      <w:r>
        <w:t>EBF</w:t>
      </w:r>
      <w:r w:rsidR="001D1A89">
        <w:t xml:space="preserve"> duration and risk of eczema in children </w:t>
      </w:r>
      <w:r w:rsidR="00781A69">
        <w:t xml:space="preserve">aged </w:t>
      </w:r>
      <w:r w:rsidR="00781A69">
        <w:rPr>
          <w:rFonts w:cs="Times New Roman"/>
          <w:szCs w:val="24"/>
        </w:rPr>
        <w:t>15</w:t>
      </w:r>
      <w:r w:rsidR="00DF3B91">
        <w:rPr>
          <w:rFonts w:cs="Times New Roman"/>
          <w:szCs w:val="24"/>
        </w:rPr>
        <w:t>+</w:t>
      </w:r>
      <w:r w:rsidR="001D1A89">
        <w:rPr>
          <w:rFonts w:cs="Times New Roman"/>
          <w:szCs w:val="24"/>
        </w:rPr>
        <w:t xml:space="preserve"> years</w:t>
      </w:r>
      <w:bookmarkEnd w:id="100"/>
    </w:p>
    <w:p w14:paraId="18EE582D" w14:textId="77777777" w:rsidR="003F2468" w:rsidRDefault="007F2396" w:rsidP="003F2468">
      <w:pPr>
        <w:pStyle w:val="Heading4"/>
        <w:numPr>
          <w:ilvl w:val="3"/>
          <w:numId w:val="1"/>
        </w:numPr>
      </w:pPr>
      <w:r>
        <w:t>EBF</w:t>
      </w:r>
      <w:r w:rsidR="001D1A89">
        <w:t xml:space="preserve"> </w:t>
      </w:r>
      <w:r w:rsidR="001D1A89" w:rsidRPr="004107C5">
        <w:rPr>
          <w:rFonts w:cs="Times New Roman"/>
        </w:rPr>
        <w:t>≥0-2 months vs. &lt;0-2 months</w:t>
      </w:r>
    </w:p>
    <w:p w14:paraId="18EE582E" w14:textId="77777777" w:rsidR="00FD7262" w:rsidRDefault="00FD7262" w:rsidP="00FD7262">
      <w:pPr>
        <w:spacing w:before="240" w:after="240" w:line="360" w:lineRule="auto"/>
        <w:jc w:val="both"/>
        <w:rPr>
          <w:rFonts w:cs="Times New Roman"/>
        </w:rPr>
      </w:pPr>
      <w:r>
        <w:rPr>
          <w:rFonts w:cs="Times New Roman"/>
        </w:rPr>
        <w:t>Two observational</w:t>
      </w:r>
      <w:r w:rsidRPr="004107C5">
        <w:rPr>
          <w:rFonts w:cs="Times New Roman"/>
        </w:rPr>
        <w:t xml:space="preserve"> studies reported data that could be pooled to calculate OR for </w:t>
      </w:r>
      <w:r>
        <w:rPr>
          <w:rFonts w:cs="Times New Roman"/>
        </w:rPr>
        <w:t>AD, in people aged 15+</w:t>
      </w:r>
      <w:r w:rsidRPr="004107C5">
        <w:rPr>
          <w:rFonts w:cs="Times New Roman"/>
        </w:rPr>
        <w:t xml:space="preserve"> </w:t>
      </w:r>
      <w:r w:rsidR="00275757">
        <w:rPr>
          <w:rFonts w:cs="Times New Roman"/>
        </w:rPr>
        <w:t xml:space="preserve">years </w:t>
      </w:r>
      <w:r w:rsidRPr="004107C5">
        <w:rPr>
          <w:rFonts w:cs="Times New Roman"/>
        </w:rPr>
        <w:t xml:space="preserve">with </w:t>
      </w:r>
      <w:r w:rsidR="007F2396">
        <w:rPr>
          <w:rFonts w:cs="Times New Roman"/>
        </w:rPr>
        <w:t>EBF</w:t>
      </w:r>
      <w:r w:rsidRPr="004107C5">
        <w:rPr>
          <w:rFonts w:cs="Times New Roman"/>
        </w:rPr>
        <w:t xml:space="preserve"> for ≥0-2 months vs. &lt;0-2 months duration and are shown in</w:t>
      </w:r>
      <w:r w:rsidR="009122E1">
        <w:rPr>
          <w:rFonts w:cs="Times New Roman"/>
        </w:rPr>
        <w:t xml:space="preserve"> Figure 29.</w:t>
      </w:r>
      <w:r w:rsidRPr="004107C5">
        <w:rPr>
          <w:rFonts w:cs="Times New Roman"/>
        </w:rPr>
        <w:t xml:space="preserve"> They show </w:t>
      </w:r>
      <w:r>
        <w:rPr>
          <w:rFonts w:cs="Times New Roman"/>
        </w:rPr>
        <w:t xml:space="preserve">increased AD with increasing duration of </w:t>
      </w:r>
      <w:r w:rsidR="007F2396">
        <w:rPr>
          <w:rFonts w:cs="Times New Roman"/>
        </w:rPr>
        <w:t>EBF</w:t>
      </w:r>
      <w:r>
        <w:rPr>
          <w:rFonts w:cs="Times New Roman"/>
        </w:rPr>
        <w:t>, with no statistical heterogeneity (I</w:t>
      </w:r>
      <w:r w:rsidRPr="003978AA">
        <w:rPr>
          <w:rFonts w:cs="Times New Roman"/>
          <w:vertAlign w:val="superscript"/>
        </w:rPr>
        <w:t>2</w:t>
      </w:r>
      <w:r>
        <w:rPr>
          <w:rFonts w:cs="Times New Roman"/>
        </w:rPr>
        <w:t xml:space="preserve">=0%). The study of </w:t>
      </w:r>
      <w:proofErr w:type="spellStart"/>
      <w:r>
        <w:rPr>
          <w:rFonts w:cs="Times New Roman"/>
        </w:rPr>
        <w:t>Pesonen</w:t>
      </w:r>
      <w:proofErr w:type="spellEnd"/>
      <w:r>
        <w:rPr>
          <w:rFonts w:cs="Times New Roman"/>
        </w:rPr>
        <w:t xml:space="preserve"> compared </w:t>
      </w:r>
      <w:r w:rsidR="007F2396">
        <w:rPr>
          <w:rFonts w:cs="Times New Roman"/>
        </w:rPr>
        <w:t>EBF</w:t>
      </w:r>
      <w:r>
        <w:rPr>
          <w:rFonts w:cs="Times New Roman"/>
        </w:rPr>
        <w:t xml:space="preserve"> duration ≥9 vs &lt;9 months which is an unusual duration of </w:t>
      </w:r>
      <w:r w:rsidR="007F2396">
        <w:rPr>
          <w:rFonts w:cs="Times New Roman"/>
        </w:rPr>
        <w:t>EBF</w:t>
      </w:r>
      <w:r>
        <w:rPr>
          <w:rFonts w:cs="Times New Roman"/>
        </w:rPr>
        <w:t xml:space="preserve"> and this analysis included relatively small numbers hence the wide confidence intervals. The study of Miyake is a cross-sectional survey using the ISAAC questionnaire, which reported adjusted data. The same authors found a similar effect for partial BF in the first 3 months, as for </w:t>
      </w:r>
      <w:r w:rsidR="007F2396">
        <w:rPr>
          <w:rFonts w:cs="Times New Roman"/>
        </w:rPr>
        <w:t>EBF</w:t>
      </w:r>
      <w:r>
        <w:rPr>
          <w:rFonts w:cs="Times New Roman"/>
        </w:rPr>
        <w:t>.</w:t>
      </w:r>
    </w:p>
    <w:p w14:paraId="18EE582F" w14:textId="77777777" w:rsidR="00275757" w:rsidRDefault="00275757" w:rsidP="003F2468">
      <w:pPr>
        <w:rPr>
          <w:rFonts w:cs="Times New Roman"/>
          <w:b/>
          <w:szCs w:val="24"/>
        </w:rPr>
      </w:pPr>
      <w:bookmarkStart w:id="101" w:name="_Ref419045695"/>
    </w:p>
    <w:p w14:paraId="18EE5830" w14:textId="77777777" w:rsidR="00275757" w:rsidRDefault="00275757" w:rsidP="003F2468">
      <w:pPr>
        <w:rPr>
          <w:rFonts w:cs="Times New Roman"/>
          <w:b/>
          <w:szCs w:val="24"/>
        </w:rPr>
      </w:pPr>
    </w:p>
    <w:p w14:paraId="18EE5831" w14:textId="77777777" w:rsidR="00275757" w:rsidRDefault="00275757" w:rsidP="003F2468">
      <w:pPr>
        <w:rPr>
          <w:rFonts w:cs="Times New Roman"/>
          <w:b/>
          <w:szCs w:val="24"/>
        </w:rPr>
      </w:pPr>
    </w:p>
    <w:p w14:paraId="18EE5832" w14:textId="77777777" w:rsidR="00275757" w:rsidRDefault="00275757" w:rsidP="003F2468">
      <w:pPr>
        <w:rPr>
          <w:rFonts w:cs="Times New Roman"/>
          <w:b/>
          <w:szCs w:val="24"/>
        </w:rPr>
      </w:pPr>
    </w:p>
    <w:p w14:paraId="18EE5833" w14:textId="77777777" w:rsidR="00275757" w:rsidRDefault="00275757" w:rsidP="003F2468">
      <w:pPr>
        <w:rPr>
          <w:rFonts w:cs="Times New Roman"/>
          <w:b/>
          <w:szCs w:val="24"/>
        </w:rPr>
      </w:pPr>
    </w:p>
    <w:p w14:paraId="18EE5834" w14:textId="77777777" w:rsidR="003F2468" w:rsidRDefault="003F2468" w:rsidP="003F2468">
      <w:pPr>
        <w:rPr>
          <w:rFonts w:cs="Times New Roman"/>
          <w:b/>
          <w:szCs w:val="24"/>
        </w:rPr>
      </w:pPr>
      <w:bookmarkStart w:id="102" w:name="_Toc497230467"/>
      <w:r w:rsidRPr="005B4B12">
        <w:rPr>
          <w:rFonts w:cs="Times New Roman"/>
          <w:b/>
          <w:szCs w:val="24"/>
        </w:rPr>
        <w:lastRenderedPageBreak/>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29</w:t>
      </w:r>
      <w:r w:rsidRPr="005B4B12">
        <w:rPr>
          <w:rFonts w:cs="Times New Roman"/>
          <w:b/>
          <w:szCs w:val="24"/>
        </w:rPr>
        <w:fldChar w:fldCharType="end"/>
      </w:r>
      <w:bookmarkEnd w:id="101"/>
      <w:r w:rsidRPr="005B4B12">
        <w:rPr>
          <w:rFonts w:cs="Times New Roman"/>
          <w:b/>
          <w:szCs w:val="24"/>
        </w:rPr>
        <w:t xml:space="preserve"> </w:t>
      </w:r>
      <w:r w:rsidR="007F2396">
        <w:rPr>
          <w:rFonts w:cs="Times New Roman"/>
          <w:b/>
          <w:szCs w:val="24"/>
        </w:rPr>
        <w:t>EBF</w:t>
      </w:r>
      <w:r w:rsidRPr="005B4B12">
        <w:rPr>
          <w:rFonts w:cs="Times New Roman"/>
          <w:b/>
          <w:szCs w:val="24"/>
        </w:rPr>
        <w:t xml:space="preserve"> </w:t>
      </w:r>
      <w:r>
        <w:rPr>
          <w:rFonts w:cs="Times New Roman"/>
          <w:b/>
          <w:szCs w:val="24"/>
        </w:rPr>
        <w:t>for ≥0-2 months vs. &lt;0-2</w:t>
      </w:r>
      <w:r w:rsidRPr="005B4B12">
        <w:rPr>
          <w:rFonts w:cs="Times New Roman"/>
          <w:b/>
          <w:szCs w:val="24"/>
        </w:rPr>
        <w:t xml:space="preserve"> months and risk of eczema</w:t>
      </w:r>
      <w:r w:rsidR="001D1A89">
        <w:rPr>
          <w:rFonts w:cs="Times New Roman"/>
          <w:b/>
          <w:szCs w:val="24"/>
        </w:rPr>
        <w:t xml:space="preserve"> at age</w:t>
      </w:r>
      <w:r>
        <w:rPr>
          <w:rFonts w:cs="Times New Roman"/>
          <w:b/>
          <w:szCs w:val="24"/>
        </w:rPr>
        <w:t xml:space="preserve"> 15+</w:t>
      </w:r>
      <w:r w:rsidRPr="005B4B12">
        <w:rPr>
          <w:rFonts w:cs="Times New Roman"/>
          <w:b/>
          <w:szCs w:val="24"/>
        </w:rPr>
        <w:t xml:space="preserve"> years</w:t>
      </w:r>
      <w:bookmarkEnd w:id="102"/>
    </w:p>
    <w:p w14:paraId="18EE5835" w14:textId="77777777" w:rsidR="006C0F16" w:rsidRPr="005B4B12" w:rsidRDefault="00F22657" w:rsidP="003F2468">
      <w:pPr>
        <w:rPr>
          <w:rFonts w:cs="Times New Roman"/>
          <w:b/>
          <w:szCs w:val="24"/>
        </w:rPr>
      </w:pPr>
      <w:r>
        <w:rPr>
          <w:rFonts w:cs="Times New Roman"/>
          <w:b/>
          <w:noProof/>
          <w:szCs w:val="24"/>
          <w:lang w:eastAsia="en-GB"/>
        </w:rPr>
        <w:drawing>
          <wp:inline distT="0" distB="0" distL="0" distR="0" wp14:anchorId="18EE5B39" wp14:editId="18EE5B3A">
            <wp:extent cx="5732060" cy="2169994"/>
            <wp:effectExtent l="0" t="0" r="2540"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ge15_eBF0to2_forest_design.jpg"/>
                    <pic:cNvPicPr/>
                  </pic:nvPicPr>
                  <pic:blipFill rotWithShape="1">
                    <a:blip r:embed="rId39" cstate="print">
                      <a:extLst>
                        <a:ext uri="{28A0092B-C50C-407E-A947-70E740481C1C}">
                          <a14:useLocalDpi xmlns:a14="http://schemas.microsoft.com/office/drawing/2010/main" val="0"/>
                        </a:ext>
                      </a:extLst>
                    </a:blip>
                    <a:srcRect t="33333" b="28809"/>
                    <a:stretch/>
                  </pic:blipFill>
                  <pic:spPr bwMode="auto">
                    <a:xfrm>
                      <a:off x="0" y="0"/>
                      <a:ext cx="5731510" cy="2169786"/>
                    </a:xfrm>
                    <a:prstGeom prst="rect">
                      <a:avLst/>
                    </a:prstGeom>
                    <a:ln>
                      <a:noFill/>
                    </a:ln>
                    <a:extLst>
                      <a:ext uri="{53640926-AAD7-44D8-BBD7-CCE9431645EC}">
                        <a14:shadowObscured xmlns:a14="http://schemas.microsoft.com/office/drawing/2010/main"/>
                      </a:ext>
                    </a:extLst>
                  </pic:spPr>
                </pic:pic>
              </a:graphicData>
            </a:graphic>
          </wp:inline>
        </w:drawing>
      </w:r>
    </w:p>
    <w:p w14:paraId="18EE5836" w14:textId="77777777" w:rsidR="003F2468" w:rsidRPr="003F2468" w:rsidRDefault="003F2468" w:rsidP="003F2468"/>
    <w:p w14:paraId="18EE5837" w14:textId="77777777" w:rsidR="003F2468" w:rsidRDefault="007F2396" w:rsidP="003F2468">
      <w:pPr>
        <w:pStyle w:val="Heading4"/>
        <w:numPr>
          <w:ilvl w:val="3"/>
          <w:numId w:val="1"/>
        </w:numPr>
      </w:pPr>
      <w:r>
        <w:t>EBF</w:t>
      </w:r>
      <w:r w:rsidR="001D1A89">
        <w:t xml:space="preserve"> </w:t>
      </w:r>
      <w:r w:rsidR="001D1A89">
        <w:rPr>
          <w:rFonts w:cs="Times New Roman"/>
        </w:rPr>
        <w:t>≥3-4 months vs. &lt;3-4</w:t>
      </w:r>
      <w:r w:rsidR="001D1A89" w:rsidRPr="004107C5">
        <w:rPr>
          <w:rFonts w:cs="Times New Roman"/>
        </w:rPr>
        <w:t xml:space="preserve"> months</w:t>
      </w:r>
    </w:p>
    <w:p w14:paraId="18EE5838" w14:textId="77777777" w:rsidR="00FD7262" w:rsidRPr="00FD7262" w:rsidRDefault="00FD7262" w:rsidP="00FD7262">
      <w:pPr>
        <w:spacing w:before="240" w:after="240" w:line="360" w:lineRule="auto"/>
        <w:jc w:val="both"/>
      </w:pPr>
      <w:r>
        <w:rPr>
          <w:rFonts w:cs="Times New Roman"/>
        </w:rPr>
        <w:t>One prospective cohort study</w:t>
      </w:r>
      <w:r w:rsidRPr="004107C5">
        <w:rPr>
          <w:rFonts w:cs="Times New Roman"/>
        </w:rPr>
        <w:t xml:space="preserve"> reported OR for </w:t>
      </w:r>
      <w:r>
        <w:rPr>
          <w:rFonts w:cs="Times New Roman"/>
        </w:rPr>
        <w:t xml:space="preserve">AD, in adults aged 44 </w:t>
      </w:r>
      <w:r w:rsidR="00275757">
        <w:rPr>
          <w:rFonts w:cs="Times New Roman"/>
        </w:rPr>
        <w:t xml:space="preserve">years </w:t>
      </w:r>
      <w:r>
        <w:rPr>
          <w:rFonts w:cs="Times New Roman"/>
        </w:rPr>
        <w:t xml:space="preserve">with </w:t>
      </w:r>
      <w:r w:rsidR="007F2396">
        <w:rPr>
          <w:rFonts w:cs="Times New Roman"/>
        </w:rPr>
        <w:t>EBF</w:t>
      </w:r>
      <w:r>
        <w:rPr>
          <w:rFonts w:cs="Times New Roman"/>
        </w:rPr>
        <w:t xml:space="preserve"> for ≥3-4 months vs. &lt;3-4</w:t>
      </w:r>
      <w:r w:rsidRPr="004107C5">
        <w:rPr>
          <w:rFonts w:cs="Times New Roman"/>
        </w:rPr>
        <w:t xml:space="preserve"> months duration and </w:t>
      </w:r>
      <w:r>
        <w:rPr>
          <w:rFonts w:cs="Times New Roman"/>
        </w:rPr>
        <w:t>is</w:t>
      </w:r>
      <w:r w:rsidRPr="004107C5">
        <w:rPr>
          <w:rFonts w:cs="Times New Roman"/>
        </w:rPr>
        <w:t xml:space="preserve"> shown in</w:t>
      </w:r>
      <w:r w:rsidR="00F22657" w:rsidRPr="00F22657">
        <w:rPr>
          <w:rFonts w:cs="Times New Roman"/>
        </w:rPr>
        <w:t xml:space="preserve"> </w:t>
      </w:r>
      <w:r w:rsidR="00F22657" w:rsidRPr="00F22657">
        <w:rPr>
          <w:rFonts w:cs="Times New Roman"/>
        </w:rPr>
        <w:fldChar w:fldCharType="begin"/>
      </w:r>
      <w:r w:rsidR="00F22657" w:rsidRPr="00F22657">
        <w:rPr>
          <w:rFonts w:cs="Times New Roman"/>
        </w:rPr>
        <w:instrText xml:space="preserve"> REF _Ref419045724 \h  \* MERGEFORMAT </w:instrText>
      </w:r>
      <w:r w:rsidR="00F22657" w:rsidRPr="00F22657">
        <w:rPr>
          <w:rFonts w:cs="Times New Roman"/>
        </w:rPr>
      </w:r>
      <w:r w:rsidR="00F22657" w:rsidRPr="00F22657">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30</w:t>
      </w:r>
      <w:r w:rsidR="00F22657" w:rsidRPr="00F22657">
        <w:rPr>
          <w:rFonts w:cs="Times New Roman"/>
        </w:rPr>
        <w:fldChar w:fldCharType="end"/>
      </w:r>
      <w:r w:rsidR="00E14928">
        <w:rPr>
          <w:rFonts w:cs="Times New Roman"/>
        </w:rPr>
        <w:t xml:space="preserve">. </w:t>
      </w:r>
      <w:r>
        <w:rPr>
          <w:rFonts w:cs="Times New Roman"/>
        </w:rPr>
        <w:t>There was no evidence of an association.</w:t>
      </w:r>
    </w:p>
    <w:p w14:paraId="18EE5839" w14:textId="77777777" w:rsidR="003F2468" w:rsidRDefault="003F2468" w:rsidP="003F2468">
      <w:pPr>
        <w:rPr>
          <w:rFonts w:cs="Times New Roman"/>
          <w:b/>
          <w:szCs w:val="24"/>
        </w:rPr>
      </w:pPr>
      <w:bookmarkStart w:id="103" w:name="_Ref419045724"/>
      <w:bookmarkStart w:id="104" w:name="_Toc497230468"/>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30</w:t>
      </w:r>
      <w:r w:rsidRPr="005B4B12">
        <w:rPr>
          <w:rFonts w:cs="Times New Roman"/>
          <w:b/>
          <w:szCs w:val="24"/>
        </w:rPr>
        <w:fldChar w:fldCharType="end"/>
      </w:r>
      <w:bookmarkEnd w:id="103"/>
      <w:r>
        <w:rPr>
          <w:rFonts w:cs="Times New Roman"/>
          <w:b/>
          <w:szCs w:val="24"/>
        </w:rPr>
        <w:t xml:space="preserve"> </w:t>
      </w:r>
      <w:r w:rsidR="007F2396">
        <w:rPr>
          <w:rFonts w:cs="Times New Roman"/>
          <w:b/>
          <w:szCs w:val="24"/>
        </w:rPr>
        <w:t>EBF</w:t>
      </w:r>
      <w:r>
        <w:rPr>
          <w:rFonts w:cs="Times New Roman"/>
          <w:b/>
          <w:szCs w:val="24"/>
        </w:rPr>
        <w:t xml:space="preserve"> ≥3-4 months vs. &lt;3-4</w:t>
      </w:r>
      <w:r w:rsidRPr="005B4B12">
        <w:rPr>
          <w:rFonts w:cs="Times New Roman"/>
          <w:b/>
          <w:szCs w:val="24"/>
        </w:rPr>
        <w:t xml:space="preserve"> months and risk of eczema</w:t>
      </w:r>
      <w:r>
        <w:rPr>
          <w:rFonts w:cs="Times New Roman"/>
          <w:b/>
          <w:szCs w:val="24"/>
        </w:rPr>
        <w:t xml:space="preserve"> </w:t>
      </w:r>
      <w:r w:rsidR="001D1A89">
        <w:rPr>
          <w:rFonts w:cs="Times New Roman"/>
          <w:b/>
          <w:szCs w:val="24"/>
        </w:rPr>
        <w:t xml:space="preserve">at age </w:t>
      </w:r>
      <w:r>
        <w:rPr>
          <w:rFonts w:cs="Times New Roman"/>
          <w:b/>
          <w:szCs w:val="24"/>
        </w:rPr>
        <w:t>15+</w:t>
      </w:r>
      <w:r w:rsidRPr="005B4B12">
        <w:rPr>
          <w:rFonts w:cs="Times New Roman"/>
          <w:b/>
          <w:szCs w:val="24"/>
        </w:rPr>
        <w:t xml:space="preserve"> years</w:t>
      </w:r>
      <w:bookmarkEnd w:id="104"/>
    </w:p>
    <w:p w14:paraId="18EE583A" w14:textId="77777777" w:rsidR="006C0F16" w:rsidRPr="005B4B12" w:rsidRDefault="00F22657" w:rsidP="003F2468">
      <w:pPr>
        <w:rPr>
          <w:rFonts w:cs="Times New Roman"/>
          <w:b/>
          <w:szCs w:val="24"/>
        </w:rPr>
      </w:pPr>
      <w:r>
        <w:rPr>
          <w:rFonts w:cs="Times New Roman"/>
          <w:b/>
          <w:noProof/>
          <w:szCs w:val="24"/>
          <w:lang w:eastAsia="en-GB"/>
        </w:rPr>
        <w:drawing>
          <wp:inline distT="0" distB="0" distL="0" distR="0" wp14:anchorId="18EE5B3B" wp14:editId="18EE5B3C">
            <wp:extent cx="5732060" cy="1064526"/>
            <wp:effectExtent l="0" t="0" r="254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ge15_eBF3to4_noPooled_design.jpg"/>
                    <pic:cNvPicPr/>
                  </pic:nvPicPr>
                  <pic:blipFill rotWithShape="1">
                    <a:blip r:embed="rId40" cstate="print">
                      <a:extLst>
                        <a:ext uri="{28A0092B-C50C-407E-A947-70E740481C1C}">
                          <a14:useLocalDpi xmlns:a14="http://schemas.microsoft.com/office/drawing/2010/main" val="0"/>
                        </a:ext>
                      </a:extLst>
                    </a:blip>
                    <a:srcRect t="43809" b="37619"/>
                    <a:stretch/>
                  </pic:blipFill>
                  <pic:spPr bwMode="auto">
                    <a:xfrm>
                      <a:off x="0" y="0"/>
                      <a:ext cx="5731510" cy="1064424"/>
                    </a:xfrm>
                    <a:prstGeom prst="rect">
                      <a:avLst/>
                    </a:prstGeom>
                    <a:ln>
                      <a:noFill/>
                    </a:ln>
                    <a:extLst>
                      <a:ext uri="{53640926-AAD7-44D8-BBD7-CCE9431645EC}">
                        <a14:shadowObscured xmlns:a14="http://schemas.microsoft.com/office/drawing/2010/main"/>
                      </a:ext>
                    </a:extLst>
                  </pic:spPr>
                </pic:pic>
              </a:graphicData>
            </a:graphic>
          </wp:inline>
        </w:drawing>
      </w:r>
    </w:p>
    <w:p w14:paraId="18EE583B" w14:textId="77777777" w:rsidR="003F2468" w:rsidRDefault="007F2396" w:rsidP="003F2468">
      <w:pPr>
        <w:pStyle w:val="Heading4"/>
        <w:numPr>
          <w:ilvl w:val="3"/>
          <w:numId w:val="1"/>
        </w:numPr>
      </w:pPr>
      <w:r>
        <w:t>EBF</w:t>
      </w:r>
      <w:r w:rsidR="001D1A89">
        <w:t xml:space="preserve"> </w:t>
      </w:r>
      <w:r w:rsidR="001D1A89">
        <w:rPr>
          <w:rFonts w:cs="Times New Roman"/>
        </w:rPr>
        <w:t>5-9 months vs. &lt;5-9</w:t>
      </w:r>
      <w:r w:rsidR="001D1A89" w:rsidRPr="004107C5">
        <w:rPr>
          <w:rFonts w:cs="Times New Roman"/>
        </w:rPr>
        <w:t xml:space="preserve"> months</w:t>
      </w:r>
    </w:p>
    <w:p w14:paraId="18EE583C" w14:textId="77777777" w:rsidR="00FD7262" w:rsidRPr="00FD7262" w:rsidRDefault="00FD7262" w:rsidP="001E590D">
      <w:pPr>
        <w:spacing w:before="240" w:after="240" w:line="360" w:lineRule="auto"/>
        <w:jc w:val="both"/>
      </w:pPr>
      <w:r>
        <w:rPr>
          <w:rFonts w:cs="Times New Roman"/>
        </w:rPr>
        <w:t>One prospective cohort study</w:t>
      </w:r>
      <w:r w:rsidRPr="004107C5">
        <w:rPr>
          <w:rFonts w:cs="Times New Roman"/>
        </w:rPr>
        <w:t xml:space="preserve"> reported OR for </w:t>
      </w:r>
      <w:r>
        <w:rPr>
          <w:rFonts w:cs="Times New Roman"/>
        </w:rPr>
        <w:t>AD, in adults aged 44</w:t>
      </w:r>
      <w:r w:rsidR="00275757">
        <w:rPr>
          <w:rFonts w:cs="Times New Roman"/>
        </w:rPr>
        <w:t xml:space="preserve"> years </w:t>
      </w:r>
      <w:r>
        <w:rPr>
          <w:rFonts w:cs="Times New Roman"/>
        </w:rPr>
        <w:t xml:space="preserve">with </w:t>
      </w:r>
      <w:r w:rsidR="007F2396">
        <w:rPr>
          <w:rFonts w:cs="Times New Roman"/>
        </w:rPr>
        <w:t>EBF</w:t>
      </w:r>
      <w:r>
        <w:rPr>
          <w:rFonts w:cs="Times New Roman"/>
        </w:rPr>
        <w:t xml:space="preserve"> for ≥5-9 months vs. &lt;5-9</w:t>
      </w:r>
      <w:r w:rsidRPr="004107C5">
        <w:rPr>
          <w:rFonts w:cs="Times New Roman"/>
        </w:rPr>
        <w:t xml:space="preserve"> months duration and </w:t>
      </w:r>
      <w:r>
        <w:rPr>
          <w:rFonts w:cs="Times New Roman"/>
        </w:rPr>
        <w:t>is</w:t>
      </w:r>
      <w:r w:rsidRPr="004107C5">
        <w:rPr>
          <w:rFonts w:cs="Times New Roman"/>
        </w:rPr>
        <w:t xml:space="preserve"> shown in</w:t>
      </w:r>
      <w:r w:rsidR="00F22657">
        <w:rPr>
          <w:rFonts w:cs="Times New Roman"/>
        </w:rPr>
        <w:t xml:space="preserve"> </w:t>
      </w:r>
      <w:r w:rsidR="00F22657" w:rsidRPr="00F22657">
        <w:rPr>
          <w:rFonts w:cs="Times New Roman"/>
        </w:rPr>
        <w:fldChar w:fldCharType="begin"/>
      </w:r>
      <w:r w:rsidR="00F22657" w:rsidRPr="00F22657">
        <w:rPr>
          <w:rFonts w:cs="Times New Roman"/>
        </w:rPr>
        <w:instrText xml:space="preserve"> REF _Ref419045797 \h  \* MERGEFORMAT </w:instrText>
      </w:r>
      <w:r w:rsidR="00F22657" w:rsidRPr="00F22657">
        <w:rPr>
          <w:rFonts w:cs="Times New Roman"/>
        </w:rPr>
      </w:r>
      <w:r w:rsidR="00F22657" w:rsidRPr="00F22657">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31</w:t>
      </w:r>
      <w:r w:rsidR="00F22657" w:rsidRPr="00F22657">
        <w:rPr>
          <w:rFonts w:cs="Times New Roman"/>
        </w:rPr>
        <w:fldChar w:fldCharType="end"/>
      </w:r>
      <w:r w:rsidR="00E14928">
        <w:rPr>
          <w:rFonts w:cs="Times New Roman"/>
        </w:rPr>
        <w:t xml:space="preserve">. </w:t>
      </w:r>
      <w:r>
        <w:rPr>
          <w:rFonts w:cs="Times New Roman"/>
        </w:rPr>
        <w:t>There was no evidence of an association.</w:t>
      </w:r>
    </w:p>
    <w:p w14:paraId="18EE583D" w14:textId="77777777" w:rsidR="003F2468" w:rsidRPr="005B4B12" w:rsidRDefault="003F2468" w:rsidP="003F2468">
      <w:pPr>
        <w:rPr>
          <w:rFonts w:cs="Times New Roman"/>
          <w:b/>
          <w:szCs w:val="24"/>
        </w:rPr>
      </w:pPr>
      <w:bookmarkStart w:id="105" w:name="_Ref419045797"/>
      <w:bookmarkStart w:id="106" w:name="_Toc497230469"/>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31</w:t>
      </w:r>
      <w:r w:rsidRPr="005B4B12">
        <w:rPr>
          <w:rFonts w:cs="Times New Roman"/>
          <w:b/>
          <w:szCs w:val="24"/>
        </w:rPr>
        <w:fldChar w:fldCharType="end"/>
      </w:r>
      <w:bookmarkEnd w:id="105"/>
      <w:r w:rsidRPr="005B4B12">
        <w:rPr>
          <w:rFonts w:cs="Times New Roman"/>
          <w:b/>
          <w:szCs w:val="24"/>
        </w:rPr>
        <w:t xml:space="preserve"> </w:t>
      </w:r>
      <w:r w:rsidR="007F2396">
        <w:rPr>
          <w:rFonts w:cs="Times New Roman"/>
          <w:b/>
          <w:szCs w:val="24"/>
        </w:rPr>
        <w:t>EBF</w:t>
      </w:r>
      <w:r>
        <w:rPr>
          <w:rFonts w:cs="Times New Roman"/>
          <w:b/>
          <w:szCs w:val="24"/>
        </w:rPr>
        <w:t xml:space="preserve"> ≥5 months vs. &lt;5</w:t>
      </w:r>
      <w:r w:rsidRPr="005B4B12">
        <w:rPr>
          <w:rFonts w:cs="Times New Roman"/>
          <w:b/>
          <w:szCs w:val="24"/>
        </w:rPr>
        <w:t xml:space="preserve"> months and risk of eczema</w:t>
      </w:r>
      <w:r>
        <w:rPr>
          <w:rFonts w:cs="Times New Roman"/>
          <w:b/>
          <w:szCs w:val="24"/>
        </w:rPr>
        <w:t xml:space="preserve"> </w:t>
      </w:r>
      <w:r w:rsidR="001D1A89">
        <w:rPr>
          <w:rFonts w:cs="Times New Roman"/>
          <w:b/>
          <w:szCs w:val="24"/>
        </w:rPr>
        <w:t>at age</w:t>
      </w:r>
      <w:r>
        <w:rPr>
          <w:rFonts w:cs="Times New Roman"/>
          <w:b/>
          <w:szCs w:val="24"/>
        </w:rPr>
        <w:t xml:space="preserve"> </w:t>
      </w:r>
      <w:r w:rsidR="001D1A89">
        <w:rPr>
          <w:rFonts w:cs="Times New Roman"/>
          <w:b/>
          <w:szCs w:val="24"/>
        </w:rPr>
        <w:t>1</w:t>
      </w:r>
      <w:r>
        <w:rPr>
          <w:rFonts w:cs="Times New Roman"/>
          <w:b/>
          <w:szCs w:val="24"/>
        </w:rPr>
        <w:t xml:space="preserve">5+ </w:t>
      </w:r>
      <w:r w:rsidRPr="005B4B12">
        <w:rPr>
          <w:rFonts w:cs="Times New Roman"/>
          <w:b/>
          <w:szCs w:val="24"/>
        </w:rPr>
        <w:t>years</w:t>
      </w:r>
      <w:bookmarkEnd w:id="106"/>
    </w:p>
    <w:p w14:paraId="18EE583E" w14:textId="77777777" w:rsidR="00DF3B91" w:rsidRDefault="00F22657" w:rsidP="00DF3B91">
      <w:r>
        <w:rPr>
          <w:noProof/>
          <w:lang w:eastAsia="en-GB"/>
        </w:rPr>
        <w:drawing>
          <wp:inline distT="0" distB="0" distL="0" distR="0" wp14:anchorId="18EE5B3D" wp14:editId="18EE5B3E">
            <wp:extent cx="5732058" cy="1146412"/>
            <wp:effectExtent l="0" t="0" r="254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ge15_eBFge5_noPooled_design.jpg"/>
                    <pic:cNvPicPr/>
                  </pic:nvPicPr>
                  <pic:blipFill rotWithShape="1">
                    <a:blip r:embed="rId41" cstate="print">
                      <a:extLst>
                        <a:ext uri="{28A0092B-C50C-407E-A947-70E740481C1C}">
                          <a14:useLocalDpi xmlns:a14="http://schemas.microsoft.com/office/drawing/2010/main" val="0"/>
                        </a:ext>
                      </a:extLst>
                    </a:blip>
                    <a:srcRect t="42381" b="37619"/>
                    <a:stretch/>
                  </pic:blipFill>
                  <pic:spPr bwMode="auto">
                    <a:xfrm>
                      <a:off x="0" y="0"/>
                      <a:ext cx="5731510" cy="1146302"/>
                    </a:xfrm>
                    <a:prstGeom prst="rect">
                      <a:avLst/>
                    </a:prstGeom>
                    <a:ln>
                      <a:noFill/>
                    </a:ln>
                    <a:extLst>
                      <a:ext uri="{53640926-AAD7-44D8-BBD7-CCE9431645EC}">
                        <a14:shadowObscured xmlns:a14="http://schemas.microsoft.com/office/drawing/2010/main"/>
                      </a:ext>
                    </a:extLst>
                  </pic:spPr>
                </pic:pic>
              </a:graphicData>
            </a:graphic>
          </wp:inline>
        </w:drawing>
      </w:r>
    </w:p>
    <w:p w14:paraId="18EE583F" w14:textId="77777777" w:rsidR="00FD7262" w:rsidRDefault="006C005D" w:rsidP="00FD7262">
      <w:pPr>
        <w:pStyle w:val="Heading2"/>
        <w:numPr>
          <w:ilvl w:val="1"/>
          <w:numId w:val="1"/>
        </w:numPr>
        <w:ind w:left="0" w:firstLine="0"/>
      </w:pPr>
      <w:bookmarkStart w:id="107" w:name="_Toc416340855"/>
      <w:r>
        <w:lastRenderedPageBreak/>
        <w:t xml:space="preserve">Exclusive breastfeeding </w:t>
      </w:r>
      <w:r w:rsidR="00E14928">
        <w:t xml:space="preserve">duration </w:t>
      </w:r>
      <w:r>
        <w:t>and atopic eczema</w:t>
      </w:r>
      <w:bookmarkEnd w:id="107"/>
    </w:p>
    <w:p w14:paraId="18EE5840" w14:textId="77777777" w:rsidR="00FD7262" w:rsidRPr="00FD7262" w:rsidRDefault="00FD7262" w:rsidP="00FD7262">
      <w:pPr>
        <w:spacing w:before="240" w:line="360" w:lineRule="auto"/>
        <w:jc w:val="both"/>
        <w:rPr>
          <w:rFonts w:cs="Times New Roman"/>
        </w:rPr>
      </w:pPr>
      <w:r w:rsidRPr="00FD7262">
        <w:rPr>
          <w:rFonts w:cs="Times New Roman"/>
        </w:rPr>
        <w:t xml:space="preserve">We also evaluated associations between </w:t>
      </w:r>
      <w:r w:rsidR="007F2396">
        <w:rPr>
          <w:rFonts w:cs="Times New Roman"/>
        </w:rPr>
        <w:t>EBF</w:t>
      </w:r>
      <w:r w:rsidRPr="00FD7262">
        <w:rPr>
          <w:rFonts w:cs="Times New Roman"/>
        </w:rPr>
        <w:t xml:space="preserve"> duration and eczema associated with atopy (i</w:t>
      </w:r>
      <w:r w:rsidR="00275757">
        <w:rPr>
          <w:rFonts w:cs="Times New Roman"/>
        </w:rPr>
        <w:t>.</w:t>
      </w:r>
      <w:r w:rsidRPr="00FD7262">
        <w:rPr>
          <w:rFonts w:cs="Times New Roman"/>
        </w:rPr>
        <w:t>e</w:t>
      </w:r>
      <w:r w:rsidR="00275757">
        <w:rPr>
          <w:rFonts w:cs="Times New Roman"/>
        </w:rPr>
        <w:t>.</w:t>
      </w:r>
      <w:r w:rsidRPr="00FD7262">
        <w:rPr>
          <w:rFonts w:cs="Times New Roman"/>
        </w:rPr>
        <w:t xml:space="preserve"> a positive SPT or </w:t>
      </w:r>
      <w:proofErr w:type="spellStart"/>
      <w:r w:rsidRPr="00FD7262">
        <w:rPr>
          <w:rFonts w:cs="Times New Roman"/>
        </w:rPr>
        <w:t>sIgE</w:t>
      </w:r>
      <w:proofErr w:type="spellEnd"/>
      <w:r w:rsidRPr="00FD7262">
        <w:rPr>
          <w:rFonts w:cs="Times New Roman"/>
        </w:rPr>
        <w:t xml:space="preserve"> test).</w:t>
      </w:r>
      <w:r>
        <w:rPr>
          <w:rFonts w:cs="Times New Roman"/>
        </w:rPr>
        <w:t xml:space="preserve"> Relatively few included studies reported this outcome.</w:t>
      </w:r>
    </w:p>
    <w:p w14:paraId="18EE5841" w14:textId="77777777" w:rsidR="003F2468" w:rsidRDefault="007F2396" w:rsidP="003F2468">
      <w:pPr>
        <w:pStyle w:val="Heading3"/>
        <w:numPr>
          <w:ilvl w:val="2"/>
          <w:numId w:val="1"/>
        </w:numPr>
        <w:rPr>
          <w:rFonts w:cs="Times New Roman"/>
          <w:szCs w:val="24"/>
        </w:rPr>
      </w:pPr>
      <w:bookmarkStart w:id="108" w:name="_Toc416340856"/>
      <w:r>
        <w:t>EBF</w:t>
      </w:r>
      <w:r w:rsidR="001E590D">
        <w:t xml:space="preserve"> and atopic eczema in children aged</w:t>
      </w:r>
      <w:r w:rsidR="003F2468">
        <w:rPr>
          <w:rFonts w:cs="Times New Roman"/>
          <w:szCs w:val="24"/>
        </w:rPr>
        <w:t xml:space="preserve"> 0</w:t>
      </w:r>
      <w:r w:rsidR="003F2468" w:rsidRPr="00664D22">
        <w:rPr>
          <w:rFonts w:cs="Times New Roman"/>
          <w:szCs w:val="24"/>
        </w:rPr>
        <w:t>-</w:t>
      </w:r>
      <w:r w:rsidR="003F2468">
        <w:rPr>
          <w:rFonts w:cs="Times New Roman"/>
          <w:szCs w:val="24"/>
        </w:rPr>
        <w:t>4</w:t>
      </w:r>
      <w:r w:rsidR="001E590D">
        <w:rPr>
          <w:rFonts w:cs="Times New Roman"/>
          <w:szCs w:val="24"/>
        </w:rPr>
        <w:t xml:space="preserve"> years</w:t>
      </w:r>
      <w:bookmarkEnd w:id="108"/>
    </w:p>
    <w:p w14:paraId="18EE5842" w14:textId="77777777" w:rsidR="003F2468" w:rsidRDefault="007F2396" w:rsidP="001E590D">
      <w:pPr>
        <w:pStyle w:val="Heading4"/>
        <w:numPr>
          <w:ilvl w:val="3"/>
          <w:numId w:val="1"/>
        </w:numPr>
      </w:pPr>
      <w:r>
        <w:t>EBF</w:t>
      </w:r>
      <w:r w:rsidR="001E590D">
        <w:t xml:space="preserve"> </w:t>
      </w:r>
      <w:r w:rsidR="001E590D" w:rsidRPr="001E590D">
        <w:t>≥3-4 months vs. &lt;3-4 months</w:t>
      </w:r>
    </w:p>
    <w:p w14:paraId="18EE5843" w14:textId="77777777" w:rsidR="00FD7262" w:rsidRPr="00FD7262" w:rsidRDefault="00FD7262" w:rsidP="00FD7262">
      <w:pPr>
        <w:spacing w:before="240" w:after="240" w:line="360" w:lineRule="auto"/>
        <w:jc w:val="both"/>
      </w:pPr>
      <w:r>
        <w:rPr>
          <w:rFonts w:cs="Times New Roman"/>
        </w:rPr>
        <w:t>One prospective cohort study</w:t>
      </w:r>
      <w:r w:rsidRPr="004107C5">
        <w:rPr>
          <w:rFonts w:cs="Times New Roman"/>
        </w:rPr>
        <w:t xml:space="preserve"> reported OR for </w:t>
      </w:r>
      <w:r>
        <w:rPr>
          <w:rFonts w:cs="Times New Roman"/>
        </w:rPr>
        <w:t xml:space="preserve">atopic-AD, in infants with </w:t>
      </w:r>
      <w:r w:rsidR="007F2396">
        <w:rPr>
          <w:rFonts w:cs="Times New Roman"/>
        </w:rPr>
        <w:t>EBF</w:t>
      </w:r>
      <w:r>
        <w:rPr>
          <w:rFonts w:cs="Times New Roman"/>
        </w:rPr>
        <w:t xml:space="preserve"> for ≥3-4 months vs. &lt;3-4</w:t>
      </w:r>
      <w:r w:rsidRPr="004107C5">
        <w:rPr>
          <w:rFonts w:cs="Times New Roman"/>
        </w:rPr>
        <w:t xml:space="preserve"> months duration and </w:t>
      </w:r>
      <w:r>
        <w:rPr>
          <w:rFonts w:cs="Times New Roman"/>
        </w:rPr>
        <w:t>is</w:t>
      </w:r>
      <w:r w:rsidRPr="004107C5">
        <w:rPr>
          <w:rFonts w:cs="Times New Roman"/>
        </w:rPr>
        <w:t xml:space="preserve"> shown in</w:t>
      </w:r>
      <w:r w:rsidR="00F22657">
        <w:rPr>
          <w:rFonts w:cs="Times New Roman"/>
        </w:rPr>
        <w:t xml:space="preserve"> </w:t>
      </w:r>
      <w:r w:rsidR="00F22657" w:rsidRPr="00F22657">
        <w:rPr>
          <w:rFonts w:cs="Times New Roman"/>
        </w:rPr>
        <w:fldChar w:fldCharType="begin"/>
      </w:r>
      <w:r w:rsidR="00F22657" w:rsidRPr="00F22657">
        <w:rPr>
          <w:rFonts w:cs="Times New Roman"/>
        </w:rPr>
        <w:instrText xml:space="preserve"> REF _Ref419045840 \h  \* MERGEFORMAT </w:instrText>
      </w:r>
      <w:r w:rsidR="00F22657" w:rsidRPr="00F22657">
        <w:rPr>
          <w:rFonts w:cs="Times New Roman"/>
        </w:rPr>
      </w:r>
      <w:r w:rsidR="00F22657" w:rsidRPr="00F22657">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32</w:t>
      </w:r>
      <w:r w:rsidR="00F22657" w:rsidRPr="00F22657">
        <w:rPr>
          <w:rFonts w:cs="Times New Roman"/>
        </w:rPr>
        <w:fldChar w:fldCharType="end"/>
      </w:r>
      <w:r w:rsidR="00E14928">
        <w:rPr>
          <w:rFonts w:cs="Times New Roman"/>
        </w:rPr>
        <w:t xml:space="preserve">. </w:t>
      </w:r>
      <w:r>
        <w:rPr>
          <w:rFonts w:cs="Times New Roman"/>
        </w:rPr>
        <w:t>There was no evidence of an association.</w:t>
      </w:r>
    </w:p>
    <w:p w14:paraId="18EE5844" w14:textId="77777777" w:rsidR="006C0F16" w:rsidRPr="005B4B12" w:rsidRDefault="006C0F16" w:rsidP="006C0F16">
      <w:pPr>
        <w:rPr>
          <w:rFonts w:cs="Times New Roman"/>
          <w:b/>
          <w:szCs w:val="24"/>
        </w:rPr>
      </w:pPr>
      <w:bookmarkStart w:id="109" w:name="_Ref419045840"/>
      <w:bookmarkStart w:id="110" w:name="_Toc497230470"/>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32</w:t>
      </w:r>
      <w:r w:rsidRPr="005B4B12">
        <w:rPr>
          <w:rFonts w:cs="Times New Roman"/>
          <w:b/>
          <w:szCs w:val="24"/>
        </w:rPr>
        <w:fldChar w:fldCharType="end"/>
      </w:r>
      <w:bookmarkEnd w:id="109"/>
      <w:r w:rsidRPr="005B4B12">
        <w:rPr>
          <w:rFonts w:cs="Times New Roman"/>
          <w:b/>
          <w:szCs w:val="24"/>
        </w:rPr>
        <w:t xml:space="preserve"> </w:t>
      </w:r>
      <w:r w:rsidR="007F2396">
        <w:rPr>
          <w:rFonts w:cs="Times New Roman"/>
          <w:b/>
          <w:szCs w:val="24"/>
        </w:rPr>
        <w:t>EBF</w:t>
      </w:r>
      <w:r w:rsidR="00627EAC">
        <w:rPr>
          <w:rFonts w:cs="Times New Roman"/>
          <w:b/>
          <w:szCs w:val="24"/>
        </w:rPr>
        <w:t xml:space="preserve"> </w:t>
      </w:r>
      <w:r>
        <w:rPr>
          <w:rFonts w:cs="Times New Roman"/>
          <w:b/>
          <w:szCs w:val="24"/>
        </w:rPr>
        <w:t>≥3-4 months vs. &lt;3-4</w:t>
      </w:r>
      <w:r w:rsidRPr="005B4B12">
        <w:rPr>
          <w:rFonts w:cs="Times New Roman"/>
          <w:b/>
          <w:szCs w:val="24"/>
        </w:rPr>
        <w:t xml:space="preserve"> months and risk of </w:t>
      </w:r>
      <w:r>
        <w:rPr>
          <w:rFonts w:cs="Times New Roman"/>
          <w:b/>
          <w:szCs w:val="24"/>
        </w:rPr>
        <w:t xml:space="preserve">atopic </w:t>
      </w:r>
      <w:r w:rsidRPr="005B4B12">
        <w:rPr>
          <w:rFonts w:cs="Times New Roman"/>
          <w:b/>
          <w:szCs w:val="24"/>
        </w:rPr>
        <w:t>eczema</w:t>
      </w:r>
      <w:r>
        <w:rPr>
          <w:rFonts w:cs="Times New Roman"/>
          <w:b/>
          <w:szCs w:val="24"/>
        </w:rPr>
        <w:t xml:space="preserve"> </w:t>
      </w:r>
      <w:r w:rsidR="00627EAC">
        <w:rPr>
          <w:rFonts w:cs="Times New Roman"/>
          <w:b/>
          <w:szCs w:val="24"/>
        </w:rPr>
        <w:t>at age</w:t>
      </w:r>
      <w:r>
        <w:rPr>
          <w:rFonts w:cs="Times New Roman"/>
          <w:b/>
          <w:szCs w:val="24"/>
        </w:rPr>
        <w:t xml:space="preserve"> 0-4</w:t>
      </w:r>
      <w:r w:rsidRPr="005B4B12">
        <w:rPr>
          <w:rFonts w:cs="Times New Roman"/>
          <w:b/>
          <w:szCs w:val="24"/>
        </w:rPr>
        <w:t xml:space="preserve"> years</w:t>
      </w:r>
      <w:bookmarkEnd w:id="110"/>
    </w:p>
    <w:p w14:paraId="18EE5845" w14:textId="77777777" w:rsidR="006C0F16" w:rsidRDefault="00D2263D" w:rsidP="006C0F16">
      <w:r>
        <w:rPr>
          <w:noProof/>
          <w:lang w:eastAsia="en-GB"/>
        </w:rPr>
        <w:drawing>
          <wp:inline distT="0" distB="0" distL="0" distR="0" wp14:anchorId="18EE5B3F" wp14:editId="18EE5B40">
            <wp:extent cx="5732059" cy="1050878"/>
            <wp:effectExtent l="0" t="0" r="254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atopic _AGE0to4_eBF3to4_noPooled_design.jpg"/>
                    <pic:cNvPicPr/>
                  </pic:nvPicPr>
                  <pic:blipFill rotWithShape="1">
                    <a:blip r:embed="rId42" cstate="print">
                      <a:extLst>
                        <a:ext uri="{28A0092B-C50C-407E-A947-70E740481C1C}">
                          <a14:useLocalDpi xmlns:a14="http://schemas.microsoft.com/office/drawing/2010/main" val="0"/>
                        </a:ext>
                      </a:extLst>
                    </a:blip>
                    <a:srcRect t="44286" b="37381"/>
                    <a:stretch/>
                  </pic:blipFill>
                  <pic:spPr bwMode="auto">
                    <a:xfrm>
                      <a:off x="0" y="0"/>
                      <a:ext cx="5731510" cy="1050777"/>
                    </a:xfrm>
                    <a:prstGeom prst="rect">
                      <a:avLst/>
                    </a:prstGeom>
                    <a:ln>
                      <a:noFill/>
                    </a:ln>
                    <a:extLst>
                      <a:ext uri="{53640926-AAD7-44D8-BBD7-CCE9431645EC}">
                        <a14:shadowObscured xmlns:a14="http://schemas.microsoft.com/office/drawing/2010/main"/>
                      </a:ext>
                    </a:extLst>
                  </pic:spPr>
                </pic:pic>
              </a:graphicData>
            </a:graphic>
          </wp:inline>
        </w:drawing>
      </w:r>
    </w:p>
    <w:p w14:paraId="18EE5846" w14:textId="77777777" w:rsidR="001E590D" w:rsidRDefault="007F2396" w:rsidP="001E590D">
      <w:pPr>
        <w:pStyle w:val="Heading3"/>
        <w:numPr>
          <w:ilvl w:val="2"/>
          <w:numId w:val="1"/>
        </w:numPr>
        <w:rPr>
          <w:rFonts w:cs="Times New Roman"/>
          <w:szCs w:val="24"/>
        </w:rPr>
      </w:pPr>
      <w:bookmarkStart w:id="111" w:name="_Toc416340857"/>
      <w:r>
        <w:t>EBF</w:t>
      </w:r>
      <w:r w:rsidR="001E590D">
        <w:t xml:space="preserve"> and atopic eczema in children aged</w:t>
      </w:r>
      <w:r w:rsidR="001E590D">
        <w:rPr>
          <w:rFonts w:cs="Times New Roman"/>
          <w:szCs w:val="24"/>
        </w:rPr>
        <w:t xml:space="preserve"> 5</w:t>
      </w:r>
      <w:r w:rsidR="001E590D" w:rsidRPr="00664D22">
        <w:rPr>
          <w:rFonts w:cs="Times New Roman"/>
          <w:szCs w:val="24"/>
        </w:rPr>
        <w:t>-</w:t>
      </w:r>
      <w:r w:rsidR="001E590D">
        <w:rPr>
          <w:rFonts w:cs="Times New Roman"/>
          <w:szCs w:val="24"/>
        </w:rPr>
        <w:t>14 years</w:t>
      </w:r>
      <w:bookmarkEnd w:id="111"/>
    </w:p>
    <w:p w14:paraId="18EE5847" w14:textId="77777777" w:rsidR="003F2468" w:rsidRDefault="007F2396" w:rsidP="00627EAC">
      <w:pPr>
        <w:pStyle w:val="Heading4"/>
        <w:numPr>
          <w:ilvl w:val="3"/>
          <w:numId w:val="1"/>
        </w:numPr>
      </w:pPr>
      <w:r>
        <w:t>EBF</w:t>
      </w:r>
      <w:r w:rsidR="00627EAC">
        <w:t xml:space="preserve"> ≥0-2 months vs. &lt;0-2 months</w:t>
      </w:r>
    </w:p>
    <w:p w14:paraId="18EE5848" w14:textId="77777777" w:rsidR="00FD7262" w:rsidRPr="00D2263D" w:rsidRDefault="00FD7262" w:rsidP="00FD7262">
      <w:pPr>
        <w:spacing w:before="240" w:after="240" w:line="360" w:lineRule="auto"/>
        <w:jc w:val="both"/>
        <w:rPr>
          <w:rFonts w:cs="Times New Roman"/>
        </w:rPr>
      </w:pPr>
      <w:r>
        <w:rPr>
          <w:rFonts w:cs="Times New Roman"/>
        </w:rPr>
        <w:t>One large cross-sectional study reported separately for affluent and non-affluent countries,</w:t>
      </w:r>
      <w:r w:rsidRPr="004107C5">
        <w:rPr>
          <w:rFonts w:cs="Times New Roman"/>
        </w:rPr>
        <w:t xml:space="preserve"> </w:t>
      </w:r>
      <w:r>
        <w:rPr>
          <w:rFonts w:cs="Times New Roman"/>
        </w:rPr>
        <w:t>calculated</w:t>
      </w:r>
      <w:r w:rsidRPr="004107C5">
        <w:rPr>
          <w:rFonts w:cs="Times New Roman"/>
        </w:rPr>
        <w:t xml:space="preserve"> OR for </w:t>
      </w:r>
      <w:r>
        <w:rPr>
          <w:rFonts w:cs="Times New Roman"/>
        </w:rPr>
        <w:t xml:space="preserve">atopic-AD, in children with </w:t>
      </w:r>
      <w:r w:rsidR="007F2396">
        <w:rPr>
          <w:rFonts w:cs="Times New Roman"/>
        </w:rPr>
        <w:t>EBF</w:t>
      </w:r>
      <w:r>
        <w:rPr>
          <w:rFonts w:cs="Times New Roman"/>
        </w:rPr>
        <w:t xml:space="preserve"> for ≥0-2 months vs. &lt;0-2</w:t>
      </w:r>
      <w:r w:rsidRPr="004107C5">
        <w:rPr>
          <w:rFonts w:cs="Times New Roman"/>
        </w:rPr>
        <w:t xml:space="preserve"> months duration and </w:t>
      </w:r>
      <w:r>
        <w:rPr>
          <w:rFonts w:cs="Times New Roman"/>
        </w:rPr>
        <w:t>is</w:t>
      </w:r>
      <w:r w:rsidRPr="004107C5">
        <w:rPr>
          <w:rFonts w:cs="Times New Roman"/>
        </w:rPr>
        <w:t xml:space="preserve"> shown in</w:t>
      </w:r>
      <w:r w:rsidR="00D2263D">
        <w:rPr>
          <w:rFonts w:cs="Times New Roman"/>
        </w:rPr>
        <w:t xml:space="preserve"> </w:t>
      </w:r>
      <w:r w:rsidR="00D2263D" w:rsidRPr="00D2263D">
        <w:rPr>
          <w:rFonts w:cs="Times New Roman"/>
        </w:rPr>
        <w:fldChar w:fldCharType="begin"/>
      </w:r>
      <w:r w:rsidR="00D2263D" w:rsidRPr="00D2263D">
        <w:rPr>
          <w:rFonts w:cs="Times New Roman"/>
        </w:rPr>
        <w:instrText xml:space="preserve"> REF _Ref419045872 \h  \* MERGEFORMAT </w:instrText>
      </w:r>
      <w:r w:rsidR="00D2263D" w:rsidRPr="00D2263D">
        <w:rPr>
          <w:rFonts w:cs="Times New Roman"/>
        </w:rPr>
      </w:r>
      <w:r w:rsidR="00D2263D" w:rsidRPr="00D2263D">
        <w:rPr>
          <w:rFonts w:cs="Times New Roman"/>
        </w:rPr>
        <w:fldChar w:fldCharType="separate"/>
      </w:r>
      <w:r w:rsidR="00DA75B2" w:rsidRPr="00DA75B2">
        <w:rPr>
          <w:rFonts w:cs="Times New Roman"/>
          <w:szCs w:val="24"/>
        </w:rPr>
        <w:t xml:space="preserve">Figure </w:t>
      </w:r>
      <w:r w:rsidR="00DA75B2" w:rsidRPr="00DA75B2">
        <w:rPr>
          <w:rFonts w:cs="Times New Roman"/>
          <w:noProof/>
          <w:szCs w:val="24"/>
        </w:rPr>
        <w:t>33</w:t>
      </w:r>
      <w:r w:rsidR="00D2263D" w:rsidRPr="00D2263D">
        <w:rPr>
          <w:rFonts w:cs="Times New Roman"/>
        </w:rPr>
        <w:fldChar w:fldCharType="end"/>
      </w:r>
      <w:r w:rsidR="00E14928">
        <w:rPr>
          <w:rFonts w:cs="Times New Roman"/>
        </w:rPr>
        <w:t xml:space="preserve">. </w:t>
      </w:r>
      <w:r>
        <w:rPr>
          <w:rFonts w:cs="Times New Roman"/>
        </w:rPr>
        <w:t>There was no evidence of an association, with low statistical heterogeneity.</w:t>
      </w:r>
    </w:p>
    <w:p w14:paraId="18EE5849" w14:textId="77777777" w:rsidR="008867AA" w:rsidRPr="005B4B12" w:rsidRDefault="008867AA" w:rsidP="008867AA">
      <w:pPr>
        <w:rPr>
          <w:rFonts w:cs="Times New Roman"/>
          <w:b/>
          <w:szCs w:val="24"/>
        </w:rPr>
      </w:pPr>
      <w:bookmarkStart w:id="112" w:name="_Ref419045872"/>
      <w:bookmarkStart w:id="113" w:name="_Toc497230471"/>
      <w:r w:rsidRPr="005B4B12">
        <w:rPr>
          <w:rFonts w:cs="Times New Roman"/>
          <w:b/>
          <w:szCs w:val="24"/>
        </w:rPr>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33</w:t>
      </w:r>
      <w:r w:rsidRPr="005B4B12">
        <w:rPr>
          <w:rFonts w:cs="Times New Roman"/>
          <w:b/>
          <w:szCs w:val="24"/>
        </w:rPr>
        <w:fldChar w:fldCharType="end"/>
      </w:r>
      <w:bookmarkEnd w:id="112"/>
      <w:r w:rsidRPr="005B4B12">
        <w:rPr>
          <w:rFonts w:cs="Times New Roman"/>
          <w:b/>
          <w:szCs w:val="24"/>
        </w:rPr>
        <w:t xml:space="preserve"> </w:t>
      </w:r>
      <w:r w:rsidR="007F2396">
        <w:rPr>
          <w:rFonts w:cs="Times New Roman"/>
          <w:b/>
          <w:szCs w:val="24"/>
        </w:rPr>
        <w:t>EBF</w:t>
      </w:r>
      <w:r>
        <w:rPr>
          <w:rFonts w:cs="Times New Roman"/>
          <w:b/>
          <w:szCs w:val="24"/>
        </w:rPr>
        <w:t xml:space="preserve"> ≥0-2 months vs. &lt;0-2</w:t>
      </w:r>
      <w:r w:rsidRPr="005B4B12">
        <w:rPr>
          <w:rFonts w:cs="Times New Roman"/>
          <w:b/>
          <w:szCs w:val="24"/>
        </w:rPr>
        <w:t xml:space="preserve"> months and risk of </w:t>
      </w:r>
      <w:r>
        <w:rPr>
          <w:rFonts w:cs="Times New Roman"/>
          <w:b/>
          <w:szCs w:val="24"/>
        </w:rPr>
        <w:t xml:space="preserve">atopic </w:t>
      </w:r>
      <w:r w:rsidRPr="005B4B12">
        <w:rPr>
          <w:rFonts w:cs="Times New Roman"/>
          <w:b/>
          <w:szCs w:val="24"/>
        </w:rPr>
        <w:t>eczema</w:t>
      </w:r>
      <w:r>
        <w:rPr>
          <w:rFonts w:cs="Times New Roman"/>
          <w:b/>
          <w:szCs w:val="24"/>
        </w:rPr>
        <w:t xml:space="preserve"> </w:t>
      </w:r>
      <w:r w:rsidR="00627EAC">
        <w:rPr>
          <w:rFonts w:cs="Times New Roman"/>
          <w:b/>
          <w:szCs w:val="24"/>
        </w:rPr>
        <w:t>at age</w:t>
      </w:r>
      <w:r>
        <w:rPr>
          <w:rFonts w:cs="Times New Roman"/>
          <w:b/>
          <w:szCs w:val="24"/>
        </w:rPr>
        <w:t xml:space="preserve"> 5-14</w:t>
      </w:r>
      <w:r w:rsidRPr="005B4B12">
        <w:rPr>
          <w:rFonts w:cs="Times New Roman"/>
          <w:b/>
          <w:szCs w:val="24"/>
        </w:rPr>
        <w:t xml:space="preserve"> years</w:t>
      </w:r>
      <w:bookmarkEnd w:id="113"/>
    </w:p>
    <w:p w14:paraId="18EE584A" w14:textId="77777777" w:rsidR="008867AA" w:rsidRPr="008867AA" w:rsidRDefault="00D2263D" w:rsidP="008867AA">
      <w:r>
        <w:rPr>
          <w:noProof/>
          <w:lang w:eastAsia="en-GB"/>
        </w:rPr>
        <w:drawing>
          <wp:inline distT="0" distB="0" distL="0" distR="0" wp14:anchorId="18EE5B41" wp14:editId="18EE5B42">
            <wp:extent cx="5732058" cy="1228299"/>
            <wp:effectExtent l="0" t="0" r="254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atopic _AGE5to14_eBF0to2_noPooled_design.jpg"/>
                    <pic:cNvPicPr/>
                  </pic:nvPicPr>
                  <pic:blipFill rotWithShape="1">
                    <a:blip r:embed="rId43" cstate="print">
                      <a:extLst>
                        <a:ext uri="{28A0092B-C50C-407E-A947-70E740481C1C}">
                          <a14:useLocalDpi xmlns:a14="http://schemas.microsoft.com/office/drawing/2010/main" val="0"/>
                        </a:ext>
                      </a:extLst>
                    </a:blip>
                    <a:srcRect t="43572" b="35000"/>
                    <a:stretch/>
                  </pic:blipFill>
                  <pic:spPr bwMode="auto">
                    <a:xfrm>
                      <a:off x="0" y="0"/>
                      <a:ext cx="5731510" cy="1228182"/>
                    </a:xfrm>
                    <a:prstGeom prst="rect">
                      <a:avLst/>
                    </a:prstGeom>
                    <a:ln>
                      <a:noFill/>
                    </a:ln>
                    <a:extLst>
                      <a:ext uri="{53640926-AAD7-44D8-BBD7-CCE9431645EC}">
                        <a14:shadowObscured xmlns:a14="http://schemas.microsoft.com/office/drawing/2010/main"/>
                      </a:ext>
                    </a:extLst>
                  </pic:spPr>
                </pic:pic>
              </a:graphicData>
            </a:graphic>
          </wp:inline>
        </w:drawing>
      </w:r>
    </w:p>
    <w:p w14:paraId="18EE584B" w14:textId="77777777" w:rsidR="003F2468" w:rsidRDefault="007F2396" w:rsidP="00627EAC">
      <w:pPr>
        <w:pStyle w:val="Heading4"/>
        <w:numPr>
          <w:ilvl w:val="3"/>
          <w:numId w:val="1"/>
        </w:numPr>
      </w:pPr>
      <w:r>
        <w:t>EBF</w:t>
      </w:r>
      <w:r w:rsidR="00627EAC">
        <w:t xml:space="preserve"> </w:t>
      </w:r>
      <w:r w:rsidR="00627EAC" w:rsidRPr="00627EAC">
        <w:t>≥3-4 months vs. &lt;3-4 months</w:t>
      </w:r>
    </w:p>
    <w:p w14:paraId="18EE584C" w14:textId="77777777" w:rsidR="00FD7262" w:rsidRPr="00FD7262" w:rsidRDefault="00FD7262" w:rsidP="00FD7262">
      <w:pPr>
        <w:spacing w:before="240" w:after="240" w:line="360" w:lineRule="auto"/>
        <w:jc w:val="both"/>
      </w:pPr>
      <w:r>
        <w:rPr>
          <w:rFonts w:cs="Times New Roman"/>
        </w:rPr>
        <w:t>One prospective cohort study</w:t>
      </w:r>
      <w:r w:rsidRPr="004107C5">
        <w:rPr>
          <w:rFonts w:cs="Times New Roman"/>
        </w:rPr>
        <w:t xml:space="preserve"> reported OR for </w:t>
      </w:r>
      <w:r>
        <w:rPr>
          <w:rFonts w:cs="Times New Roman"/>
        </w:rPr>
        <w:t xml:space="preserve">atopic-AD, in children with </w:t>
      </w:r>
      <w:r w:rsidR="007F2396">
        <w:rPr>
          <w:rFonts w:cs="Times New Roman"/>
        </w:rPr>
        <w:t>EBF</w:t>
      </w:r>
      <w:r>
        <w:rPr>
          <w:rFonts w:cs="Times New Roman"/>
        </w:rPr>
        <w:t xml:space="preserve"> for ≥3-4 months vs. &lt;3-4</w:t>
      </w:r>
      <w:r w:rsidRPr="004107C5">
        <w:rPr>
          <w:rFonts w:cs="Times New Roman"/>
        </w:rPr>
        <w:t xml:space="preserve"> months duration and </w:t>
      </w:r>
      <w:r>
        <w:rPr>
          <w:rFonts w:cs="Times New Roman"/>
        </w:rPr>
        <w:t>is</w:t>
      </w:r>
      <w:r w:rsidRPr="004107C5">
        <w:rPr>
          <w:rFonts w:cs="Times New Roman"/>
        </w:rPr>
        <w:t xml:space="preserve"> shown in Figure</w:t>
      </w:r>
      <w:r w:rsidR="00E14928">
        <w:rPr>
          <w:rFonts w:cs="Times New Roman"/>
        </w:rPr>
        <w:t xml:space="preserve"> 34. </w:t>
      </w:r>
      <w:r>
        <w:rPr>
          <w:rFonts w:cs="Times New Roman"/>
        </w:rPr>
        <w:t>There was no evidence of an association.</w:t>
      </w:r>
    </w:p>
    <w:p w14:paraId="18EE584D" w14:textId="77777777" w:rsidR="008867AA" w:rsidRPr="005B4B12" w:rsidRDefault="008867AA" w:rsidP="008867AA">
      <w:pPr>
        <w:rPr>
          <w:rFonts w:cs="Times New Roman"/>
          <w:b/>
          <w:szCs w:val="24"/>
        </w:rPr>
      </w:pPr>
      <w:bookmarkStart w:id="114" w:name="_Toc497230472"/>
      <w:r w:rsidRPr="005B4B12">
        <w:rPr>
          <w:rFonts w:cs="Times New Roman"/>
          <w:b/>
          <w:szCs w:val="24"/>
        </w:rPr>
        <w:lastRenderedPageBreak/>
        <w:t xml:space="preserve">Figure </w:t>
      </w:r>
      <w:r w:rsidRPr="005B4B12">
        <w:rPr>
          <w:rFonts w:cs="Times New Roman"/>
          <w:b/>
          <w:szCs w:val="24"/>
        </w:rPr>
        <w:fldChar w:fldCharType="begin"/>
      </w:r>
      <w:r w:rsidRPr="005B4B12">
        <w:rPr>
          <w:rFonts w:cs="Times New Roman"/>
          <w:b/>
          <w:szCs w:val="24"/>
        </w:rPr>
        <w:instrText xml:space="preserve"> SEQ Figure \* ARABIC </w:instrText>
      </w:r>
      <w:r w:rsidRPr="005B4B12">
        <w:rPr>
          <w:rFonts w:cs="Times New Roman"/>
          <w:b/>
          <w:szCs w:val="24"/>
        </w:rPr>
        <w:fldChar w:fldCharType="separate"/>
      </w:r>
      <w:r w:rsidR="00DA75B2">
        <w:rPr>
          <w:rFonts w:cs="Times New Roman"/>
          <w:b/>
          <w:noProof/>
          <w:szCs w:val="24"/>
        </w:rPr>
        <w:t>34</w:t>
      </w:r>
      <w:r w:rsidRPr="005B4B12">
        <w:rPr>
          <w:rFonts w:cs="Times New Roman"/>
          <w:b/>
          <w:szCs w:val="24"/>
        </w:rPr>
        <w:fldChar w:fldCharType="end"/>
      </w:r>
      <w:r w:rsidRPr="005B4B12">
        <w:rPr>
          <w:rFonts w:cs="Times New Roman"/>
          <w:b/>
          <w:szCs w:val="24"/>
        </w:rPr>
        <w:t xml:space="preserve"> </w:t>
      </w:r>
      <w:r w:rsidR="007F2396">
        <w:rPr>
          <w:rFonts w:cs="Times New Roman"/>
          <w:b/>
          <w:szCs w:val="24"/>
        </w:rPr>
        <w:t>EBF</w:t>
      </w:r>
      <w:r w:rsidRPr="005B4B12">
        <w:rPr>
          <w:rFonts w:cs="Times New Roman"/>
          <w:b/>
          <w:szCs w:val="24"/>
        </w:rPr>
        <w:t xml:space="preserve"> </w:t>
      </w:r>
      <w:r>
        <w:rPr>
          <w:rFonts w:cs="Times New Roman"/>
          <w:b/>
          <w:szCs w:val="24"/>
        </w:rPr>
        <w:t>for ≥3-4 months vs. &lt;3-4</w:t>
      </w:r>
      <w:r w:rsidRPr="005B4B12">
        <w:rPr>
          <w:rFonts w:cs="Times New Roman"/>
          <w:b/>
          <w:szCs w:val="24"/>
        </w:rPr>
        <w:t xml:space="preserve"> months and risk of </w:t>
      </w:r>
      <w:r>
        <w:rPr>
          <w:rFonts w:cs="Times New Roman"/>
          <w:b/>
          <w:szCs w:val="24"/>
        </w:rPr>
        <w:t xml:space="preserve">atopic </w:t>
      </w:r>
      <w:r w:rsidRPr="005B4B12">
        <w:rPr>
          <w:rFonts w:cs="Times New Roman"/>
          <w:b/>
          <w:szCs w:val="24"/>
        </w:rPr>
        <w:t>eczema</w:t>
      </w:r>
      <w:r>
        <w:rPr>
          <w:rFonts w:cs="Times New Roman"/>
          <w:b/>
          <w:szCs w:val="24"/>
        </w:rPr>
        <w:t xml:space="preserve"> </w:t>
      </w:r>
      <w:r w:rsidR="00627EAC">
        <w:rPr>
          <w:rFonts w:cs="Times New Roman"/>
          <w:b/>
          <w:szCs w:val="24"/>
        </w:rPr>
        <w:t>at age</w:t>
      </w:r>
      <w:r>
        <w:rPr>
          <w:rFonts w:cs="Times New Roman"/>
          <w:b/>
          <w:szCs w:val="24"/>
        </w:rPr>
        <w:t xml:space="preserve"> 5-14</w:t>
      </w:r>
      <w:r w:rsidRPr="005B4B12">
        <w:rPr>
          <w:rFonts w:cs="Times New Roman"/>
          <w:b/>
          <w:szCs w:val="24"/>
        </w:rPr>
        <w:t xml:space="preserve"> years</w:t>
      </w:r>
      <w:bookmarkEnd w:id="114"/>
    </w:p>
    <w:p w14:paraId="18EE584E" w14:textId="77777777" w:rsidR="00DF3B91" w:rsidRPr="00DF3B91" w:rsidRDefault="00D2263D" w:rsidP="00DF3B91">
      <w:r>
        <w:rPr>
          <w:noProof/>
          <w:lang w:eastAsia="en-GB"/>
        </w:rPr>
        <w:drawing>
          <wp:inline distT="0" distB="0" distL="0" distR="0" wp14:anchorId="18EE5B43" wp14:editId="18EE5B44">
            <wp:extent cx="5732059" cy="1146412"/>
            <wp:effectExtent l="0" t="0" r="254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atopic _AGE5to14_eBF3to4_noPooled_design.jpg"/>
                    <pic:cNvPicPr/>
                  </pic:nvPicPr>
                  <pic:blipFill rotWithShape="1">
                    <a:blip r:embed="rId44" cstate="print">
                      <a:extLst>
                        <a:ext uri="{28A0092B-C50C-407E-A947-70E740481C1C}">
                          <a14:useLocalDpi xmlns:a14="http://schemas.microsoft.com/office/drawing/2010/main" val="0"/>
                        </a:ext>
                      </a:extLst>
                    </a:blip>
                    <a:srcRect t="42857" b="37143"/>
                    <a:stretch/>
                  </pic:blipFill>
                  <pic:spPr bwMode="auto">
                    <a:xfrm>
                      <a:off x="0" y="0"/>
                      <a:ext cx="5731510" cy="1146302"/>
                    </a:xfrm>
                    <a:prstGeom prst="rect">
                      <a:avLst/>
                    </a:prstGeom>
                    <a:ln>
                      <a:noFill/>
                    </a:ln>
                    <a:extLst>
                      <a:ext uri="{53640926-AAD7-44D8-BBD7-CCE9431645EC}">
                        <a14:shadowObscured xmlns:a14="http://schemas.microsoft.com/office/drawing/2010/main"/>
                      </a:ext>
                    </a:extLst>
                  </pic:spPr>
                </pic:pic>
              </a:graphicData>
            </a:graphic>
          </wp:inline>
        </w:drawing>
      </w:r>
    </w:p>
    <w:p w14:paraId="18EE584F" w14:textId="77777777" w:rsidR="006C005D" w:rsidRDefault="006C005D" w:rsidP="006C005D"/>
    <w:p w14:paraId="18EE5850" w14:textId="77777777" w:rsidR="00E14928" w:rsidRPr="00664D22" w:rsidRDefault="00E14928" w:rsidP="00E14928">
      <w:pPr>
        <w:pStyle w:val="Heading2"/>
        <w:numPr>
          <w:ilvl w:val="1"/>
          <w:numId w:val="1"/>
        </w:numPr>
        <w:ind w:left="0" w:firstLine="0"/>
      </w:pPr>
      <w:bookmarkStart w:id="115" w:name="_Toc416340858"/>
      <w:r>
        <w:t>Data for TBF and risk of eczema that couldn’t be analysed</w:t>
      </w:r>
      <w:bookmarkEnd w:id="115"/>
    </w:p>
    <w:p w14:paraId="18EE5851" w14:textId="77777777" w:rsidR="00E84C25" w:rsidRDefault="00E84C25" w:rsidP="006C005D"/>
    <w:p w14:paraId="18EE5852" w14:textId="77777777" w:rsidR="00E14928" w:rsidRDefault="00E14928" w:rsidP="00E14928">
      <w:pPr>
        <w:spacing w:before="240" w:line="360" w:lineRule="auto"/>
        <w:jc w:val="both"/>
        <w:rPr>
          <w:rFonts w:eastAsia="Times New Roman" w:cs="Times New Roman"/>
          <w:szCs w:val="24"/>
        </w:rPr>
      </w:pPr>
      <w:r>
        <w:rPr>
          <w:rFonts w:eastAsia="Times New Roman" w:cs="Times New Roman"/>
          <w:szCs w:val="24"/>
        </w:rPr>
        <w:t>A further 11 prospective cohort studies, 1 cas</w:t>
      </w:r>
      <w:r w:rsidR="00275757">
        <w:rPr>
          <w:rFonts w:eastAsia="Times New Roman" w:cs="Times New Roman"/>
          <w:szCs w:val="24"/>
        </w:rPr>
        <w:t>e</w:t>
      </w:r>
      <w:r>
        <w:rPr>
          <w:rFonts w:eastAsia="Times New Roman" w:cs="Times New Roman"/>
          <w:szCs w:val="24"/>
        </w:rPr>
        <w:t>-control and 1 cross-sectional</w:t>
      </w:r>
      <w:r w:rsidRPr="003A575D">
        <w:rPr>
          <w:rFonts w:eastAsia="Times New Roman" w:cs="Times New Roman"/>
          <w:szCs w:val="24"/>
        </w:rPr>
        <w:t xml:space="preserve"> </w:t>
      </w:r>
      <w:r>
        <w:rPr>
          <w:rFonts w:eastAsia="Times New Roman" w:cs="Times New Roman"/>
          <w:szCs w:val="24"/>
        </w:rPr>
        <w:t>study</w:t>
      </w:r>
      <w:r w:rsidRPr="003A575D">
        <w:rPr>
          <w:rFonts w:eastAsia="Times New Roman" w:cs="Times New Roman"/>
          <w:szCs w:val="24"/>
        </w:rPr>
        <w:t xml:space="preserve"> reported relevant </w:t>
      </w:r>
      <w:r>
        <w:rPr>
          <w:rFonts w:eastAsia="Times New Roman" w:cs="Times New Roman"/>
          <w:szCs w:val="24"/>
        </w:rPr>
        <w:t>data from over 35000 study participants, which could not be included in meta-analysis</w:t>
      </w:r>
      <w:r w:rsidRPr="003A575D">
        <w:rPr>
          <w:rFonts w:eastAsia="Times New Roman" w:cs="Times New Roman"/>
          <w:szCs w:val="24"/>
        </w:rPr>
        <w:t xml:space="preserve">. These studies are summarised in </w:t>
      </w:r>
      <w:r w:rsidR="00275757">
        <w:rPr>
          <w:rFonts w:eastAsia="Times New Roman" w:cs="Times New Roman"/>
          <w:szCs w:val="24"/>
        </w:rPr>
        <w:fldChar w:fldCharType="begin"/>
      </w:r>
      <w:r w:rsidR="00275757">
        <w:rPr>
          <w:rFonts w:eastAsia="Times New Roman" w:cs="Times New Roman"/>
          <w:szCs w:val="24"/>
        </w:rPr>
        <w:instrText xml:space="preserve"> REF _Ref419366938 </w:instrText>
      </w:r>
      <w:r w:rsidR="00275757">
        <w:rPr>
          <w:rFonts w:eastAsia="Times New Roman" w:cs="Times New Roman"/>
          <w:szCs w:val="24"/>
        </w:rPr>
        <w:fldChar w:fldCharType="separate"/>
      </w:r>
      <w:r w:rsidR="00DA75B2">
        <w:t xml:space="preserve">Table </w:t>
      </w:r>
      <w:r w:rsidR="00DA75B2">
        <w:rPr>
          <w:noProof/>
        </w:rPr>
        <w:t>9</w:t>
      </w:r>
      <w:r w:rsidR="00275757">
        <w:rPr>
          <w:rFonts w:eastAsia="Times New Roman" w:cs="Times New Roman"/>
          <w:szCs w:val="24"/>
        </w:rPr>
        <w:fldChar w:fldCharType="end"/>
      </w:r>
      <w:r w:rsidRPr="003A575D">
        <w:rPr>
          <w:rFonts w:eastAsia="Times New Roman" w:cs="Times New Roman"/>
          <w:szCs w:val="24"/>
        </w:rPr>
        <w:t xml:space="preserve">. In </w:t>
      </w:r>
      <w:r>
        <w:rPr>
          <w:rFonts w:eastAsia="Times New Roman" w:cs="Times New Roman"/>
          <w:szCs w:val="24"/>
        </w:rPr>
        <w:t xml:space="preserve">one prospective cohort study there was </w:t>
      </w:r>
      <w:r w:rsidR="00A842E1">
        <w:rPr>
          <w:rFonts w:eastAsia="Times New Roman" w:cs="Times New Roman"/>
          <w:szCs w:val="24"/>
        </w:rPr>
        <w:t xml:space="preserve">increased AD associated with increased </w:t>
      </w:r>
      <w:r w:rsidR="007F2396">
        <w:rPr>
          <w:rFonts w:eastAsia="Times New Roman" w:cs="Times New Roman"/>
          <w:szCs w:val="24"/>
        </w:rPr>
        <w:t>EBF</w:t>
      </w:r>
      <w:r w:rsidR="00A842E1">
        <w:rPr>
          <w:rFonts w:eastAsia="Times New Roman" w:cs="Times New Roman"/>
          <w:szCs w:val="24"/>
        </w:rPr>
        <w:t xml:space="preserve"> duration</w:t>
      </w:r>
      <w:r>
        <w:rPr>
          <w:rFonts w:eastAsia="Times New Roman" w:cs="Times New Roman"/>
          <w:szCs w:val="24"/>
        </w:rPr>
        <w:t xml:space="preserve">. In all other </w:t>
      </w:r>
      <w:r w:rsidRPr="003A575D">
        <w:rPr>
          <w:rFonts w:eastAsia="Times New Roman" w:cs="Times New Roman"/>
          <w:szCs w:val="24"/>
        </w:rPr>
        <w:t>studies reported there was no association found</w:t>
      </w:r>
      <w:r w:rsidR="00A842E1">
        <w:rPr>
          <w:rFonts w:eastAsia="Times New Roman" w:cs="Times New Roman"/>
          <w:szCs w:val="24"/>
        </w:rPr>
        <w:t xml:space="preserve"> between </w:t>
      </w:r>
      <w:r w:rsidR="007F2396">
        <w:rPr>
          <w:rFonts w:eastAsia="Times New Roman" w:cs="Times New Roman"/>
          <w:szCs w:val="24"/>
        </w:rPr>
        <w:t>EBF</w:t>
      </w:r>
      <w:r>
        <w:rPr>
          <w:rFonts w:eastAsia="Times New Roman" w:cs="Times New Roman"/>
          <w:szCs w:val="24"/>
        </w:rPr>
        <w:t xml:space="preserve"> and AD</w:t>
      </w:r>
      <w:r w:rsidRPr="003A575D">
        <w:rPr>
          <w:rFonts w:eastAsia="Times New Roman" w:cs="Times New Roman"/>
          <w:szCs w:val="24"/>
        </w:rPr>
        <w:t>.</w:t>
      </w:r>
    </w:p>
    <w:p w14:paraId="18EE5853" w14:textId="77777777" w:rsidR="00BE5257" w:rsidRDefault="00BE5257" w:rsidP="006C005D"/>
    <w:p w14:paraId="18EE5854" w14:textId="77777777" w:rsidR="00D2263D" w:rsidRDefault="00D2263D" w:rsidP="006C005D"/>
    <w:p w14:paraId="18EE5855" w14:textId="77777777" w:rsidR="00E84C25" w:rsidRDefault="00E84C25" w:rsidP="00D2263D">
      <w:pPr>
        <w:pStyle w:val="Caption"/>
      </w:pPr>
    </w:p>
    <w:p w14:paraId="18EE5856" w14:textId="77777777" w:rsidR="00ED68A7" w:rsidRDefault="00ED68A7" w:rsidP="006C005D">
      <w:pPr>
        <w:sectPr w:rsidR="00ED68A7">
          <w:pgSz w:w="11906" w:h="16838"/>
          <w:pgMar w:top="1440" w:right="1440" w:bottom="1440" w:left="1440" w:header="708" w:footer="708" w:gutter="0"/>
          <w:cols w:space="708"/>
          <w:docGrid w:linePitch="360"/>
        </w:sectPr>
      </w:pPr>
    </w:p>
    <w:p w14:paraId="18EE5857" w14:textId="77777777" w:rsidR="00E84C25" w:rsidRDefault="000C0ED3" w:rsidP="000C0ED3">
      <w:pPr>
        <w:pStyle w:val="Caption"/>
      </w:pPr>
      <w:bookmarkStart w:id="116" w:name="_Ref419366938"/>
      <w:bookmarkStart w:id="117" w:name="_Toc497230485"/>
      <w:r>
        <w:lastRenderedPageBreak/>
        <w:t xml:space="preserve">Table </w:t>
      </w:r>
      <w:fldSimple w:instr=" SEQ Table \* ARABIC ">
        <w:r w:rsidR="00DA75B2">
          <w:rPr>
            <w:noProof/>
          </w:rPr>
          <w:t>9</w:t>
        </w:r>
      </w:fldSimple>
      <w:bookmarkEnd w:id="116"/>
      <w:r>
        <w:t xml:space="preserve"> Studies investigating the association between </w:t>
      </w:r>
      <w:r w:rsidR="007F2396">
        <w:t>EBF</w:t>
      </w:r>
      <w:r w:rsidR="008461DA">
        <w:t xml:space="preserve"> duration</w:t>
      </w:r>
      <w:r>
        <w:t xml:space="preserve"> and eczema which were not eligible for meta-analysis</w:t>
      </w:r>
      <w:bookmarkEnd w:id="117"/>
    </w:p>
    <w:tbl>
      <w:tblPr>
        <w:tblW w:w="14418" w:type="dxa"/>
        <w:tblInd w:w="-522"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365"/>
        <w:gridCol w:w="979"/>
        <w:gridCol w:w="1210"/>
        <w:gridCol w:w="806"/>
        <w:gridCol w:w="941"/>
        <w:gridCol w:w="1478"/>
        <w:gridCol w:w="1107"/>
        <w:gridCol w:w="1478"/>
        <w:gridCol w:w="1612"/>
        <w:gridCol w:w="3442"/>
      </w:tblGrid>
      <w:tr w:rsidR="00BD7C8E" w:rsidRPr="00580F7C" w14:paraId="18EE5862" w14:textId="77777777" w:rsidTr="00E14928">
        <w:trPr>
          <w:trHeight w:val="933"/>
          <w:tblHeader/>
        </w:trPr>
        <w:tc>
          <w:tcPr>
            <w:tcW w:w="1365" w:type="dxa"/>
            <w:shd w:val="clear" w:color="000000" w:fill="D9D9D9"/>
            <w:vAlign w:val="center"/>
            <w:hideMark/>
          </w:tcPr>
          <w:p w14:paraId="18EE5858" w14:textId="77777777" w:rsidR="00BD7C8E" w:rsidRPr="00580F7C" w:rsidRDefault="00BD7C8E" w:rsidP="006E7918">
            <w:pPr>
              <w:spacing w:after="0" w:line="240" w:lineRule="auto"/>
              <w:jc w:val="center"/>
              <w:rPr>
                <w:rFonts w:eastAsia="Times New Roman" w:cs="Times New Roman"/>
                <w:b/>
                <w:bCs/>
                <w:szCs w:val="24"/>
                <w:lang w:eastAsia="en-GB"/>
              </w:rPr>
            </w:pPr>
            <w:r>
              <w:rPr>
                <w:rFonts w:eastAsia="Times New Roman" w:cs="Times New Roman"/>
                <w:b/>
                <w:bCs/>
                <w:szCs w:val="24"/>
                <w:lang w:eastAsia="en-GB"/>
              </w:rPr>
              <w:t>Study</w:t>
            </w:r>
          </w:p>
        </w:tc>
        <w:tc>
          <w:tcPr>
            <w:tcW w:w="979" w:type="dxa"/>
            <w:shd w:val="clear" w:color="000000" w:fill="D9D9D9"/>
            <w:vAlign w:val="center"/>
            <w:hideMark/>
          </w:tcPr>
          <w:p w14:paraId="18EE5859" w14:textId="77777777" w:rsidR="00BD7C8E" w:rsidRPr="00580F7C" w:rsidRDefault="00BD7C8E" w:rsidP="00ED68A7">
            <w:pPr>
              <w:spacing w:after="0" w:line="240" w:lineRule="auto"/>
              <w:jc w:val="center"/>
              <w:rPr>
                <w:rFonts w:eastAsia="Times New Roman" w:cs="Times New Roman"/>
                <w:b/>
                <w:bCs/>
                <w:szCs w:val="24"/>
                <w:lang w:eastAsia="en-GB"/>
              </w:rPr>
            </w:pPr>
            <w:r w:rsidRPr="00580F7C">
              <w:rPr>
                <w:rFonts w:eastAsia="Times New Roman" w:cs="Times New Roman"/>
                <w:b/>
                <w:bCs/>
                <w:szCs w:val="24"/>
                <w:lang w:eastAsia="en-GB"/>
              </w:rPr>
              <w:t>Design</w:t>
            </w:r>
          </w:p>
        </w:tc>
        <w:tc>
          <w:tcPr>
            <w:tcW w:w="1210" w:type="dxa"/>
            <w:shd w:val="clear" w:color="000000" w:fill="D9D9D9"/>
            <w:vAlign w:val="center"/>
            <w:hideMark/>
          </w:tcPr>
          <w:p w14:paraId="18EE585A" w14:textId="77777777" w:rsidR="00BD7C8E" w:rsidRPr="00580F7C" w:rsidRDefault="00BD7C8E" w:rsidP="006E7918">
            <w:pPr>
              <w:spacing w:after="0" w:line="240" w:lineRule="auto"/>
              <w:jc w:val="center"/>
              <w:rPr>
                <w:rFonts w:eastAsia="Times New Roman" w:cs="Times New Roman"/>
                <w:b/>
                <w:bCs/>
                <w:szCs w:val="24"/>
                <w:lang w:eastAsia="en-GB"/>
              </w:rPr>
            </w:pPr>
            <w:r w:rsidRPr="00580F7C">
              <w:rPr>
                <w:rFonts w:eastAsia="Times New Roman" w:cs="Times New Roman"/>
                <w:b/>
                <w:bCs/>
                <w:szCs w:val="24"/>
                <w:lang w:eastAsia="en-GB"/>
              </w:rPr>
              <w:t>Outcome</w:t>
            </w:r>
          </w:p>
        </w:tc>
        <w:tc>
          <w:tcPr>
            <w:tcW w:w="806" w:type="dxa"/>
            <w:shd w:val="clear" w:color="000000" w:fill="D9D9D9"/>
            <w:vAlign w:val="center"/>
            <w:hideMark/>
          </w:tcPr>
          <w:p w14:paraId="18EE585B" w14:textId="77777777" w:rsidR="00BD7C8E" w:rsidRPr="00580F7C" w:rsidRDefault="00BD7C8E" w:rsidP="00ED68A7">
            <w:pPr>
              <w:spacing w:after="0" w:line="240" w:lineRule="auto"/>
              <w:jc w:val="center"/>
              <w:rPr>
                <w:rFonts w:eastAsia="Times New Roman" w:cs="Times New Roman"/>
                <w:b/>
                <w:bCs/>
                <w:szCs w:val="24"/>
                <w:lang w:eastAsia="en-GB"/>
              </w:rPr>
            </w:pPr>
            <w:r w:rsidRPr="00580F7C">
              <w:rPr>
                <w:rFonts w:eastAsia="Times New Roman" w:cs="Times New Roman"/>
                <w:b/>
                <w:bCs/>
                <w:szCs w:val="24"/>
                <w:lang w:eastAsia="en-GB"/>
              </w:rPr>
              <w:t>Age</w:t>
            </w:r>
          </w:p>
        </w:tc>
        <w:tc>
          <w:tcPr>
            <w:tcW w:w="941" w:type="dxa"/>
            <w:shd w:val="clear" w:color="000000" w:fill="D9D9D9"/>
            <w:vAlign w:val="center"/>
            <w:hideMark/>
          </w:tcPr>
          <w:p w14:paraId="18EE585C" w14:textId="77777777" w:rsidR="00BD7C8E" w:rsidRPr="00580F7C" w:rsidRDefault="00BD7C8E" w:rsidP="00ED68A7">
            <w:pPr>
              <w:spacing w:after="0" w:line="240" w:lineRule="auto"/>
              <w:jc w:val="center"/>
              <w:rPr>
                <w:rFonts w:eastAsia="Times New Roman" w:cs="Times New Roman"/>
                <w:b/>
                <w:bCs/>
                <w:szCs w:val="24"/>
                <w:lang w:eastAsia="en-GB"/>
              </w:rPr>
            </w:pPr>
            <w:r w:rsidRPr="00580F7C">
              <w:rPr>
                <w:rFonts w:eastAsia="Times New Roman" w:cs="Times New Roman"/>
                <w:b/>
                <w:bCs/>
                <w:szCs w:val="24"/>
                <w:lang w:eastAsia="en-GB"/>
              </w:rPr>
              <w:t>N/n</w:t>
            </w:r>
            <w:r w:rsidR="00627EAC">
              <w:rPr>
                <w:rFonts w:eastAsia="Times New Roman" w:cs="Times New Roman"/>
                <w:b/>
                <w:bCs/>
                <w:szCs w:val="24"/>
                <w:lang w:eastAsia="en-GB"/>
              </w:rPr>
              <w:t xml:space="preserve"> cases</w:t>
            </w:r>
          </w:p>
        </w:tc>
        <w:tc>
          <w:tcPr>
            <w:tcW w:w="1478" w:type="dxa"/>
            <w:shd w:val="clear" w:color="000000" w:fill="D9D9D9"/>
            <w:vAlign w:val="center"/>
            <w:hideMark/>
          </w:tcPr>
          <w:p w14:paraId="18EE585D" w14:textId="77777777" w:rsidR="00BD7C8E" w:rsidRPr="00580F7C" w:rsidRDefault="00BD7C8E" w:rsidP="00ED68A7">
            <w:pPr>
              <w:spacing w:after="0" w:line="240" w:lineRule="auto"/>
              <w:jc w:val="center"/>
              <w:rPr>
                <w:rFonts w:eastAsia="Times New Roman" w:cs="Times New Roman"/>
                <w:b/>
                <w:bCs/>
                <w:szCs w:val="24"/>
                <w:lang w:eastAsia="en-GB"/>
              </w:rPr>
            </w:pPr>
            <w:r>
              <w:rPr>
                <w:rFonts w:eastAsia="Times New Roman" w:cs="Times New Roman"/>
                <w:b/>
                <w:bCs/>
                <w:szCs w:val="24"/>
                <w:lang w:eastAsia="en-GB"/>
              </w:rPr>
              <w:t>Data</w:t>
            </w:r>
          </w:p>
        </w:tc>
        <w:tc>
          <w:tcPr>
            <w:tcW w:w="1107" w:type="dxa"/>
            <w:shd w:val="clear" w:color="000000" w:fill="D9D9D9"/>
            <w:vAlign w:val="center"/>
            <w:hideMark/>
          </w:tcPr>
          <w:p w14:paraId="18EE585E" w14:textId="77777777" w:rsidR="00BD7C8E" w:rsidRPr="00580F7C" w:rsidRDefault="00BD7C8E" w:rsidP="00ED68A7">
            <w:pPr>
              <w:spacing w:after="0" w:line="240" w:lineRule="auto"/>
              <w:jc w:val="center"/>
              <w:rPr>
                <w:rFonts w:eastAsia="Times New Roman" w:cs="Times New Roman"/>
                <w:b/>
                <w:bCs/>
                <w:szCs w:val="24"/>
                <w:lang w:eastAsia="en-GB"/>
              </w:rPr>
            </w:pPr>
            <w:r>
              <w:rPr>
                <w:rFonts w:eastAsia="Times New Roman" w:cs="Times New Roman"/>
                <w:b/>
                <w:bCs/>
                <w:szCs w:val="24"/>
                <w:lang w:eastAsia="en-GB"/>
              </w:rPr>
              <w:t>Measure</w:t>
            </w:r>
          </w:p>
        </w:tc>
        <w:tc>
          <w:tcPr>
            <w:tcW w:w="1478" w:type="dxa"/>
            <w:shd w:val="clear" w:color="000000" w:fill="D9D9D9"/>
            <w:vAlign w:val="center"/>
            <w:hideMark/>
          </w:tcPr>
          <w:p w14:paraId="18EE585F" w14:textId="77777777" w:rsidR="00BD7C8E" w:rsidRPr="00580F7C" w:rsidRDefault="007F2396" w:rsidP="00ED68A7">
            <w:pPr>
              <w:spacing w:after="0" w:line="240" w:lineRule="auto"/>
              <w:rPr>
                <w:rFonts w:eastAsia="Times New Roman" w:cs="Times New Roman"/>
                <w:b/>
                <w:bCs/>
                <w:szCs w:val="24"/>
                <w:lang w:eastAsia="en-GB"/>
              </w:rPr>
            </w:pPr>
            <w:r>
              <w:rPr>
                <w:rFonts w:eastAsia="Times New Roman" w:cs="Times New Roman"/>
                <w:b/>
                <w:bCs/>
                <w:szCs w:val="24"/>
                <w:lang w:eastAsia="en-GB"/>
              </w:rPr>
              <w:t>EBF</w:t>
            </w:r>
            <w:r w:rsidR="00BD7C8E" w:rsidRPr="00580F7C">
              <w:rPr>
                <w:rFonts w:eastAsia="Times New Roman" w:cs="Times New Roman"/>
                <w:b/>
                <w:bCs/>
                <w:szCs w:val="24"/>
                <w:lang w:eastAsia="en-GB"/>
              </w:rPr>
              <w:t xml:space="preserve"> in </w:t>
            </w:r>
            <w:r w:rsidR="00BD7C8E">
              <w:rPr>
                <w:rFonts w:eastAsia="Times New Roman" w:cs="Times New Roman"/>
                <w:b/>
                <w:bCs/>
                <w:szCs w:val="24"/>
                <w:lang w:eastAsia="en-GB"/>
              </w:rPr>
              <w:t>AD</w:t>
            </w:r>
          </w:p>
        </w:tc>
        <w:tc>
          <w:tcPr>
            <w:tcW w:w="1612" w:type="dxa"/>
            <w:shd w:val="clear" w:color="000000" w:fill="D9D9D9"/>
            <w:vAlign w:val="center"/>
            <w:hideMark/>
          </w:tcPr>
          <w:p w14:paraId="18EE5860" w14:textId="77777777" w:rsidR="00BD7C8E" w:rsidRPr="00580F7C" w:rsidRDefault="007F2396" w:rsidP="00BD7C8E">
            <w:pPr>
              <w:spacing w:after="0" w:line="240" w:lineRule="auto"/>
              <w:rPr>
                <w:rFonts w:eastAsia="Times New Roman" w:cs="Times New Roman"/>
                <w:b/>
                <w:bCs/>
                <w:szCs w:val="24"/>
                <w:lang w:eastAsia="en-GB"/>
              </w:rPr>
            </w:pPr>
            <w:r>
              <w:rPr>
                <w:rFonts w:eastAsia="Times New Roman" w:cs="Times New Roman"/>
                <w:b/>
                <w:bCs/>
                <w:szCs w:val="24"/>
                <w:lang w:eastAsia="en-GB"/>
              </w:rPr>
              <w:t>EBF</w:t>
            </w:r>
            <w:r w:rsidR="00BD7C8E">
              <w:rPr>
                <w:rFonts w:eastAsia="Times New Roman" w:cs="Times New Roman"/>
                <w:b/>
                <w:bCs/>
                <w:szCs w:val="24"/>
                <w:lang w:eastAsia="en-GB"/>
              </w:rPr>
              <w:t xml:space="preserve"> in no AD </w:t>
            </w:r>
          </w:p>
        </w:tc>
        <w:tc>
          <w:tcPr>
            <w:tcW w:w="3442" w:type="dxa"/>
            <w:shd w:val="clear" w:color="000000" w:fill="D9D9D9"/>
            <w:noWrap/>
            <w:vAlign w:val="center"/>
            <w:hideMark/>
          </w:tcPr>
          <w:p w14:paraId="18EE5861" w14:textId="77777777" w:rsidR="00BD7C8E" w:rsidRPr="00580F7C" w:rsidRDefault="00BD7C8E" w:rsidP="00ED68A7">
            <w:pPr>
              <w:spacing w:after="0" w:line="240" w:lineRule="auto"/>
              <w:jc w:val="center"/>
              <w:rPr>
                <w:rFonts w:eastAsia="Times New Roman" w:cs="Times New Roman"/>
                <w:b/>
                <w:bCs/>
                <w:szCs w:val="24"/>
                <w:lang w:eastAsia="en-GB"/>
              </w:rPr>
            </w:pPr>
            <w:r>
              <w:rPr>
                <w:rFonts w:eastAsia="Times New Roman" w:cs="Times New Roman"/>
                <w:b/>
                <w:bCs/>
                <w:szCs w:val="24"/>
                <w:lang w:eastAsia="en-GB"/>
              </w:rPr>
              <w:t>P</w:t>
            </w:r>
          </w:p>
        </w:tc>
      </w:tr>
      <w:tr w:rsidR="00005BEE" w:rsidRPr="00580F7C" w14:paraId="18EE586D" w14:textId="77777777" w:rsidTr="00E14928">
        <w:trPr>
          <w:trHeight w:val="933"/>
        </w:trPr>
        <w:tc>
          <w:tcPr>
            <w:tcW w:w="1365" w:type="dxa"/>
            <w:shd w:val="clear" w:color="000000" w:fill="D9D9D9"/>
            <w:vAlign w:val="center"/>
            <w:hideMark/>
          </w:tcPr>
          <w:p w14:paraId="18EE5863" w14:textId="715F4880" w:rsidR="00005BEE" w:rsidRPr="00580F7C" w:rsidRDefault="00005BEE" w:rsidP="00367BDF">
            <w:pPr>
              <w:spacing w:after="0" w:line="240" w:lineRule="auto"/>
              <w:jc w:val="center"/>
              <w:rPr>
                <w:rFonts w:eastAsia="Times New Roman" w:cs="Times New Roman"/>
                <w:szCs w:val="24"/>
                <w:lang w:eastAsia="en-GB"/>
              </w:rPr>
            </w:pPr>
            <w:proofErr w:type="spellStart"/>
            <w:r w:rsidRPr="00580F7C">
              <w:rPr>
                <w:rFonts w:eastAsia="Times New Roman" w:cs="Times New Roman"/>
                <w:szCs w:val="24"/>
                <w:lang w:eastAsia="en-GB"/>
              </w:rPr>
              <w:t>Hesselmar</w:t>
            </w:r>
            <w:proofErr w:type="spellEnd"/>
            <w:r>
              <w:rPr>
                <w:rFonts w:eastAsia="Times New Roman" w:cs="Times New Roman"/>
                <w:szCs w:val="24"/>
                <w:lang w:eastAsia="en-GB"/>
              </w:rPr>
              <w:t>,</w:t>
            </w:r>
            <w:r w:rsidRPr="00580F7C">
              <w:rPr>
                <w:rFonts w:eastAsia="Times New Roman" w:cs="Times New Roman"/>
                <w:szCs w:val="24"/>
                <w:lang w:eastAsia="en-GB"/>
              </w:rPr>
              <w:t xml:space="preserve"> 2010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&lt;EndNote&gt;&lt;Cite&gt;&lt;Author&gt;Hesselmar&lt;/Author&gt;&lt;Year&gt;2010&lt;/Year&gt;&lt;RecNum&gt;8215&lt;/RecNum&gt;&lt;DisplayText&gt;(3)&lt;/DisplayText&gt;&lt;record&gt;&lt;rec-number&gt;8215&lt;/rec-number&gt;&lt;foreign-keys&gt;&lt;key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3" w:tooltip="Hesselmar, 2010 #8215" w:history="1">
              <w:r w:rsidR="00367BDF">
                <w:rPr>
                  <w:rFonts w:eastAsia="Times New Roman" w:cs="Times New Roman"/>
                  <w:noProof/>
                  <w:szCs w:val="24"/>
                  <w:lang w:eastAsia="en-GB"/>
                </w:rPr>
                <w:t>3</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64" w14:textId="77777777" w:rsidR="00005BEE" w:rsidRPr="00580F7C" w:rsidRDefault="00005BEE" w:rsidP="003E20EC">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vAlign w:val="center"/>
            <w:hideMark/>
          </w:tcPr>
          <w:p w14:paraId="18EE5865" w14:textId="77777777" w:rsidR="00005BEE" w:rsidRPr="00580F7C" w:rsidRDefault="00005BEE" w:rsidP="003E20EC">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66" w14:textId="77777777" w:rsidR="00005BEE" w:rsidRPr="00580F7C" w:rsidRDefault="00005BEE" w:rsidP="003E20EC">
            <w:pPr>
              <w:spacing w:after="0" w:line="240" w:lineRule="auto"/>
              <w:jc w:val="center"/>
              <w:rPr>
                <w:rFonts w:eastAsia="Times New Roman" w:cs="Times New Roman"/>
                <w:szCs w:val="24"/>
                <w:lang w:eastAsia="en-GB"/>
              </w:rPr>
            </w:pPr>
            <w:r w:rsidRPr="00580F7C">
              <w:rPr>
                <w:rFonts w:eastAsia="Times New Roman" w:cs="Times New Roman"/>
                <w:szCs w:val="24"/>
                <w:lang w:eastAsia="en-GB"/>
              </w:rPr>
              <w:t>1.5</w:t>
            </w:r>
          </w:p>
        </w:tc>
        <w:tc>
          <w:tcPr>
            <w:tcW w:w="941" w:type="dxa"/>
            <w:shd w:val="clear" w:color="auto" w:fill="auto"/>
            <w:vAlign w:val="center"/>
            <w:hideMark/>
          </w:tcPr>
          <w:p w14:paraId="18EE5867" w14:textId="77777777" w:rsidR="00005BEE" w:rsidRPr="00580F7C" w:rsidRDefault="00005BEE" w:rsidP="003E20EC">
            <w:pPr>
              <w:spacing w:after="0" w:line="240" w:lineRule="auto"/>
              <w:jc w:val="center"/>
              <w:rPr>
                <w:rFonts w:eastAsia="Times New Roman" w:cs="Times New Roman"/>
                <w:szCs w:val="24"/>
                <w:lang w:eastAsia="en-GB"/>
              </w:rPr>
            </w:pPr>
            <w:r w:rsidRPr="00580F7C">
              <w:rPr>
                <w:rFonts w:eastAsia="Times New Roman" w:cs="Times New Roman"/>
                <w:szCs w:val="24"/>
                <w:lang w:eastAsia="en-GB"/>
              </w:rPr>
              <w:t>184</w:t>
            </w:r>
          </w:p>
        </w:tc>
        <w:tc>
          <w:tcPr>
            <w:tcW w:w="1478" w:type="dxa"/>
            <w:shd w:val="clear" w:color="auto" w:fill="auto"/>
            <w:vAlign w:val="center"/>
            <w:hideMark/>
          </w:tcPr>
          <w:p w14:paraId="18EE5868" w14:textId="77777777" w:rsidR="00005BEE" w:rsidRPr="00580F7C" w:rsidRDefault="00005BEE" w:rsidP="003E20EC">
            <w:pPr>
              <w:spacing w:after="0" w:line="240" w:lineRule="auto"/>
              <w:jc w:val="center"/>
              <w:rPr>
                <w:rFonts w:eastAsia="Times New Roman" w:cs="Times New Roman"/>
                <w:szCs w:val="24"/>
                <w:lang w:eastAsia="en-GB"/>
              </w:rPr>
            </w:pPr>
            <w:r>
              <w:rPr>
                <w:rFonts w:eastAsia="Times New Roman" w:cs="Times New Roman"/>
                <w:szCs w:val="24"/>
                <w:lang w:eastAsia="en-GB"/>
              </w:rPr>
              <w:t>C</w:t>
            </w:r>
            <w:r w:rsidRPr="00580F7C">
              <w:rPr>
                <w:rFonts w:eastAsia="Times New Roman" w:cs="Times New Roman"/>
                <w:szCs w:val="24"/>
                <w:lang w:eastAsia="en-GB"/>
              </w:rPr>
              <w:t>ontinuous</w:t>
            </w:r>
          </w:p>
        </w:tc>
        <w:tc>
          <w:tcPr>
            <w:tcW w:w="1107" w:type="dxa"/>
            <w:shd w:val="clear" w:color="auto" w:fill="auto"/>
            <w:vAlign w:val="center"/>
            <w:hideMark/>
          </w:tcPr>
          <w:p w14:paraId="18EE5869" w14:textId="77777777" w:rsidR="00005BEE" w:rsidRPr="00580F7C" w:rsidRDefault="00005BEE" w:rsidP="003E20EC">
            <w:pPr>
              <w:spacing w:after="0" w:line="240" w:lineRule="auto"/>
              <w:jc w:val="center"/>
              <w:rPr>
                <w:rFonts w:eastAsia="Times New Roman" w:cs="Times New Roman"/>
                <w:szCs w:val="24"/>
                <w:lang w:eastAsia="en-GB"/>
              </w:rPr>
            </w:pPr>
            <w:r w:rsidRPr="00580F7C">
              <w:rPr>
                <w:rFonts w:eastAsia="Times New Roman" w:cs="Times New Roman"/>
                <w:szCs w:val="24"/>
                <w:lang w:eastAsia="en-GB"/>
              </w:rPr>
              <w:t>Median (IQR)</w:t>
            </w:r>
          </w:p>
        </w:tc>
        <w:tc>
          <w:tcPr>
            <w:tcW w:w="1478" w:type="dxa"/>
            <w:shd w:val="clear" w:color="auto" w:fill="auto"/>
            <w:vAlign w:val="center"/>
            <w:hideMark/>
          </w:tcPr>
          <w:p w14:paraId="18EE586A" w14:textId="77777777" w:rsidR="00005BEE" w:rsidRPr="00580F7C" w:rsidRDefault="00005BEE" w:rsidP="003E20EC">
            <w:pPr>
              <w:spacing w:after="0" w:line="240" w:lineRule="auto"/>
              <w:jc w:val="center"/>
              <w:rPr>
                <w:rFonts w:eastAsia="Times New Roman" w:cs="Times New Roman"/>
                <w:szCs w:val="24"/>
                <w:lang w:eastAsia="en-GB"/>
              </w:rPr>
            </w:pPr>
            <w:r w:rsidRPr="00580F7C">
              <w:rPr>
                <w:rFonts w:eastAsia="Times New Roman" w:cs="Times New Roman"/>
                <w:szCs w:val="24"/>
                <w:lang w:eastAsia="en-GB"/>
              </w:rPr>
              <w:t>4</w:t>
            </w:r>
            <w:r>
              <w:rPr>
                <w:rFonts w:eastAsia="Times New Roman" w:cs="Times New Roman"/>
                <w:szCs w:val="24"/>
                <w:lang w:eastAsia="en-GB"/>
              </w:rPr>
              <w:t xml:space="preserve"> (</w:t>
            </w:r>
            <w:r w:rsidRPr="00580F7C">
              <w:rPr>
                <w:rFonts w:eastAsia="Times New Roman" w:cs="Times New Roman"/>
                <w:szCs w:val="24"/>
                <w:lang w:eastAsia="en-GB"/>
              </w:rPr>
              <w:t>3.</w:t>
            </w:r>
            <w:r>
              <w:rPr>
                <w:rFonts w:eastAsia="Times New Roman" w:cs="Times New Roman"/>
                <w:szCs w:val="24"/>
                <w:lang w:eastAsia="en-GB"/>
              </w:rPr>
              <w:t>2, 4.5)</w:t>
            </w:r>
          </w:p>
        </w:tc>
        <w:tc>
          <w:tcPr>
            <w:tcW w:w="1612" w:type="dxa"/>
            <w:shd w:val="clear" w:color="auto" w:fill="auto"/>
            <w:vAlign w:val="center"/>
            <w:hideMark/>
          </w:tcPr>
          <w:p w14:paraId="18EE586B" w14:textId="77777777" w:rsidR="00005BEE" w:rsidRPr="00580F7C" w:rsidRDefault="00005BEE" w:rsidP="00005BEE">
            <w:pPr>
              <w:spacing w:after="0" w:line="240" w:lineRule="auto"/>
              <w:jc w:val="center"/>
              <w:rPr>
                <w:rFonts w:eastAsia="Times New Roman" w:cs="Times New Roman"/>
                <w:szCs w:val="24"/>
                <w:lang w:eastAsia="en-GB"/>
              </w:rPr>
            </w:pPr>
            <w:r w:rsidRPr="00580F7C">
              <w:rPr>
                <w:rFonts w:eastAsia="Times New Roman" w:cs="Times New Roman"/>
                <w:szCs w:val="24"/>
                <w:lang w:eastAsia="en-GB"/>
              </w:rPr>
              <w:t>4</w:t>
            </w:r>
            <w:r>
              <w:rPr>
                <w:rFonts w:eastAsia="Times New Roman" w:cs="Times New Roman"/>
                <w:szCs w:val="24"/>
                <w:lang w:eastAsia="en-GB"/>
              </w:rPr>
              <w:t xml:space="preserve"> (3.9, 4.5)</w:t>
            </w:r>
          </w:p>
        </w:tc>
        <w:tc>
          <w:tcPr>
            <w:tcW w:w="3442" w:type="dxa"/>
            <w:shd w:val="clear" w:color="auto" w:fill="auto"/>
            <w:noWrap/>
            <w:vAlign w:val="center"/>
            <w:hideMark/>
          </w:tcPr>
          <w:p w14:paraId="18EE586C" w14:textId="77777777" w:rsidR="00005BEE" w:rsidRPr="00580F7C" w:rsidRDefault="00005BEE" w:rsidP="003E20EC">
            <w:pPr>
              <w:spacing w:after="0" w:line="240" w:lineRule="auto"/>
              <w:jc w:val="center"/>
              <w:rPr>
                <w:rFonts w:eastAsia="Times New Roman" w:cs="Times New Roman"/>
                <w:szCs w:val="24"/>
                <w:lang w:eastAsia="en-GB"/>
              </w:rPr>
            </w:pPr>
            <w:r>
              <w:rPr>
                <w:rFonts w:eastAsia="Times New Roman" w:cs="Times New Roman"/>
                <w:szCs w:val="24"/>
                <w:lang w:eastAsia="en-GB"/>
              </w:rPr>
              <w:t>0.63</w:t>
            </w:r>
          </w:p>
        </w:tc>
      </w:tr>
      <w:tr w:rsidR="00E14928" w:rsidRPr="00580F7C" w14:paraId="18EE5875" w14:textId="77777777" w:rsidTr="00E14928">
        <w:trPr>
          <w:trHeight w:val="933"/>
        </w:trPr>
        <w:tc>
          <w:tcPr>
            <w:tcW w:w="1365" w:type="dxa"/>
            <w:shd w:val="clear" w:color="000000" w:fill="D9D9D9"/>
            <w:noWrap/>
            <w:vAlign w:val="center"/>
            <w:hideMark/>
          </w:tcPr>
          <w:p w14:paraId="18EE586E" w14:textId="7122C3FA" w:rsidR="00E14928" w:rsidRPr="00580F7C" w:rsidRDefault="00E14928" w:rsidP="00367BDF">
            <w:pPr>
              <w:spacing w:after="0" w:line="240" w:lineRule="auto"/>
              <w:jc w:val="center"/>
              <w:rPr>
                <w:rFonts w:eastAsia="Times New Roman" w:cs="Times New Roman"/>
                <w:szCs w:val="24"/>
                <w:lang w:eastAsia="en-GB"/>
              </w:rPr>
            </w:pPr>
            <w:proofErr w:type="spellStart"/>
            <w:r w:rsidRPr="00580F7C">
              <w:rPr>
                <w:rFonts w:eastAsia="Times New Roman" w:cs="Times New Roman"/>
                <w:szCs w:val="24"/>
                <w:lang w:eastAsia="en-GB"/>
              </w:rPr>
              <w:t>Giwercman</w:t>
            </w:r>
            <w:proofErr w:type="spellEnd"/>
            <w:r w:rsidRPr="00580F7C">
              <w:rPr>
                <w:rFonts w:eastAsia="Times New Roman" w:cs="Times New Roman"/>
                <w:szCs w:val="24"/>
                <w:lang w:eastAsia="en-GB"/>
              </w:rPr>
              <w:t xml:space="preserve">, 2010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&lt;EndNote&gt;&lt;Cite&gt;&lt;Author&gt;Giwercman&lt;/Author&gt;&lt;Year&gt;2010&lt;/Year&gt;&lt;RecNum&gt;472&lt;/RecNum&gt;&lt;DisplayText&gt;(74)&lt;/DisplayText&gt;&lt;record&gt;&lt;rec-number&gt;472&lt;/rec-number&gt;&lt;foreign-keys&gt;&lt;key app="EN" db-id="xz2pwzz052fzekeewww5de0d5at5t9aprffv"&gt;472&lt;/key&gt;&lt;/foreign-keys&gt;&lt;ref-type name="Journal Article"&gt;17&lt;/ref-type&gt;&lt;contributors&gt;&lt;authors&gt;&lt;author&gt;Giwercman, C.&lt;/author&gt;&lt;author&gt;Halkjaer, L. B.&lt;/author&gt;&lt;author&gt;Jensen, S. M.&lt;/author&gt;&lt;author&gt;Bonnelykke, K.&lt;/author&gt;&lt;author&gt;Lauritzen, L.&lt;/author&gt;&lt;author&gt;Bisgaard, H.&lt;/author&gt;&lt;/authors&gt;&lt;/contributors&gt;&lt;auth-address&gt;Copenhagen Prospective Study on Asthma in Childhood, Health Sciences, University of Copenhagen, Copenhagen University Hospital, Copenhagen, Denmark.&lt;/auth-address&gt;&lt;titles&gt;&lt;title&gt;Increased risk of eczema but reduced risk of early wheezy disorder from exclusive breast-feeding in high-risk infants&lt;/title&gt;&lt;secondary-title&gt;Journal of Allergy &amp;amp; Clinical Immunology&lt;/secondary-title&gt;&lt;/titles&gt;&lt;pages&gt;866-71&lt;/pages&gt;&lt;volume&gt;125&lt;/volume&gt;&lt;number&gt;4&lt;/number&gt;&lt;dates&gt;&lt;year&gt;2010&lt;/year&gt;&lt;/dates&gt;&lt;accession-num&gt;20236698&lt;/accession-num&gt;&lt;work-type&gt;Research Support, Non-U.S. Gov&amp;apos;t&lt;/work-type&gt;&lt;urls&gt;&lt;related-urls&gt;&lt;url&gt;http://ovidsp.ovid.com/ovidweb.cgi?T=JS&amp;amp;CSC=Y&amp;amp;NEWS=N&amp;amp;PAGE=fulltext&amp;amp;D=medl&amp;amp;AN=20236698&lt;/url&gt;&lt;url&gt;http://metalib.lib.ic.ac.uk:9003/sfx_local?sid=OVID&amp;amp;isbn=&amp;amp;issn=0091-6749&amp;amp;volume=125&amp;amp;issue=4&amp;amp;date=2010&amp;amp;title=Journal+of+Allergy+%26+Clinical+Immunology&amp;amp;atitle=Increased+risk+of+eczema+but+reduced+risk+of+early+wheezy+disorder+from+exclusive+breast-feeding+in+high-risk+infants.&amp;amp;aulast=Giwercman+C&amp;amp;spage=866&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74" w:tooltip="Giwercman, 2010 #472" w:history="1">
              <w:r w:rsidR="00367BDF">
                <w:rPr>
                  <w:rFonts w:eastAsia="Times New Roman" w:cs="Times New Roman"/>
                  <w:noProof/>
                  <w:szCs w:val="24"/>
                  <w:lang w:eastAsia="en-GB"/>
                </w:rPr>
                <w:t>74</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noWrap/>
            <w:vAlign w:val="center"/>
            <w:hideMark/>
          </w:tcPr>
          <w:p w14:paraId="18EE586F" w14:textId="77777777" w:rsidR="00E14928" w:rsidRPr="00580F7C" w:rsidRDefault="00E14928" w:rsidP="008935C0">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noWrap/>
            <w:vAlign w:val="center"/>
            <w:hideMark/>
          </w:tcPr>
          <w:p w14:paraId="18EE5870" w14:textId="77777777" w:rsidR="00E14928" w:rsidRPr="00580F7C" w:rsidRDefault="00E14928" w:rsidP="008935C0">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noWrap/>
            <w:vAlign w:val="center"/>
            <w:hideMark/>
          </w:tcPr>
          <w:p w14:paraId="18EE5871" w14:textId="77777777" w:rsidR="00E14928" w:rsidRPr="00580F7C" w:rsidRDefault="00E14928" w:rsidP="008935C0">
            <w:pPr>
              <w:spacing w:after="0" w:line="240" w:lineRule="auto"/>
              <w:jc w:val="center"/>
              <w:rPr>
                <w:rFonts w:eastAsia="Times New Roman" w:cs="Times New Roman"/>
                <w:szCs w:val="24"/>
                <w:lang w:eastAsia="en-GB"/>
              </w:rPr>
            </w:pPr>
            <w:r w:rsidRPr="00580F7C">
              <w:rPr>
                <w:rFonts w:eastAsia="Times New Roman" w:cs="Times New Roman"/>
                <w:szCs w:val="24"/>
                <w:lang w:eastAsia="en-GB"/>
              </w:rPr>
              <w:t>2</w:t>
            </w:r>
          </w:p>
        </w:tc>
        <w:tc>
          <w:tcPr>
            <w:tcW w:w="941" w:type="dxa"/>
            <w:shd w:val="clear" w:color="auto" w:fill="auto"/>
            <w:noWrap/>
            <w:vAlign w:val="center"/>
            <w:hideMark/>
          </w:tcPr>
          <w:p w14:paraId="18EE5872" w14:textId="77777777" w:rsidR="00E14928" w:rsidRPr="00580F7C" w:rsidRDefault="00E14928" w:rsidP="008935C0">
            <w:pPr>
              <w:spacing w:after="0" w:line="240" w:lineRule="auto"/>
              <w:jc w:val="center"/>
              <w:rPr>
                <w:rFonts w:eastAsia="Times New Roman" w:cs="Times New Roman"/>
                <w:szCs w:val="24"/>
                <w:lang w:eastAsia="en-GB"/>
              </w:rPr>
            </w:pPr>
            <w:r w:rsidRPr="00580F7C">
              <w:rPr>
                <w:rFonts w:eastAsia="Times New Roman" w:cs="Times New Roman"/>
                <w:szCs w:val="24"/>
                <w:lang w:eastAsia="en-GB"/>
              </w:rPr>
              <w:t>306</w:t>
            </w:r>
          </w:p>
        </w:tc>
        <w:tc>
          <w:tcPr>
            <w:tcW w:w="1478" w:type="dxa"/>
            <w:shd w:val="clear" w:color="auto" w:fill="auto"/>
            <w:noWrap/>
            <w:vAlign w:val="center"/>
            <w:hideMark/>
          </w:tcPr>
          <w:p w14:paraId="18EE5873" w14:textId="77777777" w:rsidR="00E14928" w:rsidRPr="00580F7C" w:rsidRDefault="00E14928" w:rsidP="008935C0">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noWrap/>
            <w:vAlign w:val="center"/>
          </w:tcPr>
          <w:p w14:paraId="18EE5874" w14:textId="77777777" w:rsidR="00E14928" w:rsidRPr="00580F7C" w:rsidRDefault="00E14928" w:rsidP="008935C0">
            <w:pPr>
              <w:spacing w:after="0" w:line="240" w:lineRule="auto"/>
              <w:jc w:val="center"/>
              <w:rPr>
                <w:rFonts w:eastAsia="Times New Roman" w:cs="Times New Roman"/>
                <w:szCs w:val="24"/>
                <w:lang w:eastAsia="en-GB"/>
              </w:rPr>
            </w:pPr>
            <w:r>
              <w:rPr>
                <w:rFonts w:eastAsia="Times New Roman" w:cs="Times New Roman"/>
                <w:szCs w:val="24"/>
                <w:lang w:eastAsia="en-GB"/>
              </w:rPr>
              <w:t xml:space="preserve">Risk of AD increased with increasing duration of </w:t>
            </w:r>
            <w:r w:rsidR="007F2396">
              <w:rPr>
                <w:rFonts w:eastAsia="Times New Roman" w:cs="Times New Roman"/>
                <w:szCs w:val="24"/>
                <w:lang w:eastAsia="en-GB"/>
              </w:rPr>
              <w:t>EBF</w:t>
            </w:r>
            <w:r>
              <w:rPr>
                <w:rFonts w:eastAsia="Times New Roman" w:cs="Times New Roman"/>
                <w:szCs w:val="24"/>
                <w:lang w:eastAsia="en-GB"/>
              </w:rPr>
              <w:t xml:space="preserve"> in analyses adjusted for allergy risk factors and </w:t>
            </w:r>
            <w:proofErr w:type="spellStart"/>
            <w:r>
              <w:rPr>
                <w:rFonts w:eastAsia="Times New Roman" w:cs="Times New Roman"/>
                <w:szCs w:val="24"/>
                <w:lang w:eastAsia="en-GB"/>
              </w:rPr>
              <w:t>filaggrin</w:t>
            </w:r>
            <w:proofErr w:type="spellEnd"/>
            <w:r>
              <w:rPr>
                <w:rFonts w:eastAsia="Times New Roman" w:cs="Times New Roman"/>
                <w:szCs w:val="24"/>
                <w:lang w:eastAsia="en-GB"/>
              </w:rPr>
              <w:t xml:space="preserve"> genotype </w:t>
            </w:r>
            <w:r w:rsidRPr="00580F7C">
              <w:rPr>
                <w:rFonts w:eastAsia="Times New Roman" w:cs="Times New Roman"/>
                <w:szCs w:val="24"/>
                <w:lang w:eastAsia="en-GB"/>
              </w:rPr>
              <w:t>HR 2.1 (1.2-3.8)</w:t>
            </w:r>
            <w:r>
              <w:rPr>
                <w:rFonts w:eastAsia="Times New Roman" w:cs="Times New Roman"/>
                <w:szCs w:val="24"/>
                <w:lang w:eastAsia="en-GB"/>
              </w:rPr>
              <w:t xml:space="preserve"> P=</w:t>
            </w:r>
            <w:r w:rsidRPr="00580F7C">
              <w:rPr>
                <w:rFonts w:eastAsia="Times New Roman" w:cs="Times New Roman"/>
                <w:szCs w:val="24"/>
                <w:lang w:eastAsia="en-GB"/>
              </w:rPr>
              <w:t>0.0</w:t>
            </w:r>
            <w:r>
              <w:rPr>
                <w:rFonts w:eastAsia="Times New Roman" w:cs="Times New Roman"/>
                <w:szCs w:val="24"/>
                <w:lang w:eastAsia="en-GB"/>
              </w:rPr>
              <w:t>16</w:t>
            </w:r>
          </w:p>
        </w:tc>
      </w:tr>
      <w:tr w:rsidR="00E14928" w:rsidRPr="00580F7C" w14:paraId="18EE587D" w14:textId="77777777" w:rsidTr="00E14928">
        <w:trPr>
          <w:trHeight w:val="933"/>
        </w:trPr>
        <w:tc>
          <w:tcPr>
            <w:tcW w:w="1365" w:type="dxa"/>
            <w:shd w:val="clear" w:color="000000" w:fill="D9D9D9"/>
            <w:vAlign w:val="center"/>
            <w:hideMark/>
          </w:tcPr>
          <w:p w14:paraId="18EE5876" w14:textId="0B1CE658" w:rsidR="00E14928" w:rsidRPr="00580F7C" w:rsidRDefault="00E14928" w:rsidP="00367BDF">
            <w:pPr>
              <w:spacing w:after="0" w:line="240" w:lineRule="auto"/>
              <w:jc w:val="center"/>
              <w:rPr>
                <w:rFonts w:eastAsia="Times New Roman" w:cs="Times New Roman"/>
                <w:szCs w:val="24"/>
                <w:lang w:eastAsia="en-GB"/>
              </w:rPr>
            </w:pPr>
            <w:r w:rsidRPr="00580F7C">
              <w:rPr>
                <w:rFonts w:eastAsia="Times New Roman" w:cs="Times New Roman"/>
                <w:szCs w:val="24"/>
                <w:lang w:eastAsia="en-GB"/>
              </w:rPr>
              <w:t>Gruber</w:t>
            </w:r>
            <w:r>
              <w:rPr>
                <w:rFonts w:eastAsia="Times New Roman" w:cs="Times New Roman"/>
                <w:szCs w:val="24"/>
                <w:lang w:eastAsia="en-GB"/>
              </w:rPr>
              <w:t>,</w:t>
            </w:r>
            <w:r w:rsidRPr="00580F7C">
              <w:rPr>
                <w:rFonts w:eastAsia="Times New Roman" w:cs="Times New Roman"/>
                <w:szCs w:val="24"/>
                <w:lang w:eastAsia="en-GB"/>
              </w:rPr>
              <w:t xml:space="preserve"> 2010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&lt;EndNote&gt;&lt;Cite&gt;&lt;Author&gt;Gruber&lt;/Author&gt;&lt;Year&gt;2010&lt;/Year&gt;&lt;RecNum&gt;493&lt;/RecNum&gt;&lt;DisplayText&gt;(82)&lt;/DisplayText&gt;&lt;record&gt;&lt;rec-number&gt;493&lt;/rec-number&gt;&lt;foreign-keys&gt;&lt;key app="EN" db-id="xz2pwzz052fzekeewww5de0d5at5t9aprffv"&gt;493&lt;/key&gt;&lt;/foreign-keys&gt;&lt;ref-type name="Journal Article"&gt;17&lt;/ref-type&gt;&lt;contributors&gt;&lt;authors&gt;&lt;author&gt;Gruber, C.&lt;/author&gt;&lt;author&gt;van Stuijvenberg, M.&lt;/author&gt;&lt;author&gt;Mosca, F.&lt;/author&gt;&lt;author&gt;Moro, G.&lt;/author&gt;&lt;author&gt;Chirico, G.&lt;/author&gt;&lt;author&gt;Braegger, C. P.&lt;/author&gt;&lt;author&gt;Riedler, J.&lt;/author&gt;&lt;author&gt;Boehm, G.&lt;/author&gt;&lt;author&gt;Wahn, U.&lt;/author&gt;&lt;author&gt;Mips Working Group&lt;/author&gt;&lt;/authors&gt;&lt;/contributors&gt;&lt;auth-address&gt;Department of Pediatric Pneumology and Immunology, Charite-Universitatsmedizin Berlin, Berlin, Germany. christoph.grueber@charite.de&lt;/auth-address&gt;&lt;titles&gt;&lt;title&gt;Reduced occurrence of early atopic dermatitis because of immunoactive prebiotics among low-atopy-risk infants&lt;/title&gt;&lt;secondary-title&gt;Journal of Allergy &amp;amp; Clinical Immunology&lt;/secondary-title&gt;&lt;/titles&gt;&lt;pages&gt;791-7&lt;/pages&gt;&lt;volume&gt;126&lt;/volume&gt;&lt;number&gt;4&lt;/number&gt;&lt;dates&gt;&lt;year&gt;2010&lt;/year&gt;&lt;/dates&gt;&lt;accession-num&gt;20832848&lt;/accession-num&gt;&lt;work-type&gt;Randomized Controlled Trial&amp;#xD;Research Support, Non-U.S. Gov&amp;apos;t&lt;/work-type&gt;&lt;urls&gt;&lt;related-urls&gt;&lt;url&gt;http://ovidsp.ovid.com/ovidweb.cgi?T=JS&amp;amp;CSC=Y&amp;amp;NEWS=N&amp;amp;PAGE=fulltext&amp;amp;D=medl&amp;amp;AN=20832848&lt;/url&gt;&lt;url&gt;http://metalib.lib.ic.ac.uk:9003/sfx_local?sid=OVID&amp;amp;isbn=&amp;amp;issn=0091-6749&amp;amp;volume=126&amp;amp;issue=4&amp;amp;date=2010&amp;amp;title=Journal+of+Allergy+%26+Clinical+Immunology&amp;amp;atitle=Reduced+occurrence+of+early+atopic+dermatitis+because+of+immunoactive+prebiotics+among+low-atopy-risk+infants.&amp;amp;aulast=Gruber+C&amp;amp;spage=791&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82" w:tooltip="Gruber, 2010 #493" w:history="1">
              <w:r w:rsidR="00367BDF">
                <w:rPr>
                  <w:rFonts w:eastAsia="Times New Roman" w:cs="Times New Roman"/>
                  <w:noProof/>
                  <w:szCs w:val="24"/>
                  <w:lang w:eastAsia="en-GB"/>
                </w:rPr>
                <w:t>82</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77" w14:textId="77777777" w:rsidR="00E14928" w:rsidRPr="00580F7C" w:rsidRDefault="00E14928" w:rsidP="00ED68A7">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vAlign w:val="center"/>
            <w:hideMark/>
          </w:tcPr>
          <w:p w14:paraId="18EE5878" w14:textId="77777777" w:rsidR="00E14928" w:rsidRPr="00580F7C" w:rsidRDefault="00E14928" w:rsidP="006E7918">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79" w14:textId="77777777" w:rsidR="00E14928" w:rsidRPr="00580F7C" w:rsidRDefault="00E14928" w:rsidP="00ED68A7">
            <w:pPr>
              <w:spacing w:after="0" w:line="240" w:lineRule="auto"/>
              <w:jc w:val="center"/>
              <w:rPr>
                <w:rFonts w:eastAsia="Times New Roman" w:cs="Times New Roman"/>
                <w:szCs w:val="24"/>
                <w:lang w:eastAsia="en-GB"/>
              </w:rPr>
            </w:pPr>
            <w:r w:rsidRPr="00580F7C">
              <w:rPr>
                <w:rFonts w:eastAsia="Times New Roman" w:cs="Times New Roman"/>
                <w:szCs w:val="24"/>
                <w:lang w:eastAsia="en-GB"/>
              </w:rPr>
              <w:t>1</w:t>
            </w:r>
          </w:p>
        </w:tc>
        <w:tc>
          <w:tcPr>
            <w:tcW w:w="941" w:type="dxa"/>
            <w:shd w:val="clear" w:color="auto" w:fill="auto"/>
            <w:vAlign w:val="center"/>
            <w:hideMark/>
          </w:tcPr>
          <w:p w14:paraId="18EE587A" w14:textId="77777777" w:rsidR="00E14928" w:rsidRPr="00580F7C" w:rsidRDefault="00E14928" w:rsidP="00ED68A7">
            <w:pPr>
              <w:spacing w:after="0" w:line="240" w:lineRule="auto"/>
              <w:jc w:val="center"/>
              <w:rPr>
                <w:rFonts w:eastAsia="Times New Roman" w:cs="Times New Roman"/>
                <w:szCs w:val="24"/>
                <w:lang w:eastAsia="en-GB"/>
              </w:rPr>
            </w:pPr>
            <w:r w:rsidRPr="00580F7C">
              <w:rPr>
                <w:rFonts w:eastAsia="Times New Roman" w:cs="Times New Roman"/>
                <w:szCs w:val="24"/>
                <w:lang w:eastAsia="en-GB"/>
              </w:rPr>
              <w:t>543/47</w:t>
            </w:r>
          </w:p>
        </w:tc>
        <w:tc>
          <w:tcPr>
            <w:tcW w:w="1478" w:type="dxa"/>
            <w:shd w:val="clear" w:color="auto" w:fill="auto"/>
            <w:vAlign w:val="center"/>
            <w:hideMark/>
          </w:tcPr>
          <w:p w14:paraId="18EE587B" w14:textId="77777777" w:rsidR="00E14928" w:rsidRPr="00580F7C" w:rsidRDefault="00E14928" w:rsidP="00ED68A7">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vAlign w:val="center"/>
            <w:hideMark/>
          </w:tcPr>
          <w:p w14:paraId="18EE587C" w14:textId="77777777" w:rsidR="00E14928" w:rsidRPr="00580F7C" w:rsidRDefault="00E14928" w:rsidP="008935C0">
            <w:pPr>
              <w:spacing w:after="0" w:line="240" w:lineRule="auto"/>
              <w:jc w:val="center"/>
              <w:rPr>
                <w:rFonts w:eastAsia="Times New Roman" w:cs="Times New Roman"/>
                <w:szCs w:val="24"/>
                <w:lang w:eastAsia="en-GB"/>
              </w:rPr>
            </w:pPr>
            <w:r w:rsidRPr="00580F7C">
              <w:rPr>
                <w:rFonts w:eastAsia="Times New Roman" w:cs="Times New Roman"/>
                <w:szCs w:val="24"/>
                <w:lang w:eastAsia="en-GB"/>
              </w:rPr>
              <w:t>Cumulative incidence</w:t>
            </w:r>
            <w:r>
              <w:rPr>
                <w:rFonts w:eastAsia="Times New Roman" w:cs="Times New Roman"/>
                <w:szCs w:val="24"/>
                <w:lang w:eastAsia="en-GB"/>
              </w:rPr>
              <w:t xml:space="preserve"> </w:t>
            </w:r>
            <w:r w:rsidRPr="00580F7C">
              <w:rPr>
                <w:rFonts w:eastAsia="Times New Roman" w:cs="Times New Roman"/>
                <w:szCs w:val="24"/>
                <w:lang w:eastAsia="en-GB"/>
              </w:rPr>
              <w:t>7.3%</w:t>
            </w:r>
            <w:r>
              <w:rPr>
                <w:rFonts w:eastAsia="Times New Roman" w:cs="Times New Roman"/>
                <w:szCs w:val="24"/>
                <w:lang w:eastAsia="en-GB"/>
              </w:rPr>
              <w:t xml:space="preserve"> (SE1.6%) with </w:t>
            </w:r>
            <w:r w:rsidR="007F2396">
              <w:rPr>
                <w:rFonts w:eastAsia="Times New Roman" w:cs="Times New Roman"/>
                <w:szCs w:val="24"/>
                <w:lang w:eastAsia="en-GB"/>
              </w:rPr>
              <w:t>EBF</w:t>
            </w:r>
            <w:r>
              <w:rPr>
                <w:rFonts w:eastAsia="Times New Roman" w:cs="Times New Roman"/>
                <w:szCs w:val="24"/>
                <w:lang w:eastAsia="en-GB"/>
              </w:rPr>
              <w:t xml:space="preserve">&gt;2 months vs </w:t>
            </w:r>
            <w:r w:rsidRPr="00580F7C">
              <w:rPr>
                <w:rFonts w:eastAsia="Times New Roman" w:cs="Times New Roman"/>
                <w:szCs w:val="24"/>
                <w:lang w:eastAsia="en-GB"/>
              </w:rPr>
              <w:t>9.7%</w:t>
            </w:r>
            <w:r>
              <w:rPr>
                <w:rFonts w:eastAsia="Times New Roman" w:cs="Times New Roman"/>
                <w:szCs w:val="24"/>
                <w:lang w:eastAsia="en-GB"/>
              </w:rPr>
              <w:t xml:space="preserve"> (SE1.5%) with </w:t>
            </w:r>
            <w:r w:rsidR="007F2396">
              <w:rPr>
                <w:rFonts w:eastAsia="Times New Roman" w:cs="Times New Roman"/>
                <w:szCs w:val="24"/>
                <w:lang w:eastAsia="en-GB"/>
              </w:rPr>
              <w:t>EBF</w:t>
            </w:r>
            <w:r>
              <w:rPr>
                <w:rFonts w:eastAsia="Times New Roman" w:cs="Times New Roman"/>
                <w:szCs w:val="24"/>
                <w:lang w:eastAsia="en-GB"/>
              </w:rPr>
              <w:t xml:space="preserve"> &lt;2 months. Not adjusted. No statistical comparison.</w:t>
            </w:r>
          </w:p>
        </w:tc>
      </w:tr>
      <w:tr w:rsidR="00E14928" w:rsidRPr="00580F7C" w14:paraId="18EE5885" w14:textId="77777777" w:rsidTr="00E14928">
        <w:trPr>
          <w:trHeight w:val="933"/>
        </w:trPr>
        <w:tc>
          <w:tcPr>
            <w:tcW w:w="1365" w:type="dxa"/>
            <w:shd w:val="clear" w:color="000000" w:fill="D9D9D9"/>
            <w:vAlign w:val="center"/>
            <w:hideMark/>
          </w:tcPr>
          <w:p w14:paraId="18EE587E" w14:textId="7A6EED63" w:rsidR="00E14928" w:rsidRPr="00580F7C" w:rsidRDefault="00E14928" w:rsidP="00367BDF">
            <w:pPr>
              <w:spacing w:after="0" w:line="240" w:lineRule="auto"/>
              <w:jc w:val="center"/>
              <w:rPr>
                <w:rFonts w:eastAsia="Times New Roman" w:cs="Times New Roman"/>
                <w:szCs w:val="24"/>
                <w:lang w:eastAsia="en-GB"/>
              </w:rPr>
            </w:pPr>
            <w:proofErr w:type="spellStart"/>
            <w:r w:rsidRPr="00580F7C">
              <w:rPr>
                <w:rFonts w:eastAsia="Times New Roman" w:cs="Times New Roman"/>
                <w:szCs w:val="24"/>
                <w:lang w:eastAsia="en-GB"/>
              </w:rPr>
              <w:t>Ludvigsson</w:t>
            </w:r>
            <w:proofErr w:type="spellEnd"/>
            <w:r w:rsidRPr="00580F7C">
              <w:rPr>
                <w:rFonts w:eastAsia="Times New Roman" w:cs="Times New Roman"/>
                <w:szCs w:val="24"/>
                <w:lang w:eastAsia="en-GB"/>
              </w:rPr>
              <w:t xml:space="preserve">, 2005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&lt;EndNote&gt;&lt;Cite&gt;&lt;Author&gt;Ludvigsson&lt;/Author&gt;&lt;Year&gt;2005&lt;/Year&gt;&lt;RecNum&gt;2753&lt;/RecNum&gt;&lt;DisplayText&gt;(67)&lt;/DisplayText&gt;&lt;record&gt;&lt;rec-number&gt;2753&lt;/rec-number&gt;&lt;foreign-keys&gt;&lt;key app="EN" db-id="xz2pwzz052fzekeewww5de0d5at5t9aprffv"&gt;2753&lt;/key&gt;&lt;/foreign-keys&gt;&lt;ref-type name="Journal Article"&gt;17&lt;/ref-type&gt;&lt;contributors&gt;&lt;authors&gt;&lt;author&gt;Ludvigsson, J. F.&lt;/author&gt;&lt;author&gt;Mostrom, M.&lt;/author&gt;&lt;author&gt;Ludvigsson, J.&lt;/author&gt;&lt;author&gt;Duchen, K.&lt;/author&gt;&lt;/authors&gt;&lt;/contributors&gt;&lt;auth-address&gt;(Ludvigsson) Department of Paediatrics, Orebro University Hospital, Orebro, Sweden (Ludvigsson) Clinical Epidemiology Unit, Department of Medicine, Karolinska University Hospital, Stockholm, Sweden (Mostrom, Ludvigsson, Duchen) Department of Molecular and Clinical Medicine, Faculty of Health Sciences, Linkoping University, Linkoping, Sweden&lt;/auth-address&gt;&lt;titles&gt;&lt;title&gt;Exclusive breastfeeding and risk of atopic dermatitis in some 8300 infants&lt;/title&gt;&lt;secondary-title&gt;Pediatric Allergy and Immunology&lt;/secondary-title&gt;&lt;/titles&gt;&lt;periodical&gt;&lt;full-title&gt;Pediatric Allergy and Immunology&lt;/full-title&gt;&lt;/periodical&gt;&lt;pages&gt;201-208&lt;/pages&gt;&lt;volume&gt;16&lt;/volume&gt;&lt;number&gt;3&lt;/number&gt;&lt;dates&gt;&lt;year&gt;2005&lt;/year&gt;&lt;pub-dates&gt;&lt;date&gt;May&lt;/date&gt;&lt;/pub-dates&gt;&lt;/dates&gt;&lt;accession-num&gt;2005212050&lt;/accession-num&gt;&lt;urls&gt;&lt;related-urls&gt;&lt;url&gt;http://ovidsp.ovid.com/ovidweb.cgi?T=JS&amp;amp;CSC=Y&amp;amp;NEWS=N&amp;amp;PAGE=fulltext&amp;amp;D=emed7&amp;amp;AN=2005212050&lt;/url&gt;&lt;url&gt;http://metalib.lib.ic.ac.uk:9003/sfx_local?sid=OVID&amp;amp;isbn=&amp;amp;issn=0905-6157&amp;amp;volume=16&amp;amp;issue=3&amp;amp;date=2005&amp;amp;title=Pediatric+Allergy+and+Immunology&amp;amp;atitle=Exclusive+breastfeeding+and+risk+of+atopic+dermatitis+in+some+8300+infants&amp;amp;aulast=Ludvigsson+J.F.&amp;amp;spage=201&lt;/url&gt;&lt;url&gt;http://onlinelibrary.wiley.com/store/10.1111/j.1399-3038.2005.00257.x/asset/j.1399-3038.2005.00257.x.pdf?v=1&amp;amp;t=ht5z22ld&amp;amp;s=4916c7b90902eb113b4cf6764e55f93cdfba903a&lt;/url&gt;&lt;/related-urls&gt;&lt;/urls&gt;&lt;remote-database-name&gt;Embas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67" w:tooltip="Ludvigsson, 2005 #2753" w:history="1">
              <w:r w:rsidR="00367BDF">
                <w:rPr>
                  <w:rFonts w:eastAsia="Times New Roman" w:cs="Times New Roman"/>
                  <w:noProof/>
                  <w:szCs w:val="24"/>
                  <w:lang w:eastAsia="en-GB"/>
                </w:rPr>
                <w:t>67</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7F" w14:textId="77777777" w:rsidR="00E14928" w:rsidRPr="00580F7C" w:rsidRDefault="00E14928" w:rsidP="00A42C3F">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vAlign w:val="center"/>
            <w:hideMark/>
          </w:tcPr>
          <w:p w14:paraId="18EE5880" w14:textId="77777777" w:rsidR="00E14928" w:rsidRPr="00580F7C" w:rsidRDefault="00E14928" w:rsidP="00A42C3F">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81" w14:textId="77777777" w:rsidR="00E14928" w:rsidRPr="00580F7C" w:rsidRDefault="00E14928" w:rsidP="00A42C3F">
            <w:pPr>
              <w:spacing w:after="0" w:line="240" w:lineRule="auto"/>
              <w:jc w:val="center"/>
              <w:rPr>
                <w:rFonts w:eastAsia="Times New Roman" w:cs="Times New Roman"/>
                <w:szCs w:val="24"/>
                <w:lang w:eastAsia="en-GB"/>
              </w:rPr>
            </w:pPr>
            <w:r w:rsidRPr="00580F7C">
              <w:rPr>
                <w:rFonts w:eastAsia="Times New Roman" w:cs="Times New Roman"/>
                <w:szCs w:val="24"/>
                <w:lang w:eastAsia="en-GB"/>
              </w:rPr>
              <w:t>1</w:t>
            </w:r>
          </w:p>
        </w:tc>
        <w:tc>
          <w:tcPr>
            <w:tcW w:w="941" w:type="dxa"/>
            <w:shd w:val="clear" w:color="auto" w:fill="auto"/>
            <w:vAlign w:val="center"/>
            <w:hideMark/>
          </w:tcPr>
          <w:p w14:paraId="18EE5882" w14:textId="77777777" w:rsidR="00E14928" w:rsidRPr="00580F7C" w:rsidRDefault="00E14928" w:rsidP="00A42C3F">
            <w:pPr>
              <w:spacing w:after="0" w:line="240" w:lineRule="auto"/>
              <w:jc w:val="center"/>
              <w:rPr>
                <w:rFonts w:eastAsia="Times New Roman" w:cs="Times New Roman"/>
                <w:szCs w:val="24"/>
                <w:lang w:eastAsia="en-GB"/>
              </w:rPr>
            </w:pPr>
            <w:r w:rsidRPr="00580F7C">
              <w:rPr>
                <w:rFonts w:eastAsia="Times New Roman" w:cs="Times New Roman"/>
                <w:szCs w:val="24"/>
                <w:lang w:eastAsia="en-GB"/>
              </w:rPr>
              <w:t>8346</w:t>
            </w:r>
            <w:r>
              <w:rPr>
                <w:rFonts w:eastAsia="Times New Roman" w:cs="Times New Roman"/>
                <w:szCs w:val="24"/>
                <w:lang w:eastAsia="en-GB"/>
              </w:rPr>
              <w:t>/ unclear</w:t>
            </w:r>
          </w:p>
        </w:tc>
        <w:tc>
          <w:tcPr>
            <w:tcW w:w="1478" w:type="dxa"/>
            <w:shd w:val="clear" w:color="auto" w:fill="auto"/>
            <w:vAlign w:val="center"/>
            <w:hideMark/>
          </w:tcPr>
          <w:p w14:paraId="18EE5883" w14:textId="77777777" w:rsidR="00E14928" w:rsidRPr="00580F7C" w:rsidRDefault="00E14928" w:rsidP="00A42C3F">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vAlign w:val="center"/>
            <w:hideMark/>
          </w:tcPr>
          <w:p w14:paraId="18EE5884" w14:textId="77777777" w:rsidR="00E14928" w:rsidRPr="00580F7C" w:rsidRDefault="00E14928" w:rsidP="00A42C3F">
            <w:pPr>
              <w:spacing w:after="0" w:line="240" w:lineRule="auto"/>
              <w:jc w:val="center"/>
              <w:rPr>
                <w:rFonts w:eastAsia="Times New Roman" w:cs="Times New Roman"/>
                <w:szCs w:val="24"/>
                <w:lang w:eastAsia="en-GB"/>
              </w:rPr>
            </w:pPr>
            <w:r>
              <w:rPr>
                <w:rFonts w:eastAsia="Times New Roman" w:cs="Times New Roman"/>
                <w:szCs w:val="24"/>
                <w:lang w:eastAsia="en-GB"/>
              </w:rPr>
              <w:t xml:space="preserve">Cumulative incidence of AD to 1 year in </w:t>
            </w:r>
            <w:r w:rsidR="007F2396">
              <w:rPr>
                <w:rFonts w:eastAsia="Times New Roman" w:cs="Times New Roman"/>
                <w:szCs w:val="24"/>
                <w:lang w:eastAsia="en-GB"/>
              </w:rPr>
              <w:t>EBF</w:t>
            </w:r>
            <w:r>
              <w:rPr>
                <w:rFonts w:eastAsia="Times New Roman" w:cs="Times New Roman"/>
                <w:szCs w:val="24"/>
                <w:lang w:eastAsia="en-GB"/>
              </w:rPr>
              <w:t xml:space="preserve"> ≥4 vs &lt;4 months was not significantly different. Adjusted HR 1.0 (0.95, 1.06)</w:t>
            </w:r>
          </w:p>
        </w:tc>
      </w:tr>
      <w:tr w:rsidR="00E14928" w:rsidRPr="00580F7C" w14:paraId="18EE588D" w14:textId="77777777" w:rsidTr="00E14928">
        <w:trPr>
          <w:trHeight w:val="933"/>
        </w:trPr>
        <w:tc>
          <w:tcPr>
            <w:tcW w:w="1365" w:type="dxa"/>
            <w:shd w:val="clear" w:color="000000" w:fill="D9D9D9"/>
            <w:vAlign w:val="center"/>
            <w:hideMark/>
          </w:tcPr>
          <w:p w14:paraId="18EE5886" w14:textId="6EAB5F35" w:rsidR="00E14928" w:rsidRPr="00580F7C" w:rsidRDefault="00E14928" w:rsidP="00367BDF">
            <w:pPr>
              <w:spacing w:after="0" w:line="240" w:lineRule="auto"/>
              <w:jc w:val="center"/>
              <w:rPr>
                <w:rFonts w:eastAsia="Times New Roman" w:cs="Times New Roman"/>
                <w:szCs w:val="24"/>
                <w:lang w:eastAsia="en-GB"/>
              </w:rPr>
            </w:pPr>
            <w:r w:rsidRPr="00580F7C">
              <w:rPr>
                <w:rFonts w:eastAsia="Times New Roman" w:cs="Times New Roman"/>
                <w:szCs w:val="24"/>
                <w:lang w:eastAsia="en-GB"/>
              </w:rPr>
              <w:t xml:space="preserve">Kramer, 2003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&lt;EndNote&gt;&lt;Cite&gt;&lt;Author&gt;Kramer&lt;/Author&gt;&lt;Year&gt;2003&lt;/Year&gt;&lt;RecNum&gt;769&lt;/RecNum&gt;&lt;DisplayText&gt;(86)&lt;/DisplayText&gt;&lt;record&gt;&lt;rec-number&gt;769&lt;/rec-number&gt;&lt;foreign-keys&gt;&lt;key app="EN" db-id="xz2pwzz052fzekeewww5de0d5at5t9aprffv"&gt;769&lt;/key&gt;&lt;/foreign-keys&gt;&lt;ref-type name="Journal Article"&gt;17&lt;/ref-type&gt;&lt;contributors&gt;&lt;authors&gt;&lt;author&gt;Kramer, M. S.&lt;/author&gt;&lt;author&gt;Guo, T.&lt;/author&gt;&lt;author&gt;Platt, R. W.&lt;/author&gt;&lt;author&gt;Sevkovskaya, Z.&lt;/author&gt;&lt;author&gt;Dzikovich, I.&lt;/author&gt;&lt;author&gt;Collet, J. P.&lt;/author&gt;&lt;author&gt;Shapiro, S.&lt;/author&gt;&lt;author&gt;Chalmers, B.&lt;/author&gt;&lt;author&gt;Hodnett, E.&lt;/author&gt;&lt;author&gt;Vanilovich, I.&lt;/author&gt;&lt;author&gt;Mezen, I.&lt;/author&gt;&lt;author&gt;Ducruet, T.&lt;/author&gt;&lt;author&gt;Shishko, G.&lt;/author&gt;&lt;author&gt;Bogdanovich, N.&lt;/author&gt;&lt;/authors&gt;&lt;/contributors&gt;&lt;auth-address&gt;Department of Pediatrics, McGill University Faculty of Medicine, Montreal. michael.kramer@mcgill.ca&lt;/auth-address&gt;&lt;titles&gt;&lt;title&gt;Infant growth and health outcomes associated with 3 compared with 6 mo of exclusive breastfeeding&lt;/title&gt;&lt;secondary-title&gt;American Journal of Clinical Nutrition&lt;/secondary-title&gt;&lt;/titles&gt;&lt;periodical&gt;&lt;full-title&gt;American Journal of Clinical Nutrition&lt;/full-title&gt;&lt;/periodical&gt;&lt;pages&gt;291-5&lt;/pages&gt;&lt;volume&gt;78&lt;/volume&gt;&lt;number&gt;2&lt;/number&gt;&lt;dates&gt;&lt;year&gt;2003&lt;/year&gt;&lt;/dates&gt;&lt;accession-num&gt;12885711&lt;/accession-num&gt;&lt;work-type&gt;Research Support, Non-U.S. Gov&amp;apos;t&lt;/work-type&gt;&lt;urls&gt;&lt;related-urls&gt;&lt;url&gt;http://ovidsp.ovid.com/ovidweb.cgi?T=JS&amp;amp;CSC=Y&amp;amp;NEWS=N&amp;amp;PAGE=fulltext&amp;amp;D=med4&amp;amp;AN=12885711&lt;/url&gt;&lt;url&gt;http://metalib.lib.ic.ac.uk:9003/sfx_local?sid=OVID&amp;amp;isbn=&amp;amp;issn=0002-9165&amp;amp;volume=78&amp;amp;issue=2&amp;amp;date=2003&amp;amp;title=American+Journal+of+Clinical+Nutrition&amp;amp;atitle=Infant+growth+and+health+outcomes+associated+with+3+compared+with+6+mo+of+exclusive+breastfeeding.&amp;amp;aulast=Kramer+MS&amp;amp;spage=291&lt;/url&gt;&lt;url&gt;http://ajcn.nutrition.org/content/78/2/291.full.pdf&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86" w:tooltip="Kramer, 2003 #769" w:history="1">
              <w:r w:rsidR="00367BDF">
                <w:rPr>
                  <w:rFonts w:eastAsia="Times New Roman" w:cs="Times New Roman"/>
                  <w:noProof/>
                  <w:szCs w:val="24"/>
                  <w:lang w:eastAsia="en-GB"/>
                </w:rPr>
                <w:t>86</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87" w14:textId="77777777" w:rsidR="00E14928" w:rsidRPr="00580F7C" w:rsidRDefault="00E14928" w:rsidP="00A42C3F">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vAlign w:val="center"/>
            <w:hideMark/>
          </w:tcPr>
          <w:p w14:paraId="18EE5888" w14:textId="77777777" w:rsidR="00E14928" w:rsidRPr="00580F7C" w:rsidRDefault="00E14928" w:rsidP="00A42C3F">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89" w14:textId="77777777" w:rsidR="00E14928" w:rsidRPr="00580F7C" w:rsidRDefault="00E14928" w:rsidP="00A42C3F">
            <w:pPr>
              <w:spacing w:after="0" w:line="240" w:lineRule="auto"/>
              <w:jc w:val="center"/>
              <w:rPr>
                <w:rFonts w:eastAsia="Times New Roman" w:cs="Times New Roman"/>
                <w:szCs w:val="24"/>
                <w:lang w:eastAsia="en-GB"/>
              </w:rPr>
            </w:pPr>
            <w:r w:rsidRPr="00580F7C">
              <w:rPr>
                <w:rFonts w:eastAsia="Times New Roman" w:cs="Times New Roman"/>
                <w:szCs w:val="24"/>
                <w:lang w:eastAsia="en-GB"/>
              </w:rPr>
              <w:t>1</w:t>
            </w:r>
          </w:p>
        </w:tc>
        <w:tc>
          <w:tcPr>
            <w:tcW w:w="941" w:type="dxa"/>
            <w:shd w:val="clear" w:color="auto" w:fill="auto"/>
            <w:vAlign w:val="center"/>
            <w:hideMark/>
          </w:tcPr>
          <w:p w14:paraId="18EE588A" w14:textId="77777777" w:rsidR="00E14928" w:rsidRPr="00580F7C" w:rsidRDefault="00E14928" w:rsidP="00A42C3F">
            <w:pPr>
              <w:spacing w:after="0" w:line="240" w:lineRule="auto"/>
              <w:jc w:val="center"/>
              <w:rPr>
                <w:rFonts w:eastAsia="Times New Roman" w:cs="Times New Roman"/>
                <w:szCs w:val="24"/>
                <w:lang w:eastAsia="en-GB"/>
              </w:rPr>
            </w:pPr>
            <w:r w:rsidRPr="00580F7C">
              <w:rPr>
                <w:rFonts w:eastAsia="Times New Roman" w:cs="Times New Roman"/>
                <w:szCs w:val="24"/>
                <w:lang w:eastAsia="en-GB"/>
              </w:rPr>
              <w:t>3483/96</w:t>
            </w:r>
          </w:p>
        </w:tc>
        <w:tc>
          <w:tcPr>
            <w:tcW w:w="1478" w:type="dxa"/>
            <w:shd w:val="clear" w:color="auto" w:fill="auto"/>
            <w:vAlign w:val="center"/>
            <w:hideMark/>
          </w:tcPr>
          <w:p w14:paraId="18EE588B" w14:textId="77777777" w:rsidR="00E14928" w:rsidRPr="00580F7C" w:rsidRDefault="00E14928" w:rsidP="00A42C3F">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vAlign w:val="center"/>
            <w:hideMark/>
          </w:tcPr>
          <w:p w14:paraId="18EE588C" w14:textId="77777777" w:rsidR="00E14928" w:rsidRPr="00580F7C" w:rsidRDefault="00E14928" w:rsidP="00A42C3F">
            <w:pPr>
              <w:spacing w:after="0" w:line="240" w:lineRule="auto"/>
              <w:jc w:val="center"/>
              <w:rPr>
                <w:rFonts w:eastAsia="Times New Roman" w:cs="Times New Roman"/>
                <w:szCs w:val="24"/>
                <w:lang w:eastAsia="en-GB"/>
              </w:rPr>
            </w:pPr>
            <w:r>
              <w:rPr>
                <w:rFonts w:eastAsia="Times New Roman" w:cs="Times New Roman"/>
                <w:szCs w:val="24"/>
                <w:lang w:eastAsia="en-GB"/>
              </w:rPr>
              <w:t xml:space="preserve">Cumulative incidence of AD to 1 year in </w:t>
            </w:r>
            <w:r w:rsidR="007F2396">
              <w:rPr>
                <w:rFonts w:eastAsia="Times New Roman" w:cs="Times New Roman"/>
                <w:szCs w:val="24"/>
                <w:lang w:eastAsia="en-GB"/>
              </w:rPr>
              <w:t>EBF</w:t>
            </w:r>
            <w:r>
              <w:rPr>
                <w:rFonts w:eastAsia="Times New Roman" w:cs="Times New Roman"/>
                <w:szCs w:val="24"/>
                <w:lang w:eastAsia="en-GB"/>
              </w:rPr>
              <w:t xml:space="preserve"> ≥6 vs 3-5 months was not significantly different. Adjusted OR 1.1 (0.65, </w:t>
            </w:r>
            <w:r w:rsidRPr="00580F7C">
              <w:rPr>
                <w:rFonts w:eastAsia="Times New Roman" w:cs="Times New Roman"/>
                <w:szCs w:val="24"/>
                <w:lang w:eastAsia="en-GB"/>
              </w:rPr>
              <w:t>2.0)</w:t>
            </w:r>
          </w:p>
        </w:tc>
      </w:tr>
      <w:tr w:rsidR="00E14928" w:rsidRPr="00580F7C" w14:paraId="18EE5896" w14:textId="77777777" w:rsidTr="00E14928">
        <w:trPr>
          <w:trHeight w:val="933"/>
        </w:trPr>
        <w:tc>
          <w:tcPr>
            <w:tcW w:w="1365" w:type="dxa"/>
            <w:shd w:val="clear" w:color="000000" w:fill="D9D9D9"/>
            <w:noWrap/>
            <w:vAlign w:val="center"/>
            <w:hideMark/>
          </w:tcPr>
          <w:p w14:paraId="18EE588E" w14:textId="23B2344C" w:rsidR="00E14928" w:rsidRPr="00580F7C" w:rsidRDefault="00E14928" w:rsidP="00367BDF">
            <w:pPr>
              <w:spacing w:after="0" w:line="240" w:lineRule="auto"/>
              <w:jc w:val="center"/>
              <w:rPr>
                <w:rFonts w:eastAsia="Times New Roman" w:cs="Times New Roman"/>
                <w:szCs w:val="24"/>
                <w:lang w:eastAsia="en-GB"/>
              </w:rPr>
            </w:pPr>
            <w:r w:rsidRPr="00580F7C">
              <w:rPr>
                <w:rFonts w:eastAsia="Times New Roman" w:cs="Times New Roman"/>
                <w:szCs w:val="24"/>
                <w:lang w:eastAsia="en-GB"/>
              </w:rPr>
              <w:t xml:space="preserve">Benn, 2004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&lt;EndNote&gt;&lt;Cite&gt;&lt;Author&gt;Benn&lt;/Author&gt;&lt;Year&gt;2004&lt;/Year&gt;&lt;RecNum&gt;110&lt;/RecNum&gt;&lt;DisplayText&gt;(75)&lt;/DisplayText&gt;&lt;record&gt;&lt;rec-number&gt;110&lt;/rec-number&gt;&lt;foreign-keys&gt;&lt;key app="EN" db-id="xz2pwzz052fzekeewww5de0d5at5t9aprffv"&gt;110&lt;/key&gt;&lt;/foreign-keys&gt;&lt;ref-type name="Journal Article"&gt;17&lt;/ref-type&gt;&lt;contributors&gt;&lt;authors&gt;&lt;author&gt;Benn, C. S.&lt;/author&gt;&lt;author&gt;Wohlfahrt, J.&lt;/author&gt;&lt;author&gt;Aaby, P.&lt;/author&gt;&lt;author&gt;Westergaard, T.&lt;/author&gt;&lt;author&gt;Benfeldt, E.&lt;/author&gt;&lt;author&gt;Michaelsen, K. F.&lt;/author&gt;&lt;author&gt;Bjorksten, B.&lt;/author&gt;&lt;author&gt;Melbye, M.&lt;/author&gt;&lt;/authors&gt;&lt;/contributors&gt;&lt;auth-address&gt;Department of Epidemiology Research, Danish Epidemiology Science Centre, Statens Serum Institut, Copenhagen, Denmark. cb@ssi.dk&lt;/auth-address&gt;&lt;titles&gt;&lt;title&gt;Breastfeeding and risk of atopic dermatitis, by parental history of allergy, during the first 18 months of life&lt;/title&gt;&lt;secondary-title&gt;American Journal of Epidemiology&lt;/secondary-title&gt;&lt;/titles&gt;&lt;periodical&gt;&lt;full-title&gt;American journal of epidemiology&lt;/full-title&gt;&lt;/periodical&gt;&lt;pages&gt;217-23&lt;/pages&gt;&lt;volume&gt;160&lt;/volume&gt;&lt;number&gt;3&lt;/number&gt;&lt;dates&gt;&lt;year&gt;2004&lt;/year&gt;&lt;/dates&gt;&lt;accession-num&gt;15257994&lt;/accession-num&gt;&lt;work-type&gt;Comparative Study&amp;#xD;Research Support, Non-U.S. Gov&amp;apos;t&lt;/work-type&gt;&lt;urls&gt;&lt;related-urls&gt;&lt;url&gt;http://ovidsp.ovid.com/ovidweb.cgi?T=JS&amp;amp;CSC=Y&amp;amp;NEWS=N&amp;amp;PAGE=fulltext&amp;amp;D=med4&amp;amp;AN=15257994&lt;/url&gt;&lt;url&gt;http://metalib.lib.ic.ac.uk:9003/sfx_local?sid=OVID&amp;amp;isbn=&amp;amp;issn=0002-9262&amp;amp;volume=160&amp;amp;issue=3&amp;amp;date=2004&amp;amp;title=American+Journal+of+Epidemiology&amp;amp;atitle=Breastfeeding+and+risk+of+atopic+dermatitis%2C+by+parental+history+of+allergy%2C+during+the+first+18+months+of+life.&amp;amp;aulast=Benn+CS&amp;amp;spage=217&lt;/url&gt;&lt;url&gt;http://aje.oxfordjournals.org/content/160/3/217.full.pdf&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75" w:tooltip="Benn, 2004 #110" w:history="1">
              <w:r w:rsidR="00367BDF">
                <w:rPr>
                  <w:rFonts w:eastAsia="Times New Roman" w:cs="Times New Roman"/>
                  <w:noProof/>
                  <w:szCs w:val="24"/>
                  <w:lang w:eastAsia="en-GB"/>
                </w:rPr>
                <w:t>75</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noWrap/>
            <w:vAlign w:val="center"/>
            <w:hideMark/>
          </w:tcPr>
          <w:p w14:paraId="18EE588F"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noWrap/>
            <w:vAlign w:val="center"/>
            <w:hideMark/>
          </w:tcPr>
          <w:p w14:paraId="18EE5890"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noWrap/>
            <w:vAlign w:val="center"/>
            <w:hideMark/>
          </w:tcPr>
          <w:p w14:paraId="18EE5891"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1.5</w:t>
            </w:r>
          </w:p>
        </w:tc>
        <w:tc>
          <w:tcPr>
            <w:tcW w:w="941" w:type="dxa"/>
            <w:shd w:val="clear" w:color="auto" w:fill="auto"/>
            <w:noWrap/>
            <w:vAlign w:val="center"/>
            <w:hideMark/>
          </w:tcPr>
          <w:p w14:paraId="18EE5892"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15430</w:t>
            </w:r>
          </w:p>
        </w:tc>
        <w:tc>
          <w:tcPr>
            <w:tcW w:w="1478" w:type="dxa"/>
            <w:shd w:val="clear" w:color="auto" w:fill="auto"/>
            <w:noWrap/>
            <w:vAlign w:val="center"/>
            <w:hideMark/>
          </w:tcPr>
          <w:p w14:paraId="18EE5893"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noWrap/>
            <w:vAlign w:val="center"/>
            <w:hideMark/>
          </w:tcPr>
          <w:p w14:paraId="18EE5894" w14:textId="77777777" w:rsidR="00E14928"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 xml:space="preserve">Cumulative incidence of AD to 1.5 years in </w:t>
            </w:r>
            <w:r w:rsidR="007F2396">
              <w:rPr>
                <w:rFonts w:eastAsia="Times New Roman" w:cs="Times New Roman"/>
                <w:szCs w:val="24"/>
                <w:lang w:eastAsia="en-GB"/>
              </w:rPr>
              <w:t>EBF</w:t>
            </w:r>
            <w:r>
              <w:rPr>
                <w:rFonts w:eastAsia="Times New Roman" w:cs="Times New Roman"/>
                <w:szCs w:val="24"/>
                <w:lang w:eastAsia="en-GB"/>
              </w:rPr>
              <w:t xml:space="preserve"> ≥4 vs &lt;4 months was not significantly different. Adjusted</w:t>
            </w:r>
            <w:r w:rsidRPr="00580F7C">
              <w:rPr>
                <w:rFonts w:eastAsia="Times New Roman" w:cs="Times New Roman"/>
                <w:szCs w:val="24"/>
                <w:lang w:eastAsia="en-GB"/>
              </w:rPr>
              <w:t xml:space="preserve"> HR</w:t>
            </w:r>
            <w:r>
              <w:rPr>
                <w:rFonts w:eastAsia="Times New Roman" w:cs="Times New Roman"/>
                <w:szCs w:val="24"/>
                <w:lang w:eastAsia="en-GB"/>
              </w:rPr>
              <w:t xml:space="preserve"> </w:t>
            </w:r>
            <w:r w:rsidRPr="00580F7C">
              <w:rPr>
                <w:rFonts w:eastAsia="Times New Roman" w:cs="Times New Roman"/>
                <w:szCs w:val="24"/>
                <w:lang w:eastAsia="en-GB"/>
              </w:rPr>
              <w:t>1.1 (0.98-1.28)</w:t>
            </w:r>
          </w:p>
          <w:p w14:paraId="18EE5895"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 xml:space="preserve">NB The authors found significantly increased AD with </w:t>
            </w:r>
            <w:r w:rsidR="007F2396">
              <w:rPr>
                <w:rFonts w:eastAsia="Times New Roman" w:cs="Times New Roman"/>
                <w:szCs w:val="24"/>
                <w:lang w:eastAsia="en-GB"/>
              </w:rPr>
              <w:t>EBF</w:t>
            </w:r>
            <w:r>
              <w:rPr>
                <w:rFonts w:eastAsia="Times New Roman" w:cs="Times New Roman"/>
                <w:szCs w:val="24"/>
                <w:lang w:eastAsia="en-GB"/>
              </w:rPr>
              <w:t xml:space="preserve"> ≥4 months where there was no parental allergy, but not if parents were allergic</w:t>
            </w:r>
          </w:p>
        </w:tc>
      </w:tr>
      <w:tr w:rsidR="00E14928" w:rsidRPr="00580F7C" w14:paraId="18EE589E" w14:textId="77777777" w:rsidTr="00E14928">
        <w:trPr>
          <w:trHeight w:val="933"/>
        </w:trPr>
        <w:tc>
          <w:tcPr>
            <w:tcW w:w="1365" w:type="dxa"/>
            <w:shd w:val="clear" w:color="000000" w:fill="D9D9D9"/>
            <w:vAlign w:val="center"/>
            <w:hideMark/>
          </w:tcPr>
          <w:p w14:paraId="18EE5897" w14:textId="0EDC9D00" w:rsidR="00E14928" w:rsidRPr="00580F7C" w:rsidRDefault="00E14928" w:rsidP="00367BDF">
            <w:pPr>
              <w:spacing w:after="0" w:line="240" w:lineRule="auto"/>
              <w:jc w:val="center"/>
              <w:rPr>
                <w:rFonts w:eastAsia="Times New Roman" w:cs="Times New Roman"/>
                <w:szCs w:val="24"/>
                <w:lang w:eastAsia="en-GB"/>
              </w:rPr>
            </w:pPr>
            <w:proofErr w:type="spellStart"/>
            <w:r w:rsidRPr="00580F7C">
              <w:rPr>
                <w:rFonts w:eastAsia="Times New Roman" w:cs="Times New Roman"/>
                <w:szCs w:val="24"/>
                <w:lang w:eastAsia="en-GB"/>
              </w:rPr>
              <w:t>Nentwich</w:t>
            </w:r>
            <w:proofErr w:type="spellEnd"/>
            <w:r>
              <w:rPr>
                <w:rFonts w:eastAsia="Times New Roman" w:cs="Times New Roman"/>
                <w:szCs w:val="24"/>
                <w:lang w:eastAsia="en-GB"/>
              </w:rPr>
              <w:t>,</w:t>
            </w:r>
            <w:r w:rsidRPr="00580F7C">
              <w:rPr>
                <w:rFonts w:eastAsia="Times New Roman" w:cs="Times New Roman"/>
                <w:szCs w:val="24"/>
                <w:lang w:eastAsia="en-GB"/>
              </w:rPr>
              <w:t xml:space="preserve">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&lt;EndNote&gt;&lt;Cite&gt;&lt;Author&gt;Nentwich&lt;/Author&gt;&lt;Year&gt;2009&lt;/Year&gt;&lt;RecNum&gt;1055&lt;/RecNum&gt;&lt;DisplayText&gt;(83)&lt;/DisplayText&gt;&lt;record&gt;&lt;rec-number&gt;1055&lt;/rec-number&gt;&lt;foreign-keys&gt;&lt;key app="EN" db-id="xz2pwzz052fzekeewww5de0d5at5t9aprffv"&gt;1055&lt;/key&gt;&lt;/foreign-keys&gt;&lt;ref-type name="Journal Article"&gt;17&lt;/ref-type&gt;&lt;contributors&gt;&lt;authors&gt;&lt;author&gt;Nentwich, I.&lt;/author&gt;&lt;author&gt;Pazdirkova, A.&lt;/author&gt;&lt;author&gt;Lokaj, J.&lt;/author&gt;&lt;author&gt;Szepfalusi, Z.&lt;/author&gt;&lt;author&gt;Hrstkova, H.&lt;/author&gt;&lt;/authors&gt;&lt;/contributors&gt;&lt;auth-address&gt;Institut fur klinische Immunologie und Allergologie der Masaryk-Universitat, Brno, Tschechien.&lt;/auth-address&gt;&lt;titles&gt;&lt;title&gt;[Early feeding in infancy and atopic dermatitis - a prospective observational study]&lt;/title&gt;&lt;secondary-title&gt;Klinische Padiatrie&lt;/secondary-title&gt;&lt;/titles&gt;&lt;pages&gt;78-82&lt;/pages&gt;&lt;volume&gt;221&lt;/volume&gt;&lt;number&gt;2&lt;/number&gt;&lt;dates&gt;&lt;year&gt;2009&lt;/year&gt;&lt;/dates&gt;&lt;accession-num&gt;18270883&lt;/accession-num&gt;&lt;urls&gt;&lt;related-urls&gt;&lt;url&gt;http://ovidsp.ovid.com/ovidweb.cgi?T=JS&amp;amp;CSC=Y&amp;amp;NEWS=N&amp;amp;PAGE=fulltext&amp;amp;D=medl&amp;amp;AN=18270883&lt;/url&gt;&lt;url&gt;http://metalib.lib.ic.ac.uk:9003/sfx_local?sid=OVID&amp;amp;isbn=&amp;amp;issn=0300-8630&amp;amp;volume=221&amp;amp;issue=2&amp;amp;date=2009&amp;amp;title=Klinische+Padiatrie&amp;amp;atitle=Sauglingsernahrung+und+atopische+Dermatitis+-+eine+prospektive+Beobachtungsstudie.&amp;amp;aulast=Nentwich+I&amp;amp;spage=78&lt;/url&gt;&lt;url&gt;https://www.thieme-connect.com/DOI/DOI?10.1055/s-2007-993204&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83" w:tooltip="Nentwich, 2009 #1055" w:history="1">
              <w:r w:rsidR="00367BDF">
                <w:rPr>
                  <w:rFonts w:eastAsia="Times New Roman" w:cs="Times New Roman"/>
                  <w:noProof/>
                  <w:szCs w:val="24"/>
                  <w:lang w:eastAsia="en-GB"/>
                </w:rPr>
                <w:t>83</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noWrap/>
            <w:vAlign w:val="center"/>
            <w:hideMark/>
          </w:tcPr>
          <w:p w14:paraId="18EE5898"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vAlign w:val="center"/>
            <w:hideMark/>
          </w:tcPr>
          <w:p w14:paraId="18EE5899"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9A"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2</w:t>
            </w:r>
          </w:p>
        </w:tc>
        <w:tc>
          <w:tcPr>
            <w:tcW w:w="941" w:type="dxa"/>
            <w:shd w:val="clear" w:color="auto" w:fill="auto"/>
            <w:vAlign w:val="center"/>
            <w:hideMark/>
          </w:tcPr>
          <w:p w14:paraId="18EE589B"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106</w:t>
            </w:r>
          </w:p>
        </w:tc>
        <w:tc>
          <w:tcPr>
            <w:tcW w:w="1478" w:type="dxa"/>
            <w:shd w:val="clear" w:color="auto" w:fill="auto"/>
            <w:vAlign w:val="center"/>
            <w:hideMark/>
          </w:tcPr>
          <w:p w14:paraId="18EE589C"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vAlign w:val="center"/>
            <w:hideMark/>
          </w:tcPr>
          <w:p w14:paraId="18EE589D" w14:textId="13D489C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 xml:space="preserve">At 2 and 6 months </w:t>
            </w:r>
            <w:r w:rsidR="00781A69">
              <w:rPr>
                <w:rFonts w:eastAsia="Times New Roman" w:cs="Times New Roman"/>
                <w:szCs w:val="24"/>
                <w:lang w:eastAsia="en-GB"/>
              </w:rPr>
              <w:t xml:space="preserve">of </w:t>
            </w:r>
            <w:r>
              <w:rPr>
                <w:rFonts w:eastAsia="Times New Roman" w:cs="Times New Roman"/>
                <w:szCs w:val="24"/>
                <w:lang w:eastAsia="en-GB"/>
              </w:rPr>
              <w:t xml:space="preserve">age there were more atopic symptoms in </w:t>
            </w:r>
            <w:r w:rsidR="007F2396">
              <w:rPr>
                <w:rFonts w:eastAsia="Times New Roman" w:cs="Times New Roman"/>
                <w:szCs w:val="24"/>
                <w:lang w:eastAsia="en-GB"/>
              </w:rPr>
              <w:t>EBF</w:t>
            </w:r>
            <w:r>
              <w:rPr>
                <w:rFonts w:eastAsia="Times New Roman" w:cs="Times New Roman"/>
                <w:szCs w:val="24"/>
                <w:lang w:eastAsia="en-GB"/>
              </w:rPr>
              <w:t xml:space="preserve"> group, but differences disappeared after 6 months</w:t>
            </w:r>
          </w:p>
        </w:tc>
      </w:tr>
      <w:tr w:rsidR="00E14928" w:rsidRPr="00580F7C" w14:paraId="18EE58A8" w14:textId="77777777" w:rsidTr="00E14928">
        <w:trPr>
          <w:trHeight w:val="933"/>
        </w:trPr>
        <w:tc>
          <w:tcPr>
            <w:tcW w:w="1365" w:type="dxa"/>
            <w:shd w:val="clear" w:color="000000" w:fill="D9D9D9"/>
            <w:vAlign w:val="center"/>
            <w:hideMark/>
          </w:tcPr>
          <w:p w14:paraId="18EE589F" w14:textId="01823F13" w:rsidR="00E14928" w:rsidRPr="00580F7C" w:rsidRDefault="00E14928" w:rsidP="00367BDF">
            <w:pPr>
              <w:spacing w:after="0" w:line="240" w:lineRule="auto"/>
              <w:jc w:val="center"/>
              <w:rPr>
                <w:rFonts w:eastAsia="Times New Roman" w:cs="Times New Roman"/>
                <w:szCs w:val="24"/>
                <w:lang w:eastAsia="en-GB"/>
              </w:rPr>
            </w:pPr>
            <w:r w:rsidRPr="00580F7C">
              <w:rPr>
                <w:rFonts w:eastAsia="Times New Roman" w:cs="Times New Roman"/>
                <w:szCs w:val="24"/>
                <w:lang w:eastAsia="en-GB"/>
              </w:rPr>
              <w:lastRenderedPageBreak/>
              <w:t xml:space="preserve">Silvers, 2009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&lt;EndNote&gt;&lt;Cite&gt;&lt;Author&gt;Silvers&lt;/Author&gt;&lt;Year&gt;2009&lt;/Year&gt;&lt;RecNum&gt;1378&lt;/RecNum&gt;&lt;DisplayText&gt;(38)&lt;/DisplayText&gt;&lt;record&gt;&lt;rec-number&gt;1378&lt;/rec-number&gt;&lt;foreign-keys&gt;&lt;key app="EN" db-id="xz2pwzz052fzekeewww5de0d5at5t9aprffv"&gt;1378&lt;/key&gt;&lt;/foreign-keys&gt;&lt;ref-type name="Journal Article"&gt;17&lt;/ref-type&gt;&lt;contributors&gt;&lt;authors&gt;&lt;author&gt;Silvers, K. M.&lt;/author&gt;&lt;author&gt;Frampton, C. M.&lt;/author&gt;&lt;author&gt;Wickens, K.&lt;/author&gt;&lt;author&gt;Epton, M. J.&lt;/author&gt;&lt;author&gt;Pattemore, P. K.&lt;/author&gt;&lt;author&gt;Ingham, T.&lt;/author&gt;&lt;author&gt;Fishwick, D.&lt;/author&gt;&lt;author&gt;Crane, J.&lt;/author&gt;&lt;author&gt;Town, G. I.&lt;/author&gt;&lt;author&gt;New Zealand, Asthma&lt;/author&gt;&lt;author&gt;Allergy Cohort Study, Group&lt;/author&gt;&lt;/authors&gt;&lt;/contributors&gt;&lt;auth-address&gt;Department of Medicine, University of Otago, Christchurch School of Medicine and Health Sciences, PO Box 4345, Christchurch, New Zealand. karen.silvers@xtra.co.nz&lt;/auth-address&gt;&lt;titles&gt;&lt;title&gt;Breastfeeding protects against adverse respiratory outcomes at 15 months of age&lt;/title&gt;&lt;secondary-title&gt;Maternal &amp;amp; Child Nutrition&lt;/secondary-title&gt;&lt;/titles&gt;&lt;periodical&gt;&lt;full-title&gt;Maternal &amp;amp; child nutrition&lt;/full-title&gt;&lt;/periodical&gt;&lt;pages&gt;243-50&lt;/pages&gt;&lt;volume&gt;5&lt;/volume&gt;&lt;number&gt;3&lt;/number&gt;&lt;dates&gt;&lt;year&gt;2009&lt;/year&gt;&lt;/dates&gt;&lt;accession-num&gt;20572927&lt;/accession-num&gt;&lt;work-type&gt;Research Support, Non-U.S. Gov&amp;apos;t&lt;/work-type&gt;&lt;urls&gt;&lt;related-urls&gt;&lt;url&gt;http://ovidsp.ovid.com/ovidweb.cgi?T=JS&amp;amp;CSC=Y&amp;amp;NEWS=N&amp;amp;PAGE=fulltext&amp;amp;D=medl&amp;amp;AN=20572927&lt;/url&gt;&lt;url&gt;http://metalib.lib.ic.ac.uk:9003/sfx_local?sid=OVID&amp;amp;isbn=&amp;amp;issn=1740-8695&amp;amp;volume=5&amp;amp;issue=3&amp;amp;date=2009&amp;amp;title=Maternal+%26+Child+Nutrition&amp;amp;atitle=Breastfeeding+protects+against+adverse+respiratory+outcomes+at+15+months+of+age.&amp;amp;aulast=Silvers+KM&amp;amp;spage=243&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38" w:tooltip="Silvers, 2009 #1378" w:history="1">
              <w:r w:rsidR="00367BDF">
                <w:rPr>
                  <w:rFonts w:eastAsia="Times New Roman" w:cs="Times New Roman"/>
                  <w:noProof/>
                  <w:szCs w:val="24"/>
                  <w:lang w:eastAsia="en-GB"/>
                </w:rPr>
                <w:t>38</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A0"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vAlign w:val="center"/>
            <w:hideMark/>
          </w:tcPr>
          <w:p w14:paraId="18EE58A1"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A2"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1</w:t>
            </w:r>
          </w:p>
        </w:tc>
        <w:tc>
          <w:tcPr>
            <w:tcW w:w="941" w:type="dxa"/>
            <w:shd w:val="clear" w:color="auto" w:fill="auto"/>
            <w:vAlign w:val="center"/>
            <w:hideMark/>
          </w:tcPr>
          <w:p w14:paraId="18EE58A3"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987</w:t>
            </w:r>
          </w:p>
        </w:tc>
        <w:tc>
          <w:tcPr>
            <w:tcW w:w="1478" w:type="dxa"/>
            <w:shd w:val="clear" w:color="auto" w:fill="auto"/>
            <w:vAlign w:val="center"/>
            <w:hideMark/>
          </w:tcPr>
          <w:p w14:paraId="18EE58A4"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vAlign w:val="center"/>
            <w:hideMark/>
          </w:tcPr>
          <w:p w14:paraId="18EE58A5"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 xml:space="preserve"> </w:t>
            </w:r>
          </w:p>
          <w:p w14:paraId="18EE58A6"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 xml:space="preserve">No association between duration of </w:t>
            </w:r>
            <w:r w:rsidR="007F2396">
              <w:rPr>
                <w:rFonts w:eastAsia="Times New Roman" w:cs="Times New Roman"/>
                <w:szCs w:val="24"/>
                <w:lang w:eastAsia="en-GB"/>
              </w:rPr>
              <w:t>EBF</w:t>
            </w:r>
            <w:r>
              <w:rPr>
                <w:rFonts w:eastAsia="Times New Roman" w:cs="Times New Roman"/>
                <w:szCs w:val="24"/>
                <w:lang w:eastAsia="en-GB"/>
              </w:rPr>
              <w:t xml:space="preserve"> and AD to 1 year.</w:t>
            </w:r>
          </w:p>
          <w:p w14:paraId="18EE58A7"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 xml:space="preserve">Adjusted </w:t>
            </w:r>
            <w:r w:rsidRPr="00580F7C">
              <w:rPr>
                <w:rFonts w:eastAsia="Times New Roman" w:cs="Times New Roman"/>
                <w:szCs w:val="24"/>
                <w:lang w:eastAsia="en-GB"/>
              </w:rPr>
              <w:t>OR 0.96 (0.9-1.03)</w:t>
            </w:r>
          </w:p>
        </w:tc>
      </w:tr>
      <w:tr w:rsidR="00E14928" w:rsidRPr="00580F7C" w14:paraId="18EE58B0" w14:textId="77777777" w:rsidTr="00E14928">
        <w:trPr>
          <w:trHeight w:val="933"/>
        </w:trPr>
        <w:tc>
          <w:tcPr>
            <w:tcW w:w="1365" w:type="dxa"/>
            <w:shd w:val="clear" w:color="000000" w:fill="D9D9D9"/>
            <w:vAlign w:val="center"/>
            <w:hideMark/>
          </w:tcPr>
          <w:p w14:paraId="18EE58A9" w14:textId="18A3C6E2" w:rsidR="00E14928" w:rsidRPr="00580F7C" w:rsidRDefault="00E14928" w:rsidP="00367BDF">
            <w:pPr>
              <w:spacing w:after="0" w:line="240" w:lineRule="auto"/>
              <w:jc w:val="center"/>
              <w:rPr>
                <w:rFonts w:eastAsia="Times New Roman" w:cs="Times New Roman"/>
                <w:szCs w:val="24"/>
                <w:lang w:eastAsia="en-GB"/>
              </w:rPr>
            </w:pPr>
            <w:proofErr w:type="spellStart"/>
            <w:r w:rsidRPr="00580F7C">
              <w:rPr>
                <w:rFonts w:eastAsia="Times New Roman" w:cs="Times New Roman"/>
                <w:szCs w:val="24"/>
                <w:lang w:eastAsia="en-GB"/>
              </w:rPr>
              <w:t>Nwaru</w:t>
            </w:r>
            <w:proofErr w:type="spellEnd"/>
            <w:r w:rsidRPr="00580F7C">
              <w:rPr>
                <w:rFonts w:eastAsia="Times New Roman" w:cs="Times New Roman"/>
                <w:szCs w:val="24"/>
                <w:lang w:eastAsia="en-GB"/>
              </w:rPr>
              <w:t xml:space="preserve">, 2013 </w:t>
            </w:r>
            <w:r w:rsidRPr="00580F7C">
              <w:rPr>
                <w:rFonts w:eastAsia="Times New Roman" w:cs="Times New Roman"/>
                <w:szCs w:val="24"/>
                <w:lang w:eastAsia="en-GB"/>
              </w:rPr>
              <w:fldChar w:fldCharType="begin">
                <w:fldData xml:space="preserve">PEVuZE5vdGU+PENpdGU+PEF1dGhvcj5Od2FydTwvQXV0aG9yPjxZZWFyPjIwMTM8L1llYXI+PFJl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</w:fldData>
              </w:fldChar>
            </w:r>
            <w:r w:rsidR="00367BDF">
              <w:rPr>
                <w:rFonts w:eastAsia="Times New Roman" w:cs="Times New Roman"/>
                <w:szCs w:val="24"/>
                <w:lang w:eastAsia="en-GB"/>
              </w:rPr>
              <w:instrText xml:space="preserve"> ADDIN EN.CITE </w:instrText>
            </w:r>
            <w:r w:rsidR="00367BDF">
              <w:rPr>
                <w:rFonts w:eastAsia="Times New Roman" w:cs="Times New Roman"/>
                <w:szCs w:val="24"/>
                <w:lang w:eastAsia="en-GB"/>
              </w:rPr>
              <w:fldChar w:fldCharType="begin">
                <w:fldData xml:space="preserve">PEVuZE5vdGU+PENpdGU+PEF1dGhvcj5Od2FydTwvQXV0aG9yPjxZZWFyPjIwMTM8L1llYXI+PFJl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</w:fldData>
              </w:fldChar>
            </w:r>
            <w:r w:rsidR="00367BDF">
              <w:rPr>
                <w:rFonts w:eastAsia="Times New Roman" w:cs="Times New Roman"/>
                <w:szCs w:val="24"/>
                <w:lang w:eastAsia="en-GB"/>
              </w:rPr>
              <w:instrText xml:space="preserve"> ADDIN EN.CITE.DATA </w:instrText>
            </w:r>
            <w:r w:rsidR="00367BDF">
              <w:rPr>
                <w:rFonts w:eastAsia="Times New Roman" w:cs="Times New Roman"/>
                <w:szCs w:val="24"/>
                <w:lang w:eastAsia="en-GB"/>
              </w:rPr>
            </w:r>
            <w:r w:rsidR="00367BDF">
              <w:rPr>
                <w:rFonts w:eastAsia="Times New Roman" w:cs="Times New Roman"/>
                <w:szCs w:val="24"/>
                <w:lang w:eastAsia="en-GB"/>
              </w:rPr>
              <w:fldChar w:fldCharType="end"/>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18" w:tooltip="Nwaru, 2013 #2957" w:history="1">
              <w:r w:rsidR="00367BDF">
                <w:rPr>
                  <w:rFonts w:eastAsia="Times New Roman" w:cs="Times New Roman"/>
                  <w:noProof/>
                  <w:szCs w:val="24"/>
                  <w:lang w:eastAsia="en-GB"/>
                </w:rPr>
                <w:t>18</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AA"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vAlign w:val="center"/>
            <w:hideMark/>
          </w:tcPr>
          <w:p w14:paraId="18EE58AB"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AC"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5</w:t>
            </w:r>
          </w:p>
        </w:tc>
        <w:tc>
          <w:tcPr>
            <w:tcW w:w="941" w:type="dxa"/>
            <w:shd w:val="clear" w:color="auto" w:fill="auto"/>
            <w:vAlign w:val="center"/>
            <w:hideMark/>
          </w:tcPr>
          <w:p w14:paraId="18EE58AD"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3109</w:t>
            </w:r>
          </w:p>
        </w:tc>
        <w:tc>
          <w:tcPr>
            <w:tcW w:w="1478" w:type="dxa"/>
            <w:shd w:val="clear" w:color="auto" w:fill="auto"/>
            <w:vAlign w:val="center"/>
            <w:hideMark/>
          </w:tcPr>
          <w:p w14:paraId="18EE58AE"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Categorical; Continuous</w:t>
            </w:r>
          </w:p>
        </w:tc>
        <w:tc>
          <w:tcPr>
            <w:tcW w:w="7639" w:type="dxa"/>
            <w:gridSpan w:val="4"/>
            <w:shd w:val="clear" w:color="auto" w:fill="auto"/>
            <w:vAlign w:val="center"/>
            <w:hideMark/>
          </w:tcPr>
          <w:p w14:paraId="18EE58AF"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 xml:space="preserve">No significant association between </w:t>
            </w:r>
            <w:r w:rsidR="007F2396">
              <w:rPr>
                <w:rFonts w:eastAsia="Times New Roman" w:cs="Times New Roman"/>
                <w:szCs w:val="24"/>
                <w:lang w:eastAsia="en-GB"/>
              </w:rPr>
              <w:t>EBF</w:t>
            </w:r>
            <w:r>
              <w:rPr>
                <w:rFonts w:eastAsia="Times New Roman" w:cs="Times New Roman"/>
                <w:szCs w:val="24"/>
                <w:lang w:eastAsia="en-GB"/>
              </w:rPr>
              <w:t xml:space="preserve"> duration either as a categorical or continuous variable in adjusted analyses, and risk of AD up to age 5. Median </w:t>
            </w:r>
            <w:r w:rsidR="007F2396">
              <w:rPr>
                <w:rFonts w:eastAsia="Times New Roman" w:cs="Times New Roman"/>
                <w:szCs w:val="24"/>
                <w:lang w:eastAsia="en-GB"/>
              </w:rPr>
              <w:t>EBF</w:t>
            </w:r>
            <w:r>
              <w:rPr>
                <w:rFonts w:eastAsia="Times New Roman" w:cs="Times New Roman"/>
                <w:szCs w:val="24"/>
                <w:lang w:eastAsia="en-GB"/>
              </w:rPr>
              <w:t xml:space="preserve"> 1.8 (0.2, 3.5) AD; 1.5 (0.2, 3.5) no AD</w:t>
            </w:r>
          </w:p>
        </w:tc>
      </w:tr>
      <w:tr w:rsidR="00E14928" w:rsidRPr="00580F7C" w14:paraId="18EE58B8" w14:textId="77777777" w:rsidTr="00E14928">
        <w:trPr>
          <w:trHeight w:val="933"/>
        </w:trPr>
        <w:tc>
          <w:tcPr>
            <w:tcW w:w="1365" w:type="dxa"/>
            <w:shd w:val="clear" w:color="000000" w:fill="D9D9D9"/>
            <w:vAlign w:val="center"/>
            <w:hideMark/>
          </w:tcPr>
          <w:p w14:paraId="18EE58B1" w14:textId="64EAD23D" w:rsidR="00E14928" w:rsidRPr="00580F7C" w:rsidRDefault="00E14928" w:rsidP="00367BDF">
            <w:pPr>
              <w:spacing w:after="0" w:line="240" w:lineRule="auto"/>
              <w:jc w:val="center"/>
              <w:rPr>
                <w:rFonts w:eastAsia="Times New Roman" w:cs="Times New Roman"/>
                <w:szCs w:val="24"/>
                <w:lang w:eastAsia="en-GB"/>
              </w:rPr>
            </w:pPr>
            <w:r w:rsidRPr="00580F7C">
              <w:rPr>
                <w:rFonts w:eastAsia="Times New Roman" w:cs="Times New Roman"/>
                <w:szCs w:val="24"/>
                <w:lang w:eastAsia="en-GB"/>
              </w:rPr>
              <w:t xml:space="preserve">Kramer, 1981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&lt;EndNote&gt;&lt;Cite&gt;&lt;Author&gt;Kramer&lt;/Author&gt;&lt;Year&gt;1981&lt;/Year&gt;&lt;RecNum&gt;781&lt;/RecNum&gt;&lt;DisplayText&gt;(53)&lt;/DisplayText&gt;&lt;record&gt;&lt;rec-number&gt;781&lt;/rec-number&gt;&lt;foreign-keys&gt;&lt;key app="EN" db-id="xz2pwzz052fzekeewww5de0d5at5t9aprffv"&gt;781&lt;/key&gt;&lt;/foreign-keys&gt;&lt;ref-type name="Journal Article"&gt;17&lt;/ref-type&gt;&lt;contributors&gt;&lt;authors&gt;&lt;author&gt;Kramer, M. S.&lt;/author&gt;&lt;author&gt;Moroz, B.&lt;/author&gt;&lt;/authors&gt;&lt;/contributors&gt;&lt;titles&gt;&lt;title&gt;Do breast-feeding and delayed introduction of solid foods protect against subsequent atopic eczema?&lt;/title&gt;&lt;secondary-title&gt;Journal of Pediatrics&lt;/secondary-title&gt;&lt;/titles&gt;&lt;periodical&gt;&lt;full-title&gt;Journal of Pediatrics&lt;/full-title&gt;&lt;/periodical&gt;&lt;pages&gt;546-50&lt;/pages&gt;&lt;volume&gt;98&lt;/volume&gt;&lt;number&gt;4&lt;/number&gt;&lt;dates&gt;&lt;year&gt;1981&lt;/year&gt;&lt;/dates&gt;&lt;accession-num&gt;7205479&lt;/accession-num&gt;&lt;work-type&gt;Research Support, Non-U.S. Gov&amp;apos;t&lt;/work-type&gt;&lt;urls&gt;&lt;related-urls&gt;&lt;url&gt;http://ovidsp.ovid.com/ovidweb.cgi?T=JS&amp;amp;CSC=Y&amp;amp;NEWS=N&amp;amp;PAGE=fulltext&amp;amp;D=med2&amp;amp;AN=7205479&lt;/url&gt;&lt;url&gt;http://metalib.lib.ic.ac.uk:9003/sfx_local?sid=OVID&amp;amp;isbn=&amp;amp;issn=0022-3476&amp;amp;volume=98&amp;amp;issue=4&amp;amp;date=1981&amp;amp;title=Journal+of+Pediatrics&amp;amp;atitle=Do+breast-feeding+and+delayed+introduction+of+solid+foods+protect+against+subsequent+atopic+eczema%3F.&amp;amp;aulast=Kramer+MS&amp;amp;spage=546&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53" w:tooltip="Kramer, 1981 #781" w:history="1">
              <w:r w:rsidR="00367BDF">
                <w:rPr>
                  <w:rFonts w:eastAsia="Times New Roman" w:cs="Times New Roman"/>
                  <w:noProof/>
                  <w:szCs w:val="24"/>
                  <w:lang w:eastAsia="en-GB"/>
                </w:rPr>
                <w:t>53</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B2"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CC</w:t>
            </w:r>
          </w:p>
        </w:tc>
        <w:tc>
          <w:tcPr>
            <w:tcW w:w="1210" w:type="dxa"/>
            <w:shd w:val="clear" w:color="auto" w:fill="auto"/>
            <w:vAlign w:val="center"/>
            <w:hideMark/>
          </w:tcPr>
          <w:p w14:paraId="18EE58B3"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B4"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&lt;20</w:t>
            </w:r>
          </w:p>
        </w:tc>
        <w:tc>
          <w:tcPr>
            <w:tcW w:w="941" w:type="dxa"/>
            <w:shd w:val="clear" w:color="auto" w:fill="auto"/>
            <w:vAlign w:val="center"/>
            <w:hideMark/>
          </w:tcPr>
          <w:p w14:paraId="18EE58B5"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142</w:t>
            </w:r>
            <w:r>
              <w:rPr>
                <w:rFonts w:eastAsia="Times New Roman" w:cs="Times New Roman"/>
                <w:szCs w:val="24"/>
                <w:lang w:eastAsia="en-GB"/>
              </w:rPr>
              <w:t>/ unclear</w:t>
            </w:r>
          </w:p>
        </w:tc>
        <w:tc>
          <w:tcPr>
            <w:tcW w:w="1478" w:type="dxa"/>
            <w:shd w:val="clear" w:color="auto" w:fill="auto"/>
            <w:vAlign w:val="center"/>
            <w:hideMark/>
          </w:tcPr>
          <w:p w14:paraId="18EE58B6"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vAlign w:val="center"/>
            <w:hideMark/>
          </w:tcPr>
          <w:p w14:paraId="18EE58B7"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 xml:space="preserve">No significant association between </w:t>
            </w:r>
            <w:r w:rsidR="007F2396">
              <w:rPr>
                <w:rFonts w:eastAsia="Times New Roman" w:cs="Times New Roman"/>
                <w:szCs w:val="24"/>
                <w:lang w:eastAsia="en-GB"/>
              </w:rPr>
              <w:t>EBF</w:t>
            </w:r>
            <w:r>
              <w:rPr>
                <w:rFonts w:eastAsia="Times New Roman" w:cs="Times New Roman"/>
                <w:szCs w:val="24"/>
                <w:lang w:eastAsia="en-GB"/>
              </w:rPr>
              <w:t xml:space="preserve"> &gt;2 months and AD risk</w:t>
            </w:r>
          </w:p>
        </w:tc>
      </w:tr>
      <w:tr w:rsidR="00E14928" w:rsidRPr="00580F7C" w14:paraId="18EE58C0" w14:textId="77777777" w:rsidTr="00E14928">
        <w:trPr>
          <w:trHeight w:val="933"/>
        </w:trPr>
        <w:tc>
          <w:tcPr>
            <w:tcW w:w="1365" w:type="dxa"/>
            <w:shd w:val="clear" w:color="000000" w:fill="D9D9D9"/>
            <w:vAlign w:val="center"/>
            <w:hideMark/>
          </w:tcPr>
          <w:p w14:paraId="18EE58B9" w14:textId="28AA5802" w:rsidR="00E14928" w:rsidRPr="00580F7C" w:rsidRDefault="00E14928" w:rsidP="00367BDF">
            <w:pPr>
              <w:spacing w:after="0" w:line="240" w:lineRule="auto"/>
              <w:jc w:val="center"/>
              <w:rPr>
                <w:rFonts w:eastAsia="Times New Roman" w:cs="Times New Roman"/>
                <w:szCs w:val="24"/>
                <w:lang w:eastAsia="en-GB"/>
              </w:rPr>
            </w:pPr>
            <w:proofErr w:type="spellStart"/>
            <w:r w:rsidRPr="00580F7C">
              <w:rPr>
                <w:rFonts w:eastAsia="Times New Roman" w:cs="Times New Roman"/>
                <w:szCs w:val="24"/>
                <w:lang w:eastAsia="en-GB"/>
              </w:rPr>
              <w:t>Zutavern</w:t>
            </w:r>
            <w:proofErr w:type="spellEnd"/>
            <w:r>
              <w:rPr>
                <w:rFonts w:eastAsia="Times New Roman" w:cs="Times New Roman"/>
                <w:szCs w:val="24"/>
                <w:lang w:eastAsia="en-GB"/>
              </w:rPr>
              <w:t>,</w:t>
            </w:r>
            <w:r w:rsidRPr="00580F7C">
              <w:rPr>
                <w:rFonts w:eastAsia="Times New Roman" w:cs="Times New Roman"/>
                <w:szCs w:val="24"/>
                <w:lang w:eastAsia="en-GB"/>
              </w:rPr>
              <w:t xml:space="preserve"> 2004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&lt;EndNote&gt;&lt;Cite&gt;&lt;Author&gt;Zutavern&lt;/Author&gt;&lt;Year&gt;2004&lt;/Year&gt;&lt;RecNum&gt;1668&lt;/RecNum&gt;&lt;DisplayText&gt;(93)&lt;/DisplayText&gt;&lt;record&gt;&lt;rec-number&gt;1668&lt;/rec-number&gt;&lt;foreign-keys&gt;&lt;key app="EN" db-id="xz2pwzz052fzekeewww5de0d5at5t9aprffv"&gt;1668&lt;/key&gt;&lt;/foreign-keys&gt;&lt;ref-type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93" w:tooltip="Zutavern, 2004 #1668" w:history="1">
              <w:r w:rsidR="00367BDF">
                <w:rPr>
                  <w:rFonts w:eastAsia="Times New Roman" w:cs="Times New Roman"/>
                  <w:noProof/>
                  <w:szCs w:val="24"/>
                  <w:lang w:eastAsia="en-GB"/>
                </w:rPr>
                <w:t>93</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BA"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vAlign w:val="center"/>
            <w:hideMark/>
          </w:tcPr>
          <w:p w14:paraId="18EE58BB"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BC"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5.5</w:t>
            </w:r>
          </w:p>
        </w:tc>
        <w:tc>
          <w:tcPr>
            <w:tcW w:w="941" w:type="dxa"/>
            <w:shd w:val="clear" w:color="auto" w:fill="auto"/>
            <w:vAlign w:val="center"/>
            <w:hideMark/>
          </w:tcPr>
          <w:p w14:paraId="18EE58BD" w14:textId="77777777" w:rsidR="00E14928" w:rsidRPr="00580F7C" w:rsidRDefault="00E14928" w:rsidP="00521BFC">
            <w:pPr>
              <w:spacing w:after="0" w:line="240" w:lineRule="auto"/>
              <w:jc w:val="center"/>
              <w:rPr>
                <w:rFonts w:eastAsia="Times New Roman" w:cs="Times New Roman"/>
                <w:szCs w:val="24"/>
                <w:lang w:eastAsia="en-GB"/>
              </w:rPr>
            </w:pPr>
            <w:r w:rsidRPr="00580F7C">
              <w:rPr>
                <w:rFonts w:eastAsia="Times New Roman" w:cs="Times New Roman"/>
                <w:szCs w:val="24"/>
                <w:lang w:eastAsia="en-GB"/>
              </w:rPr>
              <w:t>604</w:t>
            </w:r>
          </w:p>
        </w:tc>
        <w:tc>
          <w:tcPr>
            <w:tcW w:w="1478" w:type="dxa"/>
            <w:shd w:val="clear" w:color="auto" w:fill="auto"/>
            <w:vAlign w:val="center"/>
            <w:hideMark/>
          </w:tcPr>
          <w:p w14:paraId="18EE58BE"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vAlign w:val="center"/>
            <w:hideMark/>
          </w:tcPr>
          <w:p w14:paraId="18EE58BF" w14:textId="77777777" w:rsidR="00E14928" w:rsidRPr="00580F7C" w:rsidRDefault="00E14928" w:rsidP="00521BFC">
            <w:pPr>
              <w:spacing w:after="0" w:line="240" w:lineRule="auto"/>
              <w:jc w:val="center"/>
              <w:rPr>
                <w:rFonts w:eastAsia="Times New Roman" w:cs="Times New Roman"/>
                <w:szCs w:val="24"/>
                <w:lang w:eastAsia="en-GB"/>
              </w:rPr>
            </w:pPr>
            <w:r>
              <w:rPr>
                <w:rFonts w:eastAsia="Times New Roman" w:cs="Times New Roman"/>
                <w:szCs w:val="24"/>
                <w:lang w:eastAsia="en-GB"/>
              </w:rPr>
              <w:t xml:space="preserve">No significant association between </w:t>
            </w:r>
            <w:r w:rsidR="007F2396">
              <w:rPr>
                <w:rFonts w:eastAsia="Times New Roman" w:cs="Times New Roman"/>
                <w:szCs w:val="24"/>
                <w:lang w:eastAsia="en-GB"/>
              </w:rPr>
              <w:t>EBF</w:t>
            </w:r>
            <w:r>
              <w:rPr>
                <w:rFonts w:eastAsia="Times New Roman" w:cs="Times New Roman"/>
                <w:szCs w:val="24"/>
                <w:lang w:eastAsia="en-GB"/>
              </w:rPr>
              <w:t xml:space="preserve"> ≥2 months and AD risk, in adjusted analysis</w:t>
            </w:r>
          </w:p>
        </w:tc>
      </w:tr>
      <w:tr w:rsidR="00E14928" w:rsidRPr="00580F7C" w14:paraId="18EE58C8" w14:textId="77777777" w:rsidTr="00E14928">
        <w:trPr>
          <w:trHeight w:val="933"/>
        </w:trPr>
        <w:tc>
          <w:tcPr>
            <w:tcW w:w="1365" w:type="dxa"/>
            <w:shd w:val="clear" w:color="000000" w:fill="D9D9D9"/>
            <w:vAlign w:val="center"/>
            <w:hideMark/>
          </w:tcPr>
          <w:p w14:paraId="18EE58C1" w14:textId="490E29E7" w:rsidR="00E14928" w:rsidRPr="00580F7C" w:rsidRDefault="00E14928" w:rsidP="00367BDF">
            <w:pPr>
              <w:spacing w:after="0" w:line="240" w:lineRule="auto"/>
              <w:jc w:val="center"/>
              <w:rPr>
                <w:rFonts w:eastAsia="Times New Roman" w:cs="Times New Roman"/>
                <w:szCs w:val="24"/>
                <w:lang w:eastAsia="en-GB"/>
              </w:rPr>
            </w:pPr>
            <w:r w:rsidRPr="00580F7C">
              <w:rPr>
                <w:rFonts w:eastAsia="Times New Roman" w:cs="Times New Roman"/>
                <w:szCs w:val="24"/>
                <w:lang w:eastAsia="en-GB"/>
              </w:rPr>
              <w:t>Fergusson</w:t>
            </w:r>
            <w:r>
              <w:rPr>
                <w:rFonts w:eastAsia="Times New Roman" w:cs="Times New Roman"/>
                <w:szCs w:val="24"/>
                <w:lang w:eastAsia="en-GB"/>
              </w:rPr>
              <w:t>,</w:t>
            </w:r>
            <w:r w:rsidRPr="00580F7C">
              <w:rPr>
                <w:rFonts w:eastAsia="Times New Roman" w:cs="Times New Roman"/>
                <w:szCs w:val="24"/>
                <w:lang w:eastAsia="en-GB"/>
              </w:rPr>
              <w:t xml:space="preserve"> 1990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&lt;EndNote&gt;&lt;Cite&gt;&lt;Author&gt;Fergusson&lt;/Author&gt;&lt;Year&gt;1990&lt;/Year&gt;&lt;RecNum&gt;7659&lt;/RecNum&gt;&lt;DisplayText&gt;(72)&lt;/DisplayText&gt;&lt;record&gt;&lt;rec-number&gt;7659&lt;/rec-number&gt;&lt;foreign-keys&gt;&lt;key app="EN" db-id="xz2pwzz052fzekeewww5de0d5at5t9aprffv"&gt;7659&lt;/key&gt;&lt;/foreign-keys&gt;&lt;ref-type name="Journal Article"&gt;17&lt;/ref-type&gt;&lt;contributors&gt;&lt;authors&gt;&lt;author&gt;Fergusson, D. M.&lt;/author&gt;&lt;author&gt;Horwood, L. J.&lt;/author&gt;&lt;author&gt;Shannon, F. T.&lt;/author&gt;&lt;/authors&gt;&lt;/contributors&gt;&lt;auth-address&gt;Department of Paediatrics, Christchurch School of Medicine, Christchurch Hospital, New Zealand.&lt;/auth-address&gt;&lt;titles&gt;&lt;title&gt;Early solid feeding and recurrent childhood eczema: a 10-year longitudinal study&lt;/title&gt;&lt;secondary-title&gt;Pediatrics&lt;/secondary-title&gt;&lt;/titles&gt;&lt;periodical&gt;&lt;full-title&gt;Pediatrics&lt;/full-title&gt;&lt;/periodical&gt;&lt;pages&gt;541-6&lt;/pages&gt;&lt;volume&gt;86&lt;/volume&gt;&lt;number&gt;4&lt;/number&gt;&lt;dates&gt;&lt;year&gt;1990&lt;/year&gt;&lt;/dates&gt;&lt;accession-num&gt;2216619&lt;/accession-num&gt;&lt;work-type&gt;Research Support, Non-U.S. Gov&amp;apos;t&lt;/work-type&gt;&lt;urls&gt;&lt;related-urls&gt;&lt;url&gt;http://ovidsp.ovid.com/ovidweb.cgi?T=JS&amp;amp;CSC=Y&amp;amp;NEWS=N&amp;amp;PAGE=fulltext&amp;amp;D=med3&amp;amp;AN=2216619&lt;/url&gt;&lt;url&gt;http://metalib.lib.ic.ac.uk:9003/sfx_local?sid=OVID&amp;amp;isbn=&amp;amp;issn=0031-4005&amp;amp;volume=86&amp;amp;issue=4&amp;amp;date=1990&amp;amp;title=Pediatrics&amp;amp;atitle=Early+solid+feeding+and+recurrent+childhood+eczema%3A+a+10-year+longitudinal+study.&amp;amp;aulast=Fergusson+DM&amp;amp;spage=541&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72" w:tooltip="Fergusson, 1990 #7659" w:history="1">
              <w:r w:rsidR="00367BDF">
                <w:rPr>
                  <w:rFonts w:eastAsia="Times New Roman" w:cs="Times New Roman"/>
                  <w:noProof/>
                  <w:szCs w:val="24"/>
                  <w:lang w:eastAsia="en-GB"/>
                </w:rPr>
                <w:t>72</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C2" w14:textId="77777777" w:rsidR="00E14928" w:rsidRPr="00580F7C" w:rsidRDefault="00E14928" w:rsidP="00BC51AA">
            <w:pPr>
              <w:spacing w:after="0" w:line="240" w:lineRule="auto"/>
              <w:jc w:val="center"/>
              <w:rPr>
                <w:rFonts w:eastAsia="Times New Roman" w:cs="Times New Roman"/>
                <w:szCs w:val="24"/>
                <w:lang w:eastAsia="en-GB"/>
              </w:rPr>
            </w:pPr>
            <w:r w:rsidRPr="00580F7C">
              <w:rPr>
                <w:rFonts w:eastAsia="Times New Roman" w:cs="Times New Roman"/>
                <w:szCs w:val="24"/>
                <w:lang w:eastAsia="en-GB"/>
              </w:rPr>
              <w:t>PC</w:t>
            </w:r>
          </w:p>
        </w:tc>
        <w:tc>
          <w:tcPr>
            <w:tcW w:w="1210" w:type="dxa"/>
            <w:shd w:val="clear" w:color="auto" w:fill="auto"/>
            <w:vAlign w:val="center"/>
            <w:hideMark/>
          </w:tcPr>
          <w:p w14:paraId="18EE58C3" w14:textId="77777777" w:rsidR="00E14928" w:rsidRPr="00580F7C" w:rsidRDefault="00E14928" w:rsidP="00BC51AA">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C4" w14:textId="77777777" w:rsidR="00E14928" w:rsidRPr="00580F7C" w:rsidRDefault="00E14928" w:rsidP="00BC51AA">
            <w:pPr>
              <w:spacing w:after="0" w:line="240" w:lineRule="auto"/>
              <w:jc w:val="center"/>
              <w:rPr>
                <w:rFonts w:eastAsia="Times New Roman" w:cs="Times New Roman"/>
                <w:szCs w:val="24"/>
                <w:lang w:eastAsia="en-GB"/>
              </w:rPr>
            </w:pPr>
            <w:r w:rsidRPr="00580F7C">
              <w:rPr>
                <w:rFonts w:eastAsia="Times New Roman" w:cs="Times New Roman"/>
                <w:szCs w:val="24"/>
                <w:lang w:eastAsia="en-GB"/>
              </w:rPr>
              <w:t>10</w:t>
            </w:r>
          </w:p>
        </w:tc>
        <w:tc>
          <w:tcPr>
            <w:tcW w:w="941" w:type="dxa"/>
            <w:shd w:val="clear" w:color="auto" w:fill="auto"/>
            <w:vAlign w:val="center"/>
            <w:hideMark/>
          </w:tcPr>
          <w:p w14:paraId="18EE58C5" w14:textId="77777777" w:rsidR="00E14928" w:rsidRPr="00580F7C" w:rsidRDefault="00E14928" w:rsidP="00BC51AA">
            <w:pPr>
              <w:spacing w:after="0" w:line="240" w:lineRule="auto"/>
              <w:jc w:val="center"/>
              <w:rPr>
                <w:rFonts w:eastAsia="Times New Roman" w:cs="Times New Roman"/>
                <w:szCs w:val="24"/>
                <w:lang w:eastAsia="en-GB"/>
              </w:rPr>
            </w:pPr>
            <w:r w:rsidRPr="00580F7C">
              <w:rPr>
                <w:rFonts w:eastAsia="Times New Roman" w:cs="Times New Roman"/>
                <w:szCs w:val="24"/>
                <w:lang w:eastAsia="en-GB"/>
              </w:rPr>
              <w:t>1067</w:t>
            </w:r>
          </w:p>
        </w:tc>
        <w:tc>
          <w:tcPr>
            <w:tcW w:w="1478" w:type="dxa"/>
            <w:shd w:val="clear" w:color="auto" w:fill="auto"/>
            <w:vAlign w:val="center"/>
            <w:hideMark/>
          </w:tcPr>
          <w:p w14:paraId="18EE58C6" w14:textId="77777777" w:rsidR="00E14928" w:rsidRPr="00580F7C" w:rsidRDefault="00E14928" w:rsidP="00BC51AA">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7639" w:type="dxa"/>
            <w:gridSpan w:val="4"/>
            <w:shd w:val="clear" w:color="auto" w:fill="auto"/>
            <w:vAlign w:val="center"/>
            <w:hideMark/>
          </w:tcPr>
          <w:p w14:paraId="18EE58C7" w14:textId="77777777" w:rsidR="00E14928" w:rsidRPr="00580F7C" w:rsidRDefault="00E14928" w:rsidP="00BC51AA">
            <w:pPr>
              <w:spacing w:after="0" w:line="240" w:lineRule="auto"/>
              <w:jc w:val="center"/>
              <w:rPr>
                <w:rFonts w:eastAsia="Times New Roman" w:cs="Times New Roman"/>
                <w:szCs w:val="24"/>
                <w:lang w:eastAsia="en-GB"/>
              </w:rPr>
            </w:pPr>
            <w:r>
              <w:rPr>
                <w:rFonts w:eastAsia="Times New Roman" w:cs="Times New Roman"/>
                <w:szCs w:val="24"/>
                <w:lang w:eastAsia="en-GB"/>
              </w:rPr>
              <w:t xml:space="preserve">No significant association between </w:t>
            </w:r>
            <w:r w:rsidR="007F2396">
              <w:rPr>
                <w:rFonts w:eastAsia="Times New Roman" w:cs="Times New Roman"/>
                <w:szCs w:val="24"/>
                <w:lang w:eastAsia="en-GB"/>
              </w:rPr>
              <w:t>EBF</w:t>
            </w:r>
            <w:r>
              <w:rPr>
                <w:rFonts w:eastAsia="Times New Roman" w:cs="Times New Roman"/>
                <w:szCs w:val="24"/>
                <w:lang w:eastAsia="en-GB"/>
              </w:rPr>
              <w:t xml:space="preserve"> ≥4 months and AD risk, in adjusted analysis. P&gt;0.80</w:t>
            </w:r>
          </w:p>
        </w:tc>
      </w:tr>
      <w:tr w:rsidR="00E14928" w:rsidRPr="00580F7C" w14:paraId="18EE58D0" w14:textId="77777777" w:rsidTr="00E14928">
        <w:trPr>
          <w:trHeight w:val="933"/>
        </w:trPr>
        <w:tc>
          <w:tcPr>
            <w:tcW w:w="1365" w:type="dxa"/>
            <w:shd w:val="clear" w:color="000000" w:fill="D9D9D9"/>
            <w:vAlign w:val="center"/>
            <w:hideMark/>
          </w:tcPr>
          <w:p w14:paraId="18EE58C9" w14:textId="0DC1EF49" w:rsidR="00E14928" w:rsidRPr="00580F7C" w:rsidRDefault="00E14928" w:rsidP="00367BDF">
            <w:pPr>
              <w:spacing w:after="0" w:line="240" w:lineRule="auto"/>
              <w:jc w:val="center"/>
              <w:rPr>
                <w:rFonts w:eastAsia="Times New Roman" w:cs="Times New Roman"/>
                <w:szCs w:val="24"/>
                <w:lang w:eastAsia="en-GB"/>
              </w:rPr>
            </w:pPr>
            <w:proofErr w:type="spellStart"/>
            <w:r w:rsidRPr="00580F7C">
              <w:rPr>
                <w:rFonts w:eastAsia="Times New Roman" w:cs="Times New Roman"/>
                <w:szCs w:val="24"/>
                <w:lang w:eastAsia="en-GB"/>
              </w:rPr>
              <w:t>Civelek</w:t>
            </w:r>
            <w:proofErr w:type="spellEnd"/>
            <w:r w:rsidRPr="00580F7C">
              <w:rPr>
                <w:rFonts w:eastAsia="Times New Roman" w:cs="Times New Roman"/>
                <w:szCs w:val="24"/>
                <w:lang w:eastAsia="en-GB"/>
              </w:rPr>
              <w:t xml:space="preserve">, 2001 </w:t>
            </w:r>
            <w:r w:rsidRPr="00580F7C">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&lt;EndNote&gt;&lt;Cite&gt;&lt;Author&gt;Civelek&lt;/Author&gt;&lt;Year&gt;2011&lt;/Year&gt;&lt;RecNum&gt;265&lt;/RecNum&gt;&lt;DisplayText&gt;(57)&lt;/DisplayText&gt;&lt;record&gt;&lt;rec-number&gt;265&lt;/rec-number&gt;&lt;foreign-keys&gt;&lt;key app="EN" db-id="xz2pwzz052fzekeewww5de0d5at5t9aprffv"&gt;265&lt;/key&gt;&lt;/foreign-keys&gt;&lt;ref-type name="Journal Article"&gt;17&lt;/ref-type&gt;&lt;contributors&gt;&lt;authors&gt;&lt;author&gt;Civelek, E.&lt;/author&gt;&lt;author&gt;Sahiner, U. M.&lt;/author&gt;&lt;author&gt;Yuksel, H.&lt;/author&gt;&lt;author&gt;Boz, A. B.&lt;/author&gt;&lt;author&gt;Orhan, F.&lt;/author&gt;&lt;author&gt;Uner, A.&lt;/author&gt;&lt;author&gt;Cakir, B.&lt;/author&gt;&lt;author&gt;Sekerel, B. E.&lt;/author&gt;&lt;/authors&gt;&lt;/contributors&gt;&lt;auth-address&gt;Hacettepe University Faculty of Medicine, Pediatric Allergy and Asthma Unit, Ankara, Turkey.&lt;/auth-address&gt;&lt;titles&gt;&lt;title&gt;Prevalence, burden, and risk factors of atopic eczema in schoolchildren aged 10-11 years: a national multicenter study&lt;/title&gt;&lt;secondary-title&gt;Journal of Investigational Allergology &amp;amp; Clinical Immunology&lt;/secondary-title&gt;&lt;/titles&gt;&lt;periodical&gt;&lt;full-title&gt;Journal of investigational allergology &amp;amp; clinical immunology&lt;/full-title&gt;&lt;/periodical&gt;&lt;pages&gt;270-7&lt;/pages&gt;&lt;volume&gt;21&lt;/volume&gt;&lt;number&gt;4&lt;/number&gt;&lt;dates&gt;&lt;year&gt;2011&lt;/year&gt;&lt;/dates&gt;&lt;accession-num&gt;21721372&lt;/accession-num&gt;&lt;work-type&gt;Multicenter Study&amp;#xD;Research Support, Non-U.S. Gov&amp;apos;t&lt;/work-type&gt;&lt;urls&gt;&lt;related-urls&gt;&lt;url&gt;http://ovidsp.ovid.com/ovidweb.cgi?T=JS&amp;amp;CSC=Y&amp;amp;NEWS=N&amp;amp;PAGE=fulltext&amp;amp;D=medl&amp;amp;AN=21721372&lt;/url&gt;&lt;url&gt;http://metalib.lib.ic.ac.uk:9003/sfx_local?sid=OVID&amp;amp;isbn=&amp;amp;issn=1018-9068&amp;amp;volume=21&amp;amp;issue=4&amp;amp;date=2011&amp;amp;title=Journal+of+Investigational+Allergology+%26+Clinical+Immunology&amp;amp;atitle=Prevalence%2C+burden%2C+and+risk+factors+of+atopic+eczema+in+schoolchildren+aged+10-11+years%3A+a+national+multicenter+study.&amp;amp;aulast=Civelek+E&amp;amp;spage=270&lt;/url&gt;&lt;/related-urls&gt;&lt;/urls&gt;&lt;remote-database-name&gt;MEDLINE&lt;/remote-database-name&gt;&lt;remote-database-provider&gt;Ovid Technologies&lt;/remote-database-provider&gt;&lt;/record&gt;&lt;/Cite&gt;&lt;/EndNote&gt;</w:instrText>
            </w:r>
            <w:r w:rsidRPr="00580F7C">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57" w:tooltip="Civelek, 2011 #265" w:history="1">
              <w:r w:rsidR="00367BDF">
                <w:rPr>
                  <w:rFonts w:eastAsia="Times New Roman" w:cs="Times New Roman"/>
                  <w:noProof/>
                  <w:szCs w:val="24"/>
                  <w:lang w:eastAsia="en-GB"/>
                </w:rPr>
                <w:t>57</w:t>
              </w:r>
            </w:hyperlink>
            <w:r w:rsidR="00367BDF">
              <w:rPr>
                <w:rFonts w:eastAsia="Times New Roman" w:cs="Times New Roman"/>
                <w:noProof/>
                <w:szCs w:val="24"/>
                <w:lang w:eastAsia="en-GB"/>
              </w:rPr>
              <w:t>)</w:t>
            </w:r>
            <w:r w:rsidRPr="00580F7C">
              <w:rPr>
                <w:rFonts w:eastAsia="Times New Roman" w:cs="Times New Roman"/>
                <w:szCs w:val="24"/>
                <w:lang w:eastAsia="en-GB"/>
              </w:rPr>
              <w:fldChar w:fldCharType="end"/>
            </w:r>
          </w:p>
        </w:tc>
        <w:tc>
          <w:tcPr>
            <w:tcW w:w="979" w:type="dxa"/>
            <w:shd w:val="clear" w:color="auto" w:fill="auto"/>
            <w:vAlign w:val="center"/>
            <w:hideMark/>
          </w:tcPr>
          <w:p w14:paraId="18EE58CA" w14:textId="77777777" w:rsidR="00E14928" w:rsidRPr="00580F7C" w:rsidRDefault="00E14928" w:rsidP="00BC51AA">
            <w:pPr>
              <w:spacing w:after="0" w:line="240" w:lineRule="auto"/>
              <w:jc w:val="center"/>
              <w:rPr>
                <w:rFonts w:eastAsia="Times New Roman" w:cs="Times New Roman"/>
                <w:szCs w:val="24"/>
                <w:lang w:eastAsia="en-GB"/>
              </w:rPr>
            </w:pPr>
            <w:r w:rsidRPr="00580F7C">
              <w:rPr>
                <w:rFonts w:eastAsia="Times New Roman" w:cs="Times New Roman"/>
                <w:szCs w:val="24"/>
                <w:lang w:eastAsia="en-GB"/>
              </w:rPr>
              <w:t>CS</w:t>
            </w:r>
          </w:p>
        </w:tc>
        <w:tc>
          <w:tcPr>
            <w:tcW w:w="1210" w:type="dxa"/>
            <w:shd w:val="clear" w:color="auto" w:fill="auto"/>
            <w:vAlign w:val="center"/>
            <w:hideMark/>
          </w:tcPr>
          <w:p w14:paraId="18EE58CB" w14:textId="77777777" w:rsidR="00E14928" w:rsidRPr="00580F7C" w:rsidRDefault="00E14928" w:rsidP="00BC51AA">
            <w:pPr>
              <w:spacing w:after="0" w:line="240" w:lineRule="auto"/>
              <w:jc w:val="center"/>
              <w:rPr>
                <w:rFonts w:eastAsia="Times New Roman" w:cs="Times New Roman"/>
                <w:szCs w:val="24"/>
                <w:lang w:eastAsia="en-GB"/>
              </w:rPr>
            </w:pPr>
            <w:r w:rsidRPr="00580F7C">
              <w:rPr>
                <w:rFonts w:eastAsia="Times New Roman" w:cs="Times New Roman"/>
                <w:szCs w:val="24"/>
                <w:lang w:eastAsia="en-GB"/>
              </w:rPr>
              <w:t>AD</w:t>
            </w:r>
          </w:p>
        </w:tc>
        <w:tc>
          <w:tcPr>
            <w:tcW w:w="806" w:type="dxa"/>
            <w:shd w:val="clear" w:color="auto" w:fill="auto"/>
            <w:vAlign w:val="center"/>
            <w:hideMark/>
          </w:tcPr>
          <w:p w14:paraId="18EE58CC" w14:textId="77777777" w:rsidR="00E14928" w:rsidRPr="00580F7C" w:rsidRDefault="00E14928" w:rsidP="00BC51AA">
            <w:pPr>
              <w:spacing w:after="0" w:line="240" w:lineRule="auto"/>
              <w:jc w:val="center"/>
              <w:rPr>
                <w:rFonts w:eastAsia="Times New Roman" w:cs="Times New Roman"/>
                <w:szCs w:val="24"/>
                <w:lang w:eastAsia="en-GB"/>
              </w:rPr>
            </w:pPr>
            <w:r w:rsidRPr="00580F7C">
              <w:rPr>
                <w:rFonts w:eastAsia="Times New Roman" w:cs="Times New Roman"/>
                <w:szCs w:val="24"/>
                <w:lang w:eastAsia="en-GB"/>
              </w:rPr>
              <w:t>11</w:t>
            </w:r>
          </w:p>
        </w:tc>
        <w:tc>
          <w:tcPr>
            <w:tcW w:w="941" w:type="dxa"/>
            <w:shd w:val="clear" w:color="auto" w:fill="auto"/>
            <w:vAlign w:val="center"/>
            <w:hideMark/>
          </w:tcPr>
          <w:p w14:paraId="18EE58CD" w14:textId="77777777" w:rsidR="00E14928" w:rsidRPr="00580F7C" w:rsidRDefault="00E14928" w:rsidP="00BC51AA">
            <w:pPr>
              <w:spacing w:after="0" w:line="240" w:lineRule="auto"/>
              <w:jc w:val="center"/>
              <w:rPr>
                <w:rFonts w:eastAsia="Times New Roman" w:cs="Times New Roman"/>
                <w:szCs w:val="24"/>
                <w:lang w:eastAsia="en-GB"/>
              </w:rPr>
            </w:pPr>
            <w:r w:rsidRPr="00580F7C">
              <w:rPr>
                <w:rFonts w:eastAsia="Times New Roman" w:cs="Times New Roman"/>
                <w:szCs w:val="24"/>
                <w:lang w:eastAsia="en-GB"/>
              </w:rPr>
              <w:t>1533/743</w:t>
            </w:r>
          </w:p>
        </w:tc>
        <w:tc>
          <w:tcPr>
            <w:tcW w:w="1478" w:type="dxa"/>
            <w:shd w:val="clear" w:color="auto" w:fill="auto"/>
            <w:vAlign w:val="center"/>
            <w:hideMark/>
          </w:tcPr>
          <w:p w14:paraId="18EE58CE" w14:textId="77777777" w:rsidR="00E14928" w:rsidRPr="00580F7C" w:rsidRDefault="00E14928" w:rsidP="00BC51AA">
            <w:pPr>
              <w:spacing w:after="0" w:line="240" w:lineRule="auto"/>
              <w:jc w:val="center"/>
              <w:rPr>
                <w:rFonts w:eastAsia="Times New Roman" w:cs="Times New Roman"/>
                <w:szCs w:val="24"/>
                <w:lang w:eastAsia="en-GB"/>
              </w:rPr>
            </w:pPr>
            <w:r>
              <w:rPr>
                <w:rFonts w:eastAsia="Times New Roman" w:cs="Times New Roman"/>
                <w:szCs w:val="24"/>
                <w:lang w:eastAsia="en-GB"/>
              </w:rPr>
              <w:t>Continuous</w:t>
            </w:r>
          </w:p>
        </w:tc>
        <w:tc>
          <w:tcPr>
            <w:tcW w:w="7639" w:type="dxa"/>
            <w:gridSpan w:val="4"/>
            <w:shd w:val="clear" w:color="auto" w:fill="auto"/>
            <w:vAlign w:val="center"/>
            <w:hideMark/>
          </w:tcPr>
          <w:p w14:paraId="18EE58CF" w14:textId="77777777" w:rsidR="00E14928" w:rsidRPr="00580F7C" w:rsidRDefault="00E14928" w:rsidP="00BC51AA">
            <w:pPr>
              <w:spacing w:after="0" w:line="240" w:lineRule="auto"/>
              <w:jc w:val="center"/>
              <w:rPr>
                <w:rFonts w:eastAsia="Times New Roman" w:cs="Times New Roman"/>
                <w:szCs w:val="24"/>
                <w:lang w:eastAsia="en-GB"/>
              </w:rPr>
            </w:pPr>
            <w:r>
              <w:rPr>
                <w:rFonts w:eastAsia="Times New Roman" w:cs="Times New Roman"/>
                <w:szCs w:val="24"/>
                <w:lang w:eastAsia="en-GB"/>
              </w:rPr>
              <w:t xml:space="preserve">No significant association between </w:t>
            </w:r>
            <w:r w:rsidR="007F2396">
              <w:rPr>
                <w:rFonts w:eastAsia="Times New Roman" w:cs="Times New Roman"/>
                <w:szCs w:val="24"/>
                <w:lang w:eastAsia="en-GB"/>
              </w:rPr>
              <w:t>EBF</w:t>
            </w:r>
            <w:r>
              <w:rPr>
                <w:rFonts w:eastAsia="Times New Roman" w:cs="Times New Roman"/>
                <w:szCs w:val="24"/>
                <w:lang w:eastAsia="en-GB"/>
              </w:rPr>
              <w:t xml:space="preserve"> duration and AD risk, in adjusted analysis</w:t>
            </w:r>
          </w:p>
        </w:tc>
      </w:tr>
    </w:tbl>
    <w:p w14:paraId="18EE58D1" w14:textId="77777777" w:rsidR="00ED68A7" w:rsidRDefault="00ED68A7" w:rsidP="006C005D"/>
    <w:p w14:paraId="18EE58D2" w14:textId="77777777" w:rsidR="00ED68A7" w:rsidRDefault="00ED68A7" w:rsidP="006C005D"/>
    <w:p w14:paraId="18EE58D3" w14:textId="77777777" w:rsidR="00ED68A7" w:rsidRDefault="00ED68A7" w:rsidP="006C005D"/>
    <w:p w14:paraId="18EE58D4" w14:textId="77777777" w:rsidR="00ED68A7" w:rsidRDefault="00ED68A7" w:rsidP="006C005D"/>
    <w:p w14:paraId="18EE58D5" w14:textId="77777777" w:rsidR="00ED68A7" w:rsidRDefault="00ED68A7" w:rsidP="006C005D">
      <w:pPr>
        <w:sectPr w:rsidR="00ED68A7" w:rsidSect="00ED68A7">
          <w:pgSz w:w="16838" w:h="11906" w:orient="landscape"/>
          <w:pgMar w:top="1440" w:right="1440" w:bottom="1440" w:left="1440" w:header="708" w:footer="708" w:gutter="0"/>
          <w:cols w:space="708"/>
          <w:docGrid w:linePitch="360"/>
        </w:sectPr>
      </w:pPr>
    </w:p>
    <w:p w14:paraId="18EE58D6" w14:textId="77777777" w:rsidR="009665DA" w:rsidRDefault="00030FFF" w:rsidP="009665DA">
      <w:pPr>
        <w:pStyle w:val="Heading2"/>
        <w:numPr>
          <w:ilvl w:val="0"/>
          <w:numId w:val="1"/>
        </w:numPr>
      </w:pPr>
      <w:bookmarkStart w:id="118" w:name="_Toc416340859"/>
      <w:r>
        <w:lastRenderedPageBreak/>
        <w:t>Solid food introduction and atopic eczema</w:t>
      </w:r>
      <w:bookmarkEnd w:id="118"/>
    </w:p>
    <w:p w14:paraId="18EE58D7" w14:textId="77777777" w:rsidR="00E84C25" w:rsidRPr="009665DA" w:rsidRDefault="00030FFF" w:rsidP="009665DA">
      <w:pPr>
        <w:pStyle w:val="Heading2"/>
        <w:numPr>
          <w:ilvl w:val="1"/>
          <w:numId w:val="1"/>
        </w:numPr>
      </w:pPr>
      <w:bookmarkStart w:id="119" w:name="_Toc416340860"/>
      <w:r>
        <w:t>Ove</w:t>
      </w:r>
      <w:r w:rsidRPr="00C01352">
        <w:t>rall characteristics of studies, risk of bias and summary of result</w:t>
      </w:r>
      <w:r>
        <w:t>s</w:t>
      </w:r>
      <w:bookmarkEnd w:id="119"/>
    </w:p>
    <w:p w14:paraId="18EE58D8" w14:textId="77777777" w:rsidR="00E84C25" w:rsidRDefault="00E84C25" w:rsidP="006C005D"/>
    <w:p w14:paraId="18EE58D9" w14:textId="77777777" w:rsidR="00764282" w:rsidRPr="009C4EEA" w:rsidRDefault="00275757" w:rsidP="00764282">
      <w:pPr>
        <w:spacing w:before="20" w:after="20" w:line="360" w:lineRule="auto"/>
        <w:jc w:val="both"/>
        <w:rPr>
          <w:rFonts w:eastAsia="Times New Roman" w:cs="Times New Roman"/>
          <w:szCs w:val="24"/>
        </w:rPr>
      </w:pPr>
      <w:r>
        <w:rPr>
          <w:rFonts w:eastAsia="Times New Roman" w:cs="Times New Roman"/>
          <w:szCs w:val="24"/>
        </w:rPr>
        <w:fldChar w:fldCharType="begin"/>
      </w:r>
      <w:r>
        <w:rPr>
          <w:rFonts w:eastAsia="Times New Roman" w:cs="Times New Roman"/>
          <w:szCs w:val="24"/>
        </w:rPr>
        <w:instrText xml:space="preserve"> REF _Ref419366953 </w:instrText>
      </w:r>
      <w:r>
        <w:rPr>
          <w:rFonts w:eastAsia="Times New Roman" w:cs="Times New Roman"/>
          <w:szCs w:val="24"/>
        </w:rPr>
        <w:fldChar w:fldCharType="separate"/>
      </w:r>
      <w:r w:rsidR="00DA75B2">
        <w:t xml:space="preserve">Table </w:t>
      </w:r>
      <w:r w:rsidR="00DA75B2">
        <w:rPr>
          <w:noProof/>
        </w:rPr>
        <w:t>10</w:t>
      </w:r>
      <w:r>
        <w:rPr>
          <w:rFonts w:eastAsia="Times New Roman" w:cs="Times New Roman"/>
          <w:szCs w:val="24"/>
        </w:rPr>
        <w:fldChar w:fldCharType="end"/>
      </w:r>
      <w:r>
        <w:rPr>
          <w:rFonts w:eastAsia="Times New Roman" w:cs="Times New Roman"/>
          <w:szCs w:val="24"/>
        </w:rPr>
        <w:t xml:space="preserve"> </w:t>
      </w:r>
      <w:r w:rsidR="00764282" w:rsidRPr="009C4EEA">
        <w:rPr>
          <w:rFonts w:eastAsia="Times New Roman" w:cs="Times New Roman"/>
          <w:szCs w:val="24"/>
        </w:rPr>
        <w:t xml:space="preserve">describes the main characteristics of the studies analysed in this </w:t>
      </w:r>
      <w:r w:rsidR="0048672F">
        <w:rPr>
          <w:rFonts w:eastAsia="Times New Roman" w:cs="Times New Roman"/>
          <w:szCs w:val="24"/>
        </w:rPr>
        <w:t xml:space="preserve">section of the </w:t>
      </w:r>
      <w:r w:rsidR="00764282" w:rsidRPr="009C4EEA">
        <w:rPr>
          <w:rFonts w:eastAsia="Times New Roman" w:cs="Times New Roman"/>
          <w:szCs w:val="24"/>
        </w:rPr>
        <w:t xml:space="preserve">report. A total of </w:t>
      </w:r>
      <w:r w:rsidR="009C4EEA" w:rsidRPr="009C4EEA">
        <w:rPr>
          <w:rFonts w:eastAsia="Times New Roman" w:cs="Times New Roman"/>
          <w:szCs w:val="24"/>
        </w:rPr>
        <w:t>2</w:t>
      </w:r>
      <w:r w:rsidR="00E13BF5">
        <w:rPr>
          <w:rFonts w:eastAsia="Times New Roman" w:cs="Times New Roman"/>
          <w:szCs w:val="24"/>
        </w:rPr>
        <w:t>5</w:t>
      </w:r>
      <w:r w:rsidR="00764282" w:rsidRPr="009C4EEA">
        <w:rPr>
          <w:rFonts w:eastAsia="Times New Roman" w:cs="Times New Roman"/>
          <w:szCs w:val="24"/>
        </w:rPr>
        <w:t xml:space="preserve"> </w:t>
      </w:r>
      <w:r w:rsidR="009C4EEA" w:rsidRPr="009C4EEA">
        <w:rPr>
          <w:rFonts w:eastAsia="Times New Roman" w:cs="Times New Roman"/>
          <w:szCs w:val="24"/>
        </w:rPr>
        <w:t>observational studies including 2</w:t>
      </w:r>
      <w:r w:rsidR="00E13BF5">
        <w:rPr>
          <w:rFonts w:eastAsia="Times New Roman" w:cs="Times New Roman"/>
          <w:szCs w:val="24"/>
        </w:rPr>
        <w:t>1</w:t>
      </w:r>
      <w:r w:rsidR="009C4EEA" w:rsidRPr="009C4EEA">
        <w:rPr>
          <w:rFonts w:eastAsia="Times New Roman" w:cs="Times New Roman"/>
          <w:szCs w:val="24"/>
        </w:rPr>
        <w:t xml:space="preserve"> </w:t>
      </w:r>
      <w:r w:rsidR="00764282" w:rsidRPr="009C4EEA">
        <w:rPr>
          <w:rFonts w:eastAsia="Times New Roman" w:cs="Times New Roman"/>
          <w:szCs w:val="24"/>
        </w:rPr>
        <w:t>prospective cohort studies</w:t>
      </w:r>
      <w:r w:rsidR="009C4EEA" w:rsidRPr="009C4EEA">
        <w:rPr>
          <w:rFonts w:eastAsia="Times New Roman" w:cs="Times New Roman"/>
          <w:szCs w:val="24"/>
        </w:rPr>
        <w:t>, 1 retrospective cohort study, 1 nested case-control study and 2 case-control studies</w:t>
      </w:r>
      <w:r w:rsidR="00764282" w:rsidRPr="009C4EEA">
        <w:rPr>
          <w:rFonts w:eastAsia="Times New Roman" w:cs="Times New Roman"/>
          <w:szCs w:val="24"/>
        </w:rPr>
        <w:t xml:space="preserve">, reported the association between timing of solid food introduction (SF) and risk of </w:t>
      </w:r>
      <w:r w:rsidR="009C4EEA" w:rsidRPr="009C4EEA">
        <w:rPr>
          <w:rFonts w:eastAsia="Times New Roman" w:cs="Times New Roman"/>
          <w:szCs w:val="24"/>
        </w:rPr>
        <w:t>AD</w:t>
      </w:r>
      <w:r w:rsidR="00764282" w:rsidRPr="009C4EEA">
        <w:rPr>
          <w:rFonts w:eastAsia="Times New Roman" w:cs="Times New Roman"/>
          <w:szCs w:val="24"/>
        </w:rPr>
        <w:t xml:space="preserve">. The studies were </w:t>
      </w:r>
      <w:r w:rsidR="009C4EEA" w:rsidRPr="009C4EEA">
        <w:rPr>
          <w:rFonts w:eastAsia="Times New Roman" w:cs="Times New Roman"/>
          <w:szCs w:val="24"/>
        </w:rPr>
        <w:t xml:space="preserve">mainly </w:t>
      </w:r>
      <w:r w:rsidR="00764282" w:rsidRPr="009C4EEA">
        <w:rPr>
          <w:rFonts w:eastAsia="Times New Roman" w:cs="Times New Roman"/>
          <w:szCs w:val="24"/>
        </w:rPr>
        <w:t>from Europe</w:t>
      </w:r>
      <w:r w:rsidR="009C4EEA" w:rsidRPr="009C4EEA">
        <w:rPr>
          <w:rFonts w:eastAsia="Times New Roman" w:cs="Times New Roman"/>
          <w:szCs w:val="24"/>
        </w:rPr>
        <w:t xml:space="preserve"> (n=1</w:t>
      </w:r>
      <w:r w:rsidR="00E13BF5">
        <w:rPr>
          <w:rFonts w:eastAsia="Times New Roman" w:cs="Times New Roman"/>
          <w:szCs w:val="24"/>
        </w:rPr>
        <w:t>7</w:t>
      </w:r>
      <w:r w:rsidR="00764282" w:rsidRPr="009C4EEA">
        <w:rPr>
          <w:rFonts w:eastAsia="Times New Roman" w:cs="Times New Roman"/>
          <w:szCs w:val="24"/>
        </w:rPr>
        <w:t xml:space="preserve">), </w:t>
      </w:r>
      <w:r w:rsidR="009C4EEA" w:rsidRPr="009C4EEA">
        <w:rPr>
          <w:rFonts w:eastAsia="Times New Roman" w:cs="Times New Roman"/>
          <w:szCs w:val="24"/>
        </w:rPr>
        <w:t>but also Austral</w:t>
      </w:r>
      <w:r w:rsidR="00764282" w:rsidRPr="009C4EEA">
        <w:rPr>
          <w:rFonts w:eastAsia="Times New Roman" w:cs="Times New Roman"/>
          <w:szCs w:val="24"/>
        </w:rPr>
        <w:t>a</w:t>
      </w:r>
      <w:r w:rsidR="009C4EEA" w:rsidRPr="009C4EEA">
        <w:rPr>
          <w:rFonts w:eastAsia="Times New Roman" w:cs="Times New Roman"/>
          <w:szCs w:val="24"/>
        </w:rPr>
        <w:t>sia (n=3</w:t>
      </w:r>
      <w:r w:rsidR="00764282" w:rsidRPr="009C4EEA">
        <w:rPr>
          <w:rFonts w:eastAsia="Times New Roman" w:cs="Times New Roman"/>
          <w:szCs w:val="24"/>
        </w:rPr>
        <w:t>)</w:t>
      </w:r>
      <w:r w:rsidR="009C4EEA" w:rsidRPr="009C4EEA">
        <w:rPr>
          <w:rFonts w:eastAsia="Times New Roman" w:cs="Times New Roman"/>
          <w:szCs w:val="24"/>
        </w:rPr>
        <w:t>, Asia (n=3), USA (n=1) and Africa (n=1)</w:t>
      </w:r>
      <w:r w:rsidR="00764282" w:rsidRPr="009C4EEA">
        <w:rPr>
          <w:rFonts w:eastAsia="Times New Roman" w:cs="Times New Roman"/>
          <w:szCs w:val="24"/>
        </w:rPr>
        <w:t xml:space="preserve">. Overall, valid data on SF and </w:t>
      </w:r>
      <w:r w:rsidR="009C4EEA" w:rsidRPr="009C4EEA">
        <w:rPr>
          <w:rFonts w:eastAsia="Times New Roman" w:cs="Times New Roman"/>
          <w:szCs w:val="24"/>
        </w:rPr>
        <w:t>AD</w:t>
      </w:r>
      <w:r w:rsidR="00764282" w:rsidRPr="009C4EEA">
        <w:rPr>
          <w:rFonts w:eastAsia="Times New Roman" w:cs="Times New Roman"/>
          <w:szCs w:val="24"/>
        </w:rPr>
        <w:t xml:space="preserve"> risk were available from </w:t>
      </w:r>
      <w:r w:rsidR="009C4EEA" w:rsidRPr="009C4EEA">
        <w:rPr>
          <w:rFonts w:eastAsia="Times New Roman" w:cs="Times New Roman"/>
          <w:szCs w:val="24"/>
        </w:rPr>
        <w:t>over 45,</w:t>
      </w:r>
      <w:r w:rsidR="00764282" w:rsidRPr="009C4EEA">
        <w:rPr>
          <w:rFonts w:eastAsia="Times New Roman" w:cs="Times New Roman"/>
          <w:szCs w:val="24"/>
        </w:rPr>
        <w:t xml:space="preserve">000 subjects. Information on </w:t>
      </w:r>
      <w:r w:rsidR="009C4EEA" w:rsidRPr="009C4EEA">
        <w:rPr>
          <w:rFonts w:eastAsia="Times New Roman" w:cs="Times New Roman"/>
          <w:szCs w:val="24"/>
        </w:rPr>
        <w:t>AD</w:t>
      </w:r>
      <w:r w:rsidR="00764282" w:rsidRPr="009C4EEA">
        <w:rPr>
          <w:rFonts w:eastAsia="Times New Roman" w:cs="Times New Roman"/>
          <w:szCs w:val="24"/>
        </w:rPr>
        <w:t xml:space="preserve"> was obtaine</w:t>
      </w:r>
      <w:r w:rsidR="009C4EEA" w:rsidRPr="009C4EEA">
        <w:rPr>
          <w:rFonts w:eastAsia="Times New Roman" w:cs="Times New Roman"/>
          <w:szCs w:val="24"/>
        </w:rPr>
        <w:t>d from a medical assessment in 1</w:t>
      </w:r>
      <w:r w:rsidR="00E13BF5">
        <w:rPr>
          <w:rFonts w:eastAsia="Times New Roman" w:cs="Times New Roman"/>
          <w:szCs w:val="24"/>
        </w:rPr>
        <w:t>1</w:t>
      </w:r>
      <w:r w:rsidR="00764282" w:rsidRPr="009C4EEA">
        <w:rPr>
          <w:rFonts w:eastAsia="Times New Roman" w:cs="Times New Roman"/>
          <w:szCs w:val="24"/>
        </w:rPr>
        <w:t xml:space="preserve"> studies, </w:t>
      </w:r>
      <w:r w:rsidR="00D94C19">
        <w:rPr>
          <w:rFonts w:eastAsia="Times New Roman" w:cs="Times New Roman"/>
          <w:szCs w:val="24"/>
        </w:rPr>
        <w:t xml:space="preserve">via parental report in 6 </w:t>
      </w:r>
      <w:r w:rsidR="00764282" w:rsidRPr="009C4EEA">
        <w:rPr>
          <w:rFonts w:eastAsia="Times New Roman" w:cs="Times New Roman"/>
          <w:szCs w:val="24"/>
        </w:rPr>
        <w:t>studies</w:t>
      </w:r>
      <w:r w:rsidR="009C4EEA" w:rsidRPr="009C4EEA">
        <w:rPr>
          <w:rFonts w:eastAsia="Times New Roman" w:cs="Times New Roman"/>
          <w:szCs w:val="24"/>
        </w:rPr>
        <w:t xml:space="preserve">, using </w:t>
      </w:r>
      <w:proofErr w:type="spellStart"/>
      <w:r w:rsidR="009C4EEA" w:rsidRPr="009C4EEA">
        <w:rPr>
          <w:rFonts w:eastAsia="Times New Roman" w:cs="Times New Roman"/>
          <w:szCs w:val="24"/>
        </w:rPr>
        <w:t>Hanifin</w:t>
      </w:r>
      <w:proofErr w:type="spellEnd"/>
      <w:r w:rsidR="009C4EEA" w:rsidRPr="009C4EEA">
        <w:rPr>
          <w:rFonts w:eastAsia="Times New Roman" w:cs="Times New Roman"/>
          <w:szCs w:val="24"/>
        </w:rPr>
        <w:t xml:space="preserve"> and </w:t>
      </w:r>
      <w:proofErr w:type="spellStart"/>
      <w:r w:rsidR="009C4EEA" w:rsidRPr="009C4EEA">
        <w:rPr>
          <w:rFonts w:eastAsia="Times New Roman" w:cs="Times New Roman"/>
          <w:szCs w:val="24"/>
        </w:rPr>
        <w:t>Rajka</w:t>
      </w:r>
      <w:proofErr w:type="spellEnd"/>
      <w:r w:rsidR="009C4EEA" w:rsidRPr="009C4EEA">
        <w:rPr>
          <w:rFonts w:eastAsia="Times New Roman" w:cs="Times New Roman"/>
          <w:szCs w:val="24"/>
        </w:rPr>
        <w:t xml:space="preserve"> criteria or modifi</w:t>
      </w:r>
      <w:r w:rsidR="00D94C19">
        <w:rPr>
          <w:rFonts w:eastAsia="Times New Roman" w:cs="Times New Roman"/>
          <w:szCs w:val="24"/>
        </w:rPr>
        <w:t>ed versions of the criteria in 4</w:t>
      </w:r>
      <w:r w:rsidR="009C4EEA" w:rsidRPr="009C4EEA">
        <w:rPr>
          <w:rFonts w:eastAsia="Times New Roman" w:cs="Times New Roman"/>
          <w:szCs w:val="24"/>
        </w:rPr>
        <w:t xml:space="preserve"> studies, and ISAAC questionnaire in 4 studies</w:t>
      </w:r>
      <w:r w:rsidR="00764282" w:rsidRPr="009C4EEA">
        <w:rPr>
          <w:rFonts w:eastAsia="Times New Roman" w:cs="Times New Roman"/>
          <w:szCs w:val="24"/>
        </w:rPr>
        <w:t xml:space="preserve">. With regards to time of outcome diagnosis, </w:t>
      </w:r>
      <w:r w:rsidR="00E13BF5">
        <w:rPr>
          <w:rFonts w:eastAsia="Times New Roman" w:cs="Times New Roman"/>
          <w:szCs w:val="24"/>
        </w:rPr>
        <w:t>19</w:t>
      </w:r>
      <w:r w:rsidR="00764282" w:rsidRPr="009C4EEA">
        <w:rPr>
          <w:rFonts w:eastAsia="Times New Roman" w:cs="Times New Roman"/>
          <w:szCs w:val="24"/>
        </w:rPr>
        <w:t xml:space="preserve"> studies explored the association between SF and </w:t>
      </w:r>
      <w:r w:rsidR="009C4EEA" w:rsidRPr="009C4EEA">
        <w:rPr>
          <w:rFonts w:eastAsia="Times New Roman" w:cs="Times New Roman"/>
          <w:szCs w:val="24"/>
        </w:rPr>
        <w:t>AD</w:t>
      </w:r>
      <w:r w:rsidR="00764282" w:rsidRPr="009C4EEA">
        <w:rPr>
          <w:rFonts w:eastAsia="Times New Roman" w:cs="Times New Roman"/>
          <w:szCs w:val="24"/>
        </w:rPr>
        <w:t xml:space="preserve"> in the first 4 years of life, </w:t>
      </w:r>
      <w:r w:rsidR="009C4EEA" w:rsidRPr="009C4EEA">
        <w:rPr>
          <w:rFonts w:eastAsia="Times New Roman" w:cs="Times New Roman"/>
          <w:szCs w:val="24"/>
        </w:rPr>
        <w:t>and 6</w:t>
      </w:r>
      <w:r w:rsidR="00764282" w:rsidRPr="009C4EEA">
        <w:rPr>
          <w:rFonts w:eastAsia="Times New Roman" w:cs="Times New Roman"/>
          <w:szCs w:val="24"/>
        </w:rPr>
        <w:t xml:space="preserve"> studies assessed at age 5-14</w:t>
      </w:r>
      <w:r>
        <w:rPr>
          <w:rFonts w:eastAsia="Times New Roman" w:cs="Times New Roman"/>
          <w:szCs w:val="24"/>
        </w:rPr>
        <w:t xml:space="preserve"> years</w:t>
      </w:r>
      <w:r w:rsidR="00764282" w:rsidRPr="009C4EEA">
        <w:rPr>
          <w:rFonts w:eastAsia="Times New Roman" w:cs="Times New Roman"/>
          <w:szCs w:val="24"/>
        </w:rPr>
        <w:t xml:space="preserve">. </w:t>
      </w:r>
      <w:r w:rsidR="00E13BF5">
        <w:rPr>
          <w:rFonts w:eastAsia="Times New Roman" w:cs="Times New Roman"/>
          <w:szCs w:val="24"/>
        </w:rPr>
        <w:t>Eleven</w:t>
      </w:r>
      <w:r w:rsidR="00764282" w:rsidRPr="009C4EEA">
        <w:rPr>
          <w:rFonts w:eastAsia="Times New Roman" w:cs="Times New Roman"/>
          <w:szCs w:val="24"/>
        </w:rPr>
        <w:t xml:space="preserve"> studies used a questionnaire to assess the exposure (SF), </w:t>
      </w:r>
      <w:r w:rsidR="009C4EEA" w:rsidRPr="009C4EEA">
        <w:rPr>
          <w:rFonts w:eastAsia="Times New Roman" w:cs="Times New Roman"/>
          <w:szCs w:val="24"/>
        </w:rPr>
        <w:t xml:space="preserve">3 </w:t>
      </w:r>
      <w:proofErr w:type="gramStart"/>
      <w:r w:rsidR="009C4EEA" w:rsidRPr="009C4EEA">
        <w:rPr>
          <w:rFonts w:eastAsia="Times New Roman" w:cs="Times New Roman"/>
          <w:szCs w:val="24"/>
        </w:rPr>
        <w:t>diary</w:t>
      </w:r>
      <w:proofErr w:type="gramEnd"/>
      <w:r w:rsidR="009C4EEA" w:rsidRPr="009C4EEA">
        <w:rPr>
          <w:rFonts w:eastAsia="Times New Roman" w:cs="Times New Roman"/>
          <w:szCs w:val="24"/>
        </w:rPr>
        <w:t xml:space="preserve">, 10 interview and </w:t>
      </w:r>
      <w:r w:rsidR="00764282" w:rsidRPr="009C4EEA">
        <w:rPr>
          <w:rFonts w:eastAsia="Times New Roman" w:cs="Times New Roman"/>
          <w:szCs w:val="24"/>
        </w:rPr>
        <w:t xml:space="preserve">1 used </w:t>
      </w:r>
      <w:r w:rsidR="009C4EEA" w:rsidRPr="009C4EEA">
        <w:rPr>
          <w:rFonts w:eastAsia="Times New Roman" w:cs="Times New Roman"/>
          <w:szCs w:val="24"/>
        </w:rPr>
        <w:t>medical record review</w:t>
      </w:r>
      <w:r w:rsidR="00764282" w:rsidRPr="009C4EEA">
        <w:rPr>
          <w:rFonts w:eastAsia="Times New Roman" w:cs="Times New Roman"/>
          <w:szCs w:val="24"/>
        </w:rPr>
        <w:t>.</w:t>
      </w:r>
    </w:p>
    <w:p w14:paraId="18EE58DA" w14:textId="77777777" w:rsidR="00764282" w:rsidRPr="00764282" w:rsidRDefault="00764282" w:rsidP="00764282">
      <w:pPr>
        <w:spacing w:before="20" w:after="20" w:line="360" w:lineRule="auto"/>
        <w:jc w:val="both"/>
        <w:rPr>
          <w:rFonts w:eastAsia="Times New Roman" w:cs="Times New Roman"/>
          <w:szCs w:val="24"/>
          <w:highlight w:val="yellow"/>
        </w:rPr>
      </w:pPr>
    </w:p>
    <w:p w14:paraId="18EE58DB" w14:textId="77777777" w:rsidR="00764282" w:rsidRPr="009C4EEA" w:rsidRDefault="00764282" w:rsidP="00764282">
      <w:pPr>
        <w:spacing w:before="20" w:after="20" w:line="360" w:lineRule="auto"/>
        <w:jc w:val="both"/>
        <w:rPr>
          <w:rFonts w:eastAsia="Times New Roman" w:cs="Times New Roman"/>
          <w:szCs w:val="24"/>
        </w:rPr>
      </w:pPr>
      <w:r w:rsidRPr="009C4EEA">
        <w:rPr>
          <w:rFonts w:eastAsia="Times New Roman" w:cs="Times New Roman"/>
          <w:szCs w:val="24"/>
        </w:rPr>
        <w:t>Risk o</w:t>
      </w:r>
      <w:r w:rsidR="009C4EEA" w:rsidRPr="009C4EEA">
        <w:rPr>
          <w:rFonts w:eastAsia="Times New Roman" w:cs="Times New Roman"/>
          <w:szCs w:val="24"/>
        </w:rPr>
        <w:t xml:space="preserve">f bias is summarised in </w:t>
      </w:r>
      <w:r w:rsidR="00D2263D">
        <w:rPr>
          <w:rFonts w:eastAsia="Times New Roman" w:cs="Times New Roman"/>
          <w:szCs w:val="24"/>
        </w:rPr>
        <w:fldChar w:fldCharType="begin"/>
      </w:r>
      <w:r w:rsidR="00D2263D">
        <w:rPr>
          <w:rFonts w:eastAsia="Times New Roman" w:cs="Times New Roman"/>
          <w:szCs w:val="24"/>
        </w:rPr>
        <w:instrText xml:space="preserve"> REF _Ref419046246 \h </w:instrText>
      </w:r>
      <w:r w:rsidR="00D2263D">
        <w:rPr>
          <w:rFonts w:eastAsia="Times New Roman" w:cs="Times New Roman"/>
          <w:szCs w:val="24"/>
        </w:rPr>
      </w:r>
      <w:r w:rsidR="00D2263D">
        <w:rPr>
          <w:rFonts w:eastAsia="Times New Roman" w:cs="Times New Roman"/>
          <w:szCs w:val="24"/>
        </w:rPr>
        <w:fldChar w:fldCharType="separate"/>
      </w:r>
      <w:r w:rsidR="00DA75B2">
        <w:t xml:space="preserve">Figure </w:t>
      </w:r>
      <w:r w:rsidR="00DA75B2">
        <w:rPr>
          <w:noProof/>
        </w:rPr>
        <w:t>35</w:t>
      </w:r>
      <w:r w:rsidR="00D2263D">
        <w:rPr>
          <w:rFonts w:eastAsia="Times New Roman" w:cs="Times New Roman"/>
          <w:szCs w:val="24"/>
        </w:rPr>
        <w:fldChar w:fldCharType="end"/>
      </w:r>
      <w:r w:rsidRPr="009C4EEA">
        <w:rPr>
          <w:rFonts w:eastAsia="Times New Roman" w:cs="Times New Roman"/>
          <w:szCs w:val="24"/>
        </w:rPr>
        <w:t xml:space="preserve">. </w:t>
      </w:r>
      <w:r w:rsidR="009C4EEA" w:rsidRPr="009C4EEA">
        <w:rPr>
          <w:rFonts w:eastAsia="Times New Roman" w:cs="Times New Roman"/>
          <w:szCs w:val="24"/>
        </w:rPr>
        <w:t xml:space="preserve">Just over 40% </w:t>
      </w:r>
      <w:r w:rsidRPr="009C4EEA">
        <w:rPr>
          <w:rFonts w:eastAsia="Times New Roman" w:cs="Times New Roman"/>
          <w:szCs w:val="24"/>
        </w:rPr>
        <w:t xml:space="preserve">of studies had a high risk of bias, </w:t>
      </w:r>
      <w:r w:rsidR="009C4EEA" w:rsidRPr="009C4EEA">
        <w:rPr>
          <w:rFonts w:eastAsia="Times New Roman" w:cs="Times New Roman"/>
          <w:szCs w:val="24"/>
        </w:rPr>
        <w:t xml:space="preserve">most commonly </w:t>
      </w:r>
      <w:r w:rsidRPr="009C4EEA">
        <w:rPr>
          <w:rFonts w:eastAsia="Times New Roman" w:cs="Times New Roman"/>
          <w:szCs w:val="24"/>
        </w:rPr>
        <w:t xml:space="preserve">due to lack of adjustment for confounding bias </w:t>
      </w:r>
      <w:r w:rsidR="009C4EEA" w:rsidRPr="009C4EEA">
        <w:rPr>
          <w:rFonts w:eastAsia="Times New Roman" w:cs="Times New Roman"/>
          <w:szCs w:val="24"/>
        </w:rPr>
        <w:t>i.e. no adjusted data presented</w:t>
      </w:r>
      <w:r w:rsidRPr="009C4EEA">
        <w:rPr>
          <w:rFonts w:eastAsia="Times New Roman" w:cs="Times New Roman"/>
          <w:szCs w:val="24"/>
        </w:rPr>
        <w:t>. Risk of conflict of interest was generally assessed as low.</w:t>
      </w:r>
    </w:p>
    <w:p w14:paraId="18EE58DC" w14:textId="77777777" w:rsidR="00764282" w:rsidRPr="00764282" w:rsidRDefault="00764282" w:rsidP="00764282">
      <w:pPr>
        <w:spacing w:before="20" w:after="20" w:line="360" w:lineRule="auto"/>
        <w:jc w:val="both"/>
        <w:rPr>
          <w:rFonts w:eastAsia="Times New Roman" w:cs="Times New Roman"/>
          <w:szCs w:val="24"/>
          <w:highlight w:val="yellow"/>
        </w:rPr>
      </w:pPr>
    </w:p>
    <w:p w14:paraId="18EE58DD" w14:textId="77777777" w:rsidR="00764282" w:rsidRDefault="00764282" w:rsidP="00275757">
      <w:pPr>
        <w:spacing w:after="0" w:line="360" w:lineRule="auto"/>
        <w:jc w:val="both"/>
        <w:rPr>
          <w:rFonts w:eastAsia="Times New Roman" w:cs="Times New Roman"/>
          <w:szCs w:val="24"/>
        </w:rPr>
      </w:pPr>
      <w:r w:rsidRPr="00BD7C8E">
        <w:rPr>
          <w:rFonts w:eastAsia="Times New Roman" w:cs="Times New Roman"/>
          <w:szCs w:val="24"/>
        </w:rPr>
        <w:t xml:space="preserve">The risk of </w:t>
      </w:r>
      <w:r w:rsidR="009C4EEA" w:rsidRPr="00BD7C8E">
        <w:rPr>
          <w:rFonts w:eastAsia="Times New Roman" w:cs="Times New Roman"/>
          <w:szCs w:val="24"/>
        </w:rPr>
        <w:t>AD</w:t>
      </w:r>
      <w:r w:rsidRPr="00BD7C8E">
        <w:rPr>
          <w:rFonts w:eastAsia="Times New Roman" w:cs="Times New Roman"/>
          <w:szCs w:val="24"/>
        </w:rPr>
        <w:t xml:space="preserve"> according to SF was categorised as ≥3-4 months vs. &lt;3-4 months. Overall the evidence base was limited </w:t>
      </w:r>
      <w:r w:rsidR="00FA4A1E" w:rsidRPr="00BD7C8E">
        <w:rPr>
          <w:rFonts w:eastAsia="Times New Roman" w:cs="Times New Roman"/>
          <w:szCs w:val="24"/>
        </w:rPr>
        <w:t>by some unexplained statistical heterogeneity in both meta-analyses, but the available data do not suggest any relationship between timing of solid food introduction and AD risk</w:t>
      </w:r>
      <w:r w:rsidRPr="00BD7C8E">
        <w:rPr>
          <w:rFonts w:eastAsia="Times New Roman" w:cs="Times New Roman"/>
          <w:szCs w:val="24"/>
        </w:rPr>
        <w:t>.</w:t>
      </w:r>
    </w:p>
    <w:p w14:paraId="18EE58DE" w14:textId="77777777" w:rsidR="00E84C25" w:rsidRDefault="00E84C25" w:rsidP="006C005D"/>
    <w:p w14:paraId="18EE58DF" w14:textId="77777777" w:rsidR="00E84C25" w:rsidRDefault="00E84C25" w:rsidP="006C005D"/>
    <w:p w14:paraId="18EE58E0" w14:textId="77777777" w:rsidR="00E84C25" w:rsidRDefault="00E84C25" w:rsidP="006C005D"/>
    <w:p w14:paraId="18EE58E1" w14:textId="77777777" w:rsidR="00E84C25" w:rsidRDefault="00E84C25" w:rsidP="006C005D"/>
    <w:p w14:paraId="18EE58E2" w14:textId="77777777" w:rsidR="00E84C25" w:rsidRDefault="00E84C25" w:rsidP="006C005D"/>
    <w:p w14:paraId="18EE58E3" w14:textId="77777777" w:rsidR="00E84C25" w:rsidRDefault="00E84C25" w:rsidP="006C005D"/>
    <w:p w14:paraId="18EE58E4" w14:textId="77777777" w:rsidR="00E84C25" w:rsidRDefault="00E84C25" w:rsidP="006C005D"/>
    <w:p w14:paraId="18EE58E5" w14:textId="77777777" w:rsidR="00E84C25" w:rsidRDefault="00E84C25" w:rsidP="006C005D">
      <w:pPr>
        <w:sectPr w:rsidR="00E84C25">
          <w:pgSz w:w="11906" w:h="16838"/>
          <w:pgMar w:top="1440" w:right="1440" w:bottom="1440" w:left="1440" w:header="708" w:footer="708" w:gutter="0"/>
          <w:cols w:space="708"/>
          <w:docGrid w:linePitch="360"/>
        </w:sectPr>
      </w:pPr>
    </w:p>
    <w:p w14:paraId="18EE58E6" w14:textId="77777777" w:rsidR="006C005D" w:rsidRDefault="00FF3662" w:rsidP="00FF3662">
      <w:pPr>
        <w:pStyle w:val="Caption"/>
      </w:pPr>
      <w:bookmarkStart w:id="120" w:name="_Ref419366953"/>
      <w:bookmarkStart w:id="121" w:name="_Toc415146186"/>
      <w:bookmarkStart w:id="122" w:name="_Toc497230486"/>
      <w:r>
        <w:lastRenderedPageBreak/>
        <w:t xml:space="preserve">Table </w:t>
      </w:r>
      <w:fldSimple w:instr=" SEQ Table \* ARABIC ">
        <w:r w:rsidR="00DA75B2">
          <w:rPr>
            <w:noProof/>
          </w:rPr>
          <w:t>10</w:t>
        </w:r>
      </w:fldSimple>
      <w:bookmarkEnd w:id="120"/>
      <w:r w:rsidRPr="00A3036A">
        <w:rPr>
          <w:rFonts w:cs="Times New Roman"/>
          <w:szCs w:val="24"/>
        </w:rPr>
        <w:t xml:space="preserve"> </w:t>
      </w:r>
      <w:r w:rsidR="001354EA" w:rsidRPr="00A3036A">
        <w:rPr>
          <w:rFonts w:cs="Times New Roman"/>
          <w:szCs w:val="24"/>
        </w:rPr>
        <w:t xml:space="preserve"> Characteristics of included studies evaluating solid food introduction and eczema</w:t>
      </w:r>
      <w:bookmarkEnd w:id="121"/>
      <w:bookmarkEnd w:id="122"/>
    </w:p>
    <w:tbl>
      <w:tblPr>
        <w:tblW w:w="14239" w:type="dxa"/>
        <w:tblInd w:w="-342" w:type="dxa"/>
        <w:tblLayout w:type="fixed"/>
        <w:tblLook w:val="04A0" w:firstRow="1" w:lastRow="0" w:firstColumn="1" w:lastColumn="0" w:noHBand="0" w:noVBand="1"/>
      </w:tblPr>
      <w:tblGrid>
        <w:gridCol w:w="1440"/>
        <w:gridCol w:w="1170"/>
        <w:gridCol w:w="1170"/>
        <w:gridCol w:w="1350"/>
        <w:gridCol w:w="1350"/>
        <w:gridCol w:w="1890"/>
        <w:gridCol w:w="1260"/>
        <w:gridCol w:w="4609"/>
      </w:tblGrid>
      <w:tr w:rsidR="00764282" w:rsidRPr="00E84C25" w14:paraId="18EE58EF" w14:textId="77777777" w:rsidTr="00230D82">
        <w:trPr>
          <w:trHeight w:val="870"/>
          <w:tblHeader/>
        </w:trPr>
        <w:tc>
          <w:tcPr>
            <w:tcW w:w="1440" w:type="dxa"/>
            <w:tcBorders>
              <w:top w:val="single" w:sz="4" w:space="0" w:color="auto"/>
              <w:bottom w:val="single" w:sz="4" w:space="0" w:color="auto"/>
              <w:right w:val="nil"/>
            </w:tcBorders>
            <w:shd w:val="clear" w:color="000000" w:fill="D9D9D9"/>
            <w:vAlign w:val="center"/>
            <w:hideMark/>
          </w:tcPr>
          <w:p w14:paraId="18EE58E7" w14:textId="77777777" w:rsidR="00764282" w:rsidRPr="00E84C25" w:rsidRDefault="00764282" w:rsidP="00764282">
            <w:pPr>
              <w:spacing w:after="0" w:line="240" w:lineRule="auto"/>
              <w:jc w:val="center"/>
              <w:rPr>
                <w:rFonts w:eastAsia="Times New Roman" w:cs="Times New Roman"/>
                <w:b/>
                <w:bCs/>
                <w:lang w:eastAsia="en-GB"/>
              </w:rPr>
            </w:pPr>
            <w:r>
              <w:rPr>
                <w:rFonts w:eastAsia="Times New Roman" w:cs="Times New Roman"/>
                <w:b/>
                <w:bCs/>
                <w:lang w:eastAsia="en-GB"/>
              </w:rPr>
              <w:t>Study</w:t>
            </w:r>
          </w:p>
        </w:tc>
        <w:tc>
          <w:tcPr>
            <w:tcW w:w="1170" w:type="dxa"/>
            <w:tcBorders>
              <w:top w:val="single" w:sz="4" w:space="0" w:color="auto"/>
              <w:bottom w:val="single" w:sz="4" w:space="0" w:color="auto"/>
              <w:right w:val="nil"/>
            </w:tcBorders>
            <w:shd w:val="clear" w:color="000000" w:fill="D9D9D9"/>
            <w:vAlign w:val="center"/>
          </w:tcPr>
          <w:p w14:paraId="18EE58E8" w14:textId="77777777" w:rsidR="00764282" w:rsidRPr="00E84C25" w:rsidRDefault="00764282" w:rsidP="00764282">
            <w:pPr>
              <w:spacing w:after="0" w:line="240" w:lineRule="auto"/>
              <w:jc w:val="center"/>
              <w:rPr>
                <w:rFonts w:eastAsia="Times New Roman" w:cs="Times New Roman"/>
                <w:b/>
                <w:bCs/>
                <w:lang w:eastAsia="en-GB"/>
              </w:rPr>
            </w:pPr>
            <w:r w:rsidRPr="00E84C25">
              <w:rPr>
                <w:rFonts w:eastAsia="Times New Roman" w:cs="Times New Roman"/>
                <w:b/>
                <w:bCs/>
                <w:color w:val="000000"/>
                <w:lang w:eastAsia="en-GB"/>
              </w:rPr>
              <w:t>N</w:t>
            </w:r>
            <w:r>
              <w:rPr>
                <w:rFonts w:eastAsia="Times New Roman" w:cs="Times New Roman"/>
                <w:b/>
                <w:bCs/>
                <w:color w:val="000000"/>
                <w:lang w:eastAsia="en-GB"/>
              </w:rPr>
              <w:t>/n</w:t>
            </w:r>
            <w:r w:rsidR="008461DA">
              <w:rPr>
                <w:rFonts w:eastAsia="Times New Roman" w:cs="Times New Roman"/>
                <w:b/>
                <w:bCs/>
                <w:color w:val="000000"/>
                <w:lang w:eastAsia="en-GB"/>
              </w:rPr>
              <w:t xml:space="preserve"> </w:t>
            </w:r>
            <w:r>
              <w:rPr>
                <w:rFonts w:eastAsia="Times New Roman" w:cs="Times New Roman"/>
                <w:b/>
                <w:bCs/>
                <w:color w:val="000000"/>
                <w:lang w:eastAsia="en-GB"/>
              </w:rPr>
              <w:t>cases</w:t>
            </w:r>
          </w:p>
        </w:tc>
        <w:tc>
          <w:tcPr>
            <w:tcW w:w="1170" w:type="dxa"/>
            <w:tcBorders>
              <w:top w:val="single" w:sz="4" w:space="0" w:color="auto"/>
              <w:left w:val="nil"/>
              <w:bottom w:val="single" w:sz="4" w:space="0" w:color="auto"/>
              <w:right w:val="nil"/>
            </w:tcBorders>
            <w:shd w:val="clear" w:color="000000" w:fill="D9D9D9"/>
            <w:noWrap/>
            <w:vAlign w:val="center"/>
            <w:hideMark/>
          </w:tcPr>
          <w:p w14:paraId="18EE58E9" w14:textId="77777777" w:rsidR="00764282" w:rsidRPr="00E84C25" w:rsidRDefault="00764282" w:rsidP="00764282">
            <w:pPr>
              <w:spacing w:after="0" w:line="240" w:lineRule="auto"/>
              <w:jc w:val="center"/>
              <w:rPr>
                <w:rFonts w:eastAsia="Times New Roman" w:cs="Times New Roman"/>
                <w:b/>
                <w:bCs/>
                <w:lang w:eastAsia="en-GB"/>
              </w:rPr>
            </w:pPr>
            <w:r w:rsidRPr="00E84C25">
              <w:rPr>
                <w:rFonts w:eastAsia="Times New Roman" w:cs="Times New Roman"/>
                <w:b/>
                <w:bCs/>
                <w:lang w:eastAsia="en-GB"/>
              </w:rPr>
              <w:t>Design</w:t>
            </w:r>
          </w:p>
        </w:tc>
        <w:tc>
          <w:tcPr>
            <w:tcW w:w="1350" w:type="dxa"/>
            <w:tcBorders>
              <w:top w:val="single" w:sz="4" w:space="0" w:color="auto"/>
              <w:left w:val="nil"/>
              <w:bottom w:val="single" w:sz="4" w:space="0" w:color="auto"/>
              <w:right w:val="nil"/>
            </w:tcBorders>
            <w:shd w:val="clear" w:color="000000" w:fill="D9D9D9"/>
            <w:vAlign w:val="center"/>
          </w:tcPr>
          <w:p w14:paraId="18EE58EA" w14:textId="77777777" w:rsidR="00764282" w:rsidRPr="00E84C25" w:rsidRDefault="00764282" w:rsidP="00764282">
            <w:pPr>
              <w:spacing w:after="0" w:line="240" w:lineRule="auto"/>
              <w:jc w:val="center"/>
              <w:rPr>
                <w:rFonts w:eastAsia="Times New Roman" w:cs="Times New Roman"/>
                <w:b/>
                <w:bCs/>
                <w:lang w:eastAsia="en-GB"/>
              </w:rPr>
            </w:pPr>
            <w:r w:rsidRPr="00E84C25">
              <w:rPr>
                <w:rFonts w:eastAsia="Times New Roman" w:cs="Times New Roman"/>
                <w:b/>
                <w:bCs/>
                <w:lang w:eastAsia="en-GB"/>
              </w:rPr>
              <w:t>Country</w:t>
            </w:r>
          </w:p>
        </w:tc>
        <w:tc>
          <w:tcPr>
            <w:tcW w:w="1350" w:type="dxa"/>
            <w:tcBorders>
              <w:top w:val="single" w:sz="4" w:space="0" w:color="auto"/>
              <w:left w:val="nil"/>
              <w:bottom w:val="single" w:sz="4" w:space="0" w:color="auto"/>
              <w:right w:val="nil"/>
            </w:tcBorders>
            <w:shd w:val="clear" w:color="000000" w:fill="D9D9D9"/>
            <w:vAlign w:val="center"/>
            <w:hideMark/>
          </w:tcPr>
          <w:p w14:paraId="18EE58EB" w14:textId="77777777" w:rsidR="00764282" w:rsidRPr="00E84C25" w:rsidRDefault="00764282" w:rsidP="00764282">
            <w:pPr>
              <w:spacing w:after="0" w:line="240" w:lineRule="auto"/>
              <w:jc w:val="center"/>
              <w:rPr>
                <w:rFonts w:eastAsia="Times New Roman" w:cs="Times New Roman"/>
                <w:b/>
                <w:bCs/>
                <w:lang w:eastAsia="en-GB"/>
              </w:rPr>
            </w:pPr>
            <w:r w:rsidRPr="00E84C25">
              <w:rPr>
                <w:rFonts w:eastAsia="Times New Roman" w:cs="Times New Roman"/>
                <w:b/>
                <w:bCs/>
                <w:lang w:eastAsia="en-GB"/>
              </w:rPr>
              <w:t>Exposure assessment</w:t>
            </w:r>
          </w:p>
        </w:tc>
        <w:tc>
          <w:tcPr>
            <w:tcW w:w="1890" w:type="dxa"/>
            <w:tcBorders>
              <w:top w:val="single" w:sz="4" w:space="0" w:color="auto"/>
              <w:left w:val="nil"/>
              <w:bottom w:val="single" w:sz="4" w:space="0" w:color="auto"/>
              <w:right w:val="nil"/>
            </w:tcBorders>
            <w:shd w:val="clear" w:color="000000" w:fill="D9D9D9"/>
            <w:vAlign w:val="center"/>
            <w:hideMark/>
          </w:tcPr>
          <w:p w14:paraId="18EE58EC" w14:textId="77777777" w:rsidR="00764282" w:rsidRPr="00E84C25" w:rsidRDefault="00764282" w:rsidP="00764282">
            <w:pPr>
              <w:spacing w:after="0" w:line="240" w:lineRule="auto"/>
              <w:jc w:val="center"/>
              <w:rPr>
                <w:rFonts w:eastAsia="Times New Roman" w:cs="Times New Roman"/>
                <w:b/>
                <w:bCs/>
                <w:lang w:eastAsia="en-GB"/>
              </w:rPr>
            </w:pPr>
            <w:r w:rsidRPr="00E84C25">
              <w:rPr>
                <w:rFonts w:eastAsia="Times New Roman" w:cs="Times New Roman"/>
                <w:b/>
                <w:bCs/>
                <w:lang w:eastAsia="en-GB"/>
              </w:rPr>
              <w:t>Method of outcome assessment</w:t>
            </w:r>
          </w:p>
        </w:tc>
        <w:tc>
          <w:tcPr>
            <w:tcW w:w="1260" w:type="dxa"/>
            <w:tcBorders>
              <w:top w:val="single" w:sz="4" w:space="0" w:color="auto"/>
              <w:left w:val="nil"/>
              <w:bottom w:val="single" w:sz="4" w:space="0" w:color="auto"/>
              <w:right w:val="nil"/>
            </w:tcBorders>
            <w:shd w:val="clear" w:color="000000" w:fill="D9D9D9"/>
            <w:vAlign w:val="center"/>
            <w:hideMark/>
          </w:tcPr>
          <w:p w14:paraId="18EE58ED" w14:textId="77777777" w:rsidR="00764282" w:rsidRPr="00E84C25" w:rsidRDefault="00764282" w:rsidP="00764282">
            <w:pPr>
              <w:spacing w:after="0" w:line="240" w:lineRule="auto"/>
              <w:jc w:val="center"/>
              <w:rPr>
                <w:rFonts w:eastAsia="Times New Roman" w:cs="Times New Roman"/>
                <w:b/>
                <w:bCs/>
                <w:lang w:eastAsia="en-GB"/>
              </w:rPr>
            </w:pPr>
            <w:r w:rsidRPr="00E84C25">
              <w:rPr>
                <w:rFonts w:eastAsia="Times New Roman" w:cs="Times New Roman"/>
                <w:b/>
                <w:bCs/>
                <w:lang w:eastAsia="en-GB"/>
              </w:rPr>
              <w:t>Age at outcome (years)</w:t>
            </w:r>
          </w:p>
        </w:tc>
        <w:tc>
          <w:tcPr>
            <w:tcW w:w="4609" w:type="dxa"/>
            <w:tcBorders>
              <w:top w:val="single" w:sz="4" w:space="0" w:color="auto"/>
              <w:left w:val="nil"/>
              <w:bottom w:val="single" w:sz="4" w:space="0" w:color="auto"/>
            </w:tcBorders>
            <w:shd w:val="clear" w:color="000000" w:fill="D9D9D9"/>
            <w:vAlign w:val="center"/>
            <w:hideMark/>
          </w:tcPr>
          <w:p w14:paraId="18EE58EE" w14:textId="77777777" w:rsidR="00764282" w:rsidRPr="00E13BF5" w:rsidRDefault="00764282" w:rsidP="00764282">
            <w:pPr>
              <w:spacing w:after="0" w:line="240" w:lineRule="auto"/>
              <w:jc w:val="center"/>
              <w:rPr>
                <w:rFonts w:eastAsia="Times New Roman" w:cs="Times New Roman"/>
                <w:b/>
                <w:bCs/>
                <w:lang w:eastAsia="en-GB"/>
              </w:rPr>
            </w:pPr>
            <w:r w:rsidRPr="00E13BF5">
              <w:rPr>
                <w:rFonts w:eastAsia="Times New Roman" w:cs="Times New Roman"/>
                <w:b/>
                <w:bCs/>
                <w:lang w:eastAsia="en-GB"/>
              </w:rPr>
              <w:t>Population characteristics</w:t>
            </w:r>
          </w:p>
        </w:tc>
      </w:tr>
      <w:tr w:rsidR="00764282" w:rsidRPr="00E84C25" w14:paraId="18EE58F8" w14:textId="77777777" w:rsidTr="00230D82">
        <w:trPr>
          <w:trHeight w:val="870"/>
        </w:trPr>
        <w:tc>
          <w:tcPr>
            <w:tcW w:w="1440" w:type="dxa"/>
            <w:tcBorders>
              <w:top w:val="nil"/>
              <w:bottom w:val="single" w:sz="4" w:space="0" w:color="auto"/>
              <w:right w:val="nil"/>
            </w:tcBorders>
            <w:shd w:val="clear" w:color="000000" w:fill="D9D9D9"/>
            <w:vAlign w:val="center"/>
            <w:hideMark/>
          </w:tcPr>
          <w:p w14:paraId="18EE58F0" w14:textId="12FDEDCB" w:rsidR="00764282" w:rsidRPr="00E84C25" w:rsidRDefault="00764282"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Hesselmar</w:t>
            </w:r>
            <w:proofErr w:type="spellEnd"/>
            <w:r w:rsidRPr="00E84C25">
              <w:rPr>
                <w:rFonts w:eastAsia="Times New Roman" w:cs="Times New Roman"/>
                <w:lang w:eastAsia="en-GB"/>
              </w:rPr>
              <w:t>, 2010</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&lt;EndNote&gt;&lt;Cite&gt;&lt;Author&gt;Hesselmar&lt;/Author&gt;&lt;Year&gt;2010&lt;/Year&gt;&lt;RecNum&gt;8215&lt;/RecNum&gt;&lt;DisplayText&gt;(3)&lt;/DisplayText&gt;&lt;record&gt;&lt;rec-number&gt;8215&lt;/rec-number&gt;&lt;foreign-keys&gt;&lt;key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 w:tooltip="Hesselmar, 2010 #8215" w:history="1">
              <w:r w:rsidR="00367BDF">
                <w:rPr>
                  <w:rFonts w:eastAsia="Times New Roman" w:cs="Times New Roman"/>
                  <w:noProof/>
                  <w:lang w:eastAsia="en-GB"/>
                </w:rPr>
                <w:t>3</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8F1"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184</w:t>
            </w:r>
          </w:p>
        </w:tc>
        <w:tc>
          <w:tcPr>
            <w:tcW w:w="1170" w:type="dxa"/>
            <w:tcBorders>
              <w:top w:val="nil"/>
              <w:left w:val="nil"/>
              <w:bottom w:val="single" w:sz="4" w:space="0" w:color="auto"/>
              <w:right w:val="nil"/>
            </w:tcBorders>
            <w:shd w:val="clear" w:color="auto" w:fill="auto"/>
            <w:vAlign w:val="center"/>
            <w:hideMark/>
          </w:tcPr>
          <w:p w14:paraId="18EE58F2"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8F3"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Sweden</w:t>
            </w:r>
          </w:p>
        </w:tc>
        <w:tc>
          <w:tcPr>
            <w:tcW w:w="1350" w:type="dxa"/>
            <w:tcBorders>
              <w:top w:val="nil"/>
              <w:left w:val="nil"/>
              <w:bottom w:val="single" w:sz="4" w:space="0" w:color="auto"/>
              <w:right w:val="nil"/>
            </w:tcBorders>
            <w:shd w:val="clear" w:color="auto" w:fill="auto"/>
            <w:vAlign w:val="center"/>
            <w:hideMark/>
          </w:tcPr>
          <w:p w14:paraId="18EE58F4"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890" w:type="dxa"/>
            <w:tcBorders>
              <w:top w:val="nil"/>
              <w:left w:val="nil"/>
              <w:bottom w:val="single" w:sz="4" w:space="0" w:color="auto"/>
              <w:right w:val="nil"/>
            </w:tcBorders>
            <w:shd w:val="clear" w:color="auto" w:fill="auto"/>
            <w:vAlign w:val="center"/>
            <w:hideMark/>
          </w:tcPr>
          <w:p w14:paraId="18EE58F5"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UK Working Party Criteria</w:t>
            </w:r>
          </w:p>
        </w:tc>
        <w:tc>
          <w:tcPr>
            <w:tcW w:w="1260" w:type="dxa"/>
            <w:tcBorders>
              <w:top w:val="nil"/>
              <w:left w:val="nil"/>
              <w:bottom w:val="single" w:sz="4" w:space="0" w:color="auto"/>
              <w:right w:val="nil"/>
            </w:tcBorders>
            <w:shd w:val="clear" w:color="auto" w:fill="auto"/>
            <w:vAlign w:val="center"/>
            <w:hideMark/>
          </w:tcPr>
          <w:p w14:paraId="18EE58F6"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1.5</w:t>
            </w:r>
          </w:p>
        </w:tc>
        <w:tc>
          <w:tcPr>
            <w:tcW w:w="4609" w:type="dxa"/>
            <w:tcBorders>
              <w:top w:val="nil"/>
              <w:left w:val="nil"/>
              <w:bottom w:val="single" w:sz="4" w:space="0" w:color="auto"/>
            </w:tcBorders>
            <w:shd w:val="clear" w:color="auto" w:fill="auto"/>
            <w:vAlign w:val="center"/>
            <w:hideMark/>
          </w:tcPr>
          <w:p w14:paraId="18EE58F7"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ALLERGYFLORA study. Population based study of babies  selected from antenatal clinics between 1998 and 2003 - mainly high risk of allergic disease</w:t>
            </w:r>
          </w:p>
        </w:tc>
      </w:tr>
      <w:tr w:rsidR="00764282" w:rsidRPr="00E84C25" w14:paraId="18EE5901" w14:textId="77777777" w:rsidTr="00764282">
        <w:trPr>
          <w:trHeight w:val="870"/>
        </w:trPr>
        <w:tc>
          <w:tcPr>
            <w:tcW w:w="1440" w:type="dxa"/>
            <w:tcBorders>
              <w:top w:val="nil"/>
              <w:bottom w:val="single" w:sz="4" w:space="0" w:color="auto"/>
              <w:right w:val="nil"/>
            </w:tcBorders>
            <w:shd w:val="clear" w:color="000000" w:fill="D9D9D9"/>
            <w:vAlign w:val="center"/>
            <w:hideMark/>
          </w:tcPr>
          <w:p w14:paraId="18EE58F9" w14:textId="753E3713" w:rsidR="00764282" w:rsidRPr="00E84C25" w:rsidRDefault="00764282"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Mihrshahi</w:t>
            </w:r>
            <w:proofErr w:type="spellEnd"/>
            <w:r w:rsidRPr="00E84C25">
              <w:rPr>
                <w:rFonts w:eastAsia="Times New Roman" w:cs="Times New Roman"/>
                <w:lang w:eastAsia="en-GB"/>
              </w:rPr>
              <w:t>, 2007</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&lt;EndNote&gt;&lt;Cite&gt;&lt;Author&gt;Mihrshahi&lt;/Author&gt;&lt;Year&gt;2007&lt;/Year&gt;&lt;RecNum&gt;982&lt;/RecNum&gt;&lt;DisplayText&gt;(14)&lt;/DisplayText&gt;&lt;record&gt;&lt;rec-number&gt;982&lt;/rec-number&gt;&lt;foreign-keys&gt;&lt;key app="EN" db-id="xz2pwzz052fzekeewww5de0d5at5t9aprffv"&gt;982&lt;/key&gt;&lt;/foreign-keys&gt;&lt;ref-type name="Journal Article"&gt;17&lt;/ref-type&gt;&lt;contributors&gt;&lt;authors&gt;&lt;author&gt;Mihrshahi, S.&lt;/author&gt;&lt;author&gt;Ampon, R.&lt;/author&gt;&lt;author&gt;Webb, K.&lt;/author&gt;&lt;author&gt;Almqvist, C.&lt;/author&gt;&lt;author&gt;Kemp, A. S.&lt;/author&gt;&lt;author&gt;Hector, D.&lt;/author&gt;&lt;author&gt;Marks, G. B.&lt;/author&gt;&lt;author&gt;Caps Team&lt;/author&gt;&lt;/authors&gt;&lt;/contributors&gt;&lt;auth-address&gt;Department of Allergy Immunology and Infectious Diseases, The Children&amp;apos;s Hospital, Westmead, NSW, Australia.&lt;/auth-address&gt;&lt;titles&gt;&lt;title&gt;The association between infant feeding practices and subsequent atopy among children with a family history of asthma&lt;/title&gt;&lt;secondary-title&gt;Clinical &amp;amp; Experimental Allergy&lt;/secondary-title&gt;&lt;/titles&gt;&lt;pages&gt;671-9&lt;/pages&gt;&lt;volume&gt;37&lt;/volume&gt;&lt;number&gt;5&lt;/number&gt;&lt;dates&gt;&lt;year&gt;2007&lt;/year&gt;&lt;/dates&gt;&lt;accession-num&gt;17456214&lt;/accession-num&gt;&lt;work-type&gt;Multicenter Study&amp;#xD;Research Support, Non-U.S. Gov&amp;apos;t&lt;/work-type&gt;&lt;urls&gt;&lt;related-urls&gt;&lt;url&gt;http://ovidsp.ovid.com/ovidweb.cgi?T=JS&amp;amp;CSC=Y&amp;amp;NEWS=N&amp;amp;PAGE=fulltext&amp;amp;D=med4&amp;amp;AN=17456214&lt;/url&gt;&lt;url&gt;http://metalib.lib.ic.ac.uk:9003/sfx_local?sid=OVID&amp;amp;isbn=&amp;amp;issn=0954-7894&amp;amp;volume=37&amp;amp;issue=5&amp;amp;date=2007&amp;amp;title=Clinical+%26+Experimental+Allergy&amp;amp;atitle=The+association+between+infant+feeding+practices+and+subsequent+atopy+among+children+with+a+family+history+of+asthma.&amp;amp;aulast=Mihrshahi+S&amp;amp;spage=671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4" w:tooltip="Mihrshahi, 2007 #982" w:history="1">
              <w:r w:rsidR="00367BDF">
                <w:rPr>
                  <w:rFonts w:eastAsia="Times New Roman" w:cs="Times New Roman"/>
                  <w:noProof/>
                  <w:lang w:eastAsia="en-GB"/>
                </w:rPr>
                <w:t>14</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8FA"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516</w:t>
            </w:r>
          </w:p>
        </w:tc>
        <w:tc>
          <w:tcPr>
            <w:tcW w:w="1170" w:type="dxa"/>
            <w:tcBorders>
              <w:top w:val="nil"/>
              <w:left w:val="nil"/>
              <w:bottom w:val="single" w:sz="4" w:space="0" w:color="auto"/>
              <w:right w:val="nil"/>
            </w:tcBorders>
            <w:shd w:val="clear" w:color="auto" w:fill="auto"/>
            <w:vAlign w:val="center"/>
            <w:hideMark/>
          </w:tcPr>
          <w:p w14:paraId="18EE58FB"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8FC"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Australia</w:t>
            </w:r>
          </w:p>
        </w:tc>
        <w:tc>
          <w:tcPr>
            <w:tcW w:w="1350" w:type="dxa"/>
            <w:tcBorders>
              <w:top w:val="nil"/>
              <w:left w:val="nil"/>
              <w:bottom w:val="single" w:sz="4" w:space="0" w:color="auto"/>
              <w:right w:val="nil"/>
            </w:tcBorders>
            <w:shd w:val="clear" w:color="auto" w:fill="auto"/>
            <w:vAlign w:val="center"/>
            <w:hideMark/>
          </w:tcPr>
          <w:p w14:paraId="18EE58FD"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890" w:type="dxa"/>
            <w:tcBorders>
              <w:top w:val="nil"/>
              <w:left w:val="nil"/>
              <w:bottom w:val="single" w:sz="4" w:space="0" w:color="auto"/>
              <w:right w:val="nil"/>
            </w:tcBorders>
            <w:shd w:val="clear" w:color="auto" w:fill="auto"/>
            <w:vAlign w:val="center"/>
            <w:hideMark/>
          </w:tcPr>
          <w:p w14:paraId="18EE58FE"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Visible flexural dermatitis OR DD eczema</w:t>
            </w:r>
          </w:p>
        </w:tc>
        <w:tc>
          <w:tcPr>
            <w:tcW w:w="1260" w:type="dxa"/>
            <w:tcBorders>
              <w:top w:val="nil"/>
              <w:left w:val="nil"/>
              <w:bottom w:val="single" w:sz="4" w:space="0" w:color="auto"/>
              <w:right w:val="nil"/>
            </w:tcBorders>
            <w:shd w:val="clear" w:color="auto" w:fill="auto"/>
            <w:vAlign w:val="center"/>
            <w:hideMark/>
          </w:tcPr>
          <w:p w14:paraId="18EE58FF"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5</w:t>
            </w:r>
          </w:p>
        </w:tc>
        <w:tc>
          <w:tcPr>
            <w:tcW w:w="4609" w:type="dxa"/>
            <w:tcBorders>
              <w:top w:val="nil"/>
              <w:left w:val="nil"/>
              <w:bottom w:val="single" w:sz="4" w:space="0" w:color="auto"/>
            </w:tcBorders>
            <w:shd w:val="clear" w:color="auto" w:fill="auto"/>
            <w:vAlign w:val="center"/>
            <w:hideMark/>
          </w:tcPr>
          <w:p w14:paraId="18EE5900"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CAPS study. Infants born in 1997-1999 with family history of asthma or wheezing</w:t>
            </w:r>
          </w:p>
        </w:tc>
      </w:tr>
      <w:tr w:rsidR="00764282" w:rsidRPr="00E84C25" w14:paraId="18EE590A" w14:textId="77777777" w:rsidTr="00764282">
        <w:trPr>
          <w:trHeight w:val="1114"/>
        </w:trPr>
        <w:tc>
          <w:tcPr>
            <w:tcW w:w="1440" w:type="dxa"/>
            <w:tcBorders>
              <w:top w:val="single" w:sz="4" w:space="0" w:color="auto"/>
              <w:bottom w:val="single" w:sz="4" w:space="0" w:color="auto"/>
              <w:right w:val="nil"/>
            </w:tcBorders>
            <w:shd w:val="clear" w:color="000000" w:fill="D9D9D9"/>
            <w:vAlign w:val="center"/>
            <w:hideMark/>
          </w:tcPr>
          <w:p w14:paraId="18EE5902" w14:textId="7D960DF5" w:rsidR="00764282" w:rsidRPr="00E84C25" w:rsidRDefault="00764282" w:rsidP="00367BDF">
            <w:pPr>
              <w:spacing w:after="0" w:line="240" w:lineRule="auto"/>
              <w:jc w:val="center"/>
              <w:rPr>
                <w:rFonts w:eastAsia="Times New Roman" w:cs="Times New Roman"/>
                <w:lang w:eastAsia="en-GB"/>
              </w:rPr>
            </w:pPr>
            <w:r w:rsidRPr="003F51C0">
              <w:rPr>
                <w:rFonts w:eastAsia="Times New Roman" w:cs="Times New Roman"/>
                <w:lang w:eastAsia="en-GB"/>
              </w:rPr>
              <w:t>Fergusson, 1981</w:t>
            </w:r>
            <w:r w:rsidR="003F51C0" w:rsidRPr="003F51C0">
              <w:rPr>
                <w:rFonts w:eastAsia="Times New Roman" w:cs="Times New Roman"/>
                <w:lang w:eastAsia="en-GB"/>
              </w:rPr>
              <w:t xml:space="preserve"> </w:t>
            </w:r>
            <w:r w:rsidR="003F51C0">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&lt;EndNote&gt;&lt;Cite&gt;&lt;Author&gt;Fergusson&lt;/Author&gt;&lt;Year&gt;1981&lt;/Year&gt;&lt;RecNum&gt;414&lt;/RecNum&gt;&lt;DisplayText&gt;(100)&lt;/DisplayText&gt;&lt;record&gt;&lt;rec-number&gt;414&lt;/rec-number&gt;&lt;foreign-keys&gt;&lt;key app="EN" db-id="xz2pwzz052fzekeewww5de0d5at5t9aprffv"&gt;414&lt;/key&gt;&lt;/foreign-keys&gt;&lt;ref-type name="Journal Article"&gt;17&lt;/ref-type&gt;&lt;contributors&gt;&lt;authors&gt;&lt;author&gt;Fergusson, D. M.&lt;/author&gt;&lt;author&gt;Horwood, L. J.&lt;/author&gt;&lt;author&gt;Beautrais, A. L.&lt;/author&gt;&lt;author&gt;Shannon, F. T.&lt;/author&gt;&lt;author&gt;Taylor, B.&lt;/author&gt;&lt;/authors&gt;&lt;/contributors&gt;&lt;titles&gt;&lt;title&gt;Eczema and infant diet&lt;/title&gt;&lt;secondary-title&gt;Clinical Allergy&lt;/secondary-title&gt;&lt;/titles&gt;&lt;pages&gt;325-31&lt;/pages&gt;&lt;volume&gt;11&lt;/volume&gt;&lt;number&gt;4&lt;/number&gt;&lt;dates&gt;&lt;year&gt;1981&lt;/year&gt;&lt;/dates&gt;&lt;accession-num&gt;7296805&lt;/accession-num&gt;&lt;work-type&gt;Research Support, Non-U.S. Gov&amp;apos;t&lt;/work-type&gt;&lt;urls&gt;&lt;related-urls&gt;&lt;url&gt;http://ovidsp.ovid.com/ovidweb.cgi?T=JS&amp;amp;CSC=Y&amp;amp;NEWS=N&amp;amp;PAGE=fulltext&amp;amp;D=med2&amp;amp;AN=7296805&lt;/url&gt;&lt;url&gt;http://metalib.lib.ic.ac.uk:9003/sfx_local?sid=OVID&amp;amp;isbn=&amp;amp;issn=0009-9090&amp;amp;volume=11&amp;amp;issue=4&amp;amp;date=1981&amp;amp;title=Clinical+Allergy&amp;amp;atitle=Eczema+and+infant+diet.&amp;amp;aulast=Fergusson+DM&amp;amp;spage=325&lt;/url&gt;&lt;/related-urls&gt;&lt;/urls&gt;&lt;remote-database-name&gt;MEDLINE&lt;/remote-database-name&gt;&lt;remote-database-provider&gt;Ovid Technologies&lt;/remote-database-provider&gt;&lt;/record&gt;&lt;/Cite&gt;&lt;/EndNote&gt;</w:instrText>
            </w:r>
            <w:r w:rsidR="003F51C0">
              <w:rPr>
                <w:rFonts w:eastAsia="Times New Roman" w:cs="Times New Roman"/>
                <w:lang w:eastAsia="en-GB"/>
              </w:rPr>
              <w:fldChar w:fldCharType="separate"/>
            </w:r>
            <w:r w:rsidR="00367BDF">
              <w:rPr>
                <w:rFonts w:eastAsia="Times New Roman" w:cs="Times New Roman"/>
                <w:noProof/>
                <w:lang w:eastAsia="en-GB"/>
              </w:rPr>
              <w:t>(</w:t>
            </w:r>
            <w:hyperlink w:anchor="_ENREF_100" w:tooltip="Fergusson, 1981 #414" w:history="1">
              <w:r w:rsidR="00367BDF">
                <w:rPr>
                  <w:rFonts w:eastAsia="Times New Roman" w:cs="Times New Roman"/>
                  <w:noProof/>
                  <w:lang w:eastAsia="en-GB"/>
                </w:rPr>
                <w:t>100</w:t>
              </w:r>
            </w:hyperlink>
            <w:r w:rsidR="00367BDF">
              <w:rPr>
                <w:rFonts w:eastAsia="Times New Roman" w:cs="Times New Roman"/>
                <w:noProof/>
                <w:lang w:eastAsia="en-GB"/>
              </w:rPr>
              <w:t>)</w:t>
            </w:r>
            <w:r w:rsidR="003F51C0">
              <w:rPr>
                <w:rFonts w:eastAsia="Times New Roman" w:cs="Times New Roman"/>
                <w:lang w:eastAsia="en-GB"/>
              </w:rPr>
              <w:fldChar w:fldCharType="end"/>
            </w:r>
            <w:r w:rsidRPr="003F51C0">
              <w:rPr>
                <w:rFonts w:eastAsia="Times New Roman" w:cs="Times New Roman"/>
                <w:lang w:eastAsia="en-GB"/>
              </w:rPr>
              <w:t>;</w:t>
            </w:r>
            <w:r w:rsidRPr="00E84C25">
              <w:rPr>
                <w:rFonts w:eastAsia="Times New Roman" w:cs="Times New Roman"/>
                <w:lang w:eastAsia="en-GB"/>
              </w:rPr>
              <w:t xml:space="preserve"> Fergusson, 1982</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&lt;EndNote&gt;&lt;Cite&gt;&lt;Author&gt;Fergusson&lt;/Author&gt;&lt;Year&gt;1981&lt;/Year&gt;&lt;RecNum&gt;414&lt;/RecNum&gt;&lt;DisplayText&gt;(100)&lt;/DisplayText&gt;&lt;record&gt;&lt;rec-number&gt;414&lt;/rec-number&gt;&lt;foreign-keys&gt;&lt;key app="EN" db-id="xz2pwzz052fzekeewww5de0d5at5t9aprffv"&gt;414&lt;/key&gt;&lt;/foreign-keys&gt;&lt;ref-type name="Journal Article"&gt;17&lt;/ref-type&gt;&lt;contributors&gt;&lt;authors&gt;&lt;author&gt;Fergusson, D. M.&lt;/author&gt;&lt;author&gt;Horwood, L. J.&lt;/author&gt;&lt;author&gt;Beautrais, A. L.&lt;/author&gt;&lt;author&gt;Shannon, F. T.&lt;/author&gt;&lt;author&gt;Taylor, B.&lt;/author&gt;&lt;/authors&gt;&lt;/contributors&gt;&lt;titles&gt;&lt;title&gt;Eczema and infant diet&lt;/title&gt;&lt;secondary-title&gt;Clinical Allergy&lt;/secondary-title&gt;&lt;/titles&gt;&lt;pages&gt;325-31&lt;/pages&gt;&lt;volume&gt;11&lt;/volume&gt;&lt;number&gt;4&lt;/number&gt;&lt;dates&gt;&lt;year&gt;1981&lt;/year&gt;&lt;/dates&gt;&lt;accession-num&gt;7296805&lt;/accession-num&gt;&lt;work-type&gt;Research Support, Non-U.S. Gov&amp;apos;t&lt;/work-type&gt;&lt;urls&gt;&lt;related-urls&gt;&lt;url&gt;http://ovidsp.ovid.com/ovidweb.cgi?T=JS&amp;amp;CSC=Y&amp;amp;NEWS=N&amp;amp;PAGE=fulltext&amp;amp;D=med2&amp;amp;AN=7296805&lt;/url&gt;&lt;url&gt;http://metalib.lib.ic.ac.uk:9003/sfx_local?sid=OVID&amp;amp;isbn=&amp;amp;issn=0009-9090&amp;amp;volume=11&amp;amp;issue=4&amp;amp;date=1981&amp;amp;title=Clinical+Allergy&amp;amp;atitle=Eczema+and+infant+diet.&amp;amp;aulast=Fergusson+DM&amp;amp;spage=325&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00" w:tooltip="Fergusson, 1981 #414" w:history="1">
              <w:r w:rsidR="00367BDF">
                <w:rPr>
                  <w:rFonts w:eastAsia="Times New Roman" w:cs="Times New Roman"/>
                  <w:noProof/>
                  <w:lang w:eastAsia="en-GB"/>
                </w:rPr>
                <w:t>100</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single" w:sz="4" w:space="0" w:color="auto"/>
              <w:bottom w:val="single" w:sz="4" w:space="0" w:color="auto"/>
              <w:right w:val="nil"/>
            </w:tcBorders>
            <w:vAlign w:val="center"/>
          </w:tcPr>
          <w:p w14:paraId="18EE5903"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1175</w:t>
            </w:r>
          </w:p>
        </w:tc>
        <w:tc>
          <w:tcPr>
            <w:tcW w:w="1170" w:type="dxa"/>
            <w:tcBorders>
              <w:top w:val="single" w:sz="4" w:space="0" w:color="auto"/>
              <w:left w:val="nil"/>
              <w:bottom w:val="single" w:sz="4" w:space="0" w:color="auto"/>
              <w:right w:val="nil"/>
            </w:tcBorders>
            <w:shd w:val="clear" w:color="auto" w:fill="auto"/>
            <w:vAlign w:val="center"/>
            <w:hideMark/>
          </w:tcPr>
          <w:p w14:paraId="18EE5904"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single" w:sz="4" w:space="0" w:color="auto"/>
              <w:left w:val="nil"/>
              <w:bottom w:val="single" w:sz="4" w:space="0" w:color="auto"/>
              <w:right w:val="nil"/>
            </w:tcBorders>
            <w:vAlign w:val="center"/>
          </w:tcPr>
          <w:p w14:paraId="18EE5905"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New Zealand</w:t>
            </w:r>
          </w:p>
        </w:tc>
        <w:tc>
          <w:tcPr>
            <w:tcW w:w="1350" w:type="dxa"/>
            <w:tcBorders>
              <w:top w:val="single" w:sz="4" w:space="0" w:color="auto"/>
              <w:left w:val="nil"/>
              <w:bottom w:val="single" w:sz="4" w:space="0" w:color="auto"/>
              <w:right w:val="nil"/>
            </w:tcBorders>
            <w:shd w:val="clear" w:color="auto" w:fill="auto"/>
            <w:vAlign w:val="center"/>
            <w:hideMark/>
          </w:tcPr>
          <w:p w14:paraId="18EE5906"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R/I</w:t>
            </w:r>
          </w:p>
        </w:tc>
        <w:tc>
          <w:tcPr>
            <w:tcW w:w="1890" w:type="dxa"/>
            <w:tcBorders>
              <w:top w:val="single" w:sz="4" w:space="0" w:color="auto"/>
              <w:left w:val="nil"/>
              <w:bottom w:val="single" w:sz="4" w:space="0" w:color="auto"/>
              <w:right w:val="nil"/>
            </w:tcBorders>
            <w:shd w:val="clear" w:color="auto" w:fill="auto"/>
            <w:vAlign w:val="center"/>
            <w:hideMark/>
          </w:tcPr>
          <w:p w14:paraId="18EE5907"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260" w:type="dxa"/>
            <w:tcBorders>
              <w:top w:val="single" w:sz="4" w:space="0" w:color="auto"/>
              <w:left w:val="nil"/>
              <w:bottom w:val="single" w:sz="4" w:space="0" w:color="auto"/>
              <w:right w:val="nil"/>
            </w:tcBorders>
            <w:shd w:val="clear" w:color="auto" w:fill="auto"/>
            <w:vAlign w:val="center"/>
            <w:hideMark/>
          </w:tcPr>
          <w:p w14:paraId="18EE5908"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1, 2</w:t>
            </w:r>
          </w:p>
        </w:tc>
        <w:tc>
          <w:tcPr>
            <w:tcW w:w="4609" w:type="dxa"/>
            <w:tcBorders>
              <w:top w:val="single" w:sz="4" w:space="0" w:color="auto"/>
              <w:left w:val="nil"/>
              <w:bottom w:val="single" w:sz="4" w:space="0" w:color="auto"/>
            </w:tcBorders>
            <w:shd w:val="clear" w:color="auto" w:fill="auto"/>
            <w:vAlign w:val="center"/>
            <w:hideMark/>
          </w:tcPr>
          <w:p w14:paraId="18EE5909" w14:textId="12F9466A" w:rsidR="00764282" w:rsidRPr="00E13BF5" w:rsidRDefault="008A31D7" w:rsidP="00764282">
            <w:pPr>
              <w:spacing w:after="0" w:line="240" w:lineRule="auto"/>
              <w:jc w:val="center"/>
              <w:rPr>
                <w:rFonts w:eastAsia="Times New Roman" w:cs="Times New Roman"/>
                <w:lang w:eastAsia="en-GB"/>
              </w:rPr>
            </w:pPr>
            <w:r w:rsidRPr="00E13BF5">
              <w:rPr>
                <w:rFonts w:eastAsia="Times New Roman" w:cs="Times New Roman"/>
                <w:lang w:eastAsia="en-GB"/>
              </w:rPr>
              <w:t>Christchurch</w:t>
            </w:r>
            <w:r w:rsidR="00764282" w:rsidRPr="00E13BF5">
              <w:rPr>
                <w:rFonts w:eastAsia="Times New Roman" w:cs="Times New Roman"/>
                <w:lang w:eastAsia="en-GB"/>
              </w:rPr>
              <w:t xml:space="preserve"> Child Development Study. Population based cohort of infants born in 1977 in the Christchurch urban region</w:t>
            </w:r>
          </w:p>
        </w:tc>
      </w:tr>
      <w:tr w:rsidR="00764282" w:rsidRPr="00E84C25" w14:paraId="18EE5913" w14:textId="77777777" w:rsidTr="00764282">
        <w:trPr>
          <w:trHeight w:val="870"/>
        </w:trPr>
        <w:tc>
          <w:tcPr>
            <w:tcW w:w="1440" w:type="dxa"/>
            <w:tcBorders>
              <w:top w:val="single" w:sz="4" w:space="0" w:color="auto"/>
              <w:bottom w:val="single" w:sz="4" w:space="0" w:color="auto"/>
              <w:right w:val="nil"/>
            </w:tcBorders>
            <w:shd w:val="clear" w:color="000000" w:fill="D9D9D9"/>
            <w:vAlign w:val="center"/>
            <w:hideMark/>
          </w:tcPr>
          <w:p w14:paraId="18EE590B" w14:textId="6BDF75BE" w:rsidR="00764282" w:rsidRPr="00E84C25" w:rsidRDefault="00764282" w:rsidP="00367BDF">
            <w:pPr>
              <w:spacing w:after="0" w:line="240" w:lineRule="auto"/>
              <w:jc w:val="center"/>
              <w:rPr>
                <w:rFonts w:eastAsia="Times New Roman" w:cs="Times New Roman"/>
                <w:lang w:eastAsia="en-GB"/>
              </w:rPr>
            </w:pPr>
            <w:r w:rsidRPr="003F51C0">
              <w:rPr>
                <w:rFonts w:eastAsia="Times New Roman" w:cs="Times New Roman"/>
                <w:lang w:eastAsia="en-GB"/>
              </w:rPr>
              <w:t>Larsson, 2008</w:t>
            </w:r>
            <w:r>
              <w:rPr>
                <w:rFonts w:eastAsia="Times New Roman" w:cs="Times New Roman"/>
                <w:lang w:eastAsia="en-GB"/>
              </w:rPr>
              <w:t xml:space="preserve"> </w:t>
            </w:r>
            <w:r w:rsidR="003F51C0">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&lt;EndNote&gt;&lt;Cite&gt;&lt;Author&gt;Larsson&lt;/Author&gt;&lt;Year&gt;2008&lt;/Year&gt;&lt;RecNum&gt;28375&lt;/RecNum&gt;&lt;DisplayText&gt;(16)&lt;/DisplayText&gt;&lt;record&gt;&lt;rec-number&gt;28375&lt;/rec-number&gt;&lt;foreign-keys&gt;&lt;key app="EN" db-id="xz2pwzz052fzekeewww5de0d5at5t9aprffv"&gt;28375&lt;/key&gt;&lt;/foreign-keys&gt;&lt;ref-type name="Journal Article"&gt;17&lt;/ref-type&gt;&lt;contributors&gt;&lt;authors&gt;&lt;author&gt;Larsson, M.&lt;/author&gt;&lt;author&gt;Hagerhed-Engman, L.&lt;/author&gt;&lt;author&gt;Sigsgaard, T.&lt;/author&gt;&lt;author&gt;Janson, S.&lt;/author&gt;&lt;author&gt;Sundell, J.&lt;/author&gt;&lt;author&gt;Bornehag, C. G.&lt;/author&gt;&lt;/authors&gt;&lt;/contributors&gt;&lt;auth-address&gt;Karlstad University, Health and Environmental Sciences, Karlstad, Sweden. malin.larsson@kau.se&lt;/auth-address&gt;&lt;titles&gt;&lt;title&gt;Incidence rates of asthma, rhinitis and eczema symptoms and influential factors in young children in Sweden&lt;/title&gt;&lt;secondary-title&gt;Acta Paediatrica&lt;/secondary-title&gt;&lt;/titles&gt;&lt;periodical&gt;&lt;full-title&gt;Acta Paediatrica&lt;/full-title&gt;&lt;/periodical&gt;&lt;pages&gt;1210-5&lt;/pages&gt;&lt;volume&gt;97&lt;/volume&gt;&lt;number&gt;9&lt;/number&gt;&lt;dates&gt;&lt;year&gt;2008&lt;/year&gt;&lt;/dates&gt;&lt;accession-num&gt;18624993&lt;/accession-num&gt;&lt;work-type&gt;Research Support, Non-U.S. Gov&amp;apos;t&lt;/work-type&gt;&lt;urls&gt;&lt;related-urls&gt;&lt;url&gt;http://ovidsp.ovid.com/ovidweb.cgi?T=JS&amp;amp;CSC=Y&amp;amp;NEWS=N&amp;amp;PAGE=fulltext&amp;amp;D=med5&amp;amp;AN=18624993&lt;/url&gt;&lt;url&gt;http://imp-primo.hosted.exlibrisgroup.com/openurl/44IMP/44IMP_services_page?sid=OVID&amp;amp;isbn=&amp;amp;issn=0803-5253&amp;amp;volume=97&amp;amp;issue=9&amp;amp;date=2008&amp;amp;title=Acta+Paediatrica&amp;amp;atitle=Incidence+rates+of+asthma%2C+rhinitis+and+eczema+symptoms+and+influential+factors+in+young+children+in+Sweden.&amp;amp;aulast=Larsson+M&amp;amp;spage=1210&lt;/url&gt;&lt;/related-urls&gt;&lt;/urls&gt;&lt;remote-database-name&gt;MEDLINE&lt;/remote-database-name&gt;&lt;remote-database-provider&gt;Ovid Technologies&lt;/remote-database-provider&gt;&lt;/record&gt;&lt;/Cite&gt;&lt;/EndNote&gt;</w:instrText>
            </w:r>
            <w:r w:rsidR="003F51C0">
              <w:rPr>
                <w:rFonts w:eastAsia="Times New Roman" w:cs="Times New Roman"/>
                <w:lang w:eastAsia="en-GB"/>
              </w:rPr>
              <w:fldChar w:fldCharType="separate"/>
            </w:r>
            <w:r w:rsidR="00367BDF">
              <w:rPr>
                <w:rFonts w:eastAsia="Times New Roman" w:cs="Times New Roman"/>
                <w:noProof/>
                <w:lang w:eastAsia="en-GB"/>
              </w:rPr>
              <w:t>(</w:t>
            </w:r>
            <w:hyperlink w:anchor="_ENREF_16" w:tooltip="Larsson, 2008 #28375" w:history="1">
              <w:r w:rsidR="00367BDF">
                <w:rPr>
                  <w:rFonts w:eastAsia="Times New Roman" w:cs="Times New Roman"/>
                  <w:noProof/>
                  <w:lang w:eastAsia="en-GB"/>
                </w:rPr>
                <w:t>16</w:t>
              </w:r>
            </w:hyperlink>
            <w:r w:rsidR="00367BDF">
              <w:rPr>
                <w:rFonts w:eastAsia="Times New Roman" w:cs="Times New Roman"/>
                <w:noProof/>
                <w:lang w:eastAsia="en-GB"/>
              </w:rPr>
              <w:t>)</w:t>
            </w:r>
            <w:r w:rsidR="003F51C0">
              <w:rPr>
                <w:rFonts w:eastAsia="Times New Roman" w:cs="Times New Roman"/>
                <w:lang w:eastAsia="en-GB"/>
              </w:rPr>
              <w:fldChar w:fldCharType="end"/>
            </w:r>
          </w:p>
        </w:tc>
        <w:tc>
          <w:tcPr>
            <w:tcW w:w="1170" w:type="dxa"/>
            <w:tcBorders>
              <w:top w:val="single" w:sz="4" w:space="0" w:color="auto"/>
              <w:bottom w:val="single" w:sz="4" w:space="0" w:color="auto"/>
              <w:right w:val="nil"/>
            </w:tcBorders>
            <w:vAlign w:val="center"/>
          </w:tcPr>
          <w:p w14:paraId="18EE590C"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4779</w:t>
            </w:r>
          </w:p>
        </w:tc>
        <w:tc>
          <w:tcPr>
            <w:tcW w:w="1170" w:type="dxa"/>
            <w:tcBorders>
              <w:top w:val="single" w:sz="4" w:space="0" w:color="auto"/>
              <w:left w:val="nil"/>
              <w:bottom w:val="single" w:sz="4" w:space="0" w:color="auto"/>
              <w:right w:val="nil"/>
            </w:tcBorders>
            <w:shd w:val="clear" w:color="auto" w:fill="auto"/>
            <w:vAlign w:val="center"/>
            <w:hideMark/>
          </w:tcPr>
          <w:p w14:paraId="18EE590D"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single" w:sz="4" w:space="0" w:color="auto"/>
              <w:left w:val="nil"/>
              <w:bottom w:val="single" w:sz="4" w:space="0" w:color="auto"/>
              <w:right w:val="nil"/>
            </w:tcBorders>
            <w:vAlign w:val="center"/>
          </w:tcPr>
          <w:p w14:paraId="18EE590E"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Sweden</w:t>
            </w:r>
          </w:p>
        </w:tc>
        <w:tc>
          <w:tcPr>
            <w:tcW w:w="1350" w:type="dxa"/>
            <w:tcBorders>
              <w:top w:val="single" w:sz="4" w:space="0" w:color="auto"/>
              <w:left w:val="nil"/>
              <w:bottom w:val="single" w:sz="4" w:space="0" w:color="auto"/>
              <w:right w:val="nil"/>
            </w:tcBorders>
            <w:shd w:val="clear" w:color="auto" w:fill="auto"/>
            <w:vAlign w:val="center"/>
            <w:hideMark/>
          </w:tcPr>
          <w:p w14:paraId="18EE590F"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890" w:type="dxa"/>
            <w:tcBorders>
              <w:top w:val="single" w:sz="4" w:space="0" w:color="auto"/>
              <w:left w:val="nil"/>
              <w:bottom w:val="single" w:sz="4" w:space="0" w:color="auto"/>
              <w:right w:val="nil"/>
            </w:tcBorders>
            <w:shd w:val="clear" w:color="auto" w:fill="auto"/>
            <w:vAlign w:val="center"/>
            <w:hideMark/>
          </w:tcPr>
          <w:p w14:paraId="18EE5910"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ISAAC</w:t>
            </w:r>
          </w:p>
        </w:tc>
        <w:tc>
          <w:tcPr>
            <w:tcW w:w="1260" w:type="dxa"/>
            <w:tcBorders>
              <w:top w:val="single" w:sz="4" w:space="0" w:color="auto"/>
              <w:left w:val="nil"/>
              <w:bottom w:val="single" w:sz="4" w:space="0" w:color="auto"/>
              <w:right w:val="nil"/>
            </w:tcBorders>
            <w:shd w:val="clear" w:color="auto" w:fill="auto"/>
            <w:vAlign w:val="center"/>
            <w:hideMark/>
          </w:tcPr>
          <w:p w14:paraId="18EE5911"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9</w:t>
            </w:r>
          </w:p>
        </w:tc>
        <w:tc>
          <w:tcPr>
            <w:tcW w:w="4609" w:type="dxa"/>
            <w:tcBorders>
              <w:top w:val="single" w:sz="4" w:space="0" w:color="auto"/>
              <w:left w:val="nil"/>
              <w:bottom w:val="single" w:sz="4" w:space="0" w:color="auto"/>
            </w:tcBorders>
            <w:shd w:val="clear" w:color="auto" w:fill="auto"/>
            <w:vAlign w:val="center"/>
            <w:hideMark/>
          </w:tcPr>
          <w:p w14:paraId="18EE5912"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 xml:space="preserve">DBH study. Preschool children aged 1–6 years surveyed in 2000 and 2005. </w:t>
            </w:r>
          </w:p>
        </w:tc>
      </w:tr>
      <w:tr w:rsidR="00764282" w:rsidRPr="00E84C25" w14:paraId="18EE591C" w14:textId="77777777" w:rsidTr="00764282">
        <w:trPr>
          <w:trHeight w:val="870"/>
        </w:trPr>
        <w:tc>
          <w:tcPr>
            <w:tcW w:w="1440" w:type="dxa"/>
            <w:tcBorders>
              <w:top w:val="nil"/>
              <w:bottom w:val="single" w:sz="4" w:space="0" w:color="auto"/>
              <w:right w:val="nil"/>
            </w:tcBorders>
            <w:shd w:val="clear" w:color="000000" w:fill="D9D9D9"/>
            <w:vAlign w:val="center"/>
            <w:hideMark/>
          </w:tcPr>
          <w:p w14:paraId="18EE5914" w14:textId="75117FFA"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 xml:space="preserve"> Forsyth, 1993</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&lt;EndNote&gt;&lt;Cite&gt;&lt;Author&gt;Forsyth&lt;/Author&gt;&lt;Year&gt;1993&lt;/Year&gt;&lt;RecNum&gt;433&lt;/RecNum&gt;&lt;DisplayText&gt;(101)&lt;/DisplayText&gt;&lt;record&gt;&lt;rec-number&gt;433&lt;/rec-number&gt;&lt;foreign-keys&gt;&lt;key app="EN" db-id="xz2pwzz052fzekeewww5de0d5at5t9aprffv"&gt;433&lt;/key&gt;&lt;/foreign-keys&gt;&lt;ref-type name="Journal Article"&gt;17&lt;/ref-type&gt;&lt;contributors&gt;&lt;authors&gt;&lt;author&gt;Forsyth, J. S.&lt;/author&gt;&lt;author&gt;Ogston, S. A.&lt;/author&gt;&lt;author&gt;Clark, A.&lt;/author&gt;&lt;author&gt;Florey, C. D.&lt;/author&gt;&lt;author&gt;Howie, P. W.&lt;/author&gt;&lt;/authors&gt;&lt;/contributors&gt;&lt;auth-address&gt;Department of Child Health, Ninewells Hospital and Medical School, Dundee.&lt;/auth-address&gt;&lt;titles&gt;&lt;title&gt;Relation between early introduction of solid food to infants and their weight and illnesses during the first two years of life&lt;/title&gt;&lt;secondary-title&gt;BMJ&lt;/secondary-title&gt;&lt;/titles&gt;&lt;periodical&gt;&lt;full-title&gt;BMJ&lt;/full-title&gt;&lt;abbr-1&gt;Bmj&lt;/abbr-1&gt;&lt;/periodical&gt;&lt;pages&gt;1572-6&lt;/pages&gt;&lt;volume&gt;306&lt;/volume&gt;&lt;number&gt;6892&lt;/number&gt;&lt;dates&gt;&lt;year&gt;1993&lt;/year&gt;&lt;/dates&gt;&lt;accession-num&gt;8329916&lt;/accession-num&gt;&lt;work-type&gt;Research Support, Non-U.S. Gov&amp;apos;t&lt;/work-type&gt;&lt;urls&gt;&lt;related-urls&gt;&lt;url&gt;http://ovidsp.ovid.com/ovidweb.cgi?T=JS&amp;amp;CSC=Y&amp;amp;NEWS=N&amp;amp;PAGE=fulltext&amp;amp;D=med3&amp;amp;AN=8329916&lt;/url&gt;&lt;url&gt;http://metalib.lib.ic.ac.uk:9003/sfx_local?sid=OVID&amp;amp;isbn=&amp;amp;issn=0959-8138&amp;amp;volume=306&amp;amp;issue=6892&amp;amp;date=1993&amp;amp;title=BMJ&amp;amp;atitle=Relation+between+early+introduction+of+solid+food+to+infants+and+their+weight+and+illnesses+during+the+first+two+years+of+life.&amp;amp;aulast=Forsyth+JS&amp;amp;spage=1572&lt;/url&gt;&lt;/related-urls&gt;&lt;/urls&gt;&lt;custom2&gt;PMC1678034&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01" w:tooltip="Forsyth, 1993 #433" w:history="1">
              <w:r w:rsidR="00367BDF">
                <w:rPr>
                  <w:rFonts w:eastAsia="Times New Roman" w:cs="Times New Roman"/>
                  <w:noProof/>
                  <w:lang w:eastAsia="en-GB"/>
                </w:rPr>
                <w:t>101</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15"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455</w:t>
            </w:r>
          </w:p>
        </w:tc>
        <w:tc>
          <w:tcPr>
            <w:tcW w:w="1170" w:type="dxa"/>
            <w:tcBorders>
              <w:top w:val="nil"/>
              <w:left w:val="nil"/>
              <w:bottom w:val="single" w:sz="4" w:space="0" w:color="auto"/>
              <w:right w:val="nil"/>
            </w:tcBorders>
            <w:shd w:val="clear" w:color="auto" w:fill="auto"/>
            <w:vAlign w:val="center"/>
            <w:hideMark/>
          </w:tcPr>
          <w:p w14:paraId="18EE5916"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17"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350" w:type="dxa"/>
            <w:tcBorders>
              <w:top w:val="nil"/>
              <w:left w:val="nil"/>
              <w:bottom w:val="single" w:sz="4" w:space="0" w:color="auto"/>
              <w:right w:val="nil"/>
            </w:tcBorders>
            <w:shd w:val="clear" w:color="auto" w:fill="auto"/>
            <w:vAlign w:val="center"/>
            <w:hideMark/>
          </w:tcPr>
          <w:p w14:paraId="18EE5918"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D/I</w:t>
            </w:r>
          </w:p>
        </w:tc>
        <w:tc>
          <w:tcPr>
            <w:tcW w:w="1890" w:type="dxa"/>
            <w:tcBorders>
              <w:top w:val="nil"/>
              <w:left w:val="nil"/>
              <w:bottom w:val="single" w:sz="4" w:space="0" w:color="auto"/>
              <w:right w:val="nil"/>
            </w:tcBorders>
            <w:shd w:val="clear" w:color="auto" w:fill="auto"/>
            <w:vAlign w:val="center"/>
            <w:hideMark/>
          </w:tcPr>
          <w:p w14:paraId="18EE5919"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Parent reported eczema</w:t>
            </w:r>
          </w:p>
        </w:tc>
        <w:tc>
          <w:tcPr>
            <w:tcW w:w="1260" w:type="dxa"/>
            <w:tcBorders>
              <w:top w:val="nil"/>
              <w:left w:val="nil"/>
              <w:bottom w:val="single" w:sz="4" w:space="0" w:color="auto"/>
              <w:right w:val="nil"/>
            </w:tcBorders>
            <w:shd w:val="clear" w:color="auto" w:fill="auto"/>
            <w:vAlign w:val="center"/>
            <w:hideMark/>
          </w:tcPr>
          <w:p w14:paraId="18EE591A"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2</w:t>
            </w:r>
          </w:p>
        </w:tc>
        <w:tc>
          <w:tcPr>
            <w:tcW w:w="4609" w:type="dxa"/>
            <w:tcBorders>
              <w:top w:val="nil"/>
              <w:left w:val="nil"/>
              <w:bottom w:val="single" w:sz="4" w:space="0" w:color="auto"/>
            </w:tcBorders>
            <w:shd w:val="clear" w:color="auto" w:fill="auto"/>
            <w:vAlign w:val="center"/>
            <w:hideMark/>
          </w:tcPr>
          <w:p w14:paraId="18EE591B"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Dundee infant feeding study. Population based cohort of infants born between 1983-1986</w:t>
            </w:r>
          </w:p>
        </w:tc>
      </w:tr>
      <w:tr w:rsidR="00764282" w:rsidRPr="00E84C25" w14:paraId="18EE5926" w14:textId="77777777" w:rsidTr="00764282">
        <w:trPr>
          <w:trHeight w:val="928"/>
        </w:trPr>
        <w:tc>
          <w:tcPr>
            <w:tcW w:w="1440" w:type="dxa"/>
            <w:tcBorders>
              <w:top w:val="single" w:sz="4" w:space="0" w:color="auto"/>
              <w:bottom w:val="single" w:sz="4" w:space="0" w:color="auto"/>
              <w:right w:val="nil"/>
            </w:tcBorders>
            <w:shd w:val="clear" w:color="000000" w:fill="D9D9D9"/>
            <w:vAlign w:val="center"/>
            <w:hideMark/>
          </w:tcPr>
          <w:p w14:paraId="18EE591D" w14:textId="77777777" w:rsidR="00764282" w:rsidRDefault="00764282" w:rsidP="007642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Filipiak</w:t>
            </w:r>
            <w:proofErr w:type="spellEnd"/>
            <w:r w:rsidRPr="00E84C25">
              <w:rPr>
                <w:rFonts w:eastAsia="Times New Roman" w:cs="Times New Roman"/>
                <w:lang w:eastAsia="en-GB"/>
              </w:rPr>
              <w:t xml:space="preserve">, 2007; </w:t>
            </w:r>
            <w:proofErr w:type="spellStart"/>
            <w:r w:rsidRPr="00E84C25">
              <w:rPr>
                <w:rFonts w:eastAsia="Times New Roman" w:cs="Times New Roman"/>
                <w:lang w:eastAsia="en-GB"/>
              </w:rPr>
              <w:t>Schoetzau</w:t>
            </w:r>
            <w:proofErr w:type="spellEnd"/>
            <w:r w:rsidRPr="00E84C25">
              <w:rPr>
                <w:rFonts w:eastAsia="Times New Roman" w:cs="Times New Roman"/>
                <w:lang w:eastAsia="en-GB"/>
              </w:rPr>
              <w:t>, 2002</w:t>
            </w:r>
          </w:p>
          <w:p w14:paraId="18EE591E" w14:textId="220139C1" w:rsidR="00764282" w:rsidRPr="00E84C25" w:rsidRDefault="00764282" w:rsidP="00367BDF">
            <w:pPr>
              <w:spacing w:after="0" w:line="240" w:lineRule="auto"/>
              <w:jc w:val="center"/>
              <w:rPr>
                <w:rFonts w:eastAsia="Times New Roman" w:cs="Times New Roman"/>
                <w:lang w:eastAsia="en-GB"/>
              </w:rPr>
            </w:pPr>
            <w:r>
              <w:rPr>
                <w:rFonts w:eastAsia="Times New Roman" w:cs="Times New Roman"/>
                <w:lang w:eastAsia="en-GB"/>
              </w:rPr>
              <w:fldChar w:fldCharType="begin">
                <w:fldData xml:space="preserve">PEVuZE5vdGU+PENpdGU+PEF1dGhvcj5GaWxpcGlhazwvQXV0aG9yPjxZZWFyPjIwMDg8L1llYXI+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PEVuZE5vdGU+PENpdGU+PEF1dGhvcj5GaWxpcGlhazwvQXV0aG9yPjxZZWFyPjIwMDg8L1llYXI+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102" w:tooltip="Filipiak, 2008 #13273" w:history="1">
              <w:r w:rsidR="00367BDF">
                <w:rPr>
                  <w:rFonts w:eastAsia="Times New Roman" w:cs="Times New Roman"/>
                  <w:noProof/>
                  <w:lang w:eastAsia="en-GB"/>
                </w:rPr>
                <w:t>102-104</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single" w:sz="4" w:space="0" w:color="auto"/>
              <w:bottom w:val="single" w:sz="4" w:space="0" w:color="auto"/>
              <w:right w:val="nil"/>
            </w:tcBorders>
            <w:vAlign w:val="center"/>
          </w:tcPr>
          <w:p w14:paraId="18EE591F"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4753</w:t>
            </w:r>
          </w:p>
        </w:tc>
        <w:tc>
          <w:tcPr>
            <w:tcW w:w="1170" w:type="dxa"/>
            <w:tcBorders>
              <w:top w:val="single" w:sz="4" w:space="0" w:color="auto"/>
              <w:left w:val="nil"/>
              <w:bottom w:val="single" w:sz="4" w:space="0" w:color="auto"/>
              <w:right w:val="nil"/>
            </w:tcBorders>
            <w:shd w:val="clear" w:color="auto" w:fill="auto"/>
            <w:vAlign w:val="center"/>
            <w:hideMark/>
          </w:tcPr>
          <w:p w14:paraId="18EE5920"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single" w:sz="4" w:space="0" w:color="auto"/>
              <w:left w:val="nil"/>
              <w:bottom w:val="single" w:sz="4" w:space="0" w:color="auto"/>
              <w:right w:val="nil"/>
            </w:tcBorders>
            <w:vAlign w:val="center"/>
          </w:tcPr>
          <w:p w14:paraId="18EE5921"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Germany</w:t>
            </w:r>
          </w:p>
        </w:tc>
        <w:tc>
          <w:tcPr>
            <w:tcW w:w="1350" w:type="dxa"/>
            <w:tcBorders>
              <w:top w:val="single" w:sz="4" w:space="0" w:color="auto"/>
              <w:left w:val="nil"/>
              <w:bottom w:val="single" w:sz="4" w:space="0" w:color="auto"/>
              <w:right w:val="nil"/>
            </w:tcBorders>
            <w:shd w:val="clear" w:color="auto" w:fill="auto"/>
            <w:vAlign w:val="center"/>
            <w:hideMark/>
          </w:tcPr>
          <w:p w14:paraId="18EE5922"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Q, D</w:t>
            </w:r>
          </w:p>
        </w:tc>
        <w:tc>
          <w:tcPr>
            <w:tcW w:w="1890" w:type="dxa"/>
            <w:tcBorders>
              <w:top w:val="single" w:sz="4" w:space="0" w:color="auto"/>
              <w:left w:val="nil"/>
              <w:bottom w:val="single" w:sz="4" w:space="0" w:color="auto"/>
              <w:right w:val="nil"/>
            </w:tcBorders>
            <w:shd w:val="clear" w:color="auto" w:fill="auto"/>
            <w:vAlign w:val="center"/>
            <w:hideMark/>
          </w:tcPr>
          <w:p w14:paraId="18EE5923"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DD; Physician assessment</w:t>
            </w:r>
          </w:p>
        </w:tc>
        <w:tc>
          <w:tcPr>
            <w:tcW w:w="1260" w:type="dxa"/>
            <w:tcBorders>
              <w:top w:val="single" w:sz="4" w:space="0" w:color="auto"/>
              <w:left w:val="nil"/>
              <w:bottom w:val="single" w:sz="4" w:space="0" w:color="auto"/>
              <w:right w:val="nil"/>
            </w:tcBorders>
            <w:shd w:val="clear" w:color="auto" w:fill="auto"/>
            <w:vAlign w:val="center"/>
            <w:hideMark/>
          </w:tcPr>
          <w:p w14:paraId="18EE5924"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1, 4</w:t>
            </w:r>
          </w:p>
        </w:tc>
        <w:tc>
          <w:tcPr>
            <w:tcW w:w="4609" w:type="dxa"/>
            <w:tcBorders>
              <w:top w:val="single" w:sz="4" w:space="0" w:color="auto"/>
              <w:left w:val="nil"/>
              <w:bottom w:val="single" w:sz="4" w:space="0" w:color="auto"/>
            </w:tcBorders>
            <w:shd w:val="clear" w:color="auto" w:fill="auto"/>
            <w:vAlign w:val="center"/>
            <w:hideMark/>
          </w:tcPr>
          <w:p w14:paraId="18EE5925" w14:textId="77777777" w:rsidR="00764282" w:rsidRPr="00E13BF5" w:rsidRDefault="00764282" w:rsidP="00E13BF5">
            <w:pPr>
              <w:spacing w:after="0" w:line="240" w:lineRule="auto"/>
              <w:jc w:val="center"/>
              <w:rPr>
                <w:rFonts w:eastAsia="Times New Roman" w:cs="Times New Roman"/>
                <w:lang w:eastAsia="en-GB"/>
              </w:rPr>
            </w:pPr>
            <w:r w:rsidRPr="00E13BF5">
              <w:rPr>
                <w:rFonts w:eastAsia="Times New Roman" w:cs="Times New Roman"/>
                <w:lang w:eastAsia="en-GB"/>
              </w:rPr>
              <w:t xml:space="preserve">GINI study. Term </w:t>
            </w:r>
            <w:proofErr w:type="spellStart"/>
            <w:r w:rsidRPr="00E13BF5">
              <w:rPr>
                <w:rFonts w:eastAsia="Times New Roman" w:cs="Times New Roman"/>
                <w:lang w:eastAsia="en-GB"/>
              </w:rPr>
              <w:t>newborn</w:t>
            </w:r>
            <w:proofErr w:type="spellEnd"/>
            <w:r w:rsidRPr="00E13BF5">
              <w:rPr>
                <w:rFonts w:eastAsia="Times New Roman" w:cs="Times New Roman"/>
                <w:lang w:eastAsia="en-GB"/>
              </w:rPr>
              <w:t xml:space="preserve"> infants born </w:t>
            </w:r>
            <w:r w:rsidR="00E13BF5" w:rsidRPr="00E13BF5">
              <w:rPr>
                <w:rFonts w:eastAsia="Times New Roman" w:cs="Times New Roman"/>
                <w:lang w:eastAsia="en-GB"/>
              </w:rPr>
              <w:t>1995-8</w:t>
            </w:r>
            <w:r w:rsidRPr="00E13BF5">
              <w:rPr>
                <w:rFonts w:eastAsia="Times New Roman" w:cs="Times New Roman"/>
                <w:lang w:eastAsia="en-GB"/>
              </w:rPr>
              <w:t xml:space="preserve"> </w:t>
            </w:r>
            <w:r w:rsidR="00E13BF5" w:rsidRPr="00E13BF5">
              <w:rPr>
                <w:rFonts w:eastAsia="Times New Roman" w:cs="Times New Roman"/>
                <w:lang w:eastAsia="en-GB"/>
              </w:rPr>
              <w:t>in</w:t>
            </w:r>
            <w:r w:rsidRPr="00E13BF5">
              <w:rPr>
                <w:rFonts w:eastAsia="Times New Roman" w:cs="Times New Roman"/>
                <w:lang w:eastAsia="en-GB"/>
              </w:rPr>
              <w:t xml:space="preserve"> 2 regions of Germany </w:t>
            </w:r>
            <w:r w:rsidR="00E13BF5" w:rsidRPr="00E13BF5">
              <w:rPr>
                <w:rFonts w:eastAsia="Times New Roman" w:cs="Times New Roman"/>
                <w:lang w:eastAsia="en-GB"/>
              </w:rPr>
              <w:t xml:space="preserve">referred to </w:t>
            </w:r>
            <w:r w:rsidRPr="00E13BF5">
              <w:rPr>
                <w:rFonts w:eastAsia="Times New Roman" w:cs="Times New Roman"/>
                <w:lang w:eastAsia="en-GB"/>
              </w:rPr>
              <w:t>an intervention program according to risk of allergy</w:t>
            </w:r>
          </w:p>
        </w:tc>
      </w:tr>
      <w:tr w:rsidR="00764282" w:rsidRPr="00E84C25" w14:paraId="18EE592F" w14:textId="77777777" w:rsidTr="00230D82">
        <w:trPr>
          <w:trHeight w:val="870"/>
        </w:trPr>
        <w:tc>
          <w:tcPr>
            <w:tcW w:w="1440" w:type="dxa"/>
            <w:tcBorders>
              <w:top w:val="nil"/>
              <w:bottom w:val="single" w:sz="4" w:space="0" w:color="auto"/>
              <w:right w:val="nil"/>
            </w:tcBorders>
            <w:shd w:val="clear" w:color="000000" w:fill="D9D9D9"/>
            <w:vAlign w:val="center"/>
            <w:hideMark/>
          </w:tcPr>
          <w:p w14:paraId="18EE5927" w14:textId="128AD41F"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Harris, 2001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&lt;EndNote&gt;&lt;Cite&gt;&lt;Author&gt;Harris&lt;/Author&gt;&lt;Year&gt;2001&lt;/Year&gt;&lt;RecNum&gt;541&lt;/RecNum&gt;&lt;DisplayText&gt;(21)&lt;/DisplayText&gt;&lt;record&gt;&lt;rec-number&gt;541&lt;/rec-number&gt;&lt;foreign-keys&gt;&lt;key app="EN" db-id="xz2pwzz052fzekeewww5de0d5at5t9aprffv"&gt;541&lt;/key&gt;&lt;/foreign-keys&gt;&lt;ref-type name="Journal Article"&gt;17&lt;/ref-type&gt;&lt;contributors&gt;&lt;authors&gt;&lt;author&gt;Harris, J. M.&lt;/author&gt;&lt;author&gt;Cullinan, P.&lt;/author&gt;&lt;author&gt;Williams, H. C.&lt;/author&gt;&lt;author&gt;Mills, P.&lt;/author&gt;&lt;author&gt;Moffat, S.&lt;/author&gt;&lt;author&gt;White, C.&lt;/author&gt;&lt;author&gt;Newman Taylor, A. J.&lt;/author&gt;&lt;/authors&gt;&lt;/contributors&gt;&lt;auth-address&gt;Department of Occupational and Environmental Medicine, Imperial College of Science and Technology (National Heart and Lung Institute), 1b Manresa Road, London SW3 6LR, UK. jessica.harris@ic.ac.uk&lt;/auth-address&gt;&lt;titles&gt;&lt;title&gt;Environmental associations with eczema in early life&lt;/title&gt;&lt;secondary-title&gt;British Journal of Dermatology&lt;/secondary-title&gt;&lt;/titles&gt;&lt;pages&gt;795-802&lt;/pages&gt;&lt;volume&gt;144&lt;/volume&gt;&lt;number&gt;4&lt;/number&gt;&lt;dates&gt;&lt;year&gt;2001&lt;/year&gt;&lt;/dates&gt;&lt;accession-num&gt;11298539&lt;/accession-num&gt;&lt;work-type&gt;Multicenter Study&amp;#xD;Research Support, Non-U.S. Gov&amp;apos;t&lt;/work-type&gt;&lt;urls&gt;&lt;related-urls&gt;&lt;url&gt;http://ovidsp.ovid.com/ovidweb.cgi?T=JS&amp;amp;CSC=Y&amp;amp;NEWS=N&amp;amp;PAGE=fulltext&amp;amp;D=med4&amp;amp;AN=11298539&lt;/url&gt;&lt;url&gt;http://metalib.lib.ic.ac.uk:9003/sfx_local?sid=OVID&amp;amp;isbn=&amp;amp;issn=0007-0963&amp;amp;volume=144&amp;amp;issue=4&amp;amp;date=2001&amp;amp;title=British+Journal+of+Dermatology&amp;amp;atitle=Environmental+associations+with+eczema+in+early+life.&amp;amp;aulast=Harris+JM&amp;amp;spage=795&lt;/url&gt;&lt;url&gt;http://onlinelibrary.wiley.com/doi/10.1046/j.1365-2133.2001.04135.x/abstract&lt;/url&gt;&lt;url&gt;http://onlinelibrary.wiley.com/store/10.1046/j.1365-2133.2001.04135.x/asset/j.1365-2133.2001.04135.x.pdf?v=1&amp;amp;t=ht5snfko&amp;amp;s=d276a0aa0b6dd5c0b002a02af951f85010f65393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1" w:tooltip="Harris, 2001 #541" w:history="1">
              <w:r w:rsidR="00367BDF">
                <w:rPr>
                  <w:rFonts w:eastAsia="Times New Roman" w:cs="Times New Roman"/>
                  <w:noProof/>
                  <w:lang w:eastAsia="en-GB"/>
                </w:rPr>
                <w:t>21</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28"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622</w:t>
            </w:r>
          </w:p>
        </w:tc>
        <w:tc>
          <w:tcPr>
            <w:tcW w:w="1170" w:type="dxa"/>
            <w:tcBorders>
              <w:top w:val="nil"/>
              <w:left w:val="nil"/>
              <w:bottom w:val="single" w:sz="4" w:space="0" w:color="auto"/>
              <w:right w:val="nil"/>
            </w:tcBorders>
            <w:shd w:val="clear" w:color="auto" w:fill="auto"/>
            <w:vAlign w:val="center"/>
            <w:hideMark/>
          </w:tcPr>
          <w:p w14:paraId="18EE5929"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2A"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350" w:type="dxa"/>
            <w:tcBorders>
              <w:top w:val="nil"/>
              <w:left w:val="nil"/>
              <w:bottom w:val="single" w:sz="4" w:space="0" w:color="auto"/>
              <w:right w:val="nil"/>
            </w:tcBorders>
            <w:shd w:val="clear" w:color="auto" w:fill="auto"/>
            <w:vAlign w:val="center"/>
            <w:hideMark/>
          </w:tcPr>
          <w:p w14:paraId="18EE592B"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890" w:type="dxa"/>
            <w:tcBorders>
              <w:top w:val="nil"/>
              <w:left w:val="nil"/>
              <w:bottom w:val="single" w:sz="4" w:space="0" w:color="auto"/>
              <w:right w:val="nil"/>
            </w:tcBorders>
            <w:shd w:val="clear" w:color="auto" w:fill="auto"/>
            <w:vAlign w:val="center"/>
            <w:hideMark/>
          </w:tcPr>
          <w:p w14:paraId="18EE592C"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UK Working Party Criteria</w:t>
            </w:r>
          </w:p>
        </w:tc>
        <w:tc>
          <w:tcPr>
            <w:tcW w:w="1260" w:type="dxa"/>
            <w:tcBorders>
              <w:top w:val="nil"/>
              <w:left w:val="nil"/>
              <w:bottom w:val="single" w:sz="4" w:space="0" w:color="auto"/>
              <w:right w:val="nil"/>
            </w:tcBorders>
            <w:shd w:val="clear" w:color="auto" w:fill="auto"/>
            <w:vAlign w:val="center"/>
            <w:hideMark/>
          </w:tcPr>
          <w:p w14:paraId="18EE592D"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2</w:t>
            </w:r>
          </w:p>
        </w:tc>
        <w:tc>
          <w:tcPr>
            <w:tcW w:w="4609" w:type="dxa"/>
            <w:tcBorders>
              <w:top w:val="nil"/>
              <w:left w:val="nil"/>
              <w:bottom w:val="single" w:sz="4" w:space="0" w:color="auto"/>
            </w:tcBorders>
            <w:shd w:val="clear" w:color="auto" w:fill="auto"/>
            <w:vAlign w:val="center"/>
            <w:hideMark/>
          </w:tcPr>
          <w:p w14:paraId="18EE592E"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Population based birth cohort of children born between 1993 and 1995 in three general practices in Ashford</w:t>
            </w:r>
          </w:p>
        </w:tc>
      </w:tr>
      <w:tr w:rsidR="00764282" w:rsidRPr="00E84C25" w14:paraId="18EE5938" w14:textId="77777777" w:rsidTr="00230D82">
        <w:trPr>
          <w:trHeight w:val="870"/>
        </w:trPr>
        <w:tc>
          <w:tcPr>
            <w:tcW w:w="1440" w:type="dxa"/>
            <w:tcBorders>
              <w:top w:val="nil"/>
              <w:bottom w:val="single" w:sz="4" w:space="0" w:color="auto"/>
              <w:right w:val="nil"/>
            </w:tcBorders>
            <w:shd w:val="clear" w:color="000000" w:fill="D9D9D9"/>
            <w:vAlign w:val="center"/>
            <w:hideMark/>
          </w:tcPr>
          <w:p w14:paraId="18EE5930" w14:textId="45E0A322"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lastRenderedPageBreak/>
              <w:t>Huang, 2013</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&lt;EndNote&gt;&lt;Cite&gt;&lt;Author&gt;Huang&lt;/Author&gt;&lt;Year&gt;2013&lt;/Year&gt;&lt;RecNum&gt;610&lt;/RecNum&gt;&lt;DisplayText&gt;(105)&lt;/DisplayText&gt;&lt;record&gt;&lt;rec-number&gt;610&lt;/rec-number&gt;&lt;foreign-keys&gt;&lt;key app="EN" db-id="xz2pwzz052fzekeewww5de0d5at5t9aprffv"&gt;610&lt;/key&gt;&lt;/foreign-keys&gt;&lt;ref-type name="Journal Article"&gt;17&lt;/ref-type&gt;&lt;contributors&gt;&lt;authors&gt;&lt;author&gt;Huang, H.&lt;/author&gt;&lt;author&gt;Zhang, F. Y.&lt;/author&gt;&lt;author&gt;Hang, J. Q.&lt;/author&gt;&lt;author&gt;Zhu, J.&lt;/author&gt;&lt;author&gt;Wang, R.&lt;/author&gt;&lt;author&gt;Chen, P. F.&lt;/author&gt;&lt;author&gt;Gu, W. L.&lt;/author&gt;&lt;/authors&gt;&lt;/contributors&gt;&lt;auth-address&gt;Changzheng Town, Putuo District Community Health Service Center, Shanghai 200333, China.&lt;/auth-address&gt;&lt;titles&gt;&lt;title&gt;[Cohort study of 684 pairs of mother-and-child allergic diseases]&lt;/title&gt;&lt;secondary-title&gt;Zhonghua Erke Zazhi&lt;/secondary-title&gt;&lt;/titles&gt;&lt;pages&gt;168-71&lt;/pages&gt;&lt;volume&gt;51&lt;/volume&gt;&lt;number&gt;3&lt;/number&gt;&lt;dates&gt;&lt;year&gt;2013&lt;/year&gt;&lt;/dates&gt;&lt;accession-num&gt;23751575&lt;/accession-num&gt;&lt;urls&gt;&lt;related-urls&gt;&lt;url&gt;http://ovidsp.ovid.com/ovidweb.cgi?T=JS&amp;amp;CSC=Y&amp;amp;NEWS=N&amp;amp;PAGE=fulltext&amp;amp;D=prem&amp;amp;AN=23751575&lt;/url&gt;&lt;url&gt;http://metalib.lib.ic.ac.uk:9003/sfx_local?sid=OVID&amp;amp;isbn=&amp;amp;issn=0578-1310&amp;amp;volume=51&amp;amp;issue=3&amp;amp;date=2013&amp;amp;title=Zhonghua+Erke+Zazhi&amp;amp;atitle=%5BCohort+study+of+684+pairs+of+mother-and-child+allergic+diseases%5D.&amp;amp;aulast=Huang+H&amp;amp;spage=168&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05" w:tooltip="Huang, 2013 #610" w:history="1">
              <w:r w:rsidR="00367BDF">
                <w:rPr>
                  <w:rFonts w:eastAsia="Times New Roman" w:cs="Times New Roman"/>
                  <w:noProof/>
                  <w:lang w:eastAsia="en-GB"/>
                </w:rPr>
                <w:t>105</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31"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684</w:t>
            </w:r>
          </w:p>
        </w:tc>
        <w:tc>
          <w:tcPr>
            <w:tcW w:w="1170" w:type="dxa"/>
            <w:tcBorders>
              <w:top w:val="nil"/>
              <w:left w:val="nil"/>
              <w:bottom w:val="single" w:sz="4" w:space="0" w:color="auto"/>
              <w:right w:val="nil"/>
            </w:tcBorders>
            <w:shd w:val="clear" w:color="auto" w:fill="auto"/>
            <w:vAlign w:val="center"/>
            <w:hideMark/>
          </w:tcPr>
          <w:p w14:paraId="18EE5932"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33"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China</w:t>
            </w:r>
          </w:p>
        </w:tc>
        <w:tc>
          <w:tcPr>
            <w:tcW w:w="1350" w:type="dxa"/>
            <w:tcBorders>
              <w:top w:val="nil"/>
              <w:left w:val="nil"/>
              <w:bottom w:val="single" w:sz="4" w:space="0" w:color="auto"/>
              <w:right w:val="nil"/>
            </w:tcBorders>
            <w:shd w:val="clear" w:color="auto" w:fill="auto"/>
            <w:vAlign w:val="center"/>
            <w:hideMark/>
          </w:tcPr>
          <w:p w14:paraId="18EE5934"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890" w:type="dxa"/>
            <w:tcBorders>
              <w:top w:val="nil"/>
              <w:left w:val="nil"/>
              <w:bottom w:val="single" w:sz="4" w:space="0" w:color="auto"/>
              <w:right w:val="nil"/>
            </w:tcBorders>
            <w:shd w:val="clear" w:color="auto" w:fill="auto"/>
            <w:vAlign w:val="center"/>
            <w:hideMark/>
          </w:tcPr>
          <w:p w14:paraId="18EE5935"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ISAAC</w:t>
            </w:r>
          </w:p>
        </w:tc>
        <w:tc>
          <w:tcPr>
            <w:tcW w:w="1260" w:type="dxa"/>
            <w:tcBorders>
              <w:top w:val="nil"/>
              <w:left w:val="nil"/>
              <w:bottom w:val="single" w:sz="4" w:space="0" w:color="auto"/>
              <w:right w:val="nil"/>
            </w:tcBorders>
            <w:shd w:val="clear" w:color="auto" w:fill="auto"/>
            <w:vAlign w:val="center"/>
            <w:hideMark/>
          </w:tcPr>
          <w:p w14:paraId="18EE5936"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2</w:t>
            </w:r>
          </w:p>
        </w:tc>
        <w:tc>
          <w:tcPr>
            <w:tcW w:w="4609" w:type="dxa"/>
            <w:tcBorders>
              <w:top w:val="nil"/>
              <w:left w:val="nil"/>
              <w:bottom w:val="single" w:sz="4" w:space="0" w:color="auto"/>
            </w:tcBorders>
            <w:shd w:val="clear" w:color="auto" w:fill="auto"/>
            <w:vAlign w:val="center"/>
            <w:hideMark/>
          </w:tcPr>
          <w:p w14:paraId="18EE5937" w14:textId="77777777" w:rsidR="00764282" w:rsidRPr="00E13BF5" w:rsidRDefault="00764282" w:rsidP="00E13BF5">
            <w:pPr>
              <w:spacing w:after="0" w:line="240" w:lineRule="auto"/>
              <w:jc w:val="center"/>
              <w:rPr>
                <w:rFonts w:eastAsia="Times New Roman" w:cs="Times New Roman"/>
                <w:lang w:eastAsia="en-GB"/>
              </w:rPr>
            </w:pPr>
            <w:r w:rsidRPr="00E13BF5">
              <w:rPr>
                <w:rFonts w:eastAsia="Times New Roman" w:cs="Times New Roman"/>
                <w:lang w:eastAsia="en-GB"/>
              </w:rPr>
              <w:t xml:space="preserve">Mother-infant pairs registered in </w:t>
            </w:r>
            <w:proofErr w:type="spellStart"/>
            <w:r w:rsidRPr="00E13BF5">
              <w:rPr>
                <w:rFonts w:eastAsia="Times New Roman" w:cs="Times New Roman"/>
                <w:lang w:eastAsia="en-GB"/>
              </w:rPr>
              <w:t>Putuo</w:t>
            </w:r>
            <w:proofErr w:type="spellEnd"/>
            <w:r w:rsidRPr="00E13BF5">
              <w:rPr>
                <w:rFonts w:eastAsia="Times New Roman" w:cs="Times New Roman"/>
                <w:lang w:eastAsia="en-GB"/>
              </w:rPr>
              <w:t xml:space="preserve"> District, </w:t>
            </w:r>
            <w:proofErr w:type="spellStart"/>
            <w:r w:rsidRPr="00E13BF5">
              <w:rPr>
                <w:rFonts w:eastAsia="Times New Roman" w:cs="Times New Roman"/>
                <w:lang w:eastAsia="en-GB"/>
              </w:rPr>
              <w:t>Changzheng</w:t>
            </w:r>
            <w:proofErr w:type="spellEnd"/>
            <w:r w:rsidRPr="00E13BF5">
              <w:rPr>
                <w:rFonts w:eastAsia="Times New Roman" w:cs="Times New Roman"/>
                <w:lang w:eastAsia="en-GB"/>
              </w:rPr>
              <w:t xml:space="preserve"> Town Community Health Service </w:t>
            </w:r>
            <w:proofErr w:type="spellStart"/>
            <w:r w:rsidRPr="00E13BF5">
              <w:rPr>
                <w:rFonts w:eastAsia="Times New Roman" w:cs="Times New Roman"/>
                <w:lang w:eastAsia="en-GB"/>
              </w:rPr>
              <w:t>Center</w:t>
            </w:r>
            <w:proofErr w:type="spellEnd"/>
            <w:r w:rsidRPr="00E13BF5">
              <w:rPr>
                <w:rFonts w:eastAsia="Times New Roman" w:cs="Times New Roman"/>
                <w:lang w:eastAsia="en-GB"/>
              </w:rPr>
              <w:t xml:space="preserve"> Child Health </w:t>
            </w:r>
            <w:r w:rsidR="00E13BF5" w:rsidRPr="00E13BF5">
              <w:rPr>
                <w:rFonts w:eastAsia="Times New Roman" w:cs="Times New Roman"/>
                <w:lang w:eastAsia="en-GB"/>
              </w:rPr>
              <w:t>Clinic</w:t>
            </w:r>
            <w:r w:rsidRPr="00E13BF5">
              <w:rPr>
                <w:rFonts w:eastAsia="Times New Roman" w:cs="Times New Roman"/>
                <w:lang w:eastAsia="en-GB"/>
              </w:rPr>
              <w:t xml:space="preserve">, 2008 </w:t>
            </w:r>
          </w:p>
        </w:tc>
      </w:tr>
      <w:tr w:rsidR="00764282" w:rsidRPr="00E84C25" w14:paraId="18EE5941" w14:textId="77777777" w:rsidTr="00230D82">
        <w:trPr>
          <w:trHeight w:val="870"/>
        </w:trPr>
        <w:tc>
          <w:tcPr>
            <w:tcW w:w="1440" w:type="dxa"/>
            <w:tcBorders>
              <w:top w:val="nil"/>
              <w:bottom w:val="single" w:sz="4" w:space="0" w:color="auto"/>
              <w:right w:val="nil"/>
            </w:tcBorders>
            <w:shd w:val="clear" w:color="000000" w:fill="D9D9D9"/>
            <w:vAlign w:val="center"/>
            <w:hideMark/>
          </w:tcPr>
          <w:p w14:paraId="18EE5939" w14:textId="0BACFF0B" w:rsidR="00764282" w:rsidRPr="00E84C25" w:rsidRDefault="00764282"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Alm</w:t>
            </w:r>
            <w:proofErr w:type="spellEnd"/>
            <w:r w:rsidRPr="00E84C25">
              <w:rPr>
                <w:rFonts w:eastAsia="Times New Roman" w:cs="Times New Roman"/>
                <w:lang w:eastAsia="en-GB"/>
              </w:rPr>
              <w:t>, 2008</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&lt;EndNote&gt;&lt;Cite&gt;&lt;Author&gt;Alm&lt;/Author&gt;&lt;Year&gt;2009&lt;/Year&gt;&lt;RecNum&gt;27&lt;/RecNum&gt;&lt;DisplayText&gt;(25)&lt;/DisplayText&gt;&lt;record&gt;&lt;rec-number&gt;27&lt;/rec-number&gt;&lt;foreign-keys&gt;&lt;key app="EN" db-id="xz2pwzz052fzekeewww5de0d5at5t9aprffv"&gt;27&lt;/key&gt;&lt;/foreign-keys&gt;&lt;ref-type name="Journal Article"&gt;17&lt;/ref-type&gt;&lt;contributors&gt;&lt;authors&gt;&lt;author&gt;Alm, B.&lt;/author&gt;&lt;author&gt;Aberg, N.&lt;/author&gt;&lt;author&gt;Erdes, L.&lt;/author&gt;&lt;author&gt;Mollborg, P.&lt;/author&gt;&lt;author&gt;Pettersson, R.&lt;/author&gt;&lt;author&gt;Norvenius, S. G.&lt;/author&gt;&lt;author&gt;Goksor, E.&lt;/author&gt;&lt;author&gt;Wennergren, G.&lt;/author&gt;&lt;/authors&gt;&lt;/contributors&gt;&lt;auth-address&gt;Department of Paediatrics, University of Gothenburg, Queen Silvia Children&amp;apos;s Hospital, Gothenburg, Sweden. bernt.alm@medfak.gu.se&lt;/auth-address&gt;&lt;titles&gt;&lt;title&gt;Early introduction of fish decreases the risk of eczema in infants&lt;/title&gt;&lt;secondary-title&gt;Archives of Disease in Childhood&lt;/secondary-title&gt;&lt;/titles&gt;&lt;periodical&gt;&lt;full-title&gt;Archives of Disease in Childhood&lt;/full-title&gt;&lt;/periodical&gt;&lt;pages&gt;11-5&lt;/pages&gt;&lt;volume&gt;94&lt;/volume&gt;&lt;number&gt;1&lt;/number&gt;&lt;dates&gt;&lt;year&gt;2009&lt;/year&gt;&lt;/dates&gt;&lt;accession-num&gt;18818269&lt;/accession-num&gt;&lt;work-type&gt;Research Support, Non-U.S. Gov&amp;apos;t&lt;/work-type&gt;&lt;urls&gt;&lt;related-urls&gt;&lt;url&gt;http://ovidsp.ovid.com/ovidweb.cgi?T=JS&amp;amp;CSC=Y&amp;amp;NEWS=N&amp;amp;PAGE=fulltext&amp;amp;D=medl&amp;amp;AN=18818269&lt;/url&gt;&lt;url&gt;http://metalib.lib.ic.ac.uk:9003/sfx_local?sid=OVID&amp;amp;isbn=&amp;amp;issn=0003-9888&amp;amp;volume=94&amp;amp;issue=1&amp;amp;date=2009&amp;amp;title=Archives+of+Disease+in+Childhood&amp;amp;atitle=Early+introduction+of+fish+decreases+the+risk+of+eczema+in+infants.&amp;amp;aulast=Alm+B&amp;amp;spage=11&lt;/url&gt;&lt;url&gt;http://adc.bmj.com/content/94/1/11.full.pdf&lt;/url&gt;&lt;/related-urls&gt;&lt;/urls&gt;&lt;custom2&gt;PMC2597687&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5" w:tooltip="Alm, 2009 #27" w:history="1">
              <w:r w:rsidR="00367BDF">
                <w:rPr>
                  <w:rFonts w:eastAsia="Times New Roman" w:cs="Times New Roman"/>
                  <w:noProof/>
                  <w:lang w:eastAsia="en-GB"/>
                </w:rPr>
                <w:t>25</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3A"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4941</w:t>
            </w:r>
          </w:p>
        </w:tc>
        <w:tc>
          <w:tcPr>
            <w:tcW w:w="1170" w:type="dxa"/>
            <w:tcBorders>
              <w:top w:val="nil"/>
              <w:left w:val="nil"/>
              <w:bottom w:val="single" w:sz="4" w:space="0" w:color="auto"/>
              <w:right w:val="nil"/>
            </w:tcBorders>
            <w:shd w:val="clear" w:color="auto" w:fill="auto"/>
            <w:vAlign w:val="center"/>
            <w:hideMark/>
          </w:tcPr>
          <w:p w14:paraId="18EE593B"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3C"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Sweden</w:t>
            </w:r>
          </w:p>
        </w:tc>
        <w:tc>
          <w:tcPr>
            <w:tcW w:w="1350" w:type="dxa"/>
            <w:tcBorders>
              <w:top w:val="nil"/>
              <w:left w:val="nil"/>
              <w:bottom w:val="single" w:sz="4" w:space="0" w:color="auto"/>
              <w:right w:val="nil"/>
            </w:tcBorders>
            <w:shd w:val="clear" w:color="auto" w:fill="auto"/>
            <w:vAlign w:val="center"/>
            <w:hideMark/>
          </w:tcPr>
          <w:p w14:paraId="18EE593D" w14:textId="77777777" w:rsidR="00764282" w:rsidRPr="00E84C25" w:rsidRDefault="00764282" w:rsidP="00764282">
            <w:pPr>
              <w:spacing w:after="0" w:line="240" w:lineRule="auto"/>
              <w:jc w:val="center"/>
              <w:rPr>
                <w:rFonts w:eastAsia="Times New Roman" w:cs="Times New Roman"/>
                <w:lang w:eastAsia="en-GB"/>
              </w:rPr>
            </w:pPr>
            <w:r>
              <w:rPr>
                <w:rFonts w:eastAsia="Times New Roman" w:cs="Times New Roman"/>
                <w:lang w:eastAsia="en-GB"/>
              </w:rPr>
              <w:t>Q</w:t>
            </w:r>
          </w:p>
        </w:tc>
        <w:tc>
          <w:tcPr>
            <w:tcW w:w="1890" w:type="dxa"/>
            <w:tcBorders>
              <w:top w:val="nil"/>
              <w:left w:val="nil"/>
              <w:bottom w:val="single" w:sz="4" w:space="0" w:color="auto"/>
              <w:right w:val="nil"/>
            </w:tcBorders>
            <w:shd w:val="clear" w:color="auto" w:fill="auto"/>
            <w:vAlign w:val="center"/>
            <w:hideMark/>
          </w:tcPr>
          <w:p w14:paraId="18EE593E"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Parent reported eczema</w:t>
            </w:r>
          </w:p>
        </w:tc>
        <w:tc>
          <w:tcPr>
            <w:tcW w:w="1260" w:type="dxa"/>
            <w:tcBorders>
              <w:top w:val="nil"/>
              <w:left w:val="nil"/>
              <w:bottom w:val="single" w:sz="4" w:space="0" w:color="auto"/>
              <w:right w:val="nil"/>
            </w:tcBorders>
            <w:shd w:val="clear" w:color="auto" w:fill="auto"/>
            <w:vAlign w:val="center"/>
            <w:hideMark/>
          </w:tcPr>
          <w:p w14:paraId="18EE593F"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4609" w:type="dxa"/>
            <w:tcBorders>
              <w:top w:val="nil"/>
              <w:left w:val="nil"/>
              <w:bottom w:val="single" w:sz="4" w:space="0" w:color="auto"/>
            </w:tcBorders>
            <w:shd w:val="clear" w:color="auto" w:fill="auto"/>
            <w:vAlign w:val="center"/>
            <w:hideMark/>
          </w:tcPr>
          <w:p w14:paraId="18EE5940"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Infants of Western Sweden. Population birth cohort of infants born in 2003</w:t>
            </w:r>
          </w:p>
        </w:tc>
      </w:tr>
      <w:tr w:rsidR="00D94C19" w:rsidRPr="00E84C25" w14:paraId="18EE594A" w14:textId="77777777" w:rsidTr="00764282">
        <w:trPr>
          <w:trHeight w:val="870"/>
        </w:trPr>
        <w:tc>
          <w:tcPr>
            <w:tcW w:w="1440" w:type="dxa"/>
            <w:tcBorders>
              <w:top w:val="nil"/>
              <w:bottom w:val="single" w:sz="4" w:space="0" w:color="auto"/>
              <w:right w:val="nil"/>
            </w:tcBorders>
            <w:shd w:val="clear" w:color="000000" w:fill="D9D9D9"/>
            <w:vAlign w:val="center"/>
            <w:hideMark/>
          </w:tcPr>
          <w:p w14:paraId="18EE5942" w14:textId="202E4CDC" w:rsidR="00D94C19" w:rsidRPr="00E84C25" w:rsidRDefault="00D94C19"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Snijders</w:t>
            </w:r>
            <w:proofErr w:type="spellEnd"/>
            <w:r w:rsidRPr="00E84C25">
              <w:rPr>
                <w:rFonts w:eastAsia="Times New Roman" w:cs="Times New Roman"/>
                <w:lang w:eastAsia="en-GB"/>
              </w:rPr>
              <w:t>, 2008</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&lt;EndNote&gt;&lt;Cite&gt;&lt;Author&gt;Snijders&lt;/Author&gt;&lt;Year&gt;2008&lt;/Year&gt;&lt;RecNum&gt;11018&lt;/RecNum&gt;&lt;DisplayText&gt;(28)&lt;/DisplayText&gt;&lt;record&gt;&lt;rec-number&gt;11018&lt;/rec-number&gt;&lt;foreign-keys&gt;&lt;key app="EN" db-id="xz2pwzz052fzekeewww5de0d5at5t9aprffv"&gt;11018&lt;/key&gt;&lt;/foreign-keys&gt;&lt;ref-type name="Journal Article"&gt;17&lt;/ref-type&gt;&lt;contributors&gt;&lt;authors&gt;&lt;author&gt;Snijders, B. E.&lt;/author&gt;&lt;author&gt;Thijs, C.&lt;/author&gt;&lt;author&gt;van Ree, R.&lt;/author&gt;&lt;author&gt;van den Brandt, P. A.&lt;/author&gt;&lt;/authors&gt;&lt;/contributors&gt;&lt;auth-address&gt;Department of Epidemiology, Care and Public Health Research Institute, Maastricht University, PO Box 616, 6200 MD Maastricht, Netherlands. bep.snijders@epid.unimaas.nl&lt;/auth-address&gt;&lt;titles&gt;&lt;title&gt;Age at first introduction of cow milk products and other food products in relation to infant atopic manifestations in the first 2 years of life: the KOALA Birth Cohort Study&lt;/title&gt;&lt;secondary-title&gt;Pediatrics&lt;/secondary-title&gt;&lt;/titles&gt;&lt;periodical&gt;&lt;full-title&gt;Pediatrics&lt;/full-title&gt;&lt;/periodical&gt;&lt;pages&gt;e115-22&lt;/pages&gt;&lt;volume&gt;122&lt;/volume&gt;&lt;number&gt;1&lt;/number&gt;&lt;dates&gt;&lt;year&gt;2008&lt;/year&gt;&lt;/dates&gt;&lt;accession-num&gt;18595956&lt;/accession-num&gt;&lt;work-type&gt;Research Support, Non-U.S. Gov&amp;apos;t&lt;/work-type&gt;&lt;urls&gt;&lt;related-urls&gt;&lt;url&gt;http://ovidsp.ovid.com/ovidweb.cgi?T=JS&amp;amp;CSC=Y&amp;amp;NEWS=N&amp;amp;PAGE=fulltext&amp;amp;D=med4&amp;amp;AN=18595956&lt;/url&gt;&lt;url&gt;http://metalib.lib.ic.ac.uk:9003/sfx_local?sid=OVID&amp;amp;isbn=&amp;amp;issn=0031-4005&amp;amp;volume=122&amp;amp;issue=1&amp;amp;date=2008&amp;amp;title=Pediatrics&amp;amp;atitle=Age+at+first+introduction+of+cow+milk+products+and+other+food+products+in+relation+to+infant+atopic+manifestations+in+the+first+2+years+of+life%3A+the+KOALA+Birth+Cohort+Study.&amp;amp;aulast=Snijders+BE&amp;amp;spage=e115&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8" w:tooltip="Snijders, 2008 #11018" w:history="1">
              <w:r w:rsidR="00367BDF">
                <w:rPr>
                  <w:rFonts w:eastAsia="Times New Roman" w:cs="Times New Roman"/>
                  <w:noProof/>
                  <w:lang w:eastAsia="en-GB"/>
                </w:rPr>
                <w:t>28</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43" w14:textId="77777777" w:rsidR="00D94C19" w:rsidRPr="00D94C19" w:rsidRDefault="00D94C19" w:rsidP="00D94C19">
            <w:pPr>
              <w:spacing w:after="0" w:line="240" w:lineRule="auto"/>
              <w:jc w:val="center"/>
              <w:rPr>
                <w:rFonts w:eastAsia="Times New Roman" w:cs="Times New Roman"/>
                <w:highlight w:val="yellow"/>
                <w:lang w:eastAsia="en-GB"/>
              </w:rPr>
            </w:pPr>
            <w:r w:rsidRPr="003F51C0">
              <w:rPr>
                <w:rFonts w:eastAsia="Times New Roman" w:cs="Times New Roman"/>
                <w:lang w:eastAsia="en-GB"/>
              </w:rPr>
              <w:t>822</w:t>
            </w:r>
          </w:p>
        </w:tc>
        <w:tc>
          <w:tcPr>
            <w:tcW w:w="1170" w:type="dxa"/>
            <w:tcBorders>
              <w:top w:val="nil"/>
              <w:left w:val="nil"/>
              <w:bottom w:val="single" w:sz="4" w:space="0" w:color="auto"/>
              <w:right w:val="nil"/>
            </w:tcBorders>
            <w:shd w:val="clear" w:color="auto" w:fill="auto"/>
            <w:vAlign w:val="center"/>
            <w:hideMark/>
          </w:tcPr>
          <w:p w14:paraId="18EE5944" w14:textId="77777777" w:rsidR="00D94C19" w:rsidRPr="00E84C25" w:rsidRDefault="00D94C19" w:rsidP="00D94C19">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45" w14:textId="77777777" w:rsidR="00D94C19" w:rsidRPr="00E84C25" w:rsidRDefault="00D94C19" w:rsidP="00D94C19">
            <w:pPr>
              <w:spacing w:after="0" w:line="240" w:lineRule="auto"/>
              <w:jc w:val="center"/>
              <w:rPr>
                <w:rFonts w:eastAsia="Times New Roman" w:cs="Times New Roman"/>
                <w:lang w:eastAsia="en-GB"/>
              </w:rPr>
            </w:pPr>
            <w:r w:rsidRPr="00E84C25">
              <w:rPr>
                <w:rFonts w:eastAsia="Times New Roman" w:cs="Times New Roman"/>
                <w:lang w:eastAsia="en-GB"/>
              </w:rPr>
              <w:t>Netherlands</w:t>
            </w:r>
          </w:p>
        </w:tc>
        <w:tc>
          <w:tcPr>
            <w:tcW w:w="1350" w:type="dxa"/>
            <w:tcBorders>
              <w:top w:val="nil"/>
              <w:left w:val="nil"/>
              <w:bottom w:val="single" w:sz="4" w:space="0" w:color="auto"/>
              <w:right w:val="nil"/>
            </w:tcBorders>
            <w:shd w:val="clear" w:color="auto" w:fill="auto"/>
            <w:vAlign w:val="center"/>
            <w:hideMark/>
          </w:tcPr>
          <w:p w14:paraId="18EE5946" w14:textId="77777777" w:rsidR="00D94C19" w:rsidRPr="00E84C25" w:rsidRDefault="00D94C19" w:rsidP="00D94C19">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890" w:type="dxa"/>
            <w:tcBorders>
              <w:top w:val="nil"/>
              <w:left w:val="nil"/>
              <w:bottom w:val="single" w:sz="4" w:space="0" w:color="auto"/>
              <w:right w:val="nil"/>
            </w:tcBorders>
            <w:shd w:val="clear" w:color="auto" w:fill="auto"/>
            <w:vAlign w:val="center"/>
            <w:hideMark/>
          </w:tcPr>
          <w:p w14:paraId="18EE5947" w14:textId="77777777" w:rsidR="00D94C19" w:rsidRPr="00E84C25" w:rsidRDefault="00D94C19" w:rsidP="00D94C19">
            <w:pPr>
              <w:spacing w:after="0" w:line="240" w:lineRule="auto"/>
              <w:jc w:val="center"/>
              <w:rPr>
                <w:rFonts w:eastAsia="Times New Roman" w:cs="Times New Roman"/>
                <w:lang w:eastAsia="en-GB"/>
              </w:rPr>
            </w:pPr>
            <w:r w:rsidRPr="00E84C25">
              <w:rPr>
                <w:rFonts w:eastAsia="Times New Roman" w:cs="Times New Roman"/>
                <w:lang w:eastAsia="en-GB"/>
              </w:rPr>
              <w:t>Parent reported eczema</w:t>
            </w:r>
          </w:p>
        </w:tc>
        <w:tc>
          <w:tcPr>
            <w:tcW w:w="1260" w:type="dxa"/>
            <w:tcBorders>
              <w:top w:val="nil"/>
              <w:left w:val="nil"/>
              <w:bottom w:val="single" w:sz="4" w:space="0" w:color="auto"/>
              <w:right w:val="nil"/>
            </w:tcBorders>
            <w:shd w:val="clear" w:color="auto" w:fill="auto"/>
            <w:vAlign w:val="center"/>
            <w:hideMark/>
          </w:tcPr>
          <w:p w14:paraId="18EE5948" w14:textId="77777777" w:rsidR="00D94C19" w:rsidRPr="00E84C25" w:rsidRDefault="00D94C19" w:rsidP="00D94C19">
            <w:pPr>
              <w:spacing w:after="0" w:line="240" w:lineRule="auto"/>
              <w:jc w:val="center"/>
              <w:rPr>
                <w:rFonts w:eastAsia="Times New Roman" w:cs="Times New Roman"/>
                <w:lang w:eastAsia="en-GB"/>
              </w:rPr>
            </w:pPr>
            <w:r w:rsidRPr="00E84C25">
              <w:rPr>
                <w:rFonts w:eastAsia="Times New Roman" w:cs="Times New Roman"/>
                <w:lang w:eastAsia="en-GB"/>
              </w:rPr>
              <w:t>2</w:t>
            </w:r>
          </w:p>
        </w:tc>
        <w:tc>
          <w:tcPr>
            <w:tcW w:w="4609" w:type="dxa"/>
            <w:tcBorders>
              <w:top w:val="nil"/>
              <w:left w:val="nil"/>
              <w:bottom w:val="single" w:sz="4" w:space="0" w:color="auto"/>
            </w:tcBorders>
            <w:shd w:val="clear" w:color="auto" w:fill="auto"/>
            <w:vAlign w:val="center"/>
            <w:hideMark/>
          </w:tcPr>
          <w:p w14:paraId="18EE5949" w14:textId="77777777" w:rsidR="00D94C19" w:rsidRPr="00E13BF5" w:rsidRDefault="00D94C19" w:rsidP="00D94C19">
            <w:pPr>
              <w:spacing w:after="0" w:line="240" w:lineRule="auto"/>
              <w:jc w:val="center"/>
              <w:rPr>
                <w:rFonts w:eastAsia="Times New Roman" w:cs="Times New Roman"/>
                <w:lang w:eastAsia="en-GB"/>
              </w:rPr>
            </w:pPr>
            <w:r w:rsidRPr="00E13BF5">
              <w:rPr>
                <w:rFonts w:eastAsia="Times New Roman" w:cs="Times New Roman"/>
                <w:lang w:eastAsia="en-GB"/>
              </w:rPr>
              <w:t xml:space="preserve">KOALA study. Population based birth cohort of infants born 2000-2002 (including a cohort with </w:t>
            </w:r>
            <w:proofErr w:type="spellStart"/>
            <w:r w:rsidRPr="00E13BF5">
              <w:rPr>
                <w:rFonts w:eastAsia="Times New Roman" w:cs="Times New Roman"/>
                <w:lang w:eastAsia="en-GB"/>
              </w:rPr>
              <w:t>anthroposophic</w:t>
            </w:r>
            <w:proofErr w:type="spellEnd"/>
            <w:r w:rsidRPr="00E13BF5">
              <w:rPr>
                <w:rFonts w:eastAsia="Times New Roman" w:cs="Times New Roman"/>
                <w:lang w:eastAsia="en-GB"/>
              </w:rPr>
              <w:t xml:space="preserve"> lifestyle)</w:t>
            </w:r>
          </w:p>
        </w:tc>
      </w:tr>
      <w:tr w:rsidR="00764282" w:rsidRPr="00E84C25" w14:paraId="18EE5955" w14:textId="77777777" w:rsidTr="00E13BF5">
        <w:trPr>
          <w:trHeight w:val="1712"/>
        </w:trPr>
        <w:tc>
          <w:tcPr>
            <w:tcW w:w="1440" w:type="dxa"/>
            <w:tcBorders>
              <w:top w:val="single" w:sz="4" w:space="0" w:color="auto"/>
              <w:bottom w:val="single" w:sz="4" w:space="0" w:color="auto"/>
              <w:right w:val="nil"/>
            </w:tcBorders>
            <w:shd w:val="clear" w:color="000000" w:fill="D9D9D9"/>
            <w:vAlign w:val="center"/>
            <w:hideMark/>
          </w:tcPr>
          <w:p w14:paraId="18EE594B" w14:textId="77777777" w:rsidR="003F51C0" w:rsidRDefault="00764282" w:rsidP="00764282">
            <w:pPr>
              <w:spacing w:after="0" w:line="240" w:lineRule="auto"/>
              <w:jc w:val="center"/>
              <w:rPr>
                <w:rFonts w:eastAsia="Times New Roman" w:cs="Times New Roman"/>
                <w:lang w:eastAsia="en-GB"/>
              </w:rPr>
            </w:pPr>
            <w:proofErr w:type="spellStart"/>
            <w:r w:rsidRPr="003F51C0">
              <w:rPr>
                <w:rFonts w:eastAsia="Times New Roman" w:cs="Times New Roman"/>
                <w:lang w:eastAsia="en-GB"/>
              </w:rPr>
              <w:t>Brockow</w:t>
            </w:r>
            <w:proofErr w:type="spellEnd"/>
            <w:r w:rsidRPr="003F51C0">
              <w:rPr>
                <w:rFonts w:eastAsia="Times New Roman" w:cs="Times New Roman"/>
                <w:lang w:eastAsia="en-GB"/>
              </w:rPr>
              <w:t xml:space="preserve">, 2008; </w:t>
            </w:r>
          </w:p>
          <w:p w14:paraId="18EE594C" w14:textId="77777777" w:rsidR="00764282" w:rsidRPr="003F51C0" w:rsidRDefault="00764282" w:rsidP="007642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Zutavern</w:t>
            </w:r>
            <w:proofErr w:type="spellEnd"/>
            <w:r w:rsidRPr="00E84C25">
              <w:rPr>
                <w:rFonts w:eastAsia="Times New Roman" w:cs="Times New Roman"/>
                <w:lang w:eastAsia="en-GB"/>
              </w:rPr>
              <w:t xml:space="preserve"> 2006</w:t>
            </w:r>
            <w:r w:rsidR="003F51C0">
              <w:rPr>
                <w:rFonts w:eastAsia="Times New Roman" w:cs="Times New Roman"/>
                <w:lang w:eastAsia="en-GB"/>
              </w:rPr>
              <w:t xml:space="preserve"> </w:t>
            </w:r>
            <w:r w:rsidRPr="00E84C25">
              <w:rPr>
                <w:rFonts w:eastAsia="Times New Roman" w:cs="Times New Roman"/>
                <w:lang w:eastAsia="en-GB"/>
              </w:rPr>
              <w:t xml:space="preserve">; </w:t>
            </w:r>
            <w:proofErr w:type="spellStart"/>
            <w:r w:rsidRPr="003F51C0">
              <w:rPr>
                <w:rFonts w:eastAsia="Times New Roman" w:cs="Times New Roman"/>
                <w:lang w:eastAsia="en-GB"/>
              </w:rPr>
              <w:t>Zutavern</w:t>
            </w:r>
            <w:proofErr w:type="spellEnd"/>
            <w:r w:rsidRPr="003F51C0">
              <w:rPr>
                <w:rFonts w:eastAsia="Times New Roman" w:cs="Times New Roman"/>
                <w:lang w:eastAsia="en-GB"/>
              </w:rPr>
              <w:t>, 2008</w:t>
            </w:r>
          </w:p>
          <w:p w14:paraId="18EE594D" w14:textId="4EFEEDC4" w:rsidR="00764282" w:rsidRPr="00E84C25" w:rsidRDefault="00764282" w:rsidP="00367BDF">
            <w:pPr>
              <w:spacing w:after="0" w:line="240" w:lineRule="auto"/>
              <w:jc w:val="center"/>
              <w:rPr>
                <w:rFonts w:eastAsia="Times New Roman" w:cs="Times New Roman"/>
                <w:lang w:eastAsia="en-GB"/>
              </w:rPr>
            </w:pPr>
            <w:r>
              <w:rPr>
                <w:rFonts w:eastAsia="Times New Roman" w:cs="Times New Roman"/>
                <w:lang w:eastAsia="en-GB"/>
              </w:rPr>
              <w:fldChar w:fldCharType="begin">
                <w:fldData xml:space="preserve">PEVuZE5vdGU+PENpdGU+PEF1dGhvcj5adXRhdmVybjwvQXV0aG9yPjxZZWFyPjIwMDY8L1llYXI+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=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PEVuZE5vdGU+PENpdGU+PEF1dGhvcj5adXRhdmVybjwvQXV0aG9yPjxZZWFyPjIwMDY8L1llYXI+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=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106" w:tooltip="Zutavern, 2006 #11960" w:history="1">
              <w:r w:rsidR="00367BDF">
                <w:rPr>
                  <w:rFonts w:eastAsia="Times New Roman" w:cs="Times New Roman"/>
                  <w:noProof/>
                  <w:lang w:eastAsia="en-GB"/>
                </w:rPr>
                <w:t>106-108</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single" w:sz="4" w:space="0" w:color="auto"/>
              <w:bottom w:val="single" w:sz="4" w:space="0" w:color="auto"/>
              <w:right w:val="nil"/>
            </w:tcBorders>
            <w:vAlign w:val="center"/>
          </w:tcPr>
          <w:p w14:paraId="18EE594E"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2474</w:t>
            </w:r>
          </w:p>
        </w:tc>
        <w:tc>
          <w:tcPr>
            <w:tcW w:w="1170" w:type="dxa"/>
            <w:tcBorders>
              <w:top w:val="single" w:sz="4" w:space="0" w:color="auto"/>
              <w:left w:val="nil"/>
              <w:bottom w:val="single" w:sz="4" w:space="0" w:color="auto"/>
              <w:right w:val="nil"/>
            </w:tcBorders>
            <w:shd w:val="clear" w:color="auto" w:fill="auto"/>
            <w:vAlign w:val="center"/>
            <w:hideMark/>
          </w:tcPr>
          <w:p w14:paraId="18EE594F"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single" w:sz="4" w:space="0" w:color="auto"/>
              <w:left w:val="nil"/>
              <w:bottom w:val="single" w:sz="4" w:space="0" w:color="auto"/>
              <w:right w:val="nil"/>
            </w:tcBorders>
            <w:vAlign w:val="center"/>
          </w:tcPr>
          <w:p w14:paraId="18EE5950"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Germany</w:t>
            </w:r>
          </w:p>
        </w:tc>
        <w:tc>
          <w:tcPr>
            <w:tcW w:w="1350" w:type="dxa"/>
            <w:tcBorders>
              <w:top w:val="single" w:sz="4" w:space="0" w:color="auto"/>
              <w:left w:val="nil"/>
              <w:bottom w:val="single" w:sz="4" w:space="0" w:color="auto"/>
              <w:right w:val="nil"/>
            </w:tcBorders>
            <w:shd w:val="clear" w:color="auto" w:fill="auto"/>
            <w:vAlign w:val="center"/>
            <w:hideMark/>
          </w:tcPr>
          <w:p w14:paraId="18EE5951" w14:textId="77777777" w:rsidR="00764282" w:rsidRPr="00E84C25" w:rsidRDefault="00764282" w:rsidP="00764282">
            <w:pPr>
              <w:spacing w:after="0" w:line="240" w:lineRule="auto"/>
              <w:jc w:val="center"/>
              <w:rPr>
                <w:rFonts w:eastAsia="Times New Roman" w:cs="Times New Roman"/>
                <w:lang w:eastAsia="en-GB"/>
              </w:rPr>
            </w:pPr>
            <w:r>
              <w:rPr>
                <w:rFonts w:eastAsia="Times New Roman" w:cs="Times New Roman"/>
                <w:lang w:eastAsia="en-GB"/>
              </w:rPr>
              <w:t>I,</w:t>
            </w:r>
            <w:r w:rsidRPr="00E84C25">
              <w:rPr>
                <w:rFonts w:eastAsia="Times New Roman" w:cs="Times New Roman"/>
                <w:lang w:eastAsia="en-GB"/>
              </w:rPr>
              <w:t xml:space="preserve"> Q</w:t>
            </w:r>
          </w:p>
        </w:tc>
        <w:tc>
          <w:tcPr>
            <w:tcW w:w="1890" w:type="dxa"/>
            <w:tcBorders>
              <w:top w:val="single" w:sz="4" w:space="0" w:color="auto"/>
              <w:left w:val="nil"/>
              <w:bottom w:val="single" w:sz="4" w:space="0" w:color="auto"/>
              <w:right w:val="nil"/>
            </w:tcBorders>
            <w:shd w:val="clear" w:color="auto" w:fill="auto"/>
            <w:vAlign w:val="center"/>
            <w:hideMark/>
          </w:tcPr>
          <w:p w14:paraId="18EE5952"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DD; Parent reported eczema</w:t>
            </w:r>
          </w:p>
        </w:tc>
        <w:tc>
          <w:tcPr>
            <w:tcW w:w="1260" w:type="dxa"/>
            <w:tcBorders>
              <w:top w:val="single" w:sz="4" w:space="0" w:color="auto"/>
              <w:left w:val="nil"/>
              <w:bottom w:val="single" w:sz="4" w:space="0" w:color="auto"/>
              <w:right w:val="nil"/>
            </w:tcBorders>
            <w:shd w:val="clear" w:color="auto" w:fill="auto"/>
            <w:vAlign w:val="center"/>
            <w:hideMark/>
          </w:tcPr>
          <w:p w14:paraId="18EE5953"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2, 6</w:t>
            </w:r>
          </w:p>
        </w:tc>
        <w:tc>
          <w:tcPr>
            <w:tcW w:w="4609" w:type="dxa"/>
            <w:tcBorders>
              <w:top w:val="single" w:sz="4" w:space="0" w:color="auto"/>
              <w:left w:val="nil"/>
              <w:bottom w:val="single" w:sz="4" w:space="0" w:color="auto"/>
            </w:tcBorders>
            <w:shd w:val="clear" w:color="auto" w:fill="auto"/>
            <w:vAlign w:val="center"/>
            <w:hideMark/>
          </w:tcPr>
          <w:p w14:paraId="18EE5954" w14:textId="77777777" w:rsidR="00764282" w:rsidRPr="00E13BF5" w:rsidRDefault="00764282" w:rsidP="00E13BF5">
            <w:pPr>
              <w:spacing w:after="0" w:line="240" w:lineRule="auto"/>
              <w:jc w:val="center"/>
              <w:rPr>
                <w:rFonts w:eastAsia="Times New Roman" w:cs="Times New Roman"/>
                <w:lang w:eastAsia="en-GB"/>
              </w:rPr>
            </w:pPr>
            <w:r w:rsidRPr="00E13BF5">
              <w:rPr>
                <w:rFonts w:eastAsia="Times New Roman" w:cs="Times New Roman"/>
                <w:lang w:eastAsia="en-GB"/>
              </w:rPr>
              <w:t xml:space="preserve">LISA study. Population based birth cohort of infants born between </w:t>
            </w:r>
            <w:r w:rsidR="00E13BF5" w:rsidRPr="00E13BF5">
              <w:rPr>
                <w:rFonts w:eastAsia="Times New Roman" w:cs="Times New Roman"/>
                <w:lang w:eastAsia="en-GB"/>
              </w:rPr>
              <w:t>1997-</w:t>
            </w:r>
            <w:r w:rsidRPr="00E13BF5">
              <w:rPr>
                <w:rFonts w:eastAsia="Times New Roman" w:cs="Times New Roman"/>
                <w:lang w:eastAsia="en-GB"/>
              </w:rPr>
              <w:t xml:space="preserve">9 at selected maternity hospitals in 4 German cities </w:t>
            </w:r>
          </w:p>
        </w:tc>
      </w:tr>
      <w:tr w:rsidR="00764282" w:rsidRPr="00E84C25" w14:paraId="18EE595E" w14:textId="77777777" w:rsidTr="00764282">
        <w:trPr>
          <w:trHeight w:val="870"/>
        </w:trPr>
        <w:tc>
          <w:tcPr>
            <w:tcW w:w="1440" w:type="dxa"/>
            <w:tcBorders>
              <w:top w:val="single" w:sz="4" w:space="0" w:color="auto"/>
              <w:bottom w:val="single" w:sz="4" w:space="0" w:color="auto"/>
              <w:right w:val="nil"/>
            </w:tcBorders>
            <w:shd w:val="clear" w:color="000000" w:fill="D9D9D9"/>
            <w:vAlign w:val="center"/>
            <w:hideMark/>
          </w:tcPr>
          <w:p w14:paraId="18EE5956" w14:textId="669E325E"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Marini, 1996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&lt;EndNote&gt;&lt;Cite&gt;&lt;Author&gt;Marini&lt;/Author&gt;&lt;Year&gt;1996&lt;/Year&gt;&lt;RecNum&gt;928&lt;/RecNum&gt;&lt;DisplayText&gt;(31)&lt;/DisplayText&gt;&lt;record&gt;&lt;rec-number&gt;928&lt;/rec-number&gt;&lt;foreign-keys&gt;&lt;key app="EN" db-id="xz2pwzz052fzekeewww5de0d5at5t9aprffv"&gt;928&lt;/key&gt;&lt;/foreign-keys&gt;&lt;ref-type name="Journal Article"&gt;17&lt;/ref-type&gt;&lt;contributors&gt;&lt;authors&gt;&lt;author&gt;Marini, A.&lt;/author&gt;&lt;author&gt;Agosti, M.&lt;/author&gt;&lt;author&gt;Motta, G.&lt;/author&gt;&lt;author&gt;Mosca, F.&lt;/author&gt;&lt;/authors&gt;&lt;/contributors&gt;&lt;auth-address&gt;1st Department of Paediatrics, University of Milan, Italy.&lt;/auth-address&gt;&lt;titles&gt;&lt;title&gt;Effects of a dietary and environmental prevention programme on the incidence of allergic symptoms in high atopic risk infants: three years&amp;apos; follow-up&lt;/title&gt;&lt;secondary-title&gt;Acta Paediatrica Supplement&lt;/secondary-title&gt;&lt;/titles&gt;&lt;pages&gt;1-21&lt;/pages&gt;&lt;volume&gt;414&lt;/volume&gt;&lt;dates&gt;&lt;year&gt;1996&lt;/year&gt;&lt;/dates&gt;&lt;accession-num&gt;8831855&lt;/accession-num&gt;&lt;work-type&gt;Clinical Trial&lt;/work-type&gt;&lt;urls&gt;&lt;related-urls&gt;&lt;url&gt;http://ovidsp.ovid.com/ovidweb.cgi?T=JS&amp;amp;CSC=Y&amp;amp;NEWS=N&amp;amp;PAGE=fulltext&amp;amp;D=med4&amp;amp;AN=8831855&lt;/url&gt;&lt;url&gt;http://metalib.lib.ic.ac.uk:9003/sfx_local?sid=OVID&amp;amp;isbn=&amp;amp;issn=0803-5326&amp;amp;volume=414&amp;amp;issue=&amp;amp;date=1996&amp;amp;title=Acta+Paediatrica+Supplement&amp;amp;atitle=Effects+of+a+dietary+and+environmental+prevention+programme+on+the+incidence+of+allergic+symptoms+in+high+atopic+risk+infants%3A+three+years%27+follow-up.&amp;amp;aulast=Marini+A&amp;amp;spage=1&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1" w:tooltip="Marini, 1996 #928" w:history="1">
              <w:r w:rsidR="00367BDF">
                <w:rPr>
                  <w:rFonts w:eastAsia="Times New Roman" w:cs="Times New Roman"/>
                  <w:noProof/>
                  <w:lang w:eastAsia="en-GB"/>
                </w:rPr>
                <w:t>31</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single" w:sz="4" w:space="0" w:color="auto"/>
              <w:bottom w:val="single" w:sz="4" w:space="0" w:color="auto"/>
              <w:right w:val="nil"/>
            </w:tcBorders>
            <w:vAlign w:val="center"/>
          </w:tcPr>
          <w:p w14:paraId="18EE5957" w14:textId="77777777" w:rsidR="00764282" w:rsidRPr="00E84C25" w:rsidRDefault="00764282" w:rsidP="00764282">
            <w:pPr>
              <w:spacing w:after="0" w:line="240" w:lineRule="auto"/>
              <w:jc w:val="center"/>
              <w:rPr>
                <w:rFonts w:eastAsia="Times New Roman" w:cs="Times New Roman"/>
                <w:lang w:eastAsia="en-GB"/>
              </w:rPr>
            </w:pPr>
            <w:r>
              <w:rPr>
                <w:rFonts w:eastAsia="Times New Roman" w:cs="Times New Roman"/>
                <w:lang w:eastAsia="en-GB"/>
              </w:rPr>
              <w:t>359</w:t>
            </w:r>
            <w:r w:rsidRPr="00E84C25">
              <w:rPr>
                <w:rFonts w:eastAsia="Times New Roman" w:cs="Times New Roman"/>
                <w:lang w:eastAsia="en-GB"/>
              </w:rPr>
              <w:t> </w:t>
            </w:r>
          </w:p>
        </w:tc>
        <w:tc>
          <w:tcPr>
            <w:tcW w:w="1170" w:type="dxa"/>
            <w:tcBorders>
              <w:top w:val="single" w:sz="4" w:space="0" w:color="auto"/>
              <w:left w:val="nil"/>
              <w:bottom w:val="single" w:sz="4" w:space="0" w:color="auto"/>
              <w:right w:val="nil"/>
            </w:tcBorders>
            <w:shd w:val="clear" w:color="auto" w:fill="auto"/>
            <w:vAlign w:val="center"/>
            <w:hideMark/>
          </w:tcPr>
          <w:p w14:paraId="18EE5958"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single" w:sz="4" w:space="0" w:color="auto"/>
              <w:left w:val="nil"/>
              <w:bottom w:val="single" w:sz="4" w:space="0" w:color="auto"/>
              <w:right w:val="nil"/>
            </w:tcBorders>
            <w:vAlign w:val="center"/>
          </w:tcPr>
          <w:p w14:paraId="18EE5959"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Italy</w:t>
            </w:r>
          </w:p>
        </w:tc>
        <w:tc>
          <w:tcPr>
            <w:tcW w:w="1350" w:type="dxa"/>
            <w:tcBorders>
              <w:top w:val="single" w:sz="4" w:space="0" w:color="auto"/>
              <w:left w:val="nil"/>
              <w:bottom w:val="single" w:sz="4" w:space="0" w:color="auto"/>
              <w:right w:val="nil"/>
            </w:tcBorders>
            <w:shd w:val="clear" w:color="auto" w:fill="auto"/>
            <w:vAlign w:val="center"/>
            <w:hideMark/>
          </w:tcPr>
          <w:p w14:paraId="18EE595A"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890" w:type="dxa"/>
            <w:tcBorders>
              <w:top w:val="single" w:sz="4" w:space="0" w:color="auto"/>
              <w:left w:val="nil"/>
              <w:bottom w:val="single" w:sz="4" w:space="0" w:color="auto"/>
              <w:right w:val="nil"/>
            </w:tcBorders>
            <w:shd w:val="clear" w:color="auto" w:fill="auto"/>
            <w:vAlign w:val="center"/>
            <w:hideMark/>
          </w:tcPr>
          <w:p w14:paraId="18EE595B"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260" w:type="dxa"/>
            <w:tcBorders>
              <w:top w:val="single" w:sz="4" w:space="0" w:color="auto"/>
              <w:left w:val="nil"/>
              <w:bottom w:val="single" w:sz="4" w:space="0" w:color="auto"/>
              <w:right w:val="nil"/>
            </w:tcBorders>
            <w:shd w:val="clear" w:color="auto" w:fill="auto"/>
            <w:vAlign w:val="center"/>
            <w:hideMark/>
          </w:tcPr>
          <w:p w14:paraId="18EE595C"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4609" w:type="dxa"/>
            <w:tcBorders>
              <w:top w:val="single" w:sz="4" w:space="0" w:color="auto"/>
              <w:left w:val="nil"/>
              <w:bottom w:val="single" w:sz="4" w:space="0" w:color="auto"/>
            </w:tcBorders>
            <w:shd w:val="clear" w:color="auto" w:fill="auto"/>
            <w:vAlign w:val="center"/>
            <w:hideMark/>
          </w:tcPr>
          <w:p w14:paraId="18EE595D"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Infants with family history of allergy whose mother were proposed to participate in an allergy prevention program</w:t>
            </w:r>
          </w:p>
        </w:tc>
      </w:tr>
      <w:tr w:rsidR="00764282" w:rsidRPr="00E84C25" w14:paraId="18EE5967" w14:textId="77777777" w:rsidTr="00764282">
        <w:trPr>
          <w:trHeight w:val="870"/>
        </w:trPr>
        <w:tc>
          <w:tcPr>
            <w:tcW w:w="1440" w:type="dxa"/>
            <w:tcBorders>
              <w:top w:val="nil"/>
              <w:bottom w:val="single" w:sz="4" w:space="0" w:color="auto"/>
              <w:right w:val="nil"/>
            </w:tcBorders>
            <w:shd w:val="clear" w:color="000000" w:fill="D9D9D9"/>
            <w:vAlign w:val="center"/>
            <w:hideMark/>
          </w:tcPr>
          <w:p w14:paraId="18EE595F" w14:textId="767D1967"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Moore, 1985</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&lt;EndNote&gt;&lt;Cite&gt;&lt;Author&gt;Moore&lt;/Author&gt;&lt;Year&gt;1985&lt;/Year&gt;&lt;RecNum&gt;1013&lt;/RecNum&gt;&lt;DisplayText&gt;(33)&lt;/DisplayText&gt;&lt;record&gt;&lt;rec-number&gt;1013&lt;/rec-number&gt;&lt;foreign-keys&gt;&lt;key app="EN" db-id="xz2pwzz052fzekeewww5de0d5at5t9aprffv"&gt;1013&lt;/key&gt;&lt;/foreign-keys&gt;&lt;ref-type name="Journal Article"&gt;17&lt;/ref-type&gt;&lt;contributors&gt;&lt;authors&gt;&lt;author&gt;Moore, W. J.&lt;/author&gt;&lt;author&gt;Midwinter, R. E.&lt;/author&gt;&lt;author&gt;Morris, A. F.&lt;/author&gt;&lt;author&gt;Colley, J. R.&lt;/author&gt;&lt;author&gt;Soothill, J. F.&lt;/author&gt;&lt;/authors&gt;&lt;/contributors&gt;&lt;titles&gt;&lt;title&gt;Infant feeding and subsequent risk of atopic eczema&lt;/title&gt;&lt;secondary-title&gt;Archives of Disease in Childhood&lt;/secondary-title&gt;&lt;/titles&gt;&lt;periodical&gt;&lt;full-title&gt;Archives of Disease in Childhood&lt;/full-title&gt;&lt;/periodical&gt;&lt;pages&gt;722-6&lt;/pages&gt;&lt;volume&gt;60&lt;/volume&gt;&lt;number&gt;8&lt;/number&gt;&lt;dates&gt;&lt;year&gt;1985&lt;/year&gt;&lt;/dates&gt;&lt;accession-num&gt;3899021&lt;/accession-num&gt;&lt;work-type&gt;Clinical Trial&amp;#xD;Research Support, Non-U.S. Gov&amp;apos;t&lt;/work-type&gt;&lt;urls&gt;&lt;related-urls&gt;&lt;url&gt;http://ovidsp.ovid.com/ovidweb.cgi?T=JS&amp;amp;CSC=Y&amp;amp;NEWS=N&amp;amp;PAGE=fulltext&amp;amp;D=med2&amp;amp;AN=3899021&lt;/url&gt;&lt;url&gt;http://metalib.lib.ic.ac.uk:9003/sfx_local?sid=OVID&amp;amp;isbn=&amp;amp;issn=0003-9888&amp;amp;volume=60&amp;amp;issue=8&amp;amp;date=1985&amp;amp;title=Archives+of+Disease+in+Childhood&amp;amp;atitle=Infant+feeding+and+subsequent+risk+of+atopic+eczema.&amp;amp;aulast=Moore+WJ&amp;amp;spage=722&lt;/url&gt;&lt;url&gt;http://www.ncbi.nlm.nih.gov/pmc/articles/PMC1777421/pdf/archdisch00719-0034.pdf&lt;/url&gt;&lt;/related-urls&gt;&lt;/urls&gt;&lt;custom2&gt;PMC1777421&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33" w:tooltip="Moore, 1985 #1013" w:history="1">
              <w:r w:rsidR="00367BDF">
                <w:rPr>
                  <w:rFonts w:eastAsia="Times New Roman" w:cs="Times New Roman"/>
                  <w:noProof/>
                  <w:lang w:eastAsia="en-GB"/>
                </w:rPr>
                <w:t>33</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60"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470</w:t>
            </w:r>
          </w:p>
        </w:tc>
        <w:tc>
          <w:tcPr>
            <w:tcW w:w="1170" w:type="dxa"/>
            <w:tcBorders>
              <w:top w:val="nil"/>
              <w:left w:val="nil"/>
              <w:bottom w:val="single" w:sz="4" w:space="0" w:color="auto"/>
              <w:right w:val="nil"/>
            </w:tcBorders>
            <w:shd w:val="clear" w:color="auto" w:fill="auto"/>
            <w:vAlign w:val="center"/>
            <w:hideMark/>
          </w:tcPr>
          <w:p w14:paraId="18EE5961"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62"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350" w:type="dxa"/>
            <w:tcBorders>
              <w:top w:val="nil"/>
              <w:left w:val="nil"/>
              <w:bottom w:val="single" w:sz="4" w:space="0" w:color="auto"/>
              <w:right w:val="nil"/>
            </w:tcBorders>
            <w:shd w:val="clear" w:color="auto" w:fill="auto"/>
            <w:vAlign w:val="center"/>
            <w:hideMark/>
          </w:tcPr>
          <w:p w14:paraId="18EE5963"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D/I</w:t>
            </w:r>
          </w:p>
        </w:tc>
        <w:tc>
          <w:tcPr>
            <w:tcW w:w="1890" w:type="dxa"/>
            <w:tcBorders>
              <w:top w:val="nil"/>
              <w:left w:val="nil"/>
              <w:bottom w:val="single" w:sz="4" w:space="0" w:color="auto"/>
              <w:right w:val="nil"/>
            </w:tcBorders>
            <w:shd w:val="clear" w:color="auto" w:fill="auto"/>
            <w:vAlign w:val="center"/>
            <w:hideMark/>
          </w:tcPr>
          <w:p w14:paraId="18EE5964"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260" w:type="dxa"/>
            <w:tcBorders>
              <w:top w:val="nil"/>
              <w:left w:val="nil"/>
              <w:bottom w:val="single" w:sz="4" w:space="0" w:color="auto"/>
              <w:right w:val="nil"/>
            </w:tcBorders>
            <w:shd w:val="clear" w:color="auto" w:fill="auto"/>
            <w:vAlign w:val="center"/>
            <w:hideMark/>
          </w:tcPr>
          <w:p w14:paraId="18EE5965"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1.0</w:t>
            </w:r>
          </w:p>
        </w:tc>
        <w:tc>
          <w:tcPr>
            <w:tcW w:w="4609" w:type="dxa"/>
            <w:tcBorders>
              <w:top w:val="nil"/>
              <w:left w:val="nil"/>
              <w:bottom w:val="single" w:sz="4" w:space="0" w:color="auto"/>
            </w:tcBorders>
            <w:shd w:val="clear" w:color="auto" w:fill="auto"/>
            <w:vAlign w:val="center"/>
            <w:hideMark/>
          </w:tcPr>
          <w:p w14:paraId="18EE5966"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Infants born in a hospital in 1979-1980 with family history of eczema or asthma (high risk of disease)</w:t>
            </w:r>
          </w:p>
        </w:tc>
      </w:tr>
      <w:tr w:rsidR="00764282" w:rsidRPr="00E84C25" w14:paraId="18EE5970" w14:textId="77777777" w:rsidTr="0048672F">
        <w:trPr>
          <w:trHeight w:val="1520"/>
        </w:trPr>
        <w:tc>
          <w:tcPr>
            <w:tcW w:w="1440" w:type="dxa"/>
            <w:tcBorders>
              <w:top w:val="single" w:sz="4" w:space="0" w:color="auto"/>
              <w:bottom w:val="single" w:sz="4" w:space="0" w:color="auto"/>
              <w:right w:val="nil"/>
            </w:tcBorders>
            <w:shd w:val="clear" w:color="000000" w:fill="D9D9D9"/>
            <w:vAlign w:val="center"/>
            <w:hideMark/>
          </w:tcPr>
          <w:p w14:paraId="18EE5968" w14:textId="571CB4BE"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Morgan, 2004; Morgan, 2004 (b)</w:t>
            </w:r>
            <w:r>
              <w:rPr>
                <w:rFonts w:eastAsia="Times New Roman" w:cs="Times New Roman"/>
                <w:lang w:eastAsia="en-GB"/>
              </w:rPr>
              <w:t xml:space="preserve"> </w:t>
            </w:r>
            <w:r>
              <w:rPr>
                <w:rFonts w:eastAsia="Times New Roman" w:cs="Times New Roman"/>
                <w:lang w:eastAsia="en-GB"/>
              </w:rPr>
              <w:fldChar w:fldCharType="begin">
                <w:fldData xml:space="preserve">PEVuZE5vdGU+PENpdGU+PEF1dGhvcj5Nb3JnYW48L0F1dGhvcj48WWVhcj4yMDA0PC9ZZWFyPjxS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</w:fldData>
              </w:fldChar>
            </w:r>
            <w:r w:rsidR="00367BDF">
              <w:rPr>
                <w:rFonts w:eastAsia="Times New Roman" w:cs="Times New Roman"/>
                <w:lang w:eastAsia="en-GB"/>
              </w:rPr>
              <w:instrText xml:space="preserve"> ADDIN EN.CITE </w:instrText>
            </w:r>
            <w:r w:rsidR="00367BDF">
              <w:rPr>
                <w:rFonts w:eastAsia="Times New Roman" w:cs="Times New Roman"/>
                <w:lang w:eastAsia="en-GB"/>
              </w:rPr>
              <w:fldChar w:fldCharType="begin">
                <w:fldData xml:space="preserve">PEVuZE5vdGU+PENpdGU+PEF1dGhvcj5Nb3JnYW48L0F1dGhvcj48WWVhcj4yMDA0PC9ZZWFyPjxS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</w:fldData>
              </w:fldChar>
            </w:r>
            <w:r w:rsidR="00367BDF">
              <w:rPr>
                <w:rFonts w:eastAsia="Times New Roman" w:cs="Times New Roman"/>
                <w:lang w:eastAsia="en-GB"/>
              </w:rPr>
              <w:instrText xml:space="preserve"> ADDIN EN.CITE.DATA </w:instrText>
            </w:r>
            <w:r w:rsidR="00367BDF">
              <w:rPr>
                <w:rFonts w:eastAsia="Times New Roman" w:cs="Times New Roman"/>
                <w:lang w:eastAsia="en-GB"/>
              </w:rPr>
            </w:r>
            <w:r w:rsidR="00367BDF">
              <w:rPr>
                <w:rFonts w:eastAsia="Times New Roman" w:cs="Times New Roman"/>
                <w:lang w:eastAsia="en-GB"/>
              </w:rPr>
              <w:fldChar w:fldCharType="end"/>
            </w:r>
            <w:r>
              <w:rPr>
                <w:rFonts w:eastAsia="Times New Roman" w:cs="Times New Roman"/>
                <w:lang w:eastAsia="en-GB"/>
              </w:rPr>
              <w:fldChar w:fldCharType="separate"/>
            </w:r>
            <w:r w:rsidR="00367BDF">
              <w:rPr>
                <w:rFonts w:eastAsia="Times New Roman" w:cs="Times New Roman"/>
                <w:noProof/>
                <w:lang w:eastAsia="en-GB"/>
              </w:rPr>
              <w:t>(</w:t>
            </w:r>
            <w:hyperlink w:anchor="_ENREF_34" w:tooltip="Morgan, 2004 #1019" w:history="1">
              <w:r w:rsidR="00367BDF">
                <w:rPr>
                  <w:rFonts w:eastAsia="Times New Roman" w:cs="Times New Roman"/>
                  <w:noProof/>
                  <w:lang w:eastAsia="en-GB"/>
                </w:rPr>
                <w:t>34</w:t>
              </w:r>
            </w:hyperlink>
            <w:r w:rsidR="00367BDF">
              <w:rPr>
                <w:rFonts w:eastAsia="Times New Roman" w:cs="Times New Roman"/>
                <w:noProof/>
                <w:lang w:eastAsia="en-GB"/>
              </w:rPr>
              <w:t xml:space="preserve">, </w:t>
            </w:r>
            <w:hyperlink w:anchor="_ENREF_35" w:tooltip="Morgan, 2004 #18632" w:history="1">
              <w:r w:rsidR="00367BDF">
                <w:rPr>
                  <w:rFonts w:eastAsia="Times New Roman" w:cs="Times New Roman"/>
                  <w:noProof/>
                  <w:lang w:eastAsia="en-GB"/>
                </w:rPr>
                <w:t>35</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single" w:sz="4" w:space="0" w:color="auto"/>
              <w:bottom w:val="single" w:sz="4" w:space="0" w:color="auto"/>
              <w:right w:val="nil"/>
            </w:tcBorders>
            <w:vAlign w:val="center"/>
          </w:tcPr>
          <w:p w14:paraId="18EE5969"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257</w:t>
            </w:r>
          </w:p>
        </w:tc>
        <w:tc>
          <w:tcPr>
            <w:tcW w:w="1170" w:type="dxa"/>
            <w:tcBorders>
              <w:top w:val="single" w:sz="4" w:space="0" w:color="auto"/>
              <w:left w:val="nil"/>
              <w:bottom w:val="single" w:sz="4" w:space="0" w:color="auto"/>
              <w:right w:val="nil"/>
            </w:tcBorders>
            <w:shd w:val="clear" w:color="auto" w:fill="auto"/>
            <w:vAlign w:val="center"/>
            <w:hideMark/>
          </w:tcPr>
          <w:p w14:paraId="18EE596A"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single" w:sz="4" w:space="0" w:color="auto"/>
              <w:left w:val="nil"/>
              <w:bottom w:val="single" w:sz="4" w:space="0" w:color="auto"/>
              <w:right w:val="nil"/>
            </w:tcBorders>
            <w:vAlign w:val="center"/>
          </w:tcPr>
          <w:p w14:paraId="18EE596B"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350" w:type="dxa"/>
            <w:tcBorders>
              <w:top w:val="single" w:sz="4" w:space="0" w:color="auto"/>
              <w:left w:val="nil"/>
              <w:bottom w:val="single" w:sz="4" w:space="0" w:color="auto"/>
              <w:right w:val="nil"/>
            </w:tcBorders>
            <w:shd w:val="clear" w:color="auto" w:fill="auto"/>
            <w:vAlign w:val="center"/>
            <w:hideMark/>
          </w:tcPr>
          <w:p w14:paraId="18EE596C"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890" w:type="dxa"/>
            <w:tcBorders>
              <w:top w:val="single" w:sz="4" w:space="0" w:color="auto"/>
              <w:left w:val="nil"/>
              <w:bottom w:val="single" w:sz="4" w:space="0" w:color="auto"/>
              <w:right w:val="nil"/>
            </w:tcBorders>
            <w:shd w:val="clear" w:color="auto" w:fill="auto"/>
            <w:vAlign w:val="center"/>
            <w:hideMark/>
          </w:tcPr>
          <w:p w14:paraId="18EE596D"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Parent reported eczema; Physician assessment</w:t>
            </w:r>
          </w:p>
        </w:tc>
        <w:tc>
          <w:tcPr>
            <w:tcW w:w="1260" w:type="dxa"/>
            <w:tcBorders>
              <w:top w:val="single" w:sz="4" w:space="0" w:color="auto"/>
              <w:left w:val="nil"/>
              <w:bottom w:val="single" w:sz="4" w:space="0" w:color="auto"/>
              <w:right w:val="nil"/>
            </w:tcBorders>
            <w:shd w:val="clear" w:color="auto" w:fill="auto"/>
            <w:vAlign w:val="center"/>
            <w:hideMark/>
          </w:tcPr>
          <w:p w14:paraId="18EE596E"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1, 1.5</w:t>
            </w:r>
          </w:p>
        </w:tc>
        <w:tc>
          <w:tcPr>
            <w:tcW w:w="4609" w:type="dxa"/>
            <w:tcBorders>
              <w:top w:val="single" w:sz="4" w:space="0" w:color="auto"/>
              <w:left w:val="nil"/>
              <w:bottom w:val="single" w:sz="4" w:space="0" w:color="auto"/>
            </w:tcBorders>
            <w:shd w:val="clear" w:color="auto" w:fill="auto"/>
            <w:vAlign w:val="center"/>
            <w:hideMark/>
          </w:tcPr>
          <w:p w14:paraId="18EE596F" w14:textId="77777777" w:rsidR="00764282" w:rsidRPr="00E13BF5" w:rsidRDefault="00764282" w:rsidP="00E13BF5">
            <w:pPr>
              <w:spacing w:after="0" w:line="240" w:lineRule="auto"/>
              <w:jc w:val="center"/>
              <w:rPr>
                <w:rFonts w:eastAsia="Times New Roman" w:cs="Times New Roman"/>
                <w:lang w:eastAsia="en-GB"/>
              </w:rPr>
            </w:pPr>
            <w:r w:rsidRPr="00E13BF5">
              <w:rPr>
                <w:rFonts w:eastAsia="Times New Roman" w:cs="Times New Roman"/>
                <w:lang w:eastAsia="en-GB"/>
              </w:rPr>
              <w:t>Infants from five prospe</w:t>
            </w:r>
            <w:r w:rsidR="00E13BF5" w:rsidRPr="00E13BF5">
              <w:rPr>
                <w:rFonts w:eastAsia="Times New Roman" w:cs="Times New Roman"/>
                <w:lang w:eastAsia="en-GB"/>
              </w:rPr>
              <w:t>ctive randomised dietary trials</w:t>
            </w:r>
            <w:r w:rsidRPr="00E13BF5">
              <w:rPr>
                <w:rFonts w:eastAsia="Times New Roman" w:cs="Times New Roman"/>
                <w:lang w:eastAsia="en-GB"/>
              </w:rPr>
              <w:t xml:space="preserve"> conducted in the UK </w:t>
            </w:r>
            <w:r w:rsidR="00E13BF5" w:rsidRPr="00E13BF5">
              <w:rPr>
                <w:rFonts w:eastAsia="Times New Roman" w:cs="Times New Roman"/>
                <w:lang w:eastAsia="en-GB"/>
              </w:rPr>
              <w:t>1993-</w:t>
            </w:r>
            <w:r w:rsidRPr="00E13BF5">
              <w:rPr>
                <w:rFonts w:eastAsia="Times New Roman" w:cs="Times New Roman"/>
                <w:lang w:eastAsia="en-GB"/>
              </w:rPr>
              <w:t xml:space="preserve">7. Two </w:t>
            </w:r>
            <w:r w:rsidR="00E13BF5" w:rsidRPr="00E13BF5">
              <w:rPr>
                <w:rFonts w:eastAsia="Times New Roman" w:cs="Times New Roman"/>
                <w:lang w:eastAsia="en-GB"/>
              </w:rPr>
              <w:t>term infants, one LBW infants, two premature infants</w:t>
            </w:r>
          </w:p>
        </w:tc>
      </w:tr>
      <w:tr w:rsidR="00764282" w:rsidRPr="00E84C25" w14:paraId="18EE5979" w14:textId="77777777" w:rsidTr="00764282">
        <w:trPr>
          <w:trHeight w:val="870"/>
        </w:trPr>
        <w:tc>
          <w:tcPr>
            <w:tcW w:w="1440" w:type="dxa"/>
            <w:tcBorders>
              <w:top w:val="single" w:sz="4" w:space="0" w:color="auto"/>
              <w:bottom w:val="single" w:sz="4" w:space="0" w:color="auto"/>
              <w:right w:val="nil"/>
            </w:tcBorders>
            <w:shd w:val="clear" w:color="000000" w:fill="D9D9D9"/>
            <w:vAlign w:val="center"/>
            <w:hideMark/>
          </w:tcPr>
          <w:p w14:paraId="18EE5971" w14:textId="15700979"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lastRenderedPageBreak/>
              <w:t>Ruiz, 1992</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&lt;EndNote&gt;&lt;Cite&gt;&lt;Author&gt;Ruiz&lt;/Author&gt;&lt;Year&gt;1992&lt;/Year&gt;&lt;RecNum&gt;3166&lt;/RecNum&gt;&lt;DisplayText&gt;(44)&lt;/DisplayText&gt;&lt;record&gt;&lt;rec-number&gt;3166&lt;/rec-number&gt;&lt;foreign-keys&gt;&lt;key app="EN" db-id="pdz5ff5auvzrzxe5feuxsevkxdx5fvzaa0ra"&gt;3166&lt;/key&gt;&lt;/foreign-keys&gt;&lt;ref-type name="Journal Article"&gt;17&lt;/ref-type&gt;&lt;contributors&gt;&lt;authors&gt;&lt;author&gt;Ruiz, R. G. G.&lt;/author&gt;&lt;author&gt;Kemeny, D. M.&lt;/author&gt;&lt;author&gt;Price, J. F.&lt;/author&gt;&lt;/authors&gt;&lt;/contributors&gt;&lt;auth-address&gt;(Ruiz, Kemeny, Price) Department of Child Health, King&amp;apos;s College Hospital, Denmark Hill, London SE5 9RS, United Kingdom&lt;/auth-address&gt;&lt;titles&gt;&lt;title&gt;Higher risk of infantile atopic dermatitis from maternal atopy than from paternal atopy&lt;/title&gt;&lt;secondary-title&gt;Clinical and Experimental Allergy&lt;/secondary-title&gt;&lt;/titles&gt;&lt;periodical&gt;&lt;full-title&gt;Clinical and Experimental Allergy&lt;/full-title&gt;&lt;/periodical&gt;&lt;pages&gt;762-766&lt;/pages&gt;&lt;volume&gt;22&lt;/volume&gt;&lt;number&gt;8&lt;/number&gt;&lt;dates&gt;&lt;year&gt;1992&lt;/year&gt;&lt;/dates&gt;&lt;accession-num&gt;1992272000&lt;/accession-num&gt;&lt;urls&gt;&lt;related-urls&gt;&lt;url&gt;http://ovidsp.ovid.com/ovidweb.cgi?T=JS&amp;amp;CSC=Y&amp;amp;NEWS=N&amp;amp;PAGE=fulltext&amp;amp;D=emed2&amp;amp;AN=1992272000&lt;/url&gt;&lt;url&gt;http://metalib.lib.ic.ac.uk:9003/sfx_local?sid=OVID&amp;amp;isbn=&amp;amp;issn=0954-7894&amp;amp;volume=22&amp;amp;issue=8&amp;amp;date=1992&amp;amp;title=Clinical+and+Experimental+Allergy&amp;amp;atitle=Higher+risk+of+infantile+atopic+dermatitis+from+maternal+atopy+than+from+paternal+atopy&amp;amp;aulast=Ruiz+R.G.G.&amp;amp;spage=762&lt;/url&gt;&lt;/related-urls&gt;&lt;/urls&gt;&lt;remote-database-name&gt;Embas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4" w:tooltip="Ruiz, 1992 #3166" w:history="1">
              <w:r w:rsidR="00367BDF">
                <w:rPr>
                  <w:rFonts w:eastAsia="Times New Roman" w:cs="Times New Roman"/>
                  <w:noProof/>
                  <w:lang w:eastAsia="en-GB"/>
                </w:rPr>
                <w:t>44</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single" w:sz="4" w:space="0" w:color="auto"/>
              <w:bottom w:val="single" w:sz="4" w:space="0" w:color="auto"/>
              <w:right w:val="nil"/>
            </w:tcBorders>
            <w:vAlign w:val="center"/>
          </w:tcPr>
          <w:p w14:paraId="18EE5972"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39</w:t>
            </w:r>
          </w:p>
        </w:tc>
        <w:tc>
          <w:tcPr>
            <w:tcW w:w="1170" w:type="dxa"/>
            <w:tcBorders>
              <w:top w:val="single" w:sz="4" w:space="0" w:color="auto"/>
              <w:left w:val="nil"/>
              <w:bottom w:val="single" w:sz="4" w:space="0" w:color="auto"/>
              <w:right w:val="nil"/>
            </w:tcBorders>
            <w:shd w:val="clear" w:color="auto" w:fill="auto"/>
            <w:vAlign w:val="center"/>
            <w:hideMark/>
          </w:tcPr>
          <w:p w14:paraId="18EE5973"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single" w:sz="4" w:space="0" w:color="auto"/>
              <w:left w:val="nil"/>
              <w:bottom w:val="single" w:sz="4" w:space="0" w:color="auto"/>
              <w:right w:val="nil"/>
            </w:tcBorders>
            <w:vAlign w:val="center"/>
          </w:tcPr>
          <w:p w14:paraId="18EE5974"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350" w:type="dxa"/>
            <w:tcBorders>
              <w:top w:val="single" w:sz="4" w:space="0" w:color="auto"/>
              <w:left w:val="nil"/>
              <w:bottom w:val="single" w:sz="4" w:space="0" w:color="auto"/>
              <w:right w:val="nil"/>
            </w:tcBorders>
            <w:shd w:val="clear" w:color="auto" w:fill="auto"/>
            <w:vAlign w:val="center"/>
            <w:hideMark/>
          </w:tcPr>
          <w:p w14:paraId="18EE5975" w14:textId="77777777" w:rsidR="00764282" w:rsidRPr="00E84C25" w:rsidRDefault="00764282" w:rsidP="00764282">
            <w:pPr>
              <w:spacing w:after="0" w:line="240" w:lineRule="auto"/>
              <w:jc w:val="center"/>
              <w:rPr>
                <w:rFonts w:eastAsia="Times New Roman" w:cs="Times New Roman"/>
                <w:lang w:eastAsia="en-GB"/>
              </w:rPr>
            </w:pPr>
            <w:r>
              <w:rPr>
                <w:rFonts w:eastAsia="Times New Roman" w:cs="Times New Roman"/>
                <w:lang w:eastAsia="en-GB"/>
              </w:rPr>
              <w:t>I</w:t>
            </w:r>
          </w:p>
        </w:tc>
        <w:tc>
          <w:tcPr>
            <w:tcW w:w="1890" w:type="dxa"/>
            <w:tcBorders>
              <w:top w:val="single" w:sz="4" w:space="0" w:color="auto"/>
              <w:left w:val="nil"/>
              <w:bottom w:val="single" w:sz="4" w:space="0" w:color="auto"/>
              <w:right w:val="nil"/>
            </w:tcBorders>
            <w:shd w:val="clear" w:color="auto" w:fill="auto"/>
            <w:vAlign w:val="center"/>
            <w:hideMark/>
          </w:tcPr>
          <w:p w14:paraId="18EE5976" w14:textId="77777777" w:rsidR="00764282" w:rsidRPr="00E84C25" w:rsidRDefault="00764282" w:rsidP="00764282">
            <w:pPr>
              <w:spacing w:after="0" w:line="240" w:lineRule="auto"/>
              <w:jc w:val="center"/>
              <w:rPr>
                <w:rFonts w:eastAsia="Times New Roman" w:cs="Times New Roman"/>
                <w:lang w:eastAsia="en-GB"/>
              </w:rPr>
            </w:pPr>
            <w:proofErr w:type="spellStart"/>
            <w:r w:rsidRPr="00E84C25">
              <w:rPr>
                <w:rFonts w:eastAsia="Times New Roman" w:cs="Times New Roman"/>
                <w:lang w:eastAsia="en-GB"/>
              </w:rPr>
              <w:t>Hanifin</w:t>
            </w:r>
            <w:proofErr w:type="spellEnd"/>
            <w:r w:rsidRPr="00E84C25">
              <w:rPr>
                <w:rFonts w:eastAsia="Times New Roman" w:cs="Times New Roman"/>
                <w:lang w:eastAsia="en-GB"/>
              </w:rPr>
              <w:t xml:space="preserve"> and </w:t>
            </w:r>
            <w:proofErr w:type="spellStart"/>
            <w:r w:rsidRPr="00E84C25">
              <w:rPr>
                <w:rFonts w:eastAsia="Times New Roman" w:cs="Times New Roman"/>
                <w:lang w:eastAsia="en-GB"/>
              </w:rPr>
              <w:t>Rajka</w:t>
            </w:r>
            <w:proofErr w:type="spellEnd"/>
            <w:r w:rsidRPr="00E84C25">
              <w:rPr>
                <w:rFonts w:eastAsia="Times New Roman" w:cs="Times New Roman"/>
                <w:lang w:eastAsia="en-GB"/>
              </w:rPr>
              <w:t xml:space="preserve"> criteria</w:t>
            </w:r>
          </w:p>
        </w:tc>
        <w:tc>
          <w:tcPr>
            <w:tcW w:w="1260" w:type="dxa"/>
            <w:tcBorders>
              <w:top w:val="single" w:sz="4" w:space="0" w:color="auto"/>
              <w:left w:val="nil"/>
              <w:bottom w:val="single" w:sz="4" w:space="0" w:color="auto"/>
              <w:right w:val="nil"/>
            </w:tcBorders>
            <w:shd w:val="clear" w:color="auto" w:fill="auto"/>
            <w:vAlign w:val="center"/>
            <w:hideMark/>
          </w:tcPr>
          <w:p w14:paraId="18EE5977"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4609" w:type="dxa"/>
            <w:tcBorders>
              <w:top w:val="single" w:sz="4" w:space="0" w:color="auto"/>
              <w:left w:val="nil"/>
              <w:bottom w:val="single" w:sz="4" w:space="0" w:color="auto"/>
            </w:tcBorders>
            <w:shd w:val="clear" w:color="auto" w:fill="auto"/>
            <w:vAlign w:val="center"/>
            <w:hideMark/>
          </w:tcPr>
          <w:p w14:paraId="18EE5978"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Recruited from hospital and family history of atopy (high risk of disease)</w:t>
            </w:r>
          </w:p>
        </w:tc>
      </w:tr>
      <w:tr w:rsidR="00764282" w:rsidRPr="00E84C25" w14:paraId="18EE5982" w14:textId="77777777" w:rsidTr="00230D82">
        <w:trPr>
          <w:trHeight w:val="870"/>
        </w:trPr>
        <w:tc>
          <w:tcPr>
            <w:tcW w:w="1440" w:type="dxa"/>
            <w:tcBorders>
              <w:top w:val="nil"/>
              <w:bottom w:val="single" w:sz="4" w:space="0" w:color="auto"/>
              <w:right w:val="nil"/>
            </w:tcBorders>
            <w:shd w:val="clear" w:color="000000" w:fill="D9D9D9"/>
            <w:vAlign w:val="center"/>
            <w:hideMark/>
          </w:tcPr>
          <w:p w14:paraId="18EE597A" w14:textId="453315B8"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Dunlop, 2006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&lt;EndNote&gt;&lt;Cite&gt;&lt;Author&gt;Dunlop&lt;/Author&gt;&lt;Year&gt;2006&lt;/Year&gt;&lt;RecNum&gt;343&lt;/RecNum&gt;&lt;DisplayText&gt;(91)&lt;/DisplayText&gt;&lt;record&gt;&lt;rec-number&gt;343&lt;/rec-number&gt;&lt;foreign-keys&gt;&lt;key app="EN" db-id="xz2pwzz052fzekeewww5de0d5at5t9aprffv"&gt;343&lt;/key&gt;&lt;/foreign-keys&gt;&lt;ref-type name="Journal Article"&gt;17&lt;/ref-type&gt;&lt;contributors&gt;&lt;authors&gt;&lt;author&gt;Dunlop, A. L.&lt;/author&gt;&lt;author&gt;Reichrtova, E.&lt;/author&gt;&lt;author&gt;Palcovicova, L.&lt;/author&gt;&lt;author&gt;Ciznar, P.&lt;/author&gt;&lt;author&gt;Adamcakova-Dodd, A.&lt;/author&gt;&lt;author&gt;Smith, S. J.&lt;/author&gt;&lt;author&gt;McNabb, S. J.&lt;/author&gt;&lt;/authors&gt;&lt;/contributors&gt;&lt;auth-address&gt;Department of Family and Preventive Medicine, Emory University School of Medicine, Atlanta, GA 30322, USA. amlang@emory.edu&lt;/auth-address&gt;&lt;titles&gt;&lt;title&gt;Environmental and dietary risk factors for infantile atopic eczema among a Slovak birth cohort&lt;/title&gt;&lt;secondary-title&gt;Pediatric Allergy &amp;amp; Immunology&lt;/secondary-title&gt;&lt;/titles&gt;&lt;pages&gt;103-11&lt;/pages&gt;&lt;volume&gt;17&lt;/volume&gt;&lt;number&gt;2&lt;/number&gt;&lt;dates&gt;&lt;year&gt;2006&lt;/year&gt;&lt;/dates&gt;&lt;accession-num&gt;16618359&lt;/accession-num&gt;&lt;work-type&gt;Research Support, Non-U.S. Gov&amp;apos;t&lt;/work-type&gt;&lt;urls&gt;&lt;related-urls&gt;&lt;url&gt;http://ovidsp.ovid.com/ovidweb.cgi?T=JS&amp;amp;CSC=Y&amp;amp;NEWS=N&amp;amp;PAGE=fulltext&amp;amp;D=med4&amp;amp;AN=16618359&lt;/url&gt;&lt;url&gt;http://metalib.lib.ic.ac.uk:9003/sfx_local?sid=OVID&amp;amp;isbn=&amp;amp;issn=0905-6157&amp;amp;volume=17&amp;amp;issue=2&amp;amp;date=2006&amp;amp;title=Pediatric+Allergy+%26+Immunology&amp;amp;atitle=Environmental+and+dietary+risk+factors+for+infantile+atopic+eczema+among+a+Slovak+birth+cohort.&amp;amp;aulast=Dunlop+AL&amp;amp;spage=103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1" w:tooltip="Dunlop, 2006 #343" w:history="1">
              <w:r w:rsidR="00367BDF">
                <w:rPr>
                  <w:rFonts w:eastAsia="Times New Roman" w:cs="Times New Roman"/>
                  <w:noProof/>
                  <w:lang w:eastAsia="en-GB"/>
                </w:rPr>
                <w:t>91</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7B"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1326</w:t>
            </w:r>
          </w:p>
        </w:tc>
        <w:tc>
          <w:tcPr>
            <w:tcW w:w="1170" w:type="dxa"/>
            <w:tcBorders>
              <w:top w:val="nil"/>
              <w:left w:val="nil"/>
              <w:bottom w:val="single" w:sz="4" w:space="0" w:color="auto"/>
              <w:right w:val="nil"/>
            </w:tcBorders>
            <w:shd w:val="clear" w:color="auto" w:fill="auto"/>
            <w:vAlign w:val="center"/>
            <w:hideMark/>
          </w:tcPr>
          <w:p w14:paraId="18EE597C"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7D"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Slovakia</w:t>
            </w:r>
          </w:p>
        </w:tc>
        <w:tc>
          <w:tcPr>
            <w:tcW w:w="1350" w:type="dxa"/>
            <w:tcBorders>
              <w:top w:val="nil"/>
              <w:left w:val="nil"/>
              <w:bottom w:val="single" w:sz="4" w:space="0" w:color="auto"/>
              <w:right w:val="nil"/>
            </w:tcBorders>
            <w:shd w:val="clear" w:color="auto" w:fill="auto"/>
            <w:vAlign w:val="center"/>
            <w:hideMark/>
          </w:tcPr>
          <w:p w14:paraId="18EE597E"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890" w:type="dxa"/>
            <w:tcBorders>
              <w:top w:val="nil"/>
              <w:left w:val="nil"/>
              <w:bottom w:val="single" w:sz="4" w:space="0" w:color="auto"/>
              <w:right w:val="nil"/>
            </w:tcBorders>
            <w:shd w:val="clear" w:color="auto" w:fill="auto"/>
            <w:vAlign w:val="center"/>
            <w:hideMark/>
          </w:tcPr>
          <w:p w14:paraId="18EE597F"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260" w:type="dxa"/>
            <w:tcBorders>
              <w:top w:val="nil"/>
              <w:left w:val="nil"/>
              <w:bottom w:val="single" w:sz="4" w:space="0" w:color="auto"/>
              <w:right w:val="nil"/>
            </w:tcBorders>
            <w:shd w:val="clear" w:color="auto" w:fill="auto"/>
            <w:vAlign w:val="center"/>
            <w:hideMark/>
          </w:tcPr>
          <w:p w14:paraId="18EE5980"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4609" w:type="dxa"/>
            <w:tcBorders>
              <w:top w:val="nil"/>
              <w:left w:val="nil"/>
              <w:bottom w:val="single" w:sz="4" w:space="0" w:color="auto"/>
            </w:tcBorders>
            <w:shd w:val="clear" w:color="auto" w:fill="auto"/>
            <w:vAlign w:val="center"/>
            <w:hideMark/>
          </w:tcPr>
          <w:p w14:paraId="18EE5981"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Recruited from hospital, born 1997-1999 (normal risk of disease)</w:t>
            </w:r>
          </w:p>
        </w:tc>
      </w:tr>
      <w:tr w:rsidR="00764282" w:rsidRPr="00E84C25" w14:paraId="18EE598C" w14:textId="77777777" w:rsidTr="00230D82">
        <w:trPr>
          <w:trHeight w:val="870"/>
        </w:trPr>
        <w:tc>
          <w:tcPr>
            <w:tcW w:w="1440" w:type="dxa"/>
            <w:tcBorders>
              <w:top w:val="nil"/>
              <w:bottom w:val="single" w:sz="4" w:space="0" w:color="auto"/>
              <w:right w:val="nil"/>
            </w:tcBorders>
            <w:shd w:val="clear" w:color="auto" w:fill="D9D9D9" w:themeFill="background1" w:themeFillShade="D9"/>
            <w:vAlign w:val="center"/>
            <w:hideMark/>
          </w:tcPr>
          <w:p w14:paraId="18EE5983" w14:textId="0FB59DFF"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Chuang, 2011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&lt;EndNote&gt;&lt;Cite&gt;&lt;Author&gt;Chuang&lt;/Author&gt;&lt;Year&gt;2011&lt;/Year&gt;&lt;RecNum&gt;258&lt;/RecNum&gt;&lt;DisplayText&gt;(46)&lt;/DisplayText&gt;&lt;record&gt;&lt;rec-number&gt;258&lt;/rec-number&gt;&lt;foreign-keys&gt;&lt;key app="EN" db-id="xz2pwzz052fzekeewww5de0d5at5t9aprffv"&gt;258&lt;/key&gt;&lt;/foreign-keys&gt;&lt;ref-type name="Journal Article"&gt;17&lt;/ref-type&gt;&lt;contributors&gt;&lt;authors&gt;&lt;author&gt;Chuang, C. H.&lt;/author&gt;&lt;author&gt;Hsieh, W. S.&lt;/author&gt;&lt;author&gt;Chen, Y. C.&lt;/author&gt;&lt;author&gt;Chang, P. J.&lt;/author&gt;&lt;author&gt;Hurng, B. S.&lt;/author&gt;&lt;author&gt;Lin, S. J.&lt;/author&gt;&lt;author&gt;Chen, P. C.&lt;/author&gt;&lt;/authors&gt;&lt;/contributors&gt;&lt;auth-address&gt;Department of Nursing, Chang Jung Christian University, 396 Sec.1 Chang Jung Road, Kway Jen, Tainan, Taiwan. chchuang@mail.cjcu.edu.tw&lt;/auth-address&gt;&lt;titles&gt;&lt;title&gt;Infant feeding practices and physician diagnosed atopic dermatitis: a prospective cohort study in Taiwan&lt;/title&gt;&lt;secondary-title&gt;Pediatric Allergy &amp;amp; Immunology&lt;/secondary-title&gt;&lt;/titles&gt;&lt;pages&gt;43-9&lt;/pages&gt;&lt;volume&gt;22&lt;/volume&gt;&lt;number&gt;1 Pt 1&lt;/number&gt;&lt;dates&gt;&lt;year&gt;2011&lt;/year&gt;&lt;/dates&gt;&lt;accession-num&gt;20573037&lt;/accession-num&gt;&lt;work-type&gt;Research Support, Non-U.S. Gov&amp;apos;t&lt;/work-type&gt;&lt;urls&gt;&lt;related-urls&gt;&lt;url&gt;http://ovidsp.ovid.com/ovidweb.cgi?T=JS&amp;amp;CSC=Y&amp;amp;NEWS=N&amp;amp;PAGE=fulltext&amp;amp;D=medl&amp;amp;AN=20573037&lt;/url&gt;&lt;url&gt;http://metalib.lib.ic.ac.uk:9003/sfx_local?sid=OVID&amp;amp;isbn=&amp;amp;issn=0905-6157&amp;amp;volume=22&amp;amp;issue=1&amp;amp;date=2011&amp;amp;title=Pediatric+Allergy+%26+Immunology&amp;amp;atitle=Infant+feeding+practices+and+physician+diagnosed+atopic+dermatitis%3A+a+prospective+cohort+study+in+Taiwan.&amp;amp;aulast=Chuang+CH&amp;amp;spage=43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6" w:tooltip="Chuang, 2011 #258" w:history="1">
              <w:r w:rsidR="00367BDF">
                <w:rPr>
                  <w:rFonts w:eastAsia="Times New Roman" w:cs="Times New Roman"/>
                  <w:noProof/>
                  <w:lang w:eastAsia="en-GB"/>
                </w:rPr>
                <w:t>46</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84" w14:textId="77777777" w:rsidR="00230D82"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18773</w:t>
            </w:r>
            <w:r w:rsidR="00230D82">
              <w:rPr>
                <w:rFonts w:eastAsia="Times New Roman" w:cs="Times New Roman"/>
                <w:lang w:eastAsia="en-GB"/>
              </w:rPr>
              <w:t>/</w:t>
            </w:r>
          </w:p>
          <w:p w14:paraId="18EE5985" w14:textId="77777777" w:rsidR="00764282" w:rsidRPr="00E84C25" w:rsidRDefault="00230D82" w:rsidP="00764282">
            <w:pPr>
              <w:spacing w:after="0" w:line="240" w:lineRule="auto"/>
              <w:jc w:val="center"/>
              <w:rPr>
                <w:rFonts w:eastAsia="Times New Roman" w:cs="Times New Roman"/>
                <w:lang w:eastAsia="en-GB"/>
              </w:rPr>
            </w:pPr>
            <w:r>
              <w:rPr>
                <w:rFonts w:eastAsia="Times New Roman" w:cs="Times New Roman"/>
                <w:lang w:eastAsia="en-GB"/>
              </w:rPr>
              <w:t>1050</w:t>
            </w:r>
          </w:p>
        </w:tc>
        <w:tc>
          <w:tcPr>
            <w:tcW w:w="1170" w:type="dxa"/>
            <w:tcBorders>
              <w:top w:val="nil"/>
              <w:left w:val="nil"/>
              <w:bottom w:val="single" w:sz="4" w:space="0" w:color="auto"/>
              <w:right w:val="nil"/>
            </w:tcBorders>
            <w:shd w:val="clear" w:color="auto" w:fill="auto"/>
            <w:vAlign w:val="center"/>
            <w:hideMark/>
          </w:tcPr>
          <w:p w14:paraId="18EE5986"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87"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Taiwan</w:t>
            </w:r>
          </w:p>
        </w:tc>
        <w:tc>
          <w:tcPr>
            <w:tcW w:w="1350" w:type="dxa"/>
            <w:tcBorders>
              <w:top w:val="nil"/>
              <w:left w:val="nil"/>
              <w:bottom w:val="single" w:sz="4" w:space="0" w:color="auto"/>
              <w:right w:val="nil"/>
            </w:tcBorders>
            <w:shd w:val="clear" w:color="auto" w:fill="auto"/>
            <w:vAlign w:val="center"/>
            <w:hideMark/>
          </w:tcPr>
          <w:p w14:paraId="18EE5988"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R/I</w:t>
            </w:r>
          </w:p>
        </w:tc>
        <w:tc>
          <w:tcPr>
            <w:tcW w:w="1890" w:type="dxa"/>
            <w:tcBorders>
              <w:top w:val="nil"/>
              <w:left w:val="nil"/>
              <w:bottom w:val="single" w:sz="4" w:space="0" w:color="auto"/>
              <w:right w:val="nil"/>
            </w:tcBorders>
            <w:shd w:val="clear" w:color="auto" w:fill="auto"/>
            <w:vAlign w:val="center"/>
            <w:hideMark/>
          </w:tcPr>
          <w:p w14:paraId="18EE5989"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260" w:type="dxa"/>
            <w:tcBorders>
              <w:top w:val="nil"/>
              <w:left w:val="nil"/>
              <w:bottom w:val="single" w:sz="4" w:space="0" w:color="auto"/>
              <w:right w:val="nil"/>
            </w:tcBorders>
            <w:shd w:val="clear" w:color="auto" w:fill="auto"/>
            <w:vAlign w:val="center"/>
            <w:hideMark/>
          </w:tcPr>
          <w:p w14:paraId="18EE598A"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1.5</w:t>
            </w:r>
          </w:p>
        </w:tc>
        <w:tc>
          <w:tcPr>
            <w:tcW w:w="4609" w:type="dxa"/>
            <w:tcBorders>
              <w:top w:val="nil"/>
              <w:left w:val="nil"/>
              <w:bottom w:val="single" w:sz="4" w:space="0" w:color="auto"/>
            </w:tcBorders>
            <w:shd w:val="clear" w:color="auto" w:fill="auto"/>
            <w:vAlign w:val="center"/>
            <w:hideMark/>
          </w:tcPr>
          <w:p w14:paraId="18EE598B" w14:textId="77777777" w:rsidR="00764282" w:rsidRPr="00E13BF5" w:rsidRDefault="00764282" w:rsidP="00764282">
            <w:pPr>
              <w:spacing w:after="0" w:line="240" w:lineRule="auto"/>
              <w:jc w:val="center"/>
              <w:rPr>
                <w:rFonts w:eastAsia="Times New Roman" w:cs="Times New Roman"/>
                <w:lang w:eastAsia="en-GB"/>
              </w:rPr>
            </w:pPr>
            <w:proofErr w:type="spellStart"/>
            <w:r w:rsidRPr="00E13BF5">
              <w:rPr>
                <w:rFonts w:eastAsia="Times New Roman" w:cs="Times New Roman"/>
                <w:lang w:eastAsia="en-GB"/>
              </w:rPr>
              <w:t>TaiwanBirth</w:t>
            </w:r>
            <w:proofErr w:type="spellEnd"/>
            <w:r w:rsidRPr="00E13BF5">
              <w:rPr>
                <w:rFonts w:eastAsia="Times New Roman" w:cs="Times New Roman"/>
                <w:lang w:eastAsia="en-GB"/>
              </w:rPr>
              <w:t xml:space="preserve"> Cohort Study: population representative sample born in 1995 (normal risk of disease)</w:t>
            </w:r>
          </w:p>
        </w:tc>
      </w:tr>
      <w:tr w:rsidR="00764282" w:rsidRPr="00E84C25" w14:paraId="18EE5995" w14:textId="77777777" w:rsidTr="00230D82">
        <w:trPr>
          <w:trHeight w:val="870"/>
        </w:trPr>
        <w:tc>
          <w:tcPr>
            <w:tcW w:w="1440" w:type="dxa"/>
            <w:tcBorders>
              <w:top w:val="nil"/>
              <w:bottom w:val="single" w:sz="4" w:space="0" w:color="auto"/>
              <w:right w:val="nil"/>
            </w:tcBorders>
            <w:shd w:val="clear" w:color="auto" w:fill="D9D9D9" w:themeFill="background1" w:themeFillShade="D9"/>
            <w:vAlign w:val="center"/>
            <w:hideMark/>
          </w:tcPr>
          <w:p w14:paraId="18EE598D" w14:textId="3123938F"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Joseph, 2011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&lt;EndNote&gt;&lt;Cite&gt;&lt;Author&gt;Joseph&lt;/Author&gt;&lt;Year&gt;2011&lt;/Year&gt;&lt;RecNum&gt;674&lt;/RecNum&gt;&lt;DisplayText&gt;(109)&lt;/DisplayText&gt;&lt;record&gt;&lt;rec-number&gt;674&lt;/rec-number&gt;&lt;foreign-keys&gt;&lt;key app="EN" db-id="xz2pwzz052fzekeewww5de0d5at5t9aprffv"&gt;674&lt;/key&gt;&lt;/foreign-keys&gt;&lt;ref-type name="Journal Article"&gt;17&lt;/ref-type&gt;&lt;contributors&gt;&lt;authors&gt;&lt;author&gt;Joseph, C. L.&lt;/author&gt;&lt;author&gt;Ownby, D. R.&lt;/author&gt;&lt;author&gt;Havstad, S. L.&lt;/author&gt;&lt;author&gt;Woodcroft, K. J.&lt;/author&gt;&lt;author&gt;Wegienka, G.&lt;/author&gt;&lt;author&gt;MacKechnie, H.&lt;/author&gt;&lt;author&gt;Zoratti, E.&lt;/author&gt;&lt;author&gt;Peterson, E. L.&lt;/author&gt;&lt;author&gt;Johnson, C. C.&lt;/author&gt;&lt;/authors&gt;&lt;/contributors&gt;&lt;auth-address&gt;Department of Public Health Sciences, Henry Ford Hospital, Detroit, MI 48202, USA. cjoseph1@hfhs.org&lt;/auth-address&gt;&lt;titles&gt;&lt;title&gt;Early complementary feeding and risk of food sensitization in a birth cohort&lt;/title&gt;&lt;secondary-title&gt;Journal of Allergy &amp;amp; Clinical Immunology&lt;/secondary-title&gt;&lt;/titles&gt;&lt;pages&gt;1203-10.e5&lt;/pages&gt;&lt;volume&gt;127&lt;/volume&gt;&lt;number&gt;5&lt;/number&gt;&lt;dates&gt;&lt;year&gt;2011&lt;/year&gt;&lt;/dates&gt;&lt;accession-num&gt;21458850&lt;/accession-num&gt;&lt;work-type&gt;Research Support, N.I.H., Extramural&lt;/work-type&gt;&lt;urls&gt;&lt;related-urls&gt;&lt;url&gt;http://ovidsp.ovid.com/ovidweb.cgi?T=JS&amp;amp;CSC=Y&amp;amp;NEWS=N&amp;amp;PAGE=fulltext&amp;amp;D=medl&amp;amp;AN=21458850&lt;/url&gt;&lt;url&gt;http://metalib.lib.ic.ac.uk:9003/sfx_local?sid=OVID&amp;amp;isbn=&amp;amp;issn=0091-6749&amp;amp;volume=127&amp;amp;issue=5&amp;amp;date=2011&amp;amp;title=Journal+of+Allergy+%26+Clinical+Immunology&amp;amp;atitle=Early+complementary+feeding+and+risk+of+food+sensitization+in+a+birth+cohort.&amp;amp;aulast=Joseph+CL&amp;amp;spage=1203&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09" w:tooltip="Joseph, 2011 #674" w:history="1">
              <w:r w:rsidR="00367BDF">
                <w:rPr>
                  <w:rFonts w:eastAsia="Times New Roman" w:cs="Times New Roman"/>
                  <w:noProof/>
                  <w:lang w:eastAsia="en-GB"/>
                </w:rPr>
                <w:t>109</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8E"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594</w:t>
            </w:r>
          </w:p>
        </w:tc>
        <w:tc>
          <w:tcPr>
            <w:tcW w:w="1170" w:type="dxa"/>
            <w:tcBorders>
              <w:top w:val="nil"/>
              <w:left w:val="nil"/>
              <w:bottom w:val="single" w:sz="4" w:space="0" w:color="auto"/>
              <w:right w:val="nil"/>
            </w:tcBorders>
            <w:shd w:val="clear" w:color="auto" w:fill="auto"/>
            <w:vAlign w:val="center"/>
            <w:hideMark/>
          </w:tcPr>
          <w:p w14:paraId="18EE598F"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90"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USA</w:t>
            </w:r>
          </w:p>
        </w:tc>
        <w:tc>
          <w:tcPr>
            <w:tcW w:w="1350" w:type="dxa"/>
            <w:tcBorders>
              <w:top w:val="nil"/>
              <w:left w:val="nil"/>
              <w:bottom w:val="single" w:sz="4" w:space="0" w:color="auto"/>
              <w:right w:val="nil"/>
            </w:tcBorders>
            <w:shd w:val="clear" w:color="auto" w:fill="auto"/>
            <w:vAlign w:val="center"/>
            <w:hideMark/>
          </w:tcPr>
          <w:p w14:paraId="18EE5991"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890" w:type="dxa"/>
            <w:tcBorders>
              <w:top w:val="nil"/>
              <w:left w:val="nil"/>
              <w:bottom w:val="single" w:sz="4" w:space="0" w:color="auto"/>
              <w:right w:val="nil"/>
            </w:tcBorders>
            <w:shd w:val="clear" w:color="auto" w:fill="auto"/>
            <w:vAlign w:val="center"/>
            <w:hideMark/>
          </w:tcPr>
          <w:p w14:paraId="18EE5992"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260" w:type="dxa"/>
            <w:tcBorders>
              <w:top w:val="nil"/>
              <w:left w:val="nil"/>
              <w:bottom w:val="single" w:sz="4" w:space="0" w:color="auto"/>
              <w:right w:val="nil"/>
            </w:tcBorders>
            <w:shd w:val="clear" w:color="auto" w:fill="auto"/>
            <w:vAlign w:val="center"/>
            <w:hideMark/>
          </w:tcPr>
          <w:p w14:paraId="18EE5993"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3</w:t>
            </w:r>
          </w:p>
        </w:tc>
        <w:tc>
          <w:tcPr>
            <w:tcW w:w="4609" w:type="dxa"/>
            <w:tcBorders>
              <w:top w:val="nil"/>
              <w:left w:val="nil"/>
              <w:bottom w:val="single" w:sz="4" w:space="0" w:color="auto"/>
            </w:tcBorders>
            <w:shd w:val="clear" w:color="auto" w:fill="auto"/>
            <w:vAlign w:val="center"/>
            <w:hideMark/>
          </w:tcPr>
          <w:p w14:paraId="18EE5994" w14:textId="77777777" w:rsidR="00764282" w:rsidRPr="00E13BF5" w:rsidRDefault="00764282" w:rsidP="00230D82">
            <w:pPr>
              <w:spacing w:after="0" w:line="240" w:lineRule="auto"/>
              <w:jc w:val="center"/>
              <w:rPr>
                <w:rFonts w:eastAsia="Times New Roman" w:cs="Times New Roman"/>
                <w:lang w:eastAsia="en-GB"/>
              </w:rPr>
            </w:pPr>
            <w:r w:rsidRPr="00E13BF5">
              <w:rPr>
                <w:rFonts w:eastAsia="Times New Roman" w:cs="Times New Roman"/>
                <w:lang w:eastAsia="en-GB"/>
              </w:rPr>
              <w:t>WHEALS STUDY: Recruited from hospital prenatal care and born in 2005 (normal risk of disease)</w:t>
            </w:r>
          </w:p>
        </w:tc>
      </w:tr>
      <w:tr w:rsidR="00764282" w:rsidRPr="00E84C25" w14:paraId="18EE599E" w14:textId="77777777" w:rsidTr="00230D82">
        <w:trPr>
          <w:trHeight w:val="870"/>
        </w:trPr>
        <w:tc>
          <w:tcPr>
            <w:tcW w:w="1440" w:type="dxa"/>
            <w:tcBorders>
              <w:top w:val="nil"/>
              <w:bottom w:val="single" w:sz="4" w:space="0" w:color="auto"/>
              <w:right w:val="nil"/>
            </w:tcBorders>
            <w:shd w:val="clear" w:color="auto" w:fill="D9D9D9" w:themeFill="background1" w:themeFillShade="D9"/>
            <w:vAlign w:val="center"/>
            <w:hideMark/>
          </w:tcPr>
          <w:p w14:paraId="18EE5996" w14:textId="6596FD0F" w:rsidR="00764282" w:rsidRPr="00E84C25" w:rsidRDefault="00764282"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Zutavern</w:t>
            </w:r>
            <w:proofErr w:type="spellEnd"/>
            <w:r w:rsidRPr="00E84C25">
              <w:rPr>
                <w:rFonts w:eastAsia="Times New Roman" w:cs="Times New Roman"/>
                <w:lang w:eastAsia="en-GB"/>
              </w:rPr>
              <w:t>, 2004</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&lt;EndNote&gt;&lt;Cite&gt;&lt;Author&gt;Zutavern&lt;/Author&gt;&lt;Year&gt;2004&lt;/Year&gt;&lt;RecNum&gt;1668&lt;/RecNum&gt;&lt;DisplayText&gt;(93)&lt;/DisplayText&gt;&lt;record&gt;&lt;rec-number&gt;1668&lt;/rec-number&gt;&lt;foreign-keys&gt;&lt;key app="EN" db-id="xz2pwzz052fzekeewww5de0d5at5t9aprffv"&gt;1668&lt;/key&gt;&lt;/foreign-keys&gt;&lt;ref-type name="Journal Article"&gt;17&lt;/ref-type&gt;&lt;contributors&gt;&lt;authors&gt;&lt;author&gt;Zutavern, A.&lt;/author&gt;&lt;author&gt;von Mutius, E.&lt;/author&gt;&lt;author&gt;Harris, J.&lt;/author&gt;&lt;author&gt;Mills, P.&lt;/author&gt;&lt;author&gt;Moffatt, S.&lt;/author&gt;&lt;author&gt;White, C.&lt;/author&gt;&lt;author&gt;Cullinan, P.&lt;/author&gt;&lt;/authors&gt;&lt;/contributors&gt;&lt;auth-address&gt;Dr von Haunersches Kinderspital (University Children&amp;apos;s Hospital), Department of Occupational and Environmental Medicine, Imperial College of Science and Technology, National Heart and Lung Institute, London, UK. anne.zutavern@kk-i.med.uni-muenchen.de&lt;/auth-address&gt;&lt;titles&gt;&lt;title&gt;The introduction of solids in relation to asthma and eczema&lt;/title&gt;&lt;secondary-title&gt;Archives of Disease in Childhood&lt;/secondary-title&gt;&lt;/titles&gt;&lt;periodical&gt;&lt;full-title&gt;Archives of Disease in Childhood&lt;/full-title&gt;&lt;/periodical&gt;&lt;pages&gt;303-8&lt;/pages&gt;&lt;volume&gt;89&lt;/volume&gt;&lt;number&gt;4&lt;/number&gt;&lt;dates&gt;&lt;year&gt;2004&lt;/year&gt;&lt;/dates&gt;&lt;accession-num&gt;15033835&lt;/accession-num&gt;&lt;work-type&gt;Research Support, Non-U.S. Gov&amp;apos;t&lt;/work-type&gt;&lt;urls&gt;&lt;related-urls&gt;&lt;url&gt;http://ovidsp.ovid.com/ovidweb.cgi?T=JS&amp;amp;CSC=Y&amp;amp;NEWS=N&amp;amp;PAGE=fulltext&amp;amp;D=med4&amp;amp;AN=15033835&lt;/url&gt;&lt;url&gt;http://metalib.lib.ic.ac.uk:9003/sfx_local?sid=OVID&amp;amp;isbn=&amp;amp;issn=0003-9888&amp;amp;volume=89&amp;amp;issue=4&amp;amp;date=2004&amp;amp;title=Archives+of+Disease+in+Childhood&amp;amp;atitle=The+introduction+of+solids+in+relation+to+asthma+and+eczema.&amp;amp;aulast=Zutavern+A&amp;amp;spage=303&lt;/url&gt;&lt;url&gt;http://www.ncbi.nlm.nih.gov/pmc/articles/PMC1719882/pdf/v089p00303.pdf&lt;/url&gt;&lt;/related-urls&gt;&lt;/urls&gt;&lt;custom2&gt;PMC1719882&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3" w:tooltip="Zutavern, 2004 #1668" w:history="1">
              <w:r w:rsidR="00367BDF">
                <w:rPr>
                  <w:rFonts w:eastAsia="Times New Roman" w:cs="Times New Roman"/>
                  <w:noProof/>
                  <w:lang w:eastAsia="en-GB"/>
                </w:rPr>
                <w:t>93</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97"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604</w:t>
            </w:r>
          </w:p>
        </w:tc>
        <w:tc>
          <w:tcPr>
            <w:tcW w:w="1170" w:type="dxa"/>
            <w:tcBorders>
              <w:top w:val="nil"/>
              <w:left w:val="nil"/>
              <w:bottom w:val="single" w:sz="4" w:space="0" w:color="auto"/>
              <w:right w:val="nil"/>
            </w:tcBorders>
            <w:shd w:val="clear" w:color="auto" w:fill="auto"/>
            <w:vAlign w:val="center"/>
            <w:hideMark/>
          </w:tcPr>
          <w:p w14:paraId="18EE5998"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99"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350" w:type="dxa"/>
            <w:tcBorders>
              <w:top w:val="nil"/>
              <w:left w:val="nil"/>
              <w:bottom w:val="single" w:sz="4" w:space="0" w:color="auto"/>
              <w:right w:val="nil"/>
            </w:tcBorders>
            <w:shd w:val="clear" w:color="auto" w:fill="auto"/>
            <w:vAlign w:val="center"/>
            <w:hideMark/>
          </w:tcPr>
          <w:p w14:paraId="18EE599A"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890" w:type="dxa"/>
            <w:tcBorders>
              <w:top w:val="nil"/>
              <w:left w:val="nil"/>
              <w:bottom w:val="single" w:sz="4" w:space="0" w:color="auto"/>
              <w:right w:val="nil"/>
            </w:tcBorders>
            <w:shd w:val="clear" w:color="auto" w:fill="auto"/>
            <w:vAlign w:val="center"/>
            <w:hideMark/>
          </w:tcPr>
          <w:p w14:paraId="18EE599B"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260" w:type="dxa"/>
            <w:tcBorders>
              <w:top w:val="nil"/>
              <w:left w:val="nil"/>
              <w:bottom w:val="single" w:sz="4" w:space="0" w:color="auto"/>
              <w:right w:val="nil"/>
            </w:tcBorders>
            <w:shd w:val="clear" w:color="auto" w:fill="auto"/>
            <w:vAlign w:val="center"/>
            <w:hideMark/>
          </w:tcPr>
          <w:p w14:paraId="18EE599C"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5.5</w:t>
            </w:r>
          </w:p>
        </w:tc>
        <w:tc>
          <w:tcPr>
            <w:tcW w:w="4609" w:type="dxa"/>
            <w:tcBorders>
              <w:top w:val="nil"/>
              <w:left w:val="nil"/>
              <w:bottom w:val="single" w:sz="4" w:space="0" w:color="auto"/>
            </w:tcBorders>
            <w:shd w:val="clear" w:color="auto" w:fill="auto"/>
            <w:vAlign w:val="center"/>
            <w:hideMark/>
          </w:tcPr>
          <w:p w14:paraId="18EE599D" w14:textId="77777777" w:rsidR="00764282" w:rsidRPr="00E13BF5" w:rsidRDefault="00764282" w:rsidP="00230D82">
            <w:pPr>
              <w:spacing w:after="0" w:line="240" w:lineRule="auto"/>
              <w:jc w:val="center"/>
              <w:rPr>
                <w:rFonts w:eastAsia="Times New Roman" w:cs="Times New Roman"/>
                <w:lang w:eastAsia="en-GB"/>
              </w:rPr>
            </w:pPr>
            <w:r w:rsidRPr="00E13BF5">
              <w:rPr>
                <w:rFonts w:eastAsia="Times New Roman" w:cs="Times New Roman"/>
                <w:lang w:eastAsia="en-GB"/>
              </w:rPr>
              <w:t>Cohort recruited from general</w:t>
            </w:r>
            <w:r w:rsidRPr="00E13BF5">
              <w:rPr>
                <w:rFonts w:eastAsia="Times New Roman" w:cs="Times New Roman"/>
                <w:lang w:eastAsia="en-GB"/>
              </w:rPr>
              <w:br/>
              <w:t>practices and born in 1993-1995 (normal risk of disease)</w:t>
            </w:r>
          </w:p>
        </w:tc>
      </w:tr>
      <w:tr w:rsidR="00764282" w:rsidRPr="00E84C25" w14:paraId="18EE59A7" w14:textId="77777777" w:rsidTr="00230D82">
        <w:trPr>
          <w:trHeight w:val="870"/>
        </w:trPr>
        <w:tc>
          <w:tcPr>
            <w:tcW w:w="1440" w:type="dxa"/>
            <w:tcBorders>
              <w:top w:val="nil"/>
              <w:bottom w:val="single" w:sz="4" w:space="0" w:color="auto"/>
              <w:right w:val="nil"/>
            </w:tcBorders>
            <w:shd w:val="clear" w:color="auto" w:fill="D9D9D9" w:themeFill="background1" w:themeFillShade="D9"/>
            <w:vAlign w:val="center"/>
            <w:hideMark/>
          </w:tcPr>
          <w:p w14:paraId="18EE599F" w14:textId="55770640"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Hide, 1981</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&lt;EndNote&gt;&lt;Cite&gt;&lt;Author&gt;Hide&lt;/Author&gt;&lt;Year&gt;1981&lt;/Year&gt;&lt;RecNum&gt;570&lt;/RecNum&gt;&lt;DisplayText&gt;(47)&lt;/DisplayText&gt;&lt;record&gt;&lt;rec-number&gt;570&lt;/rec-number&gt;&lt;foreign-keys&gt;&lt;key app="EN" db-id="xz2pwzz052fzekeewww5de0d5at5t9aprffv"&gt;570&lt;/key&gt;&lt;/foreign-keys&gt;&lt;ref-type name="Journal Article"&gt;17&lt;/ref-type&gt;&lt;contributors&gt;&lt;authors&gt;&lt;author&gt;Hide, D. W.&lt;/author&gt;&lt;author&gt;Guyer, B. M.&lt;/author&gt;&lt;/authors&gt;&lt;/contributors&gt;&lt;titles&gt;&lt;title&gt;Clinical manifestations of allergy related to breast and cows&amp;apos; milk feeding&lt;/title&gt;&lt;secondary-title&gt;Archives of Disease in Childhood&lt;/secondary-title&gt;&lt;/titles&gt;&lt;periodical&gt;&lt;full-title&gt;Archives of Disease in Childhood&lt;/full-title&gt;&lt;/periodical&gt;&lt;pages&gt;172-5&lt;/pages&gt;&lt;volume&gt;56&lt;/volume&gt;&lt;number&gt;3&lt;/number&gt;&lt;dates&gt;&lt;year&gt;1981&lt;/year&gt;&lt;/dates&gt;&lt;accession-num&gt;6894227&lt;/accession-num&gt;&lt;work-type&gt;Comparative Study&lt;/work-type&gt;&lt;urls&gt;&lt;related-urls&gt;&lt;url&gt;http://ovidsp.ovid.com/ovidweb.cgi?T=JS&amp;amp;CSC=Y&amp;amp;NEWS=N&amp;amp;PAGE=fulltext&amp;amp;D=med2&amp;amp;AN=6894227&lt;/url&gt;&lt;url&gt;http://metalib.lib.ic.ac.uk:9003/sfx_local?sid=OVID&amp;amp;isbn=&amp;amp;issn=0003-9888&amp;amp;volume=56&amp;amp;issue=3&amp;amp;date=1981&amp;amp;title=Archives+of+Disease+in+Childhood&amp;amp;atitle=Clinical+manifestations+of+allergy+related+to+breast+and+cows%27+milk+feeding.&amp;amp;aulast=Hide+DW&amp;amp;spage=172&lt;/url&gt;&lt;url&gt;http://www.ncbi.nlm.nih.gov/pmc/articles/PMC1627162/pdf/archdisch00771-0020.pdf&lt;/url&gt;&lt;/related-urls&gt;&lt;/urls&gt;&lt;custom2&gt;PMC1627162&lt;/custom2&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47" w:tooltip="Hide, 1981 #570" w:history="1">
              <w:r w:rsidR="00367BDF">
                <w:rPr>
                  <w:rFonts w:eastAsia="Times New Roman" w:cs="Times New Roman"/>
                  <w:noProof/>
                  <w:lang w:eastAsia="en-GB"/>
                </w:rPr>
                <w:t>47</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A0"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843</w:t>
            </w:r>
          </w:p>
        </w:tc>
        <w:tc>
          <w:tcPr>
            <w:tcW w:w="1170" w:type="dxa"/>
            <w:tcBorders>
              <w:top w:val="nil"/>
              <w:left w:val="nil"/>
              <w:bottom w:val="single" w:sz="4" w:space="0" w:color="auto"/>
              <w:right w:val="nil"/>
            </w:tcBorders>
            <w:shd w:val="clear" w:color="auto" w:fill="auto"/>
            <w:vAlign w:val="center"/>
            <w:hideMark/>
          </w:tcPr>
          <w:p w14:paraId="18EE59A1"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A2"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UK</w:t>
            </w:r>
          </w:p>
        </w:tc>
        <w:tc>
          <w:tcPr>
            <w:tcW w:w="1350" w:type="dxa"/>
            <w:tcBorders>
              <w:top w:val="nil"/>
              <w:left w:val="nil"/>
              <w:bottom w:val="single" w:sz="4" w:space="0" w:color="auto"/>
              <w:right w:val="nil"/>
            </w:tcBorders>
            <w:shd w:val="clear" w:color="auto" w:fill="auto"/>
            <w:vAlign w:val="center"/>
            <w:hideMark/>
          </w:tcPr>
          <w:p w14:paraId="18EE59A3"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D/Q</w:t>
            </w:r>
          </w:p>
        </w:tc>
        <w:tc>
          <w:tcPr>
            <w:tcW w:w="1890" w:type="dxa"/>
            <w:tcBorders>
              <w:top w:val="nil"/>
              <w:left w:val="nil"/>
              <w:bottom w:val="single" w:sz="4" w:space="0" w:color="auto"/>
              <w:right w:val="nil"/>
            </w:tcBorders>
            <w:shd w:val="clear" w:color="auto" w:fill="auto"/>
            <w:vAlign w:val="center"/>
            <w:hideMark/>
          </w:tcPr>
          <w:p w14:paraId="18EE59A4"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DD</w:t>
            </w:r>
          </w:p>
        </w:tc>
        <w:tc>
          <w:tcPr>
            <w:tcW w:w="1260" w:type="dxa"/>
            <w:tcBorders>
              <w:top w:val="nil"/>
              <w:left w:val="nil"/>
              <w:bottom w:val="single" w:sz="4" w:space="0" w:color="auto"/>
              <w:right w:val="nil"/>
            </w:tcBorders>
            <w:shd w:val="clear" w:color="auto" w:fill="auto"/>
            <w:vAlign w:val="center"/>
            <w:hideMark/>
          </w:tcPr>
          <w:p w14:paraId="18EE59A5"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w:t>
            </w:r>
          </w:p>
        </w:tc>
        <w:tc>
          <w:tcPr>
            <w:tcW w:w="4609" w:type="dxa"/>
            <w:tcBorders>
              <w:top w:val="nil"/>
              <w:left w:val="nil"/>
              <w:bottom w:val="single" w:sz="4" w:space="0" w:color="auto"/>
            </w:tcBorders>
            <w:shd w:val="clear" w:color="auto" w:fill="auto"/>
            <w:vAlign w:val="center"/>
            <w:hideMark/>
          </w:tcPr>
          <w:p w14:paraId="18EE59A6" w14:textId="77777777" w:rsidR="00764282" w:rsidRPr="00E13BF5" w:rsidRDefault="00764282" w:rsidP="00E13BF5">
            <w:pPr>
              <w:spacing w:after="0" w:line="240" w:lineRule="auto"/>
              <w:jc w:val="center"/>
              <w:rPr>
                <w:rFonts w:eastAsia="Times New Roman" w:cs="Times New Roman"/>
                <w:lang w:eastAsia="en-GB"/>
              </w:rPr>
            </w:pPr>
            <w:r w:rsidRPr="00E13BF5">
              <w:rPr>
                <w:rFonts w:eastAsia="Times New Roman" w:cs="Times New Roman"/>
                <w:lang w:eastAsia="en-GB"/>
              </w:rPr>
              <w:t>The Isle of Wight study: born in 1977-1978 (normal risk of disease)</w:t>
            </w:r>
          </w:p>
        </w:tc>
      </w:tr>
      <w:tr w:rsidR="00764282" w:rsidRPr="00E84C25" w14:paraId="18EE59B0" w14:textId="77777777" w:rsidTr="00230D82">
        <w:trPr>
          <w:trHeight w:val="870"/>
        </w:trPr>
        <w:tc>
          <w:tcPr>
            <w:tcW w:w="1440" w:type="dxa"/>
            <w:tcBorders>
              <w:top w:val="nil"/>
              <w:bottom w:val="single" w:sz="4" w:space="0" w:color="auto"/>
              <w:right w:val="nil"/>
            </w:tcBorders>
            <w:shd w:val="clear" w:color="auto" w:fill="D9D9D9" w:themeFill="background1" w:themeFillShade="D9"/>
            <w:vAlign w:val="center"/>
            <w:hideMark/>
          </w:tcPr>
          <w:p w14:paraId="18EE59A8" w14:textId="7A232B04" w:rsidR="00764282" w:rsidRPr="00E84C25" w:rsidRDefault="00764282" w:rsidP="00367BDF">
            <w:pPr>
              <w:spacing w:after="0" w:line="240" w:lineRule="auto"/>
              <w:jc w:val="center"/>
              <w:rPr>
                <w:rFonts w:eastAsia="Times New Roman" w:cs="Times New Roman"/>
                <w:lang w:eastAsia="en-GB"/>
              </w:rPr>
            </w:pPr>
            <w:r w:rsidRPr="00E84C25">
              <w:rPr>
                <w:rFonts w:eastAsia="Times New Roman" w:cs="Times New Roman"/>
                <w:lang w:eastAsia="en-GB"/>
              </w:rPr>
              <w:t xml:space="preserve">Van </w:t>
            </w:r>
            <w:proofErr w:type="spellStart"/>
            <w:r w:rsidRPr="00E84C25">
              <w:rPr>
                <w:rFonts w:eastAsia="Times New Roman" w:cs="Times New Roman"/>
                <w:lang w:eastAsia="en-GB"/>
              </w:rPr>
              <w:t>Asperen</w:t>
            </w:r>
            <w:proofErr w:type="spellEnd"/>
            <w:r w:rsidRPr="00E84C25">
              <w:rPr>
                <w:rFonts w:eastAsia="Times New Roman" w:cs="Times New Roman"/>
                <w:lang w:eastAsia="en-GB"/>
              </w:rPr>
              <w:t>, 1983</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&lt;EndNote&gt;&lt;Cite&gt;&lt;Author&gt;Van Asperen&lt;/Author&gt;&lt;Year&gt;1984&lt;/Year&gt;&lt;RecNum&gt;1521&lt;/RecNum&gt;&lt;DisplayText&gt;(110)&lt;/DisplayText&gt;&lt;record&gt;&lt;rec-number&gt;1521&lt;/rec-number&gt;&lt;foreign-keys&gt;&lt;key app="EN" db-id="xz2pwzz052fzekeewww5de0d5at5t9aprffv"&gt;1521&lt;/key&gt;&lt;/foreign-keys&gt;&lt;ref-type name="Journal Article"&gt;17&lt;/ref-type&gt;&lt;contributors&gt;&lt;authors&gt;&lt;author&gt;Van Asperen, P. P.&lt;/author&gt;&lt;author&gt;Kemp, A. S.&lt;/author&gt;&lt;author&gt;Mellis, C. M.&lt;/author&gt;&lt;/authors&gt;&lt;/contributors&gt;&lt;titles&gt;&lt;title&gt;Relationship of diet in the development of atopy in infancy&lt;/title&gt;&lt;secondary-title&gt;Clinical Allergy&lt;/secondary-title&gt;&lt;/titles&gt;&lt;pages&gt;525-32&lt;/pages&gt;&lt;volume&gt;14&lt;/volume&gt;&lt;number&gt;6&lt;/number&gt;&lt;dates&gt;&lt;year&gt;1984&lt;/year&gt;&lt;/dates&gt;&lt;accession-num&gt;6509767&lt;/accession-num&gt;&lt;work-type&gt;Comparative Study&amp;#xD;Research Support, Non-U.S. Gov&amp;apos;t&lt;/work-type&gt;&lt;urls&gt;&lt;related-urls&gt;&lt;url&gt;http://ovidsp.ovid.com/ovidweb.cgi?T=JS&amp;amp;CSC=Y&amp;amp;NEWS=N&amp;amp;PAGE=fulltext&amp;amp;D=med2&amp;amp;AN=6509767&lt;/url&gt;&lt;url&gt;http://metalib.lib.ic.ac.uk:9003/sfx_local?sid=OVID&amp;amp;isbn=&amp;amp;issn=0009-9090&amp;amp;volume=14&amp;amp;issue=6&amp;amp;date=1984&amp;amp;title=Clinical+Allergy&amp;amp;atitle=Relationship+of+diet+in+the+development+of+atopy+in+infancy.&amp;amp;aulast=Van+Asperen+PP&amp;amp;spage=525&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110" w:tooltip="Van Asperen, 1984 #1521" w:history="1">
              <w:r w:rsidR="00367BDF">
                <w:rPr>
                  <w:rFonts w:eastAsia="Times New Roman" w:cs="Times New Roman"/>
                  <w:noProof/>
                  <w:lang w:eastAsia="en-GB"/>
                </w:rPr>
                <w:t>110</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A9"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79</w:t>
            </w:r>
          </w:p>
        </w:tc>
        <w:tc>
          <w:tcPr>
            <w:tcW w:w="1170" w:type="dxa"/>
            <w:tcBorders>
              <w:top w:val="nil"/>
              <w:left w:val="nil"/>
              <w:bottom w:val="single" w:sz="4" w:space="0" w:color="auto"/>
              <w:right w:val="nil"/>
            </w:tcBorders>
            <w:shd w:val="clear" w:color="auto" w:fill="auto"/>
            <w:vAlign w:val="center"/>
            <w:hideMark/>
          </w:tcPr>
          <w:p w14:paraId="18EE59AA"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PC</w:t>
            </w:r>
          </w:p>
        </w:tc>
        <w:tc>
          <w:tcPr>
            <w:tcW w:w="1350" w:type="dxa"/>
            <w:tcBorders>
              <w:top w:val="nil"/>
              <w:left w:val="nil"/>
              <w:bottom w:val="single" w:sz="4" w:space="0" w:color="auto"/>
              <w:right w:val="nil"/>
            </w:tcBorders>
            <w:vAlign w:val="center"/>
          </w:tcPr>
          <w:p w14:paraId="18EE59AB"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Australia</w:t>
            </w:r>
          </w:p>
        </w:tc>
        <w:tc>
          <w:tcPr>
            <w:tcW w:w="1350" w:type="dxa"/>
            <w:tcBorders>
              <w:top w:val="nil"/>
              <w:left w:val="nil"/>
              <w:bottom w:val="single" w:sz="4" w:space="0" w:color="auto"/>
              <w:right w:val="nil"/>
            </w:tcBorders>
            <w:shd w:val="clear" w:color="auto" w:fill="auto"/>
            <w:vAlign w:val="center"/>
            <w:hideMark/>
          </w:tcPr>
          <w:p w14:paraId="18EE59AC"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890" w:type="dxa"/>
            <w:tcBorders>
              <w:top w:val="nil"/>
              <w:left w:val="nil"/>
              <w:bottom w:val="single" w:sz="4" w:space="0" w:color="auto"/>
              <w:right w:val="nil"/>
            </w:tcBorders>
            <w:shd w:val="clear" w:color="auto" w:fill="auto"/>
            <w:vAlign w:val="center"/>
            <w:hideMark/>
          </w:tcPr>
          <w:p w14:paraId="18EE59AD"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Physician assessment</w:t>
            </w:r>
          </w:p>
        </w:tc>
        <w:tc>
          <w:tcPr>
            <w:tcW w:w="1260" w:type="dxa"/>
            <w:tcBorders>
              <w:top w:val="nil"/>
              <w:left w:val="nil"/>
              <w:bottom w:val="single" w:sz="4" w:space="0" w:color="auto"/>
              <w:right w:val="nil"/>
            </w:tcBorders>
            <w:shd w:val="clear" w:color="auto" w:fill="auto"/>
            <w:vAlign w:val="center"/>
            <w:hideMark/>
          </w:tcPr>
          <w:p w14:paraId="18EE59AE"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1.3</w:t>
            </w:r>
          </w:p>
        </w:tc>
        <w:tc>
          <w:tcPr>
            <w:tcW w:w="4609" w:type="dxa"/>
            <w:tcBorders>
              <w:top w:val="nil"/>
              <w:left w:val="nil"/>
              <w:bottom w:val="single" w:sz="4" w:space="0" w:color="auto"/>
            </w:tcBorders>
            <w:shd w:val="clear" w:color="auto" w:fill="auto"/>
            <w:vAlign w:val="center"/>
            <w:hideMark/>
          </w:tcPr>
          <w:p w14:paraId="18EE59AF"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Cohort recruited from medical service, born in 1980-1981 with family history of atopy (high risk of disease)</w:t>
            </w:r>
          </w:p>
        </w:tc>
      </w:tr>
      <w:tr w:rsidR="00764282" w:rsidRPr="00E84C25" w14:paraId="18EE59B9" w14:textId="77777777" w:rsidTr="00230D82">
        <w:trPr>
          <w:trHeight w:val="870"/>
        </w:trPr>
        <w:tc>
          <w:tcPr>
            <w:tcW w:w="1440" w:type="dxa"/>
            <w:tcBorders>
              <w:top w:val="nil"/>
              <w:bottom w:val="single" w:sz="4" w:space="0" w:color="auto"/>
              <w:right w:val="nil"/>
            </w:tcBorders>
            <w:shd w:val="clear" w:color="000000" w:fill="D9D9D9"/>
            <w:vAlign w:val="center"/>
            <w:hideMark/>
          </w:tcPr>
          <w:p w14:paraId="18EE59B1" w14:textId="5792AFFE" w:rsidR="00764282" w:rsidRPr="00E84C25" w:rsidRDefault="00764282"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Sariachvili</w:t>
            </w:r>
            <w:proofErr w:type="spellEnd"/>
            <w:r w:rsidRPr="00E84C25">
              <w:rPr>
                <w:rFonts w:eastAsia="Times New Roman" w:cs="Times New Roman"/>
                <w:lang w:eastAsia="en-GB"/>
              </w:rPr>
              <w:t>, 2010</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&lt;EndNote&gt;&lt;Cite&gt;&lt;Author&gt;Sariachvili&lt;/Author&gt;&lt;Year&gt;2010&lt;/Year&gt;&lt;RecNum&gt;10681&lt;/RecNum&gt;&lt;DisplayText&gt;(51)&lt;/DisplayText&gt;&lt;record&gt;&lt;rec-number&gt;10681&lt;/rec-number&gt;&lt;foreign-keys&gt;&lt;key app="EN" db-id="xz2pwzz052fzekeewww5de0d5at5t9aprffv"&gt;10681&lt;/key&gt;&lt;/foreign-keys&gt;&lt;ref-type name="Journal Article"&gt;17&lt;/ref-type&gt;&lt;contributors&gt;&lt;authors&gt;&lt;author&gt;Sariachvili, M.&lt;/author&gt;&lt;author&gt;Droste, J.&lt;/author&gt;&lt;author&gt;Dom, S.&lt;/author&gt;&lt;author&gt;Wieringa, M.&lt;/author&gt;&lt;author&gt;Hagendorens, M.&lt;/author&gt;&lt;author&gt;Stevens, W.&lt;/author&gt;&lt;author&gt;van Sprundel, M.&lt;/author&gt;&lt;author&gt;Desager, K.&lt;/author&gt;&lt;author&gt;Weyler, J.&lt;/author&gt;&lt;/authors&gt;&lt;/contributors&gt;&lt;auth-address&gt;Department of Epidemiology and Community Medicine, University of Antwerp, Antwerp, Belgium.&lt;/auth-address&gt;&lt;titles&gt;&lt;title&gt;Early exposure to solid foods and the development of eczema in children up to 4 years of age&lt;/title&gt;&lt;secondary-title&gt;Pediatric Allergy &amp;amp; Immunology&lt;/secondary-title&gt;&lt;/titles&gt;&lt;pages&gt;74-81&lt;/pages&gt;&lt;volume&gt;21&lt;/volume&gt;&lt;number&gt;1 Pt 1&lt;/number&gt;&lt;dates&gt;&lt;year&gt;2010&lt;/year&gt;&lt;/dates&gt;&lt;accession-num&gt;19573205&lt;/accession-num&gt;&lt;work-type&gt;Research Support, Non-U.S. Gov&amp;apos;t&lt;/work-type&gt;&lt;urls&gt;&lt;related-urls&gt;&lt;url&gt;http://ovidsp.ovid.com/ovidweb.cgi?T=JS&amp;amp;CSC=Y&amp;amp;NEWS=N&amp;amp;PAGE=fulltext&amp;amp;D=medl&amp;amp;AN=19573205&lt;/url&gt;&lt;url&gt;http://metalib.lib.ic.ac.uk:9003/sfx_local?sid=OVID&amp;amp;isbn=&amp;amp;issn=0905-6157&amp;amp;volume=21&amp;amp;issue=1&amp;amp;date=2010&amp;amp;title=Pediatric+Allergy+%26+Immunology&amp;amp;atitle=Early+exposure+to+solid+foods+and+the+development+of+eczema+in+children+up+to+4+years+of+age.&amp;amp;aulast=Sariachvili+M&amp;amp;spage=74&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1" w:tooltip="Sariachvili, 2010 #10681" w:history="1">
              <w:r w:rsidR="00367BDF">
                <w:rPr>
                  <w:rFonts w:eastAsia="Times New Roman" w:cs="Times New Roman"/>
                  <w:noProof/>
                  <w:lang w:eastAsia="en-GB"/>
                </w:rPr>
                <w:t>51</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B2"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557</w:t>
            </w:r>
          </w:p>
        </w:tc>
        <w:tc>
          <w:tcPr>
            <w:tcW w:w="1170" w:type="dxa"/>
            <w:tcBorders>
              <w:top w:val="nil"/>
              <w:left w:val="nil"/>
              <w:bottom w:val="single" w:sz="4" w:space="0" w:color="auto"/>
              <w:right w:val="nil"/>
            </w:tcBorders>
            <w:shd w:val="clear" w:color="auto" w:fill="auto"/>
            <w:vAlign w:val="center"/>
            <w:hideMark/>
          </w:tcPr>
          <w:p w14:paraId="18EE59B3"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NCC</w:t>
            </w:r>
          </w:p>
        </w:tc>
        <w:tc>
          <w:tcPr>
            <w:tcW w:w="1350" w:type="dxa"/>
            <w:tcBorders>
              <w:top w:val="nil"/>
              <w:left w:val="nil"/>
              <w:bottom w:val="single" w:sz="4" w:space="0" w:color="auto"/>
              <w:right w:val="nil"/>
            </w:tcBorders>
            <w:vAlign w:val="center"/>
          </w:tcPr>
          <w:p w14:paraId="18EE59B4"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Belgium</w:t>
            </w:r>
          </w:p>
        </w:tc>
        <w:tc>
          <w:tcPr>
            <w:tcW w:w="1350" w:type="dxa"/>
            <w:tcBorders>
              <w:top w:val="nil"/>
              <w:left w:val="nil"/>
              <w:bottom w:val="single" w:sz="4" w:space="0" w:color="auto"/>
              <w:right w:val="nil"/>
            </w:tcBorders>
            <w:shd w:val="clear" w:color="auto" w:fill="auto"/>
            <w:vAlign w:val="center"/>
            <w:hideMark/>
          </w:tcPr>
          <w:p w14:paraId="18EE59B5"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890" w:type="dxa"/>
            <w:tcBorders>
              <w:top w:val="nil"/>
              <w:left w:val="nil"/>
              <w:bottom w:val="single" w:sz="4" w:space="0" w:color="auto"/>
              <w:right w:val="nil"/>
            </w:tcBorders>
            <w:shd w:val="clear" w:color="auto" w:fill="auto"/>
            <w:vAlign w:val="center"/>
            <w:hideMark/>
          </w:tcPr>
          <w:p w14:paraId="18EE59B6"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ISAAC</w:t>
            </w:r>
          </w:p>
        </w:tc>
        <w:tc>
          <w:tcPr>
            <w:tcW w:w="1260" w:type="dxa"/>
            <w:tcBorders>
              <w:top w:val="nil"/>
              <w:left w:val="nil"/>
              <w:bottom w:val="single" w:sz="4" w:space="0" w:color="auto"/>
              <w:right w:val="nil"/>
            </w:tcBorders>
            <w:shd w:val="clear" w:color="auto" w:fill="auto"/>
            <w:vAlign w:val="center"/>
            <w:hideMark/>
          </w:tcPr>
          <w:p w14:paraId="18EE59B7"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4</w:t>
            </w:r>
          </w:p>
        </w:tc>
        <w:tc>
          <w:tcPr>
            <w:tcW w:w="4609" w:type="dxa"/>
            <w:tcBorders>
              <w:top w:val="nil"/>
              <w:left w:val="nil"/>
              <w:bottom w:val="single" w:sz="4" w:space="0" w:color="auto"/>
            </w:tcBorders>
            <w:shd w:val="clear" w:color="auto" w:fill="auto"/>
            <w:vAlign w:val="center"/>
            <w:hideMark/>
          </w:tcPr>
          <w:p w14:paraId="18EE59B8" w14:textId="77777777" w:rsidR="00764282" w:rsidRPr="00E13BF5" w:rsidRDefault="00764282" w:rsidP="00230D82">
            <w:pPr>
              <w:spacing w:after="0" w:line="240" w:lineRule="auto"/>
              <w:jc w:val="center"/>
              <w:rPr>
                <w:rFonts w:eastAsia="Times New Roman" w:cs="Times New Roman"/>
                <w:lang w:eastAsia="en-GB"/>
              </w:rPr>
            </w:pPr>
            <w:r w:rsidRPr="00E13BF5">
              <w:rPr>
                <w:rFonts w:eastAsia="Times New Roman" w:cs="Times New Roman"/>
                <w:lang w:eastAsia="en-GB"/>
              </w:rPr>
              <w:t>PIPO COHORT: population representative sample, participants born in 1997-2001 (normal risk of disease)</w:t>
            </w:r>
          </w:p>
        </w:tc>
      </w:tr>
      <w:tr w:rsidR="00764282" w:rsidRPr="00E84C25" w14:paraId="18EE59C2" w14:textId="77777777" w:rsidTr="00230D82">
        <w:trPr>
          <w:trHeight w:val="870"/>
        </w:trPr>
        <w:tc>
          <w:tcPr>
            <w:tcW w:w="1440" w:type="dxa"/>
            <w:tcBorders>
              <w:top w:val="nil"/>
              <w:bottom w:val="single" w:sz="4" w:space="0" w:color="auto"/>
              <w:right w:val="nil"/>
            </w:tcBorders>
            <w:shd w:val="clear" w:color="auto" w:fill="D9D9D9" w:themeFill="background1" w:themeFillShade="D9"/>
            <w:vAlign w:val="center"/>
            <w:hideMark/>
          </w:tcPr>
          <w:p w14:paraId="18EE59BA" w14:textId="189527F8" w:rsidR="00764282" w:rsidRPr="00E84C25" w:rsidRDefault="00764282" w:rsidP="00367BDF">
            <w:pPr>
              <w:spacing w:after="0" w:line="240" w:lineRule="auto"/>
              <w:jc w:val="center"/>
              <w:rPr>
                <w:rFonts w:eastAsia="Times New Roman" w:cs="Times New Roman"/>
                <w:lang w:eastAsia="en-GB"/>
              </w:rPr>
            </w:pPr>
            <w:r>
              <w:rPr>
                <w:rFonts w:eastAsia="Times New Roman" w:cs="Times New Roman"/>
                <w:lang w:eastAsia="en-GB"/>
              </w:rPr>
              <w:t xml:space="preserve">von </w:t>
            </w:r>
            <w:proofErr w:type="spellStart"/>
            <w:r>
              <w:rPr>
                <w:rFonts w:eastAsia="Times New Roman" w:cs="Times New Roman"/>
                <w:lang w:eastAsia="en-GB"/>
              </w:rPr>
              <w:t>Geburstsreif</w:t>
            </w:r>
            <w:proofErr w:type="spellEnd"/>
            <w:r>
              <w:rPr>
                <w:rFonts w:eastAsia="Times New Roman" w:cs="Times New Roman"/>
                <w:lang w:eastAsia="en-GB"/>
              </w:rPr>
              <w:t xml:space="preserve">, 1990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&lt;EndNote&gt;&lt;Cite&gt;&lt;Author&gt;Forster&lt;/Author&gt;&lt;Year&gt;1990&lt;/Year&gt;&lt;RecNum&gt;430&lt;/RecNum&gt;&lt;DisplayText&gt;(20)&lt;/DisplayText&gt;&lt;record&gt;&lt;rec-number&gt;430&lt;/rec-number&gt;&lt;foreign-keys&gt;&lt;key app="EN" db-id="xz2pwzz052fzekeewww5de0d5at5t9aprffv"&gt;430&lt;/key&gt;&lt;/foreign-keys&gt;&lt;ref-type name="Journal Article"&gt;17&lt;/ref-type&gt;&lt;contributors&gt;&lt;authors&gt;&lt;author&gt;Forster, J.&lt;/author&gt;&lt;author&gt;Dungs, M.&lt;/author&gt;&lt;author&gt;Wais, U.&lt;/author&gt;&lt;author&gt;Urbanek, R.&lt;/author&gt;&lt;/authors&gt;&lt;/contributors&gt;&lt;auth-address&gt;Universitats-Kinderklinik, Freiburg.&lt;/auth-address&gt;&lt;titles&gt;&lt;title&gt;[Atopy-suggesting symptoms in the first 2 years of life. Effect of gestational age, nutrition and social class]&lt;/title&gt;&lt;secondary-title&gt;Klinische Padiatrie&lt;/secondary-title&gt;&lt;/titles&gt;&lt;pages&gt;136-40&lt;/pages&gt;&lt;volume&gt;202&lt;/volume&gt;&lt;number&gt;3&lt;/number&gt;&lt;dates&gt;&lt;year&gt;1990&lt;/year&gt;&lt;/dates&gt;&lt;accession-num&gt;2355715&lt;/accession-num&gt;&lt;urls&gt;&lt;related-urls&gt;&lt;url&gt;http://ovidsp.ovid.com/ovidweb.cgi?T=JS&amp;amp;CSC=Y&amp;amp;NEWS=N&amp;amp;PAGE=fulltext&amp;amp;D=med3&amp;amp;AN=2355715&lt;/url&gt;&lt;url&gt;http://metalib.lib.ic.ac.uk:9003/sfx_local?sid=OVID&amp;amp;isbn=&amp;amp;issn=0300-8630&amp;amp;volume=202&amp;amp;issue=3&amp;amp;date=1990&amp;amp;title=Klinische+Padiatrie&amp;amp;atitle=Atopie-verdachtige+Symptome+in+den+ersten+zwei+Lebensjahren.+Einfluss+von+Geburtsreife%2C+Ernahrung+und+Sozialstatus.&amp;amp;aulast=Forster+J&amp;amp;spage=136&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20" w:tooltip="Forster, 1990 #430" w:history="1">
              <w:r w:rsidR="00367BDF">
                <w:rPr>
                  <w:rFonts w:eastAsia="Times New Roman" w:cs="Times New Roman"/>
                  <w:noProof/>
                  <w:lang w:eastAsia="en-GB"/>
                </w:rPr>
                <w:t>20</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BB"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145</w:t>
            </w:r>
          </w:p>
        </w:tc>
        <w:tc>
          <w:tcPr>
            <w:tcW w:w="1170" w:type="dxa"/>
            <w:tcBorders>
              <w:top w:val="nil"/>
              <w:left w:val="nil"/>
              <w:bottom w:val="single" w:sz="4" w:space="0" w:color="auto"/>
              <w:right w:val="nil"/>
            </w:tcBorders>
            <w:shd w:val="clear" w:color="auto" w:fill="auto"/>
            <w:vAlign w:val="center"/>
            <w:hideMark/>
          </w:tcPr>
          <w:p w14:paraId="18EE59BC"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RC</w:t>
            </w:r>
          </w:p>
        </w:tc>
        <w:tc>
          <w:tcPr>
            <w:tcW w:w="1350" w:type="dxa"/>
            <w:tcBorders>
              <w:top w:val="nil"/>
              <w:left w:val="nil"/>
              <w:bottom w:val="single" w:sz="4" w:space="0" w:color="auto"/>
              <w:right w:val="nil"/>
            </w:tcBorders>
            <w:vAlign w:val="center"/>
          </w:tcPr>
          <w:p w14:paraId="18EE59BD"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Germany</w:t>
            </w:r>
          </w:p>
        </w:tc>
        <w:tc>
          <w:tcPr>
            <w:tcW w:w="1350" w:type="dxa"/>
            <w:tcBorders>
              <w:top w:val="nil"/>
              <w:left w:val="nil"/>
              <w:bottom w:val="single" w:sz="4" w:space="0" w:color="auto"/>
              <w:right w:val="nil"/>
            </w:tcBorders>
            <w:shd w:val="clear" w:color="auto" w:fill="auto"/>
            <w:vAlign w:val="center"/>
            <w:hideMark/>
          </w:tcPr>
          <w:p w14:paraId="18EE59BE"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890" w:type="dxa"/>
            <w:tcBorders>
              <w:top w:val="nil"/>
              <w:left w:val="nil"/>
              <w:bottom w:val="single" w:sz="4" w:space="0" w:color="auto"/>
              <w:right w:val="nil"/>
            </w:tcBorders>
            <w:shd w:val="clear" w:color="auto" w:fill="auto"/>
            <w:vAlign w:val="center"/>
            <w:hideMark/>
          </w:tcPr>
          <w:p w14:paraId="18EE59BF"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Parental report</w:t>
            </w:r>
          </w:p>
        </w:tc>
        <w:tc>
          <w:tcPr>
            <w:tcW w:w="1260" w:type="dxa"/>
            <w:tcBorders>
              <w:top w:val="nil"/>
              <w:left w:val="nil"/>
              <w:bottom w:val="single" w:sz="4" w:space="0" w:color="auto"/>
              <w:right w:val="nil"/>
            </w:tcBorders>
            <w:shd w:val="clear" w:color="auto" w:fill="auto"/>
            <w:vAlign w:val="center"/>
            <w:hideMark/>
          </w:tcPr>
          <w:p w14:paraId="18EE59C0" w14:textId="77777777" w:rsidR="00764282" w:rsidRPr="00E84C25" w:rsidRDefault="00764282" w:rsidP="00764282">
            <w:pPr>
              <w:spacing w:after="0" w:line="240" w:lineRule="auto"/>
              <w:jc w:val="center"/>
              <w:rPr>
                <w:rFonts w:eastAsia="Times New Roman" w:cs="Times New Roman"/>
                <w:lang w:eastAsia="en-GB"/>
              </w:rPr>
            </w:pPr>
            <w:r w:rsidRPr="00E84C25">
              <w:rPr>
                <w:rFonts w:eastAsia="Times New Roman" w:cs="Times New Roman"/>
                <w:lang w:eastAsia="en-GB"/>
              </w:rPr>
              <w:t>1.5</w:t>
            </w:r>
          </w:p>
        </w:tc>
        <w:tc>
          <w:tcPr>
            <w:tcW w:w="4609" w:type="dxa"/>
            <w:tcBorders>
              <w:top w:val="nil"/>
              <w:left w:val="nil"/>
              <w:bottom w:val="single" w:sz="4" w:space="0" w:color="auto"/>
            </w:tcBorders>
            <w:shd w:val="clear" w:color="auto" w:fill="auto"/>
            <w:vAlign w:val="center"/>
            <w:hideMark/>
          </w:tcPr>
          <w:p w14:paraId="18EE59C1" w14:textId="77777777" w:rsidR="00764282" w:rsidRPr="00E13BF5" w:rsidRDefault="00764282" w:rsidP="00764282">
            <w:pPr>
              <w:spacing w:after="0" w:line="240" w:lineRule="auto"/>
              <w:jc w:val="center"/>
              <w:rPr>
                <w:rFonts w:eastAsia="Times New Roman" w:cs="Times New Roman"/>
                <w:lang w:eastAsia="en-GB"/>
              </w:rPr>
            </w:pPr>
            <w:r w:rsidRPr="00E13BF5">
              <w:rPr>
                <w:rFonts w:eastAsia="Times New Roman" w:cs="Times New Roman"/>
                <w:lang w:eastAsia="en-GB"/>
              </w:rPr>
              <w:t>Incident cases from diabetes registry and controls from schools (normal risk of disease)</w:t>
            </w:r>
          </w:p>
        </w:tc>
      </w:tr>
      <w:tr w:rsidR="00764282" w:rsidRPr="00E84C25" w14:paraId="18EE59CC" w14:textId="77777777" w:rsidTr="00230D82">
        <w:trPr>
          <w:trHeight w:val="870"/>
        </w:trPr>
        <w:tc>
          <w:tcPr>
            <w:tcW w:w="1440" w:type="dxa"/>
            <w:tcBorders>
              <w:top w:val="single" w:sz="4" w:space="0" w:color="auto"/>
              <w:bottom w:val="single" w:sz="4" w:space="0" w:color="auto"/>
              <w:right w:val="nil"/>
            </w:tcBorders>
            <w:shd w:val="clear" w:color="000000" w:fill="D9D9D9"/>
            <w:vAlign w:val="center"/>
            <w:hideMark/>
          </w:tcPr>
          <w:p w14:paraId="18EE59C3" w14:textId="77777777" w:rsidR="00764282" w:rsidRDefault="00764282" w:rsidP="00230D82">
            <w:pPr>
              <w:spacing w:after="0" w:line="240" w:lineRule="auto"/>
              <w:jc w:val="center"/>
              <w:rPr>
                <w:rFonts w:eastAsia="Times New Roman" w:cs="Times New Roman"/>
                <w:lang w:eastAsia="en-GB"/>
              </w:rPr>
            </w:pPr>
            <w:proofErr w:type="spellStart"/>
            <w:r w:rsidRPr="00E84C25">
              <w:rPr>
                <w:rFonts w:eastAsia="Times New Roman" w:cs="Times New Roman"/>
                <w:lang w:eastAsia="en-GB"/>
              </w:rPr>
              <w:lastRenderedPageBreak/>
              <w:t>Haileamlak</w:t>
            </w:r>
            <w:proofErr w:type="spellEnd"/>
            <w:r w:rsidRPr="00E84C25">
              <w:rPr>
                <w:rFonts w:eastAsia="Times New Roman" w:cs="Times New Roman"/>
                <w:lang w:eastAsia="en-GB"/>
              </w:rPr>
              <w:t>, 2005</w:t>
            </w:r>
          </w:p>
          <w:p w14:paraId="18EE59C4" w14:textId="7011F4D4" w:rsidR="00764282" w:rsidRPr="00E84C25" w:rsidRDefault="00764282" w:rsidP="00367BDF">
            <w:pPr>
              <w:spacing w:after="0" w:line="240" w:lineRule="auto"/>
              <w:jc w:val="center"/>
              <w:rPr>
                <w:rFonts w:eastAsia="Times New Roman" w:cs="Times New Roman"/>
                <w:lang w:eastAsia="en-GB"/>
              </w:rPr>
            </w:pP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&lt;EndNote&gt;&lt;Cite&gt;&lt;Author&gt;Haileamlak&lt;/Author&gt;&lt;Year&gt;2005&lt;/Year&gt;&lt;RecNum&gt;518&lt;/RecNum&gt;&lt;DisplayText&gt;(55)&lt;/DisplayText&gt;&lt;record&gt;&lt;rec-number&gt;518&lt;/rec-number&gt;&lt;foreign-keys&gt;&lt;key app="EN" db-id="xz2pwzz052fzekeewww5de0d5at5t9aprffv"&gt;518&lt;/key&gt;&lt;/foreign-keys&gt;&lt;ref-type name="Journal Article"&gt;17&lt;/ref-type&gt;&lt;contributors&gt;&lt;authors&gt;&lt;author&gt;Haileamlak, A.&lt;/author&gt;&lt;author&gt;Dagoye, D.&lt;/author&gt;&lt;author&gt;Williams, H.&lt;/author&gt;&lt;author&gt;Venn, A. J.&lt;/author&gt;&lt;author&gt;Hubbard, R.&lt;/author&gt;&lt;author&gt;Britton, J.&lt;/author&gt;&lt;author&gt;Lewis, S. A.&lt;/author&gt;&lt;/authors&gt;&lt;/contributors&gt;&lt;auth-address&gt;Jimma University, Jimma, Ethiopia.&lt;/auth-address&gt;&lt;titles&gt;&lt;title&gt;Early life risk factors for atopic dermatitis in Ethiopian children&lt;/title&gt;&lt;secondary-title&gt;Journal of Allergy &amp;amp; Clinical Immunology&lt;/secondary-title&gt;&lt;/titles&gt;&lt;pages&gt;370-6&lt;/pages&gt;&lt;volume&gt;115&lt;/volume&gt;&lt;number&gt;2&lt;/number&gt;&lt;dates&gt;&lt;year&gt;2005&lt;/year&gt;&lt;/dates&gt;&lt;accession-num&gt;15696097&lt;/accession-num&gt;&lt;work-type&gt;Research Support, Non-U.S. Gov&amp;apos;t&lt;/work-type&gt;&lt;urls&gt;&lt;related-urls&gt;&lt;url&gt;http://ovidsp.ovid.com/ovidweb.cgi?T=JS&amp;amp;CSC=Y&amp;amp;NEWS=N&amp;amp;PAGE=fulltext&amp;amp;D=med4&amp;amp;AN=15696097&lt;/url&gt;&lt;url&gt;http://metalib.lib.ic.ac.uk:9003/sfx_local?sid=OVID&amp;amp;isbn=&amp;amp;issn=0091-6749&amp;amp;volume=115&amp;amp;issue=2&amp;amp;date=2005&amp;amp;title=Journal+of+Allergy+%26+Clinical+Immunology&amp;amp;atitle=Early+life+risk+factors+for+atopic+dermatitis+in+Ethiopian+children.&amp;amp;aulast=Haileamlak+A&amp;amp;spage=370&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55" w:tooltip="Haileamlak, 2005 #518" w:history="1">
              <w:r w:rsidR="00367BDF">
                <w:rPr>
                  <w:rFonts w:eastAsia="Times New Roman" w:cs="Times New Roman"/>
                  <w:noProof/>
                  <w:lang w:eastAsia="en-GB"/>
                </w:rPr>
                <w:t>55</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single" w:sz="4" w:space="0" w:color="auto"/>
              <w:bottom w:val="single" w:sz="4" w:space="0" w:color="auto"/>
              <w:right w:val="nil"/>
            </w:tcBorders>
            <w:vAlign w:val="center"/>
          </w:tcPr>
          <w:p w14:paraId="18EE59C5"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732</w:t>
            </w:r>
          </w:p>
        </w:tc>
        <w:tc>
          <w:tcPr>
            <w:tcW w:w="1170" w:type="dxa"/>
            <w:tcBorders>
              <w:top w:val="single" w:sz="4" w:space="0" w:color="auto"/>
              <w:left w:val="nil"/>
              <w:bottom w:val="single" w:sz="4" w:space="0" w:color="auto"/>
              <w:right w:val="nil"/>
            </w:tcBorders>
            <w:shd w:val="clear" w:color="auto" w:fill="auto"/>
            <w:vAlign w:val="center"/>
            <w:hideMark/>
          </w:tcPr>
          <w:p w14:paraId="18EE59C6"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CC</w:t>
            </w:r>
          </w:p>
        </w:tc>
        <w:tc>
          <w:tcPr>
            <w:tcW w:w="1350" w:type="dxa"/>
            <w:tcBorders>
              <w:top w:val="single" w:sz="4" w:space="0" w:color="auto"/>
              <w:left w:val="nil"/>
              <w:bottom w:val="single" w:sz="4" w:space="0" w:color="auto"/>
              <w:right w:val="nil"/>
            </w:tcBorders>
            <w:vAlign w:val="center"/>
          </w:tcPr>
          <w:p w14:paraId="18EE59C7"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Ethiopia</w:t>
            </w:r>
          </w:p>
        </w:tc>
        <w:tc>
          <w:tcPr>
            <w:tcW w:w="1350" w:type="dxa"/>
            <w:tcBorders>
              <w:top w:val="single" w:sz="4" w:space="0" w:color="auto"/>
              <w:left w:val="nil"/>
              <w:bottom w:val="single" w:sz="4" w:space="0" w:color="auto"/>
              <w:right w:val="nil"/>
            </w:tcBorders>
            <w:shd w:val="clear" w:color="auto" w:fill="auto"/>
            <w:vAlign w:val="center"/>
            <w:hideMark/>
          </w:tcPr>
          <w:p w14:paraId="18EE59C8"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I</w:t>
            </w:r>
          </w:p>
        </w:tc>
        <w:tc>
          <w:tcPr>
            <w:tcW w:w="1890" w:type="dxa"/>
            <w:tcBorders>
              <w:top w:val="single" w:sz="4" w:space="0" w:color="auto"/>
              <w:left w:val="nil"/>
              <w:bottom w:val="single" w:sz="4" w:space="0" w:color="auto"/>
              <w:right w:val="nil"/>
            </w:tcBorders>
            <w:shd w:val="clear" w:color="auto" w:fill="auto"/>
            <w:vAlign w:val="center"/>
            <w:hideMark/>
          </w:tcPr>
          <w:p w14:paraId="18EE59C9"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ISAAC</w:t>
            </w:r>
          </w:p>
        </w:tc>
        <w:tc>
          <w:tcPr>
            <w:tcW w:w="1260" w:type="dxa"/>
            <w:tcBorders>
              <w:top w:val="single" w:sz="4" w:space="0" w:color="auto"/>
              <w:left w:val="nil"/>
              <w:bottom w:val="single" w:sz="4" w:space="0" w:color="auto"/>
              <w:right w:val="nil"/>
            </w:tcBorders>
            <w:shd w:val="clear" w:color="auto" w:fill="auto"/>
            <w:vAlign w:val="center"/>
            <w:hideMark/>
          </w:tcPr>
          <w:p w14:paraId="18EE59CA"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5</w:t>
            </w:r>
          </w:p>
        </w:tc>
        <w:tc>
          <w:tcPr>
            <w:tcW w:w="4609" w:type="dxa"/>
            <w:tcBorders>
              <w:top w:val="single" w:sz="4" w:space="0" w:color="auto"/>
              <w:left w:val="nil"/>
              <w:bottom w:val="single" w:sz="4" w:space="0" w:color="auto"/>
            </w:tcBorders>
            <w:shd w:val="clear" w:color="auto" w:fill="auto"/>
            <w:vAlign w:val="center"/>
            <w:hideMark/>
          </w:tcPr>
          <w:p w14:paraId="18EE59CB" w14:textId="77777777" w:rsidR="00764282" w:rsidRPr="00E13BF5" w:rsidRDefault="00764282" w:rsidP="00230D82">
            <w:pPr>
              <w:spacing w:after="0" w:line="240" w:lineRule="auto"/>
              <w:jc w:val="center"/>
              <w:rPr>
                <w:rFonts w:eastAsia="Times New Roman" w:cs="Times New Roman"/>
                <w:lang w:eastAsia="en-GB"/>
              </w:rPr>
            </w:pPr>
            <w:r w:rsidRPr="00E13BF5">
              <w:rPr>
                <w:rFonts w:eastAsia="Times New Roman" w:cs="Times New Roman"/>
                <w:lang w:eastAsia="en-GB"/>
              </w:rPr>
              <w:t>Children age 1- 5 years. Cases were defined according to the ISAAC criteria for AD and confirmed by clinical examination</w:t>
            </w:r>
          </w:p>
        </w:tc>
      </w:tr>
      <w:tr w:rsidR="00764282" w:rsidRPr="00E84C25" w14:paraId="18EE59D5" w14:textId="77777777" w:rsidTr="00230D82">
        <w:trPr>
          <w:trHeight w:val="870"/>
        </w:trPr>
        <w:tc>
          <w:tcPr>
            <w:tcW w:w="1440" w:type="dxa"/>
            <w:tcBorders>
              <w:top w:val="nil"/>
              <w:bottom w:val="single" w:sz="4" w:space="0" w:color="auto"/>
              <w:right w:val="nil"/>
            </w:tcBorders>
            <w:shd w:val="clear" w:color="000000" w:fill="D9D9D9"/>
            <w:vAlign w:val="center"/>
            <w:hideMark/>
          </w:tcPr>
          <w:p w14:paraId="18EE59CD" w14:textId="369E55A0" w:rsidR="00764282" w:rsidRPr="00E84C25" w:rsidRDefault="00764282" w:rsidP="00367BDF">
            <w:pPr>
              <w:spacing w:after="0" w:line="240" w:lineRule="auto"/>
              <w:jc w:val="center"/>
              <w:rPr>
                <w:rFonts w:eastAsia="Times New Roman" w:cs="Times New Roman"/>
                <w:lang w:eastAsia="en-GB"/>
              </w:rPr>
            </w:pPr>
            <w:proofErr w:type="spellStart"/>
            <w:r w:rsidRPr="00E84C25">
              <w:rPr>
                <w:rFonts w:eastAsia="Times New Roman" w:cs="Times New Roman"/>
                <w:lang w:eastAsia="en-GB"/>
              </w:rPr>
              <w:t>Sahakyan</w:t>
            </w:r>
            <w:proofErr w:type="spellEnd"/>
            <w:r w:rsidRPr="00E84C25">
              <w:rPr>
                <w:rFonts w:eastAsia="Times New Roman" w:cs="Times New Roman"/>
                <w:lang w:eastAsia="en-GB"/>
              </w:rPr>
              <w:t>, 2006</w:t>
            </w:r>
            <w:r>
              <w:rPr>
                <w:rFonts w:eastAsia="Times New Roman" w:cs="Times New Roman"/>
                <w:lang w:eastAsia="en-GB"/>
              </w:rPr>
              <w:t xml:space="preserve"> </w:t>
            </w:r>
            <w:r>
              <w:rPr>
                <w:rFonts w:eastAsia="Times New Roman" w:cs="Times New Roman"/>
                <w:lang w:eastAsia="en-GB"/>
              </w:rPr>
              <w:fldChar w:fldCharType="begin"/>
            </w:r>
            <w:r w:rsidR="00367BDF">
              <w:rPr>
                <w:rFonts w:eastAsia="Times New Roman" w:cs="Times New Roman"/>
                <w:lang w:eastAsia="en-GB"/>
              </w:rPr>
              <w:instrText xml:space="preserve"> ADDIN EN.CITE &lt;EndNote&gt;&lt;Cite&gt;&lt;Author&gt;Sahakyan&lt;/Author&gt;&lt;Year&gt;2006&lt;/Year&gt;&lt;RecNum&gt;1295&lt;/RecNum&gt;&lt;DisplayText&gt;(95)&lt;/DisplayText&gt;&lt;record&gt;&lt;rec-number&gt;1295&lt;/rec-number&gt;&lt;foreign-keys&gt;&lt;key app="EN" db-id="xz2pwzz052fzekeewww5de0d5at5t9aprffv"&gt;1295&lt;/key&gt;&lt;/foreign-keys&gt;&lt;ref-type name="Journal Article"&gt;17&lt;/ref-type&gt;&lt;contributors&gt;&lt;authors&gt;&lt;author&gt;Sahakyan, A.&lt;/author&gt;&lt;author&gt;Armenian, H. K.&lt;/author&gt;&lt;author&gt;Breitscheidel, L.&lt;/author&gt;&lt;author&gt;Thompson, M. E.&lt;/author&gt;&lt;author&gt;Enokyan, G.&lt;/author&gt;&lt;/authors&gt;&lt;/contributors&gt;&lt;titles&gt;&lt;title&gt;Feeding practices of babies and the development of atopic dermatitis in children after 12 months of age in Armenia: is there a signal?&lt;/title&gt;&lt;secondary-title&gt;European Journal of Epidemiology&lt;/secondary-title&gt;&lt;/titles&gt;&lt;pages&gt;723-5&lt;/pages&gt;&lt;volume&gt;21&lt;/volume&gt;&lt;number&gt;9&lt;/number&gt;&lt;dates&gt;&lt;year&gt;2006&lt;/year&gt;&lt;/dates&gt;&lt;accession-num&gt;17048079&lt;/accession-num&gt;&lt;work-type&gt;Letter&lt;/work-type&gt;&lt;urls&gt;&lt;related-urls&gt;&lt;url&gt;http://ovidsp.ovid.com/ovidweb.cgi?T=JS&amp;amp;CSC=Y&amp;amp;NEWS=N&amp;amp;PAGE=fulltext&amp;amp;D=med4&amp;amp;AN=17048079&lt;/url&gt;&lt;url&gt;http://metalib.lib.ic.ac.uk:9003/sfx_local?sid=OVID&amp;amp;isbn=&amp;amp;issn=0393-2990&amp;amp;volume=21&amp;amp;issue=9&amp;amp;date=2006&amp;amp;title=European+Journal+of+Epidemiology&amp;amp;atitle=Feeding+practices+of+babies+and+the+development+of+atopic+dermatitis+in+children+after+12+months+of+age+in+Armenia%3A+is+there+a+signal%3F.&amp;amp;aulast=Sahakyan+A&amp;amp;spage=723&lt;/url&gt;&lt;url&gt;http://download.springer.com/static/pdf/610/art%253A10.1007%252Fs10654-006-9061-6.pdf?auth66=1395677315_8fd11ee3c9c7140868baff32ee1ea366&amp;amp;ext=.pdf&lt;/url&gt;&lt;/related-urls&gt;&lt;/urls&gt;&lt;remote-database-name&gt;MEDLINE&lt;/remote-database-name&gt;&lt;remote-database-provider&gt;Ovid Technologies&lt;/remote-database-provider&gt;&lt;/record&gt;&lt;/Cite&gt;&lt;/EndNote&gt;</w:instrText>
            </w:r>
            <w:r>
              <w:rPr>
                <w:rFonts w:eastAsia="Times New Roman" w:cs="Times New Roman"/>
                <w:lang w:eastAsia="en-GB"/>
              </w:rPr>
              <w:fldChar w:fldCharType="separate"/>
            </w:r>
            <w:r w:rsidR="00367BDF">
              <w:rPr>
                <w:rFonts w:eastAsia="Times New Roman" w:cs="Times New Roman"/>
                <w:noProof/>
                <w:lang w:eastAsia="en-GB"/>
              </w:rPr>
              <w:t>(</w:t>
            </w:r>
            <w:hyperlink w:anchor="_ENREF_95" w:tooltip="Sahakyan, 2006 #1295" w:history="1">
              <w:r w:rsidR="00367BDF">
                <w:rPr>
                  <w:rFonts w:eastAsia="Times New Roman" w:cs="Times New Roman"/>
                  <w:noProof/>
                  <w:lang w:eastAsia="en-GB"/>
                </w:rPr>
                <w:t>95</w:t>
              </w:r>
            </w:hyperlink>
            <w:r w:rsidR="00367BDF">
              <w:rPr>
                <w:rFonts w:eastAsia="Times New Roman" w:cs="Times New Roman"/>
                <w:noProof/>
                <w:lang w:eastAsia="en-GB"/>
              </w:rPr>
              <w:t>)</w:t>
            </w:r>
            <w:r>
              <w:rPr>
                <w:rFonts w:eastAsia="Times New Roman" w:cs="Times New Roman"/>
                <w:lang w:eastAsia="en-GB"/>
              </w:rPr>
              <w:fldChar w:fldCharType="end"/>
            </w:r>
          </w:p>
        </w:tc>
        <w:tc>
          <w:tcPr>
            <w:tcW w:w="1170" w:type="dxa"/>
            <w:tcBorders>
              <w:top w:val="nil"/>
              <w:bottom w:val="single" w:sz="4" w:space="0" w:color="auto"/>
              <w:right w:val="nil"/>
            </w:tcBorders>
            <w:vAlign w:val="center"/>
          </w:tcPr>
          <w:p w14:paraId="18EE59CE"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240</w:t>
            </w:r>
          </w:p>
        </w:tc>
        <w:tc>
          <w:tcPr>
            <w:tcW w:w="1170" w:type="dxa"/>
            <w:tcBorders>
              <w:top w:val="nil"/>
              <w:left w:val="nil"/>
              <w:bottom w:val="single" w:sz="4" w:space="0" w:color="auto"/>
              <w:right w:val="nil"/>
            </w:tcBorders>
            <w:shd w:val="clear" w:color="auto" w:fill="auto"/>
            <w:vAlign w:val="center"/>
            <w:hideMark/>
          </w:tcPr>
          <w:p w14:paraId="18EE59CF"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CC</w:t>
            </w:r>
          </w:p>
        </w:tc>
        <w:tc>
          <w:tcPr>
            <w:tcW w:w="1350" w:type="dxa"/>
            <w:tcBorders>
              <w:top w:val="nil"/>
              <w:left w:val="nil"/>
              <w:bottom w:val="single" w:sz="4" w:space="0" w:color="auto"/>
              <w:right w:val="nil"/>
            </w:tcBorders>
            <w:vAlign w:val="center"/>
          </w:tcPr>
          <w:p w14:paraId="18EE59D0"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Armenia</w:t>
            </w:r>
          </w:p>
        </w:tc>
        <w:tc>
          <w:tcPr>
            <w:tcW w:w="1350" w:type="dxa"/>
            <w:tcBorders>
              <w:top w:val="nil"/>
              <w:left w:val="nil"/>
              <w:bottom w:val="single" w:sz="4" w:space="0" w:color="auto"/>
              <w:right w:val="nil"/>
            </w:tcBorders>
            <w:shd w:val="clear" w:color="auto" w:fill="auto"/>
            <w:vAlign w:val="center"/>
            <w:hideMark/>
          </w:tcPr>
          <w:p w14:paraId="18EE59D1"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Q</w:t>
            </w:r>
          </w:p>
        </w:tc>
        <w:tc>
          <w:tcPr>
            <w:tcW w:w="1890" w:type="dxa"/>
            <w:tcBorders>
              <w:top w:val="nil"/>
              <w:left w:val="nil"/>
              <w:bottom w:val="single" w:sz="4" w:space="0" w:color="auto"/>
              <w:right w:val="nil"/>
            </w:tcBorders>
            <w:shd w:val="clear" w:color="auto" w:fill="auto"/>
            <w:vAlign w:val="center"/>
            <w:hideMark/>
          </w:tcPr>
          <w:p w14:paraId="18EE59D2"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UK Working Party Criteria</w:t>
            </w:r>
          </w:p>
        </w:tc>
        <w:tc>
          <w:tcPr>
            <w:tcW w:w="1260" w:type="dxa"/>
            <w:tcBorders>
              <w:top w:val="nil"/>
              <w:left w:val="nil"/>
              <w:bottom w:val="single" w:sz="4" w:space="0" w:color="auto"/>
              <w:right w:val="nil"/>
            </w:tcBorders>
            <w:shd w:val="clear" w:color="auto" w:fill="auto"/>
            <w:vAlign w:val="center"/>
            <w:hideMark/>
          </w:tcPr>
          <w:p w14:paraId="18EE59D3" w14:textId="77777777" w:rsidR="00764282" w:rsidRPr="00E84C25" w:rsidRDefault="00764282" w:rsidP="00230D82">
            <w:pPr>
              <w:spacing w:after="0" w:line="240" w:lineRule="auto"/>
              <w:jc w:val="center"/>
              <w:rPr>
                <w:rFonts w:eastAsia="Times New Roman" w:cs="Times New Roman"/>
                <w:lang w:eastAsia="en-GB"/>
              </w:rPr>
            </w:pPr>
            <w:r w:rsidRPr="00E84C25">
              <w:rPr>
                <w:rFonts w:eastAsia="Times New Roman" w:cs="Times New Roman"/>
                <w:lang w:eastAsia="en-GB"/>
              </w:rPr>
              <w:t>7</w:t>
            </w:r>
          </w:p>
        </w:tc>
        <w:tc>
          <w:tcPr>
            <w:tcW w:w="4609" w:type="dxa"/>
            <w:tcBorders>
              <w:top w:val="nil"/>
              <w:left w:val="nil"/>
              <w:bottom w:val="single" w:sz="4" w:space="0" w:color="auto"/>
            </w:tcBorders>
            <w:shd w:val="clear" w:color="auto" w:fill="auto"/>
            <w:vAlign w:val="center"/>
            <w:hideMark/>
          </w:tcPr>
          <w:p w14:paraId="18EE59D4" w14:textId="77777777" w:rsidR="00764282" w:rsidRPr="00E13BF5" w:rsidRDefault="00764282" w:rsidP="00230D82">
            <w:pPr>
              <w:spacing w:after="0" w:line="240" w:lineRule="auto"/>
              <w:jc w:val="center"/>
              <w:rPr>
                <w:rFonts w:eastAsia="Times New Roman" w:cs="Times New Roman"/>
                <w:lang w:eastAsia="en-GB"/>
              </w:rPr>
            </w:pPr>
            <w:r w:rsidRPr="00E13BF5">
              <w:rPr>
                <w:rFonts w:eastAsia="Times New Roman" w:cs="Times New Roman"/>
                <w:lang w:eastAsia="en-GB"/>
              </w:rPr>
              <w:t>Hospital-based study with matched controls (normal risk of disease)</w:t>
            </w:r>
          </w:p>
        </w:tc>
      </w:tr>
    </w:tbl>
    <w:p w14:paraId="18EE59D6" w14:textId="77777777" w:rsidR="001354EA" w:rsidRDefault="001354EA" w:rsidP="006C005D"/>
    <w:p w14:paraId="18EE59D7" w14:textId="77777777" w:rsidR="00E84C25" w:rsidRDefault="009C4EEA" w:rsidP="00E13BF5">
      <w:pPr>
        <w:spacing w:before="240" w:after="240" w:line="360" w:lineRule="auto"/>
        <w:jc w:val="both"/>
      </w:pPr>
      <w:r w:rsidRPr="00600F4A">
        <w:rPr>
          <w:rFonts w:eastAsia="Times New Roman" w:cs="Times New Roman"/>
          <w:szCs w:val="24"/>
        </w:rPr>
        <w:t xml:space="preserve">Q: questionnaire, I: interview, R: medical records, D: diary, PC: prospective cohort, RC: retrospective cohort, </w:t>
      </w:r>
      <w:r>
        <w:rPr>
          <w:rFonts w:eastAsia="Times New Roman" w:cs="Times New Roman"/>
          <w:szCs w:val="24"/>
        </w:rPr>
        <w:t xml:space="preserve">NCC: nested case-control, CC: case-control, </w:t>
      </w:r>
      <w:r w:rsidRPr="00600F4A">
        <w:rPr>
          <w:rFonts w:eastAsia="Times New Roman" w:cs="Times New Roman"/>
          <w:szCs w:val="24"/>
        </w:rPr>
        <w:t xml:space="preserve">CS: Cross-sectional, </w:t>
      </w:r>
      <w:r>
        <w:rPr>
          <w:rFonts w:eastAsia="Times New Roman" w:cs="Times New Roman"/>
          <w:szCs w:val="24"/>
        </w:rPr>
        <w:t xml:space="preserve">AD: eczema, </w:t>
      </w:r>
      <w:r w:rsidRPr="0002490A">
        <w:rPr>
          <w:rFonts w:eastAsia="Times New Roman" w:cs="Times New Roman"/>
          <w:szCs w:val="24"/>
        </w:rPr>
        <w:t xml:space="preserve">DD: doctor diagnosis of </w:t>
      </w:r>
      <w:r>
        <w:rPr>
          <w:rFonts w:eastAsia="Times New Roman" w:cs="Times New Roman"/>
          <w:szCs w:val="24"/>
        </w:rPr>
        <w:t>AD</w:t>
      </w:r>
      <w:r w:rsidRPr="0002490A">
        <w:rPr>
          <w:rFonts w:eastAsia="Times New Roman" w:cs="Times New Roman"/>
          <w:szCs w:val="24"/>
        </w:rPr>
        <w:t xml:space="preserve">, in contrast to ‘Physician assessment’ where </w:t>
      </w:r>
      <w:r>
        <w:rPr>
          <w:rFonts w:eastAsia="Times New Roman" w:cs="Times New Roman"/>
          <w:szCs w:val="24"/>
        </w:rPr>
        <w:t>AD</w:t>
      </w:r>
      <w:r w:rsidRPr="0002490A">
        <w:rPr>
          <w:rFonts w:eastAsia="Times New Roman" w:cs="Times New Roman"/>
          <w:szCs w:val="24"/>
        </w:rPr>
        <w:t xml:space="preserve"> diagnosis was always made by a study physician as part of the study protocol.</w:t>
      </w:r>
    </w:p>
    <w:p w14:paraId="18EE59D8" w14:textId="77777777" w:rsidR="00E84C25" w:rsidRDefault="00E84C25" w:rsidP="006C005D"/>
    <w:p w14:paraId="18EE59D9" w14:textId="77777777" w:rsidR="00E84C25" w:rsidRDefault="00E84C25" w:rsidP="006C005D"/>
    <w:p w14:paraId="18EE59DA" w14:textId="77777777" w:rsidR="00E84C25" w:rsidRDefault="00E84C25" w:rsidP="006C005D"/>
    <w:p w14:paraId="18EE59DB" w14:textId="77777777" w:rsidR="00E84C25" w:rsidRDefault="00E84C25" w:rsidP="006C005D">
      <w:pPr>
        <w:sectPr w:rsidR="00E84C25" w:rsidSect="00E84C25">
          <w:pgSz w:w="16838" w:h="11906" w:orient="landscape"/>
          <w:pgMar w:top="1440" w:right="1440" w:bottom="1440" w:left="1440" w:header="708" w:footer="708" w:gutter="0"/>
          <w:cols w:space="708"/>
          <w:docGrid w:linePitch="360"/>
        </w:sectPr>
      </w:pPr>
    </w:p>
    <w:p w14:paraId="18EE59DC" w14:textId="77777777" w:rsidR="00E84C25" w:rsidRDefault="00E84C25" w:rsidP="00E84C25">
      <w:pPr>
        <w:pStyle w:val="Caption"/>
        <w:rPr>
          <w:rFonts w:cs="Times New Roman"/>
          <w:szCs w:val="24"/>
        </w:rPr>
      </w:pPr>
      <w:bookmarkStart w:id="123" w:name="_Ref419046246"/>
      <w:bookmarkStart w:id="124" w:name="_Toc497230473"/>
      <w:r>
        <w:lastRenderedPageBreak/>
        <w:t xml:space="preserve">Figure </w:t>
      </w:r>
      <w:fldSimple w:instr=" SEQ Figure \* ARABIC ">
        <w:r w:rsidR="00DA75B2">
          <w:rPr>
            <w:noProof/>
          </w:rPr>
          <w:t>35</w:t>
        </w:r>
      </w:fldSimple>
      <w:bookmarkEnd w:id="123"/>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solid food introduction</w:t>
      </w:r>
      <w:r w:rsidRPr="00E66B3E">
        <w:rPr>
          <w:rFonts w:cs="Times New Roman"/>
          <w:szCs w:val="24"/>
        </w:rPr>
        <w:t xml:space="preserve"> and</w:t>
      </w:r>
      <w:r>
        <w:rPr>
          <w:rFonts w:cs="Times New Roman"/>
          <w:szCs w:val="24"/>
        </w:rPr>
        <w:t xml:space="preserve"> eczema</w:t>
      </w:r>
      <w:bookmarkEnd w:id="124"/>
    </w:p>
    <w:p w14:paraId="18EE59DD" w14:textId="77777777" w:rsidR="00701132" w:rsidRDefault="001874D9" w:rsidP="00701132">
      <w:r>
        <w:rPr>
          <w:noProof/>
          <w:lang w:eastAsia="en-GB"/>
        </w:rPr>
        <w:drawing>
          <wp:inline distT="0" distB="0" distL="0" distR="0" wp14:anchorId="18EE5B45" wp14:editId="18EE5B46">
            <wp:extent cx="5292000" cy="2736000"/>
            <wp:effectExtent l="0" t="0" r="4445" b="762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18EE59DE" w14:textId="77777777" w:rsidR="006C005D" w:rsidRDefault="001874D9" w:rsidP="00BE5257">
      <w:pPr>
        <w:pStyle w:val="Heading3"/>
        <w:numPr>
          <w:ilvl w:val="2"/>
          <w:numId w:val="1"/>
        </w:numPr>
        <w:rPr>
          <w:rFonts w:cs="Times New Roman"/>
          <w:szCs w:val="24"/>
        </w:rPr>
      </w:pPr>
      <w:bookmarkStart w:id="125" w:name="_Toc416340861"/>
      <w:r>
        <w:t>SF introduction and risk of eczema in children aged</w:t>
      </w:r>
      <w:r w:rsidR="006C005D">
        <w:rPr>
          <w:rFonts w:cs="Times New Roman"/>
          <w:szCs w:val="24"/>
        </w:rPr>
        <w:t xml:space="preserve"> 0</w:t>
      </w:r>
      <w:r w:rsidR="006C005D" w:rsidRPr="00664D22">
        <w:rPr>
          <w:rFonts w:cs="Times New Roman"/>
          <w:szCs w:val="24"/>
        </w:rPr>
        <w:t>-4</w:t>
      </w:r>
      <w:r>
        <w:rPr>
          <w:rFonts w:cs="Times New Roman"/>
          <w:szCs w:val="24"/>
        </w:rPr>
        <w:t xml:space="preserve"> years</w:t>
      </w:r>
      <w:bookmarkEnd w:id="125"/>
    </w:p>
    <w:p w14:paraId="18EE59DF" w14:textId="77777777" w:rsidR="006C005D" w:rsidRDefault="001874D9" w:rsidP="006C005D">
      <w:pPr>
        <w:pStyle w:val="Heading4"/>
        <w:numPr>
          <w:ilvl w:val="3"/>
          <w:numId w:val="1"/>
        </w:numPr>
      </w:pPr>
      <w:r w:rsidRPr="001874D9">
        <w:rPr>
          <w:rFonts w:cs="Times New Roman"/>
        </w:rPr>
        <w:t xml:space="preserve">SF </w:t>
      </w:r>
      <w:r w:rsidRPr="007B4E1E">
        <w:rPr>
          <w:rFonts w:cs="Times New Roman"/>
        </w:rPr>
        <w:t>≥3-4 months vs. &lt;3-4 months</w:t>
      </w:r>
    </w:p>
    <w:p w14:paraId="18EE59E0" w14:textId="77777777" w:rsidR="00FA4A1E" w:rsidRDefault="00D2263D" w:rsidP="007B4E1E">
      <w:pPr>
        <w:spacing w:before="240" w:after="240" w:line="360" w:lineRule="auto"/>
        <w:jc w:val="both"/>
        <w:rPr>
          <w:rFonts w:eastAsia="Times New Roman" w:cs="Times New Roman"/>
          <w:szCs w:val="24"/>
          <w:lang w:eastAsia="en-GB"/>
        </w:rPr>
      </w:pPr>
      <w:r>
        <w:rPr>
          <w:rFonts w:cs="Times New Roman"/>
        </w:rPr>
        <w:fldChar w:fldCharType="begin"/>
      </w:r>
      <w:r>
        <w:rPr>
          <w:rFonts w:cs="Times New Roman"/>
        </w:rPr>
        <w:instrText xml:space="preserve"> REF _Ref419046418 \h </w:instrText>
      </w:r>
      <w:r>
        <w:rPr>
          <w:rFonts w:cs="Times New Roman"/>
        </w:rPr>
      </w:r>
      <w:r>
        <w:rPr>
          <w:rFonts w:cs="Times New Roman"/>
        </w:rPr>
        <w:fldChar w:fldCharType="separate"/>
      </w:r>
      <w:r w:rsidR="00DA75B2" w:rsidRPr="006C005D">
        <w:t xml:space="preserve">Figure </w:t>
      </w:r>
      <w:r w:rsidR="00DA75B2">
        <w:rPr>
          <w:noProof/>
        </w:rPr>
        <w:t>36</w:t>
      </w:r>
      <w:r>
        <w:rPr>
          <w:rFonts w:cs="Times New Roman"/>
        </w:rPr>
        <w:fldChar w:fldCharType="end"/>
      </w:r>
      <w:r w:rsidR="007B4E1E" w:rsidRPr="00144EF0">
        <w:rPr>
          <w:rFonts w:cs="Times New Roman"/>
        </w:rPr>
        <w:t xml:space="preserve"> shows the outcomes of 14</w:t>
      </w:r>
      <w:r w:rsidR="00AD0520" w:rsidRPr="00144EF0">
        <w:rPr>
          <w:rFonts w:cs="Times New Roman"/>
        </w:rPr>
        <w:t xml:space="preserve"> eligible observational studies evaluating </w:t>
      </w:r>
      <w:r w:rsidR="007B4E1E" w:rsidRPr="00144EF0">
        <w:rPr>
          <w:rFonts w:cs="Times New Roman"/>
        </w:rPr>
        <w:t>SF</w:t>
      </w:r>
      <w:r w:rsidR="00AD0520" w:rsidRPr="00144EF0">
        <w:rPr>
          <w:rFonts w:cs="Times New Roman"/>
        </w:rPr>
        <w:t xml:space="preserve"> </w:t>
      </w:r>
      <w:r w:rsidR="007B4E1E" w:rsidRPr="00144EF0">
        <w:rPr>
          <w:rFonts w:cs="Times New Roman"/>
        </w:rPr>
        <w:t xml:space="preserve">≥3-4 months vs. &lt;3-4 months and </w:t>
      </w:r>
      <w:r w:rsidR="00AD0520" w:rsidRPr="00144EF0">
        <w:rPr>
          <w:rFonts w:cs="Times New Roman"/>
        </w:rPr>
        <w:t>risk of A</w:t>
      </w:r>
      <w:r w:rsidR="007B4E1E" w:rsidRPr="00144EF0">
        <w:rPr>
          <w:rFonts w:cs="Times New Roman"/>
        </w:rPr>
        <w:t>D at age 0-4</w:t>
      </w:r>
      <w:r w:rsidR="00275757">
        <w:rPr>
          <w:rFonts w:cs="Times New Roman"/>
        </w:rPr>
        <w:t xml:space="preserve"> years</w:t>
      </w:r>
      <w:r w:rsidR="00AD0520" w:rsidRPr="00144EF0">
        <w:rPr>
          <w:rFonts w:cs="Times New Roman"/>
        </w:rPr>
        <w:t xml:space="preserve">. The data show no significant relationship, with </w:t>
      </w:r>
      <w:r w:rsidR="007B4E1E" w:rsidRPr="00144EF0">
        <w:rPr>
          <w:rFonts w:cs="Times New Roman"/>
        </w:rPr>
        <w:t>high</w:t>
      </w:r>
      <w:r w:rsidR="00AD0520" w:rsidRPr="00144EF0">
        <w:rPr>
          <w:rFonts w:cs="Times New Roman"/>
        </w:rPr>
        <w:t xml:space="preserve"> statistical heterogeneity (I</w:t>
      </w:r>
      <w:r w:rsidR="00AD0520" w:rsidRPr="00144EF0">
        <w:rPr>
          <w:rFonts w:cs="Times New Roman"/>
          <w:vertAlign w:val="superscript"/>
        </w:rPr>
        <w:t>2</w:t>
      </w:r>
      <w:r w:rsidR="007B4E1E" w:rsidRPr="00144EF0">
        <w:rPr>
          <w:rFonts w:cs="Times New Roman"/>
        </w:rPr>
        <w:t>=7</w:t>
      </w:r>
      <w:r w:rsidR="00EB35F8" w:rsidRPr="00144EF0">
        <w:rPr>
          <w:rFonts w:cs="Times New Roman"/>
        </w:rPr>
        <w:t>0</w:t>
      </w:r>
      <w:r w:rsidR="00AD0520" w:rsidRPr="00144EF0">
        <w:rPr>
          <w:rFonts w:cs="Times New Roman"/>
        </w:rPr>
        <w:t xml:space="preserve">%). </w:t>
      </w:r>
      <w:r w:rsidR="00230D82" w:rsidRPr="00144EF0">
        <w:rPr>
          <w:rFonts w:eastAsia="Times New Roman" w:cs="Times New Roman"/>
          <w:szCs w:val="24"/>
          <w:lang w:eastAsia="en-GB"/>
        </w:rPr>
        <w:t>Chuang also reported no relationship between SF intr</w:t>
      </w:r>
      <w:r w:rsidR="0048672F" w:rsidRPr="00144EF0">
        <w:rPr>
          <w:rFonts w:eastAsia="Times New Roman" w:cs="Times New Roman"/>
          <w:szCs w:val="24"/>
          <w:lang w:eastAsia="en-GB"/>
        </w:rPr>
        <w:t>oduction at &gt;6 months and AD, in</w:t>
      </w:r>
      <w:r w:rsidR="00230D82" w:rsidRPr="00144EF0">
        <w:rPr>
          <w:rFonts w:eastAsia="Times New Roman" w:cs="Times New Roman"/>
          <w:szCs w:val="24"/>
          <w:lang w:eastAsia="en-GB"/>
        </w:rPr>
        <w:t xml:space="preserve"> </w:t>
      </w:r>
      <w:r w:rsidR="007B4E1E" w:rsidRPr="00144EF0">
        <w:rPr>
          <w:rFonts w:eastAsia="Times New Roman" w:cs="Times New Roman"/>
          <w:szCs w:val="24"/>
          <w:lang w:eastAsia="en-GB"/>
        </w:rPr>
        <w:t>their</w:t>
      </w:r>
      <w:r w:rsidR="00230D82" w:rsidRPr="00144EF0">
        <w:rPr>
          <w:rFonts w:eastAsia="Times New Roman" w:cs="Times New Roman"/>
          <w:szCs w:val="24"/>
          <w:lang w:eastAsia="en-GB"/>
        </w:rPr>
        <w:t xml:space="preserve"> prospective cohort study with low overall risk of bias in a normal risk population evaluated at age 1.5 years </w:t>
      </w:r>
      <w:proofErr w:type="spellStart"/>
      <w:r w:rsidR="00230D82" w:rsidRPr="00144EF0">
        <w:rPr>
          <w:rFonts w:eastAsia="Times New Roman" w:cs="Times New Roman"/>
          <w:szCs w:val="24"/>
          <w:lang w:eastAsia="en-GB"/>
        </w:rPr>
        <w:t>aOR</w:t>
      </w:r>
      <w:proofErr w:type="spellEnd"/>
      <w:r w:rsidR="00230D82" w:rsidRPr="00144EF0">
        <w:rPr>
          <w:rFonts w:eastAsia="Times New Roman" w:cs="Times New Roman"/>
          <w:szCs w:val="24"/>
          <w:lang w:eastAsia="en-GB"/>
        </w:rPr>
        <w:t xml:space="preserve"> 1.08 (0.74-1.57)</w:t>
      </w:r>
      <w:r w:rsidR="007B4E1E" w:rsidRPr="00144EF0">
        <w:rPr>
          <w:rFonts w:eastAsia="Times New Roman" w:cs="Times New Roman"/>
          <w:szCs w:val="24"/>
          <w:lang w:eastAsia="en-GB"/>
        </w:rPr>
        <w:t xml:space="preserve">. </w:t>
      </w:r>
      <w:r w:rsidR="00DA4C45" w:rsidRPr="00144EF0">
        <w:rPr>
          <w:rFonts w:eastAsia="Times New Roman" w:cs="Times New Roman"/>
          <w:szCs w:val="24"/>
          <w:lang w:eastAsia="en-GB"/>
        </w:rPr>
        <w:t xml:space="preserve">In an analysis of a subset of the GINI dataset reported by </w:t>
      </w:r>
      <w:proofErr w:type="spellStart"/>
      <w:r w:rsidR="00DA4C45" w:rsidRPr="00144EF0">
        <w:rPr>
          <w:rFonts w:eastAsia="Times New Roman" w:cs="Times New Roman"/>
          <w:szCs w:val="24"/>
          <w:lang w:eastAsia="en-GB"/>
        </w:rPr>
        <w:t>Filipiak</w:t>
      </w:r>
      <w:proofErr w:type="spellEnd"/>
      <w:r w:rsidR="00DA4C45" w:rsidRPr="00144EF0">
        <w:rPr>
          <w:rFonts w:eastAsia="Times New Roman" w:cs="Times New Roman"/>
          <w:szCs w:val="24"/>
          <w:lang w:eastAsia="en-GB"/>
        </w:rPr>
        <w:t xml:space="preserve">, </w:t>
      </w:r>
      <w:proofErr w:type="spellStart"/>
      <w:r w:rsidR="00DA4C45" w:rsidRPr="00144EF0">
        <w:rPr>
          <w:rFonts w:eastAsia="Times New Roman" w:cs="Times New Roman"/>
          <w:szCs w:val="24"/>
          <w:lang w:eastAsia="en-GB"/>
        </w:rPr>
        <w:t>Schoetzao</w:t>
      </w:r>
      <w:proofErr w:type="spellEnd"/>
      <w:r w:rsidR="00DA4C45" w:rsidRPr="00144EF0">
        <w:rPr>
          <w:rFonts w:eastAsia="Times New Roman" w:cs="Times New Roman"/>
          <w:szCs w:val="24"/>
          <w:lang w:eastAsia="en-GB"/>
        </w:rPr>
        <w:t xml:space="preserve"> </w:t>
      </w:r>
      <w:r w:rsidR="007B4E1E" w:rsidRPr="00144EF0">
        <w:rPr>
          <w:rFonts w:eastAsia="Times New Roman" w:cs="Times New Roman"/>
          <w:szCs w:val="24"/>
          <w:lang w:eastAsia="en-GB"/>
        </w:rPr>
        <w:t xml:space="preserve">also </w:t>
      </w:r>
      <w:r w:rsidR="00DA4C45" w:rsidRPr="00144EF0">
        <w:rPr>
          <w:rFonts w:eastAsia="Times New Roman" w:cs="Times New Roman"/>
          <w:szCs w:val="24"/>
          <w:lang w:eastAsia="en-GB"/>
        </w:rPr>
        <w:t>found no association between SF introduction at &gt;6 months and risk of AD in the first year – unadjusted OR 1.8 (0.8-1.7).</w:t>
      </w:r>
      <w:r w:rsidR="007B4E1E" w:rsidRPr="00144EF0">
        <w:rPr>
          <w:rFonts w:eastAsia="Times New Roman" w:cs="Times New Roman"/>
          <w:szCs w:val="24"/>
          <w:lang w:eastAsia="en-GB"/>
        </w:rPr>
        <w:t xml:space="preserve"> Funnel plot is shown in</w:t>
      </w:r>
      <w:r>
        <w:rPr>
          <w:rFonts w:eastAsia="Times New Roman" w:cs="Times New Roman"/>
          <w:szCs w:val="24"/>
          <w:lang w:eastAsia="en-GB"/>
        </w:rPr>
        <w:t xml:space="preserve"> </w:t>
      </w:r>
      <w:r>
        <w:rPr>
          <w:rFonts w:eastAsia="Times New Roman" w:cs="Times New Roman"/>
          <w:szCs w:val="24"/>
          <w:lang w:eastAsia="en-GB"/>
        </w:rPr>
        <w:fldChar w:fldCharType="begin"/>
      </w:r>
      <w:r>
        <w:rPr>
          <w:rFonts w:eastAsia="Times New Roman" w:cs="Times New Roman"/>
          <w:szCs w:val="24"/>
          <w:lang w:eastAsia="en-GB"/>
        </w:rPr>
        <w:instrText xml:space="preserve"> REF _Ref419046404 \h </w:instrText>
      </w:r>
      <w:r>
        <w:rPr>
          <w:rFonts w:eastAsia="Times New Roman" w:cs="Times New Roman"/>
          <w:szCs w:val="24"/>
          <w:lang w:eastAsia="en-GB"/>
        </w:rPr>
      </w:r>
      <w:r>
        <w:rPr>
          <w:rFonts w:eastAsia="Times New Roman" w:cs="Times New Roman"/>
          <w:szCs w:val="24"/>
          <w:lang w:eastAsia="en-GB"/>
        </w:rPr>
        <w:fldChar w:fldCharType="separate"/>
      </w:r>
      <w:r w:rsidR="00DA75B2">
        <w:t xml:space="preserve">Figure </w:t>
      </w:r>
      <w:r w:rsidR="00DA75B2">
        <w:rPr>
          <w:noProof/>
        </w:rPr>
        <w:t>37</w:t>
      </w:r>
      <w:r>
        <w:rPr>
          <w:rFonts w:eastAsia="Times New Roman" w:cs="Times New Roman"/>
          <w:szCs w:val="24"/>
          <w:lang w:eastAsia="en-GB"/>
        </w:rPr>
        <w:fldChar w:fldCharType="end"/>
      </w:r>
      <w:r w:rsidR="007B4E1E" w:rsidRPr="00144EF0">
        <w:rPr>
          <w:rFonts w:eastAsia="Times New Roman" w:cs="Times New Roman"/>
          <w:szCs w:val="24"/>
          <w:lang w:eastAsia="en-GB"/>
        </w:rPr>
        <w:t xml:space="preserve">, and does not suggest obvious publication bias. </w:t>
      </w:r>
      <w:r w:rsidR="0048672F" w:rsidRPr="00144EF0">
        <w:rPr>
          <w:rFonts w:eastAsia="Times New Roman" w:cs="Times New Roman"/>
          <w:szCs w:val="24"/>
          <w:lang w:eastAsia="en-GB"/>
        </w:rPr>
        <w:t>In t</w:t>
      </w:r>
      <w:r w:rsidR="00FA4A1E" w:rsidRPr="00144EF0">
        <w:rPr>
          <w:rFonts w:eastAsia="Times New Roman" w:cs="Times New Roman"/>
          <w:szCs w:val="24"/>
          <w:lang w:eastAsia="en-GB"/>
        </w:rPr>
        <w:t>h</w:t>
      </w:r>
      <w:r>
        <w:rPr>
          <w:rFonts w:eastAsia="Times New Roman" w:cs="Times New Roman"/>
          <w:szCs w:val="24"/>
          <w:lang w:eastAsia="en-GB"/>
        </w:rPr>
        <w:t xml:space="preserve">e study of </w:t>
      </w:r>
      <w:proofErr w:type="spellStart"/>
      <w:r>
        <w:rPr>
          <w:rFonts w:eastAsia="Times New Roman" w:cs="Times New Roman"/>
          <w:szCs w:val="24"/>
          <w:lang w:eastAsia="en-GB"/>
        </w:rPr>
        <w:t>Snijders</w:t>
      </w:r>
      <w:proofErr w:type="spellEnd"/>
      <w:r w:rsidR="00FA4A1E" w:rsidRPr="00144EF0">
        <w:rPr>
          <w:rFonts w:eastAsia="Times New Roman" w:cs="Times New Roman"/>
          <w:szCs w:val="24"/>
          <w:lang w:eastAsia="en-GB"/>
        </w:rPr>
        <w:t xml:space="preserve"> a </w:t>
      </w:r>
      <w:proofErr w:type="spellStart"/>
      <w:r w:rsidR="00FA4A1E" w:rsidRPr="00144EF0">
        <w:rPr>
          <w:rFonts w:eastAsia="Times New Roman" w:cs="Times New Roman"/>
          <w:szCs w:val="24"/>
          <w:lang w:eastAsia="en-GB"/>
        </w:rPr>
        <w:t>cutoff</w:t>
      </w:r>
      <w:proofErr w:type="spellEnd"/>
      <w:r w:rsidR="00FA4A1E" w:rsidRPr="00144EF0">
        <w:rPr>
          <w:rFonts w:eastAsia="Times New Roman" w:cs="Times New Roman"/>
          <w:szCs w:val="24"/>
          <w:lang w:eastAsia="en-GB"/>
        </w:rPr>
        <w:t xml:space="preserve"> of &gt;7 versus 3 months was used.</w:t>
      </w:r>
    </w:p>
    <w:p w14:paraId="18EE59E1" w14:textId="77777777" w:rsidR="00DA4C45" w:rsidRPr="00230D82" w:rsidRDefault="007B4E1E" w:rsidP="007B4E1E">
      <w:pPr>
        <w:spacing w:before="240" w:after="240" w:line="360" w:lineRule="auto"/>
        <w:jc w:val="both"/>
      </w:pPr>
      <w:r>
        <w:rPr>
          <w:rFonts w:eastAsia="Times New Roman" w:cs="Times New Roman"/>
          <w:szCs w:val="24"/>
          <w:lang w:eastAsia="en-GB"/>
        </w:rPr>
        <w:t xml:space="preserve">Subgroup analyses are shown in Table </w:t>
      </w:r>
      <w:r w:rsidR="0048672F">
        <w:rPr>
          <w:rFonts w:eastAsia="Times New Roman" w:cs="Times New Roman"/>
          <w:szCs w:val="24"/>
          <w:lang w:eastAsia="en-GB"/>
        </w:rPr>
        <w:t>11</w:t>
      </w:r>
      <w:r w:rsidR="00FA4A1E">
        <w:rPr>
          <w:rFonts w:eastAsia="Times New Roman" w:cs="Times New Roman"/>
          <w:szCs w:val="24"/>
          <w:lang w:eastAsia="en-GB"/>
        </w:rPr>
        <w:t xml:space="preserve"> and do not identify important subgroup differences or explanations for the statistical heterogeneity</w:t>
      </w:r>
      <w:r>
        <w:rPr>
          <w:rFonts w:eastAsia="Times New Roman" w:cs="Times New Roman"/>
          <w:szCs w:val="24"/>
          <w:lang w:eastAsia="en-GB"/>
        </w:rPr>
        <w:t>.</w:t>
      </w:r>
    </w:p>
    <w:p w14:paraId="18EE59E2" w14:textId="77777777" w:rsidR="0048672F" w:rsidRDefault="0048672F">
      <w:pPr>
        <w:rPr>
          <w:b/>
          <w:bCs/>
          <w:szCs w:val="18"/>
        </w:rPr>
      </w:pPr>
      <w:bookmarkStart w:id="126" w:name="_Toc414802841"/>
      <w:r>
        <w:br w:type="page"/>
      </w:r>
    </w:p>
    <w:p w14:paraId="18EE59E3" w14:textId="77777777" w:rsidR="006C005D" w:rsidRPr="006C005D" w:rsidRDefault="006C005D" w:rsidP="006C005D">
      <w:pPr>
        <w:pStyle w:val="Caption"/>
      </w:pPr>
      <w:bookmarkStart w:id="127" w:name="_Ref419046418"/>
      <w:bookmarkStart w:id="128" w:name="_Toc497230474"/>
      <w:r w:rsidRPr="006C005D">
        <w:lastRenderedPageBreak/>
        <w:t xml:space="preserve">Figure </w:t>
      </w:r>
      <w:fldSimple w:instr=" SEQ Figure \* ARABIC ">
        <w:r w:rsidR="00DA75B2">
          <w:rPr>
            <w:noProof/>
          </w:rPr>
          <w:t>36</w:t>
        </w:r>
      </w:fldSimple>
      <w:bookmarkEnd w:id="127"/>
      <w:r w:rsidR="000053F8">
        <w:t xml:space="preserve"> SF</w:t>
      </w:r>
      <w:r w:rsidR="00D2263D">
        <w:t xml:space="preserve"> </w:t>
      </w:r>
      <w:r w:rsidRPr="006C005D">
        <w:rPr>
          <w:rFonts w:cs="Times New Roman"/>
        </w:rPr>
        <w:t>≥</w:t>
      </w:r>
      <w:r w:rsidRPr="006C005D">
        <w:t xml:space="preserve">3-4 months vs. </w:t>
      </w:r>
      <w:r w:rsidRPr="006C005D">
        <w:rPr>
          <w:rFonts w:cs="Times New Roman"/>
        </w:rPr>
        <w:t>&lt;3-4 months</w:t>
      </w:r>
      <w:r w:rsidRPr="006C005D">
        <w:t xml:space="preserve"> and risk of </w:t>
      </w:r>
      <w:r>
        <w:t>atopic eczema</w:t>
      </w:r>
      <w:r w:rsidRPr="006C005D">
        <w:t xml:space="preserve"> </w:t>
      </w:r>
      <w:r w:rsidR="000053F8">
        <w:rPr>
          <w:rStyle w:val="Hyperlink"/>
          <w:color w:val="auto"/>
          <w:u w:val="none"/>
        </w:rPr>
        <w:t>at age</w:t>
      </w:r>
      <w:r w:rsidRPr="006C005D">
        <w:rPr>
          <w:rStyle w:val="Hyperlink"/>
          <w:color w:val="auto"/>
          <w:u w:val="none"/>
        </w:rPr>
        <w:t xml:space="preserve"> 0-4 years</w:t>
      </w:r>
      <w:bookmarkEnd w:id="126"/>
      <w:bookmarkEnd w:id="128"/>
    </w:p>
    <w:p w14:paraId="18EE59E4" w14:textId="77777777" w:rsidR="006C005D" w:rsidRDefault="00D2263D" w:rsidP="00EB35F8">
      <w:pPr>
        <w:jc w:val="center"/>
      </w:pPr>
      <w:r>
        <w:rPr>
          <w:noProof/>
          <w:lang w:eastAsia="en-GB"/>
        </w:rPr>
        <w:drawing>
          <wp:inline distT="0" distB="0" distL="0" distR="0" wp14:anchorId="18EE5B47" wp14:editId="18EE5B48">
            <wp:extent cx="5732060" cy="3466531"/>
            <wp:effectExtent l="0" t="0" r="2540" b="63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0to4_SF3to4_forest_design.jpg"/>
                    <pic:cNvPicPr/>
                  </pic:nvPicPr>
                  <pic:blipFill rotWithShape="1">
                    <a:blip r:embed="rId46" cstate="print">
                      <a:extLst>
                        <a:ext uri="{28A0092B-C50C-407E-A947-70E740481C1C}">
                          <a14:useLocalDpi xmlns:a14="http://schemas.microsoft.com/office/drawing/2010/main" val="0"/>
                        </a:ext>
                      </a:extLst>
                    </a:blip>
                    <a:srcRect t="22143" b="17381"/>
                    <a:stretch/>
                  </pic:blipFill>
                  <pic:spPr bwMode="auto">
                    <a:xfrm>
                      <a:off x="0" y="0"/>
                      <a:ext cx="5731510" cy="3466199"/>
                    </a:xfrm>
                    <a:prstGeom prst="rect">
                      <a:avLst/>
                    </a:prstGeom>
                    <a:ln>
                      <a:noFill/>
                    </a:ln>
                    <a:extLst>
                      <a:ext uri="{53640926-AAD7-44D8-BBD7-CCE9431645EC}">
                        <a14:shadowObscured xmlns:a14="http://schemas.microsoft.com/office/drawing/2010/main"/>
                      </a:ext>
                    </a:extLst>
                  </pic:spPr>
                </pic:pic>
              </a:graphicData>
            </a:graphic>
          </wp:inline>
        </w:drawing>
      </w:r>
    </w:p>
    <w:p w14:paraId="18EE59E5" w14:textId="77777777" w:rsidR="00D2263D" w:rsidRDefault="00D2263D" w:rsidP="00EB35F8">
      <w:pPr>
        <w:jc w:val="center"/>
      </w:pPr>
    </w:p>
    <w:p w14:paraId="18EE59E6" w14:textId="77777777" w:rsidR="006C005D" w:rsidRDefault="006C005D" w:rsidP="006C005D">
      <w:pPr>
        <w:pStyle w:val="Caption"/>
      </w:pPr>
      <w:bookmarkStart w:id="129" w:name="_Ref419046404"/>
      <w:bookmarkStart w:id="130" w:name="_Toc414786489"/>
      <w:bookmarkStart w:id="131" w:name="_Toc414802755"/>
      <w:bookmarkStart w:id="132" w:name="_Toc497230475"/>
      <w:r>
        <w:t xml:space="preserve">Figure </w:t>
      </w:r>
      <w:fldSimple w:instr=" SEQ Figure \* ARABIC ">
        <w:r w:rsidR="00DA75B2">
          <w:rPr>
            <w:noProof/>
          </w:rPr>
          <w:t>37</w:t>
        </w:r>
      </w:fldSimple>
      <w:bookmarkEnd w:id="129"/>
      <w:r>
        <w:t xml:space="preserve"> </w:t>
      </w:r>
      <w:r w:rsidRPr="003F50D6">
        <w:rPr>
          <w:rFonts w:cs="Times New Roman"/>
          <w:szCs w:val="24"/>
        </w:rPr>
        <w:t>Risk of publication bias in studies investigating</w:t>
      </w:r>
      <w:r>
        <w:rPr>
          <w:rFonts w:cs="Times New Roman"/>
          <w:szCs w:val="24"/>
        </w:rPr>
        <w:t xml:space="preserve"> </w:t>
      </w:r>
      <w:bookmarkEnd w:id="130"/>
      <w:bookmarkEnd w:id="131"/>
      <w:r w:rsidR="000053F8">
        <w:rPr>
          <w:rFonts w:cs="Times New Roman"/>
          <w:szCs w:val="24"/>
        </w:rPr>
        <w:t>SF introduction</w:t>
      </w:r>
      <w:r w:rsidRPr="006C005D">
        <w:t xml:space="preserve"> </w:t>
      </w:r>
      <w:r w:rsidRPr="006C005D">
        <w:rPr>
          <w:rFonts w:cs="Times New Roman"/>
        </w:rPr>
        <w:t>≥</w:t>
      </w:r>
      <w:r w:rsidRPr="006C005D">
        <w:t xml:space="preserve">3-4 months vs. </w:t>
      </w:r>
      <w:r w:rsidRPr="006C005D">
        <w:rPr>
          <w:rFonts w:cs="Times New Roman"/>
        </w:rPr>
        <w:t>&lt;3-4 months</w:t>
      </w:r>
      <w:r w:rsidRPr="006C005D">
        <w:t xml:space="preserve"> and risk of </w:t>
      </w:r>
      <w:r>
        <w:t>eczema</w:t>
      </w:r>
      <w:r w:rsidRPr="006C005D">
        <w:t xml:space="preserve"> </w:t>
      </w:r>
      <w:r w:rsidRPr="006C005D">
        <w:rPr>
          <w:rStyle w:val="Hyperlink"/>
          <w:color w:val="auto"/>
          <w:u w:val="none"/>
        </w:rPr>
        <w:t>in children aged 0-4 years</w:t>
      </w:r>
      <w:bookmarkEnd w:id="132"/>
      <w:r>
        <w:t xml:space="preserve"> </w:t>
      </w:r>
    </w:p>
    <w:p w14:paraId="18EE59E7" w14:textId="77777777" w:rsidR="0048672F" w:rsidRDefault="00EB35F8" w:rsidP="006C005D">
      <w:pPr>
        <w:jc w:val="center"/>
      </w:pPr>
      <w:r>
        <w:rPr>
          <w:noProof/>
          <w:lang w:eastAsia="en-GB"/>
        </w:rPr>
        <w:drawing>
          <wp:inline distT="0" distB="0" distL="0" distR="0" wp14:anchorId="18EE5B49" wp14:editId="18EE5B4A">
            <wp:extent cx="2834370" cy="2736850"/>
            <wp:effectExtent l="0" t="0" r="4445" b="63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834370" cy="2736850"/>
                    </a:xfrm>
                    <a:prstGeom prst="rect">
                      <a:avLst/>
                    </a:prstGeom>
                    <a:noFill/>
                    <a:ln>
                      <a:noFill/>
                    </a:ln>
                  </pic:spPr>
                </pic:pic>
              </a:graphicData>
            </a:graphic>
          </wp:inline>
        </w:drawing>
      </w:r>
    </w:p>
    <w:p w14:paraId="18EE59E8" w14:textId="77777777" w:rsidR="006C005D" w:rsidRDefault="00F21E60" w:rsidP="006C005D">
      <w:pPr>
        <w:jc w:val="center"/>
      </w:pPr>
      <w:r>
        <w:t>Egger’s test p-value</w:t>
      </w:r>
      <w:r w:rsidR="00EB35F8">
        <w:t xml:space="preserve"> = 0.241</w:t>
      </w:r>
    </w:p>
    <w:p w14:paraId="18EE59E9" w14:textId="77777777" w:rsidR="006C005D" w:rsidRDefault="006C005D" w:rsidP="006C005D"/>
    <w:p w14:paraId="18EE59EA" w14:textId="77777777" w:rsidR="00820E9D" w:rsidRDefault="00820E9D" w:rsidP="006C005D"/>
    <w:p w14:paraId="18EE59EB" w14:textId="77777777" w:rsidR="00820E9D" w:rsidRDefault="00820E9D" w:rsidP="006C005D">
      <w:pPr>
        <w:sectPr w:rsidR="00820E9D">
          <w:pgSz w:w="11906" w:h="16838"/>
          <w:pgMar w:top="1440" w:right="1440" w:bottom="1440" w:left="1440" w:header="708" w:footer="708" w:gutter="0"/>
          <w:cols w:space="708"/>
          <w:docGrid w:linePitch="360"/>
        </w:sectPr>
      </w:pPr>
    </w:p>
    <w:p w14:paraId="18EE59EC" w14:textId="77777777" w:rsidR="005B6574" w:rsidRPr="005B6574" w:rsidRDefault="005B6574" w:rsidP="005B6574">
      <w:pPr>
        <w:pStyle w:val="Caption"/>
        <w:rPr>
          <w:rFonts w:cs="Times New Roman"/>
        </w:rPr>
      </w:pPr>
      <w:bookmarkStart w:id="133" w:name="_Toc415146187"/>
      <w:bookmarkStart w:id="134" w:name="_Toc497230487"/>
      <w:r w:rsidRPr="00782D83">
        <w:rPr>
          <w:rFonts w:cs="Times New Roman"/>
        </w:rPr>
        <w:lastRenderedPageBreak/>
        <w:t xml:space="preserve">Table </w:t>
      </w:r>
      <w:r w:rsidRPr="00782D83">
        <w:rPr>
          <w:rFonts w:cs="Times New Roman"/>
        </w:rPr>
        <w:fldChar w:fldCharType="begin"/>
      </w:r>
      <w:r w:rsidRPr="00782D83">
        <w:rPr>
          <w:rFonts w:cs="Times New Roman"/>
        </w:rPr>
        <w:instrText xml:space="preserve"> SEQ Table \* ARABIC </w:instrText>
      </w:r>
      <w:r w:rsidRPr="00782D83">
        <w:rPr>
          <w:rFonts w:cs="Times New Roman"/>
        </w:rPr>
        <w:fldChar w:fldCharType="separate"/>
      </w:r>
      <w:r w:rsidR="00DA75B2">
        <w:rPr>
          <w:rFonts w:cs="Times New Roman"/>
          <w:noProof/>
        </w:rPr>
        <w:t>11</w:t>
      </w:r>
      <w:r w:rsidRPr="00782D83">
        <w:rPr>
          <w:rFonts w:cs="Times New Roman"/>
        </w:rPr>
        <w:fldChar w:fldCharType="end"/>
      </w:r>
      <w:r w:rsidRPr="00782D83">
        <w:rPr>
          <w:rFonts w:cs="Times New Roman"/>
        </w:rPr>
        <w:t xml:space="preserve">  </w:t>
      </w:r>
      <w:r>
        <w:rPr>
          <w:rFonts w:cs="Times New Roman"/>
        </w:rPr>
        <w:t xml:space="preserve">Subgroup Analyses of risk of atopic dermatitis and </w:t>
      </w:r>
      <w:r w:rsidR="00EB35F8">
        <w:rPr>
          <w:rFonts w:cs="Times New Roman"/>
        </w:rPr>
        <w:t>SF</w:t>
      </w:r>
      <w:r w:rsidRPr="005B6574">
        <w:rPr>
          <w:rFonts w:cs="Times New Roman"/>
        </w:rPr>
        <w:t xml:space="preserve"> </w:t>
      </w:r>
      <w:r w:rsidRPr="006C005D">
        <w:rPr>
          <w:rFonts w:cs="Times New Roman"/>
        </w:rPr>
        <w:t>≥</w:t>
      </w:r>
      <w:r w:rsidRPr="006C005D">
        <w:t xml:space="preserve">3-4 months vs. </w:t>
      </w:r>
      <w:r w:rsidRPr="006C005D">
        <w:rPr>
          <w:rFonts w:cs="Times New Roman"/>
        </w:rPr>
        <w:t>&lt;3-4 months</w:t>
      </w:r>
      <w:r w:rsidRPr="005B6574">
        <w:rPr>
          <w:rFonts w:cs="Times New Roman"/>
        </w:rPr>
        <w:t xml:space="preserve"> in child</w:t>
      </w:r>
      <w:r>
        <w:rPr>
          <w:rFonts w:cs="Times New Roman"/>
        </w:rPr>
        <w:t>ren aged 0-4 years</w:t>
      </w:r>
      <w:bookmarkEnd w:id="133"/>
      <w:bookmarkEnd w:id="134"/>
      <w:r>
        <w:rPr>
          <w:rFonts w:cs="Times New Roman"/>
        </w:rPr>
        <w:t xml:space="preserve"> </w:t>
      </w:r>
    </w:p>
    <w:tbl>
      <w:tblPr>
        <w:tblStyle w:val="TableGrid"/>
        <w:tblW w:w="11732" w:type="dxa"/>
        <w:tblLook w:val="04A0" w:firstRow="1" w:lastRow="0" w:firstColumn="1" w:lastColumn="0" w:noHBand="0" w:noVBand="1"/>
      </w:tblPr>
      <w:tblGrid>
        <w:gridCol w:w="4503"/>
        <w:gridCol w:w="1842"/>
        <w:gridCol w:w="2127"/>
        <w:gridCol w:w="1134"/>
        <w:gridCol w:w="2126"/>
      </w:tblGrid>
      <w:tr w:rsidR="00030FFF" w:rsidRPr="003F50D6" w14:paraId="18EE59F2" w14:textId="77777777" w:rsidTr="0048672F">
        <w:trPr>
          <w:trHeight w:val="803"/>
        </w:trPr>
        <w:tc>
          <w:tcPr>
            <w:tcW w:w="4503" w:type="dxa"/>
            <w:tcBorders>
              <w:top w:val="single" w:sz="4" w:space="0" w:color="auto"/>
              <w:left w:val="nil"/>
              <w:bottom w:val="single" w:sz="8" w:space="0" w:color="auto"/>
              <w:right w:val="nil"/>
            </w:tcBorders>
            <w:shd w:val="clear" w:color="auto" w:fill="D9D9D9" w:themeFill="background1" w:themeFillShade="D9"/>
          </w:tcPr>
          <w:p w14:paraId="18EE59ED" w14:textId="77777777" w:rsidR="00030FFF" w:rsidRPr="003F50D6" w:rsidRDefault="00030FFF" w:rsidP="004C6191">
            <w:pPr>
              <w:spacing w:line="360" w:lineRule="auto"/>
              <w:rPr>
                <w:rFonts w:cs="Times New Roman"/>
                <w:b/>
                <w:szCs w:val="24"/>
              </w:rPr>
            </w:pPr>
          </w:p>
        </w:tc>
        <w:tc>
          <w:tcPr>
            <w:tcW w:w="1842" w:type="dxa"/>
            <w:tcBorders>
              <w:top w:val="single" w:sz="4" w:space="0" w:color="auto"/>
              <w:left w:val="nil"/>
              <w:bottom w:val="single" w:sz="8" w:space="0" w:color="auto"/>
              <w:right w:val="nil"/>
            </w:tcBorders>
            <w:shd w:val="clear" w:color="auto" w:fill="D9D9D9" w:themeFill="background1" w:themeFillShade="D9"/>
            <w:vAlign w:val="center"/>
          </w:tcPr>
          <w:p w14:paraId="18EE59EE" w14:textId="77777777" w:rsidR="00030FFF" w:rsidRPr="003F50D6" w:rsidRDefault="00030FFF" w:rsidP="004C6191">
            <w:pPr>
              <w:spacing w:line="360" w:lineRule="auto"/>
              <w:jc w:val="center"/>
              <w:rPr>
                <w:rFonts w:cs="Times New Roman"/>
                <w:b/>
                <w:szCs w:val="24"/>
              </w:rPr>
            </w:pPr>
            <w:r w:rsidRPr="003F50D6">
              <w:rPr>
                <w:rFonts w:cs="Times New Roman"/>
                <w:b/>
                <w:szCs w:val="24"/>
              </w:rPr>
              <w:t>Number of studies</w:t>
            </w:r>
          </w:p>
        </w:tc>
        <w:tc>
          <w:tcPr>
            <w:tcW w:w="2127" w:type="dxa"/>
            <w:tcBorders>
              <w:top w:val="single" w:sz="4" w:space="0" w:color="auto"/>
              <w:left w:val="nil"/>
              <w:bottom w:val="single" w:sz="8" w:space="0" w:color="auto"/>
              <w:right w:val="nil"/>
            </w:tcBorders>
            <w:shd w:val="clear" w:color="auto" w:fill="D9D9D9" w:themeFill="background1" w:themeFillShade="D9"/>
            <w:vAlign w:val="center"/>
          </w:tcPr>
          <w:p w14:paraId="18EE59EF" w14:textId="77777777" w:rsidR="00030FFF" w:rsidRPr="003F50D6" w:rsidRDefault="0048672F" w:rsidP="004C6191">
            <w:pPr>
              <w:spacing w:line="360" w:lineRule="auto"/>
              <w:jc w:val="center"/>
              <w:rPr>
                <w:rFonts w:cs="Times New Roman"/>
                <w:b/>
                <w:szCs w:val="24"/>
              </w:rPr>
            </w:pPr>
            <w:r>
              <w:rPr>
                <w:rFonts w:cs="Times New Roman"/>
                <w:b/>
                <w:szCs w:val="24"/>
              </w:rPr>
              <w:t>OR [95% CI]</w:t>
            </w:r>
          </w:p>
        </w:tc>
        <w:tc>
          <w:tcPr>
            <w:tcW w:w="1134" w:type="dxa"/>
            <w:tcBorders>
              <w:top w:val="single" w:sz="4" w:space="0" w:color="auto"/>
              <w:left w:val="nil"/>
              <w:bottom w:val="single" w:sz="8" w:space="0" w:color="auto"/>
              <w:right w:val="nil"/>
            </w:tcBorders>
            <w:shd w:val="clear" w:color="auto" w:fill="D9D9D9" w:themeFill="background1" w:themeFillShade="D9"/>
            <w:vAlign w:val="center"/>
          </w:tcPr>
          <w:p w14:paraId="18EE59F0" w14:textId="77777777" w:rsidR="00030FFF" w:rsidRPr="003F50D6" w:rsidRDefault="00030FFF" w:rsidP="004C6191">
            <w:pPr>
              <w:spacing w:line="360" w:lineRule="auto"/>
              <w:jc w:val="center"/>
              <w:rPr>
                <w:rFonts w:cs="Times New Roman"/>
                <w:b/>
                <w:szCs w:val="24"/>
              </w:rPr>
            </w:pPr>
            <w:r w:rsidRPr="003F50D6">
              <w:rPr>
                <w:rFonts w:cs="Times New Roman"/>
                <w:b/>
                <w:szCs w:val="24"/>
              </w:rPr>
              <w:t>I</w:t>
            </w:r>
            <w:r w:rsidRPr="003F50D6">
              <w:rPr>
                <w:rFonts w:cs="Times New Roman"/>
                <w:b/>
                <w:szCs w:val="24"/>
                <w:vertAlign w:val="superscript"/>
              </w:rPr>
              <w:t xml:space="preserve">2 </w:t>
            </w:r>
            <w:r w:rsidRPr="003F50D6">
              <w:rPr>
                <w:rFonts w:cs="Times New Roman"/>
                <w:b/>
                <w:szCs w:val="24"/>
              </w:rPr>
              <w:t>(%)</w:t>
            </w:r>
          </w:p>
        </w:tc>
        <w:tc>
          <w:tcPr>
            <w:tcW w:w="2126" w:type="dxa"/>
            <w:tcBorders>
              <w:top w:val="single" w:sz="4" w:space="0" w:color="auto"/>
              <w:left w:val="nil"/>
              <w:bottom w:val="single" w:sz="8" w:space="0" w:color="auto"/>
              <w:right w:val="nil"/>
            </w:tcBorders>
            <w:shd w:val="clear" w:color="auto" w:fill="D9D9D9" w:themeFill="background1" w:themeFillShade="D9"/>
            <w:vAlign w:val="center"/>
          </w:tcPr>
          <w:p w14:paraId="18EE59F1" w14:textId="77777777" w:rsidR="00030FFF" w:rsidRPr="003F50D6" w:rsidRDefault="00030FFF" w:rsidP="004C6191">
            <w:pPr>
              <w:spacing w:line="360" w:lineRule="auto"/>
              <w:jc w:val="center"/>
              <w:rPr>
                <w:rFonts w:cs="Times New Roman"/>
                <w:b/>
                <w:szCs w:val="24"/>
              </w:rPr>
            </w:pPr>
            <w:r w:rsidRPr="003F50D6">
              <w:rPr>
                <w:rFonts w:cs="Times New Roman"/>
                <w:b/>
                <w:szCs w:val="24"/>
              </w:rPr>
              <w:t>P-value for between groups difference</w:t>
            </w:r>
          </w:p>
        </w:tc>
      </w:tr>
      <w:tr w:rsidR="00030FFF" w:rsidRPr="003F50D6" w14:paraId="18EE59F8" w14:textId="77777777" w:rsidTr="0048672F">
        <w:trPr>
          <w:trHeight w:val="456"/>
        </w:trPr>
        <w:tc>
          <w:tcPr>
            <w:tcW w:w="4503" w:type="dxa"/>
            <w:tcBorders>
              <w:top w:val="single" w:sz="8" w:space="0" w:color="auto"/>
              <w:left w:val="nil"/>
              <w:bottom w:val="nil"/>
              <w:right w:val="nil"/>
            </w:tcBorders>
            <w:shd w:val="clear" w:color="auto" w:fill="D9D9D9" w:themeFill="background1" w:themeFillShade="D9"/>
          </w:tcPr>
          <w:p w14:paraId="18EE59F3" w14:textId="77777777" w:rsidR="00030FFF" w:rsidRPr="003F50D6" w:rsidRDefault="00030FFF" w:rsidP="0048672F">
            <w:pPr>
              <w:spacing w:line="360" w:lineRule="auto"/>
              <w:rPr>
                <w:rFonts w:cs="Times New Roman"/>
                <w:b/>
                <w:szCs w:val="24"/>
              </w:rPr>
            </w:pPr>
            <w:r w:rsidRPr="003F50D6">
              <w:rPr>
                <w:rFonts w:cs="Times New Roman"/>
                <w:b/>
                <w:szCs w:val="24"/>
              </w:rPr>
              <w:t>Overall (if adjusted NA, unadjusted used)</w:t>
            </w:r>
          </w:p>
        </w:tc>
        <w:tc>
          <w:tcPr>
            <w:tcW w:w="1842" w:type="dxa"/>
            <w:tcBorders>
              <w:top w:val="single" w:sz="8" w:space="0" w:color="auto"/>
              <w:left w:val="nil"/>
              <w:bottom w:val="nil"/>
              <w:right w:val="nil"/>
            </w:tcBorders>
            <w:shd w:val="clear" w:color="auto" w:fill="auto"/>
            <w:vAlign w:val="center"/>
          </w:tcPr>
          <w:p w14:paraId="18EE59F4" w14:textId="77777777" w:rsidR="00030FFF" w:rsidRPr="003F50D6" w:rsidRDefault="00F23207" w:rsidP="004C6191">
            <w:pPr>
              <w:spacing w:line="360" w:lineRule="auto"/>
              <w:jc w:val="center"/>
              <w:rPr>
                <w:rFonts w:cs="Times New Roman"/>
                <w:szCs w:val="24"/>
              </w:rPr>
            </w:pPr>
            <w:r>
              <w:rPr>
                <w:rFonts w:cs="Times New Roman"/>
                <w:szCs w:val="24"/>
              </w:rPr>
              <w:t>14</w:t>
            </w:r>
          </w:p>
        </w:tc>
        <w:tc>
          <w:tcPr>
            <w:tcW w:w="2127" w:type="dxa"/>
            <w:tcBorders>
              <w:top w:val="single" w:sz="8" w:space="0" w:color="auto"/>
              <w:left w:val="nil"/>
              <w:bottom w:val="nil"/>
              <w:right w:val="nil"/>
            </w:tcBorders>
            <w:shd w:val="clear" w:color="auto" w:fill="auto"/>
            <w:vAlign w:val="center"/>
          </w:tcPr>
          <w:p w14:paraId="18EE59F5" w14:textId="77777777" w:rsidR="00030FFF" w:rsidRPr="003F50D6" w:rsidRDefault="00F23207" w:rsidP="00EB35F8">
            <w:pPr>
              <w:spacing w:line="360" w:lineRule="auto"/>
              <w:jc w:val="center"/>
              <w:rPr>
                <w:rFonts w:cs="Times New Roman"/>
                <w:szCs w:val="24"/>
              </w:rPr>
            </w:pPr>
            <w:r w:rsidRPr="00F23207">
              <w:rPr>
                <w:rFonts w:cs="Times New Roman"/>
                <w:szCs w:val="24"/>
              </w:rPr>
              <w:t>0.9</w:t>
            </w:r>
            <w:r w:rsidR="00EB35F8">
              <w:rPr>
                <w:rFonts w:cs="Times New Roman"/>
                <w:szCs w:val="24"/>
              </w:rPr>
              <w:t>8</w:t>
            </w:r>
            <w:r w:rsidRPr="00F23207">
              <w:rPr>
                <w:rFonts w:cs="Times New Roman"/>
                <w:szCs w:val="24"/>
              </w:rPr>
              <w:t xml:space="preserve"> [0.7</w:t>
            </w:r>
            <w:r w:rsidR="00EB35F8">
              <w:rPr>
                <w:rFonts w:cs="Times New Roman"/>
                <w:szCs w:val="24"/>
              </w:rPr>
              <w:t>7</w:t>
            </w:r>
            <w:r>
              <w:rPr>
                <w:rFonts w:cs="Times New Roman"/>
                <w:szCs w:val="24"/>
              </w:rPr>
              <w:t>; 1.2</w:t>
            </w:r>
            <w:r w:rsidR="00EB35F8">
              <w:rPr>
                <w:rFonts w:cs="Times New Roman"/>
                <w:szCs w:val="24"/>
              </w:rPr>
              <w:t>4</w:t>
            </w:r>
            <w:r w:rsidRPr="00F23207">
              <w:rPr>
                <w:rFonts w:cs="Times New Roman"/>
                <w:szCs w:val="24"/>
              </w:rPr>
              <w:t>]</w:t>
            </w:r>
          </w:p>
        </w:tc>
        <w:tc>
          <w:tcPr>
            <w:tcW w:w="1134" w:type="dxa"/>
            <w:tcBorders>
              <w:top w:val="single" w:sz="8" w:space="0" w:color="auto"/>
              <w:left w:val="nil"/>
              <w:bottom w:val="nil"/>
              <w:right w:val="nil"/>
            </w:tcBorders>
            <w:shd w:val="clear" w:color="auto" w:fill="auto"/>
            <w:vAlign w:val="center"/>
          </w:tcPr>
          <w:p w14:paraId="18EE59F6" w14:textId="77777777" w:rsidR="00030FFF" w:rsidRPr="003F50D6" w:rsidRDefault="00EB35F8" w:rsidP="004C6191">
            <w:pPr>
              <w:spacing w:line="360" w:lineRule="auto"/>
              <w:jc w:val="center"/>
              <w:rPr>
                <w:rFonts w:cs="Times New Roman"/>
                <w:szCs w:val="24"/>
              </w:rPr>
            </w:pPr>
            <w:r>
              <w:rPr>
                <w:rFonts w:cs="Times New Roman"/>
                <w:szCs w:val="24"/>
              </w:rPr>
              <w:t>69.6</w:t>
            </w:r>
          </w:p>
        </w:tc>
        <w:tc>
          <w:tcPr>
            <w:tcW w:w="2126" w:type="dxa"/>
            <w:tcBorders>
              <w:top w:val="single" w:sz="8" w:space="0" w:color="auto"/>
              <w:left w:val="nil"/>
              <w:bottom w:val="nil"/>
              <w:right w:val="nil"/>
            </w:tcBorders>
            <w:shd w:val="clear" w:color="auto" w:fill="auto"/>
            <w:vAlign w:val="center"/>
          </w:tcPr>
          <w:p w14:paraId="18EE59F7" w14:textId="77777777" w:rsidR="00030FFF" w:rsidRPr="003F50D6" w:rsidRDefault="00B4364E" w:rsidP="00F23207">
            <w:pPr>
              <w:spacing w:line="360" w:lineRule="auto"/>
              <w:jc w:val="center"/>
              <w:rPr>
                <w:rFonts w:cs="Times New Roman"/>
                <w:szCs w:val="24"/>
              </w:rPr>
            </w:pPr>
            <w:r>
              <w:rPr>
                <w:rFonts w:cs="Times New Roman"/>
                <w:szCs w:val="24"/>
              </w:rPr>
              <w:t xml:space="preserve"> </w:t>
            </w:r>
          </w:p>
        </w:tc>
      </w:tr>
      <w:tr w:rsidR="00030FFF" w:rsidRPr="003F50D6" w14:paraId="18EE59FE" w14:textId="77777777" w:rsidTr="0048672F">
        <w:trPr>
          <w:trHeight w:val="455"/>
        </w:trPr>
        <w:tc>
          <w:tcPr>
            <w:tcW w:w="4503" w:type="dxa"/>
            <w:tcBorders>
              <w:top w:val="nil"/>
              <w:left w:val="nil"/>
              <w:bottom w:val="nil"/>
              <w:right w:val="nil"/>
            </w:tcBorders>
            <w:shd w:val="clear" w:color="auto" w:fill="D9D9D9" w:themeFill="background1" w:themeFillShade="D9"/>
          </w:tcPr>
          <w:p w14:paraId="18EE59F9" w14:textId="77777777" w:rsidR="00030FFF" w:rsidRPr="003F50D6" w:rsidRDefault="00030FFF" w:rsidP="004C6191">
            <w:pPr>
              <w:spacing w:line="360" w:lineRule="auto"/>
              <w:rPr>
                <w:rFonts w:cs="Times New Roman"/>
                <w:b/>
                <w:szCs w:val="24"/>
              </w:rPr>
            </w:pPr>
            <w:r w:rsidRPr="003F50D6">
              <w:rPr>
                <w:rFonts w:cs="Times New Roman"/>
                <w:b/>
                <w:szCs w:val="24"/>
              </w:rPr>
              <w:t>Adjusted</w:t>
            </w:r>
          </w:p>
        </w:tc>
        <w:tc>
          <w:tcPr>
            <w:tcW w:w="1842" w:type="dxa"/>
            <w:tcBorders>
              <w:top w:val="nil"/>
              <w:left w:val="nil"/>
              <w:bottom w:val="nil"/>
              <w:right w:val="nil"/>
            </w:tcBorders>
            <w:shd w:val="clear" w:color="auto" w:fill="auto"/>
            <w:vAlign w:val="center"/>
          </w:tcPr>
          <w:p w14:paraId="18EE59FA" w14:textId="77777777" w:rsidR="00030FFF" w:rsidRPr="003F50D6" w:rsidRDefault="00030FFF" w:rsidP="004C6191">
            <w:pPr>
              <w:spacing w:line="360" w:lineRule="auto"/>
              <w:jc w:val="center"/>
              <w:rPr>
                <w:rFonts w:cs="Times New Roman"/>
                <w:szCs w:val="24"/>
              </w:rPr>
            </w:pPr>
            <w:r>
              <w:rPr>
                <w:rFonts w:cs="Times New Roman"/>
                <w:szCs w:val="24"/>
              </w:rPr>
              <w:t>8</w:t>
            </w:r>
          </w:p>
        </w:tc>
        <w:tc>
          <w:tcPr>
            <w:tcW w:w="2127" w:type="dxa"/>
            <w:tcBorders>
              <w:top w:val="nil"/>
              <w:left w:val="nil"/>
              <w:bottom w:val="nil"/>
              <w:right w:val="nil"/>
            </w:tcBorders>
            <w:shd w:val="clear" w:color="auto" w:fill="auto"/>
            <w:vAlign w:val="center"/>
          </w:tcPr>
          <w:p w14:paraId="18EE59FB" w14:textId="77777777" w:rsidR="00030FFF" w:rsidRPr="003F50D6" w:rsidRDefault="00030FFF" w:rsidP="00EB35F8">
            <w:pPr>
              <w:spacing w:line="360" w:lineRule="auto"/>
              <w:jc w:val="center"/>
              <w:rPr>
                <w:rFonts w:cs="Times New Roman"/>
                <w:szCs w:val="24"/>
              </w:rPr>
            </w:pPr>
            <w:r w:rsidRPr="004555BA">
              <w:rPr>
                <w:rFonts w:cs="Times New Roman"/>
                <w:szCs w:val="24"/>
              </w:rPr>
              <w:t>1.03 [0.7</w:t>
            </w:r>
            <w:r w:rsidR="00EB35F8">
              <w:rPr>
                <w:rFonts w:cs="Times New Roman"/>
                <w:szCs w:val="24"/>
              </w:rPr>
              <w:t>3</w:t>
            </w:r>
            <w:r w:rsidRPr="004555BA">
              <w:rPr>
                <w:rFonts w:cs="Times New Roman"/>
                <w:szCs w:val="24"/>
              </w:rPr>
              <w:t>; 1.</w:t>
            </w:r>
            <w:r w:rsidR="00EB35F8">
              <w:rPr>
                <w:rFonts w:cs="Times New Roman"/>
                <w:szCs w:val="24"/>
              </w:rPr>
              <w:t>46</w:t>
            </w:r>
            <w:r w:rsidRPr="004555BA">
              <w:rPr>
                <w:rFonts w:cs="Times New Roman"/>
                <w:szCs w:val="24"/>
              </w:rPr>
              <w:t>]</w:t>
            </w:r>
          </w:p>
        </w:tc>
        <w:tc>
          <w:tcPr>
            <w:tcW w:w="1134" w:type="dxa"/>
            <w:tcBorders>
              <w:top w:val="nil"/>
              <w:left w:val="nil"/>
              <w:bottom w:val="nil"/>
              <w:right w:val="nil"/>
            </w:tcBorders>
            <w:shd w:val="clear" w:color="auto" w:fill="auto"/>
            <w:vAlign w:val="center"/>
          </w:tcPr>
          <w:p w14:paraId="18EE59FC" w14:textId="77777777" w:rsidR="00030FFF" w:rsidRPr="003F50D6" w:rsidRDefault="00030FFF" w:rsidP="00EB35F8">
            <w:pPr>
              <w:spacing w:line="360" w:lineRule="auto"/>
              <w:jc w:val="center"/>
              <w:rPr>
                <w:rFonts w:cs="Times New Roman"/>
                <w:szCs w:val="24"/>
              </w:rPr>
            </w:pPr>
            <w:r w:rsidRPr="004555BA">
              <w:rPr>
                <w:rFonts w:cs="Times New Roman"/>
                <w:szCs w:val="24"/>
              </w:rPr>
              <w:t>7</w:t>
            </w:r>
            <w:r w:rsidR="00EB35F8">
              <w:rPr>
                <w:rFonts w:cs="Times New Roman"/>
                <w:szCs w:val="24"/>
              </w:rPr>
              <w:t>7</w:t>
            </w:r>
            <w:r w:rsidRPr="004555BA">
              <w:rPr>
                <w:rFonts w:cs="Times New Roman"/>
                <w:szCs w:val="24"/>
              </w:rPr>
              <w:t>.</w:t>
            </w:r>
            <w:r w:rsidR="00EB35F8">
              <w:rPr>
                <w:rFonts w:cs="Times New Roman"/>
                <w:szCs w:val="24"/>
              </w:rPr>
              <w:t>9</w:t>
            </w:r>
          </w:p>
        </w:tc>
        <w:tc>
          <w:tcPr>
            <w:tcW w:w="2126" w:type="dxa"/>
            <w:tcBorders>
              <w:top w:val="nil"/>
              <w:left w:val="nil"/>
              <w:bottom w:val="nil"/>
              <w:right w:val="nil"/>
            </w:tcBorders>
            <w:shd w:val="clear" w:color="auto" w:fill="auto"/>
            <w:vAlign w:val="center"/>
          </w:tcPr>
          <w:p w14:paraId="18EE59FD" w14:textId="77777777" w:rsidR="00030FFF" w:rsidRPr="003F50D6" w:rsidRDefault="00B4364E" w:rsidP="004C6191">
            <w:pPr>
              <w:spacing w:line="360" w:lineRule="auto"/>
              <w:jc w:val="center"/>
              <w:rPr>
                <w:rFonts w:cs="Times New Roman"/>
                <w:szCs w:val="24"/>
              </w:rPr>
            </w:pPr>
            <w:r>
              <w:rPr>
                <w:rFonts w:cs="Times New Roman"/>
                <w:szCs w:val="24"/>
              </w:rPr>
              <w:t xml:space="preserve"> </w:t>
            </w:r>
            <w:r w:rsidR="003F51C0">
              <w:rPr>
                <w:rFonts w:cs="Times New Roman"/>
                <w:szCs w:val="24"/>
              </w:rPr>
              <w:t>Not tested</w:t>
            </w:r>
          </w:p>
        </w:tc>
      </w:tr>
      <w:tr w:rsidR="00030FFF" w:rsidRPr="003F50D6" w14:paraId="18EE5A04" w14:textId="77777777" w:rsidTr="0048672F">
        <w:trPr>
          <w:trHeight w:val="455"/>
        </w:trPr>
        <w:tc>
          <w:tcPr>
            <w:tcW w:w="4503" w:type="dxa"/>
            <w:tcBorders>
              <w:top w:val="nil"/>
              <w:left w:val="nil"/>
              <w:bottom w:val="single" w:sz="8" w:space="0" w:color="auto"/>
              <w:right w:val="nil"/>
            </w:tcBorders>
            <w:shd w:val="clear" w:color="auto" w:fill="D9D9D9" w:themeFill="background1" w:themeFillShade="D9"/>
          </w:tcPr>
          <w:p w14:paraId="18EE59FF" w14:textId="77777777" w:rsidR="00030FFF" w:rsidRPr="003F50D6" w:rsidRDefault="00030FFF" w:rsidP="004C6191">
            <w:pPr>
              <w:spacing w:line="360" w:lineRule="auto"/>
              <w:rPr>
                <w:rFonts w:cs="Times New Roman"/>
                <w:b/>
                <w:szCs w:val="24"/>
              </w:rPr>
            </w:pPr>
            <w:r w:rsidRPr="003F50D6">
              <w:rPr>
                <w:rFonts w:cs="Times New Roman"/>
                <w:b/>
                <w:szCs w:val="24"/>
              </w:rPr>
              <w:t>Unadjusted</w:t>
            </w:r>
          </w:p>
        </w:tc>
        <w:tc>
          <w:tcPr>
            <w:tcW w:w="1842" w:type="dxa"/>
            <w:tcBorders>
              <w:top w:val="nil"/>
              <w:left w:val="nil"/>
              <w:bottom w:val="single" w:sz="8" w:space="0" w:color="auto"/>
              <w:right w:val="nil"/>
            </w:tcBorders>
            <w:shd w:val="clear" w:color="auto" w:fill="auto"/>
            <w:vAlign w:val="center"/>
          </w:tcPr>
          <w:p w14:paraId="18EE5A00" w14:textId="77777777" w:rsidR="00030FFF" w:rsidRPr="003F50D6" w:rsidRDefault="00030FFF" w:rsidP="004C6191">
            <w:pPr>
              <w:spacing w:line="360" w:lineRule="auto"/>
              <w:jc w:val="center"/>
              <w:rPr>
                <w:rFonts w:cs="Times New Roman"/>
                <w:szCs w:val="24"/>
              </w:rPr>
            </w:pPr>
            <w:r>
              <w:rPr>
                <w:rFonts w:cs="Times New Roman"/>
                <w:szCs w:val="24"/>
              </w:rPr>
              <w:t>9</w:t>
            </w:r>
          </w:p>
        </w:tc>
        <w:tc>
          <w:tcPr>
            <w:tcW w:w="2127" w:type="dxa"/>
            <w:tcBorders>
              <w:top w:val="nil"/>
              <w:left w:val="nil"/>
              <w:bottom w:val="single" w:sz="8" w:space="0" w:color="auto"/>
              <w:right w:val="nil"/>
            </w:tcBorders>
            <w:shd w:val="clear" w:color="auto" w:fill="auto"/>
            <w:vAlign w:val="center"/>
          </w:tcPr>
          <w:p w14:paraId="18EE5A01" w14:textId="77777777" w:rsidR="00030FFF" w:rsidRPr="003F50D6" w:rsidRDefault="00030FFF" w:rsidP="00EB35F8">
            <w:pPr>
              <w:spacing w:line="360" w:lineRule="auto"/>
              <w:jc w:val="center"/>
              <w:rPr>
                <w:rFonts w:cs="Times New Roman"/>
                <w:szCs w:val="24"/>
              </w:rPr>
            </w:pPr>
            <w:r w:rsidRPr="004555BA">
              <w:rPr>
                <w:rFonts w:cs="Times New Roman"/>
                <w:szCs w:val="24"/>
              </w:rPr>
              <w:t>1.10 [0.8</w:t>
            </w:r>
            <w:r w:rsidR="00EB35F8">
              <w:rPr>
                <w:rFonts w:cs="Times New Roman"/>
                <w:szCs w:val="24"/>
              </w:rPr>
              <w:t>4</w:t>
            </w:r>
            <w:r w:rsidRPr="004555BA">
              <w:rPr>
                <w:rFonts w:cs="Times New Roman"/>
                <w:szCs w:val="24"/>
              </w:rPr>
              <w:t>; 1.</w:t>
            </w:r>
            <w:r w:rsidR="00EB35F8">
              <w:rPr>
                <w:rFonts w:cs="Times New Roman"/>
                <w:szCs w:val="24"/>
              </w:rPr>
              <w:t>43</w:t>
            </w:r>
            <w:r w:rsidRPr="004555BA">
              <w:rPr>
                <w:rFonts w:cs="Times New Roman"/>
                <w:szCs w:val="24"/>
              </w:rPr>
              <w:t>]</w:t>
            </w:r>
          </w:p>
        </w:tc>
        <w:tc>
          <w:tcPr>
            <w:tcW w:w="1134" w:type="dxa"/>
            <w:tcBorders>
              <w:top w:val="nil"/>
              <w:left w:val="nil"/>
              <w:bottom w:val="single" w:sz="8" w:space="0" w:color="auto"/>
              <w:right w:val="nil"/>
            </w:tcBorders>
            <w:shd w:val="clear" w:color="auto" w:fill="auto"/>
            <w:vAlign w:val="center"/>
          </w:tcPr>
          <w:p w14:paraId="18EE5A02" w14:textId="77777777" w:rsidR="00030FFF" w:rsidRPr="003F50D6" w:rsidRDefault="00030FFF" w:rsidP="00EB35F8">
            <w:pPr>
              <w:spacing w:line="360" w:lineRule="auto"/>
              <w:jc w:val="center"/>
              <w:rPr>
                <w:rFonts w:cs="Times New Roman"/>
                <w:szCs w:val="24"/>
              </w:rPr>
            </w:pPr>
            <w:r w:rsidRPr="004555BA">
              <w:rPr>
                <w:rFonts w:cs="Times New Roman"/>
                <w:szCs w:val="24"/>
              </w:rPr>
              <w:t>6</w:t>
            </w:r>
            <w:r w:rsidR="00EB35F8">
              <w:rPr>
                <w:rFonts w:cs="Times New Roman"/>
                <w:szCs w:val="24"/>
              </w:rPr>
              <w:t>3</w:t>
            </w:r>
            <w:r w:rsidRPr="004555BA">
              <w:rPr>
                <w:rFonts w:cs="Times New Roman"/>
                <w:szCs w:val="24"/>
              </w:rPr>
              <w:t>.</w:t>
            </w:r>
            <w:r w:rsidR="00EB35F8">
              <w:rPr>
                <w:rFonts w:cs="Times New Roman"/>
                <w:szCs w:val="24"/>
              </w:rPr>
              <w:t>3</w:t>
            </w:r>
          </w:p>
        </w:tc>
        <w:tc>
          <w:tcPr>
            <w:tcW w:w="2126" w:type="dxa"/>
            <w:tcBorders>
              <w:top w:val="nil"/>
              <w:left w:val="nil"/>
              <w:bottom w:val="single" w:sz="8" w:space="0" w:color="auto"/>
              <w:right w:val="nil"/>
            </w:tcBorders>
            <w:shd w:val="clear" w:color="auto" w:fill="auto"/>
            <w:vAlign w:val="center"/>
          </w:tcPr>
          <w:p w14:paraId="18EE5A03" w14:textId="77777777" w:rsidR="00030FFF" w:rsidRPr="003F50D6" w:rsidRDefault="00B4364E" w:rsidP="004C6191">
            <w:pPr>
              <w:spacing w:line="360" w:lineRule="auto"/>
              <w:jc w:val="center"/>
              <w:rPr>
                <w:rFonts w:cs="Times New Roman"/>
                <w:szCs w:val="24"/>
              </w:rPr>
            </w:pPr>
            <w:r>
              <w:rPr>
                <w:rFonts w:cs="Times New Roman"/>
                <w:szCs w:val="24"/>
              </w:rPr>
              <w:t xml:space="preserve"> </w:t>
            </w:r>
          </w:p>
        </w:tc>
      </w:tr>
      <w:tr w:rsidR="00030FFF" w:rsidRPr="003F50D6" w14:paraId="18EE5A0A" w14:textId="77777777" w:rsidTr="0048672F">
        <w:trPr>
          <w:trHeight w:val="455"/>
        </w:trPr>
        <w:tc>
          <w:tcPr>
            <w:tcW w:w="4503" w:type="dxa"/>
            <w:tcBorders>
              <w:top w:val="nil"/>
              <w:left w:val="nil"/>
              <w:bottom w:val="nil"/>
              <w:right w:val="nil"/>
            </w:tcBorders>
            <w:shd w:val="clear" w:color="auto" w:fill="D9D9D9" w:themeFill="background1" w:themeFillShade="D9"/>
          </w:tcPr>
          <w:p w14:paraId="18EE5A05" w14:textId="77777777" w:rsidR="00030FFF" w:rsidRDefault="00030FFF" w:rsidP="004C6191">
            <w:pPr>
              <w:spacing w:line="360" w:lineRule="auto"/>
              <w:rPr>
                <w:rFonts w:cs="Times New Roman"/>
                <w:szCs w:val="24"/>
              </w:rPr>
            </w:pPr>
            <w:r w:rsidRPr="003F50D6">
              <w:rPr>
                <w:rFonts w:cs="Times New Roman"/>
                <w:szCs w:val="24"/>
              </w:rPr>
              <w:t>Study Design – Prospective</w:t>
            </w:r>
          </w:p>
        </w:tc>
        <w:tc>
          <w:tcPr>
            <w:tcW w:w="1842" w:type="dxa"/>
            <w:tcBorders>
              <w:top w:val="nil"/>
              <w:left w:val="nil"/>
              <w:bottom w:val="nil"/>
              <w:right w:val="nil"/>
            </w:tcBorders>
            <w:shd w:val="clear" w:color="auto" w:fill="auto"/>
            <w:vAlign w:val="center"/>
          </w:tcPr>
          <w:p w14:paraId="18EE5A06" w14:textId="77777777" w:rsidR="00030FFF" w:rsidRPr="003F50D6" w:rsidRDefault="00030FFF" w:rsidP="004C6191">
            <w:pPr>
              <w:spacing w:line="360" w:lineRule="auto"/>
              <w:jc w:val="center"/>
              <w:rPr>
                <w:rFonts w:cs="Times New Roman"/>
                <w:szCs w:val="24"/>
              </w:rPr>
            </w:pPr>
            <w:r>
              <w:rPr>
                <w:rFonts w:cs="Times New Roman"/>
                <w:szCs w:val="24"/>
              </w:rPr>
              <w:t>12</w:t>
            </w:r>
          </w:p>
        </w:tc>
        <w:tc>
          <w:tcPr>
            <w:tcW w:w="2127" w:type="dxa"/>
            <w:tcBorders>
              <w:top w:val="nil"/>
              <w:left w:val="nil"/>
              <w:bottom w:val="nil"/>
              <w:right w:val="nil"/>
            </w:tcBorders>
            <w:shd w:val="clear" w:color="auto" w:fill="auto"/>
            <w:vAlign w:val="center"/>
          </w:tcPr>
          <w:p w14:paraId="18EE5A07" w14:textId="77777777" w:rsidR="00030FFF" w:rsidRPr="003F50D6" w:rsidRDefault="00030FFF" w:rsidP="00743318">
            <w:pPr>
              <w:spacing w:line="360" w:lineRule="auto"/>
              <w:jc w:val="center"/>
              <w:rPr>
                <w:rFonts w:cs="Times New Roman"/>
                <w:szCs w:val="24"/>
              </w:rPr>
            </w:pPr>
            <w:r w:rsidRPr="007041A4">
              <w:rPr>
                <w:rFonts w:cs="Times New Roman"/>
                <w:szCs w:val="24"/>
              </w:rPr>
              <w:t>1.0</w:t>
            </w:r>
            <w:r>
              <w:rPr>
                <w:rFonts w:cs="Times New Roman"/>
                <w:szCs w:val="24"/>
              </w:rPr>
              <w:t>7</w:t>
            </w:r>
            <w:r w:rsidRPr="007041A4">
              <w:rPr>
                <w:rFonts w:cs="Times New Roman"/>
                <w:szCs w:val="24"/>
              </w:rPr>
              <w:t xml:space="preserve"> [0.8</w:t>
            </w:r>
            <w:r w:rsidR="00743318">
              <w:rPr>
                <w:rFonts w:cs="Times New Roman"/>
                <w:szCs w:val="24"/>
              </w:rPr>
              <w:t>5</w:t>
            </w:r>
            <w:r w:rsidRPr="007041A4">
              <w:rPr>
                <w:rFonts w:cs="Times New Roman"/>
                <w:szCs w:val="24"/>
              </w:rPr>
              <w:t>; 1.3</w:t>
            </w:r>
            <w:r w:rsidR="00743318">
              <w:rPr>
                <w:rFonts w:cs="Times New Roman"/>
                <w:szCs w:val="24"/>
              </w:rPr>
              <w:t>6</w:t>
            </w:r>
            <w:r w:rsidRPr="007041A4">
              <w:rPr>
                <w:rFonts w:cs="Times New Roman"/>
                <w:szCs w:val="24"/>
              </w:rPr>
              <w:t>]</w:t>
            </w:r>
          </w:p>
        </w:tc>
        <w:tc>
          <w:tcPr>
            <w:tcW w:w="1134" w:type="dxa"/>
            <w:tcBorders>
              <w:top w:val="nil"/>
              <w:left w:val="nil"/>
              <w:bottom w:val="nil"/>
              <w:right w:val="nil"/>
            </w:tcBorders>
            <w:shd w:val="clear" w:color="auto" w:fill="auto"/>
            <w:vAlign w:val="center"/>
          </w:tcPr>
          <w:p w14:paraId="18EE5A08" w14:textId="77777777" w:rsidR="00030FFF" w:rsidRPr="003F50D6" w:rsidRDefault="00030FFF" w:rsidP="00743318">
            <w:pPr>
              <w:spacing w:line="360" w:lineRule="auto"/>
              <w:jc w:val="center"/>
              <w:rPr>
                <w:rFonts w:cs="Times New Roman"/>
                <w:szCs w:val="24"/>
              </w:rPr>
            </w:pPr>
            <w:r w:rsidRPr="007041A4">
              <w:rPr>
                <w:rFonts w:cs="Times New Roman"/>
                <w:szCs w:val="24"/>
              </w:rPr>
              <w:t>6</w:t>
            </w:r>
            <w:r w:rsidR="00743318">
              <w:rPr>
                <w:rFonts w:cs="Times New Roman"/>
                <w:szCs w:val="24"/>
              </w:rPr>
              <w:t>4</w:t>
            </w:r>
            <w:r w:rsidRPr="007041A4">
              <w:rPr>
                <w:rFonts w:cs="Times New Roman"/>
                <w:szCs w:val="24"/>
              </w:rPr>
              <w:t>.</w:t>
            </w:r>
            <w:r w:rsidR="00743318">
              <w:rPr>
                <w:rFonts w:cs="Times New Roman"/>
                <w:szCs w:val="24"/>
              </w:rPr>
              <w:t>8</w:t>
            </w:r>
          </w:p>
        </w:tc>
        <w:tc>
          <w:tcPr>
            <w:tcW w:w="2126" w:type="dxa"/>
            <w:vMerge w:val="restart"/>
            <w:tcBorders>
              <w:top w:val="nil"/>
              <w:left w:val="nil"/>
              <w:right w:val="nil"/>
            </w:tcBorders>
            <w:shd w:val="clear" w:color="auto" w:fill="auto"/>
            <w:vAlign w:val="center"/>
          </w:tcPr>
          <w:p w14:paraId="18EE5A09" w14:textId="77777777" w:rsidR="00030FFF" w:rsidRPr="003F50D6" w:rsidRDefault="00030FFF" w:rsidP="00743318">
            <w:pPr>
              <w:spacing w:line="360" w:lineRule="auto"/>
              <w:jc w:val="center"/>
              <w:rPr>
                <w:rFonts w:cs="Times New Roman"/>
                <w:szCs w:val="24"/>
              </w:rPr>
            </w:pPr>
            <w:r w:rsidRPr="007041A4">
              <w:rPr>
                <w:rFonts w:cs="Times New Roman"/>
                <w:szCs w:val="24"/>
              </w:rPr>
              <w:t>0.1</w:t>
            </w:r>
            <w:r w:rsidR="00743318">
              <w:rPr>
                <w:rFonts w:cs="Times New Roman"/>
                <w:szCs w:val="24"/>
              </w:rPr>
              <w:t>1</w:t>
            </w:r>
          </w:p>
        </w:tc>
      </w:tr>
      <w:tr w:rsidR="00030FFF" w:rsidRPr="003F50D6" w14:paraId="18EE5A10" w14:textId="77777777" w:rsidTr="0048672F">
        <w:trPr>
          <w:trHeight w:val="455"/>
        </w:trPr>
        <w:tc>
          <w:tcPr>
            <w:tcW w:w="4503" w:type="dxa"/>
            <w:tcBorders>
              <w:top w:val="nil"/>
              <w:left w:val="nil"/>
              <w:bottom w:val="single" w:sz="8" w:space="0" w:color="auto"/>
              <w:right w:val="nil"/>
            </w:tcBorders>
            <w:shd w:val="clear" w:color="auto" w:fill="D9D9D9" w:themeFill="background1" w:themeFillShade="D9"/>
          </w:tcPr>
          <w:p w14:paraId="18EE5A0B" w14:textId="77777777" w:rsidR="00030FFF" w:rsidRDefault="00030FFF" w:rsidP="004C6191">
            <w:pPr>
              <w:spacing w:line="360" w:lineRule="auto"/>
              <w:rPr>
                <w:rFonts w:cs="Times New Roman"/>
                <w:szCs w:val="24"/>
              </w:rPr>
            </w:pPr>
            <w:r w:rsidRPr="003F50D6">
              <w:rPr>
                <w:rFonts w:cs="Times New Roman"/>
                <w:szCs w:val="24"/>
              </w:rPr>
              <w:t xml:space="preserve">Study Design </w:t>
            </w:r>
            <w:r>
              <w:rPr>
                <w:rFonts w:cs="Times New Roman"/>
                <w:szCs w:val="24"/>
              </w:rPr>
              <w:t>–</w:t>
            </w:r>
            <w:r w:rsidRPr="003F50D6">
              <w:rPr>
                <w:rFonts w:cs="Times New Roman"/>
                <w:szCs w:val="24"/>
              </w:rPr>
              <w:t xml:space="preserve"> Retrospective</w:t>
            </w:r>
          </w:p>
        </w:tc>
        <w:tc>
          <w:tcPr>
            <w:tcW w:w="1842" w:type="dxa"/>
            <w:tcBorders>
              <w:top w:val="nil"/>
              <w:left w:val="nil"/>
              <w:bottom w:val="single" w:sz="8" w:space="0" w:color="auto"/>
              <w:right w:val="nil"/>
            </w:tcBorders>
            <w:shd w:val="clear" w:color="auto" w:fill="auto"/>
            <w:vAlign w:val="center"/>
          </w:tcPr>
          <w:p w14:paraId="18EE5A0C" w14:textId="77777777" w:rsidR="00030FFF" w:rsidRPr="003F50D6" w:rsidRDefault="00030FFF" w:rsidP="004C6191">
            <w:pPr>
              <w:spacing w:line="360" w:lineRule="auto"/>
              <w:jc w:val="center"/>
              <w:rPr>
                <w:rFonts w:cs="Times New Roman"/>
                <w:szCs w:val="24"/>
              </w:rPr>
            </w:pPr>
            <w:r>
              <w:rPr>
                <w:rFonts w:cs="Times New Roman"/>
                <w:szCs w:val="24"/>
              </w:rPr>
              <w:t>2</w:t>
            </w:r>
          </w:p>
        </w:tc>
        <w:tc>
          <w:tcPr>
            <w:tcW w:w="2127" w:type="dxa"/>
            <w:tcBorders>
              <w:top w:val="nil"/>
              <w:left w:val="nil"/>
              <w:bottom w:val="single" w:sz="8" w:space="0" w:color="auto"/>
              <w:right w:val="nil"/>
            </w:tcBorders>
            <w:shd w:val="clear" w:color="auto" w:fill="auto"/>
            <w:vAlign w:val="center"/>
          </w:tcPr>
          <w:p w14:paraId="18EE5A0D" w14:textId="77777777" w:rsidR="00030FFF" w:rsidRPr="003F50D6" w:rsidRDefault="00030FFF" w:rsidP="004C6191">
            <w:pPr>
              <w:spacing w:line="360" w:lineRule="auto"/>
              <w:jc w:val="center"/>
              <w:rPr>
                <w:rFonts w:cs="Times New Roman"/>
                <w:szCs w:val="24"/>
              </w:rPr>
            </w:pPr>
            <w:r w:rsidRPr="007041A4">
              <w:rPr>
                <w:rFonts w:cs="Times New Roman"/>
                <w:szCs w:val="24"/>
              </w:rPr>
              <w:t>0.5</w:t>
            </w:r>
            <w:r>
              <w:rPr>
                <w:rFonts w:cs="Times New Roman"/>
                <w:szCs w:val="24"/>
              </w:rPr>
              <w:t>4</w:t>
            </w:r>
            <w:r w:rsidRPr="007041A4">
              <w:rPr>
                <w:rFonts w:cs="Times New Roman"/>
                <w:szCs w:val="24"/>
              </w:rPr>
              <w:t xml:space="preserve"> [0.23; 1.2</w:t>
            </w:r>
            <w:r>
              <w:rPr>
                <w:rFonts w:cs="Times New Roman"/>
                <w:szCs w:val="24"/>
              </w:rPr>
              <w:t>3</w:t>
            </w:r>
            <w:r w:rsidRPr="007041A4">
              <w:rPr>
                <w:rFonts w:cs="Times New Roman"/>
                <w:szCs w:val="24"/>
              </w:rPr>
              <w:t>]</w:t>
            </w:r>
          </w:p>
        </w:tc>
        <w:tc>
          <w:tcPr>
            <w:tcW w:w="1134" w:type="dxa"/>
            <w:tcBorders>
              <w:top w:val="nil"/>
              <w:left w:val="nil"/>
              <w:bottom w:val="single" w:sz="8" w:space="0" w:color="auto"/>
              <w:right w:val="nil"/>
            </w:tcBorders>
            <w:shd w:val="clear" w:color="auto" w:fill="auto"/>
            <w:vAlign w:val="center"/>
          </w:tcPr>
          <w:p w14:paraId="18EE5A0E" w14:textId="77777777" w:rsidR="00030FFF" w:rsidRPr="003F50D6" w:rsidRDefault="00030FFF" w:rsidP="004C6191">
            <w:pPr>
              <w:spacing w:line="360" w:lineRule="auto"/>
              <w:jc w:val="center"/>
              <w:rPr>
                <w:rFonts w:cs="Times New Roman"/>
                <w:szCs w:val="24"/>
              </w:rPr>
            </w:pPr>
            <w:r w:rsidRPr="007041A4">
              <w:rPr>
                <w:rFonts w:cs="Times New Roman"/>
                <w:szCs w:val="24"/>
              </w:rPr>
              <w:t>71.9</w:t>
            </w:r>
          </w:p>
        </w:tc>
        <w:tc>
          <w:tcPr>
            <w:tcW w:w="2126" w:type="dxa"/>
            <w:vMerge/>
            <w:tcBorders>
              <w:left w:val="nil"/>
              <w:bottom w:val="single" w:sz="8" w:space="0" w:color="auto"/>
              <w:right w:val="nil"/>
            </w:tcBorders>
            <w:shd w:val="clear" w:color="auto" w:fill="auto"/>
            <w:vAlign w:val="center"/>
          </w:tcPr>
          <w:p w14:paraId="18EE5A0F" w14:textId="77777777" w:rsidR="00030FFF" w:rsidRPr="003F50D6" w:rsidRDefault="00030FFF" w:rsidP="004C6191">
            <w:pPr>
              <w:spacing w:line="360" w:lineRule="auto"/>
              <w:jc w:val="center"/>
              <w:rPr>
                <w:rFonts w:cs="Times New Roman"/>
                <w:szCs w:val="24"/>
              </w:rPr>
            </w:pPr>
          </w:p>
        </w:tc>
      </w:tr>
      <w:tr w:rsidR="00030FFF" w:rsidRPr="003F50D6" w14:paraId="18EE5A16" w14:textId="77777777" w:rsidTr="0048672F">
        <w:trPr>
          <w:trHeight w:val="455"/>
        </w:trPr>
        <w:tc>
          <w:tcPr>
            <w:tcW w:w="4503" w:type="dxa"/>
            <w:tcBorders>
              <w:top w:val="nil"/>
              <w:left w:val="nil"/>
              <w:bottom w:val="nil"/>
              <w:right w:val="nil"/>
            </w:tcBorders>
            <w:shd w:val="clear" w:color="auto" w:fill="D9D9D9" w:themeFill="background1" w:themeFillShade="D9"/>
          </w:tcPr>
          <w:p w14:paraId="18EE5A11" w14:textId="77777777" w:rsidR="00030FFF" w:rsidRDefault="00030FFF" w:rsidP="004C6191">
            <w:pPr>
              <w:spacing w:line="360" w:lineRule="auto"/>
              <w:rPr>
                <w:rFonts w:cs="Times New Roman"/>
                <w:szCs w:val="24"/>
              </w:rPr>
            </w:pPr>
            <w:r w:rsidRPr="003F50D6">
              <w:rPr>
                <w:rFonts w:cs="Times New Roman"/>
                <w:szCs w:val="24"/>
              </w:rPr>
              <w:t>Risk of disease – High</w:t>
            </w:r>
          </w:p>
        </w:tc>
        <w:tc>
          <w:tcPr>
            <w:tcW w:w="1842" w:type="dxa"/>
            <w:tcBorders>
              <w:top w:val="nil"/>
              <w:left w:val="nil"/>
              <w:bottom w:val="nil"/>
              <w:right w:val="nil"/>
            </w:tcBorders>
            <w:shd w:val="clear" w:color="auto" w:fill="auto"/>
            <w:vAlign w:val="center"/>
          </w:tcPr>
          <w:p w14:paraId="18EE5A12" w14:textId="77777777" w:rsidR="00030FFF" w:rsidRPr="003F50D6" w:rsidRDefault="00030FFF" w:rsidP="004C6191">
            <w:pPr>
              <w:spacing w:line="360" w:lineRule="auto"/>
              <w:jc w:val="center"/>
              <w:rPr>
                <w:rFonts w:cs="Times New Roman"/>
                <w:szCs w:val="24"/>
              </w:rPr>
            </w:pPr>
            <w:r>
              <w:rPr>
                <w:rFonts w:cs="Times New Roman"/>
                <w:szCs w:val="24"/>
              </w:rPr>
              <w:t>3</w:t>
            </w:r>
          </w:p>
        </w:tc>
        <w:tc>
          <w:tcPr>
            <w:tcW w:w="2127" w:type="dxa"/>
            <w:tcBorders>
              <w:top w:val="nil"/>
              <w:left w:val="nil"/>
              <w:bottom w:val="nil"/>
              <w:right w:val="nil"/>
            </w:tcBorders>
            <w:shd w:val="clear" w:color="auto" w:fill="auto"/>
            <w:vAlign w:val="center"/>
          </w:tcPr>
          <w:p w14:paraId="18EE5A13" w14:textId="77777777" w:rsidR="00030FFF" w:rsidRPr="003F50D6" w:rsidRDefault="00030FFF" w:rsidP="004C6191">
            <w:pPr>
              <w:spacing w:line="360" w:lineRule="auto"/>
              <w:jc w:val="center"/>
              <w:rPr>
                <w:rFonts w:cs="Times New Roman"/>
                <w:szCs w:val="24"/>
              </w:rPr>
            </w:pPr>
            <w:r w:rsidRPr="007041A4">
              <w:rPr>
                <w:rFonts w:cs="Times New Roman"/>
                <w:szCs w:val="24"/>
              </w:rPr>
              <w:t>0.7</w:t>
            </w:r>
            <w:r>
              <w:rPr>
                <w:rFonts w:cs="Times New Roman"/>
                <w:szCs w:val="24"/>
              </w:rPr>
              <w:t>6</w:t>
            </w:r>
            <w:r w:rsidRPr="007041A4">
              <w:rPr>
                <w:rFonts w:cs="Times New Roman"/>
                <w:szCs w:val="24"/>
              </w:rPr>
              <w:t xml:space="preserve"> [0.2</w:t>
            </w:r>
            <w:r>
              <w:rPr>
                <w:rFonts w:cs="Times New Roman"/>
                <w:szCs w:val="24"/>
              </w:rPr>
              <w:t>8</w:t>
            </w:r>
            <w:r w:rsidRPr="007041A4">
              <w:rPr>
                <w:rFonts w:cs="Times New Roman"/>
                <w:szCs w:val="24"/>
              </w:rPr>
              <w:t>; 2.07]</w:t>
            </w:r>
          </w:p>
        </w:tc>
        <w:tc>
          <w:tcPr>
            <w:tcW w:w="1134" w:type="dxa"/>
            <w:tcBorders>
              <w:top w:val="nil"/>
              <w:left w:val="nil"/>
              <w:bottom w:val="nil"/>
              <w:right w:val="nil"/>
            </w:tcBorders>
            <w:shd w:val="clear" w:color="auto" w:fill="auto"/>
            <w:vAlign w:val="center"/>
          </w:tcPr>
          <w:p w14:paraId="18EE5A14" w14:textId="77777777" w:rsidR="00030FFF" w:rsidRPr="003F50D6" w:rsidRDefault="00030FFF" w:rsidP="004C6191">
            <w:pPr>
              <w:spacing w:line="360" w:lineRule="auto"/>
              <w:jc w:val="center"/>
              <w:rPr>
                <w:rFonts w:cs="Times New Roman"/>
                <w:szCs w:val="24"/>
              </w:rPr>
            </w:pPr>
            <w:r w:rsidRPr="007041A4">
              <w:rPr>
                <w:rFonts w:cs="Times New Roman"/>
                <w:szCs w:val="24"/>
              </w:rPr>
              <w:t>53.6</w:t>
            </w:r>
          </w:p>
        </w:tc>
        <w:tc>
          <w:tcPr>
            <w:tcW w:w="2126" w:type="dxa"/>
            <w:vMerge w:val="restart"/>
            <w:tcBorders>
              <w:top w:val="nil"/>
              <w:left w:val="nil"/>
              <w:right w:val="nil"/>
            </w:tcBorders>
            <w:shd w:val="clear" w:color="auto" w:fill="auto"/>
            <w:vAlign w:val="center"/>
          </w:tcPr>
          <w:p w14:paraId="18EE5A15" w14:textId="77777777" w:rsidR="00030FFF" w:rsidRPr="003F50D6" w:rsidRDefault="00030FFF" w:rsidP="00743318">
            <w:pPr>
              <w:spacing w:line="360" w:lineRule="auto"/>
              <w:jc w:val="center"/>
              <w:rPr>
                <w:rFonts w:cs="Times New Roman"/>
                <w:szCs w:val="24"/>
              </w:rPr>
            </w:pPr>
            <w:r>
              <w:rPr>
                <w:rFonts w:cs="Times New Roman"/>
                <w:szCs w:val="24"/>
              </w:rPr>
              <w:t>0.6</w:t>
            </w:r>
            <w:r w:rsidR="00743318">
              <w:rPr>
                <w:rFonts w:cs="Times New Roman"/>
                <w:szCs w:val="24"/>
              </w:rPr>
              <w:t>0</w:t>
            </w:r>
          </w:p>
        </w:tc>
      </w:tr>
      <w:tr w:rsidR="00030FFF" w:rsidRPr="003F50D6" w14:paraId="18EE5A1C" w14:textId="77777777" w:rsidTr="0048672F">
        <w:trPr>
          <w:trHeight w:val="455"/>
        </w:trPr>
        <w:tc>
          <w:tcPr>
            <w:tcW w:w="4503" w:type="dxa"/>
            <w:tcBorders>
              <w:top w:val="nil"/>
              <w:left w:val="nil"/>
              <w:bottom w:val="single" w:sz="8" w:space="0" w:color="auto"/>
              <w:right w:val="nil"/>
            </w:tcBorders>
            <w:shd w:val="clear" w:color="auto" w:fill="D9D9D9" w:themeFill="background1" w:themeFillShade="D9"/>
          </w:tcPr>
          <w:p w14:paraId="18EE5A17" w14:textId="77777777" w:rsidR="00030FFF" w:rsidRDefault="00030FFF" w:rsidP="004C6191">
            <w:pPr>
              <w:spacing w:line="360" w:lineRule="auto"/>
              <w:rPr>
                <w:rFonts w:cs="Times New Roman"/>
                <w:szCs w:val="24"/>
              </w:rPr>
            </w:pPr>
            <w:r w:rsidRPr="003F50D6">
              <w:rPr>
                <w:rFonts w:cs="Times New Roman"/>
                <w:szCs w:val="24"/>
              </w:rPr>
              <w:t>Risk of disease – Normal</w:t>
            </w:r>
          </w:p>
        </w:tc>
        <w:tc>
          <w:tcPr>
            <w:tcW w:w="1842" w:type="dxa"/>
            <w:tcBorders>
              <w:top w:val="nil"/>
              <w:left w:val="nil"/>
              <w:bottom w:val="single" w:sz="8" w:space="0" w:color="auto"/>
              <w:right w:val="nil"/>
            </w:tcBorders>
            <w:shd w:val="clear" w:color="auto" w:fill="auto"/>
            <w:vAlign w:val="center"/>
          </w:tcPr>
          <w:p w14:paraId="18EE5A18" w14:textId="77777777" w:rsidR="00030FFF" w:rsidRPr="003F50D6" w:rsidRDefault="00030FFF" w:rsidP="004C6191">
            <w:pPr>
              <w:spacing w:line="360" w:lineRule="auto"/>
              <w:jc w:val="center"/>
              <w:rPr>
                <w:rFonts w:cs="Times New Roman"/>
                <w:szCs w:val="24"/>
              </w:rPr>
            </w:pPr>
            <w:r>
              <w:rPr>
                <w:rFonts w:cs="Times New Roman"/>
                <w:szCs w:val="24"/>
              </w:rPr>
              <w:t>11</w:t>
            </w:r>
          </w:p>
        </w:tc>
        <w:tc>
          <w:tcPr>
            <w:tcW w:w="2127" w:type="dxa"/>
            <w:tcBorders>
              <w:top w:val="nil"/>
              <w:left w:val="nil"/>
              <w:bottom w:val="single" w:sz="8" w:space="0" w:color="auto"/>
              <w:right w:val="nil"/>
            </w:tcBorders>
            <w:shd w:val="clear" w:color="auto" w:fill="auto"/>
            <w:vAlign w:val="center"/>
          </w:tcPr>
          <w:p w14:paraId="18EE5A19" w14:textId="77777777" w:rsidR="00030FFF" w:rsidRPr="003F50D6" w:rsidRDefault="00743318" w:rsidP="00743318">
            <w:pPr>
              <w:spacing w:line="360" w:lineRule="auto"/>
              <w:jc w:val="center"/>
              <w:rPr>
                <w:rFonts w:cs="Times New Roman"/>
                <w:szCs w:val="24"/>
              </w:rPr>
            </w:pPr>
            <w:r>
              <w:rPr>
                <w:rFonts w:cs="Times New Roman"/>
                <w:szCs w:val="24"/>
              </w:rPr>
              <w:t>1.00</w:t>
            </w:r>
            <w:r w:rsidR="00030FFF" w:rsidRPr="007041A4">
              <w:rPr>
                <w:rFonts w:cs="Times New Roman"/>
                <w:szCs w:val="24"/>
              </w:rPr>
              <w:t xml:space="preserve"> [0.7</w:t>
            </w:r>
            <w:r>
              <w:rPr>
                <w:rFonts w:cs="Times New Roman"/>
                <w:szCs w:val="24"/>
              </w:rPr>
              <w:t>8</w:t>
            </w:r>
            <w:r w:rsidR="00030FFF" w:rsidRPr="007041A4">
              <w:rPr>
                <w:rFonts w:cs="Times New Roman"/>
                <w:szCs w:val="24"/>
              </w:rPr>
              <w:t>; 1.</w:t>
            </w:r>
            <w:r>
              <w:rPr>
                <w:rFonts w:cs="Times New Roman"/>
                <w:szCs w:val="24"/>
              </w:rPr>
              <w:t>28</w:t>
            </w:r>
            <w:r w:rsidR="00030FFF" w:rsidRPr="007041A4">
              <w:rPr>
                <w:rFonts w:cs="Times New Roman"/>
                <w:szCs w:val="24"/>
              </w:rPr>
              <w:t>]</w:t>
            </w:r>
          </w:p>
        </w:tc>
        <w:tc>
          <w:tcPr>
            <w:tcW w:w="1134" w:type="dxa"/>
            <w:tcBorders>
              <w:top w:val="nil"/>
              <w:left w:val="nil"/>
              <w:bottom w:val="single" w:sz="8" w:space="0" w:color="auto"/>
              <w:right w:val="nil"/>
            </w:tcBorders>
            <w:shd w:val="clear" w:color="auto" w:fill="auto"/>
            <w:vAlign w:val="center"/>
          </w:tcPr>
          <w:p w14:paraId="18EE5A1A" w14:textId="77777777" w:rsidR="00030FFF" w:rsidRPr="003F50D6" w:rsidRDefault="00030FFF" w:rsidP="00743318">
            <w:pPr>
              <w:spacing w:line="360" w:lineRule="auto"/>
              <w:jc w:val="center"/>
              <w:rPr>
                <w:rFonts w:cs="Times New Roman"/>
                <w:szCs w:val="24"/>
              </w:rPr>
            </w:pPr>
            <w:r w:rsidRPr="007041A4">
              <w:rPr>
                <w:rFonts w:cs="Times New Roman"/>
                <w:szCs w:val="24"/>
              </w:rPr>
              <w:t>7</w:t>
            </w:r>
            <w:r w:rsidR="00743318">
              <w:rPr>
                <w:rFonts w:cs="Times New Roman"/>
                <w:szCs w:val="24"/>
              </w:rPr>
              <w:t>3</w:t>
            </w:r>
            <w:r w:rsidRPr="007041A4">
              <w:rPr>
                <w:rFonts w:cs="Times New Roman"/>
                <w:szCs w:val="24"/>
              </w:rPr>
              <w:t>.</w:t>
            </w:r>
            <w:r w:rsidR="00743318">
              <w:rPr>
                <w:rFonts w:cs="Times New Roman"/>
                <w:szCs w:val="24"/>
              </w:rPr>
              <w:t>5</w:t>
            </w:r>
          </w:p>
        </w:tc>
        <w:tc>
          <w:tcPr>
            <w:tcW w:w="2126" w:type="dxa"/>
            <w:vMerge/>
            <w:tcBorders>
              <w:left w:val="nil"/>
              <w:bottom w:val="single" w:sz="8" w:space="0" w:color="auto"/>
              <w:right w:val="nil"/>
            </w:tcBorders>
            <w:shd w:val="clear" w:color="auto" w:fill="auto"/>
            <w:vAlign w:val="center"/>
          </w:tcPr>
          <w:p w14:paraId="18EE5A1B" w14:textId="77777777" w:rsidR="00030FFF" w:rsidRPr="003F50D6" w:rsidRDefault="00030FFF" w:rsidP="004C6191">
            <w:pPr>
              <w:spacing w:line="360" w:lineRule="auto"/>
              <w:jc w:val="center"/>
              <w:rPr>
                <w:rFonts w:cs="Times New Roman"/>
                <w:szCs w:val="24"/>
              </w:rPr>
            </w:pPr>
          </w:p>
        </w:tc>
      </w:tr>
      <w:tr w:rsidR="00030FFF" w:rsidRPr="003F50D6" w14:paraId="18EE5A22" w14:textId="77777777" w:rsidTr="0048672F">
        <w:trPr>
          <w:trHeight w:val="455"/>
        </w:trPr>
        <w:tc>
          <w:tcPr>
            <w:tcW w:w="4503" w:type="dxa"/>
            <w:tcBorders>
              <w:top w:val="nil"/>
              <w:left w:val="nil"/>
              <w:bottom w:val="nil"/>
              <w:right w:val="nil"/>
            </w:tcBorders>
            <w:shd w:val="clear" w:color="auto" w:fill="D9D9D9" w:themeFill="background1" w:themeFillShade="D9"/>
          </w:tcPr>
          <w:p w14:paraId="18EE5A1D" w14:textId="77777777" w:rsidR="00030FFF" w:rsidRDefault="00030FFF" w:rsidP="004C6191">
            <w:pPr>
              <w:spacing w:line="360" w:lineRule="auto"/>
              <w:rPr>
                <w:rFonts w:cs="Times New Roman"/>
                <w:szCs w:val="24"/>
              </w:rPr>
            </w:pPr>
            <w:r w:rsidRPr="003F50D6">
              <w:rPr>
                <w:rFonts w:cs="Times New Roman"/>
                <w:szCs w:val="24"/>
              </w:rPr>
              <w:t>Risk of bias – Low</w:t>
            </w:r>
          </w:p>
        </w:tc>
        <w:tc>
          <w:tcPr>
            <w:tcW w:w="1842" w:type="dxa"/>
            <w:tcBorders>
              <w:top w:val="nil"/>
              <w:left w:val="nil"/>
              <w:bottom w:val="nil"/>
              <w:right w:val="nil"/>
            </w:tcBorders>
            <w:shd w:val="clear" w:color="auto" w:fill="auto"/>
            <w:vAlign w:val="center"/>
          </w:tcPr>
          <w:p w14:paraId="18EE5A1E" w14:textId="77777777" w:rsidR="00030FFF" w:rsidRPr="003F50D6" w:rsidRDefault="00030FFF" w:rsidP="004C6191">
            <w:pPr>
              <w:spacing w:line="360" w:lineRule="auto"/>
              <w:jc w:val="center"/>
              <w:rPr>
                <w:rFonts w:cs="Times New Roman"/>
                <w:szCs w:val="24"/>
              </w:rPr>
            </w:pPr>
            <w:r>
              <w:rPr>
                <w:rFonts w:cs="Times New Roman"/>
                <w:szCs w:val="24"/>
              </w:rPr>
              <w:t>6</w:t>
            </w:r>
          </w:p>
        </w:tc>
        <w:tc>
          <w:tcPr>
            <w:tcW w:w="2127" w:type="dxa"/>
            <w:tcBorders>
              <w:top w:val="nil"/>
              <w:left w:val="nil"/>
              <w:bottom w:val="nil"/>
              <w:right w:val="nil"/>
            </w:tcBorders>
            <w:shd w:val="clear" w:color="auto" w:fill="auto"/>
            <w:vAlign w:val="center"/>
          </w:tcPr>
          <w:p w14:paraId="18EE5A1F" w14:textId="77777777" w:rsidR="00030FFF" w:rsidRPr="003F50D6" w:rsidRDefault="00030FFF" w:rsidP="00743318">
            <w:pPr>
              <w:spacing w:line="360" w:lineRule="auto"/>
              <w:jc w:val="center"/>
              <w:rPr>
                <w:rFonts w:cs="Times New Roman"/>
                <w:szCs w:val="24"/>
              </w:rPr>
            </w:pPr>
            <w:r w:rsidRPr="007041A4">
              <w:rPr>
                <w:rFonts w:cs="Times New Roman"/>
                <w:szCs w:val="24"/>
              </w:rPr>
              <w:t>1.2</w:t>
            </w:r>
            <w:r w:rsidR="00743318">
              <w:rPr>
                <w:rFonts w:cs="Times New Roman"/>
                <w:szCs w:val="24"/>
              </w:rPr>
              <w:t>0</w:t>
            </w:r>
            <w:r w:rsidRPr="007041A4">
              <w:rPr>
                <w:rFonts w:cs="Times New Roman"/>
                <w:szCs w:val="24"/>
              </w:rPr>
              <w:t xml:space="preserve"> [0.8</w:t>
            </w:r>
            <w:r w:rsidR="00743318">
              <w:rPr>
                <w:rFonts w:cs="Times New Roman"/>
                <w:szCs w:val="24"/>
              </w:rPr>
              <w:t>4</w:t>
            </w:r>
            <w:r w:rsidRPr="007041A4">
              <w:rPr>
                <w:rFonts w:cs="Times New Roman"/>
                <w:szCs w:val="24"/>
              </w:rPr>
              <w:t>; 1.</w:t>
            </w:r>
            <w:r w:rsidR="00743318">
              <w:rPr>
                <w:rFonts w:cs="Times New Roman"/>
                <w:szCs w:val="24"/>
              </w:rPr>
              <w:t>71</w:t>
            </w:r>
            <w:r w:rsidRPr="007041A4">
              <w:rPr>
                <w:rFonts w:cs="Times New Roman"/>
                <w:szCs w:val="24"/>
              </w:rPr>
              <w:t>]</w:t>
            </w:r>
          </w:p>
        </w:tc>
        <w:tc>
          <w:tcPr>
            <w:tcW w:w="1134" w:type="dxa"/>
            <w:tcBorders>
              <w:top w:val="nil"/>
              <w:left w:val="nil"/>
              <w:bottom w:val="nil"/>
              <w:right w:val="nil"/>
            </w:tcBorders>
            <w:shd w:val="clear" w:color="auto" w:fill="auto"/>
            <w:vAlign w:val="center"/>
          </w:tcPr>
          <w:p w14:paraId="18EE5A20" w14:textId="77777777" w:rsidR="00030FFF" w:rsidRPr="003F50D6" w:rsidRDefault="00743318" w:rsidP="00743318">
            <w:pPr>
              <w:spacing w:line="360" w:lineRule="auto"/>
              <w:jc w:val="center"/>
              <w:rPr>
                <w:rFonts w:cs="Times New Roman"/>
                <w:szCs w:val="24"/>
              </w:rPr>
            </w:pPr>
            <w:r>
              <w:rPr>
                <w:rFonts w:cs="Times New Roman"/>
                <w:szCs w:val="24"/>
              </w:rPr>
              <w:t>76</w:t>
            </w:r>
            <w:r w:rsidR="00030FFF" w:rsidRPr="007041A4">
              <w:rPr>
                <w:rFonts w:cs="Times New Roman"/>
                <w:szCs w:val="24"/>
              </w:rPr>
              <w:t>.</w:t>
            </w:r>
            <w:r>
              <w:rPr>
                <w:rFonts w:cs="Times New Roman"/>
                <w:szCs w:val="24"/>
              </w:rPr>
              <w:t>8</w:t>
            </w:r>
          </w:p>
        </w:tc>
        <w:tc>
          <w:tcPr>
            <w:tcW w:w="2126" w:type="dxa"/>
            <w:vMerge w:val="restart"/>
            <w:tcBorders>
              <w:top w:val="nil"/>
              <w:left w:val="nil"/>
              <w:right w:val="nil"/>
            </w:tcBorders>
            <w:shd w:val="clear" w:color="auto" w:fill="auto"/>
            <w:vAlign w:val="center"/>
          </w:tcPr>
          <w:p w14:paraId="18EE5A21" w14:textId="77777777" w:rsidR="00030FFF" w:rsidRPr="003F50D6" w:rsidRDefault="00030FFF" w:rsidP="00743318">
            <w:pPr>
              <w:spacing w:line="360" w:lineRule="auto"/>
              <w:jc w:val="center"/>
              <w:rPr>
                <w:rFonts w:cs="Times New Roman"/>
                <w:szCs w:val="24"/>
              </w:rPr>
            </w:pPr>
            <w:r>
              <w:rPr>
                <w:rFonts w:cs="Times New Roman"/>
                <w:szCs w:val="24"/>
              </w:rPr>
              <w:t>0.</w:t>
            </w:r>
            <w:r w:rsidR="00743318">
              <w:rPr>
                <w:rFonts w:cs="Times New Roman"/>
                <w:szCs w:val="24"/>
              </w:rPr>
              <w:t>09</w:t>
            </w:r>
          </w:p>
        </w:tc>
      </w:tr>
      <w:tr w:rsidR="00030FFF" w:rsidRPr="003F50D6" w14:paraId="18EE5A28" w14:textId="77777777" w:rsidTr="0048672F">
        <w:trPr>
          <w:trHeight w:val="455"/>
        </w:trPr>
        <w:tc>
          <w:tcPr>
            <w:tcW w:w="4503" w:type="dxa"/>
            <w:tcBorders>
              <w:top w:val="nil"/>
              <w:left w:val="nil"/>
              <w:bottom w:val="single" w:sz="8" w:space="0" w:color="auto"/>
              <w:right w:val="nil"/>
            </w:tcBorders>
            <w:shd w:val="clear" w:color="auto" w:fill="D9D9D9" w:themeFill="background1" w:themeFillShade="D9"/>
          </w:tcPr>
          <w:p w14:paraId="18EE5A23" w14:textId="77777777" w:rsidR="00030FFF" w:rsidRDefault="00030FFF" w:rsidP="004C6191">
            <w:pPr>
              <w:spacing w:line="360" w:lineRule="auto"/>
              <w:rPr>
                <w:rFonts w:cs="Times New Roman"/>
                <w:szCs w:val="24"/>
              </w:rPr>
            </w:pPr>
            <w:r w:rsidRPr="003F50D6">
              <w:rPr>
                <w:rFonts w:cs="Times New Roman"/>
                <w:szCs w:val="24"/>
              </w:rPr>
              <w:t>Risk of bias – High/Unclear</w:t>
            </w:r>
          </w:p>
        </w:tc>
        <w:tc>
          <w:tcPr>
            <w:tcW w:w="1842" w:type="dxa"/>
            <w:tcBorders>
              <w:top w:val="nil"/>
              <w:left w:val="nil"/>
              <w:bottom w:val="single" w:sz="8" w:space="0" w:color="auto"/>
              <w:right w:val="nil"/>
            </w:tcBorders>
            <w:shd w:val="clear" w:color="auto" w:fill="auto"/>
            <w:vAlign w:val="center"/>
          </w:tcPr>
          <w:p w14:paraId="18EE5A24" w14:textId="77777777" w:rsidR="00030FFF" w:rsidRPr="003F50D6" w:rsidRDefault="00030FFF" w:rsidP="004C6191">
            <w:pPr>
              <w:spacing w:line="360" w:lineRule="auto"/>
              <w:jc w:val="center"/>
              <w:rPr>
                <w:rFonts w:cs="Times New Roman"/>
                <w:szCs w:val="24"/>
              </w:rPr>
            </w:pPr>
            <w:r>
              <w:rPr>
                <w:rFonts w:cs="Times New Roman"/>
                <w:szCs w:val="24"/>
              </w:rPr>
              <w:t>8</w:t>
            </w:r>
          </w:p>
        </w:tc>
        <w:tc>
          <w:tcPr>
            <w:tcW w:w="2127" w:type="dxa"/>
            <w:tcBorders>
              <w:top w:val="nil"/>
              <w:left w:val="nil"/>
              <w:bottom w:val="single" w:sz="8" w:space="0" w:color="auto"/>
              <w:right w:val="nil"/>
            </w:tcBorders>
            <w:shd w:val="clear" w:color="auto" w:fill="auto"/>
            <w:vAlign w:val="center"/>
          </w:tcPr>
          <w:p w14:paraId="18EE5A25" w14:textId="77777777" w:rsidR="00030FFF" w:rsidRPr="003F50D6" w:rsidRDefault="00030FFF" w:rsidP="004C6191">
            <w:pPr>
              <w:spacing w:line="360" w:lineRule="auto"/>
              <w:jc w:val="center"/>
              <w:rPr>
                <w:rFonts w:cs="Times New Roman"/>
                <w:szCs w:val="24"/>
              </w:rPr>
            </w:pPr>
            <w:r w:rsidRPr="007041A4">
              <w:rPr>
                <w:rFonts w:cs="Times New Roman"/>
                <w:szCs w:val="24"/>
              </w:rPr>
              <w:t>0.81 [0.62; 1.0</w:t>
            </w:r>
            <w:r>
              <w:rPr>
                <w:rFonts w:cs="Times New Roman"/>
                <w:szCs w:val="24"/>
              </w:rPr>
              <w:t>6</w:t>
            </w:r>
            <w:r w:rsidRPr="007041A4">
              <w:rPr>
                <w:rFonts w:cs="Times New Roman"/>
                <w:szCs w:val="24"/>
              </w:rPr>
              <w:t>]</w:t>
            </w:r>
          </w:p>
        </w:tc>
        <w:tc>
          <w:tcPr>
            <w:tcW w:w="1134" w:type="dxa"/>
            <w:tcBorders>
              <w:top w:val="nil"/>
              <w:left w:val="nil"/>
              <w:bottom w:val="single" w:sz="8" w:space="0" w:color="auto"/>
              <w:right w:val="nil"/>
            </w:tcBorders>
            <w:shd w:val="clear" w:color="auto" w:fill="auto"/>
            <w:vAlign w:val="center"/>
          </w:tcPr>
          <w:p w14:paraId="18EE5A26" w14:textId="77777777" w:rsidR="00030FFF" w:rsidRPr="003F50D6" w:rsidRDefault="00030FFF" w:rsidP="004C6191">
            <w:pPr>
              <w:spacing w:line="360" w:lineRule="auto"/>
              <w:jc w:val="center"/>
              <w:rPr>
                <w:rFonts w:cs="Times New Roman"/>
                <w:szCs w:val="24"/>
              </w:rPr>
            </w:pPr>
            <w:r w:rsidRPr="007041A4">
              <w:rPr>
                <w:rFonts w:cs="Times New Roman"/>
                <w:szCs w:val="24"/>
              </w:rPr>
              <w:t>44</w:t>
            </w:r>
            <w:r w:rsidR="00743318">
              <w:rPr>
                <w:rFonts w:cs="Times New Roman"/>
                <w:szCs w:val="24"/>
              </w:rPr>
              <w:t>.0</w:t>
            </w:r>
          </w:p>
        </w:tc>
        <w:tc>
          <w:tcPr>
            <w:tcW w:w="2126" w:type="dxa"/>
            <w:vMerge/>
            <w:tcBorders>
              <w:left w:val="nil"/>
              <w:bottom w:val="single" w:sz="8" w:space="0" w:color="auto"/>
              <w:right w:val="nil"/>
            </w:tcBorders>
            <w:shd w:val="clear" w:color="auto" w:fill="auto"/>
            <w:vAlign w:val="center"/>
          </w:tcPr>
          <w:p w14:paraId="18EE5A27" w14:textId="77777777" w:rsidR="00030FFF" w:rsidRPr="003F50D6" w:rsidRDefault="00030FFF" w:rsidP="004C6191">
            <w:pPr>
              <w:spacing w:line="360" w:lineRule="auto"/>
              <w:jc w:val="center"/>
              <w:rPr>
                <w:rFonts w:cs="Times New Roman"/>
                <w:szCs w:val="24"/>
              </w:rPr>
            </w:pPr>
          </w:p>
        </w:tc>
      </w:tr>
    </w:tbl>
    <w:p w14:paraId="18EE5A29" w14:textId="77777777" w:rsidR="00820E9D" w:rsidRDefault="00820E9D" w:rsidP="006C005D">
      <w:pPr>
        <w:sectPr w:rsidR="00820E9D" w:rsidSect="00820E9D">
          <w:pgSz w:w="16838" w:h="11906" w:orient="landscape"/>
          <w:pgMar w:top="1440" w:right="1440" w:bottom="1440" w:left="1440" w:header="708" w:footer="708" w:gutter="0"/>
          <w:cols w:space="708"/>
          <w:docGrid w:linePitch="360"/>
        </w:sectPr>
      </w:pPr>
    </w:p>
    <w:p w14:paraId="18EE5A2A" w14:textId="77777777" w:rsidR="00820E9D" w:rsidRPr="006C005D" w:rsidRDefault="00820E9D" w:rsidP="006C005D"/>
    <w:p w14:paraId="18EE5A2B" w14:textId="77777777" w:rsidR="006C005D" w:rsidRPr="006C005D" w:rsidRDefault="00743318" w:rsidP="006C005D">
      <w:pPr>
        <w:pStyle w:val="Heading3"/>
        <w:numPr>
          <w:ilvl w:val="2"/>
          <w:numId w:val="1"/>
        </w:numPr>
      </w:pPr>
      <w:bookmarkStart w:id="135" w:name="_Toc416340862"/>
      <w:r>
        <w:t>SF introduction and risk of eczema in children aged</w:t>
      </w:r>
      <w:r w:rsidR="006C005D">
        <w:rPr>
          <w:rFonts w:cs="Times New Roman"/>
          <w:szCs w:val="24"/>
        </w:rPr>
        <w:t xml:space="preserve"> 5</w:t>
      </w:r>
      <w:r w:rsidR="006C005D" w:rsidRPr="00664D22">
        <w:rPr>
          <w:rFonts w:cs="Times New Roman"/>
          <w:szCs w:val="24"/>
        </w:rPr>
        <w:t>-</w:t>
      </w:r>
      <w:r w:rsidR="006C005D">
        <w:rPr>
          <w:rFonts w:cs="Times New Roman"/>
          <w:szCs w:val="24"/>
        </w:rPr>
        <w:t>1</w:t>
      </w:r>
      <w:r w:rsidR="006C005D" w:rsidRPr="00664D22">
        <w:rPr>
          <w:rFonts w:cs="Times New Roman"/>
          <w:szCs w:val="24"/>
        </w:rPr>
        <w:t>4</w:t>
      </w:r>
      <w:r>
        <w:rPr>
          <w:rFonts w:cs="Times New Roman"/>
          <w:szCs w:val="24"/>
        </w:rPr>
        <w:t xml:space="preserve"> years</w:t>
      </w:r>
      <w:bookmarkEnd w:id="135"/>
    </w:p>
    <w:p w14:paraId="18EE5A2C" w14:textId="77777777" w:rsidR="006C005D" w:rsidRDefault="00743318" w:rsidP="006C005D">
      <w:pPr>
        <w:pStyle w:val="Heading4"/>
        <w:numPr>
          <w:ilvl w:val="3"/>
          <w:numId w:val="1"/>
        </w:numPr>
      </w:pPr>
      <w:r>
        <w:rPr>
          <w:rFonts w:eastAsia="Times New Roman" w:cs="Times New Roman"/>
          <w:szCs w:val="24"/>
        </w:rPr>
        <w:t xml:space="preserve">SF ≥3-4 months vs &lt;3-4 </w:t>
      </w:r>
      <w:r>
        <w:t>months</w:t>
      </w:r>
    </w:p>
    <w:p w14:paraId="18EE5A2D" w14:textId="000F1E23" w:rsidR="00816B0F" w:rsidRPr="00D636EA" w:rsidRDefault="00D636EA" w:rsidP="00D636EA">
      <w:pPr>
        <w:spacing w:before="240" w:line="360" w:lineRule="auto"/>
        <w:jc w:val="both"/>
        <w:rPr>
          <w:rFonts w:cs="Times New Roman"/>
          <w:szCs w:val="24"/>
        </w:rPr>
      </w:pPr>
      <w:r>
        <w:rPr>
          <w:rFonts w:eastAsia="Times New Roman" w:cs="Times New Roman"/>
          <w:szCs w:val="24"/>
        </w:rPr>
        <w:t xml:space="preserve">Three observational studies reported OR for SF </w:t>
      </w:r>
      <w:r w:rsidR="00B4364E">
        <w:rPr>
          <w:rFonts w:eastAsia="Times New Roman" w:cs="Times New Roman"/>
          <w:szCs w:val="24"/>
        </w:rPr>
        <w:t>at ≥3-4 months vs &lt;3-4 months and risk of AD at age 5-14</w:t>
      </w:r>
      <w:r w:rsidR="00275757">
        <w:rPr>
          <w:rFonts w:eastAsia="Times New Roman" w:cs="Times New Roman"/>
          <w:szCs w:val="24"/>
        </w:rPr>
        <w:t xml:space="preserve"> years</w:t>
      </w:r>
      <w:r w:rsidR="00B4364E">
        <w:rPr>
          <w:rFonts w:eastAsia="Times New Roman" w:cs="Times New Roman"/>
          <w:szCs w:val="24"/>
        </w:rPr>
        <w:t>. Data were not pooled due to extreme statistical heterogeneity (I</w:t>
      </w:r>
      <w:r w:rsidR="00B4364E" w:rsidRPr="00B4364E">
        <w:rPr>
          <w:rFonts w:eastAsia="Times New Roman" w:cs="Times New Roman"/>
          <w:szCs w:val="24"/>
          <w:vertAlign w:val="superscript"/>
        </w:rPr>
        <w:t>2</w:t>
      </w:r>
      <w:r w:rsidR="00B4364E">
        <w:rPr>
          <w:rFonts w:eastAsia="Times New Roman" w:cs="Times New Roman"/>
          <w:szCs w:val="24"/>
        </w:rPr>
        <w:t xml:space="preserve">=83%). </w:t>
      </w:r>
      <w:r w:rsidRPr="00D636EA">
        <w:rPr>
          <w:rFonts w:eastAsia="Times New Roman" w:cs="Times New Roman"/>
          <w:szCs w:val="24"/>
        </w:rPr>
        <w:t xml:space="preserve">All 3 studies had a low risk of bias on all domains, and reported adjusted data – </w:t>
      </w:r>
      <w:proofErr w:type="spellStart"/>
      <w:r w:rsidRPr="00D636EA">
        <w:rPr>
          <w:rFonts w:eastAsia="Times New Roman" w:cs="Times New Roman"/>
          <w:szCs w:val="24"/>
        </w:rPr>
        <w:t>Zutavern</w:t>
      </w:r>
      <w:proofErr w:type="spellEnd"/>
      <w:r w:rsidRPr="00D636EA">
        <w:rPr>
          <w:rFonts w:eastAsia="Times New Roman" w:cs="Times New Roman"/>
          <w:szCs w:val="24"/>
        </w:rPr>
        <w:t xml:space="preserve"> at aged 6 in a normal risk population using parental report of eczema, </w:t>
      </w:r>
      <w:proofErr w:type="spellStart"/>
      <w:r w:rsidRPr="00D636EA">
        <w:rPr>
          <w:rFonts w:eastAsia="Times New Roman" w:cs="Times New Roman"/>
          <w:szCs w:val="24"/>
        </w:rPr>
        <w:t>Mihr</w:t>
      </w:r>
      <w:r w:rsidR="0048672F">
        <w:rPr>
          <w:rFonts w:eastAsia="Times New Roman" w:cs="Times New Roman"/>
          <w:szCs w:val="24"/>
        </w:rPr>
        <w:t>s</w:t>
      </w:r>
      <w:r w:rsidRPr="00D636EA">
        <w:rPr>
          <w:rFonts w:eastAsia="Times New Roman" w:cs="Times New Roman"/>
          <w:szCs w:val="24"/>
        </w:rPr>
        <w:t>hahi</w:t>
      </w:r>
      <w:proofErr w:type="spellEnd"/>
      <w:r w:rsidRPr="00D636EA">
        <w:rPr>
          <w:rFonts w:eastAsia="Times New Roman" w:cs="Times New Roman"/>
          <w:szCs w:val="24"/>
        </w:rPr>
        <w:t xml:space="preserve"> at aged 5 in a high risk population using doctor diagnosis, Larsson </w:t>
      </w:r>
      <w:r w:rsidR="008A31D7">
        <w:rPr>
          <w:rFonts w:eastAsia="Times New Roman" w:cs="Times New Roman"/>
          <w:szCs w:val="24"/>
        </w:rPr>
        <w:t xml:space="preserve">at </w:t>
      </w:r>
      <w:r w:rsidRPr="00D636EA">
        <w:rPr>
          <w:rFonts w:eastAsia="Times New Roman" w:cs="Times New Roman"/>
          <w:szCs w:val="24"/>
        </w:rPr>
        <w:t xml:space="preserve">aged 9 in a normal risk population using ISAAC. </w:t>
      </w:r>
      <w:r w:rsidR="00816B0F" w:rsidRPr="00D636EA">
        <w:rPr>
          <w:rFonts w:cs="Times New Roman"/>
          <w:szCs w:val="24"/>
        </w:rPr>
        <w:t>In the study of Larsson, there was no significant association between SF 3-6 months versus &gt;6 months and AD OR 0.99</w:t>
      </w:r>
      <w:r w:rsidRPr="00D636EA">
        <w:rPr>
          <w:rFonts w:cs="Times New Roman"/>
          <w:szCs w:val="24"/>
        </w:rPr>
        <w:t xml:space="preserve"> (0.77, 1.27). </w:t>
      </w:r>
      <w:r w:rsidR="008A31D7" w:rsidRPr="00D636EA">
        <w:rPr>
          <w:rFonts w:cs="Times New Roman"/>
          <w:szCs w:val="24"/>
        </w:rPr>
        <w:t>However,</w:t>
      </w:r>
      <w:r w:rsidRPr="00D636EA">
        <w:rPr>
          <w:rFonts w:cs="Times New Roman"/>
          <w:szCs w:val="24"/>
        </w:rPr>
        <w:t xml:space="preserve"> there was a significant association between SF &gt;6 months vs &lt;3 months and AD (data shown in</w:t>
      </w:r>
      <w:r w:rsidR="00D2263D">
        <w:rPr>
          <w:rFonts w:cs="Times New Roman"/>
          <w:szCs w:val="24"/>
        </w:rPr>
        <w:t xml:space="preserve"> </w:t>
      </w:r>
      <w:r w:rsidR="00D2263D">
        <w:rPr>
          <w:rFonts w:cs="Times New Roman"/>
          <w:szCs w:val="24"/>
        </w:rPr>
        <w:fldChar w:fldCharType="begin"/>
      </w:r>
      <w:r w:rsidR="00D2263D">
        <w:rPr>
          <w:rFonts w:cs="Times New Roman"/>
          <w:szCs w:val="24"/>
        </w:rPr>
        <w:instrText xml:space="preserve"> REF _Ref419046381 \h </w:instrText>
      </w:r>
      <w:r w:rsidR="00D2263D">
        <w:rPr>
          <w:rFonts w:cs="Times New Roman"/>
          <w:szCs w:val="24"/>
        </w:rPr>
      </w:r>
      <w:r w:rsidR="00D2263D">
        <w:rPr>
          <w:rFonts w:cs="Times New Roman"/>
          <w:szCs w:val="24"/>
        </w:rPr>
        <w:fldChar w:fldCharType="separate"/>
      </w:r>
      <w:r w:rsidR="00DA75B2" w:rsidRPr="006C005D">
        <w:t xml:space="preserve">Figure </w:t>
      </w:r>
      <w:r w:rsidR="00DA75B2">
        <w:rPr>
          <w:noProof/>
        </w:rPr>
        <w:t>38</w:t>
      </w:r>
      <w:r w:rsidR="00D2263D">
        <w:rPr>
          <w:rFonts w:cs="Times New Roman"/>
          <w:szCs w:val="24"/>
        </w:rPr>
        <w:fldChar w:fldCharType="end"/>
      </w:r>
      <w:r w:rsidRPr="00D636EA">
        <w:rPr>
          <w:rFonts w:cs="Times New Roman"/>
          <w:szCs w:val="24"/>
        </w:rPr>
        <w:t>).</w:t>
      </w:r>
      <w:r w:rsidR="00B4364E">
        <w:rPr>
          <w:rFonts w:cs="Times New Roman"/>
          <w:szCs w:val="24"/>
        </w:rPr>
        <w:t xml:space="preserve"> We were unable to identify an explanation for the statistical heterogeneity seen between studies.</w:t>
      </w:r>
    </w:p>
    <w:p w14:paraId="18EE5A2E" w14:textId="77777777" w:rsidR="006C005D" w:rsidRPr="006C005D" w:rsidRDefault="006C005D" w:rsidP="006C005D">
      <w:pPr>
        <w:pStyle w:val="Caption"/>
      </w:pPr>
      <w:bookmarkStart w:id="136" w:name="_Ref419046381"/>
      <w:bookmarkStart w:id="137" w:name="_Toc497230476"/>
      <w:r w:rsidRPr="006C005D">
        <w:t xml:space="preserve">Figure </w:t>
      </w:r>
      <w:fldSimple w:instr=" SEQ Figure \* ARABIC ">
        <w:r w:rsidR="00DA75B2">
          <w:rPr>
            <w:noProof/>
          </w:rPr>
          <w:t>38</w:t>
        </w:r>
      </w:fldSimple>
      <w:bookmarkEnd w:id="136"/>
      <w:r w:rsidRPr="006C005D">
        <w:t xml:space="preserve"> </w:t>
      </w:r>
      <w:r w:rsidR="0061527F">
        <w:t>SF</w:t>
      </w:r>
      <w:r w:rsidRPr="006C005D">
        <w:t xml:space="preserve"> </w:t>
      </w:r>
      <w:r w:rsidRPr="006C005D">
        <w:rPr>
          <w:rFonts w:cs="Times New Roman"/>
        </w:rPr>
        <w:t>≥</w:t>
      </w:r>
      <w:r w:rsidRPr="006C005D">
        <w:t xml:space="preserve">3-4 months vs. </w:t>
      </w:r>
      <w:r w:rsidRPr="006C005D">
        <w:rPr>
          <w:rFonts w:cs="Times New Roman"/>
        </w:rPr>
        <w:t>&lt;3-4 months</w:t>
      </w:r>
      <w:r w:rsidR="0061527F">
        <w:t xml:space="preserve"> and risk of </w:t>
      </w:r>
      <w:r>
        <w:t>eczema</w:t>
      </w:r>
      <w:r w:rsidRPr="006C005D">
        <w:t xml:space="preserve"> </w:t>
      </w:r>
      <w:r w:rsidR="0061527F">
        <w:rPr>
          <w:rStyle w:val="Hyperlink"/>
          <w:color w:val="auto"/>
          <w:u w:val="none"/>
        </w:rPr>
        <w:t>at age</w:t>
      </w:r>
      <w:r w:rsidRPr="006C005D">
        <w:rPr>
          <w:rStyle w:val="Hyperlink"/>
          <w:color w:val="auto"/>
          <w:u w:val="none"/>
        </w:rPr>
        <w:t xml:space="preserve"> </w:t>
      </w:r>
      <w:r>
        <w:rPr>
          <w:rStyle w:val="Hyperlink"/>
          <w:color w:val="auto"/>
          <w:u w:val="none"/>
        </w:rPr>
        <w:t>5</w:t>
      </w:r>
      <w:r w:rsidRPr="006C005D">
        <w:rPr>
          <w:rStyle w:val="Hyperlink"/>
          <w:color w:val="auto"/>
          <w:u w:val="none"/>
        </w:rPr>
        <w:t>-</w:t>
      </w:r>
      <w:r>
        <w:rPr>
          <w:rStyle w:val="Hyperlink"/>
          <w:color w:val="auto"/>
          <w:u w:val="none"/>
        </w:rPr>
        <w:t>1</w:t>
      </w:r>
      <w:r w:rsidRPr="006C005D">
        <w:rPr>
          <w:rStyle w:val="Hyperlink"/>
          <w:color w:val="auto"/>
          <w:u w:val="none"/>
        </w:rPr>
        <w:t>4 years</w:t>
      </w:r>
      <w:bookmarkEnd w:id="137"/>
    </w:p>
    <w:p w14:paraId="18EE5A2F" w14:textId="77777777" w:rsidR="0025742A" w:rsidRDefault="00D2263D" w:rsidP="0061527F">
      <w:pPr>
        <w:jc w:val="center"/>
      </w:pPr>
      <w:r>
        <w:rPr>
          <w:noProof/>
          <w:lang w:eastAsia="en-GB"/>
        </w:rPr>
        <w:drawing>
          <wp:inline distT="0" distB="0" distL="0" distR="0" wp14:anchorId="18EE5B4B" wp14:editId="18EE5B4C">
            <wp:extent cx="5732060" cy="1337481"/>
            <wp:effectExtent l="0" t="0" r="254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_AGE5to14_SF3to4_noPooled_design.jpg"/>
                    <pic:cNvPicPr/>
                  </pic:nvPicPr>
                  <pic:blipFill rotWithShape="1">
                    <a:blip r:embed="rId48" cstate="print">
                      <a:extLst>
                        <a:ext uri="{28A0092B-C50C-407E-A947-70E740481C1C}">
                          <a14:useLocalDpi xmlns:a14="http://schemas.microsoft.com/office/drawing/2010/main" val="0"/>
                        </a:ext>
                      </a:extLst>
                    </a:blip>
                    <a:srcRect t="40714" b="35953"/>
                    <a:stretch/>
                  </pic:blipFill>
                  <pic:spPr bwMode="auto">
                    <a:xfrm>
                      <a:off x="0" y="0"/>
                      <a:ext cx="5731510" cy="1337353"/>
                    </a:xfrm>
                    <a:prstGeom prst="rect">
                      <a:avLst/>
                    </a:prstGeom>
                    <a:ln>
                      <a:noFill/>
                    </a:ln>
                    <a:extLst>
                      <a:ext uri="{53640926-AAD7-44D8-BBD7-CCE9431645EC}">
                        <a14:shadowObscured xmlns:a14="http://schemas.microsoft.com/office/drawing/2010/main"/>
                      </a:ext>
                    </a:extLst>
                  </pic:spPr>
                </pic:pic>
              </a:graphicData>
            </a:graphic>
          </wp:inline>
        </w:drawing>
      </w:r>
    </w:p>
    <w:p w14:paraId="18EE5A30" w14:textId="77777777" w:rsidR="0025742A" w:rsidRDefault="0025742A" w:rsidP="008433F7"/>
    <w:p w14:paraId="18EE5A31" w14:textId="77777777" w:rsidR="0048672F" w:rsidRPr="00664D22" w:rsidRDefault="0048672F" w:rsidP="0048672F">
      <w:pPr>
        <w:pStyle w:val="Heading2"/>
        <w:numPr>
          <w:ilvl w:val="1"/>
          <w:numId w:val="1"/>
        </w:numPr>
        <w:ind w:left="0" w:firstLine="0"/>
      </w:pPr>
      <w:bookmarkStart w:id="138" w:name="_Toc416340863"/>
      <w:r>
        <w:t>Data for SF and risk of eczema that couldn’t be analysed</w:t>
      </w:r>
      <w:bookmarkEnd w:id="138"/>
    </w:p>
    <w:p w14:paraId="18EE5A32" w14:textId="77777777" w:rsidR="0048672F" w:rsidRDefault="0048672F" w:rsidP="0048672F"/>
    <w:p w14:paraId="18EE5A33" w14:textId="77777777" w:rsidR="0025742A" w:rsidRDefault="0048672F" w:rsidP="0048672F">
      <w:pPr>
        <w:spacing w:before="240" w:line="360" w:lineRule="auto"/>
        <w:jc w:val="both"/>
      </w:pPr>
      <w:r>
        <w:rPr>
          <w:rFonts w:eastAsia="Times New Roman" w:cs="Times New Roman"/>
          <w:szCs w:val="24"/>
        </w:rPr>
        <w:t xml:space="preserve">A further 7 prospective cohort studies </w:t>
      </w:r>
      <w:r w:rsidRPr="003A575D">
        <w:rPr>
          <w:rFonts w:eastAsia="Times New Roman" w:cs="Times New Roman"/>
          <w:szCs w:val="24"/>
        </w:rPr>
        <w:t xml:space="preserve">reported relevant </w:t>
      </w:r>
      <w:r>
        <w:rPr>
          <w:rFonts w:eastAsia="Times New Roman" w:cs="Times New Roman"/>
          <w:szCs w:val="24"/>
        </w:rPr>
        <w:t>data from over 7500 study participants, which could not be included in meta-analysis</w:t>
      </w:r>
      <w:r w:rsidRPr="003A575D">
        <w:rPr>
          <w:rFonts w:eastAsia="Times New Roman" w:cs="Times New Roman"/>
          <w:szCs w:val="24"/>
        </w:rPr>
        <w:t>.</w:t>
      </w:r>
      <w:r w:rsidR="00CC2675">
        <w:rPr>
          <w:rFonts w:eastAsia="Times New Roman" w:cs="Times New Roman"/>
          <w:szCs w:val="24"/>
        </w:rPr>
        <w:t xml:space="preserve"> This was due to the way the studies presented the data, either as simply a narrative in the Results section, or with estimates that were not comparable. Their characteristics and results are</w:t>
      </w:r>
      <w:r w:rsidRPr="003A575D">
        <w:rPr>
          <w:rFonts w:eastAsia="Times New Roman" w:cs="Times New Roman"/>
          <w:szCs w:val="24"/>
        </w:rPr>
        <w:t xml:space="preserve"> summarised in </w:t>
      </w:r>
      <w:r w:rsidR="00275757">
        <w:rPr>
          <w:rFonts w:eastAsia="Times New Roman" w:cs="Times New Roman"/>
          <w:szCs w:val="24"/>
        </w:rPr>
        <w:fldChar w:fldCharType="begin"/>
      </w:r>
      <w:r w:rsidR="00275757">
        <w:rPr>
          <w:rFonts w:eastAsia="Times New Roman" w:cs="Times New Roman"/>
          <w:szCs w:val="24"/>
        </w:rPr>
        <w:instrText xml:space="preserve"> REF _Ref419367055 </w:instrText>
      </w:r>
      <w:r w:rsidR="00275757">
        <w:rPr>
          <w:rFonts w:eastAsia="Times New Roman" w:cs="Times New Roman"/>
          <w:szCs w:val="24"/>
        </w:rPr>
        <w:fldChar w:fldCharType="separate"/>
      </w:r>
      <w:r w:rsidR="00DA75B2">
        <w:t xml:space="preserve">Table </w:t>
      </w:r>
      <w:r w:rsidR="00DA75B2">
        <w:rPr>
          <w:noProof/>
        </w:rPr>
        <w:t>12</w:t>
      </w:r>
      <w:r w:rsidR="00275757">
        <w:rPr>
          <w:rFonts w:eastAsia="Times New Roman" w:cs="Times New Roman"/>
          <w:szCs w:val="24"/>
        </w:rPr>
        <w:fldChar w:fldCharType="end"/>
      </w:r>
      <w:r w:rsidRPr="003A575D">
        <w:rPr>
          <w:rFonts w:eastAsia="Times New Roman" w:cs="Times New Roman"/>
          <w:szCs w:val="24"/>
        </w:rPr>
        <w:t xml:space="preserve">. </w:t>
      </w:r>
      <w:r>
        <w:rPr>
          <w:rFonts w:eastAsia="Times New Roman" w:cs="Times New Roman"/>
          <w:szCs w:val="24"/>
        </w:rPr>
        <w:t>The studies show</w:t>
      </w:r>
      <w:r w:rsidRPr="003A575D">
        <w:rPr>
          <w:rFonts w:eastAsia="Times New Roman" w:cs="Times New Roman"/>
          <w:szCs w:val="24"/>
        </w:rPr>
        <w:t xml:space="preserve"> no </w:t>
      </w:r>
      <w:r>
        <w:rPr>
          <w:rFonts w:eastAsia="Times New Roman" w:cs="Times New Roman"/>
          <w:szCs w:val="24"/>
        </w:rPr>
        <w:t xml:space="preserve">evidence of an </w:t>
      </w:r>
      <w:r w:rsidRPr="003A575D">
        <w:rPr>
          <w:rFonts w:eastAsia="Times New Roman" w:cs="Times New Roman"/>
          <w:szCs w:val="24"/>
        </w:rPr>
        <w:t xml:space="preserve">association </w:t>
      </w:r>
      <w:r>
        <w:rPr>
          <w:rFonts w:eastAsia="Times New Roman" w:cs="Times New Roman"/>
          <w:szCs w:val="24"/>
        </w:rPr>
        <w:t>between SF and AD</w:t>
      </w:r>
      <w:r w:rsidRPr="003A575D">
        <w:rPr>
          <w:rFonts w:eastAsia="Times New Roman" w:cs="Times New Roman"/>
          <w:szCs w:val="24"/>
        </w:rPr>
        <w:t>.</w:t>
      </w:r>
    </w:p>
    <w:p w14:paraId="18EE5A34" w14:textId="77777777" w:rsidR="0025742A" w:rsidRDefault="0025742A" w:rsidP="008433F7"/>
    <w:p w14:paraId="18EE5A35" w14:textId="77777777" w:rsidR="0025742A" w:rsidRDefault="0025742A" w:rsidP="008433F7"/>
    <w:p w14:paraId="18EE5A36" w14:textId="77777777" w:rsidR="0025742A" w:rsidRDefault="0025742A" w:rsidP="008433F7"/>
    <w:p w14:paraId="18EE5A37" w14:textId="77777777" w:rsidR="00EC2B88" w:rsidRDefault="00EC2B88" w:rsidP="008433F7">
      <w:pPr>
        <w:sectPr w:rsidR="00EC2B88">
          <w:pgSz w:w="11906" w:h="16838"/>
          <w:pgMar w:top="1440" w:right="1440" w:bottom="1440" w:left="1440" w:header="708" w:footer="708" w:gutter="0"/>
          <w:cols w:space="708"/>
          <w:docGrid w:linePitch="360"/>
        </w:sectPr>
      </w:pPr>
    </w:p>
    <w:p w14:paraId="18EE5A38" w14:textId="77777777" w:rsidR="00EC2B88" w:rsidRDefault="000C0ED3" w:rsidP="000C0ED3">
      <w:pPr>
        <w:pStyle w:val="Caption"/>
      </w:pPr>
      <w:bookmarkStart w:id="139" w:name="_Ref419367055"/>
      <w:bookmarkStart w:id="140" w:name="_Toc497230488"/>
      <w:r>
        <w:lastRenderedPageBreak/>
        <w:t xml:space="preserve">Table </w:t>
      </w:r>
      <w:fldSimple w:instr=" SEQ Table \* ARABIC ">
        <w:r w:rsidR="00DA75B2">
          <w:rPr>
            <w:noProof/>
          </w:rPr>
          <w:t>12</w:t>
        </w:r>
      </w:fldSimple>
      <w:bookmarkEnd w:id="139"/>
      <w:r>
        <w:t xml:space="preserve"> Studies investigating the association between </w:t>
      </w:r>
      <w:r w:rsidR="006B3C4B">
        <w:t>solid food introduction</w:t>
      </w:r>
      <w:r>
        <w:t xml:space="preserve"> and eczema which were not eligible for meta-analysis</w:t>
      </w:r>
      <w:bookmarkEnd w:id="140"/>
    </w:p>
    <w:tbl>
      <w:tblPr>
        <w:tblW w:w="15300" w:type="dxa"/>
        <w:tblInd w:w="-522"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620"/>
        <w:gridCol w:w="1080"/>
        <w:gridCol w:w="1080"/>
        <w:gridCol w:w="810"/>
        <w:gridCol w:w="1170"/>
        <w:gridCol w:w="1650"/>
        <w:gridCol w:w="1356"/>
        <w:gridCol w:w="1562"/>
        <w:gridCol w:w="2209"/>
        <w:gridCol w:w="2763"/>
      </w:tblGrid>
      <w:tr w:rsidR="00DA4C45" w:rsidRPr="00600026" w14:paraId="18EE5A43" w14:textId="77777777" w:rsidTr="00DA4C45">
        <w:trPr>
          <w:cantSplit/>
          <w:trHeight w:val="945"/>
          <w:tblHeader/>
        </w:trPr>
        <w:tc>
          <w:tcPr>
            <w:tcW w:w="1620" w:type="dxa"/>
            <w:shd w:val="clear" w:color="000000" w:fill="D9D9D9"/>
            <w:vAlign w:val="center"/>
            <w:hideMark/>
          </w:tcPr>
          <w:p w14:paraId="18EE5A39" w14:textId="77777777" w:rsidR="00DA4C45" w:rsidRPr="00600026" w:rsidRDefault="00DA4C45" w:rsidP="00EC2B88">
            <w:pPr>
              <w:spacing w:after="0" w:line="240" w:lineRule="auto"/>
              <w:jc w:val="center"/>
              <w:rPr>
                <w:rFonts w:eastAsia="Times New Roman" w:cs="Times New Roman"/>
                <w:b/>
                <w:bCs/>
                <w:szCs w:val="24"/>
                <w:lang w:eastAsia="en-GB"/>
              </w:rPr>
            </w:pPr>
            <w:r>
              <w:rPr>
                <w:rFonts w:eastAsia="Times New Roman" w:cs="Times New Roman"/>
                <w:b/>
                <w:bCs/>
                <w:szCs w:val="24"/>
                <w:lang w:eastAsia="en-GB"/>
              </w:rPr>
              <w:t>Study</w:t>
            </w:r>
          </w:p>
        </w:tc>
        <w:tc>
          <w:tcPr>
            <w:tcW w:w="1080" w:type="dxa"/>
            <w:shd w:val="clear" w:color="000000" w:fill="D9D9D9"/>
            <w:vAlign w:val="center"/>
            <w:hideMark/>
          </w:tcPr>
          <w:p w14:paraId="18EE5A3A" w14:textId="77777777" w:rsidR="00DA4C45" w:rsidRPr="00600026" w:rsidRDefault="00DA4C45" w:rsidP="00EC2B88">
            <w:pPr>
              <w:spacing w:after="0" w:line="240" w:lineRule="auto"/>
              <w:jc w:val="center"/>
              <w:rPr>
                <w:rFonts w:eastAsia="Times New Roman" w:cs="Times New Roman"/>
                <w:b/>
                <w:bCs/>
                <w:szCs w:val="24"/>
                <w:lang w:eastAsia="en-GB"/>
              </w:rPr>
            </w:pPr>
            <w:r w:rsidRPr="00600026">
              <w:rPr>
                <w:rFonts w:eastAsia="Times New Roman" w:cs="Times New Roman"/>
                <w:b/>
                <w:bCs/>
                <w:szCs w:val="24"/>
                <w:lang w:eastAsia="en-GB"/>
              </w:rPr>
              <w:t xml:space="preserve">Design </w:t>
            </w:r>
          </w:p>
        </w:tc>
        <w:tc>
          <w:tcPr>
            <w:tcW w:w="1080" w:type="dxa"/>
            <w:shd w:val="clear" w:color="000000" w:fill="D9D9D9"/>
            <w:vAlign w:val="center"/>
            <w:hideMark/>
          </w:tcPr>
          <w:p w14:paraId="18EE5A3B" w14:textId="77777777" w:rsidR="00DA4C45" w:rsidRPr="00600026" w:rsidRDefault="00DA4C45" w:rsidP="00EC2B88">
            <w:pPr>
              <w:spacing w:after="0" w:line="240" w:lineRule="auto"/>
              <w:jc w:val="center"/>
              <w:rPr>
                <w:rFonts w:eastAsia="Times New Roman" w:cs="Times New Roman"/>
                <w:b/>
                <w:bCs/>
                <w:szCs w:val="24"/>
                <w:lang w:eastAsia="en-GB"/>
              </w:rPr>
            </w:pPr>
            <w:r w:rsidRPr="00600026">
              <w:rPr>
                <w:rFonts w:eastAsia="Times New Roman" w:cs="Times New Roman"/>
                <w:b/>
                <w:bCs/>
                <w:szCs w:val="24"/>
                <w:lang w:eastAsia="en-GB"/>
              </w:rPr>
              <w:t>Outcome</w:t>
            </w:r>
          </w:p>
        </w:tc>
        <w:tc>
          <w:tcPr>
            <w:tcW w:w="810" w:type="dxa"/>
            <w:shd w:val="clear" w:color="000000" w:fill="D9D9D9"/>
            <w:vAlign w:val="center"/>
            <w:hideMark/>
          </w:tcPr>
          <w:p w14:paraId="18EE5A3C" w14:textId="77777777" w:rsidR="00DA4C45" w:rsidRPr="00600026" w:rsidRDefault="00DA4C45" w:rsidP="00EC2B88">
            <w:pPr>
              <w:spacing w:after="0" w:line="240" w:lineRule="auto"/>
              <w:jc w:val="center"/>
              <w:rPr>
                <w:rFonts w:eastAsia="Times New Roman" w:cs="Times New Roman"/>
                <w:b/>
                <w:bCs/>
                <w:szCs w:val="24"/>
                <w:lang w:eastAsia="en-GB"/>
              </w:rPr>
            </w:pPr>
            <w:r w:rsidRPr="00600026">
              <w:rPr>
                <w:rFonts w:eastAsia="Times New Roman" w:cs="Times New Roman"/>
                <w:b/>
                <w:bCs/>
                <w:szCs w:val="24"/>
                <w:lang w:eastAsia="en-GB"/>
              </w:rPr>
              <w:t>Age</w:t>
            </w:r>
          </w:p>
        </w:tc>
        <w:tc>
          <w:tcPr>
            <w:tcW w:w="1170" w:type="dxa"/>
            <w:shd w:val="clear" w:color="000000" w:fill="D9D9D9"/>
            <w:vAlign w:val="center"/>
            <w:hideMark/>
          </w:tcPr>
          <w:p w14:paraId="18EE5A3D" w14:textId="77777777" w:rsidR="00DA4C45" w:rsidRPr="00600026" w:rsidRDefault="00DA4C45" w:rsidP="00EC2B88">
            <w:pPr>
              <w:spacing w:after="0" w:line="240" w:lineRule="auto"/>
              <w:jc w:val="center"/>
              <w:rPr>
                <w:rFonts w:eastAsia="Times New Roman" w:cs="Times New Roman"/>
                <w:b/>
                <w:bCs/>
                <w:szCs w:val="24"/>
                <w:lang w:eastAsia="en-GB"/>
              </w:rPr>
            </w:pPr>
            <w:r w:rsidRPr="00600026">
              <w:rPr>
                <w:rFonts w:eastAsia="Times New Roman" w:cs="Times New Roman"/>
                <w:b/>
                <w:bCs/>
                <w:szCs w:val="24"/>
                <w:lang w:eastAsia="en-GB"/>
              </w:rPr>
              <w:t>N/n</w:t>
            </w:r>
            <w:r w:rsidR="0061527F">
              <w:rPr>
                <w:rFonts w:eastAsia="Times New Roman" w:cs="Times New Roman"/>
                <w:b/>
                <w:bCs/>
                <w:szCs w:val="24"/>
                <w:lang w:eastAsia="en-GB"/>
              </w:rPr>
              <w:t xml:space="preserve"> cases</w:t>
            </w:r>
          </w:p>
        </w:tc>
        <w:tc>
          <w:tcPr>
            <w:tcW w:w="1650" w:type="dxa"/>
            <w:shd w:val="clear" w:color="000000" w:fill="D9D9D9"/>
            <w:vAlign w:val="center"/>
            <w:hideMark/>
          </w:tcPr>
          <w:p w14:paraId="18EE5A3E" w14:textId="77777777" w:rsidR="00DA4C45" w:rsidRPr="00600026" w:rsidRDefault="00DA4C45" w:rsidP="00EC2B88">
            <w:pPr>
              <w:spacing w:after="0" w:line="240" w:lineRule="auto"/>
              <w:jc w:val="center"/>
              <w:rPr>
                <w:rFonts w:eastAsia="Times New Roman" w:cs="Times New Roman"/>
                <w:b/>
                <w:bCs/>
                <w:szCs w:val="24"/>
                <w:lang w:eastAsia="en-GB"/>
              </w:rPr>
            </w:pPr>
            <w:r>
              <w:rPr>
                <w:rFonts w:eastAsia="Times New Roman" w:cs="Times New Roman"/>
                <w:b/>
                <w:bCs/>
                <w:szCs w:val="24"/>
                <w:lang w:eastAsia="en-GB"/>
              </w:rPr>
              <w:t>Data</w:t>
            </w:r>
          </w:p>
        </w:tc>
        <w:tc>
          <w:tcPr>
            <w:tcW w:w="1356" w:type="dxa"/>
            <w:shd w:val="clear" w:color="000000" w:fill="D9D9D9"/>
            <w:vAlign w:val="center"/>
            <w:hideMark/>
          </w:tcPr>
          <w:p w14:paraId="18EE5A3F" w14:textId="77777777" w:rsidR="00DA4C45" w:rsidRPr="00600026" w:rsidRDefault="00DA4C45" w:rsidP="00EC2B88">
            <w:pPr>
              <w:spacing w:after="0" w:line="240" w:lineRule="auto"/>
              <w:jc w:val="center"/>
              <w:rPr>
                <w:rFonts w:eastAsia="Times New Roman" w:cs="Times New Roman"/>
                <w:b/>
                <w:bCs/>
                <w:szCs w:val="24"/>
                <w:lang w:eastAsia="en-GB"/>
              </w:rPr>
            </w:pPr>
            <w:r>
              <w:rPr>
                <w:rFonts w:eastAsia="Times New Roman" w:cs="Times New Roman"/>
                <w:b/>
                <w:bCs/>
                <w:szCs w:val="24"/>
                <w:lang w:eastAsia="en-GB"/>
              </w:rPr>
              <w:t>Measure</w:t>
            </w:r>
          </w:p>
        </w:tc>
        <w:tc>
          <w:tcPr>
            <w:tcW w:w="1562" w:type="dxa"/>
            <w:shd w:val="clear" w:color="000000" w:fill="D9D9D9"/>
            <w:vAlign w:val="center"/>
            <w:hideMark/>
          </w:tcPr>
          <w:p w14:paraId="18EE5A40" w14:textId="77777777" w:rsidR="00DA4C45" w:rsidRPr="00600026" w:rsidRDefault="00DA4C45" w:rsidP="00DA4C45">
            <w:pPr>
              <w:spacing w:after="0" w:line="240" w:lineRule="auto"/>
              <w:rPr>
                <w:rFonts w:eastAsia="Times New Roman" w:cs="Times New Roman"/>
                <w:b/>
                <w:bCs/>
                <w:szCs w:val="24"/>
                <w:lang w:eastAsia="en-GB"/>
              </w:rPr>
            </w:pPr>
            <w:r>
              <w:rPr>
                <w:rFonts w:eastAsia="Times New Roman" w:cs="Times New Roman"/>
                <w:b/>
                <w:bCs/>
                <w:szCs w:val="24"/>
                <w:lang w:eastAsia="en-GB"/>
              </w:rPr>
              <w:t>SF in AD</w:t>
            </w:r>
          </w:p>
        </w:tc>
        <w:tc>
          <w:tcPr>
            <w:tcW w:w="2209" w:type="dxa"/>
            <w:shd w:val="clear" w:color="000000" w:fill="D9D9D9"/>
            <w:vAlign w:val="center"/>
            <w:hideMark/>
          </w:tcPr>
          <w:p w14:paraId="18EE5A41" w14:textId="77777777" w:rsidR="00DA4C45" w:rsidRPr="00600026" w:rsidRDefault="00DA4C45" w:rsidP="00DA4C45">
            <w:pPr>
              <w:spacing w:after="0" w:line="240" w:lineRule="auto"/>
              <w:rPr>
                <w:rFonts w:eastAsia="Times New Roman" w:cs="Times New Roman"/>
                <w:b/>
                <w:bCs/>
                <w:szCs w:val="24"/>
                <w:lang w:eastAsia="en-GB"/>
              </w:rPr>
            </w:pPr>
            <w:r>
              <w:rPr>
                <w:rFonts w:eastAsia="Times New Roman" w:cs="Times New Roman"/>
                <w:b/>
                <w:bCs/>
                <w:szCs w:val="24"/>
                <w:lang w:eastAsia="en-GB"/>
              </w:rPr>
              <w:t>SF in no AD</w:t>
            </w:r>
          </w:p>
        </w:tc>
        <w:tc>
          <w:tcPr>
            <w:tcW w:w="2763" w:type="dxa"/>
            <w:shd w:val="clear" w:color="000000" w:fill="D9D9D9"/>
            <w:noWrap/>
            <w:vAlign w:val="center"/>
            <w:hideMark/>
          </w:tcPr>
          <w:p w14:paraId="18EE5A42" w14:textId="77777777" w:rsidR="00DA4C45" w:rsidRPr="00600026" w:rsidRDefault="00DA4C45" w:rsidP="00DA4C45">
            <w:pPr>
              <w:spacing w:after="0" w:line="240" w:lineRule="auto"/>
              <w:jc w:val="center"/>
              <w:rPr>
                <w:rFonts w:eastAsia="Times New Roman" w:cs="Times New Roman"/>
                <w:b/>
                <w:bCs/>
                <w:szCs w:val="24"/>
                <w:lang w:eastAsia="en-GB"/>
              </w:rPr>
            </w:pPr>
            <w:r w:rsidRPr="00600026">
              <w:rPr>
                <w:rFonts w:eastAsia="Times New Roman" w:cs="Times New Roman"/>
                <w:b/>
                <w:bCs/>
                <w:szCs w:val="24"/>
                <w:lang w:eastAsia="en-GB"/>
              </w:rPr>
              <w:t>P</w:t>
            </w:r>
          </w:p>
        </w:tc>
      </w:tr>
      <w:tr w:rsidR="00D636EA" w:rsidRPr="00600026" w14:paraId="18EE5A4E" w14:textId="77777777" w:rsidTr="00D636EA">
        <w:trPr>
          <w:trHeight w:val="945"/>
        </w:trPr>
        <w:tc>
          <w:tcPr>
            <w:tcW w:w="1620" w:type="dxa"/>
            <w:shd w:val="clear" w:color="000000" w:fill="D9D9D9"/>
            <w:vAlign w:val="center"/>
            <w:hideMark/>
          </w:tcPr>
          <w:p w14:paraId="18EE5A44" w14:textId="183E6C06" w:rsidR="00D636EA" w:rsidRPr="00600026" w:rsidRDefault="00D636EA" w:rsidP="00367BDF">
            <w:pPr>
              <w:spacing w:after="0" w:line="240" w:lineRule="auto"/>
              <w:jc w:val="center"/>
              <w:rPr>
                <w:rFonts w:eastAsia="Times New Roman" w:cs="Times New Roman"/>
                <w:szCs w:val="24"/>
                <w:lang w:eastAsia="en-GB"/>
              </w:rPr>
            </w:pPr>
            <w:proofErr w:type="spellStart"/>
            <w:r w:rsidRPr="00600026">
              <w:rPr>
                <w:rFonts w:eastAsia="Times New Roman" w:cs="Times New Roman"/>
                <w:szCs w:val="24"/>
                <w:lang w:eastAsia="en-GB"/>
              </w:rPr>
              <w:t>Hesselmar</w:t>
            </w:r>
            <w:proofErr w:type="spellEnd"/>
            <w:r w:rsidRPr="00600026">
              <w:rPr>
                <w:rFonts w:eastAsia="Times New Roman" w:cs="Times New Roman"/>
                <w:szCs w:val="24"/>
                <w:lang w:eastAsia="en-GB"/>
              </w:rPr>
              <w:t xml:space="preserve"> 2010 </w:t>
            </w:r>
            <w:r w:rsidRPr="00600026">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&lt;EndNote&gt;&lt;Cite&gt;&lt;Author&gt;Hesselmar&lt;/Author&gt;&lt;Year&gt;2010&lt;/Year&gt;&lt;RecNum&gt;8215&lt;/RecNum&gt;&lt;DisplayText&gt;(3)&lt;/DisplayText&gt;&lt;record&gt;&lt;rec-number&gt;8215&lt;/rec-number&gt;&lt;foreign-keys&gt;&lt;key app="EN" db-id="xz2pwzz052fzekeewww5de0d5at5t9aprffv"&gt;8215&lt;/key&gt;&lt;/foreign-keys&gt;&lt;ref-type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Paediatrica&lt;/secondary-title&gt;&lt;/titles&gt;&lt;periodical&gt;&lt;full-title&gt;Acta Paediatrica&lt;/full-title&gt;&lt;/periodical&gt;&lt;pages&gt;1861-7&lt;/pages&gt;&lt;volume&gt;99&lt;/volume&gt;&lt;number&gt;12&lt;/number&gt;&lt;dates&gt;&lt;year&gt;2010&lt;/year&gt;&lt;/dates&gt;&lt;accession-num&gt;20670305&lt;/accession-num&gt;&lt;work-type&gt;Research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Pr="00600026">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3" w:tooltip="Hesselmar, 2010 #8215" w:history="1">
              <w:r w:rsidR="00367BDF">
                <w:rPr>
                  <w:rFonts w:eastAsia="Times New Roman" w:cs="Times New Roman"/>
                  <w:noProof/>
                  <w:szCs w:val="24"/>
                  <w:lang w:eastAsia="en-GB"/>
                </w:rPr>
                <w:t>3</w:t>
              </w:r>
            </w:hyperlink>
            <w:r w:rsidR="00367BDF">
              <w:rPr>
                <w:rFonts w:eastAsia="Times New Roman" w:cs="Times New Roman"/>
                <w:noProof/>
                <w:szCs w:val="24"/>
                <w:lang w:eastAsia="en-GB"/>
              </w:rPr>
              <w:t>)</w:t>
            </w:r>
            <w:r w:rsidRPr="00600026">
              <w:rPr>
                <w:rFonts w:eastAsia="Times New Roman" w:cs="Times New Roman"/>
                <w:szCs w:val="24"/>
                <w:lang w:eastAsia="en-GB"/>
              </w:rPr>
              <w:fldChar w:fldCharType="end"/>
            </w:r>
          </w:p>
        </w:tc>
        <w:tc>
          <w:tcPr>
            <w:tcW w:w="1080" w:type="dxa"/>
            <w:shd w:val="clear" w:color="auto" w:fill="auto"/>
            <w:vAlign w:val="center"/>
            <w:hideMark/>
          </w:tcPr>
          <w:p w14:paraId="18EE5A45" w14:textId="77777777" w:rsidR="00D636EA" w:rsidRPr="00600026" w:rsidRDefault="00D636EA" w:rsidP="00D636EA">
            <w:pPr>
              <w:spacing w:after="0" w:line="240" w:lineRule="auto"/>
              <w:jc w:val="center"/>
              <w:rPr>
                <w:rFonts w:eastAsia="Times New Roman" w:cs="Times New Roman"/>
                <w:szCs w:val="24"/>
                <w:lang w:eastAsia="en-GB"/>
              </w:rPr>
            </w:pPr>
            <w:r w:rsidRPr="00600026">
              <w:rPr>
                <w:rFonts w:eastAsia="Times New Roman" w:cs="Times New Roman"/>
                <w:szCs w:val="24"/>
                <w:lang w:eastAsia="en-GB"/>
              </w:rPr>
              <w:t>PC</w:t>
            </w:r>
          </w:p>
        </w:tc>
        <w:tc>
          <w:tcPr>
            <w:tcW w:w="1080" w:type="dxa"/>
            <w:shd w:val="clear" w:color="auto" w:fill="auto"/>
            <w:vAlign w:val="center"/>
            <w:hideMark/>
          </w:tcPr>
          <w:p w14:paraId="18EE5A46" w14:textId="77777777" w:rsidR="00D636EA" w:rsidRPr="00600026" w:rsidRDefault="00D636EA" w:rsidP="00D636EA">
            <w:pPr>
              <w:spacing w:after="0" w:line="240" w:lineRule="auto"/>
              <w:jc w:val="center"/>
              <w:rPr>
                <w:rFonts w:eastAsia="Times New Roman" w:cs="Times New Roman"/>
                <w:szCs w:val="24"/>
                <w:lang w:eastAsia="en-GB"/>
              </w:rPr>
            </w:pPr>
            <w:r w:rsidRPr="00600026">
              <w:rPr>
                <w:rFonts w:eastAsia="Times New Roman" w:cs="Times New Roman"/>
                <w:szCs w:val="24"/>
                <w:lang w:eastAsia="en-GB"/>
              </w:rPr>
              <w:t>AD</w:t>
            </w:r>
          </w:p>
        </w:tc>
        <w:tc>
          <w:tcPr>
            <w:tcW w:w="810" w:type="dxa"/>
            <w:shd w:val="clear" w:color="auto" w:fill="auto"/>
            <w:vAlign w:val="center"/>
            <w:hideMark/>
          </w:tcPr>
          <w:p w14:paraId="18EE5A47" w14:textId="77777777" w:rsidR="00D636EA" w:rsidRPr="00600026" w:rsidRDefault="00D636EA" w:rsidP="00D636EA">
            <w:pPr>
              <w:spacing w:after="0" w:line="240" w:lineRule="auto"/>
              <w:jc w:val="center"/>
              <w:rPr>
                <w:rFonts w:eastAsia="Times New Roman" w:cs="Times New Roman"/>
                <w:szCs w:val="24"/>
                <w:lang w:eastAsia="en-GB"/>
              </w:rPr>
            </w:pPr>
            <w:r w:rsidRPr="00600026">
              <w:rPr>
                <w:rFonts w:eastAsia="Times New Roman" w:cs="Times New Roman"/>
                <w:szCs w:val="24"/>
                <w:lang w:eastAsia="en-GB"/>
              </w:rPr>
              <w:t>1.5</w:t>
            </w:r>
          </w:p>
        </w:tc>
        <w:tc>
          <w:tcPr>
            <w:tcW w:w="1170" w:type="dxa"/>
            <w:shd w:val="clear" w:color="auto" w:fill="auto"/>
            <w:vAlign w:val="center"/>
            <w:hideMark/>
          </w:tcPr>
          <w:p w14:paraId="18EE5A48" w14:textId="77777777" w:rsidR="00D636EA" w:rsidRPr="00600026" w:rsidRDefault="00D636EA" w:rsidP="00D636EA">
            <w:pPr>
              <w:spacing w:after="0" w:line="240" w:lineRule="auto"/>
              <w:jc w:val="center"/>
              <w:rPr>
                <w:rFonts w:eastAsia="Times New Roman" w:cs="Times New Roman"/>
                <w:szCs w:val="24"/>
                <w:lang w:eastAsia="en-GB"/>
              </w:rPr>
            </w:pPr>
            <w:r>
              <w:rPr>
                <w:rFonts w:eastAsia="Times New Roman" w:cs="Times New Roman"/>
                <w:szCs w:val="24"/>
                <w:lang w:eastAsia="en-GB"/>
              </w:rPr>
              <w:t>184/ unclear</w:t>
            </w:r>
          </w:p>
        </w:tc>
        <w:tc>
          <w:tcPr>
            <w:tcW w:w="1650" w:type="dxa"/>
            <w:shd w:val="clear" w:color="auto" w:fill="auto"/>
            <w:vAlign w:val="center"/>
            <w:hideMark/>
          </w:tcPr>
          <w:p w14:paraId="18EE5A49" w14:textId="77777777" w:rsidR="00D636EA" w:rsidRPr="00600026" w:rsidRDefault="00D636EA" w:rsidP="00D636EA">
            <w:pPr>
              <w:spacing w:after="0" w:line="240" w:lineRule="auto"/>
              <w:jc w:val="center"/>
              <w:rPr>
                <w:rFonts w:eastAsia="Times New Roman" w:cs="Times New Roman"/>
                <w:szCs w:val="24"/>
                <w:lang w:eastAsia="en-GB"/>
              </w:rPr>
            </w:pPr>
            <w:r>
              <w:rPr>
                <w:rFonts w:eastAsia="Times New Roman" w:cs="Times New Roman"/>
                <w:szCs w:val="24"/>
                <w:lang w:eastAsia="en-GB"/>
              </w:rPr>
              <w:t>Continuous</w:t>
            </w:r>
          </w:p>
        </w:tc>
        <w:tc>
          <w:tcPr>
            <w:tcW w:w="1356" w:type="dxa"/>
            <w:shd w:val="clear" w:color="auto" w:fill="auto"/>
            <w:vAlign w:val="center"/>
            <w:hideMark/>
          </w:tcPr>
          <w:p w14:paraId="18EE5A4A" w14:textId="77777777" w:rsidR="00D636EA" w:rsidRPr="00600026" w:rsidRDefault="00D636EA" w:rsidP="00D636EA">
            <w:pPr>
              <w:spacing w:after="0" w:line="240" w:lineRule="auto"/>
              <w:jc w:val="center"/>
              <w:rPr>
                <w:rFonts w:eastAsia="Times New Roman" w:cs="Times New Roman"/>
                <w:szCs w:val="24"/>
                <w:lang w:eastAsia="en-GB"/>
              </w:rPr>
            </w:pPr>
            <w:r w:rsidRPr="00600026">
              <w:rPr>
                <w:rFonts w:eastAsia="Times New Roman" w:cs="Times New Roman"/>
                <w:szCs w:val="24"/>
                <w:lang w:eastAsia="en-GB"/>
              </w:rPr>
              <w:t>Median (IQR)</w:t>
            </w:r>
          </w:p>
        </w:tc>
        <w:tc>
          <w:tcPr>
            <w:tcW w:w="1562" w:type="dxa"/>
            <w:shd w:val="clear" w:color="auto" w:fill="auto"/>
            <w:vAlign w:val="center"/>
            <w:hideMark/>
          </w:tcPr>
          <w:p w14:paraId="18EE5A4B" w14:textId="77777777" w:rsidR="00D636EA" w:rsidRPr="00600026" w:rsidRDefault="00D636EA" w:rsidP="00D636EA">
            <w:pPr>
              <w:spacing w:after="0" w:line="240" w:lineRule="auto"/>
              <w:jc w:val="center"/>
              <w:rPr>
                <w:rFonts w:eastAsia="Times New Roman" w:cs="Times New Roman"/>
                <w:szCs w:val="24"/>
                <w:lang w:eastAsia="en-GB"/>
              </w:rPr>
            </w:pPr>
            <w:r w:rsidRPr="00600026">
              <w:rPr>
                <w:rFonts w:eastAsia="Times New Roman" w:cs="Times New Roman"/>
                <w:szCs w:val="24"/>
                <w:lang w:eastAsia="en-GB"/>
              </w:rPr>
              <w:t>4</w:t>
            </w:r>
            <w:r>
              <w:rPr>
                <w:rFonts w:eastAsia="Times New Roman" w:cs="Times New Roman"/>
                <w:szCs w:val="24"/>
                <w:lang w:eastAsia="en-GB"/>
              </w:rPr>
              <w:t xml:space="preserve"> (</w:t>
            </w:r>
            <w:r w:rsidRPr="00600026">
              <w:rPr>
                <w:rFonts w:eastAsia="Times New Roman" w:cs="Times New Roman"/>
                <w:szCs w:val="24"/>
                <w:lang w:eastAsia="en-GB"/>
              </w:rPr>
              <w:t>4</w:t>
            </w:r>
            <w:r>
              <w:rPr>
                <w:rFonts w:eastAsia="Times New Roman" w:cs="Times New Roman"/>
                <w:szCs w:val="24"/>
                <w:lang w:eastAsia="en-GB"/>
              </w:rPr>
              <w:t>, 5)</w:t>
            </w:r>
          </w:p>
        </w:tc>
        <w:tc>
          <w:tcPr>
            <w:tcW w:w="2209" w:type="dxa"/>
            <w:shd w:val="clear" w:color="auto" w:fill="auto"/>
            <w:vAlign w:val="center"/>
            <w:hideMark/>
          </w:tcPr>
          <w:p w14:paraId="18EE5A4C" w14:textId="77777777" w:rsidR="00D636EA" w:rsidRPr="00600026" w:rsidRDefault="00D636EA" w:rsidP="00D636EA">
            <w:pPr>
              <w:spacing w:after="0" w:line="240" w:lineRule="auto"/>
              <w:jc w:val="center"/>
              <w:rPr>
                <w:rFonts w:eastAsia="Times New Roman" w:cs="Times New Roman"/>
                <w:szCs w:val="24"/>
                <w:lang w:eastAsia="en-GB"/>
              </w:rPr>
            </w:pPr>
            <w:r w:rsidRPr="00600026">
              <w:rPr>
                <w:rFonts w:eastAsia="Times New Roman" w:cs="Times New Roman"/>
                <w:szCs w:val="24"/>
                <w:lang w:eastAsia="en-GB"/>
              </w:rPr>
              <w:t>4</w:t>
            </w:r>
            <w:r>
              <w:rPr>
                <w:rFonts w:eastAsia="Times New Roman" w:cs="Times New Roman"/>
                <w:szCs w:val="24"/>
                <w:lang w:eastAsia="en-GB"/>
              </w:rPr>
              <w:t xml:space="preserve"> (</w:t>
            </w:r>
            <w:r w:rsidRPr="00600026">
              <w:rPr>
                <w:rFonts w:eastAsia="Times New Roman" w:cs="Times New Roman"/>
                <w:szCs w:val="24"/>
                <w:lang w:eastAsia="en-GB"/>
              </w:rPr>
              <w:t>4</w:t>
            </w:r>
            <w:r>
              <w:rPr>
                <w:rFonts w:eastAsia="Times New Roman" w:cs="Times New Roman"/>
                <w:szCs w:val="24"/>
                <w:lang w:eastAsia="en-GB"/>
              </w:rPr>
              <w:t>, 4.6)</w:t>
            </w:r>
          </w:p>
        </w:tc>
        <w:tc>
          <w:tcPr>
            <w:tcW w:w="2763" w:type="dxa"/>
            <w:shd w:val="clear" w:color="auto" w:fill="auto"/>
            <w:noWrap/>
            <w:vAlign w:val="center"/>
            <w:hideMark/>
          </w:tcPr>
          <w:p w14:paraId="18EE5A4D" w14:textId="77777777" w:rsidR="00D636EA" w:rsidRPr="00600026" w:rsidRDefault="00D636EA" w:rsidP="00D636EA">
            <w:pPr>
              <w:spacing w:after="0" w:line="240" w:lineRule="auto"/>
              <w:jc w:val="center"/>
              <w:rPr>
                <w:rFonts w:eastAsia="Times New Roman" w:cs="Times New Roman"/>
                <w:szCs w:val="24"/>
                <w:lang w:eastAsia="en-GB"/>
              </w:rPr>
            </w:pPr>
            <w:r>
              <w:rPr>
                <w:rFonts w:eastAsia="Times New Roman" w:cs="Times New Roman"/>
                <w:szCs w:val="24"/>
                <w:lang w:eastAsia="en-GB"/>
              </w:rPr>
              <w:t>0.97</w:t>
            </w:r>
          </w:p>
        </w:tc>
      </w:tr>
      <w:tr w:rsidR="00DA4C45" w:rsidRPr="00600026" w14:paraId="18EE5A57" w14:textId="77777777" w:rsidTr="00D636EA">
        <w:trPr>
          <w:trHeight w:val="945"/>
        </w:trPr>
        <w:tc>
          <w:tcPr>
            <w:tcW w:w="1620" w:type="dxa"/>
            <w:shd w:val="clear" w:color="000000" w:fill="D9D9D9"/>
            <w:vAlign w:val="center"/>
            <w:hideMark/>
          </w:tcPr>
          <w:p w14:paraId="18EE5A4F" w14:textId="5B0F4939" w:rsidR="00DA4C45" w:rsidRPr="00600026" w:rsidRDefault="00DA4C45" w:rsidP="00367BDF">
            <w:pPr>
              <w:spacing w:after="0" w:line="240" w:lineRule="auto"/>
              <w:jc w:val="center"/>
              <w:rPr>
                <w:rFonts w:eastAsia="Times New Roman" w:cs="Times New Roman"/>
                <w:szCs w:val="24"/>
                <w:lang w:eastAsia="en-GB"/>
              </w:rPr>
            </w:pPr>
            <w:r w:rsidRPr="00600026">
              <w:rPr>
                <w:rFonts w:eastAsia="Times New Roman" w:cs="Times New Roman"/>
                <w:szCs w:val="24"/>
                <w:lang w:eastAsia="en-GB"/>
              </w:rPr>
              <w:t xml:space="preserve">Moore, 1985 </w:t>
            </w:r>
            <w:r w:rsidRPr="00600026">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&lt;EndNote&gt;&lt;Cite&gt;&lt;Author&gt;Moore&lt;/Author&gt;&lt;Year&gt;1985&lt;/Year&gt;&lt;RecNum&gt;1013&lt;/RecNum&gt;&lt;DisplayText&gt;(33)&lt;/DisplayText&gt;&lt;record&gt;&lt;rec-number&gt;1013&lt;/rec-number&gt;&lt;foreign-keys&gt;&lt;key app="EN" db-id="xz2pwzz052fzekeewww5de0d5at5t9aprffv"&gt;1013&lt;/key&gt;&lt;/foreign-keys&gt;&lt;ref-type name="Journal Article"&gt;17&lt;/ref-type&gt;&lt;contributors&gt;&lt;authors&gt;&lt;author&gt;Moore, W. J.&lt;/author&gt;&lt;author&gt;Midwinter, R. E.&lt;/author&gt;&lt;author&gt;Morris, A. F.&lt;/author&gt;&lt;author&gt;Colley, J. R.&lt;/author&gt;&lt;author&gt;Soothill, J. F.&lt;/author&gt;&lt;/authors&gt;&lt;/contributors&gt;&lt;titles&gt;&lt;title&gt;Infant feeding and subsequent risk of atopic eczema&lt;/title&gt;&lt;secondary-title&gt;Archives of Disease in Childhood&lt;/secondary-title&gt;&lt;/titles&gt;&lt;periodical&gt;&lt;full-title&gt;Archives of Disease in Childhood&lt;/full-title&gt;&lt;/periodical&gt;&lt;pages&gt;722-6&lt;/pages&gt;&lt;volume&gt;60&lt;/volume&gt;&lt;number&gt;8&lt;/number&gt;&lt;dates&gt;&lt;year&gt;1985&lt;/year&gt;&lt;/dates&gt;&lt;accession-num&gt;3899021&lt;/accession-num&gt;&lt;work-type&gt;Clinical Trial&amp;#xD;Research Support, Non-U.S. Gov&amp;apos;t&lt;/work-type&gt;&lt;urls&gt;&lt;related-urls&gt;&lt;url&gt;http://ovidsp.ovid.com/ovidweb.cgi?T=JS&amp;amp;CSC=Y&amp;amp;NEWS=N&amp;amp;PAGE=fulltext&amp;amp;D=med2&amp;amp;AN=3899021&lt;/url&gt;&lt;url&gt;http://metalib.lib.ic.ac.uk:9003/sfx_local?sid=OVID&amp;amp;isbn=&amp;amp;issn=0003-9888&amp;amp;volume=60&amp;amp;issue=8&amp;amp;date=1985&amp;amp;title=Archives+of+Disease+in+Childhood&amp;amp;atitle=Infant+feeding+and+subsequent+risk+of+atopic+eczema.&amp;amp;aulast=Moore+WJ&amp;amp;spage=722&lt;/url&gt;&lt;url&gt;http://www.ncbi.nlm.nih.gov/pmc/articles/PMC1777421/pdf/archdisch00719-0034.pdf&lt;/url&gt;&lt;/related-urls&gt;&lt;/urls&gt;&lt;custom2&gt;PMC1777421&lt;/custom2&gt;&lt;remote-database-name&gt;MEDLINE&lt;/remote-database-name&gt;&lt;remote-database-provider&gt;Ovid Technologies&lt;/remote-database-provider&gt;&lt;/record&gt;&lt;/Cite&gt;&lt;/EndNote&gt;</w:instrText>
            </w:r>
            <w:r w:rsidRPr="00600026">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33" w:tooltip="Moore, 1985 #1013" w:history="1">
              <w:r w:rsidR="00367BDF">
                <w:rPr>
                  <w:rFonts w:eastAsia="Times New Roman" w:cs="Times New Roman"/>
                  <w:noProof/>
                  <w:szCs w:val="24"/>
                  <w:lang w:eastAsia="en-GB"/>
                </w:rPr>
                <w:t>33</w:t>
              </w:r>
            </w:hyperlink>
            <w:r w:rsidR="00367BDF">
              <w:rPr>
                <w:rFonts w:eastAsia="Times New Roman" w:cs="Times New Roman"/>
                <w:noProof/>
                <w:szCs w:val="24"/>
                <w:lang w:eastAsia="en-GB"/>
              </w:rPr>
              <w:t>)</w:t>
            </w:r>
            <w:r w:rsidRPr="00600026">
              <w:rPr>
                <w:rFonts w:eastAsia="Times New Roman" w:cs="Times New Roman"/>
                <w:szCs w:val="24"/>
                <w:lang w:eastAsia="en-GB"/>
              </w:rPr>
              <w:fldChar w:fldCharType="end"/>
            </w:r>
          </w:p>
        </w:tc>
        <w:tc>
          <w:tcPr>
            <w:tcW w:w="1080" w:type="dxa"/>
            <w:shd w:val="clear" w:color="auto" w:fill="auto"/>
            <w:vAlign w:val="center"/>
            <w:hideMark/>
          </w:tcPr>
          <w:p w14:paraId="18EE5A50" w14:textId="77777777" w:rsidR="00DA4C45" w:rsidRPr="00600026" w:rsidRDefault="00DA4C45" w:rsidP="00EC2B88">
            <w:pPr>
              <w:spacing w:after="0" w:line="240" w:lineRule="auto"/>
              <w:jc w:val="center"/>
              <w:rPr>
                <w:rFonts w:eastAsia="Times New Roman" w:cs="Times New Roman"/>
                <w:szCs w:val="24"/>
                <w:lang w:eastAsia="en-GB"/>
              </w:rPr>
            </w:pPr>
            <w:r w:rsidRPr="00600026">
              <w:rPr>
                <w:rFonts w:eastAsia="Times New Roman" w:cs="Times New Roman"/>
                <w:szCs w:val="24"/>
                <w:lang w:eastAsia="en-GB"/>
              </w:rPr>
              <w:t>PC</w:t>
            </w:r>
          </w:p>
        </w:tc>
        <w:tc>
          <w:tcPr>
            <w:tcW w:w="1080" w:type="dxa"/>
            <w:shd w:val="clear" w:color="auto" w:fill="auto"/>
            <w:vAlign w:val="center"/>
            <w:hideMark/>
          </w:tcPr>
          <w:p w14:paraId="18EE5A51" w14:textId="77777777" w:rsidR="00DA4C45" w:rsidRPr="00600026" w:rsidRDefault="00DA4C45" w:rsidP="00EC2B88">
            <w:pPr>
              <w:spacing w:after="0" w:line="240" w:lineRule="auto"/>
              <w:jc w:val="center"/>
              <w:rPr>
                <w:rFonts w:eastAsia="Times New Roman" w:cs="Times New Roman"/>
                <w:szCs w:val="24"/>
                <w:lang w:eastAsia="en-GB"/>
              </w:rPr>
            </w:pPr>
            <w:r w:rsidRPr="00600026">
              <w:rPr>
                <w:rFonts w:eastAsia="Times New Roman" w:cs="Times New Roman"/>
                <w:szCs w:val="24"/>
                <w:lang w:eastAsia="en-GB"/>
              </w:rPr>
              <w:t>AD</w:t>
            </w:r>
          </w:p>
        </w:tc>
        <w:tc>
          <w:tcPr>
            <w:tcW w:w="810" w:type="dxa"/>
            <w:shd w:val="clear" w:color="auto" w:fill="auto"/>
            <w:vAlign w:val="center"/>
            <w:hideMark/>
          </w:tcPr>
          <w:p w14:paraId="18EE5A52" w14:textId="77777777" w:rsidR="00DA4C45" w:rsidRPr="00600026" w:rsidRDefault="00DA4C45" w:rsidP="00EC2B88">
            <w:pPr>
              <w:spacing w:after="0" w:line="240" w:lineRule="auto"/>
              <w:jc w:val="center"/>
              <w:rPr>
                <w:rFonts w:eastAsia="Times New Roman" w:cs="Times New Roman"/>
                <w:szCs w:val="24"/>
                <w:lang w:eastAsia="en-GB"/>
              </w:rPr>
            </w:pPr>
            <w:r>
              <w:rPr>
                <w:rFonts w:eastAsia="Times New Roman" w:cs="Times New Roman"/>
                <w:szCs w:val="24"/>
                <w:lang w:eastAsia="en-GB"/>
              </w:rPr>
              <w:t>1</w:t>
            </w:r>
          </w:p>
        </w:tc>
        <w:tc>
          <w:tcPr>
            <w:tcW w:w="1170" w:type="dxa"/>
            <w:shd w:val="clear" w:color="auto" w:fill="auto"/>
            <w:vAlign w:val="center"/>
            <w:hideMark/>
          </w:tcPr>
          <w:p w14:paraId="18EE5A53" w14:textId="77777777" w:rsidR="00DA4C45" w:rsidRPr="00600026" w:rsidRDefault="00DA4C45" w:rsidP="00EC2B88">
            <w:pPr>
              <w:spacing w:after="0" w:line="240" w:lineRule="auto"/>
              <w:jc w:val="center"/>
              <w:rPr>
                <w:rFonts w:eastAsia="Times New Roman" w:cs="Times New Roman"/>
                <w:szCs w:val="24"/>
                <w:lang w:eastAsia="en-GB"/>
              </w:rPr>
            </w:pPr>
            <w:r w:rsidRPr="00600026">
              <w:rPr>
                <w:rFonts w:eastAsia="Times New Roman" w:cs="Times New Roman"/>
                <w:szCs w:val="24"/>
                <w:lang w:eastAsia="en-GB"/>
              </w:rPr>
              <w:t>470</w:t>
            </w:r>
          </w:p>
        </w:tc>
        <w:tc>
          <w:tcPr>
            <w:tcW w:w="1650" w:type="dxa"/>
            <w:shd w:val="clear" w:color="auto" w:fill="auto"/>
            <w:vAlign w:val="center"/>
            <w:hideMark/>
          </w:tcPr>
          <w:p w14:paraId="18EE5A54" w14:textId="77777777" w:rsidR="00DA4C45" w:rsidRPr="00600026" w:rsidRDefault="00451FCE" w:rsidP="00EC2B88">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1356" w:type="dxa"/>
            <w:shd w:val="clear" w:color="auto" w:fill="auto"/>
            <w:vAlign w:val="center"/>
            <w:hideMark/>
          </w:tcPr>
          <w:p w14:paraId="18EE5A55" w14:textId="77777777" w:rsidR="00DA4C45" w:rsidRPr="00600026" w:rsidRDefault="00DA4C45" w:rsidP="00EC2B88">
            <w:pPr>
              <w:spacing w:after="0" w:line="240" w:lineRule="auto"/>
              <w:jc w:val="center"/>
              <w:rPr>
                <w:rFonts w:eastAsia="Times New Roman" w:cs="Times New Roman"/>
                <w:szCs w:val="24"/>
                <w:lang w:eastAsia="en-GB"/>
              </w:rPr>
            </w:pPr>
          </w:p>
        </w:tc>
        <w:tc>
          <w:tcPr>
            <w:tcW w:w="6534" w:type="dxa"/>
            <w:gridSpan w:val="3"/>
            <w:shd w:val="clear" w:color="auto" w:fill="auto"/>
            <w:vAlign w:val="center"/>
            <w:hideMark/>
          </w:tcPr>
          <w:p w14:paraId="18EE5A56" w14:textId="77777777" w:rsidR="00DA4C45" w:rsidRPr="00600026" w:rsidRDefault="00DA4C45" w:rsidP="00816B0F">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S</w:t>
            </w:r>
            <w:r w:rsidR="00816B0F">
              <w:rPr>
                <w:rFonts w:eastAsia="Times New Roman" w:cs="Times New Roman"/>
                <w:szCs w:val="24"/>
                <w:lang w:eastAsia="en-GB"/>
              </w:rPr>
              <w:t>F</w:t>
            </w:r>
            <w:r>
              <w:rPr>
                <w:rFonts w:eastAsia="Times New Roman" w:cs="Times New Roman"/>
                <w:szCs w:val="24"/>
                <w:lang w:eastAsia="en-GB"/>
              </w:rPr>
              <w:t xml:space="preserve"> &gt;3 vs &lt;3 and </w:t>
            </w:r>
            <w:r w:rsidR="00451FCE">
              <w:rPr>
                <w:rFonts w:eastAsia="Times New Roman" w:cs="Times New Roman"/>
                <w:szCs w:val="24"/>
                <w:lang w:eastAsia="en-GB"/>
              </w:rPr>
              <w:t>risk of AD (adjusted analysis)</w:t>
            </w:r>
          </w:p>
        </w:tc>
      </w:tr>
      <w:tr w:rsidR="00451FCE" w:rsidRPr="00600026" w14:paraId="18EE5A60" w14:textId="77777777" w:rsidTr="00D636EA">
        <w:trPr>
          <w:trHeight w:val="945"/>
        </w:trPr>
        <w:tc>
          <w:tcPr>
            <w:tcW w:w="1620" w:type="dxa"/>
            <w:shd w:val="clear" w:color="000000" w:fill="D9D9D9"/>
            <w:vAlign w:val="center"/>
            <w:hideMark/>
          </w:tcPr>
          <w:p w14:paraId="18EE5A58" w14:textId="702EBC4E" w:rsidR="00451FCE" w:rsidRPr="00600026" w:rsidRDefault="00451FCE" w:rsidP="00367BDF">
            <w:pPr>
              <w:spacing w:after="0" w:line="240" w:lineRule="auto"/>
              <w:jc w:val="center"/>
              <w:rPr>
                <w:rFonts w:eastAsia="Times New Roman" w:cs="Times New Roman"/>
                <w:szCs w:val="24"/>
                <w:lang w:eastAsia="en-GB"/>
              </w:rPr>
            </w:pPr>
            <w:r w:rsidRPr="00600026">
              <w:rPr>
                <w:rFonts w:eastAsia="Times New Roman" w:cs="Times New Roman"/>
                <w:szCs w:val="24"/>
                <w:lang w:eastAsia="en-GB"/>
              </w:rPr>
              <w:t xml:space="preserve">Joseph 2011 </w:t>
            </w:r>
            <w:r w:rsidRPr="00600026">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&lt;EndNote&gt;&lt;Cite&gt;&lt;Author&gt;Joseph&lt;/Author&gt;&lt;Year&gt;2011&lt;/Year&gt;&lt;RecNum&gt;674&lt;/RecNum&gt;&lt;DisplayText&gt;(109)&lt;/DisplayText&gt;&lt;record&gt;&lt;rec-number&gt;674&lt;/rec-number&gt;&lt;foreign-keys&gt;&lt;key app="EN" db-id="xz2pwzz052fzekeewww5de0d5at5t9aprffv"&gt;674&lt;/key&gt;&lt;/foreign-keys&gt;&lt;ref-type name="Journal Article"&gt;17&lt;/ref-type&gt;&lt;contributors&gt;&lt;authors&gt;&lt;author&gt;Joseph, C. L.&lt;/author&gt;&lt;author&gt;Ownby, D. R.&lt;/author&gt;&lt;author&gt;Havstad, S. L.&lt;/author&gt;&lt;author&gt;Woodcroft, K. J.&lt;/author&gt;&lt;author&gt;Wegienka, G.&lt;/author&gt;&lt;author&gt;MacKechnie, H.&lt;/author&gt;&lt;author&gt;Zoratti, E.&lt;/author&gt;&lt;author&gt;Peterson, E. L.&lt;/author&gt;&lt;author&gt;Johnson, C. C.&lt;/author&gt;&lt;/authors&gt;&lt;/contributors&gt;&lt;auth-address&gt;Department of Public Health Sciences, Henry Ford Hospital, Detroit, MI 48202, USA. cjoseph1@hfhs.org&lt;/auth-address&gt;&lt;titles&gt;&lt;title&gt;Early complementary feeding and risk of food sensitization in a birth cohort&lt;/title&gt;&lt;secondary-title&gt;Journal of Allergy &amp;amp; Clinical Immunology&lt;/secondary-title&gt;&lt;/titles&gt;&lt;pages&gt;1203-10.e5&lt;/pages&gt;&lt;volume&gt;127&lt;/volume&gt;&lt;number&gt;5&lt;/number&gt;&lt;dates&gt;&lt;year&gt;2011&lt;/year&gt;&lt;/dates&gt;&lt;accession-num&gt;21458850&lt;/accession-num&gt;&lt;work-type&gt;Research Support, N.I.H., Extramural&lt;/work-type&gt;&lt;urls&gt;&lt;related-urls&gt;&lt;url&gt;http://ovidsp.ovid.com/ovidweb.cgi?T=JS&amp;amp;CSC=Y&amp;amp;NEWS=N&amp;amp;PAGE=fulltext&amp;amp;D=medl&amp;amp;AN=21458850&lt;/url&gt;&lt;url&gt;http://metalib.lib.ic.ac.uk:9003/sfx_local?sid=OVID&amp;amp;isbn=&amp;amp;issn=0091-6749&amp;amp;volume=127&amp;amp;issue=5&amp;amp;date=2011&amp;amp;title=Journal+of+Allergy+%26+Clinical+Immunology&amp;amp;atitle=Early+complementary+feeding+and+risk+of+food+sensitization+in+a+birth+cohort.&amp;amp;aulast=Joseph+CL&amp;amp;spage=1203&lt;/url&gt;&lt;/related-urls&gt;&lt;/urls&gt;&lt;remote-database-name&gt;MEDLINE&lt;/remote-database-name&gt;&lt;remote-database-provider&gt;Ovid Technologies&lt;/remote-database-provider&gt;&lt;/record&gt;&lt;/Cite&gt;&lt;/EndNote&gt;</w:instrText>
            </w:r>
            <w:r w:rsidRPr="00600026">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109" w:tooltip="Joseph, 2011 #674" w:history="1">
              <w:r w:rsidR="00367BDF">
                <w:rPr>
                  <w:rFonts w:eastAsia="Times New Roman" w:cs="Times New Roman"/>
                  <w:noProof/>
                  <w:szCs w:val="24"/>
                  <w:lang w:eastAsia="en-GB"/>
                </w:rPr>
                <w:t>109</w:t>
              </w:r>
            </w:hyperlink>
            <w:r w:rsidR="00367BDF">
              <w:rPr>
                <w:rFonts w:eastAsia="Times New Roman" w:cs="Times New Roman"/>
                <w:noProof/>
                <w:szCs w:val="24"/>
                <w:lang w:eastAsia="en-GB"/>
              </w:rPr>
              <w:t>)</w:t>
            </w:r>
            <w:r w:rsidRPr="00600026">
              <w:rPr>
                <w:rFonts w:eastAsia="Times New Roman" w:cs="Times New Roman"/>
                <w:szCs w:val="24"/>
                <w:lang w:eastAsia="en-GB"/>
              </w:rPr>
              <w:fldChar w:fldCharType="end"/>
            </w:r>
          </w:p>
        </w:tc>
        <w:tc>
          <w:tcPr>
            <w:tcW w:w="1080" w:type="dxa"/>
            <w:shd w:val="clear" w:color="auto" w:fill="auto"/>
            <w:vAlign w:val="center"/>
            <w:hideMark/>
          </w:tcPr>
          <w:p w14:paraId="18EE5A59" w14:textId="77777777" w:rsidR="00451FCE" w:rsidRPr="00600026" w:rsidRDefault="00451FCE" w:rsidP="00451FCE">
            <w:pPr>
              <w:spacing w:after="0" w:line="240" w:lineRule="auto"/>
              <w:jc w:val="center"/>
              <w:rPr>
                <w:rFonts w:eastAsia="Times New Roman" w:cs="Times New Roman"/>
                <w:szCs w:val="24"/>
                <w:lang w:eastAsia="en-GB"/>
              </w:rPr>
            </w:pPr>
            <w:r w:rsidRPr="00600026">
              <w:rPr>
                <w:rFonts w:eastAsia="Times New Roman" w:cs="Times New Roman"/>
                <w:szCs w:val="24"/>
                <w:lang w:eastAsia="en-GB"/>
              </w:rPr>
              <w:t>PC</w:t>
            </w:r>
          </w:p>
        </w:tc>
        <w:tc>
          <w:tcPr>
            <w:tcW w:w="1080" w:type="dxa"/>
            <w:shd w:val="clear" w:color="auto" w:fill="auto"/>
            <w:vAlign w:val="center"/>
            <w:hideMark/>
          </w:tcPr>
          <w:p w14:paraId="18EE5A5A" w14:textId="77777777" w:rsidR="00451FCE" w:rsidRPr="00600026" w:rsidRDefault="00451FCE" w:rsidP="00451FCE">
            <w:pPr>
              <w:spacing w:after="0" w:line="240" w:lineRule="auto"/>
              <w:jc w:val="center"/>
              <w:rPr>
                <w:rFonts w:eastAsia="Times New Roman" w:cs="Times New Roman"/>
                <w:szCs w:val="24"/>
                <w:lang w:eastAsia="en-GB"/>
              </w:rPr>
            </w:pPr>
            <w:r w:rsidRPr="00600026">
              <w:rPr>
                <w:rFonts w:eastAsia="Times New Roman" w:cs="Times New Roman"/>
                <w:szCs w:val="24"/>
                <w:lang w:eastAsia="en-GB"/>
              </w:rPr>
              <w:t>AD</w:t>
            </w:r>
          </w:p>
        </w:tc>
        <w:tc>
          <w:tcPr>
            <w:tcW w:w="810" w:type="dxa"/>
            <w:shd w:val="clear" w:color="auto" w:fill="auto"/>
            <w:vAlign w:val="center"/>
            <w:hideMark/>
          </w:tcPr>
          <w:p w14:paraId="18EE5A5B" w14:textId="77777777" w:rsidR="00451FCE" w:rsidRPr="00600026" w:rsidRDefault="00451FCE" w:rsidP="00451FCE">
            <w:pPr>
              <w:spacing w:after="0" w:line="240" w:lineRule="auto"/>
              <w:jc w:val="center"/>
              <w:rPr>
                <w:rFonts w:eastAsia="Times New Roman" w:cs="Times New Roman"/>
                <w:szCs w:val="24"/>
                <w:lang w:eastAsia="en-GB"/>
              </w:rPr>
            </w:pPr>
            <w:r w:rsidRPr="00600026">
              <w:rPr>
                <w:rFonts w:eastAsia="Times New Roman" w:cs="Times New Roman"/>
                <w:szCs w:val="24"/>
                <w:lang w:eastAsia="en-GB"/>
              </w:rPr>
              <w:t>3</w:t>
            </w:r>
          </w:p>
        </w:tc>
        <w:tc>
          <w:tcPr>
            <w:tcW w:w="1170" w:type="dxa"/>
            <w:shd w:val="clear" w:color="auto" w:fill="auto"/>
            <w:vAlign w:val="center"/>
            <w:hideMark/>
          </w:tcPr>
          <w:p w14:paraId="18EE5A5C" w14:textId="77777777" w:rsidR="00451FCE" w:rsidRPr="00600026" w:rsidRDefault="00451FCE" w:rsidP="00451FCE">
            <w:pPr>
              <w:spacing w:after="0" w:line="240" w:lineRule="auto"/>
              <w:jc w:val="center"/>
              <w:rPr>
                <w:rFonts w:eastAsia="Times New Roman" w:cs="Times New Roman"/>
                <w:szCs w:val="24"/>
                <w:lang w:eastAsia="en-GB"/>
              </w:rPr>
            </w:pPr>
            <w:r w:rsidRPr="00600026">
              <w:rPr>
                <w:rFonts w:eastAsia="Times New Roman" w:cs="Times New Roman"/>
                <w:szCs w:val="24"/>
                <w:lang w:eastAsia="en-GB"/>
              </w:rPr>
              <w:t>594</w:t>
            </w:r>
          </w:p>
        </w:tc>
        <w:tc>
          <w:tcPr>
            <w:tcW w:w="1650" w:type="dxa"/>
            <w:shd w:val="clear" w:color="auto" w:fill="auto"/>
            <w:vAlign w:val="center"/>
            <w:hideMark/>
          </w:tcPr>
          <w:p w14:paraId="18EE5A5D" w14:textId="77777777" w:rsidR="00451FCE" w:rsidRPr="00600026" w:rsidRDefault="00451FCE" w:rsidP="00451FCE">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1356" w:type="dxa"/>
            <w:shd w:val="clear" w:color="auto" w:fill="auto"/>
            <w:vAlign w:val="center"/>
            <w:hideMark/>
          </w:tcPr>
          <w:p w14:paraId="18EE5A5E" w14:textId="77777777" w:rsidR="00451FCE" w:rsidRPr="00600026" w:rsidRDefault="00451FCE" w:rsidP="00451FCE">
            <w:pPr>
              <w:spacing w:after="0" w:line="240" w:lineRule="auto"/>
              <w:jc w:val="center"/>
              <w:rPr>
                <w:rFonts w:eastAsia="Times New Roman" w:cs="Times New Roman"/>
                <w:szCs w:val="24"/>
                <w:lang w:eastAsia="en-GB"/>
              </w:rPr>
            </w:pPr>
          </w:p>
        </w:tc>
        <w:tc>
          <w:tcPr>
            <w:tcW w:w="6534" w:type="dxa"/>
            <w:gridSpan w:val="3"/>
            <w:shd w:val="clear" w:color="auto" w:fill="auto"/>
            <w:vAlign w:val="center"/>
            <w:hideMark/>
          </w:tcPr>
          <w:p w14:paraId="18EE5A5F" w14:textId="77777777" w:rsidR="00451FCE" w:rsidRPr="00600026" w:rsidRDefault="00451FCE" w:rsidP="00816B0F">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S</w:t>
            </w:r>
            <w:r w:rsidR="00816B0F">
              <w:rPr>
                <w:rFonts w:eastAsia="Times New Roman" w:cs="Times New Roman"/>
                <w:szCs w:val="24"/>
                <w:lang w:eastAsia="en-GB"/>
              </w:rPr>
              <w:t>F</w:t>
            </w:r>
            <w:r>
              <w:rPr>
                <w:rFonts w:eastAsia="Times New Roman" w:cs="Times New Roman"/>
                <w:szCs w:val="24"/>
                <w:lang w:eastAsia="en-GB"/>
              </w:rPr>
              <w:t xml:space="preserve"> &gt;4 vs &lt;4 and risk of AD P=0.76</w:t>
            </w:r>
          </w:p>
        </w:tc>
      </w:tr>
      <w:tr w:rsidR="006D471E" w:rsidRPr="00600026" w14:paraId="18EE5A69" w14:textId="77777777" w:rsidTr="00D636EA">
        <w:trPr>
          <w:trHeight w:val="945"/>
        </w:trPr>
        <w:tc>
          <w:tcPr>
            <w:tcW w:w="1620" w:type="dxa"/>
            <w:shd w:val="clear" w:color="000000" w:fill="D9D9D9"/>
            <w:vAlign w:val="center"/>
            <w:hideMark/>
          </w:tcPr>
          <w:p w14:paraId="18EE5A61" w14:textId="0E732AC1" w:rsidR="006D471E" w:rsidRPr="00600026" w:rsidRDefault="006D471E" w:rsidP="00367BDF">
            <w:pPr>
              <w:spacing w:after="0" w:line="240" w:lineRule="auto"/>
              <w:jc w:val="center"/>
              <w:rPr>
                <w:rFonts w:eastAsia="Times New Roman" w:cs="Times New Roman"/>
                <w:szCs w:val="24"/>
                <w:lang w:eastAsia="en-GB"/>
              </w:rPr>
            </w:pPr>
            <w:r w:rsidRPr="00600026">
              <w:rPr>
                <w:rFonts w:eastAsia="Times New Roman" w:cs="Times New Roman"/>
                <w:szCs w:val="24"/>
                <w:lang w:eastAsia="en-GB"/>
              </w:rPr>
              <w:t xml:space="preserve"> Forsyth, 1993 </w:t>
            </w:r>
            <w:r w:rsidRPr="00600026">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&lt;EndNote&gt;&lt;Cite&gt;&lt;Author&gt;Forsyth&lt;/Author&gt;&lt;Year&gt;1993&lt;/Year&gt;&lt;RecNum&gt;433&lt;/RecNum&gt;&lt;DisplayText&gt;(101)&lt;/DisplayText&gt;&lt;record&gt;&lt;rec-number&gt;433&lt;/rec-number&gt;&lt;foreign-keys&gt;&lt;key app="EN" db-id="xz2pwzz052fzekeewww5de0d5at5t9aprffv"&gt;433&lt;/key&gt;&lt;/foreign-keys&gt;&lt;ref-type name="Journal Article"&gt;17&lt;/ref-type&gt;&lt;contributors&gt;&lt;authors&gt;&lt;author&gt;Forsyth, J. S.&lt;/author&gt;&lt;author&gt;Ogston, S. A.&lt;/author&gt;&lt;author&gt;Clark, A.&lt;/author&gt;&lt;author&gt;Florey, C. D.&lt;/author&gt;&lt;author&gt;Howie, P. W.&lt;/author&gt;&lt;/authors&gt;&lt;/contributors&gt;&lt;auth-address&gt;Department of Child Health, Ninewells Hospital and Medical School, Dundee.&lt;/auth-address&gt;&lt;titles&gt;&lt;title&gt;Relation between early introduction of solid food to infants and their weight and illnesses during the first two years of life&lt;/title&gt;&lt;secondary-title&gt;BMJ&lt;/secondary-title&gt;&lt;/titles&gt;&lt;periodical&gt;&lt;full-title&gt;BMJ&lt;/full-title&gt;&lt;abbr-1&gt;Bmj&lt;/abbr-1&gt;&lt;/periodical&gt;&lt;pages&gt;1572-6&lt;/pages&gt;&lt;volume&gt;306&lt;/volume&gt;&lt;number&gt;6892&lt;/number&gt;&lt;dates&gt;&lt;year&gt;1993&lt;/year&gt;&lt;/dates&gt;&lt;accession-num&gt;8329916&lt;/accession-num&gt;&lt;work-type&gt;Research Support, Non-U.S. Gov&amp;apos;t&lt;/work-type&gt;&lt;urls&gt;&lt;related-urls&gt;&lt;url&gt;http://ovidsp.ovid.com/ovidweb.cgi?T=JS&amp;amp;CSC=Y&amp;amp;NEWS=N&amp;amp;PAGE=fulltext&amp;amp;D=med3&amp;amp;AN=8329916&lt;/url&gt;&lt;url&gt;http://metalib.lib.ic.ac.uk:9003/sfx_local?sid=OVID&amp;amp;isbn=&amp;amp;issn=0959-8138&amp;amp;volume=306&amp;amp;issue=6892&amp;amp;date=1993&amp;amp;title=BMJ&amp;amp;atitle=Relation+between+early+introduction+of+solid+food+to+infants+and+their+weight+and+illnesses+during+the+first+two+years+of+life.&amp;amp;aulast=Forsyth+JS&amp;amp;spage=1572&lt;/url&gt;&lt;/related-urls&gt;&lt;/urls&gt;&lt;custom2&gt;PMC1678034&lt;/custom2&gt;&lt;remote-database-name&gt;MEDLINE&lt;/remote-database-name&gt;&lt;remote-database-provider&gt;Ovid Technologies&lt;/remote-database-provider&gt;&lt;/record&gt;&lt;/Cite&gt;&lt;/EndNote&gt;</w:instrText>
            </w:r>
            <w:r w:rsidRPr="00600026">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101" w:tooltip="Forsyth, 1993 #433" w:history="1">
              <w:r w:rsidR="00367BDF">
                <w:rPr>
                  <w:rFonts w:eastAsia="Times New Roman" w:cs="Times New Roman"/>
                  <w:noProof/>
                  <w:szCs w:val="24"/>
                  <w:lang w:eastAsia="en-GB"/>
                </w:rPr>
                <w:t>101</w:t>
              </w:r>
            </w:hyperlink>
            <w:r w:rsidR="00367BDF">
              <w:rPr>
                <w:rFonts w:eastAsia="Times New Roman" w:cs="Times New Roman"/>
                <w:noProof/>
                <w:szCs w:val="24"/>
                <w:lang w:eastAsia="en-GB"/>
              </w:rPr>
              <w:t>)</w:t>
            </w:r>
            <w:r w:rsidRPr="00600026">
              <w:rPr>
                <w:rFonts w:eastAsia="Times New Roman" w:cs="Times New Roman"/>
                <w:szCs w:val="24"/>
                <w:lang w:eastAsia="en-GB"/>
              </w:rPr>
              <w:fldChar w:fldCharType="end"/>
            </w:r>
          </w:p>
        </w:tc>
        <w:tc>
          <w:tcPr>
            <w:tcW w:w="1080" w:type="dxa"/>
            <w:shd w:val="clear" w:color="auto" w:fill="auto"/>
            <w:vAlign w:val="center"/>
            <w:hideMark/>
          </w:tcPr>
          <w:p w14:paraId="18EE5A62" w14:textId="77777777" w:rsidR="006D471E" w:rsidRPr="00600026" w:rsidRDefault="006D471E" w:rsidP="006D471E">
            <w:pPr>
              <w:spacing w:after="0" w:line="240" w:lineRule="auto"/>
              <w:jc w:val="center"/>
              <w:rPr>
                <w:rFonts w:eastAsia="Times New Roman" w:cs="Times New Roman"/>
                <w:szCs w:val="24"/>
                <w:lang w:eastAsia="en-GB"/>
              </w:rPr>
            </w:pPr>
            <w:r w:rsidRPr="00600026">
              <w:rPr>
                <w:rFonts w:eastAsia="Times New Roman" w:cs="Times New Roman"/>
                <w:szCs w:val="24"/>
                <w:lang w:eastAsia="en-GB"/>
              </w:rPr>
              <w:t>PC</w:t>
            </w:r>
          </w:p>
        </w:tc>
        <w:tc>
          <w:tcPr>
            <w:tcW w:w="1080" w:type="dxa"/>
            <w:shd w:val="clear" w:color="auto" w:fill="auto"/>
            <w:vAlign w:val="center"/>
            <w:hideMark/>
          </w:tcPr>
          <w:p w14:paraId="18EE5A63" w14:textId="77777777" w:rsidR="006D471E" w:rsidRPr="00600026" w:rsidRDefault="006D471E" w:rsidP="006D471E">
            <w:pPr>
              <w:spacing w:after="0" w:line="240" w:lineRule="auto"/>
              <w:jc w:val="center"/>
              <w:rPr>
                <w:rFonts w:eastAsia="Times New Roman" w:cs="Times New Roman"/>
                <w:szCs w:val="24"/>
                <w:lang w:eastAsia="en-GB"/>
              </w:rPr>
            </w:pPr>
            <w:r w:rsidRPr="00600026">
              <w:rPr>
                <w:rFonts w:eastAsia="Times New Roman" w:cs="Times New Roman"/>
                <w:szCs w:val="24"/>
                <w:lang w:eastAsia="en-GB"/>
              </w:rPr>
              <w:t>AD</w:t>
            </w:r>
          </w:p>
        </w:tc>
        <w:tc>
          <w:tcPr>
            <w:tcW w:w="810" w:type="dxa"/>
            <w:shd w:val="clear" w:color="auto" w:fill="auto"/>
            <w:vAlign w:val="center"/>
            <w:hideMark/>
          </w:tcPr>
          <w:p w14:paraId="18EE5A64" w14:textId="77777777" w:rsidR="006D471E" w:rsidRPr="00600026" w:rsidRDefault="006D471E" w:rsidP="006D471E">
            <w:pPr>
              <w:spacing w:after="0" w:line="240" w:lineRule="auto"/>
              <w:jc w:val="center"/>
              <w:rPr>
                <w:rFonts w:eastAsia="Times New Roman" w:cs="Times New Roman"/>
                <w:szCs w:val="24"/>
                <w:lang w:eastAsia="en-GB"/>
              </w:rPr>
            </w:pPr>
            <w:r w:rsidRPr="00600026">
              <w:rPr>
                <w:rFonts w:eastAsia="Times New Roman" w:cs="Times New Roman"/>
                <w:szCs w:val="24"/>
                <w:lang w:eastAsia="en-GB"/>
              </w:rPr>
              <w:t>2</w:t>
            </w:r>
          </w:p>
        </w:tc>
        <w:tc>
          <w:tcPr>
            <w:tcW w:w="1170" w:type="dxa"/>
            <w:shd w:val="clear" w:color="auto" w:fill="auto"/>
            <w:vAlign w:val="center"/>
            <w:hideMark/>
          </w:tcPr>
          <w:p w14:paraId="18EE5A65" w14:textId="77777777" w:rsidR="006D471E" w:rsidRPr="00600026" w:rsidRDefault="006D471E" w:rsidP="006D471E">
            <w:pPr>
              <w:spacing w:after="0" w:line="240" w:lineRule="auto"/>
              <w:jc w:val="center"/>
              <w:rPr>
                <w:rFonts w:eastAsia="Times New Roman" w:cs="Times New Roman"/>
                <w:szCs w:val="24"/>
                <w:lang w:eastAsia="en-GB"/>
              </w:rPr>
            </w:pPr>
            <w:r w:rsidRPr="00600026">
              <w:rPr>
                <w:rFonts w:eastAsia="Times New Roman" w:cs="Times New Roman"/>
                <w:szCs w:val="24"/>
                <w:lang w:eastAsia="en-GB"/>
              </w:rPr>
              <w:t>455</w:t>
            </w:r>
          </w:p>
        </w:tc>
        <w:tc>
          <w:tcPr>
            <w:tcW w:w="1650" w:type="dxa"/>
            <w:shd w:val="clear" w:color="auto" w:fill="auto"/>
            <w:vAlign w:val="center"/>
            <w:hideMark/>
          </w:tcPr>
          <w:p w14:paraId="18EE5A66" w14:textId="77777777" w:rsidR="006D471E" w:rsidRPr="00600026" w:rsidRDefault="006D471E" w:rsidP="006D471E">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1356" w:type="dxa"/>
            <w:shd w:val="clear" w:color="auto" w:fill="auto"/>
            <w:vAlign w:val="center"/>
            <w:hideMark/>
          </w:tcPr>
          <w:p w14:paraId="18EE5A67" w14:textId="77777777" w:rsidR="006D471E" w:rsidRPr="00600026" w:rsidRDefault="006D471E" w:rsidP="006D471E">
            <w:pPr>
              <w:spacing w:after="0" w:line="240" w:lineRule="auto"/>
              <w:jc w:val="center"/>
              <w:rPr>
                <w:rFonts w:eastAsia="Times New Roman" w:cs="Times New Roman"/>
                <w:szCs w:val="24"/>
                <w:lang w:eastAsia="en-GB"/>
              </w:rPr>
            </w:pPr>
          </w:p>
        </w:tc>
        <w:tc>
          <w:tcPr>
            <w:tcW w:w="6534" w:type="dxa"/>
            <w:gridSpan w:val="3"/>
            <w:shd w:val="clear" w:color="auto" w:fill="auto"/>
            <w:vAlign w:val="center"/>
            <w:hideMark/>
          </w:tcPr>
          <w:p w14:paraId="18EE5A68" w14:textId="77777777" w:rsidR="006D471E" w:rsidRPr="00600026" w:rsidRDefault="006D471E" w:rsidP="006D471E">
            <w:pPr>
              <w:spacing w:after="0" w:line="240" w:lineRule="auto"/>
              <w:jc w:val="center"/>
              <w:rPr>
                <w:rFonts w:eastAsia="Times New Roman" w:cs="Times New Roman"/>
                <w:szCs w:val="24"/>
                <w:lang w:eastAsia="en-GB"/>
              </w:rPr>
            </w:pPr>
            <w:r>
              <w:rPr>
                <w:rFonts w:eastAsia="Times New Roman" w:cs="Times New Roman"/>
                <w:szCs w:val="24"/>
                <w:lang w:eastAsia="en-GB"/>
              </w:rPr>
              <w:t>SF &gt;3 had less AD (8.3%) than SF 2-3 (17.0%) but more than SF &lt;2 (5.4%) P&lt;0.05. Adjusted analysis</w:t>
            </w:r>
          </w:p>
        </w:tc>
      </w:tr>
      <w:tr w:rsidR="006D471E" w:rsidRPr="00600026" w14:paraId="18EE5A72" w14:textId="77777777" w:rsidTr="00D636EA">
        <w:trPr>
          <w:trHeight w:val="945"/>
        </w:trPr>
        <w:tc>
          <w:tcPr>
            <w:tcW w:w="1620" w:type="dxa"/>
            <w:shd w:val="clear" w:color="000000" w:fill="D9D9D9"/>
            <w:vAlign w:val="center"/>
            <w:hideMark/>
          </w:tcPr>
          <w:p w14:paraId="18EE5A6A" w14:textId="74089DD1" w:rsidR="006D471E" w:rsidRPr="00600026" w:rsidRDefault="006D471E" w:rsidP="00367BDF">
            <w:pPr>
              <w:spacing w:after="0" w:line="240" w:lineRule="auto"/>
              <w:jc w:val="center"/>
              <w:rPr>
                <w:rFonts w:eastAsia="Times New Roman" w:cs="Times New Roman"/>
                <w:szCs w:val="24"/>
                <w:lang w:eastAsia="en-GB"/>
              </w:rPr>
            </w:pPr>
            <w:r w:rsidRPr="00600026">
              <w:rPr>
                <w:rFonts w:eastAsia="Times New Roman" w:cs="Times New Roman"/>
                <w:szCs w:val="24"/>
                <w:lang w:eastAsia="en-GB"/>
              </w:rPr>
              <w:t xml:space="preserve">Morgan, 2004 </w:t>
            </w:r>
            <w:r w:rsidRPr="00600026">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&lt;EndNote&gt;&lt;Cite&gt;&lt;Author&gt;Morgan&lt;/Author&gt;&lt;Year&gt;2004&lt;/Year&gt;&lt;RecNum&gt;18632&lt;/RecNum&gt;&lt;DisplayText&gt;(35)&lt;/DisplayText&gt;&lt;record&gt;&lt;rec-number&gt;18632&lt;/rec-number&gt;&lt;foreign-keys&gt;&lt;key app="EN" db-id="xz2pwzz052fzekeewww5de0d5at5t9aprffv"&gt;18632&lt;/key&gt;&lt;/foreign-keys&gt;&lt;ref-type name="Journal Article"&gt;17&lt;/ref-type&gt;&lt;contributors&gt;&lt;authors&gt;&lt;author&gt;Morgan, J.&lt;/author&gt;&lt;author&gt;Williams, P.&lt;/author&gt;&lt;author&gt;Norris, F.&lt;/author&gt;&lt;author&gt;Williams, C. M.&lt;/author&gt;&lt;author&gt;Larkin, M.&lt;/author&gt;&lt;author&gt;Hampton, S.&lt;/author&gt;&lt;/authors&gt;&lt;/contributors&gt;&lt;titles&gt;&lt;title&gt;Eczema and early solid feeding in preterm infants&lt;/title&gt;&lt;secondary-title&gt;Archives of Disease in Childhood&lt;/secondary-title&gt;&lt;/titles&gt;&lt;periodical&gt;&lt;full-title&gt;Archives of Disease in Childhood&lt;/full-title&gt;&lt;/periodical&gt;&lt;pages&gt;309-314&lt;/pages&gt;&lt;volume&gt;89&lt;/volume&gt;&lt;number&gt;4&lt;/number&gt;&lt;dates&gt;&lt;year&gt;2004&lt;/year&gt;&lt;pub-dates&gt;&lt;date&gt;Apr&lt;/date&gt;&lt;/pub-dates&gt;&lt;/dates&gt;&lt;isbn&gt;0003-9888&lt;/isbn&gt;&lt;accession-num&gt;WOS:000220340300007&lt;/accession-num&gt;&lt;urls&gt;&lt;related-urls&gt;&lt;url&gt;&amp;lt;Go to ISI&amp;gt;://WOS:000220340300007&lt;/url&gt;&lt;url&gt;http://www.ncbi.nlm.nih.gov/pmc/articles/PMC1719859/pdf/v089p00309.pdf&lt;/url&gt;&lt;/related-urls&gt;&lt;/urls&gt;&lt;electronic-resource-num&gt;10.1136/adc.2002.020065&lt;/electronic-resource-num&gt;&lt;/record&gt;&lt;/Cite&gt;&lt;/EndNote&gt;</w:instrText>
            </w:r>
            <w:r w:rsidRPr="00600026">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35" w:tooltip="Morgan, 2004 #18632" w:history="1">
              <w:r w:rsidR="00367BDF">
                <w:rPr>
                  <w:rFonts w:eastAsia="Times New Roman" w:cs="Times New Roman"/>
                  <w:noProof/>
                  <w:szCs w:val="24"/>
                  <w:lang w:eastAsia="en-GB"/>
                </w:rPr>
                <w:t>35</w:t>
              </w:r>
            </w:hyperlink>
            <w:r w:rsidR="00367BDF">
              <w:rPr>
                <w:rFonts w:eastAsia="Times New Roman" w:cs="Times New Roman"/>
                <w:noProof/>
                <w:szCs w:val="24"/>
                <w:lang w:eastAsia="en-GB"/>
              </w:rPr>
              <w:t>)</w:t>
            </w:r>
            <w:r w:rsidRPr="00600026">
              <w:rPr>
                <w:rFonts w:eastAsia="Times New Roman" w:cs="Times New Roman"/>
                <w:szCs w:val="24"/>
                <w:lang w:eastAsia="en-GB"/>
              </w:rPr>
              <w:fldChar w:fldCharType="end"/>
            </w:r>
          </w:p>
        </w:tc>
        <w:tc>
          <w:tcPr>
            <w:tcW w:w="1080" w:type="dxa"/>
            <w:shd w:val="clear" w:color="auto" w:fill="auto"/>
            <w:vAlign w:val="center"/>
            <w:hideMark/>
          </w:tcPr>
          <w:p w14:paraId="18EE5A6B" w14:textId="77777777" w:rsidR="006D471E" w:rsidRPr="00600026" w:rsidRDefault="006D471E" w:rsidP="006D471E">
            <w:pPr>
              <w:spacing w:after="0" w:line="240" w:lineRule="auto"/>
              <w:jc w:val="center"/>
              <w:rPr>
                <w:rFonts w:eastAsia="Times New Roman" w:cs="Times New Roman"/>
                <w:szCs w:val="24"/>
                <w:lang w:eastAsia="en-GB"/>
              </w:rPr>
            </w:pPr>
            <w:r w:rsidRPr="00600026">
              <w:rPr>
                <w:rFonts w:eastAsia="Times New Roman" w:cs="Times New Roman"/>
                <w:szCs w:val="24"/>
                <w:lang w:eastAsia="en-GB"/>
              </w:rPr>
              <w:t>PC</w:t>
            </w:r>
          </w:p>
        </w:tc>
        <w:tc>
          <w:tcPr>
            <w:tcW w:w="1080" w:type="dxa"/>
            <w:shd w:val="clear" w:color="auto" w:fill="auto"/>
            <w:vAlign w:val="center"/>
            <w:hideMark/>
          </w:tcPr>
          <w:p w14:paraId="18EE5A6C" w14:textId="77777777" w:rsidR="006D471E" w:rsidRPr="00600026" w:rsidRDefault="006D471E" w:rsidP="006D471E">
            <w:pPr>
              <w:spacing w:after="0" w:line="240" w:lineRule="auto"/>
              <w:jc w:val="center"/>
              <w:rPr>
                <w:rFonts w:eastAsia="Times New Roman" w:cs="Times New Roman"/>
                <w:szCs w:val="24"/>
                <w:lang w:eastAsia="en-GB"/>
              </w:rPr>
            </w:pPr>
            <w:r w:rsidRPr="00600026">
              <w:rPr>
                <w:rFonts w:eastAsia="Times New Roman" w:cs="Times New Roman"/>
                <w:szCs w:val="24"/>
                <w:lang w:eastAsia="en-GB"/>
              </w:rPr>
              <w:t>AD</w:t>
            </w:r>
          </w:p>
        </w:tc>
        <w:tc>
          <w:tcPr>
            <w:tcW w:w="810" w:type="dxa"/>
            <w:shd w:val="clear" w:color="auto" w:fill="auto"/>
            <w:vAlign w:val="center"/>
            <w:hideMark/>
          </w:tcPr>
          <w:p w14:paraId="18EE5A6D" w14:textId="77777777" w:rsidR="006D471E" w:rsidRPr="00600026" w:rsidRDefault="006D471E" w:rsidP="006D471E">
            <w:pPr>
              <w:spacing w:after="0" w:line="240" w:lineRule="auto"/>
              <w:jc w:val="center"/>
              <w:rPr>
                <w:rFonts w:eastAsia="Times New Roman" w:cs="Times New Roman"/>
                <w:szCs w:val="24"/>
                <w:lang w:eastAsia="en-GB"/>
              </w:rPr>
            </w:pPr>
            <w:r w:rsidRPr="00600026">
              <w:rPr>
                <w:rFonts w:eastAsia="Times New Roman" w:cs="Times New Roman"/>
                <w:szCs w:val="24"/>
                <w:lang w:eastAsia="en-GB"/>
              </w:rPr>
              <w:t>1</w:t>
            </w:r>
            <w:r>
              <w:rPr>
                <w:rFonts w:eastAsia="Times New Roman" w:cs="Times New Roman"/>
                <w:szCs w:val="24"/>
                <w:lang w:eastAsia="en-GB"/>
              </w:rPr>
              <w:t>.5</w:t>
            </w:r>
          </w:p>
        </w:tc>
        <w:tc>
          <w:tcPr>
            <w:tcW w:w="1170" w:type="dxa"/>
            <w:shd w:val="clear" w:color="auto" w:fill="auto"/>
            <w:vAlign w:val="center"/>
            <w:hideMark/>
          </w:tcPr>
          <w:p w14:paraId="18EE5A6E" w14:textId="77777777" w:rsidR="006D471E" w:rsidRPr="00600026" w:rsidRDefault="006D471E" w:rsidP="006D471E">
            <w:pPr>
              <w:spacing w:after="0" w:line="240" w:lineRule="auto"/>
              <w:jc w:val="center"/>
              <w:rPr>
                <w:rFonts w:eastAsia="Times New Roman" w:cs="Times New Roman"/>
                <w:szCs w:val="24"/>
                <w:lang w:eastAsia="en-GB"/>
              </w:rPr>
            </w:pPr>
            <w:r w:rsidRPr="00600026">
              <w:rPr>
                <w:rFonts w:eastAsia="Times New Roman" w:cs="Times New Roman"/>
                <w:szCs w:val="24"/>
                <w:lang w:eastAsia="en-GB"/>
              </w:rPr>
              <w:t>257</w:t>
            </w:r>
          </w:p>
        </w:tc>
        <w:tc>
          <w:tcPr>
            <w:tcW w:w="1650" w:type="dxa"/>
            <w:shd w:val="clear" w:color="auto" w:fill="auto"/>
            <w:vAlign w:val="center"/>
            <w:hideMark/>
          </w:tcPr>
          <w:p w14:paraId="18EE5A6F" w14:textId="77777777" w:rsidR="006D471E" w:rsidRPr="00600026" w:rsidRDefault="006D471E" w:rsidP="006D471E">
            <w:pPr>
              <w:spacing w:after="0" w:line="240" w:lineRule="auto"/>
              <w:jc w:val="center"/>
              <w:rPr>
                <w:rFonts w:eastAsia="Times New Roman" w:cs="Times New Roman"/>
                <w:szCs w:val="24"/>
                <w:lang w:eastAsia="en-GB"/>
              </w:rPr>
            </w:pPr>
            <w:r>
              <w:rPr>
                <w:rFonts w:eastAsia="Times New Roman" w:cs="Times New Roman"/>
                <w:szCs w:val="24"/>
                <w:lang w:eastAsia="en-GB"/>
              </w:rPr>
              <w:t>Categorical</w:t>
            </w:r>
          </w:p>
        </w:tc>
        <w:tc>
          <w:tcPr>
            <w:tcW w:w="1356" w:type="dxa"/>
            <w:shd w:val="clear" w:color="auto" w:fill="auto"/>
            <w:vAlign w:val="center"/>
            <w:hideMark/>
          </w:tcPr>
          <w:p w14:paraId="18EE5A70" w14:textId="77777777" w:rsidR="006D471E" w:rsidRPr="00600026" w:rsidRDefault="006D471E" w:rsidP="006D471E">
            <w:pPr>
              <w:spacing w:after="0" w:line="240" w:lineRule="auto"/>
              <w:jc w:val="center"/>
              <w:rPr>
                <w:rFonts w:eastAsia="Times New Roman" w:cs="Times New Roman"/>
                <w:szCs w:val="24"/>
                <w:lang w:eastAsia="en-GB"/>
              </w:rPr>
            </w:pPr>
          </w:p>
        </w:tc>
        <w:tc>
          <w:tcPr>
            <w:tcW w:w="6534" w:type="dxa"/>
            <w:gridSpan w:val="3"/>
            <w:shd w:val="clear" w:color="auto" w:fill="auto"/>
            <w:vAlign w:val="center"/>
            <w:hideMark/>
          </w:tcPr>
          <w:p w14:paraId="18EE5A71" w14:textId="77777777" w:rsidR="006D471E" w:rsidRPr="00600026" w:rsidRDefault="006D471E" w:rsidP="00816B0F">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S</w:t>
            </w:r>
            <w:r w:rsidR="00816B0F">
              <w:rPr>
                <w:rFonts w:eastAsia="Times New Roman" w:cs="Times New Roman"/>
                <w:szCs w:val="24"/>
                <w:lang w:eastAsia="en-GB"/>
              </w:rPr>
              <w:t>F</w:t>
            </w:r>
            <w:r>
              <w:rPr>
                <w:rFonts w:eastAsia="Times New Roman" w:cs="Times New Roman"/>
                <w:szCs w:val="24"/>
                <w:lang w:eastAsia="en-GB"/>
              </w:rPr>
              <w:t xml:space="preserve"> &gt;3 vs &lt;3 and risk of AD (adjusted analysis)</w:t>
            </w:r>
          </w:p>
        </w:tc>
      </w:tr>
      <w:tr w:rsidR="00816B0F" w:rsidRPr="00600026" w14:paraId="18EE5A7B" w14:textId="77777777" w:rsidTr="00D636EA">
        <w:trPr>
          <w:trHeight w:val="945"/>
        </w:trPr>
        <w:tc>
          <w:tcPr>
            <w:tcW w:w="1620" w:type="dxa"/>
            <w:shd w:val="clear" w:color="000000" w:fill="D9D9D9"/>
            <w:vAlign w:val="center"/>
            <w:hideMark/>
          </w:tcPr>
          <w:p w14:paraId="18EE5A73" w14:textId="76682111" w:rsidR="00816B0F" w:rsidRPr="00600026" w:rsidRDefault="00816B0F" w:rsidP="00367BDF">
            <w:pPr>
              <w:spacing w:after="0" w:line="240" w:lineRule="auto"/>
              <w:jc w:val="center"/>
              <w:rPr>
                <w:rFonts w:eastAsia="Times New Roman" w:cs="Times New Roman"/>
                <w:szCs w:val="24"/>
                <w:lang w:eastAsia="en-GB"/>
              </w:rPr>
            </w:pPr>
            <w:proofErr w:type="spellStart"/>
            <w:r w:rsidRPr="00600026">
              <w:rPr>
                <w:rFonts w:eastAsia="Times New Roman" w:cs="Times New Roman"/>
                <w:szCs w:val="24"/>
                <w:lang w:eastAsia="en-GB"/>
              </w:rPr>
              <w:t>Alm</w:t>
            </w:r>
            <w:proofErr w:type="spellEnd"/>
            <w:r w:rsidRPr="00600026">
              <w:rPr>
                <w:rFonts w:eastAsia="Times New Roman" w:cs="Times New Roman"/>
                <w:szCs w:val="24"/>
                <w:lang w:eastAsia="en-GB"/>
              </w:rPr>
              <w:t xml:space="preserve">, 2008 </w:t>
            </w:r>
            <w:r w:rsidRPr="00600026">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&lt;EndNote&gt;&lt;Cite&gt;&lt;Author&gt;Alm&lt;/Author&gt;&lt;Year&gt;2009&lt;/Year&gt;&lt;RecNum&gt;27&lt;/RecNum&gt;&lt;DisplayText&gt;(25)&lt;/DisplayText&gt;&lt;record&gt;&lt;rec-number&gt;27&lt;/rec-number&gt;&lt;foreign-keys&gt;&lt;key app="EN" db-id="xz2pwzz052fzekeewww5de0d5at5t9aprffv"&gt;27&lt;/key&gt;&lt;/foreign-keys&gt;&lt;ref-type name="Journal Article"&gt;17&lt;/ref-type&gt;&lt;contributors&gt;&lt;authors&gt;&lt;author&gt;Alm, B.&lt;/author&gt;&lt;author&gt;Aberg, N.&lt;/author&gt;&lt;author&gt;Erdes, L.&lt;/author&gt;&lt;author&gt;Mollborg, P.&lt;/author&gt;&lt;author&gt;Pettersson, R.&lt;/author&gt;&lt;author&gt;Norvenius, S. G.&lt;/author&gt;&lt;author&gt;Goksor, E.&lt;/author&gt;&lt;author&gt;Wennergren, G.&lt;/author&gt;&lt;/authors&gt;&lt;/contributors&gt;&lt;auth-address&gt;Department of Paediatrics, University of Gothenburg, Queen Silvia Children&amp;apos;s Hospital, Gothenburg, Sweden. bernt.alm@medfak.gu.se&lt;/auth-address&gt;&lt;titles&gt;&lt;title&gt;Early introduction of fish decreases the risk of eczema in infants&lt;/title&gt;&lt;secondary-title&gt;Archives of Disease in Childhood&lt;/secondary-title&gt;&lt;/titles&gt;&lt;periodical&gt;&lt;full-title&gt;Archives of Disease in Childhood&lt;/full-title&gt;&lt;/periodical&gt;&lt;pages&gt;11-5&lt;/pages&gt;&lt;volume&gt;94&lt;/volume&gt;&lt;number&gt;1&lt;/number&gt;&lt;dates&gt;&lt;year&gt;2009&lt;/year&gt;&lt;/dates&gt;&lt;accession-num&gt;18818269&lt;/accession-num&gt;&lt;work-type&gt;Research Support, Non-U.S. Gov&amp;apos;t&lt;/work-type&gt;&lt;urls&gt;&lt;related-urls&gt;&lt;url&gt;http://ovidsp.ovid.com/ovidweb.cgi?T=JS&amp;amp;CSC=Y&amp;amp;NEWS=N&amp;amp;PAGE=fulltext&amp;amp;D=medl&amp;amp;AN=18818269&lt;/url&gt;&lt;url&gt;http://metalib.lib.ic.ac.uk:9003/sfx_local?sid=OVID&amp;amp;isbn=&amp;amp;issn=0003-9888&amp;amp;volume=94&amp;amp;issue=1&amp;amp;date=2009&amp;amp;title=Archives+of+Disease+in+Childhood&amp;amp;atitle=Early+introduction+of+fish+decreases+the+risk+of+eczema+in+infants.&amp;amp;aulast=Alm+B&amp;amp;spage=11&lt;/url&gt;&lt;url&gt;http://adc.bmj.com/content/94/1/11.full.pdf&lt;/url&gt;&lt;/related-urls&gt;&lt;/urls&gt;&lt;custom2&gt;PMC2597687&lt;/custom2&gt;&lt;remote-database-name&gt;MEDLINE&lt;/remote-database-name&gt;&lt;remote-database-provider&gt;Ovid Technologies&lt;/remote-database-provider&gt;&lt;/record&gt;&lt;/Cite&gt;&lt;/EndNote&gt;</w:instrText>
            </w:r>
            <w:r w:rsidRPr="00600026">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25" w:tooltip="Alm, 2009 #27" w:history="1">
              <w:r w:rsidR="00367BDF">
                <w:rPr>
                  <w:rFonts w:eastAsia="Times New Roman" w:cs="Times New Roman"/>
                  <w:noProof/>
                  <w:szCs w:val="24"/>
                  <w:lang w:eastAsia="en-GB"/>
                </w:rPr>
                <w:t>25</w:t>
              </w:r>
            </w:hyperlink>
            <w:r w:rsidR="00367BDF">
              <w:rPr>
                <w:rFonts w:eastAsia="Times New Roman" w:cs="Times New Roman"/>
                <w:noProof/>
                <w:szCs w:val="24"/>
                <w:lang w:eastAsia="en-GB"/>
              </w:rPr>
              <w:t>)</w:t>
            </w:r>
            <w:r w:rsidRPr="00600026">
              <w:rPr>
                <w:rFonts w:eastAsia="Times New Roman" w:cs="Times New Roman"/>
                <w:szCs w:val="24"/>
                <w:lang w:eastAsia="en-GB"/>
              </w:rPr>
              <w:fldChar w:fldCharType="end"/>
            </w:r>
          </w:p>
        </w:tc>
        <w:tc>
          <w:tcPr>
            <w:tcW w:w="1080" w:type="dxa"/>
            <w:shd w:val="clear" w:color="auto" w:fill="auto"/>
            <w:vAlign w:val="center"/>
            <w:hideMark/>
          </w:tcPr>
          <w:p w14:paraId="18EE5A74" w14:textId="77777777" w:rsidR="00816B0F" w:rsidRPr="00600026" w:rsidRDefault="00816B0F" w:rsidP="00816B0F">
            <w:pPr>
              <w:spacing w:after="0" w:line="240" w:lineRule="auto"/>
              <w:jc w:val="center"/>
              <w:rPr>
                <w:rFonts w:eastAsia="Times New Roman" w:cs="Times New Roman"/>
                <w:szCs w:val="24"/>
                <w:lang w:eastAsia="en-GB"/>
              </w:rPr>
            </w:pPr>
            <w:r w:rsidRPr="00600026">
              <w:rPr>
                <w:rFonts w:eastAsia="Times New Roman" w:cs="Times New Roman"/>
                <w:szCs w:val="24"/>
                <w:lang w:eastAsia="en-GB"/>
              </w:rPr>
              <w:t>PC</w:t>
            </w:r>
          </w:p>
        </w:tc>
        <w:tc>
          <w:tcPr>
            <w:tcW w:w="1080" w:type="dxa"/>
            <w:shd w:val="clear" w:color="auto" w:fill="auto"/>
            <w:vAlign w:val="center"/>
            <w:hideMark/>
          </w:tcPr>
          <w:p w14:paraId="18EE5A75" w14:textId="77777777" w:rsidR="00816B0F" w:rsidRPr="00600026" w:rsidRDefault="00816B0F" w:rsidP="00816B0F">
            <w:pPr>
              <w:spacing w:after="0" w:line="240" w:lineRule="auto"/>
              <w:jc w:val="center"/>
              <w:rPr>
                <w:rFonts w:eastAsia="Times New Roman" w:cs="Times New Roman"/>
                <w:szCs w:val="24"/>
                <w:lang w:eastAsia="en-GB"/>
              </w:rPr>
            </w:pPr>
            <w:r w:rsidRPr="00600026">
              <w:rPr>
                <w:rFonts w:eastAsia="Times New Roman" w:cs="Times New Roman"/>
                <w:szCs w:val="24"/>
                <w:lang w:eastAsia="en-GB"/>
              </w:rPr>
              <w:t>AD</w:t>
            </w:r>
          </w:p>
        </w:tc>
        <w:tc>
          <w:tcPr>
            <w:tcW w:w="810" w:type="dxa"/>
            <w:shd w:val="clear" w:color="auto" w:fill="auto"/>
            <w:vAlign w:val="center"/>
            <w:hideMark/>
          </w:tcPr>
          <w:p w14:paraId="18EE5A76" w14:textId="77777777" w:rsidR="00816B0F" w:rsidRPr="00600026" w:rsidRDefault="00816B0F" w:rsidP="00816B0F">
            <w:pPr>
              <w:spacing w:after="0" w:line="240" w:lineRule="auto"/>
              <w:jc w:val="center"/>
              <w:rPr>
                <w:rFonts w:eastAsia="Times New Roman" w:cs="Times New Roman"/>
                <w:szCs w:val="24"/>
                <w:lang w:eastAsia="en-GB"/>
              </w:rPr>
            </w:pPr>
            <w:r w:rsidRPr="00600026">
              <w:rPr>
                <w:rFonts w:eastAsia="Times New Roman" w:cs="Times New Roman"/>
                <w:szCs w:val="24"/>
                <w:lang w:eastAsia="en-GB"/>
              </w:rPr>
              <w:t>1</w:t>
            </w:r>
          </w:p>
        </w:tc>
        <w:tc>
          <w:tcPr>
            <w:tcW w:w="1170" w:type="dxa"/>
            <w:shd w:val="clear" w:color="auto" w:fill="auto"/>
            <w:vAlign w:val="center"/>
            <w:hideMark/>
          </w:tcPr>
          <w:p w14:paraId="18EE5A77" w14:textId="77777777" w:rsidR="00816B0F" w:rsidRPr="00600026" w:rsidRDefault="00816B0F" w:rsidP="00816B0F">
            <w:pPr>
              <w:spacing w:after="0" w:line="240" w:lineRule="auto"/>
              <w:jc w:val="center"/>
              <w:rPr>
                <w:rFonts w:eastAsia="Times New Roman" w:cs="Times New Roman"/>
                <w:szCs w:val="24"/>
                <w:lang w:eastAsia="en-GB"/>
              </w:rPr>
            </w:pPr>
            <w:r w:rsidRPr="00600026">
              <w:rPr>
                <w:rFonts w:eastAsia="Times New Roman" w:cs="Times New Roman"/>
                <w:szCs w:val="24"/>
                <w:lang w:eastAsia="en-GB"/>
              </w:rPr>
              <w:t>4941</w:t>
            </w:r>
            <w:r>
              <w:rPr>
                <w:rFonts w:eastAsia="Times New Roman" w:cs="Times New Roman"/>
                <w:szCs w:val="24"/>
                <w:lang w:eastAsia="en-GB"/>
              </w:rPr>
              <w:t>/ unclear</w:t>
            </w:r>
          </w:p>
        </w:tc>
        <w:tc>
          <w:tcPr>
            <w:tcW w:w="1650" w:type="dxa"/>
            <w:shd w:val="clear" w:color="auto" w:fill="auto"/>
            <w:vAlign w:val="center"/>
            <w:hideMark/>
          </w:tcPr>
          <w:p w14:paraId="18EE5A78" w14:textId="77777777" w:rsidR="00816B0F" w:rsidRPr="00600026" w:rsidRDefault="00816B0F" w:rsidP="00816B0F">
            <w:pPr>
              <w:spacing w:after="0" w:line="240" w:lineRule="auto"/>
              <w:jc w:val="center"/>
              <w:rPr>
                <w:rFonts w:eastAsia="Times New Roman" w:cs="Times New Roman"/>
                <w:szCs w:val="24"/>
                <w:lang w:eastAsia="en-GB"/>
              </w:rPr>
            </w:pPr>
            <w:r>
              <w:rPr>
                <w:rFonts w:eastAsia="Times New Roman" w:cs="Times New Roman"/>
                <w:szCs w:val="24"/>
                <w:lang w:eastAsia="en-GB"/>
              </w:rPr>
              <w:t xml:space="preserve"> </w:t>
            </w:r>
            <w:r w:rsidR="0061527F">
              <w:rPr>
                <w:rFonts w:eastAsia="Times New Roman" w:cs="Times New Roman"/>
                <w:szCs w:val="24"/>
                <w:lang w:eastAsia="en-GB"/>
              </w:rPr>
              <w:t>Categorical</w:t>
            </w:r>
          </w:p>
        </w:tc>
        <w:tc>
          <w:tcPr>
            <w:tcW w:w="1356" w:type="dxa"/>
            <w:shd w:val="clear" w:color="auto" w:fill="auto"/>
            <w:vAlign w:val="center"/>
            <w:hideMark/>
          </w:tcPr>
          <w:p w14:paraId="18EE5A79" w14:textId="77777777" w:rsidR="00816B0F" w:rsidRPr="00600026" w:rsidRDefault="00816B0F" w:rsidP="00816B0F">
            <w:pPr>
              <w:spacing w:after="0" w:line="240" w:lineRule="auto"/>
              <w:jc w:val="center"/>
              <w:rPr>
                <w:rFonts w:eastAsia="Times New Roman" w:cs="Times New Roman"/>
                <w:szCs w:val="24"/>
                <w:lang w:eastAsia="en-GB"/>
              </w:rPr>
            </w:pPr>
          </w:p>
        </w:tc>
        <w:tc>
          <w:tcPr>
            <w:tcW w:w="6534" w:type="dxa"/>
            <w:gridSpan w:val="3"/>
            <w:shd w:val="clear" w:color="auto" w:fill="auto"/>
            <w:vAlign w:val="center"/>
            <w:hideMark/>
          </w:tcPr>
          <w:p w14:paraId="18EE5A7A" w14:textId="77777777" w:rsidR="00816B0F" w:rsidRPr="00600026" w:rsidRDefault="00816B0F" w:rsidP="00816B0F">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SF and risk of AD</w:t>
            </w:r>
          </w:p>
        </w:tc>
      </w:tr>
      <w:tr w:rsidR="00816B0F" w:rsidRPr="00600026" w14:paraId="18EE5A84" w14:textId="77777777" w:rsidTr="00D636EA">
        <w:trPr>
          <w:trHeight w:val="945"/>
        </w:trPr>
        <w:tc>
          <w:tcPr>
            <w:tcW w:w="1620" w:type="dxa"/>
            <w:shd w:val="clear" w:color="000000" w:fill="D9D9D9"/>
            <w:vAlign w:val="center"/>
            <w:hideMark/>
          </w:tcPr>
          <w:p w14:paraId="18EE5A7C" w14:textId="5FA5C65E" w:rsidR="00816B0F" w:rsidRPr="00600026" w:rsidRDefault="00816B0F" w:rsidP="00367BDF">
            <w:pPr>
              <w:spacing w:after="0" w:line="240" w:lineRule="auto"/>
              <w:jc w:val="center"/>
              <w:rPr>
                <w:rFonts w:eastAsia="Times New Roman" w:cs="Times New Roman"/>
                <w:szCs w:val="24"/>
                <w:lang w:eastAsia="en-GB"/>
              </w:rPr>
            </w:pPr>
            <w:r w:rsidRPr="00600026">
              <w:rPr>
                <w:rFonts w:eastAsia="Times New Roman" w:cs="Times New Roman"/>
                <w:szCs w:val="24"/>
                <w:lang w:eastAsia="en-GB"/>
              </w:rPr>
              <w:t xml:space="preserve">Harris, 2001 </w:t>
            </w:r>
            <w:r w:rsidRPr="00600026">
              <w:rPr>
                <w:rFonts w:eastAsia="Times New Roman" w:cs="Times New Roman"/>
                <w:szCs w:val="24"/>
                <w:lang w:eastAsia="en-GB"/>
              </w:rPr>
              <w:fldChar w:fldCharType="begin"/>
            </w:r>
            <w:r w:rsidR="00367BDF">
              <w:rPr>
                <w:rFonts w:eastAsia="Times New Roman" w:cs="Times New Roman"/>
                <w:szCs w:val="24"/>
                <w:lang w:eastAsia="en-GB"/>
              </w:rPr>
              <w:instrText xml:space="preserve"> ADDIN EN.CITE &lt;EndNote&gt;&lt;Cite&gt;&lt;Author&gt;Harris&lt;/Author&gt;&lt;Year&gt;2001&lt;/Year&gt;&lt;RecNum&gt;541&lt;/RecNum&gt;&lt;DisplayText&gt;(21)&lt;/DisplayText&gt;&lt;record&gt;&lt;rec-number&gt;541&lt;/rec-number&gt;&lt;foreign-keys&gt;&lt;key app="EN" db-id="xz2pwzz052fzekeewww5de0d5at5t9aprffv"&gt;541&lt;/key&gt;&lt;/foreign-keys&gt;&lt;ref-type name="Journal Article"&gt;17&lt;/ref-type&gt;&lt;contributors&gt;&lt;authors&gt;&lt;author&gt;Harris, J. M.&lt;/author&gt;&lt;author&gt;Cullinan, P.&lt;/author&gt;&lt;author&gt;Williams, H. C.&lt;/author&gt;&lt;author&gt;Mills, P.&lt;/author&gt;&lt;author&gt;Moffat, S.&lt;/author&gt;&lt;author&gt;White, C.&lt;/author&gt;&lt;author&gt;Newman Taylor, A. J.&lt;/author&gt;&lt;/authors&gt;&lt;/contributors&gt;&lt;auth-address&gt;Department of Occupational and Environmental Medicine, Imperial College of Science and Technology (National Heart and Lung Institute), 1b Manresa Road, London SW3 6LR, UK. jessica.harris@ic.ac.uk&lt;/auth-address&gt;&lt;titles&gt;&lt;title&gt;Environmental associations with eczema in early life&lt;/title&gt;&lt;secondary-title&gt;British Journal of Dermatology&lt;/secondary-title&gt;&lt;/titles&gt;&lt;pages&gt;795-802&lt;/pages&gt;&lt;volume&gt;144&lt;/volume&gt;&lt;number&gt;4&lt;/number&gt;&lt;dates&gt;&lt;year&gt;2001&lt;/year&gt;&lt;/dates&gt;&lt;accession-num&gt;11298539&lt;/accession-num&gt;&lt;work-type&gt;Multicenter Study&amp;#xD;Research Support, Non-U.S. Gov&amp;apos;t&lt;/work-type&gt;&lt;urls&gt;&lt;related-urls&gt;&lt;url&gt;http://ovidsp.ovid.com/ovidweb.cgi?T=JS&amp;amp;CSC=Y&amp;amp;NEWS=N&amp;amp;PAGE=fulltext&amp;amp;D=med4&amp;amp;AN=11298539&lt;/url&gt;&lt;url&gt;http://metalib.lib.ic.ac.uk:9003/sfx_local?sid=OVID&amp;amp;isbn=&amp;amp;issn=0007-0963&amp;amp;volume=144&amp;amp;issue=4&amp;amp;date=2001&amp;amp;title=British+Journal+of+Dermatology&amp;amp;atitle=Environmental+associations+with+eczema+in+early+life.&amp;amp;aulast=Harris+JM&amp;amp;spage=795&lt;/url&gt;&lt;url&gt;http://onlinelibrary.wiley.com/doi/10.1046/j.1365-2133.2001.04135.x/abstract&lt;/url&gt;&lt;url&gt;http://onlinelibrary.wiley.com/store/10.1046/j.1365-2133.2001.04135.x/asset/j.1365-2133.2001.04135.x.pdf?v=1&amp;amp;t=ht5snfko&amp;amp;s=d276a0aa0b6dd5c0b002a02af951f85010f65393&lt;/url&gt;&lt;/related-urls&gt;&lt;/urls&gt;&lt;remote-database-name&gt;MEDLINE&lt;/remote-database-name&gt;&lt;remote-database-provider&gt;Ovid Technologies&lt;/remote-database-provider&gt;&lt;/record&gt;&lt;/Cite&gt;&lt;/EndNote&gt;</w:instrText>
            </w:r>
            <w:r w:rsidRPr="00600026">
              <w:rPr>
                <w:rFonts w:eastAsia="Times New Roman" w:cs="Times New Roman"/>
                <w:szCs w:val="24"/>
                <w:lang w:eastAsia="en-GB"/>
              </w:rPr>
              <w:fldChar w:fldCharType="separate"/>
            </w:r>
            <w:r w:rsidR="00367BDF">
              <w:rPr>
                <w:rFonts w:eastAsia="Times New Roman" w:cs="Times New Roman"/>
                <w:noProof/>
                <w:szCs w:val="24"/>
                <w:lang w:eastAsia="en-GB"/>
              </w:rPr>
              <w:t>(</w:t>
            </w:r>
            <w:hyperlink w:anchor="_ENREF_21" w:tooltip="Harris, 2001 #541" w:history="1">
              <w:r w:rsidR="00367BDF">
                <w:rPr>
                  <w:rFonts w:eastAsia="Times New Roman" w:cs="Times New Roman"/>
                  <w:noProof/>
                  <w:szCs w:val="24"/>
                  <w:lang w:eastAsia="en-GB"/>
                </w:rPr>
                <w:t>21</w:t>
              </w:r>
            </w:hyperlink>
            <w:r w:rsidR="00367BDF">
              <w:rPr>
                <w:rFonts w:eastAsia="Times New Roman" w:cs="Times New Roman"/>
                <w:noProof/>
                <w:szCs w:val="24"/>
                <w:lang w:eastAsia="en-GB"/>
              </w:rPr>
              <w:t>)</w:t>
            </w:r>
            <w:r w:rsidRPr="00600026">
              <w:rPr>
                <w:rFonts w:eastAsia="Times New Roman" w:cs="Times New Roman"/>
                <w:szCs w:val="24"/>
                <w:lang w:eastAsia="en-GB"/>
              </w:rPr>
              <w:fldChar w:fldCharType="end"/>
            </w:r>
          </w:p>
        </w:tc>
        <w:tc>
          <w:tcPr>
            <w:tcW w:w="1080" w:type="dxa"/>
            <w:shd w:val="clear" w:color="auto" w:fill="auto"/>
            <w:vAlign w:val="center"/>
            <w:hideMark/>
          </w:tcPr>
          <w:p w14:paraId="18EE5A7D" w14:textId="77777777" w:rsidR="00816B0F" w:rsidRPr="00600026" w:rsidRDefault="00816B0F" w:rsidP="00816B0F">
            <w:pPr>
              <w:spacing w:after="0" w:line="240" w:lineRule="auto"/>
              <w:jc w:val="center"/>
              <w:rPr>
                <w:rFonts w:eastAsia="Times New Roman" w:cs="Times New Roman"/>
                <w:szCs w:val="24"/>
                <w:lang w:eastAsia="en-GB"/>
              </w:rPr>
            </w:pPr>
            <w:r w:rsidRPr="00600026">
              <w:rPr>
                <w:rFonts w:eastAsia="Times New Roman" w:cs="Times New Roman"/>
                <w:szCs w:val="24"/>
                <w:lang w:eastAsia="en-GB"/>
              </w:rPr>
              <w:t>PC</w:t>
            </w:r>
          </w:p>
        </w:tc>
        <w:tc>
          <w:tcPr>
            <w:tcW w:w="1080" w:type="dxa"/>
            <w:shd w:val="clear" w:color="auto" w:fill="auto"/>
            <w:vAlign w:val="center"/>
            <w:hideMark/>
          </w:tcPr>
          <w:p w14:paraId="18EE5A7E" w14:textId="77777777" w:rsidR="00816B0F" w:rsidRPr="00600026" w:rsidRDefault="00816B0F" w:rsidP="00816B0F">
            <w:pPr>
              <w:spacing w:after="0" w:line="240" w:lineRule="auto"/>
              <w:jc w:val="center"/>
              <w:rPr>
                <w:rFonts w:eastAsia="Times New Roman" w:cs="Times New Roman"/>
                <w:szCs w:val="24"/>
                <w:lang w:eastAsia="en-GB"/>
              </w:rPr>
            </w:pPr>
            <w:r w:rsidRPr="00600026">
              <w:rPr>
                <w:rFonts w:eastAsia="Times New Roman" w:cs="Times New Roman"/>
                <w:szCs w:val="24"/>
                <w:lang w:eastAsia="en-GB"/>
              </w:rPr>
              <w:t>AD</w:t>
            </w:r>
          </w:p>
        </w:tc>
        <w:tc>
          <w:tcPr>
            <w:tcW w:w="810" w:type="dxa"/>
            <w:shd w:val="clear" w:color="auto" w:fill="auto"/>
            <w:vAlign w:val="center"/>
            <w:hideMark/>
          </w:tcPr>
          <w:p w14:paraId="18EE5A7F" w14:textId="77777777" w:rsidR="00816B0F" w:rsidRPr="00600026" w:rsidRDefault="00816B0F" w:rsidP="00816B0F">
            <w:pPr>
              <w:spacing w:after="0" w:line="240" w:lineRule="auto"/>
              <w:jc w:val="center"/>
              <w:rPr>
                <w:rFonts w:eastAsia="Times New Roman" w:cs="Times New Roman"/>
                <w:szCs w:val="24"/>
                <w:lang w:eastAsia="en-GB"/>
              </w:rPr>
            </w:pPr>
            <w:r w:rsidRPr="00600026">
              <w:rPr>
                <w:rFonts w:eastAsia="Times New Roman" w:cs="Times New Roman"/>
                <w:szCs w:val="24"/>
                <w:lang w:eastAsia="en-GB"/>
              </w:rPr>
              <w:t>2</w:t>
            </w:r>
          </w:p>
        </w:tc>
        <w:tc>
          <w:tcPr>
            <w:tcW w:w="1170" w:type="dxa"/>
            <w:shd w:val="clear" w:color="auto" w:fill="auto"/>
            <w:vAlign w:val="center"/>
            <w:hideMark/>
          </w:tcPr>
          <w:p w14:paraId="18EE5A80" w14:textId="77777777" w:rsidR="00816B0F" w:rsidRPr="00600026" w:rsidRDefault="00816B0F" w:rsidP="00816B0F">
            <w:pPr>
              <w:spacing w:after="0" w:line="240" w:lineRule="auto"/>
              <w:jc w:val="center"/>
              <w:rPr>
                <w:rFonts w:eastAsia="Times New Roman" w:cs="Times New Roman"/>
                <w:szCs w:val="24"/>
                <w:lang w:eastAsia="en-GB"/>
              </w:rPr>
            </w:pPr>
            <w:r w:rsidRPr="00600026">
              <w:rPr>
                <w:rFonts w:eastAsia="Times New Roman" w:cs="Times New Roman"/>
                <w:szCs w:val="24"/>
                <w:lang w:eastAsia="en-GB"/>
              </w:rPr>
              <w:t>622</w:t>
            </w:r>
            <w:r>
              <w:rPr>
                <w:rFonts w:eastAsia="Times New Roman" w:cs="Times New Roman"/>
                <w:szCs w:val="24"/>
                <w:lang w:eastAsia="en-GB"/>
              </w:rPr>
              <w:t>/ 283</w:t>
            </w:r>
          </w:p>
        </w:tc>
        <w:tc>
          <w:tcPr>
            <w:tcW w:w="1650" w:type="dxa"/>
            <w:shd w:val="clear" w:color="auto" w:fill="auto"/>
            <w:vAlign w:val="center"/>
            <w:hideMark/>
          </w:tcPr>
          <w:p w14:paraId="18EE5A81" w14:textId="77777777" w:rsidR="00816B0F" w:rsidRPr="00600026" w:rsidRDefault="00816B0F" w:rsidP="00816B0F">
            <w:pPr>
              <w:spacing w:after="0" w:line="240" w:lineRule="auto"/>
              <w:jc w:val="center"/>
              <w:rPr>
                <w:rFonts w:eastAsia="Times New Roman" w:cs="Times New Roman"/>
                <w:szCs w:val="24"/>
                <w:lang w:eastAsia="en-GB"/>
              </w:rPr>
            </w:pPr>
            <w:r>
              <w:rPr>
                <w:rFonts w:eastAsia="Times New Roman" w:cs="Times New Roman"/>
                <w:szCs w:val="24"/>
                <w:lang w:eastAsia="en-GB"/>
              </w:rPr>
              <w:t xml:space="preserve"> </w:t>
            </w:r>
            <w:r w:rsidR="0061527F">
              <w:rPr>
                <w:rFonts w:eastAsia="Times New Roman" w:cs="Times New Roman"/>
                <w:szCs w:val="24"/>
                <w:lang w:eastAsia="en-GB"/>
              </w:rPr>
              <w:t>Categorical</w:t>
            </w:r>
          </w:p>
        </w:tc>
        <w:tc>
          <w:tcPr>
            <w:tcW w:w="1356" w:type="dxa"/>
            <w:shd w:val="clear" w:color="auto" w:fill="auto"/>
            <w:vAlign w:val="center"/>
            <w:hideMark/>
          </w:tcPr>
          <w:p w14:paraId="18EE5A82" w14:textId="77777777" w:rsidR="00816B0F" w:rsidRPr="00600026" w:rsidRDefault="00816B0F" w:rsidP="00816B0F">
            <w:pPr>
              <w:spacing w:after="0" w:line="240" w:lineRule="auto"/>
              <w:jc w:val="center"/>
              <w:rPr>
                <w:rFonts w:eastAsia="Times New Roman" w:cs="Times New Roman"/>
                <w:szCs w:val="24"/>
                <w:lang w:eastAsia="en-GB"/>
              </w:rPr>
            </w:pPr>
          </w:p>
        </w:tc>
        <w:tc>
          <w:tcPr>
            <w:tcW w:w="6534" w:type="dxa"/>
            <w:gridSpan w:val="3"/>
            <w:shd w:val="clear" w:color="auto" w:fill="auto"/>
            <w:vAlign w:val="center"/>
            <w:hideMark/>
          </w:tcPr>
          <w:p w14:paraId="18EE5A83" w14:textId="77777777" w:rsidR="00816B0F" w:rsidRPr="00600026" w:rsidRDefault="00816B0F" w:rsidP="00816B0F">
            <w:pPr>
              <w:spacing w:after="0" w:line="240" w:lineRule="auto"/>
              <w:jc w:val="center"/>
              <w:rPr>
                <w:rFonts w:eastAsia="Times New Roman" w:cs="Times New Roman"/>
                <w:szCs w:val="24"/>
                <w:lang w:eastAsia="en-GB"/>
              </w:rPr>
            </w:pPr>
            <w:r>
              <w:rPr>
                <w:rFonts w:eastAsia="Times New Roman" w:cs="Times New Roman"/>
                <w:szCs w:val="24"/>
                <w:lang w:eastAsia="en-GB"/>
              </w:rPr>
              <w:t>No significant association between SF and risk of AD</w:t>
            </w:r>
          </w:p>
        </w:tc>
      </w:tr>
    </w:tbl>
    <w:p w14:paraId="18EE5A85" w14:textId="77777777" w:rsidR="00EC2B88" w:rsidRDefault="00EC2B88" w:rsidP="008433F7"/>
    <w:p w14:paraId="18EE5A86" w14:textId="77777777" w:rsidR="00600026" w:rsidRDefault="00600026" w:rsidP="008433F7"/>
    <w:p w14:paraId="18EE5A87" w14:textId="77777777" w:rsidR="00EC2B88" w:rsidRDefault="00EC2B88" w:rsidP="008433F7">
      <w:pPr>
        <w:sectPr w:rsidR="00EC2B88" w:rsidSect="00EC2B88">
          <w:pgSz w:w="16838" w:h="11906" w:orient="landscape"/>
          <w:pgMar w:top="1440" w:right="1440" w:bottom="1440" w:left="1440" w:header="708" w:footer="708" w:gutter="0"/>
          <w:cols w:space="708"/>
          <w:docGrid w:linePitch="360"/>
        </w:sectPr>
      </w:pPr>
    </w:p>
    <w:p w14:paraId="18EE5A88" w14:textId="77777777" w:rsidR="00144EF0" w:rsidRDefault="00144EF0" w:rsidP="009665DA">
      <w:pPr>
        <w:pStyle w:val="Heading2"/>
        <w:numPr>
          <w:ilvl w:val="0"/>
          <w:numId w:val="1"/>
        </w:numPr>
      </w:pPr>
      <w:bookmarkStart w:id="141" w:name="_Toc416340864"/>
      <w:r>
        <w:lastRenderedPageBreak/>
        <w:t>Conclusions</w:t>
      </w:r>
      <w:bookmarkEnd w:id="141"/>
    </w:p>
    <w:p w14:paraId="18EE5A89" w14:textId="77777777" w:rsidR="00144EF0" w:rsidRDefault="00144EF0" w:rsidP="00144EF0"/>
    <w:p w14:paraId="18EE5A8A" w14:textId="38CDBE53" w:rsidR="00144EF0" w:rsidRDefault="00144EF0" w:rsidP="009665DA">
      <w:pPr>
        <w:pStyle w:val="ListParagraph"/>
        <w:spacing w:after="0" w:line="360" w:lineRule="auto"/>
        <w:ind w:left="0"/>
        <w:jc w:val="both"/>
        <w:rPr>
          <w:rFonts w:cs="Times New Roman"/>
          <w:szCs w:val="24"/>
        </w:rPr>
      </w:pPr>
      <w:r w:rsidRPr="003F50D6">
        <w:rPr>
          <w:rFonts w:cs="Times New Roman"/>
          <w:szCs w:val="24"/>
        </w:rPr>
        <w:t>This report</w:t>
      </w:r>
      <w:r>
        <w:rPr>
          <w:rFonts w:cs="Times New Roman"/>
          <w:szCs w:val="24"/>
        </w:rPr>
        <w:t xml:space="preserve"> summarises the results of 57, 47, 25 </w:t>
      </w:r>
      <w:r w:rsidRPr="003F50D6">
        <w:rPr>
          <w:rFonts w:cs="Times New Roman"/>
          <w:szCs w:val="24"/>
        </w:rPr>
        <w:t xml:space="preserve">studies </w:t>
      </w:r>
      <w:r>
        <w:rPr>
          <w:rFonts w:cs="Times New Roman"/>
          <w:szCs w:val="24"/>
        </w:rPr>
        <w:t xml:space="preserve">of TBF, </w:t>
      </w:r>
      <w:r w:rsidR="007F2396">
        <w:rPr>
          <w:rFonts w:cs="Times New Roman"/>
          <w:szCs w:val="24"/>
        </w:rPr>
        <w:t>EBF</w:t>
      </w:r>
      <w:r>
        <w:rPr>
          <w:rFonts w:cs="Times New Roman"/>
          <w:szCs w:val="24"/>
        </w:rPr>
        <w:t xml:space="preserve"> and SF respectively, in relation to AD risk. Studies included over 250,000 people and AD is a common disease affecting 5-20% of most human populations. Thus we captured a significant dataset in which to explore the relationship between BF, SF and AD risk. </w:t>
      </w:r>
      <w:r w:rsidR="00854B76">
        <w:rPr>
          <w:rFonts w:cs="Times New Roman"/>
          <w:szCs w:val="24"/>
        </w:rPr>
        <w:t xml:space="preserve">Our search identified one high quality recent systematic review, which appraised 2 </w:t>
      </w:r>
      <w:r w:rsidR="001B4FDF">
        <w:rPr>
          <w:rFonts w:cs="Times New Roman"/>
          <w:szCs w:val="24"/>
        </w:rPr>
        <w:t>observational studies</w:t>
      </w:r>
      <w:r w:rsidR="00854B76">
        <w:rPr>
          <w:rFonts w:cs="Times New Roman"/>
          <w:szCs w:val="24"/>
        </w:rPr>
        <w:t xml:space="preserve"> of EBF duration and AD</w:t>
      </w:r>
      <w:r w:rsidR="001B4FDF">
        <w:rPr>
          <w:rFonts w:cs="Times New Roman"/>
          <w:szCs w:val="24"/>
        </w:rPr>
        <w:t xml:space="preserve"> and found no evidence for an association</w:t>
      </w:r>
      <w:r w:rsidR="00854B76">
        <w:rPr>
          <w:rFonts w:cs="Times New Roman"/>
          <w:szCs w:val="24"/>
        </w:rPr>
        <w:t xml:space="preserve">. One </w:t>
      </w:r>
      <w:r w:rsidR="001B4FDF">
        <w:rPr>
          <w:rFonts w:cs="Times New Roman"/>
          <w:szCs w:val="24"/>
        </w:rPr>
        <w:t xml:space="preserve">cluster RCT </w:t>
      </w:r>
      <w:r w:rsidR="00854B76">
        <w:rPr>
          <w:rFonts w:cs="Times New Roman"/>
          <w:szCs w:val="24"/>
        </w:rPr>
        <w:t xml:space="preserve">trial </w:t>
      </w:r>
      <w:r w:rsidR="001B4FDF">
        <w:rPr>
          <w:rFonts w:cs="Times New Roman"/>
          <w:szCs w:val="24"/>
        </w:rPr>
        <w:t xml:space="preserve">of a breastfeeding promotion intervention </w:t>
      </w:r>
      <w:r w:rsidR="00854B76">
        <w:rPr>
          <w:rFonts w:cs="Times New Roman"/>
          <w:szCs w:val="24"/>
        </w:rPr>
        <w:t xml:space="preserve">found reduced AD risk at 1 year (but not at </w:t>
      </w:r>
      <w:r w:rsidR="001B4FDF">
        <w:rPr>
          <w:rFonts w:cs="Times New Roman"/>
          <w:szCs w:val="24"/>
        </w:rPr>
        <w:t>6.5</w:t>
      </w:r>
      <w:r w:rsidR="00854B76">
        <w:rPr>
          <w:rFonts w:cs="Times New Roman"/>
          <w:szCs w:val="24"/>
        </w:rPr>
        <w:t xml:space="preserve"> years) </w:t>
      </w:r>
      <w:r w:rsidR="001B4FDF">
        <w:rPr>
          <w:rFonts w:cs="Times New Roman"/>
          <w:szCs w:val="24"/>
        </w:rPr>
        <w:t>in centres randomised to the breastfeeding promotion intervention</w:t>
      </w:r>
      <w:r w:rsidR="00854B76">
        <w:rPr>
          <w:rFonts w:cs="Times New Roman"/>
          <w:szCs w:val="24"/>
        </w:rPr>
        <w:t xml:space="preserve">. </w:t>
      </w:r>
      <w:r>
        <w:rPr>
          <w:rFonts w:cs="Times New Roman"/>
          <w:szCs w:val="24"/>
        </w:rPr>
        <w:t xml:space="preserve">Despite </w:t>
      </w:r>
      <w:r w:rsidR="00854B76">
        <w:rPr>
          <w:rFonts w:cs="Times New Roman"/>
          <w:szCs w:val="24"/>
        </w:rPr>
        <w:t>a large volume of data from observational studies</w:t>
      </w:r>
      <w:r>
        <w:rPr>
          <w:rFonts w:cs="Times New Roman"/>
          <w:szCs w:val="24"/>
        </w:rPr>
        <w:t xml:space="preserve">, some analyses </w:t>
      </w:r>
      <w:r w:rsidR="00854B76">
        <w:rPr>
          <w:rFonts w:cs="Times New Roman"/>
          <w:szCs w:val="24"/>
        </w:rPr>
        <w:t xml:space="preserve">especially for EBF and solid food introduction </w:t>
      </w:r>
      <w:r>
        <w:rPr>
          <w:rFonts w:cs="Times New Roman"/>
          <w:szCs w:val="24"/>
        </w:rPr>
        <w:t>were limited by small numbers of studies reporting relevant data</w:t>
      </w:r>
      <w:r w:rsidRPr="003F50D6">
        <w:rPr>
          <w:rFonts w:cs="Times New Roman"/>
          <w:szCs w:val="24"/>
        </w:rPr>
        <w:t xml:space="preserve">. </w:t>
      </w:r>
      <w:r>
        <w:rPr>
          <w:rFonts w:cs="Times New Roman"/>
          <w:szCs w:val="24"/>
        </w:rPr>
        <w:t xml:space="preserve">Overall we found no evidence </w:t>
      </w:r>
      <w:r w:rsidR="00854B76">
        <w:rPr>
          <w:rFonts w:cs="Times New Roman"/>
          <w:szCs w:val="24"/>
        </w:rPr>
        <w:t xml:space="preserve">from the observational studies </w:t>
      </w:r>
      <w:r>
        <w:rPr>
          <w:rFonts w:cs="Times New Roman"/>
          <w:szCs w:val="24"/>
        </w:rPr>
        <w:t xml:space="preserve">that </w:t>
      </w:r>
      <w:r w:rsidR="00854B76">
        <w:rPr>
          <w:rFonts w:cs="Times New Roman"/>
          <w:szCs w:val="24"/>
        </w:rPr>
        <w:t>duration of TBF or EBF at any stage is</w:t>
      </w:r>
      <w:r w:rsidR="00556A33">
        <w:rPr>
          <w:rFonts w:cs="Times New Roman"/>
          <w:szCs w:val="24"/>
        </w:rPr>
        <w:t xml:space="preserve"> </w:t>
      </w:r>
      <w:r>
        <w:rPr>
          <w:rFonts w:cs="Times New Roman"/>
          <w:szCs w:val="24"/>
        </w:rPr>
        <w:t xml:space="preserve">associated with reduced risk of AD. Some </w:t>
      </w:r>
      <w:proofErr w:type="spellStart"/>
      <w:r>
        <w:rPr>
          <w:rFonts w:cs="Times New Roman"/>
          <w:szCs w:val="24"/>
        </w:rPr>
        <w:t>analyses</w:t>
      </w:r>
      <w:proofErr w:type="spellEnd"/>
      <w:r>
        <w:rPr>
          <w:rFonts w:cs="Times New Roman"/>
          <w:szCs w:val="24"/>
        </w:rPr>
        <w:t xml:space="preserve"> suggested an association in the opposite direction </w:t>
      </w:r>
      <w:r w:rsidR="008A31D7">
        <w:rPr>
          <w:rFonts w:cs="Times New Roman"/>
          <w:szCs w:val="24"/>
        </w:rPr>
        <w:t>i.e.</w:t>
      </w:r>
      <w:r>
        <w:rPr>
          <w:rFonts w:cs="Times New Roman"/>
          <w:szCs w:val="24"/>
        </w:rPr>
        <w:t xml:space="preserve"> prolonged BF associated with increased AD – however these were </w:t>
      </w:r>
      <w:proofErr w:type="gramStart"/>
      <w:r>
        <w:rPr>
          <w:rFonts w:cs="Times New Roman"/>
          <w:szCs w:val="24"/>
        </w:rPr>
        <w:t>not consistent between analyses, not robust to subgroup analysis,</w:t>
      </w:r>
      <w:proofErr w:type="gramEnd"/>
      <w:r>
        <w:rPr>
          <w:rFonts w:cs="Times New Roman"/>
          <w:szCs w:val="24"/>
        </w:rPr>
        <w:t xml:space="preserve"> and not seen in studies which did not contribute to meta-analysis. </w:t>
      </w:r>
      <w:r w:rsidR="001B4FDF">
        <w:rPr>
          <w:rFonts w:cs="Times New Roman"/>
          <w:szCs w:val="24"/>
        </w:rPr>
        <w:t>The intervention trial evidence that breastfeeding promotion reduces risk of AD was graded at LOW certainty, due to imprecision and inconsistency with other sources of evidence</w:t>
      </w:r>
      <w:r w:rsidR="009122E1">
        <w:rPr>
          <w:rFonts w:cs="Times New Roman"/>
          <w:szCs w:val="24"/>
        </w:rPr>
        <w:t xml:space="preserve">. </w:t>
      </w:r>
      <w:r>
        <w:rPr>
          <w:rFonts w:cs="Times New Roman"/>
          <w:szCs w:val="24"/>
        </w:rPr>
        <w:t>We found no association between timing of SF introduction and AD risk.</w:t>
      </w:r>
    </w:p>
    <w:p w14:paraId="18EE5A8B" w14:textId="77777777" w:rsidR="009665DA" w:rsidRPr="003F50D6" w:rsidRDefault="009665DA" w:rsidP="009665DA">
      <w:pPr>
        <w:pStyle w:val="ListParagraph"/>
        <w:spacing w:after="0" w:line="360" w:lineRule="auto"/>
        <w:ind w:left="0"/>
        <w:jc w:val="both"/>
        <w:rPr>
          <w:rFonts w:cs="Times New Roman"/>
          <w:szCs w:val="24"/>
        </w:rPr>
      </w:pPr>
    </w:p>
    <w:p w14:paraId="18EE5A8C" w14:textId="4205F129" w:rsidR="00144EF0" w:rsidRDefault="00511092" w:rsidP="009665DA">
      <w:pPr>
        <w:pStyle w:val="ListParagraph"/>
        <w:spacing w:after="0" w:line="360" w:lineRule="auto"/>
        <w:ind w:left="0"/>
        <w:jc w:val="both"/>
        <w:rPr>
          <w:rFonts w:cs="Times New Roman"/>
          <w:szCs w:val="24"/>
        </w:rPr>
      </w:pPr>
      <w:r>
        <w:rPr>
          <w:rFonts w:cs="Times New Roman"/>
          <w:szCs w:val="24"/>
        </w:rPr>
        <w:t>O</w:t>
      </w:r>
      <w:r w:rsidR="00144EF0">
        <w:rPr>
          <w:rFonts w:cs="Times New Roman"/>
          <w:szCs w:val="24"/>
        </w:rPr>
        <w:t xml:space="preserve">ur data suggest that </w:t>
      </w:r>
      <w:r w:rsidR="001B4FDF">
        <w:rPr>
          <w:rFonts w:cs="Times New Roman"/>
          <w:szCs w:val="24"/>
        </w:rPr>
        <w:t xml:space="preserve">breastfeeding promotion may reduce risk of AD, at least in the first year of life, but that the evidence for this is of LOW certainty. We did not find evidence that duration of EBF, or timing of SF introduction, influence AD risk. </w:t>
      </w:r>
      <w:r w:rsidR="00854B76">
        <w:rPr>
          <w:rFonts w:cs="Times New Roman"/>
          <w:szCs w:val="24"/>
        </w:rPr>
        <w:t>W</w:t>
      </w:r>
      <w:r w:rsidR="00144EF0">
        <w:rPr>
          <w:rFonts w:cs="Times New Roman"/>
          <w:szCs w:val="24"/>
        </w:rPr>
        <w:t>e did identify some evidence of gene-environment effects which were also seen in the ‘Allergic Sensitisation’ report – suggesting that human breast milk may be able to have an effect on AD risk, but that its composition or the genetic make</w:t>
      </w:r>
      <w:r w:rsidR="001B4FDF">
        <w:rPr>
          <w:rFonts w:cs="Times New Roman"/>
          <w:szCs w:val="24"/>
        </w:rPr>
        <w:t>-</w:t>
      </w:r>
      <w:r w:rsidR="00144EF0">
        <w:rPr>
          <w:rFonts w:cs="Times New Roman"/>
          <w:szCs w:val="24"/>
        </w:rPr>
        <w:t>up of the infant are important effect modifiers. This is an unproven hypothesis with respect to AD, but needs exploration in future studies since our understanding of eczema pathogenesis may be enhanced by understanding the relationship between breast</w:t>
      </w:r>
      <w:r w:rsidR="00556A33">
        <w:rPr>
          <w:rFonts w:cs="Times New Roman"/>
          <w:szCs w:val="24"/>
        </w:rPr>
        <w:t xml:space="preserve"> </w:t>
      </w:r>
      <w:r w:rsidR="00144EF0">
        <w:rPr>
          <w:rFonts w:cs="Times New Roman"/>
          <w:szCs w:val="24"/>
        </w:rPr>
        <w:t>milk composition, maternal and infant genotype, and clinical outcome.</w:t>
      </w:r>
    </w:p>
    <w:p w14:paraId="18EE5A8D" w14:textId="77777777" w:rsidR="00511092" w:rsidRDefault="00511092" w:rsidP="009665DA">
      <w:pPr>
        <w:pStyle w:val="ListParagraph"/>
        <w:spacing w:after="0" w:line="360" w:lineRule="auto"/>
        <w:ind w:left="0"/>
        <w:jc w:val="both"/>
        <w:rPr>
          <w:rFonts w:cs="Times New Roman"/>
          <w:szCs w:val="24"/>
        </w:rPr>
      </w:pPr>
    </w:p>
    <w:p w14:paraId="18EE5A8E" w14:textId="116DE1E2" w:rsidR="00144EF0" w:rsidRDefault="00511092" w:rsidP="00511092">
      <w:pPr>
        <w:pStyle w:val="ListParagraph"/>
        <w:spacing w:after="0" w:line="360" w:lineRule="auto"/>
        <w:ind w:left="0"/>
        <w:jc w:val="both"/>
        <w:rPr>
          <w:rFonts w:cs="Times New Roman"/>
          <w:noProof/>
          <w:szCs w:val="24"/>
          <w:lang w:val="en-US"/>
        </w:rPr>
      </w:pPr>
      <w:r>
        <w:rPr>
          <w:rFonts w:cs="Times New Roman"/>
          <w:szCs w:val="24"/>
        </w:rPr>
        <w:t xml:space="preserve">A previous overview of systematic reviews undertaken by the Cochrane Collaboration found no evidence of a relationship between these exposures and risk of eczema, but did highlight the single intervention trial which we also found, that reported reduced eczema risk in infants </w:t>
      </w:r>
      <w:r w:rsidR="001B4FDF">
        <w:rPr>
          <w:rFonts w:cs="Times New Roman"/>
          <w:szCs w:val="24"/>
        </w:rPr>
        <w:t>born in centres randomised to a breastfeeding promotion intervention</w:t>
      </w:r>
      <w:r>
        <w:rPr>
          <w:rFonts w:cs="Times New Roman"/>
          <w:szCs w:val="24"/>
        </w:rPr>
        <w:t xml:space="preserve"> </w:t>
      </w:r>
      <w:r>
        <w:rPr>
          <w:rFonts w:cs="Times New Roman"/>
          <w:szCs w:val="24"/>
        </w:rPr>
        <w:fldChar w:fldCharType="begin"/>
      </w:r>
      <w:r w:rsidR="00367BDF">
        <w:rPr>
          <w:rFonts w:cs="Times New Roman"/>
          <w:szCs w:val="24"/>
        </w:rPr>
        <w:instrText xml:space="preserve"> ADDIN EN.CITE &lt;EndNote&gt;&lt;Cite&gt;&lt;Author&gt;Foisy&lt;/Author&gt;&lt;Year&gt;2011&lt;/Year&gt;&lt;RecNum&gt;29786&lt;/RecNum&gt;&lt;DisplayText&gt;(111)&lt;/DisplayText&gt;&lt;record&gt;&lt;rec-number&gt;29786&lt;/rec-number&gt;&lt;foreign-keys&gt;&lt;key app="EN" db-id="xz2pwzz052fzekeewww5de0d5at5t9aprffv"&gt;29786&lt;/key&gt;&lt;/foreign-keys&gt;&lt;ref-type name="Journal Article"&gt;17&lt;/ref-type&gt;&lt;contributors&gt;&lt;authors&gt;&lt;author&gt;Foisy, M.&lt;/author&gt;&lt;author&gt;Boyle, R. J.&lt;/author&gt;&lt;author&gt;Chalmers, J. R.&lt;/author&gt;&lt;author&gt;Simpson, E. L.&lt;/author&gt;&lt;author&gt;Williams, H. C.&lt;/author&gt;&lt;/authors&gt;&lt;/contributors&gt;&lt;auth-address&gt;Cochrane Child Health Field, department of Pediatrics, University of Alberta, Edmonton, Alberta, Canada.&lt;/auth-address&gt;&lt;titles&gt;&lt;title&gt;Overview of Reviews The prevention of eczema in infants and children: an overview of Cochrane and non-Cochrane reviews&lt;/title&gt;&lt;secondary-title&gt;Evid Based Child Health&lt;/secondary-title&gt;&lt;alt-title&gt;Evidence-based child health : a Cochrane review journal&lt;/alt-title&gt;&lt;/titles&gt;&lt;alt-periodical&gt;&lt;full-title&gt;Evidence-based child health : a Cochrane review journal&lt;/full-title&gt;&lt;/alt-periodical&gt;&lt;pages&gt;1322-1339&lt;/pages&gt;&lt;volume&gt;6&lt;/volume&gt;&lt;number&gt;5&lt;/number&gt;&lt;dates&gt;&lt;year&gt;2011&lt;/year&gt;&lt;pub-dates&gt;&lt;date&gt;Sep&lt;/date&gt;&lt;/pub-dates&gt;&lt;/dates&gt;&lt;isbn&gt;1557-6272 (Electronic)&amp;#xD;1557-6272 (Linking)&lt;/isbn&gt;&lt;accession-num&gt;22822349&lt;/accession-num&gt;&lt;urls&gt;&lt;related-urls&gt;&lt;url&gt;http://www.ncbi.nlm.nih.gov/pubmed/22822349&lt;/url&gt;&lt;/related-urls&gt;&lt;/urls&gt;&lt;custom2&gt;3399595&lt;/custom2&gt;&lt;electronic-resource-num&gt;10.1002/ebch.827&lt;/electronic-resource-num&gt;&lt;/record&gt;&lt;/Cite&gt;&lt;/EndNote&gt;</w:instrText>
      </w:r>
      <w:r>
        <w:rPr>
          <w:rFonts w:cs="Times New Roman"/>
          <w:szCs w:val="24"/>
        </w:rPr>
        <w:fldChar w:fldCharType="separate"/>
      </w:r>
      <w:r w:rsidR="00367BDF">
        <w:rPr>
          <w:rFonts w:cs="Times New Roman"/>
          <w:noProof/>
          <w:szCs w:val="24"/>
        </w:rPr>
        <w:t>(</w:t>
      </w:r>
      <w:hyperlink w:anchor="_ENREF_111" w:tooltip="Foisy, 2011 #29786" w:history="1">
        <w:r w:rsidR="00367BDF">
          <w:rPr>
            <w:rFonts w:cs="Times New Roman"/>
            <w:noProof/>
            <w:szCs w:val="24"/>
          </w:rPr>
          <w:t>111</w:t>
        </w:r>
      </w:hyperlink>
      <w:r w:rsidR="00367BDF">
        <w:rPr>
          <w:rFonts w:cs="Times New Roman"/>
          <w:noProof/>
          <w:szCs w:val="24"/>
        </w:rPr>
        <w:t>)</w:t>
      </w:r>
      <w:r>
        <w:rPr>
          <w:rFonts w:cs="Times New Roman"/>
          <w:szCs w:val="24"/>
        </w:rPr>
        <w:fldChar w:fldCharType="end"/>
      </w:r>
      <w:r>
        <w:rPr>
          <w:rFonts w:cs="Times New Roman"/>
          <w:szCs w:val="24"/>
        </w:rPr>
        <w:t xml:space="preserve">. Our </w:t>
      </w:r>
      <w:r>
        <w:rPr>
          <w:rFonts w:cs="Times New Roman"/>
          <w:szCs w:val="24"/>
        </w:rPr>
        <w:lastRenderedPageBreak/>
        <w:t xml:space="preserve">comprehensive analysis of </w:t>
      </w:r>
      <w:r w:rsidR="001B4FDF">
        <w:rPr>
          <w:rFonts w:cs="Times New Roman"/>
          <w:szCs w:val="24"/>
        </w:rPr>
        <w:t xml:space="preserve">the observational studies </w:t>
      </w:r>
      <w:r>
        <w:rPr>
          <w:rFonts w:cs="Times New Roman"/>
          <w:szCs w:val="24"/>
        </w:rPr>
        <w:t xml:space="preserve">literature has failed to </w:t>
      </w:r>
      <w:r w:rsidR="001B4FDF">
        <w:rPr>
          <w:rFonts w:cs="Times New Roman"/>
          <w:szCs w:val="24"/>
        </w:rPr>
        <w:t>strengthen support for this finding</w:t>
      </w:r>
      <w:proofErr w:type="gramStart"/>
      <w:r w:rsidR="001B4FDF">
        <w:rPr>
          <w:rFonts w:cs="Times New Roman"/>
          <w:szCs w:val="24"/>
        </w:rPr>
        <w:t>.</w:t>
      </w:r>
      <w:r>
        <w:rPr>
          <w:rFonts w:cs="Times New Roman"/>
          <w:szCs w:val="24"/>
        </w:rPr>
        <w:t>.</w:t>
      </w:r>
      <w:proofErr w:type="gramEnd"/>
    </w:p>
    <w:p w14:paraId="18EE5A8F" w14:textId="77777777" w:rsidR="009122E1" w:rsidRDefault="009122E1">
      <w:pPr>
        <w:rPr>
          <w:rFonts w:eastAsiaTheme="majorEastAsia" w:cstheme="majorBidi"/>
          <w:b/>
          <w:bCs/>
          <w:szCs w:val="26"/>
        </w:rPr>
      </w:pPr>
      <w:bookmarkStart w:id="142" w:name="_Toc416340865"/>
      <w:r>
        <w:br w:type="page"/>
      </w:r>
    </w:p>
    <w:p w14:paraId="18EE5A90" w14:textId="77777777" w:rsidR="00144EF0" w:rsidRDefault="00144EF0" w:rsidP="009665DA">
      <w:pPr>
        <w:pStyle w:val="Heading2"/>
        <w:numPr>
          <w:ilvl w:val="0"/>
          <w:numId w:val="1"/>
        </w:numPr>
      </w:pPr>
      <w:r>
        <w:lastRenderedPageBreak/>
        <w:t>References</w:t>
      </w:r>
      <w:bookmarkEnd w:id="142"/>
    </w:p>
    <w:p w14:paraId="68740614" w14:textId="77777777" w:rsidR="00367BDF" w:rsidRPr="00367BDF" w:rsidRDefault="00863B8A" w:rsidP="00367BDF">
      <w:pPr>
        <w:pStyle w:val="EndNoteBibliography"/>
        <w:spacing w:before="120" w:after="120" w:line="360" w:lineRule="auto"/>
        <w:ind w:left="397" w:hanging="397"/>
        <w:jc w:val="both"/>
        <w:rPr>
          <w:rFonts w:ascii="Times New Roman" w:hAnsi="Times New Roman" w:cs="Times New Roman"/>
          <w:sz w:val="24"/>
          <w:szCs w:val="24"/>
        </w:rPr>
      </w:pPr>
      <w:r w:rsidRPr="00367BDF">
        <w:rPr>
          <w:rFonts w:ascii="Times New Roman" w:hAnsi="Times New Roman" w:cs="Times New Roman"/>
          <w:sz w:val="24"/>
          <w:szCs w:val="24"/>
        </w:rPr>
        <w:fldChar w:fldCharType="begin"/>
      </w:r>
      <w:r w:rsidRPr="00367BDF">
        <w:rPr>
          <w:rFonts w:ascii="Times New Roman" w:hAnsi="Times New Roman" w:cs="Times New Roman"/>
          <w:sz w:val="24"/>
          <w:szCs w:val="24"/>
        </w:rPr>
        <w:instrText xml:space="preserve"> ADDIN EN.REFLIST </w:instrText>
      </w:r>
      <w:r w:rsidRPr="00367BDF">
        <w:rPr>
          <w:rFonts w:ascii="Times New Roman" w:hAnsi="Times New Roman" w:cs="Times New Roman"/>
          <w:sz w:val="24"/>
          <w:szCs w:val="24"/>
        </w:rPr>
        <w:fldChar w:fldCharType="separate"/>
      </w:r>
      <w:bookmarkStart w:id="143" w:name="_ENREF_1"/>
      <w:r w:rsidR="00367BDF" w:rsidRPr="00367BDF">
        <w:rPr>
          <w:rFonts w:ascii="Times New Roman" w:hAnsi="Times New Roman" w:cs="Times New Roman"/>
          <w:sz w:val="24"/>
          <w:szCs w:val="24"/>
        </w:rPr>
        <w:t>1.</w:t>
      </w:r>
      <w:r w:rsidR="00367BDF" w:rsidRPr="00367BDF">
        <w:rPr>
          <w:rFonts w:ascii="Times New Roman" w:hAnsi="Times New Roman" w:cs="Times New Roman"/>
          <w:sz w:val="24"/>
          <w:szCs w:val="24"/>
        </w:rPr>
        <w:tab/>
        <w:t>Kramer MS, Matush L, Vanilovich I, Platt R, Bogdanovich N, Sevkovskaya Z, et al. Effect of prolonged and exclusive breast feeding on risk of allergy and asthma: cluster randomised trial. Bmj. 2007;335(7624):815.</w:t>
      </w:r>
      <w:bookmarkEnd w:id="143"/>
    </w:p>
    <w:p w14:paraId="51791DF6"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44" w:name="_ENREF_2"/>
      <w:r w:rsidRPr="00367BDF">
        <w:rPr>
          <w:rFonts w:ascii="Times New Roman" w:hAnsi="Times New Roman" w:cs="Times New Roman"/>
          <w:sz w:val="24"/>
          <w:szCs w:val="24"/>
        </w:rPr>
        <w:t>2.</w:t>
      </w:r>
      <w:r w:rsidRPr="00367BDF">
        <w:rPr>
          <w:rFonts w:ascii="Times New Roman" w:hAnsi="Times New Roman" w:cs="Times New Roman"/>
          <w:sz w:val="24"/>
          <w:szCs w:val="24"/>
        </w:rPr>
        <w:tab/>
        <w:t>Kramer MS, Matush L, Vanilovich I, Platt R, Bogdanovich N, Sevkovskaya Z, et al. Effect of prolonged and exclusive breast feeding on risk of allergy and asthma: cluster randomised trial. BMJ (Clinical research ed). 2007;335(7624):815.</w:t>
      </w:r>
      <w:bookmarkEnd w:id="144"/>
    </w:p>
    <w:p w14:paraId="3AEE51B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45" w:name="_ENREF_3"/>
      <w:r w:rsidRPr="00367BDF">
        <w:rPr>
          <w:rFonts w:ascii="Times New Roman" w:hAnsi="Times New Roman" w:cs="Times New Roman"/>
          <w:sz w:val="24"/>
          <w:szCs w:val="24"/>
        </w:rPr>
        <w:t>3.</w:t>
      </w:r>
      <w:r w:rsidRPr="00367BDF">
        <w:rPr>
          <w:rFonts w:ascii="Times New Roman" w:hAnsi="Times New Roman" w:cs="Times New Roman"/>
          <w:sz w:val="24"/>
          <w:szCs w:val="24"/>
        </w:rPr>
        <w:tab/>
        <w:t>Hesselmar B, Saalman R, Rudin A, Adlerberth I, Wold A. Early fish introduction is associated with less eczema, but not sensitization, in infants. Acta Paediatrica. 2010;99(12):1861-7.</w:t>
      </w:r>
      <w:bookmarkEnd w:id="145"/>
    </w:p>
    <w:p w14:paraId="3169583C"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46" w:name="_ENREF_4"/>
      <w:r w:rsidRPr="00367BDF">
        <w:rPr>
          <w:rFonts w:ascii="Times New Roman" w:hAnsi="Times New Roman" w:cs="Times New Roman"/>
          <w:sz w:val="24"/>
          <w:szCs w:val="24"/>
        </w:rPr>
        <w:t>4.</w:t>
      </w:r>
      <w:r w:rsidRPr="00367BDF">
        <w:rPr>
          <w:rFonts w:ascii="Times New Roman" w:hAnsi="Times New Roman" w:cs="Times New Roman"/>
          <w:sz w:val="24"/>
          <w:szCs w:val="24"/>
        </w:rPr>
        <w:tab/>
        <w:t>Abd A, Henderson J, Northstone K, Seddon P, Palmer C, Mukhopadhyay S, et al. Breastfeeding duration and eczema risk in the avon longitudinal study of parents and children. Archives of Disease in Childhood. 2012;97:A43.</w:t>
      </w:r>
      <w:bookmarkEnd w:id="146"/>
    </w:p>
    <w:p w14:paraId="687F2C09"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47" w:name="_ENREF_5"/>
      <w:r w:rsidRPr="00367BDF">
        <w:rPr>
          <w:rFonts w:ascii="Times New Roman" w:hAnsi="Times New Roman" w:cs="Times New Roman"/>
          <w:sz w:val="24"/>
          <w:szCs w:val="24"/>
        </w:rPr>
        <w:t>5.</w:t>
      </w:r>
      <w:r w:rsidRPr="00367BDF">
        <w:rPr>
          <w:rFonts w:ascii="Times New Roman" w:hAnsi="Times New Roman" w:cs="Times New Roman"/>
          <w:sz w:val="24"/>
          <w:szCs w:val="24"/>
        </w:rPr>
        <w:tab/>
        <w:t>Purvis DJ, Thompson JM, Clark PM, Robinson E, Black PN, Wild CJ, et al. Risk factors for atopic dermatitis in New Zealand children at 3.5 years of age. British Journal of Dermatology. 2005;152(4):742-9.</w:t>
      </w:r>
      <w:bookmarkEnd w:id="147"/>
    </w:p>
    <w:p w14:paraId="532BBCC7"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48" w:name="_ENREF_6"/>
      <w:r w:rsidRPr="00367BDF">
        <w:rPr>
          <w:rFonts w:ascii="Times New Roman" w:hAnsi="Times New Roman" w:cs="Times New Roman"/>
          <w:sz w:val="24"/>
          <w:szCs w:val="24"/>
        </w:rPr>
        <w:t>6.</w:t>
      </w:r>
      <w:r w:rsidRPr="00367BDF">
        <w:rPr>
          <w:rFonts w:ascii="Times New Roman" w:hAnsi="Times New Roman" w:cs="Times New Roman"/>
          <w:sz w:val="24"/>
          <w:szCs w:val="24"/>
        </w:rPr>
        <w:tab/>
        <w:t>Kull I, Wickman M, Lilja G, Nordvall SL, Pershagen G. Breast feeding and allergic diseases in infants-a prospective birth cohort study. Archives of Disease in Childhood. 2002;87(6):478-81.</w:t>
      </w:r>
      <w:bookmarkEnd w:id="148"/>
    </w:p>
    <w:p w14:paraId="17682F21"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49" w:name="_ENREF_7"/>
      <w:r w:rsidRPr="00367BDF">
        <w:rPr>
          <w:rFonts w:ascii="Times New Roman" w:hAnsi="Times New Roman" w:cs="Times New Roman"/>
          <w:sz w:val="24"/>
          <w:szCs w:val="24"/>
        </w:rPr>
        <w:t>7.</w:t>
      </w:r>
      <w:r w:rsidRPr="00367BDF">
        <w:rPr>
          <w:rFonts w:ascii="Times New Roman" w:hAnsi="Times New Roman" w:cs="Times New Roman"/>
          <w:sz w:val="24"/>
          <w:szCs w:val="24"/>
        </w:rPr>
        <w:tab/>
        <w:t>Berth-Jones J, George S, Graham-Brown RA. Predictors of atopic dermatitis in Leicester children. British Journal of Dermatology. 1997;136(4):498-501.</w:t>
      </w:r>
      <w:bookmarkEnd w:id="149"/>
    </w:p>
    <w:p w14:paraId="3DDF3C15"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0" w:name="_ENREF_8"/>
      <w:r w:rsidRPr="00367BDF">
        <w:rPr>
          <w:rFonts w:ascii="Times New Roman" w:hAnsi="Times New Roman" w:cs="Times New Roman"/>
          <w:sz w:val="24"/>
          <w:szCs w:val="24"/>
        </w:rPr>
        <w:t>8.</w:t>
      </w:r>
      <w:r w:rsidRPr="00367BDF">
        <w:rPr>
          <w:rFonts w:ascii="Times New Roman" w:hAnsi="Times New Roman" w:cs="Times New Roman"/>
          <w:sz w:val="24"/>
          <w:szCs w:val="24"/>
        </w:rPr>
        <w:tab/>
        <w:t>Taylor B, Wadsworth J, Wadsworth M, Peckham C. Changes in the reported prevalence of childhood eczema since the 1939-45 war. Lancet. 1984;2(8414):1255-7.</w:t>
      </w:r>
      <w:bookmarkEnd w:id="150"/>
    </w:p>
    <w:p w14:paraId="781843B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1" w:name="_ENREF_9"/>
      <w:r w:rsidRPr="00367BDF">
        <w:rPr>
          <w:rFonts w:ascii="Times New Roman" w:hAnsi="Times New Roman" w:cs="Times New Roman"/>
          <w:sz w:val="24"/>
          <w:szCs w:val="24"/>
        </w:rPr>
        <w:t>9.</w:t>
      </w:r>
      <w:r w:rsidRPr="00367BDF">
        <w:rPr>
          <w:rFonts w:ascii="Times New Roman" w:hAnsi="Times New Roman" w:cs="Times New Roman"/>
          <w:sz w:val="24"/>
          <w:szCs w:val="24"/>
        </w:rPr>
        <w:tab/>
        <w:t>Taylor B, Wadsworth J, Golding J, Butler N. Breast feeding, eczema, asthma, and hayfever. Journal of Epidemiology and Community Health. 1983;37:95-9.</w:t>
      </w:r>
      <w:bookmarkEnd w:id="151"/>
    </w:p>
    <w:p w14:paraId="486219E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2" w:name="_ENREF_10"/>
      <w:r w:rsidRPr="00367BDF">
        <w:rPr>
          <w:rFonts w:ascii="Times New Roman" w:hAnsi="Times New Roman" w:cs="Times New Roman"/>
          <w:sz w:val="24"/>
          <w:szCs w:val="24"/>
        </w:rPr>
        <w:t>10.</w:t>
      </w:r>
      <w:r w:rsidRPr="00367BDF">
        <w:rPr>
          <w:rFonts w:ascii="Times New Roman" w:hAnsi="Times New Roman" w:cs="Times New Roman"/>
          <w:sz w:val="24"/>
          <w:szCs w:val="24"/>
        </w:rPr>
        <w:tab/>
        <w:t>Burr ML, Miskelly FG, Butland BK, Merrett TG, Vaughan-Williams E. Environmental factors and symptoms in infants at high risk of allergy. Journal of Epidemiology &amp; Community Health. 1989;43(2):125-32.</w:t>
      </w:r>
      <w:bookmarkEnd w:id="152"/>
    </w:p>
    <w:p w14:paraId="76C6528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3" w:name="_ENREF_11"/>
      <w:r w:rsidRPr="00367BDF">
        <w:rPr>
          <w:rFonts w:ascii="Times New Roman" w:hAnsi="Times New Roman" w:cs="Times New Roman"/>
          <w:sz w:val="24"/>
          <w:szCs w:val="24"/>
        </w:rPr>
        <w:t>11.</w:t>
      </w:r>
      <w:r w:rsidRPr="00367BDF">
        <w:rPr>
          <w:rFonts w:ascii="Times New Roman" w:hAnsi="Times New Roman" w:cs="Times New Roman"/>
          <w:sz w:val="24"/>
          <w:szCs w:val="24"/>
        </w:rPr>
        <w:tab/>
        <w:t>Burr ML, Limb ES, Maguire MJ, Amarah L, Eldridge BA, Layzell JCM, et al. INFANT-FEEDING, WHEEZING, AND ALLERGY - A PROSPECTIVE-STUDY. Archives of Disease in Childhood. 1993;68(6):724-8.</w:t>
      </w:r>
      <w:bookmarkEnd w:id="153"/>
    </w:p>
    <w:p w14:paraId="4A364662"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4" w:name="_ENREF_12"/>
      <w:r w:rsidRPr="00367BDF">
        <w:rPr>
          <w:rFonts w:ascii="Times New Roman" w:hAnsi="Times New Roman" w:cs="Times New Roman"/>
          <w:sz w:val="24"/>
          <w:szCs w:val="24"/>
        </w:rPr>
        <w:lastRenderedPageBreak/>
        <w:t>12.</w:t>
      </w:r>
      <w:r w:rsidRPr="00367BDF">
        <w:rPr>
          <w:rFonts w:ascii="Times New Roman" w:hAnsi="Times New Roman" w:cs="Times New Roman"/>
          <w:sz w:val="24"/>
          <w:szCs w:val="24"/>
        </w:rPr>
        <w:tab/>
        <w:t>Burr ML, Limb ES, Maguire MJ, Amarah L, Eldridge BA, Layzell JC, et al. Infant feeding, wheezing, and allergy: a prospective study. Archives of Disease in Childhood. 1993;68(6):724-8.</w:t>
      </w:r>
      <w:bookmarkEnd w:id="154"/>
    </w:p>
    <w:p w14:paraId="1C186C35"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5" w:name="_ENREF_13"/>
      <w:r w:rsidRPr="00367BDF">
        <w:rPr>
          <w:rFonts w:ascii="Times New Roman" w:hAnsi="Times New Roman" w:cs="Times New Roman"/>
          <w:sz w:val="24"/>
          <w:szCs w:val="24"/>
        </w:rPr>
        <w:t>13.</w:t>
      </w:r>
      <w:r w:rsidRPr="00367BDF">
        <w:rPr>
          <w:rFonts w:ascii="Times New Roman" w:hAnsi="Times New Roman" w:cs="Times New Roman"/>
          <w:sz w:val="24"/>
          <w:szCs w:val="24"/>
        </w:rPr>
        <w:tab/>
        <w:t>Businco L, Cantani A, Meglio P, Bruno G. Prevention of atopy: Results of a long-term (7 months to 8 years) follow-up. Annals of Allergy. 1987;59(5 PART II):183-6.</w:t>
      </w:r>
      <w:bookmarkEnd w:id="155"/>
    </w:p>
    <w:p w14:paraId="13C7BD3C"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6" w:name="_ENREF_14"/>
      <w:r w:rsidRPr="00367BDF">
        <w:rPr>
          <w:rFonts w:ascii="Times New Roman" w:hAnsi="Times New Roman" w:cs="Times New Roman"/>
          <w:sz w:val="24"/>
          <w:szCs w:val="24"/>
        </w:rPr>
        <w:t>14.</w:t>
      </w:r>
      <w:r w:rsidRPr="00367BDF">
        <w:rPr>
          <w:rFonts w:ascii="Times New Roman" w:hAnsi="Times New Roman" w:cs="Times New Roman"/>
          <w:sz w:val="24"/>
          <w:szCs w:val="24"/>
        </w:rPr>
        <w:tab/>
        <w:t>Mihrshahi S, Ampon R, Webb K, Almqvist C, Kemp AS, Hector D, et al. The association between infant feeding practices and subsequent atopy among children with a family history of asthma. Clinical &amp; Experimental Allergy. 2007;37(5):671-9.</w:t>
      </w:r>
      <w:bookmarkEnd w:id="156"/>
    </w:p>
    <w:p w14:paraId="60A76785"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7" w:name="_ENREF_15"/>
      <w:r w:rsidRPr="00367BDF">
        <w:rPr>
          <w:rFonts w:ascii="Times New Roman" w:hAnsi="Times New Roman" w:cs="Times New Roman"/>
          <w:sz w:val="24"/>
          <w:szCs w:val="24"/>
        </w:rPr>
        <w:t>15.</w:t>
      </w:r>
      <w:r w:rsidRPr="00367BDF">
        <w:rPr>
          <w:rFonts w:ascii="Times New Roman" w:hAnsi="Times New Roman" w:cs="Times New Roman"/>
          <w:sz w:val="24"/>
          <w:szCs w:val="24"/>
        </w:rPr>
        <w:tab/>
        <w:t>Bisgaard H, Halkjaer LB, Hinge R, Giwercman C, Palmer C, Silveira L, et al. Risk analysis of early childhood eczema. Journal of Allergy &amp; Clinical Immunology. 2009;123(6):1355-60.e5.</w:t>
      </w:r>
      <w:bookmarkEnd w:id="157"/>
    </w:p>
    <w:p w14:paraId="6C85141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8" w:name="_ENREF_16"/>
      <w:r w:rsidRPr="00367BDF">
        <w:rPr>
          <w:rFonts w:ascii="Times New Roman" w:hAnsi="Times New Roman" w:cs="Times New Roman"/>
          <w:sz w:val="24"/>
          <w:szCs w:val="24"/>
        </w:rPr>
        <w:t>16.</w:t>
      </w:r>
      <w:r w:rsidRPr="00367BDF">
        <w:rPr>
          <w:rFonts w:ascii="Times New Roman" w:hAnsi="Times New Roman" w:cs="Times New Roman"/>
          <w:sz w:val="24"/>
          <w:szCs w:val="24"/>
        </w:rPr>
        <w:tab/>
        <w:t>Larsson M, Hagerhed-Engman L, Sigsgaard T, Janson S, Sundell J, Bornehag CG. Incidence rates of asthma, rhinitis and eczema symptoms and influential factors in young children in Sweden. Acta Paediatrica. 2008;97(9):1210-5.</w:t>
      </w:r>
      <w:bookmarkEnd w:id="158"/>
    </w:p>
    <w:p w14:paraId="04E88145"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59" w:name="_ENREF_17"/>
      <w:r w:rsidRPr="00367BDF">
        <w:rPr>
          <w:rFonts w:ascii="Times New Roman" w:hAnsi="Times New Roman" w:cs="Times New Roman"/>
          <w:sz w:val="24"/>
          <w:szCs w:val="24"/>
        </w:rPr>
        <w:t>17.</w:t>
      </w:r>
      <w:r w:rsidRPr="00367BDF">
        <w:rPr>
          <w:rFonts w:ascii="Times New Roman" w:hAnsi="Times New Roman" w:cs="Times New Roman"/>
          <w:sz w:val="24"/>
          <w:szCs w:val="24"/>
        </w:rPr>
        <w:tab/>
        <w:t>Devereux G, Turner SW, Craig LC, McNeill G, Martindale S, Harbour PJ, et al. Low maternal vitamin E intake during pregnancy is associated with asthma in 5-year-old children. American Journal of Respiratory &amp; Critical Care Medicine. 2006;174(5):499-507.</w:t>
      </w:r>
      <w:bookmarkEnd w:id="159"/>
    </w:p>
    <w:p w14:paraId="2CD7427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0" w:name="_ENREF_18"/>
      <w:r w:rsidRPr="00367BDF">
        <w:rPr>
          <w:rFonts w:ascii="Times New Roman" w:hAnsi="Times New Roman" w:cs="Times New Roman"/>
          <w:sz w:val="24"/>
          <w:szCs w:val="24"/>
        </w:rPr>
        <w:t>18.</w:t>
      </w:r>
      <w:r w:rsidRPr="00367BDF">
        <w:rPr>
          <w:rFonts w:ascii="Times New Roman" w:hAnsi="Times New Roman" w:cs="Times New Roman"/>
          <w:sz w:val="24"/>
          <w:szCs w:val="24"/>
        </w:rPr>
        <w:tab/>
        <w:t>Nwaru BI, Takkinen HM, Niemela O, Kaila M, Erkkola M, Ahonen S, et al. Timing of infant feeding in relation to childhood asthma and allergic diseases. Journal of Allergy and Clinical Immunology. 2013;131(1):78-86.</w:t>
      </w:r>
      <w:bookmarkEnd w:id="160"/>
    </w:p>
    <w:p w14:paraId="502595E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1" w:name="_ENREF_19"/>
      <w:r w:rsidRPr="00367BDF">
        <w:rPr>
          <w:rFonts w:ascii="Times New Roman" w:hAnsi="Times New Roman" w:cs="Times New Roman"/>
          <w:sz w:val="24"/>
          <w:szCs w:val="24"/>
        </w:rPr>
        <w:t>19.</w:t>
      </w:r>
      <w:r w:rsidRPr="00367BDF">
        <w:rPr>
          <w:rFonts w:ascii="Times New Roman" w:hAnsi="Times New Roman" w:cs="Times New Roman"/>
          <w:sz w:val="24"/>
          <w:szCs w:val="24"/>
        </w:rPr>
        <w:tab/>
        <w:t>Farooqi IS, Hopkin JM. Early childhood infection and atopic disorder. Thorax. 1998;53(11):927-32.</w:t>
      </w:r>
      <w:bookmarkEnd w:id="161"/>
    </w:p>
    <w:p w14:paraId="2F3DD346"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2" w:name="_ENREF_20"/>
      <w:r w:rsidRPr="00367BDF">
        <w:rPr>
          <w:rFonts w:ascii="Times New Roman" w:hAnsi="Times New Roman" w:cs="Times New Roman"/>
          <w:sz w:val="24"/>
          <w:szCs w:val="24"/>
        </w:rPr>
        <w:t>20.</w:t>
      </w:r>
      <w:r w:rsidRPr="00367BDF">
        <w:rPr>
          <w:rFonts w:ascii="Times New Roman" w:hAnsi="Times New Roman" w:cs="Times New Roman"/>
          <w:sz w:val="24"/>
          <w:szCs w:val="24"/>
        </w:rPr>
        <w:tab/>
        <w:t>Forster J, Dungs M, Wais U, Urbanek R. [Atopy-suggesting symptoms in the first 2 years of life. Effect of gestational age, nutrition and social class]. Klinische Padiatrie. 1990;202(3):136-40.</w:t>
      </w:r>
      <w:bookmarkEnd w:id="162"/>
    </w:p>
    <w:p w14:paraId="159D509D"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3" w:name="_ENREF_21"/>
      <w:r w:rsidRPr="00367BDF">
        <w:rPr>
          <w:rFonts w:ascii="Times New Roman" w:hAnsi="Times New Roman" w:cs="Times New Roman"/>
          <w:sz w:val="24"/>
          <w:szCs w:val="24"/>
        </w:rPr>
        <w:t>21.</w:t>
      </w:r>
      <w:r w:rsidRPr="00367BDF">
        <w:rPr>
          <w:rFonts w:ascii="Times New Roman" w:hAnsi="Times New Roman" w:cs="Times New Roman"/>
          <w:sz w:val="24"/>
          <w:szCs w:val="24"/>
        </w:rPr>
        <w:tab/>
        <w:t>Harris JM, Cullinan P, Williams HC, Mills P, Moffat S, White C, et al. Environmental associations with eczema in early life. British Journal of Dermatology. 2001;144(4):795-802.</w:t>
      </w:r>
      <w:bookmarkEnd w:id="163"/>
    </w:p>
    <w:p w14:paraId="251D2DE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4" w:name="_ENREF_22"/>
      <w:r w:rsidRPr="00367BDF">
        <w:rPr>
          <w:rFonts w:ascii="Times New Roman" w:hAnsi="Times New Roman" w:cs="Times New Roman"/>
          <w:sz w:val="24"/>
          <w:szCs w:val="24"/>
        </w:rPr>
        <w:lastRenderedPageBreak/>
        <w:t>22.</w:t>
      </w:r>
      <w:r w:rsidRPr="00367BDF">
        <w:rPr>
          <w:rFonts w:ascii="Times New Roman" w:hAnsi="Times New Roman" w:cs="Times New Roman"/>
          <w:sz w:val="24"/>
          <w:szCs w:val="24"/>
        </w:rPr>
        <w:tab/>
        <w:t>Hikino S, Nakayama H, Yamamoto J, Kinukawa N, Sakamoto M, Hara T. Food allergy and atopic dermatitis in low birthweight infants during early childhood. Acta Paediatrica. 2001;90(8):850-5.</w:t>
      </w:r>
      <w:bookmarkEnd w:id="164"/>
    </w:p>
    <w:p w14:paraId="1985CCC2"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5" w:name="_ENREF_23"/>
      <w:r w:rsidRPr="00367BDF">
        <w:rPr>
          <w:rFonts w:ascii="Times New Roman" w:hAnsi="Times New Roman" w:cs="Times New Roman"/>
          <w:sz w:val="24"/>
          <w:szCs w:val="24"/>
        </w:rPr>
        <w:t>23.</w:t>
      </w:r>
      <w:r w:rsidRPr="00367BDF">
        <w:rPr>
          <w:rFonts w:ascii="Times New Roman" w:hAnsi="Times New Roman" w:cs="Times New Roman"/>
          <w:sz w:val="24"/>
          <w:szCs w:val="24"/>
        </w:rPr>
        <w:tab/>
        <w:t>Howie PW, Forsyth JS, Ogston SA, Clark A, Florey CD. Protective effect of breast feeding against infection. Bmj. 1990;300(6716):11-6.</w:t>
      </w:r>
      <w:bookmarkEnd w:id="165"/>
    </w:p>
    <w:p w14:paraId="3372F1BC"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6" w:name="_ENREF_24"/>
      <w:r w:rsidRPr="00367BDF">
        <w:rPr>
          <w:rFonts w:ascii="Times New Roman" w:hAnsi="Times New Roman" w:cs="Times New Roman"/>
          <w:sz w:val="24"/>
          <w:szCs w:val="24"/>
        </w:rPr>
        <w:t>24.</w:t>
      </w:r>
      <w:r w:rsidRPr="00367BDF">
        <w:rPr>
          <w:rFonts w:ascii="Times New Roman" w:hAnsi="Times New Roman" w:cs="Times New Roman"/>
          <w:sz w:val="24"/>
          <w:szCs w:val="24"/>
        </w:rPr>
        <w:tab/>
        <w:t>Gruskay FL. Comparison of breast, cow, and soy feedings in the prevention of onset of allergic disease: a 15-year prospective study. Clinical Pediatrics. 1982;21(8):486-91.</w:t>
      </w:r>
      <w:bookmarkEnd w:id="166"/>
    </w:p>
    <w:p w14:paraId="1E5D2AA9"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7" w:name="_ENREF_25"/>
      <w:r w:rsidRPr="00367BDF">
        <w:rPr>
          <w:rFonts w:ascii="Times New Roman" w:hAnsi="Times New Roman" w:cs="Times New Roman"/>
          <w:sz w:val="24"/>
          <w:szCs w:val="24"/>
        </w:rPr>
        <w:t>25.</w:t>
      </w:r>
      <w:r w:rsidRPr="00367BDF">
        <w:rPr>
          <w:rFonts w:ascii="Times New Roman" w:hAnsi="Times New Roman" w:cs="Times New Roman"/>
          <w:sz w:val="24"/>
          <w:szCs w:val="24"/>
        </w:rPr>
        <w:tab/>
        <w:t>Alm B, Aberg N, Erdes L, Mollborg P, Pettersson R, Norvenius SG, et al. Early introduction of fish decreases the risk of eczema in infants. Archives of Disease in Childhood. 2009;94(1):11-5.</w:t>
      </w:r>
      <w:bookmarkEnd w:id="167"/>
    </w:p>
    <w:p w14:paraId="68F2295D"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8" w:name="_ENREF_26"/>
      <w:r w:rsidRPr="00367BDF">
        <w:rPr>
          <w:rFonts w:ascii="Times New Roman" w:hAnsi="Times New Roman" w:cs="Times New Roman"/>
          <w:sz w:val="24"/>
          <w:szCs w:val="24"/>
        </w:rPr>
        <w:t>26.</w:t>
      </w:r>
      <w:r w:rsidRPr="00367BDF">
        <w:rPr>
          <w:rFonts w:ascii="Times New Roman" w:hAnsi="Times New Roman" w:cs="Times New Roman"/>
          <w:sz w:val="24"/>
          <w:szCs w:val="24"/>
        </w:rPr>
        <w:tab/>
        <w:t>Morales E, Garcia-Esteban R, Guxens M, Guerra S, Mendez M, Molto-Puigmarti C, et al. Effects of prolonged breastfeeding and colostrum fatty acids on allergic manifestations and infections in infancy. Clinical and Experimental Allergy. 2012;42(6):918-28.</w:t>
      </w:r>
      <w:bookmarkEnd w:id="168"/>
    </w:p>
    <w:p w14:paraId="5C80B6F0"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69" w:name="_ENREF_27"/>
      <w:r w:rsidRPr="00367BDF">
        <w:rPr>
          <w:rFonts w:ascii="Times New Roman" w:hAnsi="Times New Roman" w:cs="Times New Roman"/>
          <w:sz w:val="24"/>
          <w:szCs w:val="24"/>
        </w:rPr>
        <w:t>27.</w:t>
      </w:r>
      <w:r w:rsidRPr="00367BDF">
        <w:rPr>
          <w:rFonts w:ascii="Times New Roman" w:hAnsi="Times New Roman" w:cs="Times New Roman"/>
          <w:sz w:val="24"/>
          <w:szCs w:val="24"/>
        </w:rPr>
        <w:tab/>
        <w:t>Kemeny DM, Price JF, Richardson V, Richards D, Lessof MH. THE IGE AND IGG SUBCLASS ANTIBODY-RESPONSE TO FOODS IN BABIES DURING THE 1ST YEAR OF LIFE AND THEIR RELATIONSHIP TO FEEDING REGIMEN AND THE DEVELOPMENT OF FOOD ALLERGY. Journal of Allergy and Clinical Immunology. 1991;87(5):920-9.</w:t>
      </w:r>
      <w:bookmarkEnd w:id="169"/>
    </w:p>
    <w:p w14:paraId="1FB3CF6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0" w:name="_ENREF_28"/>
      <w:r w:rsidRPr="00367BDF">
        <w:rPr>
          <w:rFonts w:ascii="Times New Roman" w:hAnsi="Times New Roman" w:cs="Times New Roman"/>
          <w:sz w:val="24"/>
          <w:szCs w:val="24"/>
        </w:rPr>
        <w:t>28.</w:t>
      </w:r>
      <w:r w:rsidRPr="00367BDF">
        <w:rPr>
          <w:rFonts w:ascii="Times New Roman" w:hAnsi="Times New Roman" w:cs="Times New Roman"/>
          <w:sz w:val="24"/>
          <w:szCs w:val="24"/>
        </w:rPr>
        <w:tab/>
        <w:t>Snijders BE, Thijs C, van Ree R, van den Brandt PA. Age at first introduction of cow milk products and other food products in relation to infant atopic manifestations in the first 2 years of life: the KOALA Birth Cohort Study. Pediatrics. 2008;122(1):e115-22.</w:t>
      </w:r>
      <w:bookmarkEnd w:id="170"/>
    </w:p>
    <w:p w14:paraId="7C13111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1" w:name="_ENREF_29"/>
      <w:r w:rsidRPr="00367BDF">
        <w:rPr>
          <w:rFonts w:ascii="Times New Roman" w:hAnsi="Times New Roman" w:cs="Times New Roman"/>
          <w:sz w:val="24"/>
          <w:szCs w:val="24"/>
        </w:rPr>
        <w:t>29.</w:t>
      </w:r>
      <w:r w:rsidRPr="00367BDF">
        <w:rPr>
          <w:rFonts w:ascii="Times New Roman" w:hAnsi="Times New Roman" w:cs="Times New Roman"/>
          <w:sz w:val="24"/>
          <w:szCs w:val="24"/>
        </w:rPr>
        <w:tab/>
        <w:t>Snijders BE, Thijs C, Dagnelie PC, Stelma FF, Mommers M, Kummeling I, et al. Breast-feeding duration and infant atopic manifestations, by maternal allergic status, in the first 2 years of life (KOALA study). Journal of Pediatrics. 2007;151(4):347-51, 51.e1-2.</w:t>
      </w:r>
      <w:bookmarkEnd w:id="171"/>
    </w:p>
    <w:p w14:paraId="706656AC"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2" w:name="_ENREF_30"/>
      <w:r w:rsidRPr="00367BDF">
        <w:rPr>
          <w:rFonts w:ascii="Times New Roman" w:hAnsi="Times New Roman" w:cs="Times New Roman"/>
          <w:sz w:val="24"/>
          <w:szCs w:val="24"/>
        </w:rPr>
        <w:t>30.</w:t>
      </w:r>
      <w:r w:rsidRPr="00367BDF">
        <w:rPr>
          <w:rFonts w:ascii="Times New Roman" w:hAnsi="Times New Roman" w:cs="Times New Roman"/>
          <w:sz w:val="24"/>
          <w:szCs w:val="24"/>
        </w:rPr>
        <w:tab/>
        <w:t>Wetzig H, Schulz R, Diez U, Herbarth O, Viehweg B, Borte M. Associations between duration of breast-feeding, sensitization to hens' eggs and eczema infantum in one and two year old children at high risk of atopy. International Journal of Hygiene &amp; Environmental Health. 2000;203(1):17-21.</w:t>
      </w:r>
      <w:bookmarkEnd w:id="172"/>
    </w:p>
    <w:p w14:paraId="3D6C7CF7"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3" w:name="_ENREF_31"/>
      <w:r w:rsidRPr="00367BDF">
        <w:rPr>
          <w:rFonts w:ascii="Times New Roman" w:hAnsi="Times New Roman" w:cs="Times New Roman"/>
          <w:sz w:val="24"/>
          <w:szCs w:val="24"/>
        </w:rPr>
        <w:t>31.</w:t>
      </w:r>
      <w:r w:rsidRPr="00367BDF">
        <w:rPr>
          <w:rFonts w:ascii="Times New Roman" w:hAnsi="Times New Roman" w:cs="Times New Roman"/>
          <w:sz w:val="24"/>
          <w:szCs w:val="24"/>
        </w:rPr>
        <w:tab/>
        <w:t>Marini A, Agosti M, Motta G, Mosca F. Effects of a dietary and environmental prevention programme on the incidence of allergic symptoms in high atopic risk infants: three years' follow-up. Acta Paediatrica Supplement. 1996;414:1-21.</w:t>
      </w:r>
      <w:bookmarkEnd w:id="173"/>
    </w:p>
    <w:p w14:paraId="376E673B"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4" w:name="_ENREF_32"/>
      <w:r w:rsidRPr="00367BDF">
        <w:rPr>
          <w:rFonts w:ascii="Times New Roman" w:hAnsi="Times New Roman" w:cs="Times New Roman"/>
          <w:sz w:val="24"/>
          <w:szCs w:val="24"/>
        </w:rPr>
        <w:lastRenderedPageBreak/>
        <w:t>32.</w:t>
      </w:r>
      <w:r w:rsidRPr="00367BDF">
        <w:rPr>
          <w:rFonts w:ascii="Times New Roman" w:hAnsi="Times New Roman" w:cs="Times New Roman"/>
          <w:sz w:val="24"/>
          <w:szCs w:val="24"/>
        </w:rPr>
        <w:tab/>
        <w:t>Miskelly FG, Burr ML, Vaughan-Williams E, Fehily AM, Butland BK, Merret TG. Infant feeding and allergy. Archives of Disease in Childhood. 1988;63(4):388-93.</w:t>
      </w:r>
      <w:bookmarkEnd w:id="174"/>
    </w:p>
    <w:p w14:paraId="4489C89D"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5" w:name="_ENREF_33"/>
      <w:r w:rsidRPr="00367BDF">
        <w:rPr>
          <w:rFonts w:ascii="Times New Roman" w:hAnsi="Times New Roman" w:cs="Times New Roman"/>
          <w:sz w:val="24"/>
          <w:szCs w:val="24"/>
        </w:rPr>
        <w:t>33.</w:t>
      </w:r>
      <w:r w:rsidRPr="00367BDF">
        <w:rPr>
          <w:rFonts w:ascii="Times New Roman" w:hAnsi="Times New Roman" w:cs="Times New Roman"/>
          <w:sz w:val="24"/>
          <w:szCs w:val="24"/>
        </w:rPr>
        <w:tab/>
        <w:t>Moore WJ, Midwinter RE, Morris AF, Colley JR, Soothill JF. Infant feeding and subsequent risk of atopic eczema. Archives of Disease in Childhood. 1985;60(8):722-6.</w:t>
      </w:r>
      <w:bookmarkEnd w:id="175"/>
    </w:p>
    <w:p w14:paraId="1F0264F9"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6" w:name="_ENREF_34"/>
      <w:r w:rsidRPr="00367BDF">
        <w:rPr>
          <w:rFonts w:ascii="Times New Roman" w:hAnsi="Times New Roman" w:cs="Times New Roman"/>
          <w:sz w:val="24"/>
          <w:szCs w:val="24"/>
        </w:rPr>
        <w:t>34.</w:t>
      </w:r>
      <w:r w:rsidRPr="00367BDF">
        <w:rPr>
          <w:rFonts w:ascii="Times New Roman" w:hAnsi="Times New Roman" w:cs="Times New Roman"/>
          <w:sz w:val="24"/>
          <w:szCs w:val="24"/>
        </w:rPr>
        <w:tab/>
        <w:t>Morgan JB, Lucas A, Fewtrell MS. Does weaning influence growth and health up to 18 months? Archives of Disease in Childhood. 2004;89(8):728-33.</w:t>
      </w:r>
      <w:bookmarkEnd w:id="176"/>
    </w:p>
    <w:p w14:paraId="303DA1C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7" w:name="_ENREF_35"/>
      <w:r w:rsidRPr="00367BDF">
        <w:rPr>
          <w:rFonts w:ascii="Times New Roman" w:hAnsi="Times New Roman" w:cs="Times New Roman"/>
          <w:sz w:val="24"/>
          <w:szCs w:val="24"/>
        </w:rPr>
        <w:t>35.</w:t>
      </w:r>
      <w:r w:rsidRPr="00367BDF">
        <w:rPr>
          <w:rFonts w:ascii="Times New Roman" w:hAnsi="Times New Roman" w:cs="Times New Roman"/>
          <w:sz w:val="24"/>
          <w:szCs w:val="24"/>
        </w:rPr>
        <w:tab/>
        <w:t>Morgan J, Williams P, Norris F, Williams CM, Larkin M, Hampton S. Eczema and early solid feeding in preterm infants. Archives of Disease in Childhood. 2004;89(4):309-14.</w:t>
      </w:r>
      <w:bookmarkEnd w:id="177"/>
    </w:p>
    <w:p w14:paraId="117F0A1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8" w:name="_ENREF_36"/>
      <w:r w:rsidRPr="00367BDF">
        <w:rPr>
          <w:rFonts w:ascii="Times New Roman" w:hAnsi="Times New Roman" w:cs="Times New Roman"/>
          <w:sz w:val="24"/>
          <w:szCs w:val="24"/>
        </w:rPr>
        <w:t>36.</w:t>
      </w:r>
      <w:r w:rsidRPr="00367BDF">
        <w:rPr>
          <w:rFonts w:ascii="Times New Roman" w:hAnsi="Times New Roman" w:cs="Times New Roman"/>
          <w:sz w:val="24"/>
          <w:szCs w:val="24"/>
        </w:rPr>
        <w:tab/>
        <w:t>Bergmann RL, Edenharter G, Bergmann KE, Lau S, Wahn U. Socioeconomic status is a risk factor for allergy in parents but not in their children. Clinical &amp; Experimental Allergy. 2000;30(12):1740-5.</w:t>
      </w:r>
      <w:bookmarkEnd w:id="178"/>
    </w:p>
    <w:p w14:paraId="0B8FCBCD"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79" w:name="_ENREF_37"/>
      <w:r w:rsidRPr="00367BDF">
        <w:rPr>
          <w:rFonts w:ascii="Times New Roman" w:hAnsi="Times New Roman" w:cs="Times New Roman"/>
          <w:sz w:val="24"/>
          <w:szCs w:val="24"/>
        </w:rPr>
        <w:t>37.</w:t>
      </w:r>
      <w:r w:rsidRPr="00367BDF">
        <w:rPr>
          <w:rFonts w:ascii="Times New Roman" w:hAnsi="Times New Roman" w:cs="Times New Roman"/>
          <w:sz w:val="24"/>
          <w:szCs w:val="24"/>
        </w:rPr>
        <w:tab/>
        <w:t>Bergmann RL, Diepgen TL, Kuss O, Bergmann KE, Kujat J, Dudenhausen JW, et al. Breastfeeding duration is a risk factor for atopic eczema. Clinical &amp; Experimental Allergy. 2002;32(2):205-9.</w:t>
      </w:r>
      <w:bookmarkEnd w:id="179"/>
    </w:p>
    <w:p w14:paraId="1F4ACAA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0" w:name="_ENREF_38"/>
      <w:r w:rsidRPr="00367BDF">
        <w:rPr>
          <w:rFonts w:ascii="Times New Roman" w:hAnsi="Times New Roman" w:cs="Times New Roman"/>
          <w:sz w:val="24"/>
          <w:szCs w:val="24"/>
        </w:rPr>
        <w:t>38.</w:t>
      </w:r>
      <w:r w:rsidRPr="00367BDF">
        <w:rPr>
          <w:rFonts w:ascii="Times New Roman" w:hAnsi="Times New Roman" w:cs="Times New Roman"/>
          <w:sz w:val="24"/>
          <w:szCs w:val="24"/>
        </w:rPr>
        <w:tab/>
        <w:t>Silvers KM, Frampton CM, Wickens K, Epton MJ, Pattemore PK, Ingham T, et al. Breastfeeding protects against adverse respiratory outcomes at 15 months of age. Maternal &amp; Child Nutrition. 2009;5(3):243-50.</w:t>
      </w:r>
      <w:bookmarkEnd w:id="180"/>
    </w:p>
    <w:p w14:paraId="29E67E11"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1" w:name="_ENREF_39"/>
      <w:r w:rsidRPr="00367BDF">
        <w:rPr>
          <w:rFonts w:ascii="Times New Roman" w:hAnsi="Times New Roman" w:cs="Times New Roman"/>
          <w:sz w:val="24"/>
          <w:szCs w:val="24"/>
        </w:rPr>
        <w:t>39.</w:t>
      </w:r>
      <w:r w:rsidRPr="00367BDF">
        <w:rPr>
          <w:rFonts w:ascii="Times New Roman" w:hAnsi="Times New Roman" w:cs="Times New Roman"/>
          <w:sz w:val="24"/>
          <w:szCs w:val="24"/>
        </w:rPr>
        <w:tab/>
        <w:t>Miyake Y, Tanaka K, Sasaki S, Kiyohara C, Ohya Y, Fukushima W, et al. Breastfeeding and atopic eczema in Japanese infants: The Osaka Maternal and Child Health Study. Pediatric Allergy &amp; Immunology. 2009;20(3):234-41.</w:t>
      </w:r>
      <w:bookmarkEnd w:id="181"/>
    </w:p>
    <w:p w14:paraId="3B2655E2"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2" w:name="_ENREF_40"/>
      <w:r w:rsidRPr="00367BDF">
        <w:rPr>
          <w:rFonts w:ascii="Times New Roman" w:hAnsi="Times New Roman" w:cs="Times New Roman"/>
          <w:sz w:val="24"/>
          <w:szCs w:val="24"/>
        </w:rPr>
        <w:t>40.</w:t>
      </w:r>
      <w:r w:rsidRPr="00367BDF">
        <w:rPr>
          <w:rFonts w:ascii="Times New Roman" w:hAnsi="Times New Roman" w:cs="Times New Roman"/>
          <w:sz w:val="24"/>
          <w:szCs w:val="24"/>
        </w:rPr>
        <w:tab/>
        <w:t>Kerkhof M, Koopman LP, van Strien RT, Wijga A, Smit HA, Aalberse RC, et al. Risk factors for atopic dermatitis in infants at high risk of allergy: the PIAMA study. Clinical and Experimental Allergy. 2003;33(10):1336-41.</w:t>
      </w:r>
      <w:bookmarkEnd w:id="182"/>
    </w:p>
    <w:p w14:paraId="583E5F6B"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3" w:name="_ENREF_41"/>
      <w:r w:rsidRPr="00367BDF">
        <w:rPr>
          <w:rFonts w:ascii="Times New Roman" w:hAnsi="Times New Roman" w:cs="Times New Roman"/>
          <w:sz w:val="24"/>
          <w:szCs w:val="24"/>
        </w:rPr>
        <w:t>41.</w:t>
      </w:r>
      <w:r w:rsidRPr="00367BDF">
        <w:rPr>
          <w:rFonts w:ascii="Times New Roman" w:hAnsi="Times New Roman" w:cs="Times New Roman"/>
          <w:sz w:val="24"/>
          <w:szCs w:val="24"/>
        </w:rPr>
        <w:tab/>
        <w:t>Porch MC, Shahane AD, Leiva LE, Elston RC, Sorensen RU. Influence of breast milk, soy or two hydrolyzed formulas on the development of allergic manifestations in infants at risk. Nutrition Research. 1998;18(8):1413-24.</w:t>
      </w:r>
      <w:bookmarkEnd w:id="183"/>
    </w:p>
    <w:p w14:paraId="76B4ED1C"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4" w:name="_ENREF_42"/>
      <w:r w:rsidRPr="00367BDF">
        <w:rPr>
          <w:rFonts w:ascii="Times New Roman" w:hAnsi="Times New Roman" w:cs="Times New Roman"/>
          <w:sz w:val="24"/>
          <w:szCs w:val="24"/>
        </w:rPr>
        <w:t>42.</w:t>
      </w:r>
      <w:r w:rsidRPr="00367BDF">
        <w:rPr>
          <w:rFonts w:ascii="Times New Roman" w:hAnsi="Times New Roman" w:cs="Times New Roman"/>
          <w:sz w:val="24"/>
          <w:szCs w:val="24"/>
        </w:rPr>
        <w:tab/>
        <w:t>Pratt HF. Breastfeeding and eczema. Early Human Development. 1984;9(3):283-90.</w:t>
      </w:r>
      <w:bookmarkEnd w:id="184"/>
    </w:p>
    <w:p w14:paraId="3FD97B1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5" w:name="_ENREF_43"/>
      <w:r w:rsidRPr="00367BDF">
        <w:rPr>
          <w:rFonts w:ascii="Times New Roman" w:hAnsi="Times New Roman" w:cs="Times New Roman"/>
          <w:sz w:val="24"/>
          <w:szCs w:val="24"/>
        </w:rPr>
        <w:t>43.</w:t>
      </w:r>
      <w:r w:rsidRPr="00367BDF">
        <w:rPr>
          <w:rFonts w:ascii="Times New Roman" w:hAnsi="Times New Roman" w:cs="Times New Roman"/>
          <w:sz w:val="24"/>
          <w:szCs w:val="24"/>
        </w:rPr>
        <w:tab/>
        <w:t>Rothenbacher D, Weyermann M, Beermann C, Brenner H. Breastfeeding, soluble CD14 concentration in breast milk and risk of atopic dermatitis and asthma in early childhood: birth cohort study. Clinical &amp; Experimental Allergy. 2005;35(8):1014-21.</w:t>
      </w:r>
      <w:bookmarkEnd w:id="185"/>
    </w:p>
    <w:p w14:paraId="6A62143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6" w:name="_ENREF_44"/>
      <w:r w:rsidRPr="00367BDF">
        <w:rPr>
          <w:rFonts w:ascii="Times New Roman" w:hAnsi="Times New Roman" w:cs="Times New Roman"/>
          <w:sz w:val="24"/>
          <w:szCs w:val="24"/>
        </w:rPr>
        <w:lastRenderedPageBreak/>
        <w:t>44.</w:t>
      </w:r>
      <w:r w:rsidRPr="00367BDF">
        <w:rPr>
          <w:rFonts w:ascii="Times New Roman" w:hAnsi="Times New Roman" w:cs="Times New Roman"/>
          <w:sz w:val="24"/>
          <w:szCs w:val="24"/>
        </w:rPr>
        <w:tab/>
        <w:t>Ruiz RGG, Kemeny DM, Price JF. Higher risk of infantile atopic dermatitis from maternal atopy than from paternal atopy. Clinical and Experimental Allergy. 1992;22(8):762-6.</w:t>
      </w:r>
      <w:bookmarkEnd w:id="186"/>
    </w:p>
    <w:p w14:paraId="2522429D"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7" w:name="_ENREF_45"/>
      <w:r w:rsidRPr="00367BDF">
        <w:rPr>
          <w:rFonts w:ascii="Times New Roman" w:hAnsi="Times New Roman" w:cs="Times New Roman"/>
          <w:sz w:val="24"/>
          <w:szCs w:val="24"/>
        </w:rPr>
        <w:t>45.</w:t>
      </w:r>
      <w:r w:rsidRPr="00367BDF">
        <w:rPr>
          <w:rFonts w:ascii="Times New Roman" w:hAnsi="Times New Roman" w:cs="Times New Roman"/>
          <w:sz w:val="24"/>
          <w:szCs w:val="24"/>
        </w:rPr>
        <w:tab/>
        <w:t>Saarinen UM, Kajosaari M. Breastfeeding as prophylaxis against atopic disease: prospective follow-up study until 17 years old. Lancet. 1995;346(8982):1065-9.</w:t>
      </w:r>
      <w:bookmarkEnd w:id="187"/>
    </w:p>
    <w:p w14:paraId="30BE742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8" w:name="_ENREF_46"/>
      <w:r w:rsidRPr="00367BDF">
        <w:rPr>
          <w:rFonts w:ascii="Times New Roman" w:hAnsi="Times New Roman" w:cs="Times New Roman"/>
          <w:sz w:val="24"/>
          <w:szCs w:val="24"/>
        </w:rPr>
        <w:t>46.</w:t>
      </w:r>
      <w:r w:rsidRPr="00367BDF">
        <w:rPr>
          <w:rFonts w:ascii="Times New Roman" w:hAnsi="Times New Roman" w:cs="Times New Roman"/>
          <w:sz w:val="24"/>
          <w:szCs w:val="24"/>
        </w:rPr>
        <w:tab/>
        <w:t>Chuang CH, Hsieh WS, Chen YC, Chang PJ, Hurng BS, Lin SJ, et al. Infant feeding practices and physician diagnosed atopic dermatitis: a prospective cohort study in Taiwan. Pediatric Allergy &amp; Immunology. 2011;22(1 Pt 1):43-9.</w:t>
      </w:r>
      <w:bookmarkEnd w:id="188"/>
    </w:p>
    <w:p w14:paraId="0FB68B23"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89" w:name="_ENREF_47"/>
      <w:r w:rsidRPr="00367BDF">
        <w:rPr>
          <w:rFonts w:ascii="Times New Roman" w:hAnsi="Times New Roman" w:cs="Times New Roman"/>
          <w:sz w:val="24"/>
          <w:szCs w:val="24"/>
        </w:rPr>
        <w:t>47.</w:t>
      </w:r>
      <w:r w:rsidRPr="00367BDF">
        <w:rPr>
          <w:rFonts w:ascii="Times New Roman" w:hAnsi="Times New Roman" w:cs="Times New Roman"/>
          <w:sz w:val="24"/>
          <w:szCs w:val="24"/>
        </w:rPr>
        <w:tab/>
        <w:t>Hide DW, Guyer BM. Clinical manifestations of allergy related to breast and cows' milk feeding. Archives of Disease in Childhood. 1981;56(3):172-5.</w:t>
      </w:r>
      <w:bookmarkEnd w:id="189"/>
    </w:p>
    <w:p w14:paraId="3B26D12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0" w:name="_ENREF_48"/>
      <w:r w:rsidRPr="00367BDF">
        <w:rPr>
          <w:rFonts w:ascii="Times New Roman" w:hAnsi="Times New Roman" w:cs="Times New Roman"/>
          <w:sz w:val="24"/>
          <w:szCs w:val="24"/>
        </w:rPr>
        <w:t>48.</w:t>
      </w:r>
      <w:r w:rsidRPr="00367BDF">
        <w:rPr>
          <w:rFonts w:ascii="Times New Roman" w:hAnsi="Times New Roman" w:cs="Times New Roman"/>
          <w:sz w:val="24"/>
          <w:szCs w:val="24"/>
        </w:rPr>
        <w:tab/>
        <w:t>Wang IJ, Guo YL, Weng HJ, Hsieh WS, Chuang YL, Lin SJ, et al. Environmental risk factors for early infantile atopic dermatitis. Pediatric Allergy &amp; Immunology. 2007;18(5):441-7.</w:t>
      </w:r>
      <w:bookmarkEnd w:id="190"/>
    </w:p>
    <w:p w14:paraId="034BD36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1" w:name="_ENREF_49"/>
      <w:r w:rsidRPr="00367BDF">
        <w:rPr>
          <w:rFonts w:ascii="Times New Roman" w:hAnsi="Times New Roman" w:cs="Times New Roman"/>
          <w:sz w:val="24"/>
          <w:szCs w:val="24"/>
        </w:rPr>
        <w:t>49.</w:t>
      </w:r>
      <w:r w:rsidRPr="00367BDF">
        <w:rPr>
          <w:rFonts w:ascii="Times New Roman" w:hAnsi="Times New Roman" w:cs="Times New Roman"/>
          <w:sz w:val="24"/>
          <w:szCs w:val="24"/>
        </w:rPr>
        <w:tab/>
        <w:t>Hagendorens MM, Bridts CH, Lauwers K, van Nuijs S, Ebo DG, Vellinga A, et al. Perinatal risk factors for sensitization, atopic dermatitis and wheezing during the first year of life (PIPO study). Clinical and Experimental Allergy. 2005;35(6):733-40.</w:t>
      </w:r>
      <w:bookmarkEnd w:id="191"/>
    </w:p>
    <w:p w14:paraId="607B803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2" w:name="_ENREF_50"/>
      <w:r w:rsidRPr="00367BDF">
        <w:rPr>
          <w:rFonts w:ascii="Times New Roman" w:hAnsi="Times New Roman" w:cs="Times New Roman"/>
          <w:sz w:val="24"/>
          <w:szCs w:val="24"/>
        </w:rPr>
        <w:t>50.</w:t>
      </w:r>
      <w:r w:rsidRPr="00367BDF">
        <w:rPr>
          <w:rFonts w:ascii="Times New Roman" w:hAnsi="Times New Roman" w:cs="Times New Roman"/>
          <w:sz w:val="24"/>
          <w:szCs w:val="24"/>
        </w:rPr>
        <w:tab/>
        <w:t>Sariachvili M, Droste J, Dom S, Wieringa M, Vellinga A, Hagendorens M, et al. Is breast feeding a risk factor for eczema during the first year of life? Pediatric Allergy &amp; Immunology. 2007;18(5):410-7.</w:t>
      </w:r>
      <w:bookmarkEnd w:id="192"/>
    </w:p>
    <w:p w14:paraId="317DD983"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3" w:name="_ENREF_51"/>
      <w:r w:rsidRPr="00367BDF">
        <w:rPr>
          <w:rFonts w:ascii="Times New Roman" w:hAnsi="Times New Roman" w:cs="Times New Roman"/>
          <w:sz w:val="24"/>
          <w:szCs w:val="24"/>
        </w:rPr>
        <w:t>51.</w:t>
      </w:r>
      <w:r w:rsidRPr="00367BDF">
        <w:rPr>
          <w:rFonts w:ascii="Times New Roman" w:hAnsi="Times New Roman" w:cs="Times New Roman"/>
          <w:sz w:val="24"/>
          <w:szCs w:val="24"/>
        </w:rPr>
        <w:tab/>
        <w:t>Sariachvili M, Droste J, Dom S, Wieringa M, Hagendorens M, Stevens W, et al. Early exposure to solid foods and the development of eczema in children up to 4 years of age. Pediatric Allergy &amp; Immunology. 2010;21(1 Pt 1):74-81.</w:t>
      </w:r>
      <w:bookmarkEnd w:id="193"/>
    </w:p>
    <w:p w14:paraId="725BD2B6"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4" w:name="_ENREF_52"/>
      <w:r w:rsidRPr="00367BDF">
        <w:rPr>
          <w:rFonts w:ascii="Times New Roman" w:hAnsi="Times New Roman" w:cs="Times New Roman"/>
          <w:sz w:val="24"/>
          <w:szCs w:val="24"/>
        </w:rPr>
        <w:t>52.</w:t>
      </w:r>
      <w:r w:rsidRPr="00367BDF">
        <w:rPr>
          <w:rFonts w:ascii="Times New Roman" w:hAnsi="Times New Roman" w:cs="Times New Roman"/>
          <w:sz w:val="24"/>
          <w:szCs w:val="24"/>
        </w:rPr>
        <w:tab/>
        <w:t>Monego A, Infortuna M, Santisi G, Barberio G. [Can breast feeding prevent atopic dermatitis? Epidemiologic study of 144 cases]. Minerva Pediatrica. 1989;41(5):223-7.</w:t>
      </w:r>
      <w:bookmarkEnd w:id="194"/>
    </w:p>
    <w:p w14:paraId="4EB7195B"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5" w:name="_ENREF_53"/>
      <w:r w:rsidRPr="00367BDF">
        <w:rPr>
          <w:rFonts w:ascii="Times New Roman" w:hAnsi="Times New Roman" w:cs="Times New Roman"/>
          <w:sz w:val="24"/>
          <w:szCs w:val="24"/>
        </w:rPr>
        <w:t>53.</w:t>
      </w:r>
      <w:r w:rsidRPr="00367BDF">
        <w:rPr>
          <w:rFonts w:ascii="Times New Roman" w:hAnsi="Times New Roman" w:cs="Times New Roman"/>
          <w:sz w:val="24"/>
          <w:szCs w:val="24"/>
        </w:rPr>
        <w:tab/>
        <w:t>Kramer MS, Moroz B. Do breast-feeding and delayed introduction of solid foods protect against subsequent atopic eczema? Journal of Pediatrics. 1981;98(4):546-50.</w:t>
      </w:r>
      <w:bookmarkEnd w:id="195"/>
    </w:p>
    <w:p w14:paraId="63F39DF6"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6" w:name="_ENREF_54"/>
      <w:r w:rsidRPr="00367BDF">
        <w:rPr>
          <w:rFonts w:ascii="Times New Roman" w:hAnsi="Times New Roman" w:cs="Times New Roman"/>
          <w:sz w:val="24"/>
          <w:szCs w:val="24"/>
        </w:rPr>
        <w:t>54.</w:t>
      </w:r>
      <w:r w:rsidRPr="00367BDF">
        <w:rPr>
          <w:rFonts w:ascii="Times New Roman" w:hAnsi="Times New Roman" w:cs="Times New Roman"/>
          <w:sz w:val="24"/>
          <w:szCs w:val="24"/>
        </w:rPr>
        <w:tab/>
        <w:t>Ghaderi R, Makhmalbaf Z. Effect of breast-feeding on the development of atopic dermatitis.[Retraction in Ghaderi R, Makhmalbaf Z. Iran J Allergy Asthma Immunol. 2007 Dec;6(4):225; PMID: 18357658]. Iranian Journal of Allergy Asthma &amp; Immunology. 2005;4(3):129-32.</w:t>
      </w:r>
      <w:bookmarkEnd w:id="196"/>
    </w:p>
    <w:p w14:paraId="4A7905F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7" w:name="_ENREF_55"/>
      <w:r w:rsidRPr="00367BDF">
        <w:rPr>
          <w:rFonts w:ascii="Times New Roman" w:hAnsi="Times New Roman" w:cs="Times New Roman"/>
          <w:sz w:val="24"/>
          <w:szCs w:val="24"/>
        </w:rPr>
        <w:lastRenderedPageBreak/>
        <w:t>55.</w:t>
      </w:r>
      <w:r w:rsidRPr="00367BDF">
        <w:rPr>
          <w:rFonts w:ascii="Times New Roman" w:hAnsi="Times New Roman" w:cs="Times New Roman"/>
          <w:sz w:val="24"/>
          <w:szCs w:val="24"/>
        </w:rPr>
        <w:tab/>
        <w:t>Haileamlak A, Dagoye D, Williams H, Venn AJ, Hubbard R, Britton J, et al. Early life risk factors for atopic dermatitis in Ethiopian children. Journal of Allergy &amp; Clinical Immunology. 2005;115(2):370-6.</w:t>
      </w:r>
      <w:bookmarkEnd w:id="197"/>
    </w:p>
    <w:p w14:paraId="3520C2A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8" w:name="_ENREF_56"/>
      <w:r w:rsidRPr="00367BDF">
        <w:rPr>
          <w:rFonts w:ascii="Times New Roman" w:hAnsi="Times New Roman" w:cs="Times New Roman"/>
          <w:sz w:val="24"/>
          <w:szCs w:val="24"/>
        </w:rPr>
        <w:t>56.</w:t>
      </w:r>
      <w:r w:rsidRPr="00367BDF">
        <w:rPr>
          <w:rFonts w:ascii="Times New Roman" w:hAnsi="Times New Roman" w:cs="Times New Roman"/>
          <w:sz w:val="24"/>
          <w:szCs w:val="24"/>
        </w:rPr>
        <w:tab/>
        <w:t>Flohr C, Nagel G, Weinmayr G, Kleiner A, Strachan DP, Williams HC, et al. Lack of evidence for a protective effect of prolonged breastfeeding on childhood eczema: lessons from the International Study of Asthma and Allergies in Childhood (ISAAC) Phase Two. British Journal of Dermatology. 2011;165(6):1280-9.</w:t>
      </w:r>
      <w:bookmarkEnd w:id="198"/>
    </w:p>
    <w:p w14:paraId="776C1A0C"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199" w:name="_ENREF_57"/>
      <w:r w:rsidRPr="00367BDF">
        <w:rPr>
          <w:rFonts w:ascii="Times New Roman" w:hAnsi="Times New Roman" w:cs="Times New Roman"/>
          <w:sz w:val="24"/>
          <w:szCs w:val="24"/>
        </w:rPr>
        <w:t>57.</w:t>
      </w:r>
      <w:r w:rsidRPr="00367BDF">
        <w:rPr>
          <w:rFonts w:ascii="Times New Roman" w:hAnsi="Times New Roman" w:cs="Times New Roman"/>
          <w:sz w:val="24"/>
          <w:szCs w:val="24"/>
        </w:rPr>
        <w:tab/>
        <w:t>Civelek E, Sahiner UM, Yuksel H, Boz AB, Orhan F, Uner A, et al. Prevalence, burden, and risk factors of atopic eczema in schoolchildren aged 10-11 years: a national multicenter study. Journal of Investigational Allergology &amp; Clinical Immunology. 2011;21(4):270-7.</w:t>
      </w:r>
      <w:bookmarkEnd w:id="199"/>
    </w:p>
    <w:p w14:paraId="0AD895F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0" w:name="_ENREF_58"/>
      <w:r w:rsidRPr="00367BDF">
        <w:rPr>
          <w:rFonts w:ascii="Times New Roman" w:hAnsi="Times New Roman" w:cs="Times New Roman"/>
          <w:sz w:val="24"/>
          <w:szCs w:val="24"/>
        </w:rPr>
        <w:t>58.</w:t>
      </w:r>
      <w:r w:rsidRPr="00367BDF">
        <w:rPr>
          <w:rFonts w:ascii="Times New Roman" w:hAnsi="Times New Roman" w:cs="Times New Roman"/>
          <w:sz w:val="24"/>
          <w:szCs w:val="24"/>
        </w:rPr>
        <w:tab/>
        <w:t>Nakamura Y, Oki I, Tanihara S, Ojima T, Ito Y, Yamazaki O, et al. Relationship between breast milk feeding and atopic dermatitis in children. Journal of epidemiology / Japan Epidemiological Association. 2000;10(2):74-8.</w:t>
      </w:r>
      <w:bookmarkEnd w:id="200"/>
    </w:p>
    <w:p w14:paraId="417B3D8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1" w:name="_ENREF_59"/>
      <w:r w:rsidRPr="00367BDF">
        <w:rPr>
          <w:rFonts w:ascii="Times New Roman" w:hAnsi="Times New Roman" w:cs="Times New Roman"/>
          <w:sz w:val="24"/>
          <w:szCs w:val="24"/>
        </w:rPr>
        <w:t>59.</w:t>
      </w:r>
      <w:r w:rsidRPr="00367BDF">
        <w:rPr>
          <w:rFonts w:ascii="Times New Roman" w:hAnsi="Times New Roman" w:cs="Times New Roman"/>
          <w:sz w:val="24"/>
          <w:szCs w:val="24"/>
        </w:rPr>
        <w:tab/>
        <w:t>Tanaka K, Miyake Y, Sasaki S. Association between breastfeeding and allergic disorders in Japanese children. International Journal of Tuberculosis and Lung Disease. 2010;14(4):513-8.</w:t>
      </w:r>
      <w:bookmarkEnd w:id="201"/>
    </w:p>
    <w:p w14:paraId="740EFCE8"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2" w:name="_ENREF_60"/>
      <w:r w:rsidRPr="00367BDF">
        <w:rPr>
          <w:rFonts w:ascii="Times New Roman" w:hAnsi="Times New Roman" w:cs="Times New Roman"/>
          <w:sz w:val="24"/>
          <w:szCs w:val="24"/>
        </w:rPr>
        <w:t>60.</w:t>
      </w:r>
      <w:r w:rsidRPr="00367BDF">
        <w:rPr>
          <w:rFonts w:ascii="Times New Roman" w:hAnsi="Times New Roman" w:cs="Times New Roman"/>
          <w:sz w:val="24"/>
          <w:szCs w:val="24"/>
        </w:rPr>
        <w:tab/>
        <w:t>Girolomoni G, Abeni D, Masini C, Sera F, Ayala F, Belloni-Fortina A, et al. The epidemiology of atopic dermatitis in Italian schoolchildren. Allergy. 2003;58(5):420-5.</w:t>
      </w:r>
      <w:bookmarkEnd w:id="202"/>
    </w:p>
    <w:p w14:paraId="16287C5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3" w:name="_ENREF_61"/>
      <w:r w:rsidRPr="00367BDF">
        <w:rPr>
          <w:rFonts w:ascii="Times New Roman" w:hAnsi="Times New Roman" w:cs="Times New Roman"/>
          <w:sz w:val="24"/>
          <w:szCs w:val="24"/>
        </w:rPr>
        <w:t>61.</w:t>
      </w:r>
      <w:r w:rsidRPr="00367BDF">
        <w:rPr>
          <w:rFonts w:ascii="Times New Roman" w:hAnsi="Times New Roman" w:cs="Times New Roman"/>
          <w:sz w:val="24"/>
          <w:szCs w:val="24"/>
        </w:rPr>
        <w:tab/>
        <w:t>Innes Asher M, Robertson C, Ait-Khaled N, Anderson HR, Beasley R, Bjorksten B, et al. Global analysis of breast feeding and risk of symptoms of asthma, rhinoconjunctivitis and eczema in 6-7 year old children: ISAAC Phase Three. Allergologia et Immunopathologia. 2011;39(6):318-25.</w:t>
      </w:r>
      <w:bookmarkEnd w:id="203"/>
    </w:p>
    <w:p w14:paraId="3BD3EC2D"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4" w:name="_ENREF_62"/>
      <w:r w:rsidRPr="00367BDF">
        <w:rPr>
          <w:rFonts w:ascii="Times New Roman" w:hAnsi="Times New Roman" w:cs="Times New Roman"/>
          <w:sz w:val="24"/>
          <w:szCs w:val="24"/>
        </w:rPr>
        <w:t>62.</w:t>
      </w:r>
      <w:r w:rsidRPr="00367BDF">
        <w:rPr>
          <w:rFonts w:ascii="Times New Roman" w:hAnsi="Times New Roman" w:cs="Times New Roman"/>
          <w:sz w:val="24"/>
          <w:szCs w:val="24"/>
        </w:rPr>
        <w:tab/>
        <w:t>Karino S, Okuda T, Uehara Y, Toyo-oka T. Breastfeeding and prevalence of allergic diseases in Japanese university students. Annals of Allergy Asthma &amp; Immunology. 2008;101(2):153-9.</w:t>
      </w:r>
      <w:bookmarkEnd w:id="204"/>
    </w:p>
    <w:p w14:paraId="7A7D49CD"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5" w:name="_ENREF_63"/>
      <w:r w:rsidRPr="00367BDF">
        <w:rPr>
          <w:rFonts w:ascii="Times New Roman" w:hAnsi="Times New Roman" w:cs="Times New Roman"/>
          <w:sz w:val="24"/>
          <w:szCs w:val="24"/>
        </w:rPr>
        <w:t>63.</w:t>
      </w:r>
      <w:r w:rsidRPr="00367BDF">
        <w:rPr>
          <w:rFonts w:ascii="Times New Roman" w:hAnsi="Times New Roman" w:cs="Times New Roman"/>
          <w:sz w:val="24"/>
          <w:szCs w:val="24"/>
        </w:rPr>
        <w:tab/>
        <w:t>Kurt E, Metintas S, Basyigit I, Bulut I, Coskun E, Dabak S, et al. Prevalence and risk factors of allergies in Turkey: Results of a multicentric cross-sectional study in children. Pediatric Allergy &amp; Immunology. 2007;18(7):566-74.</w:t>
      </w:r>
      <w:bookmarkEnd w:id="205"/>
    </w:p>
    <w:p w14:paraId="500725E8"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6" w:name="_ENREF_64"/>
      <w:r w:rsidRPr="00367BDF">
        <w:rPr>
          <w:rFonts w:ascii="Times New Roman" w:hAnsi="Times New Roman" w:cs="Times New Roman"/>
          <w:sz w:val="24"/>
          <w:szCs w:val="24"/>
        </w:rPr>
        <w:t>64.</w:t>
      </w:r>
      <w:r w:rsidRPr="00367BDF">
        <w:rPr>
          <w:rFonts w:ascii="Times New Roman" w:hAnsi="Times New Roman" w:cs="Times New Roman"/>
          <w:sz w:val="24"/>
          <w:szCs w:val="24"/>
        </w:rPr>
        <w:tab/>
        <w:t>Selcuk ZT, Caglar T, Enunlu T, Topal T. The prevalence of allergic diseases in primary school children in Edirne, Turkey. Clinical &amp; Experimental Allergy. 1997;27(3):262-9.</w:t>
      </w:r>
      <w:bookmarkEnd w:id="206"/>
    </w:p>
    <w:p w14:paraId="25323A32"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7" w:name="_ENREF_65"/>
      <w:r w:rsidRPr="00367BDF">
        <w:rPr>
          <w:rFonts w:ascii="Times New Roman" w:hAnsi="Times New Roman" w:cs="Times New Roman"/>
          <w:sz w:val="24"/>
          <w:szCs w:val="24"/>
        </w:rPr>
        <w:lastRenderedPageBreak/>
        <w:t>65.</w:t>
      </w:r>
      <w:r w:rsidRPr="00367BDF">
        <w:rPr>
          <w:rFonts w:ascii="Times New Roman" w:hAnsi="Times New Roman" w:cs="Times New Roman"/>
          <w:sz w:val="24"/>
          <w:szCs w:val="24"/>
        </w:rPr>
        <w:tab/>
        <w:t>Kramer MS, Kakuma R. Maternal dietary antigen avoidance during pregnancy and/or lactation for preventing or treating atopic disease in the child. Cochrane Database of Systematic Reviews. 2003(4):CD000133.</w:t>
      </w:r>
      <w:bookmarkEnd w:id="207"/>
    </w:p>
    <w:p w14:paraId="1907A67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8" w:name="_ENREF_66"/>
      <w:r w:rsidRPr="00367BDF">
        <w:rPr>
          <w:rFonts w:ascii="Times New Roman" w:hAnsi="Times New Roman" w:cs="Times New Roman"/>
          <w:sz w:val="24"/>
          <w:szCs w:val="24"/>
        </w:rPr>
        <w:t>66.</w:t>
      </w:r>
      <w:r w:rsidRPr="00367BDF">
        <w:rPr>
          <w:rFonts w:ascii="Times New Roman" w:hAnsi="Times New Roman" w:cs="Times New Roman"/>
          <w:sz w:val="24"/>
          <w:szCs w:val="24"/>
        </w:rPr>
        <w:tab/>
        <w:t>Kajosaari M. Atopy prophylaxis in high-risk infants. Prospective 5-year follow-up study of children with six months exclusive breastfeeding and solid food elimination. Advances in Experimental Medicine &amp; Biology. 1991;310:453-8.</w:t>
      </w:r>
      <w:bookmarkEnd w:id="208"/>
    </w:p>
    <w:p w14:paraId="1257FABB"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09" w:name="_ENREF_67"/>
      <w:r w:rsidRPr="00367BDF">
        <w:rPr>
          <w:rFonts w:ascii="Times New Roman" w:hAnsi="Times New Roman" w:cs="Times New Roman"/>
          <w:sz w:val="24"/>
          <w:szCs w:val="24"/>
        </w:rPr>
        <w:t>67.</w:t>
      </w:r>
      <w:r w:rsidRPr="00367BDF">
        <w:rPr>
          <w:rFonts w:ascii="Times New Roman" w:hAnsi="Times New Roman" w:cs="Times New Roman"/>
          <w:sz w:val="24"/>
          <w:szCs w:val="24"/>
        </w:rPr>
        <w:tab/>
        <w:t>Ludvigsson JF, Mostrom M, Ludvigsson J, Duchen K. Exclusive breastfeeding and risk of atopic dermatitis in some 8300 infants. Pediatric Allergy and Immunology. 2005;16(3):201-8.</w:t>
      </w:r>
      <w:bookmarkEnd w:id="209"/>
    </w:p>
    <w:p w14:paraId="60B4EB68"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0" w:name="_ENREF_68"/>
      <w:r w:rsidRPr="00367BDF">
        <w:rPr>
          <w:rFonts w:ascii="Times New Roman" w:hAnsi="Times New Roman" w:cs="Times New Roman"/>
          <w:sz w:val="24"/>
          <w:szCs w:val="24"/>
        </w:rPr>
        <w:t>68.</w:t>
      </w:r>
      <w:r w:rsidRPr="00367BDF">
        <w:rPr>
          <w:rFonts w:ascii="Times New Roman" w:hAnsi="Times New Roman" w:cs="Times New Roman"/>
          <w:sz w:val="24"/>
          <w:szCs w:val="24"/>
        </w:rPr>
        <w:tab/>
        <w:t>Kull I, Bohme M, Wahlgren CF, Nordvall L, Pershagen G, Wickman M. Breast-feeding reduces the risk for childhood eczema. Journal of Allergy &amp; Clinical Immunology. 2005;116(3):657-61.</w:t>
      </w:r>
      <w:bookmarkEnd w:id="210"/>
    </w:p>
    <w:p w14:paraId="52BECA22"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1" w:name="_ENREF_69"/>
      <w:r w:rsidRPr="00367BDF">
        <w:rPr>
          <w:rFonts w:ascii="Times New Roman" w:hAnsi="Times New Roman" w:cs="Times New Roman"/>
          <w:sz w:val="24"/>
          <w:szCs w:val="24"/>
        </w:rPr>
        <w:t>69.</w:t>
      </w:r>
      <w:r w:rsidRPr="00367BDF">
        <w:rPr>
          <w:rFonts w:ascii="Times New Roman" w:hAnsi="Times New Roman" w:cs="Times New Roman"/>
          <w:sz w:val="24"/>
          <w:szCs w:val="24"/>
        </w:rPr>
        <w:tab/>
        <w:t>Kull I, Bergstrom A, Alm J, Melen E, Bohme M, Wahlgren C, et al. Exclusive breastfeeding reduces the risk of childhood eczema. Allergy: European Journal of Allergy and Clinical Immunology. 2009;64:63.</w:t>
      </w:r>
      <w:bookmarkEnd w:id="211"/>
    </w:p>
    <w:p w14:paraId="71DB68B5"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2" w:name="_ENREF_70"/>
      <w:r w:rsidRPr="00367BDF">
        <w:rPr>
          <w:rFonts w:ascii="Times New Roman" w:hAnsi="Times New Roman" w:cs="Times New Roman"/>
          <w:sz w:val="24"/>
          <w:szCs w:val="24"/>
        </w:rPr>
        <w:t>70.</w:t>
      </w:r>
      <w:r w:rsidRPr="00367BDF">
        <w:rPr>
          <w:rFonts w:ascii="Times New Roman" w:hAnsi="Times New Roman" w:cs="Times New Roman"/>
          <w:sz w:val="24"/>
          <w:szCs w:val="24"/>
        </w:rPr>
        <w:tab/>
        <w:t>Besednjak-Kocijancic L. Is longer exclusive breastfeeding associated with lover prevalence of asthma, atopic dermatitis and atopic sensitisation in 1 and 5-year-old Slovene children? Allergy: European Journal of Allergy and Clinical Immunology. 2010;65:311-2.</w:t>
      </w:r>
      <w:bookmarkEnd w:id="212"/>
    </w:p>
    <w:p w14:paraId="41F63AB5"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3" w:name="_ENREF_71"/>
      <w:r w:rsidRPr="00367BDF">
        <w:rPr>
          <w:rFonts w:ascii="Times New Roman" w:hAnsi="Times New Roman" w:cs="Times New Roman"/>
          <w:sz w:val="24"/>
          <w:szCs w:val="24"/>
        </w:rPr>
        <w:t>71.</w:t>
      </w:r>
      <w:r w:rsidRPr="00367BDF">
        <w:rPr>
          <w:rFonts w:ascii="Times New Roman" w:hAnsi="Times New Roman" w:cs="Times New Roman"/>
          <w:sz w:val="24"/>
          <w:szCs w:val="24"/>
        </w:rPr>
        <w:tab/>
        <w:t>Peters TJ, Golding J. The epidemiology of childhood eczema: II. Statistical analyses to identify independent early predictors. Paediatric and Perinatal Epidemiology. 1987;1(1):80-94.</w:t>
      </w:r>
      <w:bookmarkEnd w:id="213"/>
    </w:p>
    <w:p w14:paraId="41C18C83"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4" w:name="_ENREF_72"/>
      <w:r w:rsidRPr="00367BDF">
        <w:rPr>
          <w:rFonts w:ascii="Times New Roman" w:hAnsi="Times New Roman" w:cs="Times New Roman"/>
          <w:sz w:val="24"/>
          <w:szCs w:val="24"/>
        </w:rPr>
        <w:t>72.</w:t>
      </w:r>
      <w:r w:rsidRPr="00367BDF">
        <w:rPr>
          <w:rFonts w:ascii="Times New Roman" w:hAnsi="Times New Roman" w:cs="Times New Roman"/>
          <w:sz w:val="24"/>
          <w:szCs w:val="24"/>
        </w:rPr>
        <w:tab/>
        <w:t>Fergusson DM, Horwood LJ, Shannon FT. Early solid feeding and recurrent childhood eczema: a 10-year longitudinal study. Pediatrics. 1990;86(4):541-6.</w:t>
      </w:r>
      <w:bookmarkEnd w:id="214"/>
    </w:p>
    <w:p w14:paraId="3738F64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5" w:name="_ENREF_73"/>
      <w:r w:rsidRPr="00367BDF">
        <w:rPr>
          <w:rFonts w:ascii="Times New Roman" w:hAnsi="Times New Roman" w:cs="Times New Roman"/>
          <w:sz w:val="24"/>
          <w:szCs w:val="24"/>
        </w:rPr>
        <w:t>73.</w:t>
      </w:r>
      <w:r w:rsidRPr="00367BDF">
        <w:rPr>
          <w:rFonts w:ascii="Times New Roman" w:hAnsi="Times New Roman" w:cs="Times New Roman"/>
          <w:sz w:val="24"/>
          <w:szCs w:val="24"/>
        </w:rPr>
        <w:tab/>
        <w:t>Cogswell JJ, Mitchell EB, Alexander J. Parental smoking, breast feeding, and respiratory infection in development of allergic diseases. Archives of Disease in Childhood. 1987;62(4):338-44.</w:t>
      </w:r>
      <w:bookmarkEnd w:id="215"/>
    </w:p>
    <w:p w14:paraId="426B7A1C"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6" w:name="_ENREF_74"/>
      <w:r w:rsidRPr="00367BDF">
        <w:rPr>
          <w:rFonts w:ascii="Times New Roman" w:hAnsi="Times New Roman" w:cs="Times New Roman"/>
          <w:sz w:val="24"/>
          <w:szCs w:val="24"/>
        </w:rPr>
        <w:t>74.</w:t>
      </w:r>
      <w:r w:rsidRPr="00367BDF">
        <w:rPr>
          <w:rFonts w:ascii="Times New Roman" w:hAnsi="Times New Roman" w:cs="Times New Roman"/>
          <w:sz w:val="24"/>
          <w:szCs w:val="24"/>
        </w:rPr>
        <w:tab/>
        <w:t>Giwercman C, Halkjaer LB, Jensen SM, Bonnelykke K, Lauritzen L, Bisgaard H. Increased risk of eczema but reduced risk of early wheezy disorder from exclusive breast-feeding in high-risk infants. Journal of Allergy &amp; Clinical Immunology. 2010;125(4):866-71.</w:t>
      </w:r>
      <w:bookmarkEnd w:id="216"/>
    </w:p>
    <w:p w14:paraId="051EECB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7" w:name="_ENREF_75"/>
      <w:r w:rsidRPr="00367BDF">
        <w:rPr>
          <w:rFonts w:ascii="Times New Roman" w:hAnsi="Times New Roman" w:cs="Times New Roman"/>
          <w:sz w:val="24"/>
          <w:szCs w:val="24"/>
        </w:rPr>
        <w:lastRenderedPageBreak/>
        <w:t>75.</w:t>
      </w:r>
      <w:r w:rsidRPr="00367BDF">
        <w:rPr>
          <w:rFonts w:ascii="Times New Roman" w:hAnsi="Times New Roman" w:cs="Times New Roman"/>
          <w:sz w:val="24"/>
          <w:szCs w:val="24"/>
        </w:rPr>
        <w:tab/>
        <w:t>Benn CS, Wohlfahrt J, Aaby P, Westergaard T, Benfeldt E, Michaelsen KF, et al. Breastfeeding and risk of atopic dermatitis, by parental history of allergy, during the first 18 months of life. American Journal of Epidemiology. 2004;160(3):217-23.</w:t>
      </w:r>
      <w:bookmarkEnd w:id="217"/>
    </w:p>
    <w:p w14:paraId="246B10A2"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8" w:name="_ENREF_76"/>
      <w:r w:rsidRPr="00367BDF">
        <w:rPr>
          <w:rFonts w:ascii="Times New Roman" w:hAnsi="Times New Roman" w:cs="Times New Roman"/>
          <w:sz w:val="24"/>
          <w:szCs w:val="24"/>
        </w:rPr>
        <w:t>76.</w:t>
      </w:r>
      <w:r w:rsidRPr="00367BDF">
        <w:rPr>
          <w:rFonts w:ascii="Times New Roman" w:hAnsi="Times New Roman" w:cs="Times New Roman"/>
          <w:sz w:val="24"/>
          <w:szCs w:val="24"/>
        </w:rPr>
        <w:tab/>
        <w:t>Linneberg A, Simonsen JB, Petersen J, Stensballe LG, Benn CS. Differential effects of risk factors on infant wheeze and atopic dermatitis emphasize a different etiology. Journal of Allergy &amp; Clinical Immunology. 2006;117(1):184-9.</w:t>
      </w:r>
      <w:bookmarkEnd w:id="218"/>
    </w:p>
    <w:p w14:paraId="53F89C81"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19" w:name="_ENREF_77"/>
      <w:r w:rsidRPr="00367BDF">
        <w:rPr>
          <w:rFonts w:ascii="Times New Roman" w:hAnsi="Times New Roman" w:cs="Times New Roman"/>
          <w:sz w:val="24"/>
          <w:szCs w:val="24"/>
        </w:rPr>
        <w:t>77.</w:t>
      </w:r>
      <w:r w:rsidRPr="00367BDF">
        <w:rPr>
          <w:rFonts w:ascii="Times New Roman" w:hAnsi="Times New Roman" w:cs="Times New Roman"/>
          <w:sz w:val="24"/>
          <w:szCs w:val="24"/>
        </w:rPr>
        <w:tab/>
        <w:t>Laubereau B, Brockow I, Zirngibl A, Koletzko S, Gruebl A, von Berg A, et al. Effect of breast-feeding on the development of atopic dermatitis during the first 3 years of life--results from the GINI-birth cohort study. Journal of Pediatrics. 2004;144(5):602-7.</w:t>
      </w:r>
      <w:bookmarkEnd w:id="219"/>
    </w:p>
    <w:p w14:paraId="074E3185"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0" w:name="_ENREF_78"/>
      <w:r w:rsidRPr="00367BDF">
        <w:rPr>
          <w:rFonts w:ascii="Times New Roman" w:hAnsi="Times New Roman" w:cs="Times New Roman"/>
          <w:sz w:val="24"/>
          <w:szCs w:val="24"/>
        </w:rPr>
        <w:t>78.</w:t>
      </w:r>
      <w:r w:rsidRPr="00367BDF">
        <w:rPr>
          <w:rFonts w:ascii="Times New Roman" w:hAnsi="Times New Roman" w:cs="Times New Roman"/>
          <w:sz w:val="24"/>
          <w:szCs w:val="24"/>
        </w:rPr>
        <w:tab/>
        <w:t>Arshad SH, Hide DW. Effect of environmental factors on the development of allergic disorders in infancy. Journal of Allergy &amp; Clinical Immunology. 1992;90(2):235-41.</w:t>
      </w:r>
      <w:bookmarkEnd w:id="220"/>
    </w:p>
    <w:p w14:paraId="68077AC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1" w:name="_ENREF_79"/>
      <w:r w:rsidRPr="00367BDF">
        <w:rPr>
          <w:rFonts w:ascii="Times New Roman" w:hAnsi="Times New Roman" w:cs="Times New Roman"/>
          <w:sz w:val="24"/>
          <w:szCs w:val="24"/>
        </w:rPr>
        <w:t>79.</w:t>
      </w:r>
      <w:r w:rsidRPr="00367BDF">
        <w:rPr>
          <w:rFonts w:ascii="Times New Roman" w:hAnsi="Times New Roman" w:cs="Times New Roman"/>
          <w:sz w:val="24"/>
          <w:szCs w:val="24"/>
        </w:rPr>
        <w:tab/>
        <w:t>Jedrychowski W, Perera F, Maugeri U, Mrozek-Budzyn D, Miller RL, Flak E, et al. Effects of prenatal and perinatal exposure to fine air pollutants and maternal fish consumption on the occurrence of infantile eczema. International Archives of Allergy &amp; Immunology. 2011;155(3):275-81.</w:t>
      </w:r>
      <w:bookmarkEnd w:id="221"/>
    </w:p>
    <w:p w14:paraId="7A3B8F17"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2" w:name="_ENREF_80"/>
      <w:r w:rsidRPr="00367BDF">
        <w:rPr>
          <w:rFonts w:ascii="Times New Roman" w:hAnsi="Times New Roman" w:cs="Times New Roman"/>
          <w:sz w:val="24"/>
          <w:szCs w:val="24"/>
        </w:rPr>
        <w:t>80.</w:t>
      </w:r>
      <w:r w:rsidRPr="00367BDF">
        <w:rPr>
          <w:rFonts w:ascii="Times New Roman" w:hAnsi="Times New Roman" w:cs="Times New Roman"/>
          <w:sz w:val="24"/>
          <w:szCs w:val="24"/>
        </w:rPr>
        <w:tab/>
        <w:t>Kitz R, Rose MA, Schonborn H, Zielen S, Bohles HJ. Impact of early dietary gamma-linolenic acid supplementation on atopic eczema in infancy. Pediatric Allergy &amp; Immunology. 2006;17(2):112-7.</w:t>
      </w:r>
      <w:bookmarkEnd w:id="222"/>
    </w:p>
    <w:p w14:paraId="21D826E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3" w:name="_ENREF_81"/>
      <w:r w:rsidRPr="00367BDF">
        <w:rPr>
          <w:rFonts w:ascii="Times New Roman" w:hAnsi="Times New Roman" w:cs="Times New Roman"/>
          <w:sz w:val="24"/>
          <w:szCs w:val="24"/>
        </w:rPr>
        <w:t>81.</w:t>
      </w:r>
      <w:r w:rsidRPr="00367BDF">
        <w:rPr>
          <w:rFonts w:ascii="Times New Roman" w:hAnsi="Times New Roman" w:cs="Times New Roman"/>
          <w:sz w:val="24"/>
          <w:szCs w:val="24"/>
        </w:rPr>
        <w:tab/>
        <w:t>Midwinter RE, Moore WJ, Soothill JF, Turner MW, Colley JR. Infant feeding and atopy. Lancet. 1982;1(8267):339.</w:t>
      </w:r>
      <w:bookmarkEnd w:id="223"/>
    </w:p>
    <w:p w14:paraId="35C3F30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4" w:name="_ENREF_82"/>
      <w:r w:rsidRPr="00367BDF">
        <w:rPr>
          <w:rFonts w:ascii="Times New Roman" w:hAnsi="Times New Roman" w:cs="Times New Roman"/>
          <w:sz w:val="24"/>
          <w:szCs w:val="24"/>
        </w:rPr>
        <w:t>82.</w:t>
      </w:r>
      <w:r w:rsidRPr="00367BDF">
        <w:rPr>
          <w:rFonts w:ascii="Times New Roman" w:hAnsi="Times New Roman" w:cs="Times New Roman"/>
          <w:sz w:val="24"/>
          <w:szCs w:val="24"/>
        </w:rPr>
        <w:tab/>
        <w:t>Gruber C, van Stuijvenberg M, Mosca F, Moro G, Chirico G, Braegger CP, et al. Reduced occurrence of early atopic dermatitis because of immunoactive prebiotics among low-atopy-risk infants. Journal of Allergy &amp; Clinical Immunology. 2010;126(4):791-7.</w:t>
      </w:r>
      <w:bookmarkEnd w:id="224"/>
    </w:p>
    <w:p w14:paraId="1197F08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5" w:name="_ENREF_83"/>
      <w:r w:rsidRPr="00367BDF">
        <w:rPr>
          <w:rFonts w:ascii="Times New Roman" w:hAnsi="Times New Roman" w:cs="Times New Roman"/>
          <w:sz w:val="24"/>
          <w:szCs w:val="24"/>
        </w:rPr>
        <w:t>83.</w:t>
      </w:r>
      <w:r w:rsidRPr="00367BDF">
        <w:rPr>
          <w:rFonts w:ascii="Times New Roman" w:hAnsi="Times New Roman" w:cs="Times New Roman"/>
          <w:sz w:val="24"/>
          <w:szCs w:val="24"/>
        </w:rPr>
        <w:tab/>
        <w:t>Nentwich I, Pazdirkova A, Lokaj J, Szepfalusi Z, Hrstkova H. [Early feeding in infancy and atopic dermatitis - a prospective observational study]. Klinische Padiatrie. 2009;221(2):78-82.</w:t>
      </w:r>
      <w:bookmarkEnd w:id="225"/>
    </w:p>
    <w:p w14:paraId="6D513CD8"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6" w:name="_ENREF_84"/>
      <w:r w:rsidRPr="00367BDF">
        <w:rPr>
          <w:rFonts w:ascii="Times New Roman" w:hAnsi="Times New Roman" w:cs="Times New Roman"/>
          <w:sz w:val="24"/>
          <w:szCs w:val="24"/>
        </w:rPr>
        <w:t>84.</w:t>
      </w:r>
      <w:r w:rsidRPr="00367BDF">
        <w:rPr>
          <w:rFonts w:ascii="Times New Roman" w:hAnsi="Times New Roman" w:cs="Times New Roman"/>
          <w:sz w:val="24"/>
          <w:szCs w:val="24"/>
        </w:rPr>
        <w:tab/>
        <w:t>Pesonen M, Kallio MJ, Ranki A, Siimes MA. Prolonged exclusive breastfeeding is associated with increased atopic dermatitis: a prospective follow-up study of unselected healthy newborns from birth to age 20 years. Clinical &amp; Experimental Allergy. 2006;36(8):1011-8.</w:t>
      </w:r>
      <w:bookmarkEnd w:id="226"/>
    </w:p>
    <w:p w14:paraId="13F0F7C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7" w:name="_ENREF_85"/>
      <w:r w:rsidRPr="00367BDF">
        <w:rPr>
          <w:rFonts w:ascii="Times New Roman" w:hAnsi="Times New Roman" w:cs="Times New Roman"/>
          <w:sz w:val="24"/>
          <w:szCs w:val="24"/>
        </w:rPr>
        <w:lastRenderedPageBreak/>
        <w:t>85.</w:t>
      </w:r>
      <w:r w:rsidRPr="00367BDF">
        <w:rPr>
          <w:rFonts w:ascii="Times New Roman" w:hAnsi="Times New Roman" w:cs="Times New Roman"/>
          <w:sz w:val="24"/>
          <w:szCs w:val="24"/>
        </w:rPr>
        <w:tab/>
        <w:t>Kramer MS, Matush L, Bogdanovich N, Dahhou M, Platt RW, Mazer B. The low prevalence of allergic disease in Eastern Europe: are risk factors consistent with the hygiene hypothesis? Clinical &amp; Experimental Allergy. 2009;39(5):708-16.</w:t>
      </w:r>
      <w:bookmarkEnd w:id="227"/>
    </w:p>
    <w:p w14:paraId="09F92996"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8" w:name="_ENREF_86"/>
      <w:r w:rsidRPr="00367BDF">
        <w:rPr>
          <w:rFonts w:ascii="Times New Roman" w:hAnsi="Times New Roman" w:cs="Times New Roman"/>
          <w:sz w:val="24"/>
          <w:szCs w:val="24"/>
        </w:rPr>
        <w:t>86.</w:t>
      </w:r>
      <w:r w:rsidRPr="00367BDF">
        <w:rPr>
          <w:rFonts w:ascii="Times New Roman" w:hAnsi="Times New Roman" w:cs="Times New Roman"/>
          <w:sz w:val="24"/>
          <w:szCs w:val="24"/>
        </w:rPr>
        <w:tab/>
        <w:t>Kramer MS, Guo T, Platt RW, Sevkovskaya Z, Dzikovich I, Collet JP, et al. Infant growth and health outcomes associated with 3 compared with 6 mo of exclusive breastfeeding. American Journal of Clinical Nutrition. 2003;78(2):291-5.</w:t>
      </w:r>
      <w:bookmarkEnd w:id="228"/>
    </w:p>
    <w:p w14:paraId="10D50B8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29" w:name="_ENREF_87"/>
      <w:r w:rsidRPr="00367BDF">
        <w:rPr>
          <w:rFonts w:ascii="Times New Roman" w:hAnsi="Times New Roman" w:cs="Times New Roman"/>
          <w:sz w:val="24"/>
          <w:szCs w:val="24"/>
        </w:rPr>
        <w:t>87.</w:t>
      </w:r>
      <w:r w:rsidRPr="00367BDF">
        <w:rPr>
          <w:rFonts w:ascii="Times New Roman" w:hAnsi="Times New Roman" w:cs="Times New Roman"/>
          <w:sz w:val="24"/>
          <w:szCs w:val="24"/>
        </w:rPr>
        <w:tab/>
        <w:t>Moore MM, Rifas-Shiman SL, Rich-Edwards JW, Kleinman KP, Camargo CA, Jr., Gold DR, et al. Perinatal predictors of atopic dermatitis occurring in the first six months of life. Pediatrics. 2004;113(3 Pt 1):468-74.</w:t>
      </w:r>
      <w:bookmarkEnd w:id="229"/>
    </w:p>
    <w:p w14:paraId="3FDD5B13"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0" w:name="_ENREF_88"/>
      <w:r w:rsidRPr="00367BDF">
        <w:rPr>
          <w:rFonts w:ascii="Times New Roman" w:hAnsi="Times New Roman" w:cs="Times New Roman"/>
          <w:sz w:val="24"/>
          <w:szCs w:val="24"/>
        </w:rPr>
        <w:t>88.</w:t>
      </w:r>
      <w:r w:rsidRPr="00367BDF">
        <w:rPr>
          <w:rFonts w:ascii="Times New Roman" w:hAnsi="Times New Roman" w:cs="Times New Roman"/>
          <w:sz w:val="24"/>
          <w:szCs w:val="24"/>
        </w:rPr>
        <w:tab/>
        <w:t>Saarinen UM, Kajosaari M, Backman A, Siimes MA. Prolonged breast-feeding as prophylaxis for atopic disease. Lancet. 1979;2(8135):163-6.</w:t>
      </w:r>
      <w:bookmarkEnd w:id="230"/>
    </w:p>
    <w:p w14:paraId="69BB6323"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1" w:name="_ENREF_89"/>
      <w:r w:rsidRPr="00367BDF">
        <w:rPr>
          <w:rFonts w:ascii="Times New Roman" w:hAnsi="Times New Roman" w:cs="Times New Roman"/>
          <w:sz w:val="24"/>
          <w:szCs w:val="24"/>
        </w:rPr>
        <w:t>89.</w:t>
      </w:r>
      <w:r w:rsidRPr="00367BDF">
        <w:rPr>
          <w:rFonts w:ascii="Times New Roman" w:hAnsi="Times New Roman" w:cs="Times New Roman"/>
          <w:sz w:val="24"/>
          <w:szCs w:val="24"/>
        </w:rPr>
        <w:tab/>
        <w:t>Siltanen M, Kajosaari M, Poussa T, Saarinen KM, Savilahti E. A dual long-term effect of breastfeeding on atopy in relation to heredity in children at 4 years of age. Allergy. 2003;58(6):524-30.</w:t>
      </w:r>
      <w:bookmarkEnd w:id="231"/>
    </w:p>
    <w:p w14:paraId="5DA6FC47"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2" w:name="_ENREF_90"/>
      <w:r w:rsidRPr="00367BDF">
        <w:rPr>
          <w:rFonts w:ascii="Times New Roman" w:hAnsi="Times New Roman" w:cs="Times New Roman"/>
          <w:sz w:val="24"/>
          <w:szCs w:val="24"/>
        </w:rPr>
        <w:t>90.</w:t>
      </w:r>
      <w:r w:rsidRPr="00367BDF">
        <w:rPr>
          <w:rFonts w:ascii="Times New Roman" w:hAnsi="Times New Roman" w:cs="Times New Roman"/>
          <w:sz w:val="24"/>
          <w:szCs w:val="24"/>
        </w:rPr>
        <w:tab/>
        <w:t>Shohet L, Shahar E, Davidson S. Breast feeding as prophylaxis for atopic eczema: a controlled study of 368 cases. Acta Paediatrica Hungarica. 1985;26(1):35-9.</w:t>
      </w:r>
      <w:bookmarkEnd w:id="232"/>
    </w:p>
    <w:p w14:paraId="0F024187"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3" w:name="_ENREF_91"/>
      <w:r w:rsidRPr="00367BDF">
        <w:rPr>
          <w:rFonts w:ascii="Times New Roman" w:hAnsi="Times New Roman" w:cs="Times New Roman"/>
          <w:sz w:val="24"/>
          <w:szCs w:val="24"/>
        </w:rPr>
        <w:t>91.</w:t>
      </w:r>
      <w:r w:rsidRPr="00367BDF">
        <w:rPr>
          <w:rFonts w:ascii="Times New Roman" w:hAnsi="Times New Roman" w:cs="Times New Roman"/>
          <w:sz w:val="24"/>
          <w:szCs w:val="24"/>
        </w:rPr>
        <w:tab/>
        <w:t>Dunlop AL, Reichrtova E, Palcovicova L, Ciznar P, Adamcakova-Dodd A, Smith SJ, et al. Environmental and dietary risk factors for infantile atopic eczema among a Slovak birth cohort. Pediatric Allergy &amp; Immunology. 2006;17(2):103-11.</w:t>
      </w:r>
      <w:bookmarkEnd w:id="233"/>
    </w:p>
    <w:p w14:paraId="7A18E086"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4" w:name="_ENREF_92"/>
      <w:r w:rsidRPr="00367BDF">
        <w:rPr>
          <w:rFonts w:ascii="Times New Roman" w:hAnsi="Times New Roman" w:cs="Times New Roman"/>
          <w:sz w:val="24"/>
          <w:szCs w:val="24"/>
        </w:rPr>
        <w:t>92.</w:t>
      </w:r>
      <w:r w:rsidRPr="00367BDF">
        <w:rPr>
          <w:rFonts w:ascii="Times New Roman" w:hAnsi="Times New Roman" w:cs="Times New Roman"/>
          <w:sz w:val="24"/>
          <w:szCs w:val="24"/>
        </w:rPr>
        <w:tab/>
        <w:t>Matheson MC, Erbas B, Balasuriya A, Jenkins MA, Wharton CL, Tang ML, et al. Breast-feeding and atopic disease: a cohort study from childhood to middle age. Journal of Allergy &amp; Clinical Immunology. 2007;120(5):1051-7.</w:t>
      </w:r>
      <w:bookmarkEnd w:id="234"/>
    </w:p>
    <w:p w14:paraId="5A56735B"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5" w:name="_ENREF_93"/>
      <w:r w:rsidRPr="00367BDF">
        <w:rPr>
          <w:rFonts w:ascii="Times New Roman" w:hAnsi="Times New Roman" w:cs="Times New Roman"/>
          <w:sz w:val="24"/>
          <w:szCs w:val="24"/>
        </w:rPr>
        <w:t>93.</w:t>
      </w:r>
      <w:r w:rsidRPr="00367BDF">
        <w:rPr>
          <w:rFonts w:ascii="Times New Roman" w:hAnsi="Times New Roman" w:cs="Times New Roman"/>
          <w:sz w:val="24"/>
          <w:szCs w:val="24"/>
        </w:rPr>
        <w:tab/>
        <w:t>Zutavern A, von Mutius E, Harris J, Mills P, Moffatt S, White C, et al. The introduction of solids in relation to asthma and eczema. Archives of Disease in Childhood. 2004;89(4):303-8.</w:t>
      </w:r>
      <w:bookmarkEnd w:id="235"/>
    </w:p>
    <w:p w14:paraId="18E248A9"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6" w:name="_ENREF_94"/>
      <w:r w:rsidRPr="00367BDF">
        <w:rPr>
          <w:rFonts w:ascii="Times New Roman" w:hAnsi="Times New Roman" w:cs="Times New Roman"/>
          <w:sz w:val="24"/>
          <w:szCs w:val="24"/>
        </w:rPr>
        <w:t>94.</w:t>
      </w:r>
      <w:r w:rsidRPr="00367BDF">
        <w:rPr>
          <w:rFonts w:ascii="Times New Roman" w:hAnsi="Times New Roman" w:cs="Times New Roman"/>
          <w:sz w:val="24"/>
          <w:szCs w:val="24"/>
        </w:rPr>
        <w:tab/>
        <w:t>Amri M, Elhani I, Doussari S, Amir A. [Atopic dermatitis and prolonged exclusive breast-feeding]. Annales de Dermatologie et de Venereologie. 2012;139(4):257-60.</w:t>
      </w:r>
      <w:bookmarkEnd w:id="236"/>
    </w:p>
    <w:p w14:paraId="2E5BD0B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7" w:name="_ENREF_95"/>
      <w:r w:rsidRPr="00367BDF">
        <w:rPr>
          <w:rFonts w:ascii="Times New Roman" w:hAnsi="Times New Roman" w:cs="Times New Roman"/>
          <w:sz w:val="24"/>
          <w:szCs w:val="24"/>
        </w:rPr>
        <w:t>95.</w:t>
      </w:r>
      <w:r w:rsidRPr="00367BDF">
        <w:rPr>
          <w:rFonts w:ascii="Times New Roman" w:hAnsi="Times New Roman" w:cs="Times New Roman"/>
          <w:sz w:val="24"/>
          <w:szCs w:val="24"/>
        </w:rPr>
        <w:tab/>
        <w:t>Sahakyan A, Armenian HK, Breitscheidel L, Thompson ME, Enokyan G. Feeding practices of babies and the development of atopic dermatitis in children after 12 months of age in Armenia: is there a signal? European Journal of Epidemiology. 2006;21(9):723-5.</w:t>
      </w:r>
      <w:bookmarkEnd w:id="237"/>
    </w:p>
    <w:p w14:paraId="7E24DA5D"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8" w:name="_ENREF_96"/>
      <w:r w:rsidRPr="00367BDF">
        <w:rPr>
          <w:rFonts w:ascii="Times New Roman" w:hAnsi="Times New Roman" w:cs="Times New Roman"/>
          <w:sz w:val="24"/>
          <w:szCs w:val="24"/>
        </w:rPr>
        <w:lastRenderedPageBreak/>
        <w:t>96.</w:t>
      </w:r>
      <w:r w:rsidRPr="00367BDF">
        <w:rPr>
          <w:rFonts w:ascii="Times New Roman" w:hAnsi="Times New Roman" w:cs="Times New Roman"/>
          <w:sz w:val="24"/>
          <w:szCs w:val="24"/>
        </w:rPr>
        <w:tab/>
        <w:t>Ehlayel MS, Bener A. Duration of breast-feeding and the risk of childhood allergic diseases in a developing country. Allergy &amp; Asthma Proceedings. 2008;29(4):386-91.</w:t>
      </w:r>
      <w:bookmarkEnd w:id="238"/>
    </w:p>
    <w:p w14:paraId="2E7FE7C9"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39" w:name="_ENREF_97"/>
      <w:r w:rsidRPr="00367BDF">
        <w:rPr>
          <w:rFonts w:ascii="Times New Roman" w:hAnsi="Times New Roman" w:cs="Times New Roman"/>
          <w:sz w:val="24"/>
          <w:szCs w:val="24"/>
        </w:rPr>
        <w:t>97.</w:t>
      </w:r>
      <w:r w:rsidRPr="00367BDF">
        <w:rPr>
          <w:rFonts w:ascii="Times New Roman" w:hAnsi="Times New Roman" w:cs="Times New Roman"/>
          <w:sz w:val="24"/>
          <w:szCs w:val="24"/>
        </w:rPr>
        <w:tab/>
        <w:t>Miyake Y, Yura A, Iki M. Breastfeeding and the prevalence of symptoms of allergic disorders in Japanese adolescents. Clinical and Experimental Allergy. 2003;33(3):312-6.</w:t>
      </w:r>
      <w:bookmarkEnd w:id="239"/>
    </w:p>
    <w:p w14:paraId="22D948D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0" w:name="_ENREF_98"/>
      <w:r w:rsidRPr="00367BDF">
        <w:rPr>
          <w:rFonts w:ascii="Times New Roman" w:hAnsi="Times New Roman" w:cs="Times New Roman"/>
          <w:sz w:val="24"/>
          <w:szCs w:val="24"/>
        </w:rPr>
        <w:t>98.</w:t>
      </w:r>
      <w:r w:rsidRPr="00367BDF">
        <w:rPr>
          <w:rFonts w:ascii="Times New Roman" w:hAnsi="Times New Roman" w:cs="Times New Roman"/>
          <w:sz w:val="24"/>
          <w:szCs w:val="24"/>
        </w:rPr>
        <w:tab/>
        <w:t>Kramer MS, Kakuma R. Optimal duration of exclusive breastfeeding. Cochrane Database of Systematic Reviews. 2012;8:CD003517.</w:t>
      </w:r>
      <w:bookmarkEnd w:id="240"/>
    </w:p>
    <w:p w14:paraId="15E101B2"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1" w:name="_ENREF_99"/>
      <w:r w:rsidRPr="00367BDF">
        <w:rPr>
          <w:rFonts w:ascii="Times New Roman" w:hAnsi="Times New Roman" w:cs="Times New Roman"/>
          <w:sz w:val="24"/>
          <w:szCs w:val="24"/>
        </w:rPr>
        <w:t>99.</w:t>
      </w:r>
      <w:r w:rsidRPr="00367BDF">
        <w:rPr>
          <w:rFonts w:ascii="Times New Roman" w:hAnsi="Times New Roman" w:cs="Times New Roman"/>
          <w:sz w:val="24"/>
          <w:szCs w:val="24"/>
        </w:rPr>
        <w:tab/>
        <w:t>Hong X, Wang G, Liu X, Kumar R, Tsai HJ, Arguelles L, et al. Gene polymorphisms, breast-feeding, and development of food sensitization in early childhood. Journal of Allergy &amp; Clinical Immunology. 2011;128(2):374-81.e2.</w:t>
      </w:r>
      <w:bookmarkEnd w:id="241"/>
    </w:p>
    <w:p w14:paraId="35AF8773"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2" w:name="_ENREF_100"/>
      <w:r w:rsidRPr="00367BDF">
        <w:rPr>
          <w:rFonts w:ascii="Times New Roman" w:hAnsi="Times New Roman" w:cs="Times New Roman"/>
          <w:sz w:val="24"/>
          <w:szCs w:val="24"/>
        </w:rPr>
        <w:t>100.</w:t>
      </w:r>
      <w:r w:rsidRPr="00367BDF">
        <w:rPr>
          <w:rFonts w:ascii="Times New Roman" w:hAnsi="Times New Roman" w:cs="Times New Roman"/>
          <w:sz w:val="24"/>
          <w:szCs w:val="24"/>
        </w:rPr>
        <w:tab/>
        <w:t>Fergusson DM, Horwood LJ, Beautrais AL, Shannon FT, Taylor B. Eczema and infant diet. Clinical Allergy. 1981;11(4):325-31.</w:t>
      </w:r>
      <w:bookmarkEnd w:id="242"/>
    </w:p>
    <w:p w14:paraId="5EC3A3E1"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3" w:name="_ENREF_101"/>
      <w:r w:rsidRPr="00367BDF">
        <w:rPr>
          <w:rFonts w:ascii="Times New Roman" w:hAnsi="Times New Roman" w:cs="Times New Roman"/>
          <w:sz w:val="24"/>
          <w:szCs w:val="24"/>
        </w:rPr>
        <w:t>101.</w:t>
      </w:r>
      <w:r w:rsidRPr="00367BDF">
        <w:rPr>
          <w:rFonts w:ascii="Times New Roman" w:hAnsi="Times New Roman" w:cs="Times New Roman"/>
          <w:sz w:val="24"/>
          <w:szCs w:val="24"/>
        </w:rPr>
        <w:tab/>
        <w:t>Forsyth JS, Ogston SA, Clark A, Florey CD, Howie PW. Relation between early introduction of solid food to infants and their weight and illnesses during the first two years of life. Bmj. 1993;306(6892):1572-6.</w:t>
      </w:r>
      <w:bookmarkEnd w:id="243"/>
    </w:p>
    <w:p w14:paraId="5B03CABA"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4" w:name="_ENREF_102"/>
      <w:r w:rsidRPr="00367BDF">
        <w:rPr>
          <w:rFonts w:ascii="Times New Roman" w:hAnsi="Times New Roman" w:cs="Times New Roman"/>
          <w:sz w:val="24"/>
          <w:szCs w:val="24"/>
        </w:rPr>
        <w:t>102.</w:t>
      </w:r>
      <w:r w:rsidRPr="00367BDF">
        <w:rPr>
          <w:rFonts w:ascii="Times New Roman" w:hAnsi="Times New Roman" w:cs="Times New Roman"/>
          <w:sz w:val="24"/>
          <w:szCs w:val="24"/>
        </w:rPr>
        <w:tab/>
        <w:t>Filipiak B, Zutavern A, Koletzko S, Von Berg A, Brockow I, Grubl A, et al. Early solid food introduction and development of eczema in the first 4 years. Results from the GINI birth cohort. [German]</w:t>
      </w:r>
    </w:p>
    <w:p w14:paraId="5AB85F71"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r w:rsidRPr="00367BDF">
        <w:rPr>
          <w:rFonts w:ascii="Times New Roman" w:hAnsi="Times New Roman" w:cs="Times New Roman"/>
          <w:sz w:val="24"/>
          <w:szCs w:val="24"/>
        </w:rPr>
        <w:t>Fruhe beikosteinfuhrung und auftreten von ekzem innerhalb der ersten vier lebensjahre - Ergebnisse der GINI-geburtskohorte. Allergo Journal. 2008;17(1):82-3.</w:t>
      </w:r>
      <w:bookmarkEnd w:id="244"/>
    </w:p>
    <w:p w14:paraId="4D1EAC5E"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5" w:name="_ENREF_103"/>
      <w:r w:rsidRPr="00367BDF">
        <w:rPr>
          <w:rFonts w:ascii="Times New Roman" w:hAnsi="Times New Roman" w:cs="Times New Roman"/>
          <w:sz w:val="24"/>
          <w:szCs w:val="24"/>
        </w:rPr>
        <w:t>103.</w:t>
      </w:r>
      <w:r w:rsidRPr="00367BDF">
        <w:rPr>
          <w:rFonts w:ascii="Times New Roman" w:hAnsi="Times New Roman" w:cs="Times New Roman"/>
          <w:sz w:val="24"/>
          <w:szCs w:val="24"/>
        </w:rPr>
        <w:tab/>
        <w:t>Filipiak B, Zutavern A, Koletzko S, von Berg A, Brockow I, Grubl A, et al. Solid food introduction in relation to eczema: results from a four-year prospective birth cohort study. Journal of Pediatrics. 2007;151(4):352-8.</w:t>
      </w:r>
      <w:bookmarkEnd w:id="245"/>
    </w:p>
    <w:p w14:paraId="0CE97DD0"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6" w:name="_ENREF_104"/>
      <w:r w:rsidRPr="00367BDF">
        <w:rPr>
          <w:rFonts w:ascii="Times New Roman" w:hAnsi="Times New Roman" w:cs="Times New Roman"/>
          <w:sz w:val="24"/>
          <w:szCs w:val="24"/>
        </w:rPr>
        <w:t>104.</w:t>
      </w:r>
      <w:r w:rsidRPr="00367BDF">
        <w:rPr>
          <w:rFonts w:ascii="Times New Roman" w:hAnsi="Times New Roman" w:cs="Times New Roman"/>
          <w:sz w:val="24"/>
          <w:szCs w:val="24"/>
        </w:rPr>
        <w:tab/>
        <w:t>Schoetzau A, Filipiak-Pittroff B, Franke K, Koletzko S, Von Berg A, Gruebl A, et al. Effect of exclusive breast-feeding and early solid food avoidance on the incidence of atopic dermatitis in high-risk infants at 1 year of age. Pediatric Allergy &amp; Immunology. 2002;13(4):234-42.</w:t>
      </w:r>
      <w:bookmarkEnd w:id="246"/>
    </w:p>
    <w:p w14:paraId="44B9C92B"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7" w:name="_ENREF_105"/>
      <w:r w:rsidRPr="00367BDF">
        <w:rPr>
          <w:rFonts w:ascii="Times New Roman" w:hAnsi="Times New Roman" w:cs="Times New Roman"/>
          <w:sz w:val="24"/>
          <w:szCs w:val="24"/>
        </w:rPr>
        <w:t>105.</w:t>
      </w:r>
      <w:r w:rsidRPr="00367BDF">
        <w:rPr>
          <w:rFonts w:ascii="Times New Roman" w:hAnsi="Times New Roman" w:cs="Times New Roman"/>
          <w:sz w:val="24"/>
          <w:szCs w:val="24"/>
        </w:rPr>
        <w:tab/>
        <w:t>Huang H, Zhang FY, Hang JQ, Zhu J, Wang R, Chen PF, et al. [Cohort study of 684 pairs of mother-and-child allergic diseases]. Zhonghua Erke Zazhi. 2013;51(3):168-71.</w:t>
      </w:r>
      <w:bookmarkEnd w:id="247"/>
    </w:p>
    <w:p w14:paraId="5A7666A9"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8" w:name="_ENREF_106"/>
      <w:r w:rsidRPr="00367BDF">
        <w:rPr>
          <w:rFonts w:ascii="Times New Roman" w:hAnsi="Times New Roman" w:cs="Times New Roman"/>
          <w:sz w:val="24"/>
          <w:szCs w:val="24"/>
        </w:rPr>
        <w:lastRenderedPageBreak/>
        <w:t>106.</w:t>
      </w:r>
      <w:r w:rsidRPr="00367BDF">
        <w:rPr>
          <w:rFonts w:ascii="Times New Roman" w:hAnsi="Times New Roman" w:cs="Times New Roman"/>
          <w:sz w:val="24"/>
          <w:szCs w:val="24"/>
        </w:rPr>
        <w:tab/>
        <w:t>Zutavern A, Brockow I, Schaaf B, Bolte G, von Berg A, Diez U, et al. Timing of solid food introduction in relation to atopic dermatitis and atopic sensitization: results from a prospective birth cohort study. Pediatrics. 2006;117(2):401-11.</w:t>
      </w:r>
      <w:bookmarkEnd w:id="248"/>
    </w:p>
    <w:p w14:paraId="2585D1A5"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49" w:name="_ENREF_107"/>
      <w:r w:rsidRPr="00367BDF">
        <w:rPr>
          <w:rFonts w:ascii="Times New Roman" w:hAnsi="Times New Roman" w:cs="Times New Roman"/>
          <w:sz w:val="24"/>
          <w:szCs w:val="24"/>
        </w:rPr>
        <w:t>107.</w:t>
      </w:r>
      <w:r w:rsidRPr="00367BDF">
        <w:rPr>
          <w:rFonts w:ascii="Times New Roman" w:hAnsi="Times New Roman" w:cs="Times New Roman"/>
          <w:sz w:val="24"/>
          <w:szCs w:val="24"/>
        </w:rPr>
        <w:tab/>
        <w:t>Zutavern A, Brockow I, Schaaf B, von Berg A, Diez U, Borte M, et al. Timing of solid food introduction in relation to eczema, asthma, allergic rhinitis, and food and inhalant sensitization at the age of 6 years: results from the prospective birth cohort study LISA. Pediatrics. 2008;121(1):e44-52.</w:t>
      </w:r>
      <w:bookmarkEnd w:id="249"/>
    </w:p>
    <w:p w14:paraId="0ADFBE24"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50" w:name="_ENREF_108"/>
      <w:r w:rsidRPr="00367BDF">
        <w:rPr>
          <w:rFonts w:ascii="Times New Roman" w:hAnsi="Times New Roman" w:cs="Times New Roman"/>
          <w:sz w:val="24"/>
          <w:szCs w:val="24"/>
        </w:rPr>
        <w:t>108.</w:t>
      </w:r>
      <w:r w:rsidRPr="00367BDF">
        <w:rPr>
          <w:rFonts w:ascii="Times New Roman" w:hAnsi="Times New Roman" w:cs="Times New Roman"/>
          <w:sz w:val="24"/>
          <w:szCs w:val="24"/>
        </w:rPr>
        <w:tab/>
        <w:t>Brockow I, Zutavern A, Franke K, Schaaf B, von Berg A, Kramer U, et al. Influences of lifestyle-related factors on the immune system and the development of allergies in childhood (LISA). Design and results to date of a prospective birth cohort study. Monatsschrift Kinderheilkunde. 2008;156(3):249-55.</w:t>
      </w:r>
      <w:bookmarkEnd w:id="250"/>
    </w:p>
    <w:p w14:paraId="2BB9287F"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51" w:name="_ENREF_109"/>
      <w:r w:rsidRPr="00367BDF">
        <w:rPr>
          <w:rFonts w:ascii="Times New Roman" w:hAnsi="Times New Roman" w:cs="Times New Roman"/>
          <w:sz w:val="24"/>
          <w:szCs w:val="24"/>
        </w:rPr>
        <w:t>109.</w:t>
      </w:r>
      <w:r w:rsidRPr="00367BDF">
        <w:rPr>
          <w:rFonts w:ascii="Times New Roman" w:hAnsi="Times New Roman" w:cs="Times New Roman"/>
          <w:sz w:val="24"/>
          <w:szCs w:val="24"/>
        </w:rPr>
        <w:tab/>
        <w:t>Joseph CL, Ownby DR, Havstad SL, Woodcroft KJ, Wegienka G, MacKechnie H, et al. Early complementary feeding and risk of food sensitization in a birth cohort. Journal of Allergy &amp; Clinical Immunology. 2011;127(5):1203-10.e5.</w:t>
      </w:r>
      <w:bookmarkEnd w:id="251"/>
    </w:p>
    <w:p w14:paraId="62A557CD"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52" w:name="_ENREF_110"/>
      <w:r w:rsidRPr="00367BDF">
        <w:rPr>
          <w:rFonts w:ascii="Times New Roman" w:hAnsi="Times New Roman" w:cs="Times New Roman"/>
          <w:sz w:val="24"/>
          <w:szCs w:val="24"/>
        </w:rPr>
        <w:t>110.</w:t>
      </w:r>
      <w:r w:rsidRPr="00367BDF">
        <w:rPr>
          <w:rFonts w:ascii="Times New Roman" w:hAnsi="Times New Roman" w:cs="Times New Roman"/>
          <w:sz w:val="24"/>
          <w:szCs w:val="24"/>
        </w:rPr>
        <w:tab/>
        <w:t>Van Asperen PP, Kemp AS, Mellis CM. Relationship of diet in the development of atopy in infancy. Clinical Allergy. 1984;14(6):525-32.</w:t>
      </w:r>
      <w:bookmarkEnd w:id="252"/>
    </w:p>
    <w:p w14:paraId="64B58D68" w14:textId="77777777" w:rsidR="00367BDF" w:rsidRPr="00367BDF" w:rsidRDefault="00367BDF" w:rsidP="00367BDF">
      <w:pPr>
        <w:pStyle w:val="EndNoteBibliography"/>
        <w:spacing w:before="120" w:after="120" w:line="360" w:lineRule="auto"/>
        <w:ind w:left="397" w:hanging="397"/>
        <w:jc w:val="both"/>
        <w:rPr>
          <w:rFonts w:ascii="Times New Roman" w:hAnsi="Times New Roman" w:cs="Times New Roman"/>
          <w:sz w:val="24"/>
          <w:szCs w:val="24"/>
        </w:rPr>
      </w:pPr>
      <w:bookmarkStart w:id="253" w:name="_ENREF_111"/>
      <w:r w:rsidRPr="00367BDF">
        <w:rPr>
          <w:rFonts w:ascii="Times New Roman" w:hAnsi="Times New Roman" w:cs="Times New Roman"/>
          <w:sz w:val="24"/>
          <w:szCs w:val="24"/>
        </w:rPr>
        <w:t>111.</w:t>
      </w:r>
      <w:r w:rsidRPr="00367BDF">
        <w:rPr>
          <w:rFonts w:ascii="Times New Roman" w:hAnsi="Times New Roman" w:cs="Times New Roman"/>
          <w:sz w:val="24"/>
          <w:szCs w:val="24"/>
        </w:rPr>
        <w:tab/>
        <w:t>Foisy M, Boyle RJ, Chalmers JR, Simpson EL, Williams HC. Overview of Reviews The prevention of eczema in infants and children: an overview of Cochrane and non-Cochrane reviews. Evid Based Child Health. 2011;6(5):1322-39.</w:t>
      </w:r>
      <w:bookmarkEnd w:id="253"/>
    </w:p>
    <w:p w14:paraId="18EE5B00" w14:textId="7C264F1A" w:rsidR="006C0F16" w:rsidRPr="00511092" w:rsidRDefault="00863B8A" w:rsidP="00367BDF">
      <w:pPr>
        <w:pStyle w:val="Caption"/>
        <w:spacing w:beforeLines="60" w:before="144" w:afterLines="60" w:after="144" w:line="360" w:lineRule="auto"/>
        <w:ind w:left="397" w:hanging="397"/>
        <w:jc w:val="both"/>
        <w:rPr>
          <w:rFonts w:cs="Times New Roman"/>
          <w:b w:val="0"/>
          <w:szCs w:val="24"/>
        </w:rPr>
      </w:pPr>
      <w:r w:rsidRPr="00367BDF">
        <w:rPr>
          <w:rFonts w:cs="Times New Roman"/>
          <w:szCs w:val="24"/>
        </w:rPr>
        <w:fldChar w:fldCharType="end"/>
      </w:r>
    </w:p>
    <w:sectPr w:rsidR="006C0F16" w:rsidRPr="00511092">
      <w:pgSz w:w="11906" w:h="16838"/>
      <w:pgMar w:top="1440" w:right="1440" w:bottom="1440" w:left="144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6C40B62" w15:done="0"/>
  <w15:commentEx w15:paraId="0C3569AD" w15:done="0"/>
  <w15:commentEx w15:paraId="416D9702" w15:done="0"/>
  <w15:commentEx w15:paraId="7F5A3800" w15:done="0"/>
  <w15:commentEx w15:paraId="1B80ED28" w15:done="0"/>
  <w15:commentEx w15:paraId="318DBBF7" w15:done="0"/>
  <w15:commentEx w15:paraId="1517E076" w15:done="0"/>
  <w15:commentEx w15:paraId="4E74761D" w15:done="0"/>
  <w15:commentEx w15:paraId="7E879F2F" w15:done="0"/>
  <w15:commentEx w15:paraId="4338964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A46FB0" w14:textId="77777777" w:rsidR="00B273BD" w:rsidRDefault="00B273BD">
      <w:pPr>
        <w:spacing w:after="0" w:line="240" w:lineRule="auto"/>
      </w:pPr>
      <w:r>
        <w:separator/>
      </w:r>
    </w:p>
  </w:endnote>
  <w:endnote w:type="continuationSeparator" w:id="0">
    <w:p w14:paraId="54D21847" w14:textId="77777777" w:rsidR="00B273BD" w:rsidRDefault="00B273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42646"/>
      <w:docPartObj>
        <w:docPartGallery w:val="Page Numbers (Bottom of Page)"/>
        <w:docPartUnique/>
      </w:docPartObj>
    </w:sdtPr>
    <w:sdtEndPr>
      <w:rPr>
        <w:noProof/>
      </w:rPr>
    </w:sdtEndPr>
    <w:sdtContent>
      <w:p w14:paraId="18EE5B52" w14:textId="37D31353" w:rsidR="00780A39" w:rsidRDefault="00780A39">
        <w:pPr>
          <w:pStyle w:val="Footer"/>
          <w:jc w:val="center"/>
        </w:pPr>
        <w:r>
          <w:fldChar w:fldCharType="begin"/>
        </w:r>
        <w:r>
          <w:instrText xml:space="preserve"> PAGE   \* MERGEFORMAT </w:instrText>
        </w:r>
        <w:r>
          <w:fldChar w:fldCharType="separate"/>
        </w:r>
        <w:r w:rsidR="00367BDF">
          <w:rPr>
            <w:noProof/>
          </w:rPr>
          <w:t>2</w:t>
        </w:r>
        <w:r>
          <w:rPr>
            <w:noProof/>
          </w:rPr>
          <w:fldChar w:fldCharType="end"/>
        </w:r>
        <w:r>
          <w:rPr>
            <w:noProof/>
          </w:rPr>
          <w:t>-AD</w:t>
        </w:r>
      </w:p>
    </w:sdtContent>
  </w:sdt>
  <w:p w14:paraId="18EE5B53" w14:textId="77777777" w:rsidR="00780A39" w:rsidRDefault="00780A3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3BD873" w14:textId="77777777" w:rsidR="00B273BD" w:rsidRDefault="00B273BD">
      <w:pPr>
        <w:spacing w:after="0" w:line="240" w:lineRule="auto"/>
      </w:pPr>
      <w:r>
        <w:separator/>
      </w:r>
    </w:p>
  </w:footnote>
  <w:footnote w:type="continuationSeparator" w:id="0">
    <w:p w14:paraId="09A4B813" w14:textId="77777777" w:rsidR="00B273BD" w:rsidRDefault="00B273B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EE5B51" w14:textId="6A4CB604" w:rsidR="00780A39" w:rsidRDefault="00780A39">
    <w:pPr>
      <w:pStyle w:val="Header"/>
    </w:pPr>
    <w:r>
      <w:t>BF, SF and Eczema</w:t>
    </w:r>
    <w:r>
      <w:ptab w:relativeTo="margin" w:alignment="center" w:leader="none"/>
    </w:r>
    <w:r w:rsidR="00367BDF">
      <w:t>V1.5</w:t>
    </w:r>
    <w:r>
      <w:ptab w:relativeTo="margin" w:alignment="right" w:leader="none"/>
    </w:r>
    <w:r>
      <w:t>31</w:t>
    </w:r>
    <w:r w:rsidRPr="00C25FA2">
      <w:rPr>
        <w:vertAlign w:val="superscript"/>
      </w:rPr>
      <w:t>st</w:t>
    </w:r>
    <w:r>
      <w:t xml:space="preserve"> </w:t>
    </w:r>
    <w:r w:rsidR="00180700">
      <w:t>October</w:t>
    </w:r>
    <w:r>
      <w:t xml:space="preserve"> 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4A2905"/>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nsid w:val="390109D5"/>
    <w:multiLevelType w:val="multilevel"/>
    <w:tmpl w:val="D4A43A0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nsid w:val="49AD39BE"/>
    <w:multiLevelType w:val="multilevel"/>
    <w:tmpl w:val="08090025"/>
    <w:lvl w:ilvl="0">
      <w:start w:val="1"/>
      <w:numFmt w:val="decimal"/>
      <w:lvlText w:val="%1"/>
      <w:lvlJc w:val="left"/>
      <w:pPr>
        <w:ind w:left="432" w:hanging="432"/>
      </w:pPr>
    </w:lvl>
    <w:lvl w:ilvl="1">
      <w:start w:val="1"/>
      <w:numFmt w:val="decimal"/>
      <w:lvlText w:val="%1.%2"/>
      <w:lvlJc w:val="left"/>
      <w:pPr>
        <w:ind w:left="66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55B558CB"/>
    <w:multiLevelType w:val="hybridMultilevel"/>
    <w:tmpl w:val="5F90A1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Erin">
    <w15:presenceInfo w15:providerId="AD" w15:userId="S-1-5-21-3267810332-1398234292-3245395258-213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xz2pwzz052fzekeewww5de0d5at5t9aprffv&quot;&gt;FSAMaster&lt;record-ids&gt;&lt;item&gt;27&lt;/item&gt;&lt;item&gt;36&lt;/item&gt;&lt;item&gt;63&lt;/item&gt;&lt;item&gt;110&lt;/item&gt;&lt;item&gt;114&lt;/item&gt;&lt;item&gt;115&lt;/item&gt;&lt;item&gt;128&lt;/item&gt;&lt;item&gt;185&lt;/item&gt;&lt;item&gt;186&lt;/item&gt;&lt;item&gt;258&lt;/item&gt;&lt;item&gt;265&lt;/item&gt;&lt;item&gt;267&lt;/item&gt;&lt;item&gt;343&lt;/item&gt;&lt;item&gt;357&lt;/item&gt;&lt;item&gt;401&lt;/item&gt;&lt;item&gt;414&lt;/item&gt;&lt;item&gt;430&lt;/item&gt;&lt;item&gt;433&lt;/item&gt;&lt;item&gt;462&lt;/item&gt;&lt;item&gt;472&lt;/item&gt;&lt;item&gt;493&lt;/item&gt;&lt;item&gt;494&lt;/item&gt;&lt;item&gt;518&lt;/item&gt;&lt;item&gt;541&lt;/item&gt;&lt;item&gt;570&lt;/item&gt;&lt;item&gt;593&lt;/item&gt;&lt;item&gt;608&lt;/item&gt;&lt;item&gt;610&lt;/item&gt;&lt;item&gt;674&lt;/item&gt;&lt;item&gt;688&lt;/item&gt;&lt;item&gt;736&lt;/item&gt;&lt;item&gt;769&lt;/item&gt;&lt;item&gt;772&lt;/item&gt;&lt;item&gt;776&lt;/item&gt;&lt;item&gt;778&lt;/item&gt;&lt;item&gt;779&lt;/item&gt;&lt;item&gt;781&lt;/item&gt;&lt;item&gt;791&lt;/item&gt;&lt;item&gt;793&lt;/item&gt;&lt;item&gt;830&lt;/item&gt;&lt;item&gt;860&lt;/item&gt;&lt;item&gt;928&lt;/item&gt;&lt;item&gt;946&lt;/item&gt;&lt;item&gt;980&lt;/item&gt;&lt;item&gt;982&lt;/item&gt;&lt;item&gt;1000&lt;/item&gt;&lt;item&gt;1007&lt;/item&gt;&lt;item&gt;1013&lt;/item&gt;&lt;item&gt;1019&lt;/item&gt;&lt;item&gt;1055&lt;/item&gt;&lt;item&gt;1162&lt;/item&gt;&lt;item&gt;1165&lt;/item&gt;&lt;item&gt;1187&lt;/item&gt;&lt;item&gt;1198&lt;/item&gt;&lt;item&gt;1254&lt;/item&gt;&lt;item&gt;1287&lt;/item&gt;&lt;item&gt;1288&lt;/item&gt;&lt;item&gt;1295&lt;/item&gt;&lt;item&gt;1305&lt;/item&gt;&lt;item&gt;1322&lt;/item&gt;&lt;item&gt;1364&lt;/item&gt;&lt;item&gt;1375&lt;/item&gt;&lt;item&gt;1378&lt;/item&gt;&lt;item&gt;1405&lt;/item&gt;&lt;item&gt;1470&lt;/item&gt;&lt;item&gt;1521&lt;/item&gt;&lt;item&gt;1610&lt;/item&gt;&lt;item&gt;1668&lt;/item&gt;&lt;item&gt;1687&lt;/item&gt;&lt;item&gt;1834&lt;/item&gt;&lt;item&gt;1928&lt;/item&gt;&lt;item&gt;2634&lt;/item&gt;&lt;item&gt;2753&lt;/item&gt;&lt;item&gt;2906&lt;/item&gt;&lt;item&gt;2957&lt;/item&gt;&lt;item&gt;3080&lt;/item&gt;&lt;item&gt;3734&lt;/item&gt;&lt;item&gt;3785&lt;/item&gt;&lt;item&gt;3949&lt;/item&gt;&lt;item&gt;4102&lt;/item&gt;&lt;item&gt;4508&lt;/item&gt;&lt;item&gt;4585&lt;/item&gt;&lt;item&gt;4924&lt;/item&gt;&lt;item&gt;6573&lt;/item&gt;&lt;item&gt;7358&lt;/item&gt;&lt;item&gt;7659&lt;/item&gt;&lt;item&gt;7680&lt;/item&gt;&lt;item&gt;7899&lt;/item&gt;&lt;item&gt;8215&lt;/item&gt;&lt;item&gt;8505&lt;/item&gt;&lt;item&gt;9710&lt;/item&gt;&lt;item&gt;10681&lt;/item&gt;&lt;item&gt;11018&lt;/item&gt;&lt;item&gt;11647&lt;/item&gt;&lt;item&gt;11960&lt;/item&gt;&lt;item&gt;11961&lt;/item&gt;&lt;item&gt;13273&lt;/item&gt;&lt;item&gt;17960&lt;/item&gt;&lt;item&gt;18465&lt;/item&gt;&lt;item&gt;18632&lt;/item&gt;&lt;item&gt;19853&lt;/item&gt;&lt;item&gt;28374&lt;/item&gt;&lt;item&gt;28375&lt;/item&gt;&lt;item&gt;28385&lt;/item&gt;&lt;item&gt;28401&lt;/item&gt;&lt;item&gt;29786&lt;/item&gt;&lt;/record-ids&gt;&lt;/item&gt;&lt;/Libraries&gt;"/>
  </w:docVars>
  <w:rsids>
    <w:rsidRoot w:val="00095175"/>
    <w:rsid w:val="000053F8"/>
    <w:rsid w:val="00005BEE"/>
    <w:rsid w:val="00012DA8"/>
    <w:rsid w:val="0001526D"/>
    <w:rsid w:val="000176DE"/>
    <w:rsid w:val="0002062B"/>
    <w:rsid w:val="00030501"/>
    <w:rsid w:val="00030FFF"/>
    <w:rsid w:val="000604F8"/>
    <w:rsid w:val="00061CF7"/>
    <w:rsid w:val="00076106"/>
    <w:rsid w:val="00086701"/>
    <w:rsid w:val="00095175"/>
    <w:rsid w:val="00097267"/>
    <w:rsid w:val="000B6E69"/>
    <w:rsid w:val="000C0ED3"/>
    <w:rsid w:val="000C18CF"/>
    <w:rsid w:val="000C7B4E"/>
    <w:rsid w:val="000D7448"/>
    <w:rsid w:val="000E4FF6"/>
    <w:rsid w:val="000F47D8"/>
    <w:rsid w:val="000F587E"/>
    <w:rsid w:val="00115A4B"/>
    <w:rsid w:val="001354EA"/>
    <w:rsid w:val="00144EF0"/>
    <w:rsid w:val="001525C3"/>
    <w:rsid w:val="00180700"/>
    <w:rsid w:val="001871FD"/>
    <w:rsid w:val="001874D9"/>
    <w:rsid w:val="001B4FDF"/>
    <w:rsid w:val="001B63A4"/>
    <w:rsid w:val="001C0E14"/>
    <w:rsid w:val="001C2F37"/>
    <w:rsid w:val="001D1A89"/>
    <w:rsid w:val="001E2626"/>
    <w:rsid w:val="001E590D"/>
    <w:rsid w:val="002253EB"/>
    <w:rsid w:val="00230D82"/>
    <w:rsid w:val="00245561"/>
    <w:rsid w:val="0025742A"/>
    <w:rsid w:val="00262570"/>
    <w:rsid w:val="00275757"/>
    <w:rsid w:val="002A1387"/>
    <w:rsid w:val="002D48C4"/>
    <w:rsid w:val="002D5118"/>
    <w:rsid w:val="002E7E2C"/>
    <w:rsid w:val="002F407A"/>
    <w:rsid w:val="00305032"/>
    <w:rsid w:val="00306BBC"/>
    <w:rsid w:val="003275D5"/>
    <w:rsid w:val="003525B4"/>
    <w:rsid w:val="0035530F"/>
    <w:rsid w:val="00363E48"/>
    <w:rsid w:val="00367BDF"/>
    <w:rsid w:val="00370413"/>
    <w:rsid w:val="0037649D"/>
    <w:rsid w:val="003978AA"/>
    <w:rsid w:val="003A575D"/>
    <w:rsid w:val="003B1122"/>
    <w:rsid w:val="003C04E3"/>
    <w:rsid w:val="003E20EC"/>
    <w:rsid w:val="003F2468"/>
    <w:rsid w:val="003F2A39"/>
    <w:rsid w:val="003F51C0"/>
    <w:rsid w:val="003F6C01"/>
    <w:rsid w:val="00401441"/>
    <w:rsid w:val="00404278"/>
    <w:rsid w:val="004049B8"/>
    <w:rsid w:val="004107C5"/>
    <w:rsid w:val="00443D3C"/>
    <w:rsid w:val="00451FCE"/>
    <w:rsid w:val="00455DC2"/>
    <w:rsid w:val="00462D3C"/>
    <w:rsid w:val="00465077"/>
    <w:rsid w:val="004731ED"/>
    <w:rsid w:val="0048672F"/>
    <w:rsid w:val="00493C24"/>
    <w:rsid w:val="004965AE"/>
    <w:rsid w:val="004A0E5F"/>
    <w:rsid w:val="004B5991"/>
    <w:rsid w:val="004C5AEA"/>
    <w:rsid w:val="004C6191"/>
    <w:rsid w:val="004D7959"/>
    <w:rsid w:val="004E0FD1"/>
    <w:rsid w:val="004F2A47"/>
    <w:rsid w:val="00501EBB"/>
    <w:rsid w:val="005065D9"/>
    <w:rsid w:val="00511092"/>
    <w:rsid w:val="00521BFC"/>
    <w:rsid w:val="005252B5"/>
    <w:rsid w:val="00545331"/>
    <w:rsid w:val="00556A33"/>
    <w:rsid w:val="00575DFC"/>
    <w:rsid w:val="00580F7C"/>
    <w:rsid w:val="00587DC7"/>
    <w:rsid w:val="00592F32"/>
    <w:rsid w:val="005B4B12"/>
    <w:rsid w:val="005B6574"/>
    <w:rsid w:val="005C4C02"/>
    <w:rsid w:val="005D2A70"/>
    <w:rsid w:val="005E17BB"/>
    <w:rsid w:val="005E5ADE"/>
    <w:rsid w:val="005F308A"/>
    <w:rsid w:val="00600026"/>
    <w:rsid w:val="00600F4A"/>
    <w:rsid w:val="0061527F"/>
    <w:rsid w:val="00627EAC"/>
    <w:rsid w:val="00661A4C"/>
    <w:rsid w:val="006623B2"/>
    <w:rsid w:val="00686074"/>
    <w:rsid w:val="006A3B91"/>
    <w:rsid w:val="006A6623"/>
    <w:rsid w:val="006B3C4B"/>
    <w:rsid w:val="006B7E57"/>
    <w:rsid w:val="006C005D"/>
    <w:rsid w:val="006C0F16"/>
    <w:rsid w:val="006C6489"/>
    <w:rsid w:val="006D471E"/>
    <w:rsid w:val="006E7918"/>
    <w:rsid w:val="006F234F"/>
    <w:rsid w:val="00701132"/>
    <w:rsid w:val="00711755"/>
    <w:rsid w:val="007249FD"/>
    <w:rsid w:val="0072799C"/>
    <w:rsid w:val="00732EF9"/>
    <w:rsid w:val="00743318"/>
    <w:rsid w:val="00764282"/>
    <w:rsid w:val="007648FE"/>
    <w:rsid w:val="007800FD"/>
    <w:rsid w:val="00780A39"/>
    <w:rsid w:val="00781A69"/>
    <w:rsid w:val="007A561A"/>
    <w:rsid w:val="007A637E"/>
    <w:rsid w:val="007B4E1E"/>
    <w:rsid w:val="007F2396"/>
    <w:rsid w:val="008044AD"/>
    <w:rsid w:val="00816803"/>
    <w:rsid w:val="00816B0F"/>
    <w:rsid w:val="00820E9D"/>
    <w:rsid w:val="00833639"/>
    <w:rsid w:val="008337CC"/>
    <w:rsid w:val="008433F7"/>
    <w:rsid w:val="008461DA"/>
    <w:rsid w:val="00854B76"/>
    <w:rsid w:val="00863B8A"/>
    <w:rsid w:val="00866BDF"/>
    <w:rsid w:val="00885987"/>
    <w:rsid w:val="008867AA"/>
    <w:rsid w:val="008935C0"/>
    <w:rsid w:val="008A31D7"/>
    <w:rsid w:val="008B0D04"/>
    <w:rsid w:val="008B120E"/>
    <w:rsid w:val="008D0452"/>
    <w:rsid w:val="0090126A"/>
    <w:rsid w:val="009122E1"/>
    <w:rsid w:val="0093657F"/>
    <w:rsid w:val="009461F1"/>
    <w:rsid w:val="0094683A"/>
    <w:rsid w:val="009665DA"/>
    <w:rsid w:val="009A3CDC"/>
    <w:rsid w:val="009B6E2D"/>
    <w:rsid w:val="009C4EEA"/>
    <w:rsid w:val="009E4EA6"/>
    <w:rsid w:val="009F5030"/>
    <w:rsid w:val="00A124E6"/>
    <w:rsid w:val="00A13358"/>
    <w:rsid w:val="00A3036A"/>
    <w:rsid w:val="00A317C7"/>
    <w:rsid w:val="00A42C3F"/>
    <w:rsid w:val="00A45BDA"/>
    <w:rsid w:val="00A46858"/>
    <w:rsid w:val="00A46BCF"/>
    <w:rsid w:val="00A54FAD"/>
    <w:rsid w:val="00A63861"/>
    <w:rsid w:val="00A7294C"/>
    <w:rsid w:val="00A842E1"/>
    <w:rsid w:val="00A917F4"/>
    <w:rsid w:val="00A95D83"/>
    <w:rsid w:val="00A97B54"/>
    <w:rsid w:val="00AB2261"/>
    <w:rsid w:val="00AD0520"/>
    <w:rsid w:val="00AE404F"/>
    <w:rsid w:val="00AF5D10"/>
    <w:rsid w:val="00B043C1"/>
    <w:rsid w:val="00B0614D"/>
    <w:rsid w:val="00B273BD"/>
    <w:rsid w:val="00B4364E"/>
    <w:rsid w:val="00B608BC"/>
    <w:rsid w:val="00B63C88"/>
    <w:rsid w:val="00B67EE4"/>
    <w:rsid w:val="00B77542"/>
    <w:rsid w:val="00BB2F3E"/>
    <w:rsid w:val="00BC51AA"/>
    <w:rsid w:val="00BD7C8E"/>
    <w:rsid w:val="00BE5257"/>
    <w:rsid w:val="00C0332D"/>
    <w:rsid w:val="00C16731"/>
    <w:rsid w:val="00C25FA2"/>
    <w:rsid w:val="00C40ED7"/>
    <w:rsid w:val="00C5690D"/>
    <w:rsid w:val="00C81414"/>
    <w:rsid w:val="00C900C6"/>
    <w:rsid w:val="00C947CC"/>
    <w:rsid w:val="00CC025B"/>
    <w:rsid w:val="00CC2675"/>
    <w:rsid w:val="00CC3774"/>
    <w:rsid w:val="00CD779C"/>
    <w:rsid w:val="00CF699A"/>
    <w:rsid w:val="00D030FB"/>
    <w:rsid w:val="00D11B9D"/>
    <w:rsid w:val="00D212B5"/>
    <w:rsid w:val="00D2263D"/>
    <w:rsid w:val="00D41F8B"/>
    <w:rsid w:val="00D50220"/>
    <w:rsid w:val="00D636EA"/>
    <w:rsid w:val="00D80AC9"/>
    <w:rsid w:val="00D9171F"/>
    <w:rsid w:val="00D94C19"/>
    <w:rsid w:val="00DA4C45"/>
    <w:rsid w:val="00DA75B2"/>
    <w:rsid w:val="00DB592C"/>
    <w:rsid w:val="00DC35A9"/>
    <w:rsid w:val="00DD34E7"/>
    <w:rsid w:val="00DD5099"/>
    <w:rsid w:val="00DD5913"/>
    <w:rsid w:val="00DF3B91"/>
    <w:rsid w:val="00DF3E7C"/>
    <w:rsid w:val="00DF619E"/>
    <w:rsid w:val="00E13BF5"/>
    <w:rsid w:val="00E14928"/>
    <w:rsid w:val="00E248E4"/>
    <w:rsid w:val="00E74EEA"/>
    <w:rsid w:val="00E84C25"/>
    <w:rsid w:val="00EA3EC4"/>
    <w:rsid w:val="00EB1D8C"/>
    <w:rsid w:val="00EB318C"/>
    <w:rsid w:val="00EB35F8"/>
    <w:rsid w:val="00EB3E80"/>
    <w:rsid w:val="00EC2B88"/>
    <w:rsid w:val="00ED68A7"/>
    <w:rsid w:val="00F00E14"/>
    <w:rsid w:val="00F21E60"/>
    <w:rsid w:val="00F22657"/>
    <w:rsid w:val="00F23207"/>
    <w:rsid w:val="00F713E1"/>
    <w:rsid w:val="00F87BFF"/>
    <w:rsid w:val="00F93AEC"/>
    <w:rsid w:val="00FA4A1E"/>
    <w:rsid w:val="00FA77EA"/>
    <w:rsid w:val="00FD3328"/>
    <w:rsid w:val="00FD5A07"/>
    <w:rsid w:val="00FD7262"/>
    <w:rsid w:val="00FE2C06"/>
    <w:rsid w:val="00FE34E2"/>
    <w:rsid w:val="00FE5D30"/>
    <w:rsid w:val="00FF3662"/>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EE51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234F"/>
    <w:rPr>
      <w:rFonts w:ascii="Times New Roman" w:hAnsi="Times New Roman"/>
      <w:sz w:val="24"/>
    </w:rPr>
  </w:style>
  <w:style w:type="paragraph" w:styleId="Heading1">
    <w:name w:val="heading 1"/>
    <w:basedOn w:val="Normal"/>
    <w:next w:val="Normal"/>
    <w:link w:val="Heading1Char"/>
    <w:uiPriority w:val="9"/>
    <w:qFormat/>
    <w:rsid w:val="008433F7"/>
    <w:pPr>
      <w:keepNext/>
      <w:keepLines/>
      <w:numPr>
        <w:numId w:val="3"/>
      </w:numPr>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8433F7"/>
    <w:pPr>
      <w:keepNext/>
      <w:keepLines/>
      <w:numPr>
        <w:ilvl w:val="1"/>
        <w:numId w:val="3"/>
      </w:numPr>
      <w:spacing w:before="200" w:after="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8433F7"/>
    <w:pPr>
      <w:keepNext/>
      <w:keepLines/>
      <w:numPr>
        <w:ilvl w:val="2"/>
        <w:numId w:val="3"/>
      </w:numPr>
      <w:spacing w:before="200" w:after="0"/>
      <w:outlineLvl w:val="2"/>
    </w:pPr>
    <w:rPr>
      <w:rFonts w:eastAsiaTheme="majorEastAsia" w:cstheme="majorBidi"/>
      <w:b/>
      <w:bCs/>
    </w:rPr>
  </w:style>
  <w:style w:type="paragraph" w:styleId="Heading4">
    <w:name w:val="heading 4"/>
    <w:basedOn w:val="Normal"/>
    <w:next w:val="Normal"/>
    <w:link w:val="Heading4Char"/>
    <w:uiPriority w:val="9"/>
    <w:unhideWhenUsed/>
    <w:qFormat/>
    <w:rsid w:val="006C005D"/>
    <w:pPr>
      <w:keepNext/>
      <w:keepLines/>
      <w:numPr>
        <w:ilvl w:val="3"/>
        <w:numId w:val="3"/>
      </w:numPr>
      <w:spacing w:before="200" w:after="0"/>
      <w:outlineLvl w:val="3"/>
    </w:pPr>
    <w:rPr>
      <w:rFonts w:eastAsiaTheme="majorEastAsia" w:cstheme="majorBidi"/>
      <w:b/>
      <w:bCs/>
      <w:iCs/>
    </w:rPr>
  </w:style>
  <w:style w:type="paragraph" w:styleId="Heading5">
    <w:name w:val="heading 5"/>
    <w:basedOn w:val="Normal"/>
    <w:next w:val="Normal"/>
    <w:link w:val="Heading5Char"/>
    <w:uiPriority w:val="9"/>
    <w:semiHidden/>
    <w:unhideWhenUsed/>
    <w:qFormat/>
    <w:rsid w:val="008433F7"/>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433F7"/>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8433F7"/>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8433F7"/>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8433F7"/>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33F7"/>
    <w:rPr>
      <w:rFonts w:ascii="Times New Roman" w:eastAsiaTheme="majorEastAsia" w:hAnsi="Times New Roman" w:cstheme="majorBidi"/>
      <w:b/>
      <w:bCs/>
      <w:sz w:val="28"/>
      <w:szCs w:val="28"/>
    </w:rPr>
  </w:style>
  <w:style w:type="paragraph" w:styleId="TOCHeading">
    <w:name w:val="TOC Heading"/>
    <w:basedOn w:val="Heading1"/>
    <w:next w:val="Normal"/>
    <w:uiPriority w:val="39"/>
    <w:semiHidden/>
    <w:unhideWhenUsed/>
    <w:qFormat/>
    <w:rsid w:val="008433F7"/>
    <w:pPr>
      <w:outlineLvl w:val="9"/>
    </w:pPr>
    <w:rPr>
      <w:lang w:val="en-US" w:eastAsia="ja-JP"/>
    </w:rPr>
  </w:style>
  <w:style w:type="paragraph" w:styleId="BalloonText">
    <w:name w:val="Balloon Text"/>
    <w:basedOn w:val="Normal"/>
    <w:link w:val="BalloonTextChar"/>
    <w:uiPriority w:val="99"/>
    <w:semiHidden/>
    <w:unhideWhenUsed/>
    <w:rsid w:val="008433F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33F7"/>
    <w:rPr>
      <w:rFonts w:ascii="Tahoma" w:hAnsi="Tahoma" w:cs="Tahoma"/>
      <w:sz w:val="16"/>
      <w:szCs w:val="16"/>
    </w:rPr>
  </w:style>
  <w:style w:type="character" w:customStyle="1" w:styleId="Heading2Char">
    <w:name w:val="Heading 2 Char"/>
    <w:basedOn w:val="DefaultParagraphFont"/>
    <w:link w:val="Heading2"/>
    <w:uiPriority w:val="9"/>
    <w:rsid w:val="008433F7"/>
    <w:rPr>
      <w:rFonts w:ascii="Times New Roman" w:eastAsiaTheme="majorEastAsia" w:hAnsi="Times New Roman" w:cstheme="majorBidi"/>
      <w:b/>
      <w:bCs/>
      <w:sz w:val="24"/>
      <w:szCs w:val="26"/>
    </w:rPr>
  </w:style>
  <w:style w:type="character" w:customStyle="1" w:styleId="Heading3Char">
    <w:name w:val="Heading 3 Char"/>
    <w:basedOn w:val="DefaultParagraphFont"/>
    <w:link w:val="Heading3"/>
    <w:uiPriority w:val="9"/>
    <w:rsid w:val="008433F7"/>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6C005D"/>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semiHidden/>
    <w:rsid w:val="008433F7"/>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8433F7"/>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8433F7"/>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8433F7"/>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8433F7"/>
    <w:rPr>
      <w:rFonts w:asciiTheme="majorHAnsi" w:eastAsiaTheme="majorEastAsia" w:hAnsiTheme="majorHAnsi" w:cstheme="majorBidi"/>
      <w:i/>
      <w:iCs/>
      <w:color w:val="404040" w:themeColor="text1" w:themeTint="BF"/>
      <w:sz w:val="20"/>
      <w:szCs w:val="20"/>
    </w:rPr>
  </w:style>
  <w:style w:type="paragraph" w:customStyle="1" w:styleId="EndNoteBibliographyTitle">
    <w:name w:val="EndNote Bibliography Title"/>
    <w:basedOn w:val="Normal"/>
    <w:link w:val="EndNoteBibliographyTitleChar"/>
    <w:rsid w:val="00863B8A"/>
    <w:pPr>
      <w:spacing w:after="0"/>
      <w:jc w:val="center"/>
    </w:pPr>
    <w:rPr>
      <w:rFonts w:ascii="Calibri" w:hAnsi="Calibri" w:cs="Calibri"/>
      <w:noProof/>
      <w:sz w:val="22"/>
      <w:lang w:val="en-US"/>
    </w:rPr>
  </w:style>
  <w:style w:type="character" w:customStyle="1" w:styleId="EndNoteBibliographyTitleChar">
    <w:name w:val="EndNote Bibliography Title Char"/>
    <w:basedOn w:val="DefaultParagraphFont"/>
    <w:link w:val="EndNoteBibliographyTitle"/>
    <w:rsid w:val="00863B8A"/>
    <w:rPr>
      <w:rFonts w:ascii="Calibri" w:hAnsi="Calibri" w:cs="Calibri"/>
      <w:noProof/>
      <w:lang w:val="en-US"/>
    </w:rPr>
  </w:style>
  <w:style w:type="paragraph" w:customStyle="1" w:styleId="EndNoteBibliography">
    <w:name w:val="EndNote Bibliography"/>
    <w:basedOn w:val="Normal"/>
    <w:link w:val="EndNoteBibliographyChar"/>
    <w:rsid w:val="00863B8A"/>
    <w:pPr>
      <w:spacing w:line="240" w:lineRule="auto"/>
    </w:pPr>
    <w:rPr>
      <w:rFonts w:ascii="Calibri" w:hAnsi="Calibri" w:cs="Calibri"/>
      <w:noProof/>
      <w:sz w:val="22"/>
      <w:lang w:val="en-US"/>
    </w:rPr>
  </w:style>
  <w:style w:type="character" w:customStyle="1" w:styleId="EndNoteBibliographyChar">
    <w:name w:val="EndNote Bibliography Char"/>
    <w:basedOn w:val="DefaultParagraphFont"/>
    <w:link w:val="EndNoteBibliography"/>
    <w:rsid w:val="00863B8A"/>
    <w:rPr>
      <w:rFonts w:ascii="Calibri" w:hAnsi="Calibri" w:cs="Calibri"/>
      <w:noProof/>
      <w:lang w:val="en-US"/>
    </w:rPr>
  </w:style>
  <w:style w:type="character" w:styleId="Hyperlink">
    <w:name w:val="Hyperlink"/>
    <w:basedOn w:val="DefaultParagraphFont"/>
    <w:uiPriority w:val="99"/>
    <w:unhideWhenUsed/>
    <w:rsid w:val="00863B8A"/>
    <w:rPr>
      <w:color w:val="0000FF" w:themeColor="hyperlink"/>
      <w:u w:val="single"/>
    </w:rPr>
  </w:style>
  <w:style w:type="paragraph" w:styleId="Caption">
    <w:name w:val="caption"/>
    <w:basedOn w:val="Normal"/>
    <w:next w:val="Normal"/>
    <w:uiPriority w:val="35"/>
    <w:unhideWhenUsed/>
    <w:qFormat/>
    <w:rsid w:val="0025742A"/>
    <w:pPr>
      <w:spacing w:line="240" w:lineRule="auto"/>
    </w:pPr>
    <w:rPr>
      <w:b/>
      <w:bCs/>
      <w:szCs w:val="18"/>
    </w:rPr>
  </w:style>
  <w:style w:type="paragraph" w:styleId="TOC1">
    <w:name w:val="toc 1"/>
    <w:basedOn w:val="Normal"/>
    <w:next w:val="Normal"/>
    <w:autoRedefine/>
    <w:uiPriority w:val="39"/>
    <w:unhideWhenUsed/>
    <w:rsid w:val="00086701"/>
    <w:pPr>
      <w:tabs>
        <w:tab w:val="left" w:pos="440"/>
        <w:tab w:val="right" w:leader="dot" w:pos="9182"/>
      </w:tabs>
      <w:spacing w:after="0" w:line="360" w:lineRule="auto"/>
      <w:ind w:left="216"/>
    </w:pPr>
  </w:style>
  <w:style w:type="paragraph" w:styleId="TOC2">
    <w:name w:val="toc 2"/>
    <w:basedOn w:val="Normal"/>
    <w:next w:val="Normal"/>
    <w:autoRedefine/>
    <w:uiPriority w:val="39"/>
    <w:unhideWhenUsed/>
    <w:rsid w:val="00545331"/>
    <w:pPr>
      <w:spacing w:after="100"/>
      <w:ind w:left="220"/>
    </w:pPr>
  </w:style>
  <w:style w:type="paragraph" w:styleId="TOC3">
    <w:name w:val="toc 3"/>
    <w:basedOn w:val="Normal"/>
    <w:next w:val="Normal"/>
    <w:autoRedefine/>
    <w:uiPriority w:val="39"/>
    <w:unhideWhenUsed/>
    <w:rsid w:val="00545331"/>
    <w:pPr>
      <w:spacing w:after="100"/>
      <w:ind w:left="440"/>
    </w:pPr>
  </w:style>
  <w:style w:type="paragraph" w:styleId="TableofFigures">
    <w:name w:val="table of figures"/>
    <w:basedOn w:val="Normal"/>
    <w:next w:val="Normal"/>
    <w:uiPriority w:val="99"/>
    <w:unhideWhenUsed/>
    <w:rsid w:val="00545331"/>
    <w:pPr>
      <w:spacing w:after="0"/>
    </w:pPr>
  </w:style>
  <w:style w:type="table" w:styleId="TableGrid">
    <w:name w:val="Table Grid"/>
    <w:basedOn w:val="TableNormal"/>
    <w:uiPriority w:val="59"/>
    <w:rsid w:val="00A46B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DB592C"/>
    <w:rPr>
      <w:sz w:val="16"/>
      <w:szCs w:val="16"/>
    </w:rPr>
  </w:style>
  <w:style w:type="paragraph" w:styleId="CommentText">
    <w:name w:val="annotation text"/>
    <w:basedOn w:val="Normal"/>
    <w:link w:val="CommentTextChar"/>
    <w:uiPriority w:val="99"/>
    <w:unhideWhenUsed/>
    <w:rsid w:val="00DB592C"/>
    <w:pPr>
      <w:spacing w:line="240" w:lineRule="auto"/>
    </w:pPr>
    <w:rPr>
      <w:sz w:val="20"/>
      <w:szCs w:val="20"/>
    </w:rPr>
  </w:style>
  <w:style w:type="character" w:customStyle="1" w:styleId="CommentTextChar">
    <w:name w:val="Comment Text Char"/>
    <w:basedOn w:val="DefaultParagraphFont"/>
    <w:link w:val="CommentText"/>
    <w:uiPriority w:val="99"/>
    <w:rsid w:val="00DB592C"/>
    <w:rPr>
      <w:sz w:val="20"/>
      <w:szCs w:val="20"/>
    </w:rPr>
  </w:style>
  <w:style w:type="paragraph" w:styleId="CommentSubject">
    <w:name w:val="annotation subject"/>
    <w:basedOn w:val="CommentText"/>
    <w:next w:val="CommentText"/>
    <w:link w:val="CommentSubjectChar"/>
    <w:uiPriority w:val="99"/>
    <w:semiHidden/>
    <w:unhideWhenUsed/>
    <w:rsid w:val="00DB592C"/>
    <w:rPr>
      <w:b/>
      <w:bCs/>
    </w:rPr>
  </w:style>
  <w:style w:type="character" w:customStyle="1" w:styleId="CommentSubjectChar">
    <w:name w:val="Comment Subject Char"/>
    <w:basedOn w:val="CommentTextChar"/>
    <w:link w:val="CommentSubject"/>
    <w:uiPriority w:val="99"/>
    <w:semiHidden/>
    <w:rsid w:val="00DB592C"/>
    <w:rPr>
      <w:b/>
      <w:bCs/>
      <w:sz w:val="20"/>
      <w:szCs w:val="20"/>
    </w:rPr>
  </w:style>
  <w:style w:type="paragraph" w:styleId="Header">
    <w:name w:val="header"/>
    <w:basedOn w:val="Normal"/>
    <w:link w:val="HeaderChar"/>
    <w:unhideWhenUsed/>
    <w:rsid w:val="00600F4A"/>
    <w:pPr>
      <w:tabs>
        <w:tab w:val="center" w:pos="4513"/>
        <w:tab w:val="right" w:pos="9026"/>
      </w:tabs>
      <w:spacing w:after="0" w:line="240" w:lineRule="auto"/>
    </w:pPr>
    <w:rPr>
      <w:rFonts w:eastAsia="Times New Roman" w:cs="Times New Roman"/>
      <w:szCs w:val="24"/>
    </w:rPr>
  </w:style>
  <w:style w:type="character" w:customStyle="1" w:styleId="HeaderChar">
    <w:name w:val="Header Char"/>
    <w:basedOn w:val="DefaultParagraphFont"/>
    <w:link w:val="Header"/>
    <w:rsid w:val="00600F4A"/>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600F4A"/>
    <w:pPr>
      <w:tabs>
        <w:tab w:val="center" w:pos="4513"/>
        <w:tab w:val="right" w:pos="9026"/>
      </w:tabs>
      <w:spacing w:after="0" w:line="240" w:lineRule="auto"/>
    </w:pPr>
    <w:rPr>
      <w:rFonts w:eastAsia="Times New Roman" w:cs="Times New Roman"/>
      <w:szCs w:val="24"/>
    </w:rPr>
  </w:style>
  <w:style w:type="character" w:customStyle="1" w:styleId="FooterChar">
    <w:name w:val="Footer Char"/>
    <w:basedOn w:val="DefaultParagraphFont"/>
    <w:link w:val="Footer"/>
    <w:uiPriority w:val="99"/>
    <w:rsid w:val="00600F4A"/>
    <w:rPr>
      <w:rFonts w:ascii="Times New Roman" w:eastAsia="Times New Roman" w:hAnsi="Times New Roman" w:cs="Times New Roman"/>
      <w:sz w:val="24"/>
      <w:szCs w:val="24"/>
    </w:rPr>
  </w:style>
  <w:style w:type="paragraph" w:styleId="Revision">
    <w:name w:val="Revision"/>
    <w:hidden/>
    <w:uiPriority w:val="99"/>
    <w:semiHidden/>
    <w:rsid w:val="00FA4A1E"/>
    <w:pPr>
      <w:spacing w:after="0" w:line="240" w:lineRule="auto"/>
    </w:pPr>
  </w:style>
  <w:style w:type="paragraph" w:styleId="ListParagraph">
    <w:name w:val="List Paragraph"/>
    <w:basedOn w:val="Normal"/>
    <w:uiPriority w:val="34"/>
    <w:qFormat/>
    <w:rsid w:val="003978AA"/>
    <w:pPr>
      <w:ind w:left="720"/>
      <w:contextualSpacing/>
    </w:pPr>
  </w:style>
  <w:style w:type="paragraph" w:styleId="NoSpacing">
    <w:name w:val="No Spacing"/>
    <w:uiPriority w:val="1"/>
    <w:qFormat/>
    <w:rsid w:val="00F713E1"/>
    <w:pPr>
      <w:spacing w:after="0" w:line="240" w:lineRule="auto"/>
    </w:pPr>
    <w:rPr>
      <w:rFonts w:ascii="Times New Roman" w:hAnsi="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234F"/>
    <w:rPr>
      <w:rFonts w:ascii="Times New Roman" w:hAnsi="Times New Roman"/>
      <w:sz w:val="24"/>
    </w:rPr>
  </w:style>
  <w:style w:type="paragraph" w:styleId="Heading1">
    <w:name w:val="heading 1"/>
    <w:basedOn w:val="Normal"/>
    <w:next w:val="Normal"/>
    <w:link w:val="Heading1Char"/>
    <w:uiPriority w:val="9"/>
    <w:qFormat/>
    <w:rsid w:val="008433F7"/>
    <w:pPr>
      <w:keepNext/>
      <w:keepLines/>
      <w:numPr>
        <w:numId w:val="3"/>
      </w:numPr>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8433F7"/>
    <w:pPr>
      <w:keepNext/>
      <w:keepLines/>
      <w:numPr>
        <w:ilvl w:val="1"/>
        <w:numId w:val="3"/>
      </w:numPr>
      <w:spacing w:before="200" w:after="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8433F7"/>
    <w:pPr>
      <w:keepNext/>
      <w:keepLines/>
      <w:numPr>
        <w:ilvl w:val="2"/>
        <w:numId w:val="3"/>
      </w:numPr>
      <w:spacing w:before="200" w:after="0"/>
      <w:outlineLvl w:val="2"/>
    </w:pPr>
    <w:rPr>
      <w:rFonts w:eastAsiaTheme="majorEastAsia" w:cstheme="majorBidi"/>
      <w:b/>
      <w:bCs/>
    </w:rPr>
  </w:style>
  <w:style w:type="paragraph" w:styleId="Heading4">
    <w:name w:val="heading 4"/>
    <w:basedOn w:val="Normal"/>
    <w:next w:val="Normal"/>
    <w:link w:val="Heading4Char"/>
    <w:uiPriority w:val="9"/>
    <w:unhideWhenUsed/>
    <w:qFormat/>
    <w:rsid w:val="006C005D"/>
    <w:pPr>
      <w:keepNext/>
      <w:keepLines/>
      <w:numPr>
        <w:ilvl w:val="3"/>
        <w:numId w:val="3"/>
      </w:numPr>
      <w:spacing w:before="200" w:after="0"/>
      <w:outlineLvl w:val="3"/>
    </w:pPr>
    <w:rPr>
      <w:rFonts w:eastAsiaTheme="majorEastAsia" w:cstheme="majorBidi"/>
      <w:b/>
      <w:bCs/>
      <w:iCs/>
    </w:rPr>
  </w:style>
  <w:style w:type="paragraph" w:styleId="Heading5">
    <w:name w:val="heading 5"/>
    <w:basedOn w:val="Normal"/>
    <w:next w:val="Normal"/>
    <w:link w:val="Heading5Char"/>
    <w:uiPriority w:val="9"/>
    <w:semiHidden/>
    <w:unhideWhenUsed/>
    <w:qFormat/>
    <w:rsid w:val="008433F7"/>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433F7"/>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8433F7"/>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8433F7"/>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8433F7"/>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33F7"/>
    <w:rPr>
      <w:rFonts w:ascii="Times New Roman" w:eastAsiaTheme="majorEastAsia" w:hAnsi="Times New Roman" w:cstheme="majorBidi"/>
      <w:b/>
      <w:bCs/>
      <w:sz w:val="28"/>
      <w:szCs w:val="28"/>
    </w:rPr>
  </w:style>
  <w:style w:type="paragraph" w:styleId="TOCHeading">
    <w:name w:val="TOC Heading"/>
    <w:basedOn w:val="Heading1"/>
    <w:next w:val="Normal"/>
    <w:uiPriority w:val="39"/>
    <w:semiHidden/>
    <w:unhideWhenUsed/>
    <w:qFormat/>
    <w:rsid w:val="008433F7"/>
    <w:pPr>
      <w:outlineLvl w:val="9"/>
    </w:pPr>
    <w:rPr>
      <w:lang w:val="en-US" w:eastAsia="ja-JP"/>
    </w:rPr>
  </w:style>
  <w:style w:type="paragraph" w:styleId="BalloonText">
    <w:name w:val="Balloon Text"/>
    <w:basedOn w:val="Normal"/>
    <w:link w:val="BalloonTextChar"/>
    <w:uiPriority w:val="99"/>
    <w:semiHidden/>
    <w:unhideWhenUsed/>
    <w:rsid w:val="008433F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33F7"/>
    <w:rPr>
      <w:rFonts w:ascii="Tahoma" w:hAnsi="Tahoma" w:cs="Tahoma"/>
      <w:sz w:val="16"/>
      <w:szCs w:val="16"/>
    </w:rPr>
  </w:style>
  <w:style w:type="character" w:customStyle="1" w:styleId="Heading2Char">
    <w:name w:val="Heading 2 Char"/>
    <w:basedOn w:val="DefaultParagraphFont"/>
    <w:link w:val="Heading2"/>
    <w:uiPriority w:val="9"/>
    <w:rsid w:val="008433F7"/>
    <w:rPr>
      <w:rFonts w:ascii="Times New Roman" w:eastAsiaTheme="majorEastAsia" w:hAnsi="Times New Roman" w:cstheme="majorBidi"/>
      <w:b/>
      <w:bCs/>
      <w:sz w:val="24"/>
      <w:szCs w:val="26"/>
    </w:rPr>
  </w:style>
  <w:style w:type="character" w:customStyle="1" w:styleId="Heading3Char">
    <w:name w:val="Heading 3 Char"/>
    <w:basedOn w:val="DefaultParagraphFont"/>
    <w:link w:val="Heading3"/>
    <w:uiPriority w:val="9"/>
    <w:rsid w:val="008433F7"/>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6C005D"/>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semiHidden/>
    <w:rsid w:val="008433F7"/>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8433F7"/>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8433F7"/>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8433F7"/>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8433F7"/>
    <w:rPr>
      <w:rFonts w:asciiTheme="majorHAnsi" w:eastAsiaTheme="majorEastAsia" w:hAnsiTheme="majorHAnsi" w:cstheme="majorBidi"/>
      <w:i/>
      <w:iCs/>
      <w:color w:val="404040" w:themeColor="text1" w:themeTint="BF"/>
      <w:sz w:val="20"/>
      <w:szCs w:val="20"/>
    </w:rPr>
  </w:style>
  <w:style w:type="paragraph" w:customStyle="1" w:styleId="EndNoteBibliographyTitle">
    <w:name w:val="EndNote Bibliography Title"/>
    <w:basedOn w:val="Normal"/>
    <w:link w:val="EndNoteBibliographyTitleChar"/>
    <w:rsid w:val="00863B8A"/>
    <w:pPr>
      <w:spacing w:after="0"/>
      <w:jc w:val="center"/>
    </w:pPr>
    <w:rPr>
      <w:rFonts w:ascii="Calibri" w:hAnsi="Calibri" w:cs="Calibri"/>
      <w:noProof/>
      <w:sz w:val="22"/>
      <w:lang w:val="en-US"/>
    </w:rPr>
  </w:style>
  <w:style w:type="character" w:customStyle="1" w:styleId="EndNoteBibliographyTitleChar">
    <w:name w:val="EndNote Bibliography Title Char"/>
    <w:basedOn w:val="DefaultParagraphFont"/>
    <w:link w:val="EndNoteBibliographyTitle"/>
    <w:rsid w:val="00863B8A"/>
    <w:rPr>
      <w:rFonts w:ascii="Calibri" w:hAnsi="Calibri" w:cs="Calibri"/>
      <w:noProof/>
      <w:lang w:val="en-US"/>
    </w:rPr>
  </w:style>
  <w:style w:type="paragraph" w:customStyle="1" w:styleId="EndNoteBibliography">
    <w:name w:val="EndNote Bibliography"/>
    <w:basedOn w:val="Normal"/>
    <w:link w:val="EndNoteBibliographyChar"/>
    <w:rsid w:val="00863B8A"/>
    <w:pPr>
      <w:spacing w:line="240" w:lineRule="auto"/>
    </w:pPr>
    <w:rPr>
      <w:rFonts w:ascii="Calibri" w:hAnsi="Calibri" w:cs="Calibri"/>
      <w:noProof/>
      <w:sz w:val="22"/>
      <w:lang w:val="en-US"/>
    </w:rPr>
  </w:style>
  <w:style w:type="character" w:customStyle="1" w:styleId="EndNoteBibliographyChar">
    <w:name w:val="EndNote Bibliography Char"/>
    <w:basedOn w:val="DefaultParagraphFont"/>
    <w:link w:val="EndNoteBibliography"/>
    <w:rsid w:val="00863B8A"/>
    <w:rPr>
      <w:rFonts w:ascii="Calibri" w:hAnsi="Calibri" w:cs="Calibri"/>
      <w:noProof/>
      <w:lang w:val="en-US"/>
    </w:rPr>
  </w:style>
  <w:style w:type="character" w:styleId="Hyperlink">
    <w:name w:val="Hyperlink"/>
    <w:basedOn w:val="DefaultParagraphFont"/>
    <w:uiPriority w:val="99"/>
    <w:unhideWhenUsed/>
    <w:rsid w:val="00863B8A"/>
    <w:rPr>
      <w:color w:val="0000FF" w:themeColor="hyperlink"/>
      <w:u w:val="single"/>
    </w:rPr>
  </w:style>
  <w:style w:type="paragraph" w:styleId="Caption">
    <w:name w:val="caption"/>
    <w:basedOn w:val="Normal"/>
    <w:next w:val="Normal"/>
    <w:uiPriority w:val="35"/>
    <w:unhideWhenUsed/>
    <w:qFormat/>
    <w:rsid w:val="0025742A"/>
    <w:pPr>
      <w:spacing w:line="240" w:lineRule="auto"/>
    </w:pPr>
    <w:rPr>
      <w:b/>
      <w:bCs/>
      <w:szCs w:val="18"/>
    </w:rPr>
  </w:style>
  <w:style w:type="paragraph" w:styleId="TOC1">
    <w:name w:val="toc 1"/>
    <w:basedOn w:val="Normal"/>
    <w:next w:val="Normal"/>
    <w:autoRedefine/>
    <w:uiPriority w:val="39"/>
    <w:unhideWhenUsed/>
    <w:rsid w:val="00086701"/>
    <w:pPr>
      <w:tabs>
        <w:tab w:val="left" w:pos="440"/>
        <w:tab w:val="right" w:leader="dot" w:pos="9182"/>
      </w:tabs>
      <w:spacing w:after="0" w:line="360" w:lineRule="auto"/>
      <w:ind w:left="216"/>
    </w:pPr>
  </w:style>
  <w:style w:type="paragraph" w:styleId="TOC2">
    <w:name w:val="toc 2"/>
    <w:basedOn w:val="Normal"/>
    <w:next w:val="Normal"/>
    <w:autoRedefine/>
    <w:uiPriority w:val="39"/>
    <w:unhideWhenUsed/>
    <w:rsid w:val="00545331"/>
    <w:pPr>
      <w:spacing w:after="100"/>
      <w:ind w:left="220"/>
    </w:pPr>
  </w:style>
  <w:style w:type="paragraph" w:styleId="TOC3">
    <w:name w:val="toc 3"/>
    <w:basedOn w:val="Normal"/>
    <w:next w:val="Normal"/>
    <w:autoRedefine/>
    <w:uiPriority w:val="39"/>
    <w:unhideWhenUsed/>
    <w:rsid w:val="00545331"/>
    <w:pPr>
      <w:spacing w:after="100"/>
      <w:ind w:left="440"/>
    </w:pPr>
  </w:style>
  <w:style w:type="paragraph" w:styleId="TableofFigures">
    <w:name w:val="table of figures"/>
    <w:basedOn w:val="Normal"/>
    <w:next w:val="Normal"/>
    <w:uiPriority w:val="99"/>
    <w:unhideWhenUsed/>
    <w:rsid w:val="00545331"/>
    <w:pPr>
      <w:spacing w:after="0"/>
    </w:pPr>
  </w:style>
  <w:style w:type="table" w:styleId="TableGrid">
    <w:name w:val="Table Grid"/>
    <w:basedOn w:val="TableNormal"/>
    <w:uiPriority w:val="59"/>
    <w:rsid w:val="00A46B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DB592C"/>
    <w:rPr>
      <w:sz w:val="16"/>
      <w:szCs w:val="16"/>
    </w:rPr>
  </w:style>
  <w:style w:type="paragraph" w:styleId="CommentText">
    <w:name w:val="annotation text"/>
    <w:basedOn w:val="Normal"/>
    <w:link w:val="CommentTextChar"/>
    <w:uiPriority w:val="99"/>
    <w:unhideWhenUsed/>
    <w:rsid w:val="00DB592C"/>
    <w:pPr>
      <w:spacing w:line="240" w:lineRule="auto"/>
    </w:pPr>
    <w:rPr>
      <w:sz w:val="20"/>
      <w:szCs w:val="20"/>
    </w:rPr>
  </w:style>
  <w:style w:type="character" w:customStyle="1" w:styleId="CommentTextChar">
    <w:name w:val="Comment Text Char"/>
    <w:basedOn w:val="DefaultParagraphFont"/>
    <w:link w:val="CommentText"/>
    <w:uiPriority w:val="99"/>
    <w:rsid w:val="00DB592C"/>
    <w:rPr>
      <w:sz w:val="20"/>
      <w:szCs w:val="20"/>
    </w:rPr>
  </w:style>
  <w:style w:type="paragraph" w:styleId="CommentSubject">
    <w:name w:val="annotation subject"/>
    <w:basedOn w:val="CommentText"/>
    <w:next w:val="CommentText"/>
    <w:link w:val="CommentSubjectChar"/>
    <w:uiPriority w:val="99"/>
    <w:semiHidden/>
    <w:unhideWhenUsed/>
    <w:rsid w:val="00DB592C"/>
    <w:rPr>
      <w:b/>
      <w:bCs/>
    </w:rPr>
  </w:style>
  <w:style w:type="character" w:customStyle="1" w:styleId="CommentSubjectChar">
    <w:name w:val="Comment Subject Char"/>
    <w:basedOn w:val="CommentTextChar"/>
    <w:link w:val="CommentSubject"/>
    <w:uiPriority w:val="99"/>
    <w:semiHidden/>
    <w:rsid w:val="00DB592C"/>
    <w:rPr>
      <w:b/>
      <w:bCs/>
      <w:sz w:val="20"/>
      <w:szCs w:val="20"/>
    </w:rPr>
  </w:style>
  <w:style w:type="paragraph" w:styleId="Header">
    <w:name w:val="header"/>
    <w:basedOn w:val="Normal"/>
    <w:link w:val="HeaderChar"/>
    <w:unhideWhenUsed/>
    <w:rsid w:val="00600F4A"/>
    <w:pPr>
      <w:tabs>
        <w:tab w:val="center" w:pos="4513"/>
        <w:tab w:val="right" w:pos="9026"/>
      </w:tabs>
      <w:spacing w:after="0" w:line="240" w:lineRule="auto"/>
    </w:pPr>
    <w:rPr>
      <w:rFonts w:eastAsia="Times New Roman" w:cs="Times New Roman"/>
      <w:szCs w:val="24"/>
    </w:rPr>
  </w:style>
  <w:style w:type="character" w:customStyle="1" w:styleId="HeaderChar">
    <w:name w:val="Header Char"/>
    <w:basedOn w:val="DefaultParagraphFont"/>
    <w:link w:val="Header"/>
    <w:rsid w:val="00600F4A"/>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600F4A"/>
    <w:pPr>
      <w:tabs>
        <w:tab w:val="center" w:pos="4513"/>
        <w:tab w:val="right" w:pos="9026"/>
      </w:tabs>
      <w:spacing w:after="0" w:line="240" w:lineRule="auto"/>
    </w:pPr>
    <w:rPr>
      <w:rFonts w:eastAsia="Times New Roman" w:cs="Times New Roman"/>
      <w:szCs w:val="24"/>
    </w:rPr>
  </w:style>
  <w:style w:type="character" w:customStyle="1" w:styleId="FooterChar">
    <w:name w:val="Footer Char"/>
    <w:basedOn w:val="DefaultParagraphFont"/>
    <w:link w:val="Footer"/>
    <w:uiPriority w:val="99"/>
    <w:rsid w:val="00600F4A"/>
    <w:rPr>
      <w:rFonts w:ascii="Times New Roman" w:eastAsia="Times New Roman" w:hAnsi="Times New Roman" w:cs="Times New Roman"/>
      <w:sz w:val="24"/>
      <w:szCs w:val="24"/>
    </w:rPr>
  </w:style>
  <w:style w:type="paragraph" w:styleId="Revision">
    <w:name w:val="Revision"/>
    <w:hidden/>
    <w:uiPriority w:val="99"/>
    <w:semiHidden/>
    <w:rsid w:val="00FA4A1E"/>
    <w:pPr>
      <w:spacing w:after="0" w:line="240" w:lineRule="auto"/>
    </w:pPr>
  </w:style>
  <w:style w:type="paragraph" w:styleId="ListParagraph">
    <w:name w:val="List Paragraph"/>
    <w:basedOn w:val="Normal"/>
    <w:uiPriority w:val="34"/>
    <w:qFormat/>
    <w:rsid w:val="003978AA"/>
    <w:pPr>
      <w:ind w:left="720"/>
      <w:contextualSpacing/>
    </w:pPr>
  </w:style>
  <w:style w:type="paragraph" w:styleId="NoSpacing">
    <w:name w:val="No Spacing"/>
    <w:uiPriority w:val="1"/>
    <w:qFormat/>
    <w:rsid w:val="00F713E1"/>
    <w:pPr>
      <w:spacing w:after="0" w:line="240" w:lineRule="auto"/>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265476">
      <w:bodyDiv w:val="1"/>
      <w:marLeft w:val="0"/>
      <w:marRight w:val="0"/>
      <w:marTop w:val="0"/>
      <w:marBottom w:val="0"/>
      <w:divBdr>
        <w:top w:val="none" w:sz="0" w:space="0" w:color="auto"/>
        <w:left w:val="none" w:sz="0" w:space="0" w:color="auto"/>
        <w:bottom w:val="none" w:sz="0" w:space="0" w:color="auto"/>
        <w:right w:val="none" w:sz="0" w:space="0" w:color="auto"/>
      </w:divBdr>
    </w:div>
    <w:div w:id="50351743">
      <w:bodyDiv w:val="1"/>
      <w:marLeft w:val="0"/>
      <w:marRight w:val="0"/>
      <w:marTop w:val="0"/>
      <w:marBottom w:val="0"/>
      <w:divBdr>
        <w:top w:val="none" w:sz="0" w:space="0" w:color="auto"/>
        <w:left w:val="none" w:sz="0" w:space="0" w:color="auto"/>
        <w:bottom w:val="none" w:sz="0" w:space="0" w:color="auto"/>
        <w:right w:val="none" w:sz="0" w:space="0" w:color="auto"/>
      </w:divBdr>
    </w:div>
    <w:div w:id="294992859">
      <w:bodyDiv w:val="1"/>
      <w:marLeft w:val="0"/>
      <w:marRight w:val="0"/>
      <w:marTop w:val="0"/>
      <w:marBottom w:val="0"/>
      <w:divBdr>
        <w:top w:val="none" w:sz="0" w:space="0" w:color="auto"/>
        <w:left w:val="none" w:sz="0" w:space="0" w:color="auto"/>
        <w:bottom w:val="none" w:sz="0" w:space="0" w:color="auto"/>
        <w:right w:val="none" w:sz="0" w:space="0" w:color="auto"/>
      </w:divBdr>
    </w:div>
    <w:div w:id="505556915">
      <w:bodyDiv w:val="1"/>
      <w:marLeft w:val="0"/>
      <w:marRight w:val="0"/>
      <w:marTop w:val="0"/>
      <w:marBottom w:val="0"/>
      <w:divBdr>
        <w:top w:val="none" w:sz="0" w:space="0" w:color="auto"/>
        <w:left w:val="none" w:sz="0" w:space="0" w:color="auto"/>
        <w:bottom w:val="none" w:sz="0" w:space="0" w:color="auto"/>
        <w:right w:val="none" w:sz="0" w:space="0" w:color="auto"/>
      </w:divBdr>
    </w:div>
    <w:div w:id="718669843">
      <w:bodyDiv w:val="1"/>
      <w:marLeft w:val="0"/>
      <w:marRight w:val="0"/>
      <w:marTop w:val="0"/>
      <w:marBottom w:val="0"/>
      <w:divBdr>
        <w:top w:val="none" w:sz="0" w:space="0" w:color="auto"/>
        <w:left w:val="none" w:sz="0" w:space="0" w:color="auto"/>
        <w:bottom w:val="none" w:sz="0" w:space="0" w:color="auto"/>
        <w:right w:val="none" w:sz="0" w:space="0" w:color="auto"/>
      </w:divBdr>
    </w:div>
    <w:div w:id="1393771877">
      <w:bodyDiv w:val="1"/>
      <w:marLeft w:val="0"/>
      <w:marRight w:val="0"/>
      <w:marTop w:val="0"/>
      <w:marBottom w:val="0"/>
      <w:divBdr>
        <w:top w:val="none" w:sz="0" w:space="0" w:color="auto"/>
        <w:left w:val="none" w:sz="0" w:space="0" w:color="auto"/>
        <w:bottom w:val="none" w:sz="0" w:space="0" w:color="auto"/>
        <w:right w:val="none" w:sz="0" w:space="0" w:color="auto"/>
      </w:divBdr>
    </w:div>
    <w:div w:id="1490058186">
      <w:bodyDiv w:val="1"/>
      <w:marLeft w:val="0"/>
      <w:marRight w:val="0"/>
      <w:marTop w:val="0"/>
      <w:marBottom w:val="0"/>
      <w:divBdr>
        <w:top w:val="none" w:sz="0" w:space="0" w:color="auto"/>
        <w:left w:val="none" w:sz="0" w:space="0" w:color="auto"/>
        <w:bottom w:val="none" w:sz="0" w:space="0" w:color="auto"/>
        <w:right w:val="none" w:sz="0" w:space="0" w:color="auto"/>
      </w:divBdr>
    </w:div>
    <w:div w:id="1627808557">
      <w:bodyDiv w:val="1"/>
      <w:marLeft w:val="0"/>
      <w:marRight w:val="0"/>
      <w:marTop w:val="0"/>
      <w:marBottom w:val="0"/>
      <w:divBdr>
        <w:top w:val="none" w:sz="0" w:space="0" w:color="auto"/>
        <w:left w:val="none" w:sz="0" w:space="0" w:color="auto"/>
        <w:bottom w:val="none" w:sz="0" w:space="0" w:color="auto"/>
        <w:right w:val="none" w:sz="0" w:space="0" w:color="auto"/>
      </w:divBdr>
    </w:div>
    <w:div w:id="1810054047">
      <w:bodyDiv w:val="1"/>
      <w:marLeft w:val="0"/>
      <w:marRight w:val="0"/>
      <w:marTop w:val="0"/>
      <w:marBottom w:val="0"/>
      <w:divBdr>
        <w:top w:val="none" w:sz="0" w:space="0" w:color="auto"/>
        <w:left w:val="none" w:sz="0" w:space="0" w:color="auto"/>
        <w:bottom w:val="none" w:sz="0" w:space="0" w:color="auto"/>
        <w:right w:val="none" w:sz="0" w:space="0" w:color="auto"/>
      </w:divBdr>
    </w:div>
    <w:div w:id="1994983545">
      <w:bodyDiv w:val="1"/>
      <w:marLeft w:val="0"/>
      <w:marRight w:val="0"/>
      <w:marTop w:val="0"/>
      <w:marBottom w:val="0"/>
      <w:divBdr>
        <w:top w:val="none" w:sz="0" w:space="0" w:color="auto"/>
        <w:left w:val="none" w:sz="0" w:space="0" w:color="auto"/>
        <w:bottom w:val="none" w:sz="0" w:space="0" w:color="auto"/>
        <w:right w:val="none" w:sz="0" w:space="0" w:color="auto"/>
      </w:divBdr>
    </w:div>
    <w:div w:id="2087531295">
      <w:bodyDiv w:val="1"/>
      <w:marLeft w:val="0"/>
      <w:marRight w:val="0"/>
      <w:marTop w:val="0"/>
      <w:marBottom w:val="0"/>
      <w:divBdr>
        <w:top w:val="none" w:sz="0" w:space="0" w:color="auto"/>
        <w:left w:val="none" w:sz="0" w:space="0" w:color="auto"/>
        <w:bottom w:val="none" w:sz="0" w:space="0" w:color="auto"/>
        <w:right w:val="none" w:sz="0" w:space="0" w:color="auto"/>
      </w:divBdr>
    </w:div>
    <w:div w:id="2137675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image" Target="media/image27.jpe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2.jpeg"/><Relationship Id="rId42" Type="http://schemas.openxmlformats.org/officeDocument/2006/relationships/image" Target="media/image30.jpeg"/><Relationship Id="rId47" Type="http://schemas.openxmlformats.org/officeDocument/2006/relationships/image" Target="media/image34.png"/><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image" Target="media/image33.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image" Target="media/image18.jpeg"/><Relationship Id="rId41" Type="http://schemas.openxmlformats.org/officeDocument/2006/relationships/image" Target="media/image2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3.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chart" Target="charts/chart3.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4.jpeg"/><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chart" Target="charts/chart2.xml"/><Relationship Id="rId44" Type="http://schemas.openxmlformats.org/officeDocument/2006/relationships/image" Target="media/image32.jpeg"/><Relationship Id="rId52" Type="http://schemas.microsoft.com/office/2011/relationships/people" Target="peop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3.jpeg"/><Relationship Id="rId43" Type="http://schemas.openxmlformats.org/officeDocument/2006/relationships/image" Target="media/image31.jpeg"/><Relationship Id="rId48" Type="http://schemas.openxmlformats.org/officeDocument/2006/relationships/image" Target="media/image35.jpeg"/><Relationship Id="rId8" Type="http://schemas.openxmlformats.org/officeDocument/2006/relationships/endnotes" Target="endnotes.xml"/><Relationship Id="rId51" Type="http://schemas.microsoft.com/office/2011/relationships/commentsExtended" Target="commentsExtended.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REVIEW%20A\DATASETs%20FINAL%20-%20REVIEW%20A\CoI%20Rob%20TABLES\TBF%20for%20by%20outcome%20CoI%20and%20RoB_Eva5.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REVIEW%20A\DATASETs%20FINAL%20-%20REVIEW%20A\CoI%20Rob%20TABLES\eBF%20for%20by%20outcome%20CoI%20and%20RoB_Eva4.xlsx" TargetMode="Externa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'TBF by outcome CoI and RoB'!$AB$4</c:f>
              <c:strCache>
                <c:ptCount val="1"/>
                <c:pt idx="0">
                  <c:v>Low</c:v>
                </c:pt>
              </c:strCache>
            </c:strRef>
          </c:tx>
          <c:spPr>
            <a:solidFill>
              <a:srgbClr val="93C571"/>
            </a:solidFill>
          </c:spPr>
          <c:invertIfNegative val="0"/>
          <c:cat>
            <c:strRef>
              <c:f>'TBF by outcome CoI and RoB'!$AC$3:$AG$3</c:f>
              <c:strCache>
                <c:ptCount val="5"/>
                <c:pt idx="0">
                  <c:v>Assessment bias</c:v>
                </c:pt>
                <c:pt idx="1">
                  <c:v>Selection bias</c:v>
                </c:pt>
                <c:pt idx="2">
                  <c:v>Confounding bias</c:v>
                </c:pt>
                <c:pt idx="3">
                  <c:v>Overall bias</c:v>
                </c:pt>
                <c:pt idx="4">
                  <c:v>Conflict of interest</c:v>
                </c:pt>
              </c:strCache>
            </c:strRef>
          </c:cat>
          <c:val>
            <c:numRef>
              <c:f>'TBF by outcome CoI and RoB'!$AC$4:$AG$4</c:f>
              <c:numCache>
                <c:formatCode>General</c:formatCode>
                <c:ptCount val="5"/>
                <c:pt idx="0">
                  <c:v>41</c:v>
                </c:pt>
                <c:pt idx="1">
                  <c:v>49</c:v>
                </c:pt>
                <c:pt idx="2">
                  <c:v>43</c:v>
                </c:pt>
                <c:pt idx="3">
                  <c:v>23</c:v>
                </c:pt>
                <c:pt idx="4">
                  <c:v>60</c:v>
                </c:pt>
              </c:numCache>
            </c:numRef>
          </c:val>
          <c:extLst xmlns:c16r2="http://schemas.microsoft.com/office/drawing/2015/06/chart">
            <c:ext xmlns:c16="http://schemas.microsoft.com/office/drawing/2014/chart" uri="{C3380CC4-5D6E-409C-BE32-E72D297353CC}">
              <c16:uniqueId val="{00000000-4E22-4E8C-9726-300662452D0A}"/>
            </c:ext>
          </c:extLst>
        </c:ser>
        <c:ser>
          <c:idx val="1"/>
          <c:order val="1"/>
          <c:tx>
            <c:strRef>
              <c:f>'TBF by outcome CoI and RoB'!$AB$5</c:f>
              <c:strCache>
                <c:ptCount val="1"/>
                <c:pt idx="0">
                  <c:v>Unclear</c:v>
                </c:pt>
              </c:strCache>
            </c:strRef>
          </c:tx>
          <c:spPr>
            <a:solidFill>
              <a:srgbClr val="FFFF00"/>
            </a:solidFill>
          </c:spPr>
          <c:invertIfNegative val="0"/>
          <c:cat>
            <c:strRef>
              <c:f>'TBF by outcome CoI and RoB'!$AC$3:$AG$3</c:f>
              <c:strCache>
                <c:ptCount val="5"/>
                <c:pt idx="0">
                  <c:v>Assessment bias</c:v>
                </c:pt>
                <c:pt idx="1">
                  <c:v>Selection bias</c:v>
                </c:pt>
                <c:pt idx="2">
                  <c:v>Confounding bias</c:v>
                </c:pt>
                <c:pt idx="3">
                  <c:v>Overall bias</c:v>
                </c:pt>
                <c:pt idx="4">
                  <c:v>Conflict of interest</c:v>
                </c:pt>
              </c:strCache>
            </c:strRef>
          </c:cat>
          <c:val>
            <c:numRef>
              <c:f>'TBF by outcome CoI and RoB'!$AC$5:$AG$5</c:f>
              <c:numCache>
                <c:formatCode>General</c:formatCode>
                <c:ptCount val="5"/>
                <c:pt idx="0">
                  <c:v>23</c:v>
                </c:pt>
                <c:pt idx="1">
                  <c:v>3</c:v>
                </c:pt>
                <c:pt idx="2">
                  <c:v>1</c:v>
                </c:pt>
                <c:pt idx="3">
                  <c:v>13</c:v>
                </c:pt>
                <c:pt idx="4">
                  <c:v>4</c:v>
                </c:pt>
              </c:numCache>
            </c:numRef>
          </c:val>
          <c:extLst xmlns:c16r2="http://schemas.microsoft.com/office/drawing/2015/06/chart">
            <c:ext xmlns:c16="http://schemas.microsoft.com/office/drawing/2014/chart" uri="{C3380CC4-5D6E-409C-BE32-E72D297353CC}">
              <c16:uniqueId val="{00000001-4E22-4E8C-9726-300662452D0A}"/>
            </c:ext>
          </c:extLst>
        </c:ser>
        <c:ser>
          <c:idx val="2"/>
          <c:order val="2"/>
          <c:tx>
            <c:strRef>
              <c:f>'TBF by outcome CoI and RoB'!$AB$6</c:f>
              <c:strCache>
                <c:ptCount val="1"/>
                <c:pt idx="0">
                  <c:v>High</c:v>
                </c:pt>
              </c:strCache>
            </c:strRef>
          </c:tx>
          <c:spPr>
            <a:solidFill>
              <a:srgbClr val="FF0000"/>
            </a:solidFill>
          </c:spPr>
          <c:invertIfNegative val="0"/>
          <c:cat>
            <c:strRef>
              <c:f>'TBF by outcome CoI and RoB'!$AC$3:$AG$3</c:f>
              <c:strCache>
                <c:ptCount val="5"/>
                <c:pt idx="0">
                  <c:v>Assessment bias</c:v>
                </c:pt>
                <c:pt idx="1">
                  <c:v>Selection bias</c:v>
                </c:pt>
                <c:pt idx="2">
                  <c:v>Confounding bias</c:v>
                </c:pt>
                <c:pt idx="3">
                  <c:v>Overall bias</c:v>
                </c:pt>
                <c:pt idx="4">
                  <c:v>Conflict of interest</c:v>
                </c:pt>
              </c:strCache>
            </c:strRef>
          </c:cat>
          <c:val>
            <c:numRef>
              <c:f>'TBF by outcome CoI and RoB'!$AC$6:$AG$6</c:f>
              <c:numCache>
                <c:formatCode>General</c:formatCode>
                <c:ptCount val="5"/>
                <c:pt idx="0">
                  <c:v>0</c:v>
                </c:pt>
                <c:pt idx="1">
                  <c:v>12</c:v>
                </c:pt>
                <c:pt idx="2">
                  <c:v>20</c:v>
                </c:pt>
                <c:pt idx="3">
                  <c:v>28</c:v>
                </c:pt>
                <c:pt idx="4">
                  <c:v>0</c:v>
                </c:pt>
              </c:numCache>
            </c:numRef>
          </c:val>
          <c:extLst xmlns:c16r2="http://schemas.microsoft.com/office/drawing/2015/06/chart">
            <c:ext xmlns:c16="http://schemas.microsoft.com/office/drawing/2014/chart" uri="{C3380CC4-5D6E-409C-BE32-E72D297353CC}">
              <c16:uniqueId val="{00000002-4E22-4E8C-9726-300662452D0A}"/>
            </c:ext>
          </c:extLst>
        </c:ser>
        <c:dLbls>
          <c:showLegendKey val="0"/>
          <c:showVal val="0"/>
          <c:showCatName val="0"/>
          <c:showSerName val="0"/>
          <c:showPercent val="0"/>
          <c:showBubbleSize val="0"/>
        </c:dLbls>
        <c:gapWidth val="150"/>
        <c:overlap val="100"/>
        <c:axId val="55959936"/>
        <c:axId val="55962624"/>
      </c:barChart>
      <c:catAx>
        <c:axId val="55959936"/>
        <c:scaling>
          <c:orientation val="minMax"/>
        </c:scaling>
        <c:delete val="0"/>
        <c:axPos val="b"/>
        <c:numFmt formatCode="General" sourceLinked="0"/>
        <c:majorTickMark val="out"/>
        <c:minorTickMark val="none"/>
        <c:tickLblPos val="nextTo"/>
        <c:crossAx val="55962624"/>
        <c:crosses val="autoZero"/>
        <c:auto val="1"/>
        <c:lblAlgn val="ctr"/>
        <c:lblOffset val="100"/>
        <c:noMultiLvlLbl val="0"/>
      </c:catAx>
      <c:valAx>
        <c:axId val="55962624"/>
        <c:scaling>
          <c:orientation val="minMax"/>
        </c:scaling>
        <c:delete val="0"/>
        <c:axPos val="l"/>
        <c:majorGridlines/>
        <c:numFmt formatCode="0%" sourceLinked="1"/>
        <c:majorTickMark val="out"/>
        <c:minorTickMark val="none"/>
        <c:tickLblPos val="nextTo"/>
        <c:crossAx val="55959936"/>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'eBF by outcome CoI and RoB'!$AA$4</c:f>
              <c:strCache>
                <c:ptCount val="1"/>
                <c:pt idx="0">
                  <c:v>Low</c:v>
                </c:pt>
              </c:strCache>
            </c:strRef>
          </c:tx>
          <c:spPr>
            <a:solidFill>
              <a:schemeClr val="accent3"/>
            </a:solidFill>
          </c:spPr>
          <c:invertIfNegative val="0"/>
          <c:cat>
            <c:strRef>
              <c:f>'eBF by outcome CoI and RoB'!$AB$1:$AF$1</c:f>
              <c:strCache>
                <c:ptCount val="5"/>
                <c:pt idx="0">
                  <c:v>Assessment bias</c:v>
                </c:pt>
                <c:pt idx="1">
                  <c:v>Selection bias</c:v>
                </c:pt>
                <c:pt idx="2">
                  <c:v>Confounding bias</c:v>
                </c:pt>
                <c:pt idx="3">
                  <c:v>Overall bias</c:v>
                </c:pt>
                <c:pt idx="4">
                  <c:v>Conflict of interest</c:v>
                </c:pt>
              </c:strCache>
            </c:strRef>
          </c:cat>
          <c:val>
            <c:numRef>
              <c:f>'eBF by outcome CoI and RoB'!$AB$4:$AF$4</c:f>
              <c:numCache>
                <c:formatCode>General</c:formatCode>
                <c:ptCount val="5"/>
                <c:pt idx="0">
                  <c:v>19</c:v>
                </c:pt>
                <c:pt idx="1">
                  <c:v>40</c:v>
                </c:pt>
                <c:pt idx="2">
                  <c:v>29</c:v>
                </c:pt>
                <c:pt idx="3">
                  <c:v>10</c:v>
                </c:pt>
                <c:pt idx="4">
                  <c:v>37</c:v>
                </c:pt>
              </c:numCache>
            </c:numRef>
          </c:val>
          <c:extLst xmlns:c16r2="http://schemas.microsoft.com/office/drawing/2015/06/chart">
            <c:ext xmlns:c16="http://schemas.microsoft.com/office/drawing/2014/chart" uri="{C3380CC4-5D6E-409C-BE32-E72D297353CC}">
              <c16:uniqueId val="{00000000-44E7-4743-B435-5693437FBF82}"/>
            </c:ext>
          </c:extLst>
        </c:ser>
        <c:ser>
          <c:idx val="1"/>
          <c:order val="1"/>
          <c:tx>
            <c:strRef>
              <c:f>'eBF by outcome CoI and RoB'!$AA$5</c:f>
              <c:strCache>
                <c:ptCount val="1"/>
                <c:pt idx="0">
                  <c:v>Unclear</c:v>
                </c:pt>
              </c:strCache>
            </c:strRef>
          </c:tx>
          <c:spPr>
            <a:solidFill>
              <a:srgbClr val="FFFF00"/>
            </a:solidFill>
          </c:spPr>
          <c:invertIfNegative val="0"/>
          <c:cat>
            <c:strRef>
              <c:f>'eBF by outcome CoI and RoB'!$AB$1:$AF$1</c:f>
              <c:strCache>
                <c:ptCount val="5"/>
                <c:pt idx="0">
                  <c:v>Assessment bias</c:v>
                </c:pt>
                <c:pt idx="1">
                  <c:v>Selection bias</c:v>
                </c:pt>
                <c:pt idx="2">
                  <c:v>Confounding bias</c:v>
                </c:pt>
                <c:pt idx="3">
                  <c:v>Overall bias</c:v>
                </c:pt>
                <c:pt idx="4">
                  <c:v>Conflict of interest</c:v>
                </c:pt>
              </c:strCache>
            </c:strRef>
          </c:cat>
          <c:val>
            <c:numRef>
              <c:f>'eBF by outcome CoI and RoB'!$AB$5:$AF$5</c:f>
              <c:numCache>
                <c:formatCode>General</c:formatCode>
                <c:ptCount val="5"/>
                <c:pt idx="0">
                  <c:v>30</c:v>
                </c:pt>
                <c:pt idx="1">
                  <c:v>2</c:v>
                </c:pt>
                <c:pt idx="2">
                  <c:v>0</c:v>
                </c:pt>
                <c:pt idx="3">
                  <c:v>14</c:v>
                </c:pt>
                <c:pt idx="4">
                  <c:v>7</c:v>
                </c:pt>
              </c:numCache>
            </c:numRef>
          </c:val>
          <c:extLst xmlns:c16r2="http://schemas.microsoft.com/office/drawing/2015/06/chart">
            <c:ext xmlns:c16="http://schemas.microsoft.com/office/drawing/2014/chart" uri="{C3380CC4-5D6E-409C-BE32-E72D297353CC}">
              <c16:uniqueId val="{00000001-44E7-4743-B435-5693437FBF82}"/>
            </c:ext>
          </c:extLst>
        </c:ser>
        <c:ser>
          <c:idx val="2"/>
          <c:order val="2"/>
          <c:tx>
            <c:strRef>
              <c:f>'eBF by outcome CoI and RoB'!$AA$6</c:f>
              <c:strCache>
                <c:ptCount val="1"/>
                <c:pt idx="0">
                  <c:v>High</c:v>
                </c:pt>
              </c:strCache>
            </c:strRef>
          </c:tx>
          <c:spPr>
            <a:solidFill>
              <a:srgbClr val="FF0000"/>
            </a:solidFill>
          </c:spPr>
          <c:invertIfNegative val="0"/>
          <c:cat>
            <c:strRef>
              <c:f>'eBF by outcome CoI and RoB'!$AB$1:$AF$1</c:f>
              <c:strCache>
                <c:ptCount val="5"/>
                <c:pt idx="0">
                  <c:v>Assessment bias</c:v>
                </c:pt>
                <c:pt idx="1">
                  <c:v>Selection bias</c:v>
                </c:pt>
                <c:pt idx="2">
                  <c:v>Confounding bias</c:v>
                </c:pt>
                <c:pt idx="3">
                  <c:v>Overall bias</c:v>
                </c:pt>
                <c:pt idx="4">
                  <c:v>Conflict of interest</c:v>
                </c:pt>
              </c:strCache>
            </c:strRef>
          </c:cat>
          <c:val>
            <c:numRef>
              <c:f>'eBF by outcome CoI and RoB'!$AB$6:$AF$6</c:f>
              <c:numCache>
                <c:formatCode>General</c:formatCode>
                <c:ptCount val="5"/>
                <c:pt idx="0">
                  <c:v>1</c:v>
                </c:pt>
                <c:pt idx="1">
                  <c:v>8</c:v>
                </c:pt>
                <c:pt idx="2">
                  <c:v>21</c:v>
                </c:pt>
                <c:pt idx="3">
                  <c:v>26</c:v>
                </c:pt>
                <c:pt idx="4">
                  <c:v>4</c:v>
                </c:pt>
              </c:numCache>
            </c:numRef>
          </c:val>
          <c:extLst xmlns:c16r2="http://schemas.microsoft.com/office/drawing/2015/06/chart">
            <c:ext xmlns:c16="http://schemas.microsoft.com/office/drawing/2014/chart" uri="{C3380CC4-5D6E-409C-BE32-E72D297353CC}">
              <c16:uniqueId val="{00000002-44E7-4743-B435-5693437FBF82}"/>
            </c:ext>
          </c:extLst>
        </c:ser>
        <c:dLbls>
          <c:showLegendKey val="0"/>
          <c:showVal val="0"/>
          <c:showCatName val="0"/>
          <c:showSerName val="0"/>
          <c:showPercent val="0"/>
          <c:showBubbleSize val="0"/>
        </c:dLbls>
        <c:gapWidth val="150"/>
        <c:overlap val="100"/>
        <c:axId val="56458624"/>
        <c:axId val="56460416"/>
      </c:barChart>
      <c:catAx>
        <c:axId val="56458624"/>
        <c:scaling>
          <c:orientation val="minMax"/>
        </c:scaling>
        <c:delete val="0"/>
        <c:axPos val="b"/>
        <c:numFmt formatCode="General" sourceLinked="0"/>
        <c:majorTickMark val="out"/>
        <c:minorTickMark val="none"/>
        <c:tickLblPos val="nextTo"/>
        <c:crossAx val="56460416"/>
        <c:crosses val="autoZero"/>
        <c:auto val="1"/>
        <c:lblAlgn val="ctr"/>
        <c:lblOffset val="100"/>
        <c:noMultiLvlLbl val="0"/>
      </c:catAx>
      <c:valAx>
        <c:axId val="56460416"/>
        <c:scaling>
          <c:orientation val="minMax"/>
        </c:scaling>
        <c:delete val="0"/>
        <c:axPos val="l"/>
        <c:majorGridlines/>
        <c:numFmt formatCode="0%" sourceLinked="1"/>
        <c:majorTickMark val="out"/>
        <c:minorTickMark val="none"/>
        <c:tickLblPos val="nextTo"/>
        <c:crossAx val="56458624"/>
        <c:crosses val="autoZero"/>
        <c:crossBetween val="between"/>
      </c:valAx>
    </c:plotArea>
    <c:legend>
      <c:legendPos val="r"/>
      <c:overlay val="0"/>
      <c:spPr>
        <a:noFill/>
      </c:spPr>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'Solid F. by outcome CoI and RoB'!$AB$4</c:f>
              <c:strCache>
                <c:ptCount val="1"/>
                <c:pt idx="0">
                  <c:v>Low</c:v>
                </c:pt>
              </c:strCache>
            </c:strRef>
          </c:tx>
          <c:spPr>
            <a:solidFill>
              <a:srgbClr val="A0CC82"/>
            </a:solidFill>
          </c:spPr>
          <c:invertIfNegative val="0"/>
          <c:cat>
            <c:strRef>
              <c:f>'Solid F. by outcome CoI and RoB'!$AC$1:$AG$1</c:f>
              <c:strCache>
                <c:ptCount val="5"/>
                <c:pt idx="0">
                  <c:v>Assessment bias</c:v>
                </c:pt>
                <c:pt idx="1">
                  <c:v>Selection bias</c:v>
                </c:pt>
                <c:pt idx="2">
                  <c:v>Confounding bias</c:v>
                </c:pt>
                <c:pt idx="3">
                  <c:v>Overall bias</c:v>
                </c:pt>
                <c:pt idx="4">
                  <c:v>Conflict of interest</c:v>
                </c:pt>
              </c:strCache>
            </c:strRef>
          </c:cat>
          <c:val>
            <c:numRef>
              <c:f>'Solid F. by outcome CoI and RoB'!$AC$4:$AG$4</c:f>
              <c:numCache>
                <c:formatCode>General</c:formatCode>
                <c:ptCount val="5"/>
                <c:pt idx="0">
                  <c:v>20</c:v>
                </c:pt>
                <c:pt idx="1">
                  <c:v>24</c:v>
                </c:pt>
                <c:pt idx="2">
                  <c:v>20</c:v>
                </c:pt>
                <c:pt idx="3">
                  <c:v>12</c:v>
                </c:pt>
                <c:pt idx="4">
                  <c:v>25</c:v>
                </c:pt>
              </c:numCache>
            </c:numRef>
          </c:val>
          <c:extLst xmlns:c16r2="http://schemas.microsoft.com/office/drawing/2015/06/chart">
            <c:ext xmlns:c16="http://schemas.microsoft.com/office/drawing/2014/chart" uri="{C3380CC4-5D6E-409C-BE32-E72D297353CC}">
              <c16:uniqueId val="{00000000-EF07-4A46-8ED0-94F40E39A8BD}"/>
            </c:ext>
          </c:extLst>
        </c:ser>
        <c:ser>
          <c:idx val="1"/>
          <c:order val="1"/>
          <c:tx>
            <c:strRef>
              <c:f>'Solid F. by outcome CoI and RoB'!$AB$5</c:f>
              <c:strCache>
                <c:ptCount val="1"/>
                <c:pt idx="0">
                  <c:v>Unclear</c:v>
                </c:pt>
              </c:strCache>
            </c:strRef>
          </c:tx>
          <c:spPr>
            <a:solidFill>
              <a:srgbClr val="FFFF00"/>
            </a:solidFill>
          </c:spPr>
          <c:invertIfNegative val="0"/>
          <c:cat>
            <c:strRef>
              <c:f>'Solid F. by outcome CoI and RoB'!$AC$1:$AG$1</c:f>
              <c:strCache>
                <c:ptCount val="5"/>
                <c:pt idx="0">
                  <c:v>Assessment bias</c:v>
                </c:pt>
                <c:pt idx="1">
                  <c:v>Selection bias</c:v>
                </c:pt>
                <c:pt idx="2">
                  <c:v>Confounding bias</c:v>
                </c:pt>
                <c:pt idx="3">
                  <c:v>Overall bias</c:v>
                </c:pt>
                <c:pt idx="4">
                  <c:v>Conflict of interest</c:v>
                </c:pt>
              </c:strCache>
            </c:strRef>
          </c:cat>
          <c:val>
            <c:numRef>
              <c:f>'Solid F. by outcome CoI and RoB'!$AC$5:$AG$5</c:f>
              <c:numCache>
                <c:formatCode>General</c:formatCode>
                <c:ptCount val="5"/>
                <c:pt idx="0">
                  <c:v>11</c:v>
                </c:pt>
                <c:pt idx="1">
                  <c:v>0</c:v>
                </c:pt>
                <c:pt idx="2">
                  <c:v>2</c:v>
                </c:pt>
                <c:pt idx="3">
                  <c:v>6</c:v>
                </c:pt>
                <c:pt idx="4">
                  <c:v>3</c:v>
                </c:pt>
              </c:numCache>
            </c:numRef>
          </c:val>
          <c:extLst xmlns:c16r2="http://schemas.microsoft.com/office/drawing/2015/06/chart">
            <c:ext xmlns:c16="http://schemas.microsoft.com/office/drawing/2014/chart" uri="{C3380CC4-5D6E-409C-BE32-E72D297353CC}">
              <c16:uniqueId val="{00000001-EF07-4A46-8ED0-94F40E39A8BD}"/>
            </c:ext>
          </c:extLst>
        </c:ser>
        <c:ser>
          <c:idx val="2"/>
          <c:order val="2"/>
          <c:tx>
            <c:strRef>
              <c:f>'Solid F. by outcome CoI and RoB'!$AB$6</c:f>
              <c:strCache>
                <c:ptCount val="1"/>
                <c:pt idx="0">
                  <c:v>High</c:v>
                </c:pt>
              </c:strCache>
            </c:strRef>
          </c:tx>
          <c:spPr>
            <a:solidFill>
              <a:srgbClr val="FF0000"/>
            </a:solidFill>
          </c:spPr>
          <c:invertIfNegative val="0"/>
          <c:cat>
            <c:strRef>
              <c:f>'Solid F. by outcome CoI and RoB'!$AC$1:$AG$1</c:f>
              <c:strCache>
                <c:ptCount val="5"/>
                <c:pt idx="0">
                  <c:v>Assessment bias</c:v>
                </c:pt>
                <c:pt idx="1">
                  <c:v>Selection bias</c:v>
                </c:pt>
                <c:pt idx="2">
                  <c:v>Confounding bias</c:v>
                </c:pt>
                <c:pt idx="3">
                  <c:v>Overall bias</c:v>
                </c:pt>
                <c:pt idx="4">
                  <c:v>Conflict of interest</c:v>
                </c:pt>
              </c:strCache>
            </c:strRef>
          </c:cat>
          <c:val>
            <c:numRef>
              <c:f>'Solid F. by outcome CoI and RoB'!$AC$6:$AG$6</c:f>
              <c:numCache>
                <c:formatCode>General</c:formatCode>
                <c:ptCount val="5"/>
                <c:pt idx="0">
                  <c:v>0</c:v>
                </c:pt>
                <c:pt idx="1">
                  <c:v>7</c:v>
                </c:pt>
                <c:pt idx="2">
                  <c:v>9</c:v>
                </c:pt>
                <c:pt idx="3">
                  <c:v>13</c:v>
                </c:pt>
                <c:pt idx="4">
                  <c:v>1</c:v>
                </c:pt>
              </c:numCache>
            </c:numRef>
          </c:val>
          <c:extLst xmlns:c16r2="http://schemas.microsoft.com/office/drawing/2015/06/chart">
            <c:ext xmlns:c16="http://schemas.microsoft.com/office/drawing/2014/chart" uri="{C3380CC4-5D6E-409C-BE32-E72D297353CC}">
              <c16:uniqueId val="{00000002-EF07-4A46-8ED0-94F40E39A8BD}"/>
            </c:ext>
          </c:extLst>
        </c:ser>
        <c:dLbls>
          <c:showLegendKey val="0"/>
          <c:showVal val="0"/>
          <c:showCatName val="0"/>
          <c:showSerName val="0"/>
          <c:showPercent val="0"/>
          <c:showBubbleSize val="0"/>
        </c:dLbls>
        <c:gapWidth val="150"/>
        <c:overlap val="100"/>
        <c:axId val="56426496"/>
        <c:axId val="56428032"/>
      </c:barChart>
      <c:catAx>
        <c:axId val="56426496"/>
        <c:scaling>
          <c:orientation val="minMax"/>
        </c:scaling>
        <c:delete val="0"/>
        <c:axPos val="b"/>
        <c:numFmt formatCode="General" sourceLinked="0"/>
        <c:majorTickMark val="out"/>
        <c:minorTickMark val="none"/>
        <c:tickLblPos val="nextTo"/>
        <c:crossAx val="56428032"/>
        <c:crosses val="autoZero"/>
        <c:auto val="1"/>
        <c:lblAlgn val="ctr"/>
        <c:lblOffset val="100"/>
        <c:noMultiLvlLbl val="0"/>
      </c:catAx>
      <c:valAx>
        <c:axId val="56428032"/>
        <c:scaling>
          <c:orientation val="minMax"/>
        </c:scaling>
        <c:delete val="0"/>
        <c:axPos val="l"/>
        <c:majorGridlines/>
        <c:numFmt formatCode="0%" sourceLinked="1"/>
        <c:majorTickMark val="out"/>
        <c:minorTickMark val="none"/>
        <c:tickLblPos val="nextTo"/>
        <c:crossAx val="56426496"/>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F131A5-0A08-4128-ACC7-E7A50DE717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78</Pages>
  <Words>55490</Words>
  <Characters>316295</Characters>
  <Application>Microsoft Office Word</Application>
  <DocSecurity>0</DocSecurity>
  <Lines>2635</Lines>
  <Paragraphs>742</Paragraphs>
  <ScaleCrop>false</ScaleCrop>
  <HeadingPairs>
    <vt:vector size="2" baseType="variant">
      <vt:variant>
        <vt:lpstr>Title</vt:lpstr>
      </vt:variant>
      <vt:variant>
        <vt:i4>1</vt:i4>
      </vt:variant>
    </vt:vector>
  </HeadingPairs>
  <TitlesOfParts>
    <vt:vector size="1" baseType="lpstr">
      <vt:lpstr>ECZEMA Oct 2017 EO</vt:lpstr>
    </vt:vector>
  </TitlesOfParts>
  <Company>Imperial College</Company>
  <LinksUpToDate>false</LinksUpToDate>
  <CharactersWithSpaces>371043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ECZEMA Oct 2017 EO</dc:title>
  <dc:creator>vgarcial</dc:creator>
  <cp:lastModifiedBy>bob</cp:lastModifiedBy>
  <cp:revision>3</cp:revision>
  <cp:lastPrinted>2015-05-20T06:14:00Z</cp:lastPrinted>
  <dcterms:created xsi:type="dcterms:W3CDTF">2017-10-31T16:23:00Z</dcterms:created>
  <dcterms:modified xsi:type="dcterms:W3CDTF">2017-10-31T16:28:00Z</dcterms:modified>
</cp:coreProperties>
</file>