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A38266" w14:textId="77777777" w:rsidR="003F50D6" w:rsidRPr="00DC1D28" w:rsidRDefault="002732B9" w:rsidP="003F50D6">
      <w:pPr>
        <w:spacing w:after="0" w:line="480" w:lineRule="auto"/>
        <w:rPr>
          <w:rFonts w:ascii="Times New Roman" w:eastAsia="Calibri" w:hAnsi="Times New Roman" w:cs="Times New Roman"/>
          <w:b/>
          <w:smallCaps/>
          <w:sz w:val="32"/>
        </w:rPr>
      </w:pPr>
      <w:r w:rsidRPr="00DC1D28">
        <w:rPr>
          <w:rFonts w:ascii="Times New Roman" w:eastAsia="Calibri" w:hAnsi="Times New Roman" w:cs="Times New Roman"/>
          <w:b/>
          <w:smallCaps/>
          <w:sz w:val="32"/>
        </w:rPr>
        <w:t>B</w:t>
      </w:r>
      <w:r w:rsidR="001D5643" w:rsidRPr="00DC1D28">
        <w:rPr>
          <w:rFonts w:ascii="Times New Roman" w:eastAsia="Calibri" w:hAnsi="Times New Roman" w:cs="Times New Roman"/>
          <w:b/>
          <w:smallCaps/>
          <w:sz w:val="32"/>
        </w:rPr>
        <w:t>reastfeeding, Solid Food Introduction and Type I Diabetes Mellitus</w:t>
      </w:r>
      <w:r w:rsidR="003F50D6" w:rsidRPr="00DC1D28">
        <w:rPr>
          <w:rFonts w:ascii="Times New Roman" w:eastAsia="Calibri" w:hAnsi="Times New Roman" w:cs="Times New Roman"/>
          <w:b/>
          <w:smallCaps/>
          <w:sz w:val="32"/>
        </w:rPr>
        <w:t xml:space="preserve"> </w:t>
      </w:r>
    </w:p>
    <w:p w14:paraId="1DA38267" w14:textId="77777777" w:rsidR="001D5643" w:rsidRPr="00E46A2F" w:rsidRDefault="001D5643" w:rsidP="00DC1D28">
      <w:pPr>
        <w:spacing w:after="0" w:line="480" w:lineRule="auto"/>
        <w:jc w:val="both"/>
        <w:rPr>
          <w:rFonts w:ascii="Times New Roman" w:eastAsia="Calibri" w:hAnsi="Times New Roman" w:cs="Times New Roman"/>
          <w:smallCaps/>
          <w:sz w:val="24"/>
          <w:szCs w:val="24"/>
        </w:rPr>
      </w:pPr>
      <w:r w:rsidRPr="00E46A2F">
        <w:rPr>
          <w:rFonts w:ascii="Times New Roman" w:eastAsia="Calibri" w:hAnsi="Times New Roman" w:cs="Times New Roman"/>
          <w:smallCaps/>
          <w:sz w:val="24"/>
          <w:szCs w:val="24"/>
        </w:rPr>
        <w:t>Natalie Geoghegan</w:t>
      </w:r>
      <w:r w:rsidR="00094CC6">
        <w:rPr>
          <w:rFonts w:ascii="Times New Roman" w:eastAsia="Calibri" w:hAnsi="Times New Roman" w:cs="Times New Roman"/>
          <w:smallCaps/>
          <w:sz w:val="24"/>
          <w:szCs w:val="24"/>
          <w:vertAlign w:val="superscript"/>
        </w:rPr>
        <w:t>1</w:t>
      </w:r>
      <w:r w:rsidRPr="00E46A2F">
        <w:rPr>
          <w:rFonts w:ascii="Times New Roman" w:eastAsia="Calibri" w:hAnsi="Times New Roman" w:cs="Times New Roman"/>
          <w:smallCaps/>
          <w:sz w:val="24"/>
          <w:szCs w:val="24"/>
        </w:rPr>
        <w:t>, Despo Ierodiakonou</w:t>
      </w:r>
      <w:r w:rsidR="00094CC6">
        <w:rPr>
          <w:rFonts w:ascii="Times New Roman" w:eastAsia="Calibri" w:hAnsi="Times New Roman" w:cs="Times New Roman"/>
          <w:smallCaps/>
          <w:sz w:val="24"/>
          <w:szCs w:val="24"/>
          <w:vertAlign w:val="superscript"/>
        </w:rPr>
        <w:t>2</w:t>
      </w:r>
      <w:r w:rsidRPr="00E46A2F">
        <w:rPr>
          <w:rFonts w:ascii="Times New Roman" w:eastAsia="Calibri" w:hAnsi="Times New Roman" w:cs="Times New Roman"/>
          <w:smallCaps/>
          <w:sz w:val="24"/>
          <w:szCs w:val="24"/>
        </w:rPr>
        <w:t>, Vanessa Garcia-Larsen</w:t>
      </w:r>
      <w:r w:rsidR="00094CC6">
        <w:rPr>
          <w:rFonts w:ascii="Times New Roman" w:eastAsia="Calibri" w:hAnsi="Times New Roman" w:cs="Times New Roman"/>
          <w:smallCaps/>
          <w:sz w:val="24"/>
          <w:szCs w:val="24"/>
          <w:vertAlign w:val="superscript"/>
        </w:rPr>
        <w:t>3</w:t>
      </w:r>
      <w:r w:rsidRPr="00E46A2F">
        <w:rPr>
          <w:rFonts w:ascii="Times New Roman" w:eastAsia="Calibri" w:hAnsi="Times New Roman" w:cs="Times New Roman"/>
          <w:smallCaps/>
          <w:sz w:val="24"/>
          <w:szCs w:val="24"/>
        </w:rPr>
        <w:t>, Jo Leonardi-Bee</w:t>
      </w:r>
      <w:r w:rsidRPr="00E46A2F">
        <w:rPr>
          <w:rFonts w:ascii="Times New Roman" w:eastAsia="Calibri" w:hAnsi="Times New Roman" w:cs="Times New Roman"/>
          <w:smallCaps/>
          <w:sz w:val="24"/>
          <w:szCs w:val="24"/>
          <w:vertAlign w:val="superscript"/>
        </w:rPr>
        <w:t>4</w:t>
      </w:r>
      <w:r w:rsidRPr="00E46A2F">
        <w:rPr>
          <w:rFonts w:ascii="Times New Roman" w:eastAsia="Calibri" w:hAnsi="Times New Roman" w:cs="Times New Roman"/>
          <w:smallCaps/>
          <w:sz w:val="24"/>
          <w:szCs w:val="24"/>
        </w:rPr>
        <w:t>, Tim Reeves</w:t>
      </w:r>
      <w:r w:rsidRPr="00E46A2F">
        <w:rPr>
          <w:rFonts w:ascii="Times New Roman" w:eastAsia="Calibri" w:hAnsi="Times New Roman" w:cs="Times New Roman"/>
          <w:smallCaps/>
          <w:sz w:val="24"/>
          <w:szCs w:val="24"/>
          <w:vertAlign w:val="superscript"/>
        </w:rPr>
        <w:t>5</w:t>
      </w:r>
      <w:r w:rsidRPr="00E46A2F">
        <w:rPr>
          <w:rFonts w:ascii="Times New Roman" w:eastAsia="Calibri" w:hAnsi="Times New Roman" w:cs="Times New Roman"/>
          <w:smallCaps/>
          <w:sz w:val="24"/>
          <w:szCs w:val="24"/>
        </w:rPr>
        <w:t>, Jennifer Chivinge</w:t>
      </w:r>
      <w:r w:rsidR="00094CC6">
        <w:rPr>
          <w:rFonts w:ascii="Times New Roman" w:eastAsia="Calibri" w:hAnsi="Times New Roman" w:cs="Times New Roman"/>
          <w:smallCaps/>
          <w:sz w:val="24"/>
          <w:szCs w:val="24"/>
          <w:vertAlign w:val="superscript"/>
        </w:rPr>
        <w:t>1</w:t>
      </w:r>
      <w:r w:rsidRPr="00E46A2F">
        <w:rPr>
          <w:rFonts w:ascii="Times New Roman" w:eastAsia="Calibri" w:hAnsi="Times New Roman" w:cs="Times New Roman"/>
          <w:smallCaps/>
          <w:sz w:val="24"/>
          <w:szCs w:val="24"/>
        </w:rPr>
        <w:t>, Zoe Robinson</w:t>
      </w:r>
      <w:r w:rsidR="00094CC6">
        <w:rPr>
          <w:rFonts w:ascii="Times New Roman" w:eastAsia="Calibri" w:hAnsi="Times New Roman" w:cs="Times New Roman"/>
          <w:smallCaps/>
          <w:sz w:val="24"/>
          <w:szCs w:val="24"/>
          <w:vertAlign w:val="superscript"/>
        </w:rPr>
        <w:t>1</w:t>
      </w:r>
      <w:r w:rsidRPr="00E46A2F">
        <w:rPr>
          <w:rFonts w:ascii="Times New Roman" w:eastAsia="Calibri" w:hAnsi="Times New Roman" w:cs="Times New Roman"/>
          <w:smallCaps/>
          <w:sz w:val="24"/>
          <w:szCs w:val="24"/>
        </w:rPr>
        <w:t>, Katharine Jarrold</w:t>
      </w:r>
      <w:r w:rsidR="00094CC6">
        <w:rPr>
          <w:rFonts w:ascii="Times New Roman" w:eastAsia="Calibri" w:hAnsi="Times New Roman" w:cs="Times New Roman"/>
          <w:smallCaps/>
          <w:sz w:val="24"/>
          <w:szCs w:val="24"/>
          <w:vertAlign w:val="superscript"/>
        </w:rPr>
        <w:t>1</w:t>
      </w:r>
      <w:r w:rsidRPr="00E46A2F">
        <w:rPr>
          <w:rFonts w:ascii="Times New Roman" w:eastAsia="Calibri" w:hAnsi="Times New Roman" w:cs="Times New Roman"/>
          <w:smallCaps/>
          <w:sz w:val="24"/>
          <w:szCs w:val="24"/>
        </w:rPr>
        <w:t>, Evangelia Andreou</w:t>
      </w:r>
      <w:r w:rsidR="00094CC6">
        <w:rPr>
          <w:rFonts w:ascii="Times New Roman" w:eastAsia="Calibri" w:hAnsi="Times New Roman" w:cs="Times New Roman"/>
          <w:smallCaps/>
          <w:sz w:val="24"/>
          <w:szCs w:val="24"/>
          <w:vertAlign w:val="superscript"/>
        </w:rPr>
        <w:t>6</w:t>
      </w:r>
      <w:r w:rsidRPr="00E46A2F">
        <w:rPr>
          <w:rFonts w:ascii="Times New Roman" w:eastAsia="Calibri" w:hAnsi="Times New Roman" w:cs="Times New Roman"/>
          <w:smallCaps/>
          <w:sz w:val="24"/>
          <w:szCs w:val="24"/>
        </w:rPr>
        <w:t>, Nara Tagiyeva-Milne</w:t>
      </w:r>
      <w:r w:rsidR="00094CC6">
        <w:rPr>
          <w:rFonts w:ascii="Times New Roman" w:eastAsia="Calibri" w:hAnsi="Times New Roman" w:cs="Times New Roman"/>
          <w:smallCaps/>
          <w:sz w:val="24"/>
          <w:szCs w:val="24"/>
          <w:vertAlign w:val="superscript"/>
        </w:rPr>
        <w:t>7</w:t>
      </w:r>
      <w:r w:rsidRPr="00E46A2F">
        <w:rPr>
          <w:rFonts w:ascii="Times New Roman" w:eastAsia="Calibri" w:hAnsi="Times New Roman" w:cs="Times New Roman"/>
          <w:smallCaps/>
          <w:sz w:val="24"/>
          <w:szCs w:val="24"/>
        </w:rPr>
        <w:t>, Ulugbek Nurmatov</w:t>
      </w:r>
      <w:r w:rsidR="00094CC6">
        <w:rPr>
          <w:rFonts w:ascii="Times New Roman" w:eastAsia="Calibri" w:hAnsi="Times New Roman" w:cs="Times New Roman"/>
          <w:smallCaps/>
          <w:sz w:val="24"/>
          <w:szCs w:val="24"/>
          <w:vertAlign w:val="superscript"/>
        </w:rPr>
        <w:t>8</w:t>
      </w:r>
      <w:r w:rsidRPr="00E46A2F">
        <w:rPr>
          <w:rFonts w:ascii="Times New Roman" w:eastAsia="Calibri" w:hAnsi="Times New Roman" w:cs="Times New Roman"/>
          <w:smallCaps/>
          <w:sz w:val="24"/>
          <w:szCs w:val="24"/>
        </w:rPr>
        <w:t>, Sergio Cunha</w:t>
      </w:r>
      <w:r w:rsidR="00094CC6">
        <w:rPr>
          <w:rFonts w:ascii="Times New Roman" w:eastAsia="Calibri" w:hAnsi="Times New Roman" w:cs="Times New Roman"/>
          <w:smallCaps/>
          <w:sz w:val="24"/>
          <w:szCs w:val="24"/>
          <w:vertAlign w:val="superscript"/>
        </w:rPr>
        <w:t>9</w:t>
      </w:r>
      <w:r w:rsidRPr="00E46A2F">
        <w:rPr>
          <w:rFonts w:ascii="Times New Roman" w:eastAsia="Calibri" w:hAnsi="Times New Roman" w:cs="Times New Roman"/>
          <w:smallCaps/>
          <w:sz w:val="24"/>
          <w:szCs w:val="24"/>
        </w:rPr>
        <w:t>, Robert J Boyle</w:t>
      </w:r>
      <w:r w:rsidRPr="00E46A2F">
        <w:rPr>
          <w:rFonts w:ascii="Times New Roman" w:eastAsia="Calibri" w:hAnsi="Times New Roman" w:cs="Times New Roman"/>
          <w:smallCaps/>
          <w:sz w:val="24"/>
          <w:szCs w:val="24"/>
          <w:vertAlign w:val="superscript"/>
        </w:rPr>
        <w:t>1</w:t>
      </w:r>
      <w:r w:rsidR="00094CC6">
        <w:rPr>
          <w:rFonts w:ascii="Times New Roman" w:eastAsia="Calibri" w:hAnsi="Times New Roman" w:cs="Times New Roman"/>
          <w:smallCaps/>
          <w:sz w:val="24"/>
          <w:szCs w:val="24"/>
          <w:vertAlign w:val="superscript"/>
        </w:rPr>
        <w:t>0</w:t>
      </w:r>
    </w:p>
    <w:p w14:paraId="1DA38268" w14:textId="77777777" w:rsidR="00DC1D28" w:rsidRDefault="00DC1D28" w:rsidP="001D5643">
      <w:pPr>
        <w:spacing w:after="0" w:line="480" w:lineRule="auto"/>
        <w:rPr>
          <w:rFonts w:ascii="Times New Roman" w:eastAsia="Calibri" w:hAnsi="Times New Roman" w:cs="Times New Roman"/>
          <w:sz w:val="24"/>
          <w:szCs w:val="24"/>
          <w:vertAlign w:val="superscript"/>
        </w:rPr>
      </w:pPr>
    </w:p>
    <w:p w14:paraId="1DA38269" w14:textId="77777777" w:rsidR="001D5643" w:rsidRPr="001D5643" w:rsidRDefault="00094CC6" w:rsidP="00F913DB">
      <w:pPr>
        <w:spacing w:after="0" w:line="480" w:lineRule="auto"/>
        <w:jc w:val="both"/>
        <w:rPr>
          <w:rFonts w:ascii="Times New Roman" w:eastAsia="Calibri" w:hAnsi="Times New Roman" w:cs="Times New Roman"/>
          <w:sz w:val="24"/>
          <w:szCs w:val="24"/>
        </w:rPr>
      </w:pPr>
      <w:r>
        <w:rPr>
          <w:rFonts w:ascii="Times New Roman" w:eastAsia="Calibri" w:hAnsi="Times New Roman" w:cs="Times New Roman"/>
          <w:sz w:val="24"/>
          <w:szCs w:val="24"/>
          <w:vertAlign w:val="superscript"/>
        </w:rPr>
        <w:t>1</w:t>
      </w:r>
      <w:r w:rsidRPr="001D5643">
        <w:rPr>
          <w:rFonts w:ascii="Times New Roman" w:eastAsia="Calibri" w:hAnsi="Times New Roman" w:cs="Times New Roman"/>
          <w:sz w:val="24"/>
          <w:szCs w:val="24"/>
        </w:rPr>
        <w:t xml:space="preserve"> Undergraduate medical students, Imperial College London; </w:t>
      </w:r>
      <w:r>
        <w:rPr>
          <w:rFonts w:ascii="Times New Roman" w:eastAsia="Calibri" w:hAnsi="Times New Roman" w:cs="Times New Roman"/>
          <w:sz w:val="24"/>
          <w:szCs w:val="24"/>
          <w:vertAlign w:val="superscript"/>
        </w:rPr>
        <w:t>2</w:t>
      </w:r>
      <w:r w:rsidRPr="001D5643">
        <w:rPr>
          <w:rFonts w:ascii="Times New Roman" w:eastAsia="Calibri" w:hAnsi="Times New Roman" w:cs="Times New Roman"/>
          <w:sz w:val="24"/>
          <w:szCs w:val="24"/>
        </w:rPr>
        <w:t xml:space="preserve"> Post-Doctoral Research Associate, Departments of Paediatric and Respiratory Epidemiology and Public Health Group, Imperial College London</w:t>
      </w:r>
      <w:r>
        <w:rPr>
          <w:rFonts w:ascii="Times New Roman" w:eastAsia="Calibri" w:hAnsi="Times New Roman" w:cs="Times New Roman"/>
          <w:sz w:val="24"/>
          <w:szCs w:val="24"/>
        </w:rPr>
        <w:t>;</w:t>
      </w:r>
      <w:r w:rsidRPr="001D5643">
        <w:rPr>
          <w:rFonts w:ascii="Times New Roman" w:eastAsia="Calibri" w:hAnsi="Times New Roman" w:cs="Times New Roman"/>
          <w:sz w:val="24"/>
          <w:szCs w:val="24"/>
        </w:rPr>
        <w:t xml:space="preserve"> </w:t>
      </w:r>
      <w:r>
        <w:rPr>
          <w:rFonts w:ascii="Times New Roman" w:eastAsia="Calibri" w:hAnsi="Times New Roman" w:cs="Times New Roman"/>
          <w:sz w:val="24"/>
          <w:szCs w:val="24"/>
          <w:vertAlign w:val="superscript"/>
        </w:rPr>
        <w:t>3</w:t>
      </w:r>
      <w:r w:rsidRPr="001D5643">
        <w:rPr>
          <w:rFonts w:ascii="Times New Roman" w:eastAsia="Calibri" w:hAnsi="Times New Roman" w:cs="Times New Roman"/>
          <w:sz w:val="24"/>
          <w:szCs w:val="24"/>
        </w:rPr>
        <w:t xml:space="preserve"> P</w:t>
      </w:r>
      <w:r>
        <w:rPr>
          <w:rFonts w:ascii="Times New Roman" w:eastAsia="Calibri" w:hAnsi="Times New Roman" w:cs="Times New Roman"/>
          <w:sz w:val="24"/>
          <w:szCs w:val="24"/>
        </w:rPr>
        <w:t>ost-Doctoral Research Associate &amp;</w:t>
      </w:r>
      <w:r w:rsidRPr="001D5643">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Honorary Research Fellow, Royal Brompton Hospital and Harefield NHS Foundation Trust, </w:t>
      </w:r>
      <w:r w:rsidRPr="001D5643">
        <w:rPr>
          <w:rFonts w:ascii="Times New Roman" w:eastAsia="Calibri" w:hAnsi="Times New Roman" w:cs="Times New Roman"/>
          <w:sz w:val="24"/>
          <w:szCs w:val="24"/>
        </w:rPr>
        <w:t>Respiratory Epidemiology and Public Health, National Heart and Lung Institute, Imperial College London;</w:t>
      </w:r>
      <w:r w:rsidRPr="00094CC6">
        <w:rPr>
          <w:rFonts w:ascii="Times New Roman" w:eastAsia="Calibri" w:hAnsi="Times New Roman" w:cs="Times New Roman"/>
          <w:sz w:val="24"/>
          <w:szCs w:val="24"/>
          <w:vertAlign w:val="superscript"/>
        </w:rPr>
        <w:t xml:space="preserve"> </w:t>
      </w:r>
      <w:r w:rsidRPr="001D5643">
        <w:rPr>
          <w:rFonts w:ascii="Times New Roman" w:eastAsia="Calibri" w:hAnsi="Times New Roman" w:cs="Times New Roman"/>
          <w:sz w:val="24"/>
          <w:szCs w:val="24"/>
          <w:vertAlign w:val="superscript"/>
        </w:rPr>
        <w:t>4</w:t>
      </w:r>
      <w:r w:rsidRPr="001D5643">
        <w:rPr>
          <w:rFonts w:ascii="Times New Roman" w:eastAsia="Calibri" w:hAnsi="Times New Roman" w:cs="Times New Roman"/>
          <w:sz w:val="24"/>
          <w:szCs w:val="24"/>
        </w:rPr>
        <w:t>Associate Professor of Community Health Sciences, University of Nottingham;</w:t>
      </w:r>
      <w:r w:rsidRPr="00094CC6">
        <w:rPr>
          <w:rFonts w:ascii="Times New Roman" w:eastAsia="Calibri" w:hAnsi="Times New Roman" w:cs="Times New Roman"/>
          <w:sz w:val="24"/>
          <w:szCs w:val="24"/>
          <w:vertAlign w:val="superscript"/>
        </w:rPr>
        <w:t xml:space="preserve"> </w:t>
      </w:r>
      <w:r w:rsidRPr="001D5643">
        <w:rPr>
          <w:rFonts w:ascii="Times New Roman" w:eastAsia="Calibri" w:hAnsi="Times New Roman" w:cs="Times New Roman"/>
          <w:sz w:val="24"/>
          <w:szCs w:val="24"/>
          <w:vertAlign w:val="superscript"/>
        </w:rPr>
        <w:t>5</w:t>
      </w:r>
      <w:r w:rsidRPr="001D5643">
        <w:rPr>
          <w:rFonts w:ascii="Times New Roman" w:eastAsia="Calibri" w:hAnsi="Times New Roman" w:cs="Times New Roman"/>
          <w:sz w:val="24"/>
          <w:szCs w:val="24"/>
        </w:rPr>
        <w:t xml:space="preserve"> Research Support Librarian, Faculty of Medicine, Imperial College London;</w:t>
      </w:r>
      <w:r w:rsidRPr="00094CC6">
        <w:rPr>
          <w:rFonts w:ascii="Times New Roman" w:eastAsia="Calibri" w:hAnsi="Times New Roman" w:cs="Times New Roman"/>
          <w:sz w:val="24"/>
          <w:szCs w:val="24"/>
          <w:vertAlign w:val="superscript"/>
        </w:rPr>
        <w:t xml:space="preserve"> </w:t>
      </w:r>
      <w:r>
        <w:rPr>
          <w:rFonts w:ascii="Times New Roman" w:eastAsia="Calibri" w:hAnsi="Times New Roman" w:cs="Times New Roman"/>
          <w:sz w:val="24"/>
          <w:szCs w:val="24"/>
          <w:vertAlign w:val="superscript"/>
        </w:rPr>
        <w:t xml:space="preserve">6 </w:t>
      </w:r>
      <w:r w:rsidRPr="001D5643">
        <w:rPr>
          <w:rFonts w:ascii="Times New Roman" w:eastAsia="Calibri" w:hAnsi="Times New Roman" w:cs="Times New Roman"/>
          <w:sz w:val="24"/>
          <w:szCs w:val="24"/>
        </w:rPr>
        <w:t>Research Associate, Imperial Consultants;</w:t>
      </w:r>
      <w:r w:rsidRPr="00094CC6">
        <w:rPr>
          <w:rFonts w:ascii="Times New Roman" w:eastAsia="Calibri" w:hAnsi="Times New Roman" w:cs="Times New Roman"/>
          <w:sz w:val="24"/>
          <w:szCs w:val="24"/>
          <w:vertAlign w:val="superscript"/>
        </w:rPr>
        <w:t xml:space="preserve"> </w:t>
      </w:r>
      <w:r>
        <w:rPr>
          <w:rFonts w:ascii="Times New Roman" w:eastAsia="Calibri" w:hAnsi="Times New Roman" w:cs="Times New Roman"/>
          <w:sz w:val="24"/>
          <w:szCs w:val="24"/>
          <w:vertAlign w:val="superscript"/>
        </w:rPr>
        <w:t>7</w:t>
      </w:r>
      <w:r w:rsidRPr="001D5643">
        <w:rPr>
          <w:rFonts w:ascii="Times New Roman" w:eastAsia="Calibri" w:hAnsi="Times New Roman" w:cs="Times New Roman"/>
          <w:sz w:val="24"/>
          <w:szCs w:val="24"/>
        </w:rPr>
        <w:t xml:space="preserve">Research Fellow, University of Aberdeen; </w:t>
      </w:r>
      <w:r>
        <w:rPr>
          <w:rFonts w:ascii="Times New Roman" w:eastAsia="Calibri" w:hAnsi="Times New Roman" w:cs="Times New Roman"/>
          <w:sz w:val="24"/>
          <w:szCs w:val="24"/>
          <w:vertAlign w:val="superscript"/>
        </w:rPr>
        <w:t xml:space="preserve">8 </w:t>
      </w:r>
      <w:r w:rsidRPr="001D5643">
        <w:rPr>
          <w:rFonts w:ascii="Times New Roman" w:eastAsia="Calibri" w:hAnsi="Times New Roman" w:cs="Times New Roman"/>
          <w:sz w:val="24"/>
          <w:szCs w:val="24"/>
        </w:rPr>
        <w:t>Research Fellow, University of Edinburgh;</w:t>
      </w:r>
      <w:r w:rsidRPr="00094CC6">
        <w:rPr>
          <w:rFonts w:ascii="Times New Roman" w:eastAsia="Calibri" w:hAnsi="Times New Roman" w:cs="Times New Roman"/>
          <w:sz w:val="24"/>
          <w:szCs w:val="24"/>
          <w:vertAlign w:val="superscript"/>
        </w:rPr>
        <w:t xml:space="preserve"> </w:t>
      </w:r>
      <w:r>
        <w:rPr>
          <w:rFonts w:ascii="Times New Roman" w:eastAsia="Calibri" w:hAnsi="Times New Roman" w:cs="Times New Roman"/>
          <w:sz w:val="24"/>
          <w:szCs w:val="24"/>
          <w:vertAlign w:val="superscript"/>
        </w:rPr>
        <w:t xml:space="preserve">9 </w:t>
      </w:r>
      <w:r w:rsidRPr="001D5643">
        <w:rPr>
          <w:rFonts w:ascii="Times New Roman" w:eastAsia="Calibri" w:hAnsi="Times New Roman" w:cs="Times New Roman"/>
          <w:sz w:val="24"/>
          <w:szCs w:val="24"/>
        </w:rPr>
        <w:t>Research Associate, Respiratory Epidemiology and Public Health, National Heart and Lung Institute, Imperial College London</w:t>
      </w:r>
      <w:r>
        <w:rPr>
          <w:rFonts w:ascii="Times New Roman" w:eastAsia="Calibri" w:hAnsi="Times New Roman" w:cs="Times New Roman"/>
          <w:sz w:val="24"/>
          <w:szCs w:val="24"/>
        </w:rPr>
        <w:t>;</w:t>
      </w:r>
      <w:r w:rsidRPr="001D5643">
        <w:rPr>
          <w:rFonts w:ascii="Times New Roman" w:eastAsia="Calibri" w:hAnsi="Times New Roman" w:cs="Times New Roman"/>
          <w:sz w:val="24"/>
          <w:szCs w:val="24"/>
          <w:vertAlign w:val="superscript"/>
        </w:rPr>
        <w:t xml:space="preserve"> </w:t>
      </w:r>
      <w:r w:rsidR="001D5643" w:rsidRPr="001D5643">
        <w:rPr>
          <w:rFonts w:ascii="Times New Roman" w:eastAsia="Calibri" w:hAnsi="Times New Roman" w:cs="Times New Roman"/>
          <w:sz w:val="24"/>
          <w:szCs w:val="24"/>
          <w:vertAlign w:val="superscript"/>
        </w:rPr>
        <w:t>1</w:t>
      </w:r>
      <w:r>
        <w:rPr>
          <w:rFonts w:ascii="Times New Roman" w:eastAsia="Calibri" w:hAnsi="Times New Roman" w:cs="Times New Roman"/>
          <w:sz w:val="24"/>
          <w:szCs w:val="24"/>
          <w:vertAlign w:val="superscript"/>
        </w:rPr>
        <w:t>0</w:t>
      </w:r>
      <w:r w:rsidR="001D5643" w:rsidRPr="001D5643">
        <w:rPr>
          <w:rFonts w:ascii="Times New Roman" w:eastAsia="Calibri" w:hAnsi="Times New Roman" w:cs="Times New Roman"/>
          <w:sz w:val="24"/>
          <w:szCs w:val="24"/>
        </w:rPr>
        <w:t xml:space="preserve"> Clinical Senior Lecturer, Section of Paedia</w:t>
      </w:r>
      <w:r>
        <w:rPr>
          <w:rFonts w:ascii="Times New Roman" w:eastAsia="Calibri" w:hAnsi="Times New Roman" w:cs="Times New Roman"/>
          <w:sz w:val="24"/>
          <w:szCs w:val="24"/>
        </w:rPr>
        <w:t>trics, Imperial College London</w:t>
      </w:r>
    </w:p>
    <w:p w14:paraId="1DA3826A" w14:textId="77777777" w:rsidR="001D5643" w:rsidRPr="001D5643" w:rsidRDefault="001D5643" w:rsidP="001D5643">
      <w:pPr>
        <w:spacing w:after="0" w:line="480" w:lineRule="auto"/>
        <w:rPr>
          <w:rFonts w:ascii="Times New Roman" w:eastAsia="Calibri" w:hAnsi="Times New Roman" w:cs="Times New Roman"/>
          <w:b/>
          <w:sz w:val="24"/>
          <w:szCs w:val="24"/>
        </w:rPr>
      </w:pPr>
    </w:p>
    <w:p w14:paraId="1DA3826B" w14:textId="77777777" w:rsidR="001D5643" w:rsidRPr="001D5643" w:rsidRDefault="001D5643" w:rsidP="001D5643">
      <w:pPr>
        <w:spacing w:after="0" w:line="480" w:lineRule="auto"/>
        <w:rPr>
          <w:rFonts w:ascii="Times New Roman" w:eastAsia="Times New Roman" w:hAnsi="Times New Roman" w:cs="Times New Roman"/>
          <w:sz w:val="24"/>
          <w:szCs w:val="24"/>
          <w:lang w:eastAsia="en-GB"/>
        </w:rPr>
      </w:pPr>
      <w:r w:rsidRPr="001D5643">
        <w:rPr>
          <w:rFonts w:ascii="Times New Roman" w:eastAsia="Times New Roman" w:hAnsi="Times New Roman" w:cs="Times New Roman"/>
          <w:sz w:val="24"/>
          <w:szCs w:val="24"/>
        </w:rPr>
        <w:t xml:space="preserve">Imperial Consultants, </w:t>
      </w:r>
    </w:p>
    <w:p w14:paraId="1DA3826C" w14:textId="77777777" w:rsidR="001D5643" w:rsidRPr="001D5643" w:rsidRDefault="001D5643" w:rsidP="001D5643">
      <w:pPr>
        <w:spacing w:after="0" w:line="480" w:lineRule="auto"/>
        <w:rPr>
          <w:rFonts w:ascii="Times New Roman" w:eastAsia="Times New Roman" w:hAnsi="Times New Roman" w:cs="Times New Roman"/>
          <w:sz w:val="24"/>
          <w:szCs w:val="24"/>
        </w:rPr>
      </w:pPr>
      <w:r w:rsidRPr="001D5643">
        <w:rPr>
          <w:rFonts w:ascii="Times New Roman" w:eastAsia="Times New Roman" w:hAnsi="Times New Roman" w:cs="Times New Roman"/>
          <w:sz w:val="24"/>
          <w:szCs w:val="24"/>
        </w:rPr>
        <w:t xml:space="preserve">58 Princes Gate, </w:t>
      </w:r>
    </w:p>
    <w:p w14:paraId="1DA3826D" w14:textId="77777777" w:rsidR="001D5643" w:rsidRPr="001D5643" w:rsidRDefault="001D5643" w:rsidP="001D5643">
      <w:pPr>
        <w:spacing w:after="0" w:line="240" w:lineRule="auto"/>
        <w:rPr>
          <w:rFonts w:ascii="Times New Roman" w:eastAsia="Times New Roman" w:hAnsi="Times New Roman" w:cs="Times New Roman"/>
          <w:sz w:val="24"/>
          <w:szCs w:val="24"/>
        </w:rPr>
      </w:pPr>
      <w:r w:rsidRPr="001D5643">
        <w:rPr>
          <w:rFonts w:ascii="Times New Roman" w:eastAsia="Times New Roman" w:hAnsi="Times New Roman" w:cs="Times New Roman"/>
          <w:sz w:val="24"/>
          <w:szCs w:val="24"/>
        </w:rPr>
        <w:t xml:space="preserve">Exhibition Road, </w:t>
      </w:r>
    </w:p>
    <w:p w14:paraId="1DA3826E" w14:textId="77777777" w:rsidR="001D5643" w:rsidRPr="001D5643" w:rsidRDefault="001D5643" w:rsidP="001D5643">
      <w:pPr>
        <w:spacing w:after="0" w:line="240" w:lineRule="auto"/>
        <w:rPr>
          <w:rFonts w:ascii="Times New Roman" w:eastAsia="Times New Roman" w:hAnsi="Times New Roman" w:cs="Times New Roman"/>
          <w:sz w:val="24"/>
          <w:szCs w:val="24"/>
        </w:rPr>
      </w:pPr>
    </w:p>
    <w:p w14:paraId="1DA3826F" w14:textId="77777777" w:rsidR="0008484F" w:rsidRPr="003F50D6" w:rsidRDefault="001D5643" w:rsidP="001D5643">
      <w:pPr>
        <w:rPr>
          <w:rFonts w:ascii="Times New Roman" w:hAnsi="Times New Roman" w:cs="Times New Roman"/>
          <w:b/>
          <w:sz w:val="20"/>
          <w:szCs w:val="20"/>
        </w:rPr>
      </w:pPr>
      <w:r w:rsidRPr="001D5643">
        <w:rPr>
          <w:rFonts w:ascii="Times New Roman" w:eastAsia="Times New Roman" w:hAnsi="Times New Roman" w:cs="Times New Roman"/>
          <w:sz w:val="24"/>
          <w:szCs w:val="24"/>
        </w:rPr>
        <w:t>London SW7 2PG</w:t>
      </w:r>
      <w:r w:rsidR="0008484F" w:rsidRPr="003F50D6">
        <w:rPr>
          <w:rFonts w:ascii="Times New Roman" w:hAnsi="Times New Roman" w:cs="Times New Roman"/>
          <w:b/>
          <w:sz w:val="20"/>
          <w:szCs w:val="20"/>
        </w:rPr>
        <w:br w:type="page"/>
      </w:r>
    </w:p>
    <w:p w14:paraId="1DA38270" w14:textId="77777777" w:rsidR="00421C4B" w:rsidRDefault="00EF1380" w:rsidP="00421C4B">
      <w:pPr>
        <w:tabs>
          <w:tab w:val="right" w:leader="dot" w:pos="9090"/>
        </w:tabs>
        <w:spacing w:after="0" w:line="360" w:lineRule="auto"/>
        <w:rPr>
          <w:rFonts w:ascii="Times New Roman" w:hAnsi="Times New Roman" w:cs="Times New Roman"/>
          <w:b/>
        </w:rPr>
      </w:pPr>
      <w:r w:rsidRPr="00244BFC">
        <w:rPr>
          <w:rFonts w:ascii="Times New Roman" w:hAnsi="Times New Roman" w:cs="Times New Roman"/>
          <w:b/>
        </w:rPr>
        <w:lastRenderedPageBreak/>
        <w:t>TABLE OF CONTENTS</w:t>
      </w:r>
    </w:p>
    <w:p w14:paraId="1DA38271" w14:textId="77777777" w:rsidR="00020EA4" w:rsidRPr="00244BFC" w:rsidRDefault="008B4F30" w:rsidP="005E0F7D">
      <w:pPr>
        <w:tabs>
          <w:tab w:val="right" w:leader="dot" w:pos="9540"/>
        </w:tabs>
        <w:spacing w:before="40" w:after="40" w:line="360" w:lineRule="auto"/>
        <w:rPr>
          <w:noProof/>
        </w:rPr>
      </w:pPr>
      <w:r w:rsidRPr="00244BFC">
        <w:rPr>
          <w:rFonts w:ascii="Times New Roman" w:hAnsi="Times New Roman" w:cs="Times New Roman"/>
        </w:rPr>
        <w:fldChar w:fldCharType="begin"/>
      </w:r>
      <w:r w:rsidR="00EF1380" w:rsidRPr="00244BFC">
        <w:rPr>
          <w:rFonts w:ascii="Times New Roman" w:hAnsi="Times New Roman" w:cs="Times New Roman"/>
        </w:rPr>
        <w:instrText xml:space="preserve"> TOC \o "1-3" \u </w:instrText>
      </w:r>
      <w:r w:rsidRPr="00244BFC">
        <w:rPr>
          <w:rFonts w:ascii="Times New Roman" w:hAnsi="Times New Roman" w:cs="Times New Roman"/>
        </w:rPr>
        <w:fldChar w:fldCharType="separate"/>
      </w:r>
    </w:p>
    <w:p w14:paraId="1DA38272" w14:textId="77777777" w:rsidR="00020EA4" w:rsidRPr="005E0F7D" w:rsidRDefault="00020EA4" w:rsidP="005E0F7D">
      <w:pPr>
        <w:pStyle w:val="TOC1"/>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LIST OF FIGURES</w:t>
      </w:r>
      <w:r w:rsidRPr="005E0F7D">
        <w:rPr>
          <w:rFonts w:ascii="Times New Roman" w:hAnsi="Times New Roman" w:cs="Times New Roman"/>
          <w:noProof/>
          <w:sz w:val="22"/>
          <w:szCs w:val="22"/>
        </w:rPr>
        <w:tab/>
      </w:r>
      <w:r w:rsidR="00244BFC" w:rsidRPr="005E0F7D">
        <w:rPr>
          <w:rFonts w:ascii="Times New Roman" w:hAnsi="Times New Roman" w:cs="Times New Roman"/>
          <w:noProof/>
          <w:sz w:val="22"/>
          <w:szCs w:val="22"/>
        </w:rPr>
        <w:t>.</w:t>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_Toc416269558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3</w:t>
      </w:r>
      <w:r w:rsidRPr="005E0F7D">
        <w:rPr>
          <w:rFonts w:ascii="Times New Roman" w:hAnsi="Times New Roman" w:cs="Times New Roman"/>
          <w:noProof/>
          <w:sz w:val="22"/>
          <w:szCs w:val="22"/>
        </w:rPr>
        <w:fldChar w:fldCharType="end"/>
      </w:r>
    </w:p>
    <w:p w14:paraId="1DA38273" w14:textId="77777777" w:rsidR="00020EA4" w:rsidRPr="005E0F7D" w:rsidRDefault="00020EA4" w:rsidP="005E0F7D">
      <w:pPr>
        <w:pStyle w:val="TOC1"/>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Total breastfeeding duration and risk of TIDM</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_Toc416269559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5</w:t>
      </w:r>
      <w:r w:rsidRPr="005E0F7D">
        <w:rPr>
          <w:rFonts w:ascii="Times New Roman" w:hAnsi="Times New Roman" w:cs="Times New Roman"/>
          <w:noProof/>
          <w:sz w:val="22"/>
          <w:szCs w:val="22"/>
        </w:rPr>
        <w:fldChar w:fldCharType="end"/>
      </w:r>
    </w:p>
    <w:p w14:paraId="1DA38274"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1.1.</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Overall characteristics of studies, risk of bias and summary of results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_Toc416269560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5</w:t>
      </w:r>
      <w:r w:rsidRPr="005E0F7D">
        <w:rPr>
          <w:rFonts w:ascii="Times New Roman" w:hAnsi="Times New Roman" w:cs="Times New Roman"/>
          <w:noProof/>
          <w:sz w:val="22"/>
          <w:szCs w:val="22"/>
        </w:rPr>
        <w:fldChar w:fldCharType="end"/>
      </w:r>
    </w:p>
    <w:p w14:paraId="1DA38275"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1.2.</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Outcomes from studies of total breastfeeding and TIDM</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_Toc416269561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12</w:t>
      </w:r>
      <w:r w:rsidRPr="005E0F7D">
        <w:rPr>
          <w:rFonts w:ascii="Times New Roman" w:hAnsi="Times New Roman" w:cs="Times New Roman"/>
          <w:noProof/>
          <w:sz w:val="22"/>
          <w:szCs w:val="22"/>
        </w:rPr>
        <w:fldChar w:fldCharType="end"/>
      </w:r>
    </w:p>
    <w:p w14:paraId="1DA38276"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1.2.1.</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Ever vs. never breastfed</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_Toc416269562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12</w:t>
      </w:r>
      <w:r w:rsidRPr="005E0F7D">
        <w:rPr>
          <w:rFonts w:ascii="Times New Roman" w:hAnsi="Times New Roman" w:cs="Times New Roman"/>
          <w:noProof/>
          <w:sz w:val="22"/>
          <w:szCs w:val="22"/>
        </w:rPr>
        <w:fldChar w:fldCharType="end"/>
      </w:r>
    </w:p>
    <w:p w14:paraId="1DA38277"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1.2.2.</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Total breastfeeding ≥1-2 months vs. &lt; 1-2 months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_Toc416269563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15</w:t>
      </w:r>
      <w:r w:rsidRPr="005E0F7D">
        <w:rPr>
          <w:rFonts w:ascii="Times New Roman" w:hAnsi="Times New Roman" w:cs="Times New Roman"/>
          <w:noProof/>
          <w:sz w:val="22"/>
          <w:szCs w:val="22"/>
        </w:rPr>
        <w:fldChar w:fldCharType="end"/>
      </w:r>
    </w:p>
    <w:p w14:paraId="1DA38278"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1.2.3.</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Total breastfeeding duration ≥3-4 months vs. &lt;3-4 months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_Toc416269564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16</w:t>
      </w:r>
      <w:r w:rsidRPr="005E0F7D">
        <w:rPr>
          <w:rFonts w:ascii="Times New Roman" w:hAnsi="Times New Roman" w:cs="Times New Roman"/>
          <w:noProof/>
          <w:sz w:val="22"/>
          <w:szCs w:val="22"/>
        </w:rPr>
        <w:fldChar w:fldCharType="end"/>
      </w:r>
    </w:p>
    <w:p w14:paraId="1DA38279"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1.2.4.</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Total duration of breastfeeding ≥5-7 months vs. &lt; 5-7 months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_Toc416269565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19</w:t>
      </w:r>
      <w:r w:rsidRPr="005E0F7D">
        <w:rPr>
          <w:rFonts w:ascii="Times New Roman" w:hAnsi="Times New Roman" w:cs="Times New Roman"/>
          <w:noProof/>
          <w:sz w:val="22"/>
          <w:szCs w:val="22"/>
        </w:rPr>
        <w:fldChar w:fldCharType="end"/>
      </w:r>
    </w:p>
    <w:p w14:paraId="1DA3827A"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1.2.5.</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Total duration of breastfeeding ≥8-12 months vs. &lt;8-12 months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_Toc416269566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21</w:t>
      </w:r>
      <w:r w:rsidRPr="005E0F7D">
        <w:rPr>
          <w:rFonts w:ascii="Times New Roman" w:hAnsi="Times New Roman" w:cs="Times New Roman"/>
          <w:noProof/>
          <w:sz w:val="22"/>
          <w:szCs w:val="22"/>
        </w:rPr>
        <w:fldChar w:fldCharType="end"/>
      </w:r>
    </w:p>
    <w:p w14:paraId="1DA3827B"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1.2.6.</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Dose response analysis of TBF and TIDM risk</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_Toc416269567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22</w:t>
      </w:r>
      <w:r w:rsidRPr="005E0F7D">
        <w:rPr>
          <w:rFonts w:ascii="Times New Roman" w:hAnsi="Times New Roman" w:cs="Times New Roman"/>
          <w:noProof/>
          <w:sz w:val="22"/>
          <w:szCs w:val="22"/>
        </w:rPr>
        <w:fldChar w:fldCharType="end"/>
      </w:r>
    </w:p>
    <w:p w14:paraId="1DA3827C"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1.2.7.</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Studies investigating TBF and TIDM as a continuous variable</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_Toc416269568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23</w:t>
      </w:r>
      <w:r w:rsidRPr="005E0F7D">
        <w:rPr>
          <w:rFonts w:ascii="Times New Roman" w:hAnsi="Times New Roman" w:cs="Times New Roman"/>
          <w:noProof/>
          <w:sz w:val="22"/>
          <w:szCs w:val="22"/>
        </w:rPr>
        <w:fldChar w:fldCharType="end"/>
      </w:r>
    </w:p>
    <w:p w14:paraId="1DA3827D"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 xml:space="preserve">1.2.8 </w:t>
      </w:r>
      <w:r w:rsidR="005E0F7D" w:rsidRPr="005E0F7D">
        <w:rPr>
          <w:rFonts w:ascii="Times New Roman" w:hAnsi="Times New Roman" w:cs="Times New Roman"/>
          <w:noProof/>
          <w:sz w:val="22"/>
          <w:szCs w:val="22"/>
        </w:rPr>
        <w:t xml:space="preserve">    </w:t>
      </w:r>
      <w:r w:rsidRPr="005E0F7D">
        <w:rPr>
          <w:rFonts w:ascii="Times New Roman" w:hAnsi="Times New Roman" w:cs="Times New Roman"/>
          <w:noProof/>
          <w:sz w:val="22"/>
          <w:szCs w:val="22"/>
        </w:rPr>
        <w:t>Data for TBF and TIDM which couldn’t be meta-analysed</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_Toc416269569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24</w:t>
      </w:r>
      <w:r w:rsidRPr="005E0F7D">
        <w:rPr>
          <w:rFonts w:ascii="Times New Roman" w:hAnsi="Times New Roman" w:cs="Times New Roman"/>
          <w:noProof/>
          <w:sz w:val="22"/>
          <w:szCs w:val="22"/>
        </w:rPr>
        <w:fldChar w:fldCharType="end"/>
      </w:r>
    </w:p>
    <w:p w14:paraId="1DA3827E" w14:textId="77777777" w:rsidR="00020EA4" w:rsidRPr="005E0F7D" w:rsidRDefault="00020EA4" w:rsidP="005E0F7D">
      <w:pPr>
        <w:pStyle w:val="TOC1"/>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2.</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Exclusive breastfeeding duration and risk of TIDM</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_Toc416269570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27</w:t>
      </w:r>
      <w:r w:rsidRPr="005E0F7D">
        <w:rPr>
          <w:rFonts w:ascii="Times New Roman" w:hAnsi="Times New Roman" w:cs="Times New Roman"/>
          <w:noProof/>
          <w:sz w:val="22"/>
          <w:szCs w:val="22"/>
        </w:rPr>
        <w:fldChar w:fldCharType="end"/>
      </w:r>
    </w:p>
    <w:p w14:paraId="1DA3827F"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2.1</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Overall characteristics of studies, risk of bias and summary of results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_Toc416269571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27</w:t>
      </w:r>
      <w:r w:rsidRPr="005E0F7D">
        <w:rPr>
          <w:rFonts w:ascii="Times New Roman" w:hAnsi="Times New Roman" w:cs="Times New Roman"/>
          <w:noProof/>
          <w:sz w:val="22"/>
          <w:szCs w:val="22"/>
        </w:rPr>
        <w:fldChar w:fldCharType="end"/>
      </w:r>
    </w:p>
    <w:p w14:paraId="1DA38280"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1.3.</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Outcomes from studies of exclusive breastfeeding and TIDM</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_Toc416269572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32</w:t>
      </w:r>
      <w:r w:rsidRPr="005E0F7D">
        <w:rPr>
          <w:rFonts w:ascii="Times New Roman" w:hAnsi="Times New Roman" w:cs="Times New Roman"/>
          <w:noProof/>
          <w:sz w:val="22"/>
          <w:szCs w:val="22"/>
        </w:rPr>
        <w:fldChar w:fldCharType="end"/>
      </w:r>
    </w:p>
    <w:p w14:paraId="1DA38281"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2.2.1</w:t>
      </w:r>
      <w:r w:rsidR="005E0F7D" w:rsidRPr="005E0F7D">
        <w:rPr>
          <w:rFonts w:ascii="Times New Roman" w:hAnsi="Times New Roman" w:cs="Times New Roman"/>
          <w:noProof/>
          <w:sz w:val="22"/>
          <w:szCs w:val="22"/>
        </w:rPr>
        <w:t xml:space="preserve">     </w:t>
      </w:r>
      <w:r w:rsidRPr="005E0F7D">
        <w:rPr>
          <w:rFonts w:ascii="Times New Roman" w:hAnsi="Times New Roman" w:cs="Times New Roman"/>
          <w:noProof/>
          <w:sz w:val="22"/>
          <w:szCs w:val="22"/>
        </w:rPr>
        <w:t xml:space="preserve"> Exclusive breastfeeding for ≥0-2 months vs.  &lt;0-2 months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_Toc416269573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32</w:t>
      </w:r>
      <w:r w:rsidRPr="005E0F7D">
        <w:rPr>
          <w:rFonts w:ascii="Times New Roman" w:hAnsi="Times New Roman" w:cs="Times New Roman"/>
          <w:noProof/>
          <w:sz w:val="22"/>
          <w:szCs w:val="22"/>
        </w:rPr>
        <w:fldChar w:fldCharType="end"/>
      </w:r>
    </w:p>
    <w:p w14:paraId="1DA38282"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2.2.2</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Exclusive breastfeeding for ≥3-4 months vs &lt; 3-4 months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_Toc416269574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34</w:t>
      </w:r>
      <w:r w:rsidRPr="005E0F7D">
        <w:rPr>
          <w:rFonts w:ascii="Times New Roman" w:hAnsi="Times New Roman" w:cs="Times New Roman"/>
          <w:noProof/>
          <w:sz w:val="22"/>
          <w:szCs w:val="22"/>
        </w:rPr>
        <w:fldChar w:fldCharType="end"/>
      </w:r>
    </w:p>
    <w:p w14:paraId="1DA38283"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2.2.3</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Exclusive breastfeeding for ≥5-9 months vs. &lt;5-9 months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_Toc416269575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36</w:t>
      </w:r>
      <w:r w:rsidRPr="005E0F7D">
        <w:rPr>
          <w:rFonts w:ascii="Times New Roman" w:hAnsi="Times New Roman" w:cs="Times New Roman"/>
          <w:noProof/>
          <w:sz w:val="22"/>
          <w:szCs w:val="22"/>
        </w:rPr>
        <w:fldChar w:fldCharType="end"/>
      </w:r>
    </w:p>
    <w:p w14:paraId="1DA38284"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2.2.4</w:t>
      </w:r>
      <w:r w:rsidR="005E0F7D" w:rsidRPr="005E0F7D">
        <w:rPr>
          <w:rFonts w:ascii="Times New Roman" w:hAnsi="Times New Roman" w:cs="Times New Roman"/>
          <w:noProof/>
          <w:sz w:val="22"/>
          <w:szCs w:val="22"/>
        </w:rPr>
        <w:t xml:space="preserve">    </w:t>
      </w:r>
      <w:r w:rsidRPr="005E0F7D">
        <w:rPr>
          <w:rFonts w:ascii="Times New Roman" w:hAnsi="Times New Roman" w:cs="Times New Roman"/>
          <w:noProof/>
          <w:sz w:val="22"/>
          <w:szCs w:val="22"/>
        </w:rPr>
        <w:t xml:space="preserve"> Studies investigating </w:t>
      </w:r>
      <w:r w:rsidR="00A33D76">
        <w:rPr>
          <w:rFonts w:ascii="Times New Roman" w:hAnsi="Times New Roman" w:cs="Times New Roman"/>
          <w:noProof/>
          <w:sz w:val="22"/>
          <w:szCs w:val="22"/>
        </w:rPr>
        <w:t>EBF</w:t>
      </w:r>
      <w:r w:rsidRPr="005E0F7D">
        <w:rPr>
          <w:rFonts w:ascii="Times New Roman" w:hAnsi="Times New Roman" w:cs="Times New Roman"/>
          <w:noProof/>
          <w:sz w:val="22"/>
          <w:szCs w:val="22"/>
        </w:rPr>
        <w:t xml:space="preserve"> as a continuous variable and risk of TIDM</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_Toc416269576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36</w:t>
      </w:r>
      <w:r w:rsidRPr="005E0F7D">
        <w:rPr>
          <w:rFonts w:ascii="Times New Roman" w:hAnsi="Times New Roman" w:cs="Times New Roman"/>
          <w:noProof/>
          <w:sz w:val="22"/>
          <w:szCs w:val="22"/>
        </w:rPr>
        <w:fldChar w:fldCharType="end"/>
      </w:r>
    </w:p>
    <w:p w14:paraId="1DA38285"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 xml:space="preserve">2.2.5 </w:t>
      </w:r>
      <w:r w:rsidR="005E0F7D" w:rsidRPr="005E0F7D">
        <w:rPr>
          <w:rFonts w:ascii="Times New Roman" w:hAnsi="Times New Roman" w:cs="Times New Roman"/>
          <w:noProof/>
          <w:sz w:val="22"/>
          <w:szCs w:val="22"/>
        </w:rPr>
        <w:t xml:space="preserve">    </w:t>
      </w:r>
      <w:r w:rsidRPr="005E0F7D">
        <w:rPr>
          <w:rFonts w:ascii="Times New Roman" w:hAnsi="Times New Roman" w:cs="Times New Roman"/>
          <w:noProof/>
          <w:sz w:val="22"/>
          <w:szCs w:val="22"/>
        </w:rPr>
        <w:t xml:space="preserve">Other studies evaluating </w:t>
      </w:r>
      <w:r w:rsidR="00A33D76">
        <w:rPr>
          <w:rFonts w:ascii="Times New Roman" w:hAnsi="Times New Roman" w:cs="Times New Roman"/>
          <w:noProof/>
          <w:sz w:val="22"/>
          <w:szCs w:val="22"/>
        </w:rPr>
        <w:t>EBF</w:t>
      </w:r>
      <w:r w:rsidRPr="005E0F7D">
        <w:rPr>
          <w:rFonts w:ascii="Times New Roman" w:hAnsi="Times New Roman" w:cs="Times New Roman"/>
          <w:noProof/>
          <w:sz w:val="22"/>
          <w:szCs w:val="22"/>
        </w:rPr>
        <w:t xml:space="preserve"> and TIDM which couldn’t be meta-analysed</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_Toc416269577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37</w:t>
      </w:r>
      <w:r w:rsidRPr="005E0F7D">
        <w:rPr>
          <w:rFonts w:ascii="Times New Roman" w:hAnsi="Times New Roman" w:cs="Times New Roman"/>
          <w:noProof/>
          <w:sz w:val="22"/>
          <w:szCs w:val="22"/>
        </w:rPr>
        <w:fldChar w:fldCharType="end"/>
      </w:r>
    </w:p>
    <w:p w14:paraId="1DA38286" w14:textId="77777777" w:rsidR="00020EA4" w:rsidRPr="005E0F7D" w:rsidRDefault="00020EA4" w:rsidP="005E0F7D">
      <w:pPr>
        <w:pStyle w:val="TOC1"/>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3</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Age at introduction of solid food and risk of TIDM</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_Toc416269578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40</w:t>
      </w:r>
      <w:r w:rsidRPr="005E0F7D">
        <w:rPr>
          <w:rFonts w:ascii="Times New Roman" w:hAnsi="Times New Roman" w:cs="Times New Roman"/>
          <w:noProof/>
          <w:sz w:val="22"/>
          <w:szCs w:val="22"/>
        </w:rPr>
        <w:fldChar w:fldCharType="end"/>
      </w:r>
    </w:p>
    <w:p w14:paraId="1DA38287"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 xml:space="preserve">3.1.     </w:t>
      </w:r>
      <w:r w:rsidR="005E0F7D" w:rsidRPr="005E0F7D">
        <w:rPr>
          <w:rFonts w:ascii="Times New Roman" w:hAnsi="Times New Roman" w:cs="Times New Roman"/>
          <w:noProof/>
          <w:sz w:val="22"/>
          <w:szCs w:val="22"/>
        </w:rPr>
        <w:t xml:space="preserve">   </w:t>
      </w:r>
      <w:r w:rsidRPr="005E0F7D">
        <w:rPr>
          <w:rFonts w:ascii="Times New Roman" w:hAnsi="Times New Roman" w:cs="Times New Roman"/>
          <w:noProof/>
          <w:sz w:val="22"/>
          <w:szCs w:val="22"/>
        </w:rPr>
        <w:t>Overall characteristics of studies, risk of bias and summary of results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_Toc416269579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40</w:t>
      </w:r>
      <w:r w:rsidRPr="005E0F7D">
        <w:rPr>
          <w:rFonts w:ascii="Times New Roman" w:hAnsi="Times New Roman" w:cs="Times New Roman"/>
          <w:noProof/>
          <w:sz w:val="22"/>
          <w:szCs w:val="22"/>
        </w:rPr>
        <w:fldChar w:fldCharType="end"/>
      </w:r>
    </w:p>
    <w:p w14:paraId="1DA38288"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3.2.</w:t>
      </w:r>
      <w:r w:rsidR="005E0F7D" w:rsidRPr="005E0F7D">
        <w:rPr>
          <w:rFonts w:ascii="Times New Roman" w:hAnsi="Times New Roman" w:cs="Times New Roman"/>
          <w:noProof/>
          <w:sz w:val="22"/>
          <w:szCs w:val="22"/>
        </w:rPr>
        <w:t xml:space="preserve">       </w:t>
      </w:r>
      <w:r w:rsidRPr="005E0F7D">
        <w:rPr>
          <w:rFonts w:ascii="Times New Roman" w:hAnsi="Times New Roman" w:cs="Times New Roman"/>
          <w:noProof/>
          <w:sz w:val="22"/>
          <w:szCs w:val="22"/>
        </w:rPr>
        <w:t xml:space="preserve"> Outcomes from studies of solid food introduction and TIDM</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_Toc416269580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43</w:t>
      </w:r>
      <w:r w:rsidRPr="005E0F7D">
        <w:rPr>
          <w:rFonts w:ascii="Times New Roman" w:hAnsi="Times New Roman" w:cs="Times New Roman"/>
          <w:noProof/>
          <w:sz w:val="22"/>
          <w:szCs w:val="22"/>
        </w:rPr>
        <w:fldChar w:fldCharType="end"/>
      </w:r>
    </w:p>
    <w:p w14:paraId="1DA38289"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 xml:space="preserve">3.2.1 </w:t>
      </w:r>
      <w:r w:rsidR="005E0F7D" w:rsidRPr="005E0F7D">
        <w:rPr>
          <w:rFonts w:ascii="Times New Roman" w:hAnsi="Times New Roman" w:cs="Times New Roman"/>
          <w:noProof/>
          <w:sz w:val="22"/>
          <w:szCs w:val="22"/>
        </w:rPr>
        <w:t xml:space="preserve">    </w:t>
      </w:r>
      <w:r w:rsidRPr="005E0F7D">
        <w:rPr>
          <w:rFonts w:ascii="Times New Roman" w:hAnsi="Times New Roman" w:cs="Times New Roman"/>
          <w:noProof/>
          <w:sz w:val="22"/>
          <w:szCs w:val="22"/>
        </w:rPr>
        <w:t>Solid food introduction at ≥ 3-4 months vs &lt; 3-4 months, and risk of TIDM</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_Toc416269581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43</w:t>
      </w:r>
      <w:r w:rsidRPr="005E0F7D">
        <w:rPr>
          <w:rFonts w:ascii="Times New Roman" w:hAnsi="Times New Roman" w:cs="Times New Roman"/>
          <w:noProof/>
          <w:sz w:val="22"/>
          <w:szCs w:val="22"/>
        </w:rPr>
        <w:fldChar w:fldCharType="end"/>
      </w:r>
    </w:p>
    <w:p w14:paraId="1DA3828A" w14:textId="77777777" w:rsidR="00020EA4" w:rsidRPr="005E0F7D" w:rsidRDefault="00020EA4" w:rsidP="005E0F7D">
      <w:pPr>
        <w:pStyle w:val="TOC2"/>
        <w:tabs>
          <w:tab w:val="clear" w:pos="9090"/>
          <w:tab w:val="right" w:leader="dot" w:pos="9540"/>
        </w:tabs>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3.2.2</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Timing of solid food introduction as a continuous variable, and TIDM risk</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_Toc416269582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45</w:t>
      </w:r>
      <w:r w:rsidRPr="005E0F7D">
        <w:rPr>
          <w:rFonts w:ascii="Times New Roman" w:hAnsi="Times New Roman" w:cs="Times New Roman"/>
          <w:noProof/>
          <w:sz w:val="22"/>
          <w:szCs w:val="22"/>
        </w:rPr>
        <w:fldChar w:fldCharType="end"/>
      </w:r>
    </w:p>
    <w:p w14:paraId="1DA3828B" w14:textId="77777777" w:rsidR="00020EA4" w:rsidRPr="005E0F7D" w:rsidRDefault="00020EA4" w:rsidP="005E0F7D">
      <w:pPr>
        <w:pStyle w:val="TOC2"/>
        <w:tabs>
          <w:tab w:val="clear" w:pos="9090"/>
          <w:tab w:val="right" w:leader="dot" w:pos="9540"/>
        </w:tabs>
        <w:ind w:left="900" w:hanging="679"/>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3.2.3</w:t>
      </w:r>
      <w:r w:rsidR="005E0F7D" w:rsidRPr="005E0F7D">
        <w:rPr>
          <w:rFonts w:ascii="Times New Roman" w:hAnsi="Times New Roman" w:cs="Times New Roman"/>
          <w:noProof/>
          <w:sz w:val="22"/>
          <w:szCs w:val="22"/>
        </w:rPr>
        <w:t xml:space="preserve">     </w:t>
      </w:r>
      <w:r w:rsidRPr="005E0F7D">
        <w:rPr>
          <w:rFonts w:ascii="Times New Roman" w:hAnsi="Times New Roman" w:cs="Times New Roman"/>
          <w:noProof/>
          <w:sz w:val="22"/>
          <w:szCs w:val="22"/>
        </w:rPr>
        <w:t xml:space="preserve"> Other studies solid food introduction and TIDM, which couldn’t be meta-</w:t>
      </w:r>
      <w:r w:rsidR="005E0F7D" w:rsidRPr="005E0F7D">
        <w:rPr>
          <w:rFonts w:ascii="Times New Roman" w:hAnsi="Times New Roman" w:cs="Times New Roman"/>
          <w:noProof/>
          <w:sz w:val="22"/>
          <w:szCs w:val="22"/>
        </w:rPr>
        <w:t xml:space="preserve">  </w:t>
      </w:r>
      <w:r w:rsidRPr="005E0F7D">
        <w:rPr>
          <w:rFonts w:ascii="Times New Roman" w:hAnsi="Times New Roman" w:cs="Times New Roman"/>
          <w:noProof/>
          <w:sz w:val="22"/>
          <w:szCs w:val="22"/>
        </w:rPr>
        <w:t>analysed</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_Toc416269583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45</w:t>
      </w:r>
      <w:r w:rsidRPr="005E0F7D">
        <w:rPr>
          <w:rFonts w:ascii="Times New Roman" w:hAnsi="Times New Roman" w:cs="Times New Roman"/>
          <w:noProof/>
          <w:sz w:val="22"/>
          <w:szCs w:val="22"/>
        </w:rPr>
        <w:fldChar w:fldCharType="end"/>
      </w:r>
    </w:p>
    <w:p w14:paraId="1DA3828C" w14:textId="77777777" w:rsidR="00020EA4" w:rsidRPr="005E0F7D" w:rsidRDefault="00020EA4" w:rsidP="005E0F7D">
      <w:pPr>
        <w:pStyle w:val="TOC1"/>
        <w:rPr>
          <w:rFonts w:ascii="Times New Roman" w:eastAsiaTheme="minorEastAsia" w:hAnsi="Times New Roman" w:cs="Times New Roman"/>
          <w:noProof/>
          <w:sz w:val="22"/>
          <w:szCs w:val="22"/>
          <w:lang w:eastAsia="en-GB"/>
        </w:rPr>
      </w:pPr>
      <w:r w:rsidRPr="005E0F7D">
        <w:rPr>
          <w:rFonts w:ascii="Times New Roman" w:hAnsi="Times New Roman" w:cs="Times New Roman"/>
          <w:noProof/>
          <w:sz w:val="22"/>
          <w:szCs w:val="22"/>
        </w:rPr>
        <w:t>4</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Conclusions</w:t>
      </w:r>
      <w:r w:rsidRPr="005E0F7D">
        <w:rPr>
          <w:rFonts w:ascii="Times New Roman" w:hAnsi="Times New Roman" w:cs="Times New Roman"/>
          <w:noProof/>
          <w:sz w:val="22"/>
          <w:szCs w:val="22"/>
        </w:rPr>
        <w:tab/>
      </w:r>
      <w:r w:rsidRPr="005E0F7D">
        <w:rPr>
          <w:rFonts w:ascii="Times New Roman" w:hAnsi="Times New Roman" w:cs="Times New Roman"/>
          <w:noProof/>
          <w:sz w:val="22"/>
          <w:szCs w:val="22"/>
        </w:rPr>
        <w:fldChar w:fldCharType="begin"/>
      </w:r>
      <w:r w:rsidRPr="005E0F7D">
        <w:rPr>
          <w:rFonts w:ascii="Times New Roman" w:hAnsi="Times New Roman" w:cs="Times New Roman"/>
          <w:noProof/>
          <w:sz w:val="22"/>
          <w:szCs w:val="22"/>
        </w:rPr>
        <w:instrText xml:space="preserve"> PAGEREF _Toc416269584 \h </w:instrText>
      </w:r>
      <w:r w:rsidRPr="005E0F7D">
        <w:rPr>
          <w:rFonts w:ascii="Times New Roman" w:hAnsi="Times New Roman" w:cs="Times New Roman"/>
          <w:noProof/>
          <w:sz w:val="22"/>
          <w:szCs w:val="22"/>
        </w:rPr>
      </w:r>
      <w:r w:rsidRPr="005E0F7D">
        <w:rPr>
          <w:rFonts w:ascii="Times New Roman" w:hAnsi="Times New Roman" w:cs="Times New Roman"/>
          <w:noProof/>
          <w:sz w:val="22"/>
          <w:szCs w:val="22"/>
        </w:rPr>
        <w:fldChar w:fldCharType="separate"/>
      </w:r>
      <w:r w:rsidR="00F86BAA">
        <w:rPr>
          <w:rFonts w:ascii="Times New Roman" w:hAnsi="Times New Roman" w:cs="Times New Roman"/>
          <w:noProof/>
          <w:sz w:val="22"/>
          <w:szCs w:val="22"/>
        </w:rPr>
        <w:t>47</w:t>
      </w:r>
      <w:r w:rsidRPr="005E0F7D">
        <w:rPr>
          <w:rFonts w:ascii="Times New Roman" w:hAnsi="Times New Roman" w:cs="Times New Roman"/>
          <w:noProof/>
          <w:sz w:val="22"/>
          <w:szCs w:val="22"/>
        </w:rPr>
        <w:fldChar w:fldCharType="end"/>
      </w:r>
    </w:p>
    <w:p w14:paraId="1DA3828D" w14:textId="77777777" w:rsidR="00020EA4" w:rsidRDefault="00020EA4" w:rsidP="005E0F7D">
      <w:pPr>
        <w:pStyle w:val="TOC1"/>
        <w:rPr>
          <w:rFonts w:eastAsiaTheme="majorEastAsia" w:cs="Times New Roman"/>
          <w:u w:val="single"/>
        </w:rPr>
      </w:pPr>
      <w:r w:rsidRPr="005E0F7D">
        <w:rPr>
          <w:rFonts w:ascii="Times New Roman" w:hAnsi="Times New Roman" w:cs="Times New Roman"/>
          <w:noProof/>
          <w:sz w:val="22"/>
          <w:szCs w:val="22"/>
        </w:rPr>
        <w:t>5</w:t>
      </w:r>
      <w:r w:rsidRPr="005E0F7D">
        <w:rPr>
          <w:rFonts w:ascii="Times New Roman" w:eastAsiaTheme="minorEastAsia" w:hAnsi="Times New Roman" w:cs="Times New Roman"/>
          <w:noProof/>
          <w:sz w:val="22"/>
          <w:szCs w:val="22"/>
          <w:lang w:eastAsia="en-GB"/>
        </w:rPr>
        <w:tab/>
      </w:r>
      <w:r w:rsidRPr="005E0F7D">
        <w:rPr>
          <w:rFonts w:ascii="Times New Roman" w:hAnsi="Times New Roman" w:cs="Times New Roman"/>
          <w:noProof/>
          <w:sz w:val="22"/>
          <w:szCs w:val="22"/>
        </w:rPr>
        <w:t>References</w:t>
      </w:r>
      <w:r w:rsidRPr="005E0F7D">
        <w:rPr>
          <w:rFonts w:ascii="Times New Roman" w:hAnsi="Times New Roman" w:cs="Times New Roman"/>
          <w:noProof/>
          <w:sz w:val="22"/>
          <w:szCs w:val="22"/>
        </w:rPr>
        <w:tab/>
      </w:r>
      <w:r w:rsidRPr="00421C4B">
        <w:rPr>
          <w:noProof/>
        </w:rPr>
        <w:fldChar w:fldCharType="begin"/>
      </w:r>
      <w:r w:rsidRPr="00421C4B">
        <w:rPr>
          <w:noProof/>
        </w:rPr>
        <w:instrText xml:space="preserve"> PAGEREF _Toc416269585 \h </w:instrText>
      </w:r>
      <w:r w:rsidRPr="00421C4B">
        <w:rPr>
          <w:noProof/>
        </w:rPr>
      </w:r>
      <w:r w:rsidRPr="00421C4B">
        <w:rPr>
          <w:noProof/>
        </w:rPr>
        <w:fldChar w:fldCharType="separate"/>
      </w:r>
      <w:r w:rsidR="00F86BAA">
        <w:rPr>
          <w:noProof/>
        </w:rPr>
        <w:t>50</w:t>
      </w:r>
      <w:r w:rsidRPr="00421C4B">
        <w:rPr>
          <w:noProof/>
        </w:rPr>
        <w:fldChar w:fldCharType="end"/>
      </w:r>
      <w:r w:rsidR="008B4F30" w:rsidRPr="00244BFC">
        <w:rPr>
          <w:rFonts w:cs="Times New Roman"/>
        </w:rPr>
        <w:fldChar w:fldCharType="end"/>
      </w:r>
      <w:bookmarkStart w:id="0" w:name="_Toc415578435"/>
      <w:r>
        <w:rPr>
          <w:rFonts w:cs="Times New Roman"/>
          <w:szCs w:val="22"/>
          <w:u w:val="single"/>
        </w:rPr>
        <w:br w:type="page"/>
      </w:r>
    </w:p>
    <w:p w14:paraId="1DA3828E" w14:textId="77777777" w:rsidR="004E5064" w:rsidRPr="00564B3E" w:rsidRDefault="004C684A" w:rsidP="009E5FA8">
      <w:pPr>
        <w:pStyle w:val="Heading1"/>
        <w:tabs>
          <w:tab w:val="right" w:leader="dot" w:pos="9360"/>
        </w:tabs>
        <w:spacing w:after="240" w:line="360" w:lineRule="auto"/>
        <w:rPr>
          <w:rFonts w:ascii="Times New Roman" w:hAnsi="Times New Roman" w:cs="Times New Roman"/>
          <w:color w:val="auto"/>
          <w:sz w:val="22"/>
          <w:szCs w:val="22"/>
        </w:rPr>
      </w:pPr>
      <w:bookmarkStart w:id="1" w:name="_Toc416269558"/>
      <w:r w:rsidRPr="00564B3E">
        <w:rPr>
          <w:rFonts w:ascii="Times New Roman" w:hAnsi="Times New Roman" w:cs="Times New Roman"/>
          <w:color w:val="auto"/>
          <w:sz w:val="22"/>
          <w:szCs w:val="22"/>
        </w:rPr>
        <w:lastRenderedPageBreak/>
        <w:t>LIST OF FIGURES</w:t>
      </w:r>
      <w:bookmarkEnd w:id="0"/>
      <w:bookmarkEnd w:id="1"/>
    </w:p>
    <w:p w14:paraId="1DA3828F" w14:textId="77777777" w:rsidR="00CD438A" w:rsidRPr="00F74666" w:rsidRDefault="008B4F30" w:rsidP="00F74666">
      <w:pPr>
        <w:pStyle w:val="TOC2"/>
        <w:rPr>
          <w:rFonts w:eastAsiaTheme="minorEastAsia"/>
          <w:noProof/>
          <w:sz w:val="22"/>
          <w:szCs w:val="22"/>
          <w:lang w:eastAsia="en-GB"/>
        </w:rPr>
      </w:pPr>
      <w:r w:rsidRPr="00393019">
        <w:fldChar w:fldCharType="begin"/>
      </w:r>
      <w:r w:rsidR="005072FA" w:rsidRPr="00393019">
        <w:instrText xml:space="preserve"> TOC \h \z \c "Figure" </w:instrText>
      </w:r>
      <w:r w:rsidRPr="00393019">
        <w:fldChar w:fldCharType="separate"/>
      </w:r>
      <w:hyperlink w:anchor="_Toc419734515" w:history="1">
        <w:r w:rsidR="00CD438A" w:rsidRPr="00F74666">
          <w:rPr>
            <w:rStyle w:val="Hyperlink"/>
            <w:rFonts w:ascii="Times New Roman" w:hAnsi="Times New Roman" w:cs="Times New Roman"/>
            <w:noProof/>
            <w:sz w:val="22"/>
            <w:szCs w:val="22"/>
          </w:rPr>
          <w:t>Figure 1 Risk of bias in observational studies of total breastfeeding duration and TIDM</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_Toc419734515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12</w:t>
        </w:r>
        <w:r w:rsidR="00CD438A" w:rsidRPr="00F74666">
          <w:rPr>
            <w:noProof/>
            <w:webHidden/>
            <w:sz w:val="22"/>
            <w:szCs w:val="22"/>
          </w:rPr>
          <w:fldChar w:fldCharType="end"/>
        </w:r>
      </w:hyperlink>
    </w:p>
    <w:p w14:paraId="1DA38290" w14:textId="77777777" w:rsidR="00CD438A" w:rsidRPr="00F74666" w:rsidRDefault="00B319C9" w:rsidP="00F74666">
      <w:pPr>
        <w:pStyle w:val="TOC2"/>
        <w:rPr>
          <w:rFonts w:eastAsiaTheme="minorEastAsia"/>
          <w:noProof/>
          <w:sz w:val="22"/>
          <w:szCs w:val="22"/>
          <w:lang w:eastAsia="en-GB"/>
        </w:rPr>
      </w:pPr>
      <w:hyperlink w:anchor="_Toc419734516" w:history="1">
        <w:r w:rsidR="00CD438A" w:rsidRPr="00F74666">
          <w:rPr>
            <w:rStyle w:val="Hyperlink"/>
            <w:rFonts w:ascii="Times New Roman" w:hAnsi="Times New Roman" w:cs="Times New Roman"/>
            <w:noProof/>
            <w:sz w:val="22"/>
            <w:szCs w:val="22"/>
          </w:rPr>
          <w:t>Figure 2 Breastfeeding ever vs. never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_Toc419734516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13</w:t>
        </w:r>
        <w:r w:rsidR="00CD438A" w:rsidRPr="00F74666">
          <w:rPr>
            <w:noProof/>
            <w:webHidden/>
            <w:sz w:val="22"/>
            <w:szCs w:val="22"/>
          </w:rPr>
          <w:fldChar w:fldCharType="end"/>
        </w:r>
      </w:hyperlink>
    </w:p>
    <w:p w14:paraId="1DA38291" w14:textId="77777777" w:rsidR="00CD438A" w:rsidRPr="00F74666" w:rsidRDefault="00B319C9" w:rsidP="00F74666">
      <w:pPr>
        <w:pStyle w:val="TOC2"/>
        <w:rPr>
          <w:rFonts w:eastAsiaTheme="minorEastAsia"/>
          <w:noProof/>
          <w:sz w:val="22"/>
          <w:szCs w:val="22"/>
          <w:lang w:eastAsia="en-GB"/>
        </w:rPr>
      </w:pPr>
      <w:hyperlink w:anchor="_Toc419734517" w:history="1">
        <w:r w:rsidR="00CD438A" w:rsidRPr="00F74666">
          <w:rPr>
            <w:rStyle w:val="Hyperlink"/>
            <w:rFonts w:ascii="Times New Roman" w:hAnsi="Times New Roman" w:cs="Times New Roman"/>
            <w:noProof/>
            <w:sz w:val="22"/>
            <w:szCs w:val="22"/>
          </w:rPr>
          <w:t>Figure 3 Risk of publication bias in observational studies investigating breastfed ever vs. never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_Toc419734517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15</w:t>
        </w:r>
        <w:r w:rsidR="00CD438A" w:rsidRPr="00F74666">
          <w:rPr>
            <w:noProof/>
            <w:webHidden/>
            <w:sz w:val="22"/>
            <w:szCs w:val="22"/>
          </w:rPr>
          <w:fldChar w:fldCharType="end"/>
        </w:r>
      </w:hyperlink>
    </w:p>
    <w:p w14:paraId="1DA38292" w14:textId="77777777" w:rsidR="00CD438A" w:rsidRPr="00F74666" w:rsidRDefault="00B319C9" w:rsidP="00F74666">
      <w:pPr>
        <w:pStyle w:val="TOC2"/>
        <w:rPr>
          <w:rFonts w:eastAsiaTheme="minorEastAsia"/>
          <w:noProof/>
          <w:sz w:val="22"/>
          <w:szCs w:val="22"/>
          <w:lang w:eastAsia="en-GB"/>
        </w:rPr>
      </w:pPr>
      <w:hyperlink w:anchor="_Toc419734518" w:history="1">
        <w:r w:rsidR="00CD438A" w:rsidRPr="00F74666">
          <w:rPr>
            <w:rStyle w:val="Hyperlink"/>
            <w:rFonts w:ascii="Times New Roman" w:hAnsi="Times New Roman" w:cs="Times New Roman"/>
            <w:noProof/>
            <w:sz w:val="22"/>
            <w:szCs w:val="22"/>
          </w:rPr>
          <w:t>Figure 4 Breastfeeding for ≥1-2 months vs. &lt; 1-2 months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_Toc419734518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16</w:t>
        </w:r>
        <w:r w:rsidR="00CD438A" w:rsidRPr="00F74666">
          <w:rPr>
            <w:noProof/>
            <w:webHidden/>
            <w:sz w:val="22"/>
            <w:szCs w:val="22"/>
          </w:rPr>
          <w:fldChar w:fldCharType="end"/>
        </w:r>
      </w:hyperlink>
    </w:p>
    <w:p w14:paraId="1DA38293" w14:textId="77777777" w:rsidR="00CD438A" w:rsidRPr="00F74666" w:rsidRDefault="00B319C9" w:rsidP="00F74666">
      <w:pPr>
        <w:pStyle w:val="TOC2"/>
        <w:rPr>
          <w:rFonts w:eastAsiaTheme="minorEastAsia"/>
          <w:noProof/>
          <w:sz w:val="22"/>
          <w:szCs w:val="22"/>
          <w:lang w:eastAsia="en-GB"/>
        </w:rPr>
      </w:pPr>
      <w:hyperlink w:anchor="_Toc419734519" w:history="1">
        <w:r w:rsidR="00CD438A" w:rsidRPr="00F74666">
          <w:rPr>
            <w:rStyle w:val="Hyperlink"/>
            <w:rFonts w:ascii="Times New Roman" w:hAnsi="Times New Roman" w:cs="Times New Roman"/>
            <w:noProof/>
            <w:sz w:val="22"/>
            <w:szCs w:val="22"/>
          </w:rPr>
          <w:t>Figure 5 Breastfeeding for ≥3-4 months vs. &lt;3-4 months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_Toc419734519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17</w:t>
        </w:r>
        <w:r w:rsidR="00CD438A" w:rsidRPr="00F74666">
          <w:rPr>
            <w:noProof/>
            <w:webHidden/>
            <w:sz w:val="22"/>
            <w:szCs w:val="22"/>
          </w:rPr>
          <w:fldChar w:fldCharType="end"/>
        </w:r>
      </w:hyperlink>
    </w:p>
    <w:p w14:paraId="1DA38294" w14:textId="77777777" w:rsidR="00CD438A" w:rsidRPr="00F74666" w:rsidRDefault="00B319C9" w:rsidP="00F74666">
      <w:pPr>
        <w:pStyle w:val="TOC2"/>
        <w:rPr>
          <w:rFonts w:eastAsiaTheme="minorEastAsia"/>
          <w:noProof/>
          <w:sz w:val="22"/>
          <w:szCs w:val="22"/>
          <w:lang w:eastAsia="en-GB"/>
        </w:rPr>
      </w:pPr>
      <w:hyperlink w:anchor="_Toc419734520" w:history="1">
        <w:r w:rsidR="00CD438A" w:rsidRPr="00F74666">
          <w:rPr>
            <w:rStyle w:val="Hyperlink"/>
            <w:rFonts w:ascii="Times New Roman" w:hAnsi="Times New Roman" w:cs="Times New Roman"/>
            <w:noProof/>
            <w:sz w:val="22"/>
            <w:szCs w:val="22"/>
          </w:rPr>
          <w:t>Figure 6 Risk of publication bias in observational studies investigating TBF ≥3-4 months vs. &lt;3-4 months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_Toc419734520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19</w:t>
        </w:r>
        <w:r w:rsidR="00CD438A" w:rsidRPr="00F74666">
          <w:rPr>
            <w:noProof/>
            <w:webHidden/>
            <w:sz w:val="22"/>
            <w:szCs w:val="22"/>
          </w:rPr>
          <w:fldChar w:fldCharType="end"/>
        </w:r>
      </w:hyperlink>
    </w:p>
    <w:p w14:paraId="1DA38295" w14:textId="77777777" w:rsidR="00CD438A" w:rsidRPr="00F74666" w:rsidRDefault="00B319C9" w:rsidP="00F74666">
      <w:pPr>
        <w:pStyle w:val="TOC2"/>
        <w:rPr>
          <w:rFonts w:eastAsiaTheme="minorEastAsia"/>
          <w:noProof/>
          <w:sz w:val="22"/>
          <w:szCs w:val="22"/>
          <w:lang w:eastAsia="en-GB"/>
        </w:rPr>
      </w:pPr>
      <w:hyperlink w:anchor="_Toc419734521" w:history="1">
        <w:r w:rsidR="00CD438A" w:rsidRPr="00F74666">
          <w:rPr>
            <w:rStyle w:val="Hyperlink"/>
            <w:rFonts w:ascii="Times New Roman" w:hAnsi="Times New Roman" w:cs="Times New Roman"/>
            <w:noProof/>
            <w:sz w:val="22"/>
            <w:szCs w:val="22"/>
          </w:rPr>
          <w:t>Figure 7 Breastfeeding for ≥5-7 months vs. &lt;5-7 months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_Toc419734521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19</w:t>
        </w:r>
        <w:r w:rsidR="00CD438A" w:rsidRPr="00F74666">
          <w:rPr>
            <w:noProof/>
            <w:webHidden/>
            <w:sz w:val="22"/>
            <w:szCs w:val="22"/>
          </w:rPr>
          <w:fldChar w:fldCharType="end"/>
        </w:r>
      </w:hyperlink>
    </w:p>
    <w:p w14:paraId="1DA38296" w14:textId="77777777" w:rsidR="00CD438A" w:rsidRPr="00F74666" w:rsidRDefault="00B319C9" w:rsidP="00F74666">
      <w:pPr>
        <w:pStyle w:val="TOC2"/>
        <w:rPr>
          <w:rFonts w:eastAsiaTheme="minorEastAsia"/>
          <w:noProof/>
          <w:sz w:val="22"/>
          <w:szCs w:val="22"/>
          <w:lang w:eastAsia="en-GB"/>
        </w:rPr>
      </w:pPr>
      <w:hyperlink w:anchor="_Toc419734522" w:history="1">
        <w:r w:rsidR="00CD438A" w:rsidRPr="00F74666">
          <w:rPr>
            <w:rStyle w:val="Hyperlink"/>
            <w:rFonts w:ascii="Times New Roman" w:hAnsi="Times New Roman" w:cs="Times New Roman"/>
            <w:noProof/>
            <w:sz w:val="22"/>
            <w:szCs w:val="22"/>
          </w:rPr>
          <w:t>Figure 8 Breastfeeding for ≥8-12 months vs. &lt;8-12 months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_Toc419734522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21</w:t>
        </w:r>
        <w:r w:rsidR="00CD438A" w:rsidRPr="00F74666">
          <w:rPr>
            <w:noProof/>
            <w:webHidden/>
            <w:sz w:val="22"/>
            <w:szCs w:val="22"/>
          </w:rPr>
          <w:fldChar w:fldCharType="end"/>
        </w:r>
      </w:hyperlink>
    </w:p>
    <w:p w14:paraId="1DA38297" w14:textId="77777777" w:rsidR="00CD438A" w:rsidRPr="00F74666" w:rsidRDefault="00B319C9" w:rsidP="00F74666">
      <w:pPr>
        <w:pStyle w:val="TOC2"/>
        <w:rPr>
          <w:rFonts w:eastAsiaTheme="minorEastAsia"/>
          <w:noProof/>
          <w:sz w:val="22"/>
          <w:szCs w:val="22"/>
          <w:lang w:eastAsia="en-GB"/>
        </w:rPr>
      </w:pPr>
      <w:hyperlink w:anchor="_Toc419734523" w:history="1">
        <w:r w:rsidR="00CD438A" w:rsidRPr="00F74666">
          <w:rPr>
            <w:rStyle w:val="Hyperlink"/>
            <w:rFonts w:ascii="Times New Roman" w:hAnsi="Times New Roman" w:cs="Times New Roman"/>
            <w:noProof/>
            <w:sz w:val="22"/>
            <w:szCs w:val="22"/>
          </w:rPr>
          <w:t>Figure 9 Breastfeeding for short duration versus never</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_Toc419734523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22</w:t>
        </w:r>
        <w:r w:rsidR="00CD438A" w:rsidRPr="00F74666">
          <w:rPr>
            <w:noProof/>
            <w:webHidden/>
            <w:sz w:val="22"/>
            <w:szCs w:val="22"/>
          </w:rPr>
          <w:fldChar w:fldCharType="end"/>
        </w:r>
      </w:hyperlink>
    </w:p>
    <w:p w14:paraId="1DA38298" w14:textId="77777777" w:rsidR="00CD438A" w:rsidRPr="00F74666" w:rsidRDefault="00B319C9" w:rsidP="00F74666">
      <w:pPr>
        <w:pStyle w:val="TOC2"/>
        <w:rPr>
          <w:rFonts w:eastAsiaTheme="minorEastAsia"/>
          <w:noProof/>
          <w:sz w:val="22"/>
          <w:szCs w:val="22"/>
          <w:lang w:eastAsia="en-GB"/>
        </w:rPr>
      </w:pPr>
      <w:hyperlink w:anchor="_Toc419734524" w:history="1">
        <w:r w:rsidR="00CD438A" w:rsidRPr="00F74666">
          <w:rPr>
            <w:rStyle w:val="Hyperlink"/>
            <w:rFonts w:ascii="Times New Roman" w:hAnsi="Times New Roman" w:cs="Times New Roman"/>
            <w:noProof/>
            <w:sz w:val="22"/>
            <w:szCs w:val="22"/>
          </w:rPr>
          <w:t>Figure 10 Breastfeeding for medium duration versus never</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_Toc419734524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23</w:t>
        </w:r>
        <w:r w:rsidR="00CD438A" w:rsidRPr="00F74666">
          <w:rPr>
            <w:noProof/>
            <w:webHidden/>
            <w:sz w:val="22"/>
            <w:szCs w:val="22"/>
          </w:rPr>
          <w:fldChar w:fldCharType="end"/>
        </w:r>
      </w:hyperlink>
    </w:p>
    <w:p w14:paraId="1DA38299" w14:textId="77777777" w:rsidR="00CD438A" w:rsidRPr="00F74666" w:rsidRDefault="00B319C9" w:rsidP="00F74666">
      <w:pPr>
        <w:pStyle w:val="TOC2"/>
        <w:rPr>
          <w:rFonts w:eastAsiaTheme="minorEastAsia"/>
          <w:noProof/>
          <w:sz w:val="22"/>
          <w:szCs w:val="22"/>
          <w:lang w:eastAsia="en-GB"/>
        </w:rPr>
      </w:pPr>
      <w:hyperlink w:anchor="_Toc419734525" w:history="1">
        <w:r w:rsidR="00CD438A" w:rsidRPr="00F74666">
          <w:rPr>
            <w:rStyle w:val="Hyperlink"/>
            <w:rFonts w:ascii="Times New Roman" w:hAnsi="Times New Roman" w:cs="Times New Roman"/>
            <w:noProof/>
            <w:sz w:val="22"/>
            <w:szCs w:val="22"/>
          </w:rPr>
          <w:t>Figure 11 Breastfeeding for long duration versus never</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_Toc419734525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23</w:t>
        </w:r>
        <w:r w:rsidR="00CD438A" w:rsidRPr="00F74666">
          <w:rPr>
            <w:noProof/>
            <w:webHidden/>
            <w:sz w:val="22"/>
            <w:szCs w:val="22"/>
          </w:rPr>
          <w:fldChar w:fldCharType="end"/>
        </w:r>
      </w:hyperlink>
    </w:p>
    <w:p w14:paraId="1DA3829A" w14:textId="77777777" w:rsidR="00CD438A" w:rsidRPr="00F74666" w:rsidRDefault="00B319C9" w:rsidP="00F74666">
      <w:pPr>
        <w:pStyle w:val="TOC2"/>
        <w:rPr>
          <w:rFonts w:eastAsiaTheme="minorEastAsia"/>
          <w:noProof/>
          <w:sz w:val="22"/>
          <w:szCs w:val="22"/>
          <w:lang w:eastAsia="en-GB"/>
        </w:rPr>
      </w:pPr>
      <w:hyperlink w:anchor="_Toc419734526" w:history="1">
        <w:r w:rsidR="00CD438A" w:rsidRPr="00F74666">
          <w:rPr>
            <w:rStyle w:val="Hyperlink"/>
            <w:rFonts w:ascii="Times New Roman" w:hAnsi="Times New Roman" w:cs="Times New Roman"/>
            <w:noProof/>
            <w:sz w:val="22"/>
            <w:szCs w:val="22"/>
          </w:rPr>
          <w:t>Figure 12 Risk of TIDM for each month increase in TBF duration</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_Toc419734526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24</w:t>
        </w:r>
        <w:r w:rsidR="00CD438A" w:rsidRPr="00F74666">
          <w:rPr>
            <w:noProof/>
            <w:webHidden/>
            <w:sz w:val="22"/>
            <w:szCs w:val="22"/>
          </w:rPr>
          <w:fldChar w:fldCharType="end"/>
        </w:r>
      </w:hyperlink>
    </w:p>
    <w:p w14:paraId="1DA3829B" w14:textId="77777777" w:rsidR="00CD438A" w:rsidRPr="00F74666" w:rsidRDefault="00B319C9" w:rsidP="00F74666">
      <w:pPr>
        <w:pStyle w:val="TOC2"/>
        <w:rPr>
          <w:rFonts w:eastAsiaTheme="minorEastAsia"/>
          <w:noProof/>
          <w:sz w:val="22"/>
          <w:szCs w:val="22"/>
          <w:lang w:eastAsia="en-GB"/>
        </w:rPr>
      </w:pPr>
      <w:hyperlink w:anchor="_Toc419734527" w:history="1">
        <w:r w:rsidR="00CD438A" w:rsidRPr="00F74666">
          <w:rPr>
            <w:rStyle w:val="Hyperlink"/>
            <w:rFonts w:ascii="Times New Roman" w:hAnsi="Times New Roman" w:cs="Times New Roman"/>
            <w:noProof/>
            <w:sz w:val="22"/>
            <w:szCs w:val="22"/>
          </w:rPr>
          <w:t>Figure 13 Difference in TBF in people with TIDM versus unaffected subjects</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_Toc419734527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24</w:t>
        </w:r>
        <w:r w:rsidR="00CD438A" w:rsidRPr="00F74666">
          <w:rPr>
            <w:noProof/>
            <w:webHidden/>
            <w:sz w:val="22"/>
            <w:szCs w:val="22"/>
          </w:rPr>
          <w:fldChar w:fldCharType="end"/>
        </w:r>
      </w:hyperlink>
    </w:p>
    <w:p w14:paraId="1DA3829C" w14:textId="77777777" w:rsidR="00CD438A" w:rsidRPr="00F74666" w:rsidRDefault="00B319C9" w:rsidP="00F74666">
      <w:pPr>
        <w:pStyle w:val="TOC2"/>
        <w:rPr>
          <w:rFonts w:eastAsiaTheme="minorEastAsia"/>
          <w:noProof/>
          <w:sz w:val="22"/>
          <w:szCs w:val="22"/>
          <w:lang w:eastAsia="en-GB"/>
        </w:rPr>
      </w:pPr>
      <w:hyperlink w:anchor="_Toc419734528" w:history="1">
        <w:r w:rsidR="00CD438A" w:rsidRPr="00F74666">
          <w:rPr>
            <w:rStyle w:val="Hyperlink"/>
            <w:rFonts w:ascii="Times New Roman" w:hAnsi="Times New Roman" w:cs="Times New Roman"/>
            <w:noProof/>
            <w:sz w:val="22"/>
            <w:szCs w:val="22"/>
          </w:rPr>
          <w:t>Figure 14 Risk of bias in observational studies of exclusive breastfeeding and TIDM</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_Toc419734528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32</w:t>
        </w:r>
        <w:r w:rsidR="00CD438A" w:rsidRPr="00F74666">
          <w:rPr>
            <w:noProof/>
            <w:webHidden/>
            <w:sz w:val="22"/>
            <w:szCs w:val="22"/>
          </w:rPr>
          <w:fldChar w:fldCharType="end"/>
        </w:r>
      </w:hyperlink>
    </w:p>
    <w:p w14:paraId="1DA3829D" w14:textId="77777777" w:rsidR="00CD438A" w:rsidRPr="00F74666" w:rsidRDefault="00B319C9" w:rsidP="00F74666">
      <w:pPr>
        <w:pStyle w:val="TOC2"/>
        <w:rPr>
          <w:rFonts w:eastAsiaTheme="minorEastAsia"/>
          <w:noProof/>
          <w:sz w:val="22"/>
          <w:szCs w:val="22"/>
          <w:lang w:eastAsia="en-GB"/>
        </w:rPr>
      </w:pPr>
      <w:hyperlink w:anchor="_Toc419734529" w:history="1">
        <w:r w:rsidR="00CD438A" w:rsidRPr="00F74666">
          <w:rPr>
            <w:rStyle w:val="Hyperlink"/>
            <w:rFonts w:ascii="Times New Roman" w:hAnsi="Times New Roman" w:cs="Times New Roman"/>
            <w:noProof/>
            <w:sz w:val="22"/>
            <w:szCs w:val="22"/>
          </w:rPr>
          <w:t>Figure 15 Exclusive breastfeeding for ≥0-2 months vs. &lt; 0-2 months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_Toc419734529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32</w:t>
        </w:r>
        <w:r w:rsidR="00CD438A" w:rsidRPr="00F74666">
          <w:rPr>
            <w:noProof/>
            <w:webHidden/>
            <w:sz w:val="22"/>
            <w:szCs w:val="22"/>
          </w:rPr>
          <w:fldChar w:fldCharType="end"/>
        </w:r>
      </w:hyperlink>
    </w:p>
    <w:p w14:paraId="1DA3829E" w14:textId="77777777" w:rsidR="00CD438A" w:rsidRPr="00F74666" w:rsidRDefault="00B319C9" w:rsidP="00F74666">
      <w:pPr>
        <w:pStyle w:val="TOC2"/>
        <w:rPr>
          <w:rFonts w:eastAsiaTheme="minorEastAsia"/>
          <w:noProof/>
          <w:sz w:val="22"/>
          <w:szCs w:val="22"/>
          <w:lang w:eastAsia="en-GB"/>
        </w:rPr>
      </w:pPr>
      <w:hyperlink w:anchor="_Toc419734530" w:history="1">
        <w:r w:rsidR="00CD438A" w:rsidRPr="00F74666">
          <w:rPr>
            <w:rStyle w:val="Hyperlink"/>
            <w:rFonts w:ascii="Times New Roman" w:hAnsi="Times New Roman" w:cs="Times New Roman"/>
            <w:noProof/>
            <w:sz w:val="22"/>
            <w:szCs w:val="22"/>
          </w:rPr>
          <w:t>Figure 16 Exclusive BF for ≥ 3-4 months vs. &lt; 3-4 months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_Toc419734530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34</w:t>
        </w:r>
        <w:r w:rsidR="00CD438A" w:rsidRPr="00F74666">
          <w:rPr>
            <w:noProof/>
            <w:webHidden/>
            <w:sz w:val="22"/>
            <w:szCs w:val="22"/>
          </w:rPr>
          <w:fldChar w:fldCharType="end"/>
        </w:r>
      </w:hyperlink>
    </w:p>
    <w:p w14:paraId="1DA3829F" w14:textId="77777777" w:rsidR="00CD438A" w:rsidRPr="00F74666" w:rsidRDefault="00B319C9" w:rsidP="00F74666">
      <w:pPr>
        <w:pStyle w:val="TOC2"/>
        <w:rPr>
          <w:rFonts w:eastAsiaTheme="minorEastAsia"/>
          <w:noProof/>
          <w:sz w:val="22"/>
          <w:szCs w:val="22"/>
          <w:lang w:eastAsia="en-GB"/>
        </w:rPr>
      </w:pPr>
      <w:hyperlink w:anchor="_Toc419734531" w:history="1">
        <w:r w:rsidR="00CD438A" w:rsidRPr="00F74666">
          <w:rPr>
            <w:rStyle w:val="Hyperlink"/>
            <w:rFonts w:ascii="Times New Roman" w:hAnsi="Times New Roman" w:cs="Times New Roman"/>
            <w:noProof/>
            <w:sz w:val="22"/>
            <w:szCs w:val="22"/>
          </w:rPr>
          <w:t>Figure 17 Exclusive breastfeeding for ≥5-9 months vs. &lt; 5-9 months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_Toc419734531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36</w:t>
        </w:r>
        <w:r w:rsidR="00CD438A" w:rsidRPr="00F74666">
          <w:rPr>
            <w:noProof/>
            <w:webHidden/>
            <w:sz w:val="22"/>
            <w:szCs w:val="22"/>
          </w:rPr>
          <w:fldChar w:fldCharType="end"/>
        </w:r>
      </w:hyperlink>
    </w:p>
    <w:p w14:paraId="1DA382A0" w14:textId="77777777" w:rsidR="00CD438A" w:rsidRPr="00F74666" w:rsidRDefault="00B319C9" w:rsidP="00F74666">
      <w:pPr>
        <w:pStyle w:val="TOC2"/>
        <w:rPr>
          <w:rFonts w:eastAsiaTheme="minorEastAsia"/>
          <w:noProof/>
          <w:sz w:val="22"/>
          <w:szCs w:val="22"/>
          <w:lang w:eastAsia="en-GB"/>
        </w:rPr>
      </w:pPr>
      <w:hyperlink w:anchor="_Toc419734532" w:history="1">
        <w:r w:rsidR="00CD438A" w:rsidRPr="00F74666">
          <w:rPr>
            <w:rStyle w:val="Hyperlink"/>
            <w:rFonts w:ascii="Times New Roman" w:hAnsi="Times New Roman" w:cs="Times New Roman"/>
            <w:noProof/>
            <w:sz w:val="22"/>
            <w:szCs w:val="22"/>
          </w:rPr>
          <w:t>Figure 18 Difference in EBF in people with T1DM versus unaffected subjects</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_Toc419734532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37</w:t>
        </w:r>
        <w:r w:rsidR="00CD438A" w:rsidRPr="00F74666">
          <w:rPr>
            <w:noProof/>
            <w:webHidden/>
            <w:sz w:val="22"/>
            <w:szCs w:val="22"/>
          </w:rPr>
          <w:fldChar w:fldCharType="end"/>
        </w:r>
      </w:hyperlink>
    </w:p>
    <w:p w14:paraId="1DA382A1" w14:textId="77777777" w:rsidR="00CD438A" w:rsidRPr="00F74666" w:rsidRDefault="00B319C9" w:rsidP="00F74666">
      <w:pPr>
        <w:pStyle w:val="TOC2"/>
        <w:rPr>
          <w:rFonts w:eastAsiaTheme="minorEastAsia"/>
          <w:noProof/>
          <w:sz w:val="22"/>
          <w:szCs w:val="22"/>
          <w:lang w:eastAsia="en-GB"/>
        </w:rPr>
      </w:pPr>
      <w:hyperlink w:anchor="_Toc419734533" w:history="1">
        <w:r w:rsidR="00CD438A" w:rsidRPr="00F74666">
          <w:rPr>
            <w:rStyle w:val="Hyperlink"/>
            <w:rFonts w:ascii="Times New Roman" w:hAnsi="Times New Roman" w:cs="Times New Roman"/>
            <w:noProof/>
            <w:sz w:val="22"/>
            <w:szCs w:val="22"/>
          </w:rPr>
          <w:t>Figure 19 Risk of bias in observational studies of solid food exposure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_Toc419734533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43</w:t>
        </w:r>
        <w:r w:rsidR="00CD438A" w:rsidRPr="00F74666">
          <w:rPr>
            <w:noProof/>
            <w:webHidden/>
            <w:sz w:val="22"/>
            <w:szCs w:val="22"/>
          </w:rPr>
          <w:fldChar w:fldCharType="end"/>
        </w:r>
      </w:hyperlink>
    </w:p>
    <w:p w14:paraId="1DA382A2" w14:textId="77777777" w:rsidR="00CD438A" w:rsidRPr="00F74666" w:rsidRDefault="00B319C9" w:rsidP="00F74666">
      <w:pPr>
        <w:pStyle w:val="TOC2"/>
        <w:rPr>
          <w:rFonts w:eastAsiaTheme="minorEastAsia"/>
          <w:noProof/>
          <w:sz w:val="22"/>
          <w:szCs w:val="22"/>
          <w:lang w:eastAsia="en-GB"/>
        </w:rPr>
      </w:pPr>
      <w:hyperlink w:anchor="_Toc419734534" w:history="1">
        <w:r w:rsidR="00CD438A" w:rsidRPr="00F74666">
          <w:rPr>
            <w:rStyle w:val="Hyperlink"/>
            <w:rFonts w:ascii="Times New Roman" w:hAnsi="Times New Roman" w:cs="Times New Roman"/>
            <w:noProof/>
            <w:sz w:val="22"/>
            <w:szCs w:val="22"/>
          </w:rPr>
          <w:t>Figure 20 Introduction of solid food at age ≥3-4 months vs. &lt;3-4 months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_Toc419734534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43</w:t>
        </w:r>
        <w:r w:rsidR="00CD438A" w:rsidRPr="00F74666">
          <w:rPr>
            <w:noProof/>
            <w:webHidden/>
            <w:sz w:val="22"/>
            <w:szCs w:val="22"/>
          </w:rPr>
          <w:fldChar w:fldCharType="end"/>
        </w:r>
      </w:hyperlink>
    </w:p>
    <w:p w14:paraId="1DA382A3" w14:textId="77777777" w:rsidR="00CD438A" w:rsidRPr="00F74666" w:rsidRDefault="00B319C9" w:rsidP="00F74666">
      <w:pPr>
        <w:pStyle w:val="TOC2"/>
        <w:rPr>
          <w:rFonts w:eastAsiaTheme="minorEastAsia"/>
          <w:noProof/>
          <w:sz w:val="22"/>
          <w:szCs w:val="22"/>
          <w:lang w:eastAsia="en-GB"/>
        </w:rPr>
      </w:pPr>
      <w:hyperlink w:anchor="_Toc419734535" w:history="1">
        <w:r w:rsidR="00CD438A" w:rsidRPr="00F74666">
          <w:rPr>
            <w:rStyle w:val="Hyperlink"/>
            <w:rFonts w:ascii="Times New Roman" w:hAnsi="Times New Roman" w:cs="Times New Roman"/>
            <w:noProof/>
            <w:sz w:val="22"/>
            <w:szCs w:val="22"/>
          </w:rPr>
          <w:t>Figure 21 Timing of solid food introduction as a continuous variable,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_Toc419734535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45</w:t>
        </w:r>
        <w:r w:rsidR="00CD438A" w:rsidRPr="00F74666">
          <w:rPr>
            <w:noProof/>
            <w:webHidden/>
            <w:sz w:val="22"/>
            <w:szCs w:val="22"/>
          </w:rPr>
          <w:fldChar w:fldCharType="end"/>
        </w:r>
      </w:hyperlink>
    </w:p>
    <w:p w14:paraId="1DA382A4" w14:textId="77777777" w:rsidR="00CD438A" w:rsidRDefault="00B319C9" w:rsidP="00F74666">
      <w:pPr>
        <w:pStyle w:val="TOC2"/>
        <w:rPr>
          <w:rFonts w:eastAsiaTheme="minorEastAsia"/>
          <w:noProof/>
          <w:lang w:eastAsia="en-GB"/>
        </w:rPr>
      </w:pPr>
      <w:hyperlink w:anchor="_Toc419734536" w:history="1">
        <w:r w:rsidR="00CD438A" w:rsidRPr="00F74666">
          <w:rPr>
            <w:rStyle w:val="Hyperlink"/>
            <w:rFonts w:ascii="Times New Roman" w:hAnsi="Times New Roman" w:cs="Times New Roman"/>
            <w:noProof/>
            <w:sz w:val="22"/>
            <w:szCs w:val="22"/>
          </w:rPr>
          <w:t>Figure 22 Summary of Meta-Analysis findings for Duration of BF and TIDM risk</w:t>
        </w:r>
        <w:r w:rsidR="00CD438A" w:rsidRPr="00F74666">
          <w:rPr>
            <w:noProof/>
            <w:webHidden/>
            <w:sz w:val="22"/>
            <w:szCs w:val="22"/>
          </w:rPr>
          <w:tab/>
        </w:r>
        <w:r w:rsidR="00CD438A" w:rsidRPr="00F74666">
          <w:rPr>
            <w:noProof/>
            <w:webHidden/>
            <w:sz w:val="22"/>
            <w:szCs w:val="22"/>
          </w:rPr>
          <w:fldChar w:fldCharType="begin"/>
        </w:r>
        <w:r w:rsidR="00CD438A" w:rsidRPr="00F74666">
          <w:rPr>
            <w:noProof/>
            <w:webHidden/>
            <w:sz w:val="22"/>
            <w:szCs w:val="22"/>
          </w:rPr>
          <w:instrText xml:space="preserve"> PAGEREF _Toc419734536 \h </w:instrText>
        </w:r>
        <w:r w:rsidR="00CD438A" w:rsidRPr="00F74666">
          <w:rPr>
            <w:noProof/>
            <w:webHidden/>
            <w:sz w:val="22"/>
            <w:szCs w:val="22"/>
          </w:rPr>
        </w:r>
        <w:r w:rsidR="00CD438A" w:rsidRPr="00F74666">
          <w:rPr>
            <w:noProof/>
            <w:webHidden/>
            <w:sz w:val="22"/>
            <w:szCs w:val="22"/>
          </w:rPr>
          <w:fldChar w:fldCharType="separate"/>
        </w:r>
        <w:r w:rsidR="00F86BAA">
          <w:rPr>
            <w:noProof/>
            <w:webHidden/>
            <w:sz w:val="22"/>
            <w:szCs w:val="22"/>
          </w:rPr>
          <w:t>47</w:t>
        </w:r>
        <w:r w:rsidR="00CD438A" w:rsidRPr="00F74666">
          <w:rPr>
            <w:noProof/>
            <w:webHidden/>
            <w:sz w:val="22"/>
            <w:szCs w:val="22"/>
          </w:rPr>
          <w:fldChar w:fldCharType="end"/>
        </w:r>
      </w:hyperlink>
    </w:p>
    <w:p w14:paraId="1DA382A5" w14:textId="77777777" w:rsidR="005072FA" w:rsidRPr="00564B3E" w:rsidRDefault="008B4F30" w:rsidP="009E5FA8">
      <w:pPr>
        <w:pStyle w:val="TableofFigures"/>
        <w:tabs>
          <w:tab w:val="left" w:pos="990"/>
          <w:tab w:val="right" w:leader="dot" w:pos="9360"/>
          <w:tab w:val="right" w:leader="dot" w:pos="9749"/>
        </w:tabs>
        <w:spacing w:line="360" w:lineRule="auto"/>
        <w:ind w:left="990" w:hanging="990"/>
        <w:rPr>
          <w:rFonts w:ascii="Garamond" w:hAnsi="Garamond" w:cs="Times New Roman"/>
          <w:caps/>
          <w:sz w:val="20"/>
        </w:rPr>
      </w:pPr>
      <w:r w:rsidRPr="00393019">
        <w:rPr>
          <w:rFonts w:ascii="Times New Roman" w:hAnsi="Times New Roman" w:cs="Times New Roman"/>
          <w:smallCaps/>
        </w:rPr>
        <w:fldChar w:fldCharType="end"/>
      </w:r>
    </w:p>
    <w:p w14:paraId="1DA382A6" w14:textId="77777777" w:rsidR="00020EA4" w:rsidRDefault="00020EA4" w:rsidP="009E5FA8">
      <w:pPr>
        <w:tabs>
          <w:tab w:val="right" w:leader="dot" w:pos="9090"/>
        </w:tabs>
        <w:rPr>
          <w:rFonts w:ascii="Times New Roman" w:hAnsi="Times New Roman" w:cs="Times New Roman"/>
          <w:b/>
          <w:u w:val="single"/>
        </w:rPr>
      </w:pPr>
      <w:r>
        <w:rPr>
          <w:rFonts w:ascii="Times New Roman" w:hAnsi="Times New Roman" w:cs="Times New Roman"/>
          <w:b/>
          <w:u w:val="single"/>
        </w:rPr>
        <w:br w:type="page"/>
      </w:r>
    </w:p>
    <w:p w14:paraId="1DA382A7" w14:textId="77777777" w:rsidR="009E5FA8" w:rsidRPr="00564B3E" w:rsidRDefault="00D75C4C" w:rsidP="009E5FA8">
      <w:pPr>
        <w:tabs>
          <w:tab w:val="right" w:leader="dot" w:pos="9090"/>
        </w:tabs>
        <w:spacing w:line="360" w:lineRule="auto"/>
        <w:rPr>
          <w:rFonts w:ascii="Times New Roman" w:hAnsi="Times New Roman" w:cs="Times New Roman"/>
          <w:b/>
        </w:rPr>
      </w:pPr>
      <w:r w:rsidRPr="00564B3E">
        <w:rPr>
          <w:rFonts w:ascii="Times New Roman" w:hAnsi="Times New Roman" w:cs="Times New Roman"/>
          <w:b/>
        </w:rPr>
        <w:lastRenderedPageBreak/>
        <w:t>LIST OF</w:t>
      </w:r>
      <w:r w:rsidR="00A1299F" w:rsidRPr="00564B3E">
        <w:rPr>
          <w:rFonts w:ascii="Times New Roman" w:hAnsi="Times New Roman" w:cs="Times New Roman"/>
          <w:b/>
        </w:rPr>
        <w:t xml:space="preserve"> TABLES</w:t>
      </w:r>
    </w:p>
    <w:p w14:paraId="1DA382A8" w14:textId="77777777" w:rsidR="00CD438A" w:rsidRPr="00F74666" w:rsidRDefault="008B4F30" w:rsidP="00F74666">
      <w:pPr>
        <w:pStyle w:val="TOC2"/>
        <w:rPr>
          <w:rFonts w:eastAsiaTheme="minorEastAsia"/>
          <w:noProof/>
          <w:sz w:val="22"/>
          <w:lang w:eastAsia="en-GB"/>
        </w:rPr>
      </w:pPr>
      <w:r w:rsidRPr="00F74666">
        <w:rPr>
          <w:sz w:val="22"/>
        </w:rPr>
        <w:fldChar w:fldCharType="begin"/>
      </w:r>
      <w:r w:rsidR="00D75C4C" w:rsidRPr="00F74666">
        <w:rPr>
          <w:sz w:val="22"/>
        </w:rPr>
        <w:instrText xml:space="preserve"> TOC \h \z \c "Table" </w:instrText>
      </w:r>
      <w:r w:rsidRPr="00F74666">
        <w:rPr>
          <w:sz w:val="22"/>
        </w:rPr>
        <w:fldChar w:fldCharType="separate"/>
      </w:r>
      <w:hyperlink w:anchor="_Toc419734537" w:history="1">
        <w:r w:rsidR="00CD438A" w:rsidRPr="00F74666">
          <w:rPr>
            <w:rStyle w:val="Hyperlink"/>
            <w:rFonts w:ascii="Times New Roman" w:hAnsi="Times New Roman" w:cs="Times New Roman"/>
            <w:noProof/>
            <w:sz w:val="22"/>
          </w:rPr>
          <w:t>Table 1 Description of observational studies on total breastfeeding duration and Risk of TIDM</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_Toc419734537 \h </w:instrText>
        </w:r>
        <w:r w:rsidR="00CD438A" w:rsidRPr="00F74666">
          <w:rPr>
            <w:noProof/>
            <w:webHidden/>
            <w:sz w:val="22"/>
          </w:rPr>
        </w:r>
        <w:r w:rsidR="00CD438A" w:rsidRPr="00F74666">
          <w:rPr>
            <w:noProof/>
            <w:webHidden/>
            <w:sz w:val="22"/>
          </w:rPr>
          <w:fldChar w:fldCharType="separate"/>
        </w:r>
        <w:r w:rsidR="00F86BAA">
          <w:rPr>
            <w:noProof/>
            <w:webHidden/>
            <w:sz w:val="22"/>
          </w:rPr>
          <w:t>7</w:t>
        </w:r>
        <w:r w:rsidR="00CD438A" w:rsidRPr="00F74666">
          <w:rPr>
            <w:noProof/>
            <w:webHidden/>
            <w:sz w:val="22"/>
          </w:rPr>
          <w:fldChar w:fldCharType="end"/>
        </w:r>
      </w:hyperlink>
    </w:p>
    <w:p w14:paraId="1DA382A9" w14:textId="77777777" w:rsidR="00CD438A" w:rsidRPr="00F74666" w:rsidRDefault="00B319C9" w:rsidP="00F74666">
      <w:pPr>
        <w:pStyle w:val="TOC2"/>
        <w:rPr>
          <w:rFonts w:eastAsiaTheme="minorEastAsia"/>
          <w:noProof/>
          <w:sz w:val="22"/>
          <w:lang w:eastAsia="en-GB"/>
        </w:rPr>
      </w:pPr>
      <w:hyperlink w:anchor="_Toc419734538" w:history="1">
        <w:r w:rsidR="00CD438A" w:rsidRPr="00F74666">
          <w:rPr>
            <w:rStyle w:val="Hyperlink"/>
            <w:rFonts w:ascii="Times New Roman" w:hAnsi="Times New Roman" w:cs="Times New Roman"/>
            <w:noProof/>
            <w:sz w:val="22"/>
          </w:rPr>
          <w:t>Table 2 Stratified and subgroup analyses of association between ever vs. never being breastfed and risk of TIDM</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_Toc419734538 \h </w:instrText>
        </w:r>
        <w:r w:rsidR="00CD438A" w:rsidRPr="00F74666">
          <w:rPr>
            <w:noProof/>
            <w:webHidden/>
            <w:sz w:val="22"/>
          </w:rPr>
        </w:r>
        <w:r w:rsidR="00CD438A" w:rsidRPr="00F74666">
          <w:rPr>
            <w:noProof/>
            <w:webHidden/>
            <w:sz w:val="22"/>
          </w:rPr>
          <w:fldChar w:fldCharType="separate"/>
        </w:r>
        <w:r w:rsidR="00F86BAA">
          <w:rPr>
            <w:noProof/>
            <w:webHidden/>
            <w:sz w:val="22"/>
          </w:rPr>
          <w:t>14</w:t>
        </w:r>
        <w:r w:rsidR="00CD438A" w:rsidRPr="00F74666">
          <w:rPr>
            <w:noProof/>
            <w:webHidden/>
            <w:sz w:val="22"/>
          </w:rPr>
          <w:fldChar w:fldCharType="end"/>
        </w:r>
      </w:hyperlink>
    </w:p>
    <w:p w14:paraId="1DA382AA" w14:textId="77777777" w:rsidR="00CD438A" w:rsidRPr="00F74666" w:rsidRDefault="00B319C9" w:rsidP="00F74666">
      <w:pPr>
        <w:pStyle w:val="TOC2"/>
        <w:rPr>
          <w:rFonts w:eastAsiaTheme="minorEastAsia"/>
          <w:noProof/>
          <w:sz w:val="22"/>
          <w:lang w:eastAsia="en-GB"/>
        </w:rPr>
      </w:pPr>
      <w:hyperlink w:anchor="_Toc419734539" w:history="1">
        <w:r w:rsidR="00CD438A" w:rsidRPr="00F74666">
          <w:rPr>
            <w:rStyle w:val="Hyperlink"/>
            <w:rFonts w:ascii="Times New Roman" w:hAnsi="Times New Roman" w:cs="Times New Roman"/>
            <w:noProof/>
            <w:sz w:val="22"/>
          </w:rPr>
          <w:t>Table 3 Stratified and subgroup analyses of breastfeeding ≥3-4 months vs. &lt;3-4 months and TIDM risk</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_Toc419734539 \h </w:instrText>
        </w:r>
        <w:r w:rsidR="00CD438A" w:rsidRPr="00F74666">
          <w:rPr>
            <w:noProof/>
            <w:webHidden/>
            <w:sz w:val="22"/>
          </w:rPr>
        </w:r>
        <w:r w:rsidR="00CD438A" w:rsidRPr="00F74666">
          <w:rPr>
            <w:noProof/>
            <w:webHidden/>
            <w:sz w:val="22"/>
          </w:rPr>
          <w:fldChar w:fldCharType="separate"/>
        </w:r>
        <w:r w:rsidR="00F86BAA">
          <w:rPr>
            <w:noProof/>
            <w:webHidden/>
            <w:sz w:val="22"/>
          </w:rPr>
          <w:t>18</w:t>
        </w:r>
        <w:r w:rsidR="00CD438A" w:rsidRPr="00F74666">
          <w:rPr>
            <w:noProof/>
            <w:webHidden/>
            <w:sz w:val="22"/>
          </w:rPr>
          <w:fldChar w:fldCharType="end"/>
        </w:r>
      </w:hyperlink>
    </w:p>
    <w:p w14:paraId="1DA382AB" w14:textId="77777777" w:rsidR="00CD438A" w:rsidRPr="00F74666" w:rsidRDefault="00B319C9" w:rsidP="00F74666">
      <w:pPr>
        <w:pStyle w:val="TOC2"/>
        <w:rPr>
          <w:rFonts w:eastAsiaTheme="minorEastAsia"/>
          <w:noProof/>
          <w:sz w:val="22"/>
          <w:lang w:eastAsia="en-GB"/>
        </w:rPr>
      </w:pPr>
      <w:hyperlink w:anchor="_Toc419734540" w:history="1">
        <w:r w:rsidR="00CD438A" w:rsidRPr="00F74666">
          <w:rPr>
            <w:rStyle w:val="Hyperlink"/>
            <w:rFonts w:ascii="Times New Roman" w:hAnsi="Times New Roman" w:cs="Times New Roman"/>
            <w:noProof/>
            <w:sz w:val="22"/>
          </w:rPr>
          <w:t>Table 4 Stratified and subgroup analyses of breastfeeding ≥5-7 months vs. &lt;5-7 months and TIDM risk</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_Toc419734540 \h </w:instrText>
        </w:r>
        <w:r w:rsidR="00CD438A" w:rsidRPr="00F74666">
          <w:rPr>
            <w:noProof/>
            <w:webHidden/>
            <w:sz w:val="22"/>
          </w:rPr>
        </w:r>
        <w:r w:rsidR="00CD438A" w:rsidRPr="00F74666">
          <w:rPr>
            <w:noProof/>
            <w:webHidden/>
            <w:sz w:val="22"/>
          </w:rPr>
          <w:fldChar w:fldCharType="separate"/>
        </w:r>
        <w:r w:rsidR="00F86BAA">
          <w:rPr>
            <w:noProof/>
            <w:webHidden/>
            <w:sz w:val="22"/>
          </w:rPr>
          <w:t>20</w:t>
        </w:r>
        <w:r w:rsidR="00CD438A" w:rsidRPr="00F74666">
          <w:rPr>
            <w:noProof/>
            <w:webHidden/>
            <w:sz w:val="22"/>
          </w:rPr>
          <w:fldChar w:fldCharType="end"/>
        </w:r>
      </w:hyperlink>
    </w:p>
    <w:p w14:paraId="1DA382AC" w14:textId="77777777" w:rsidR="00CD438A" w:rsidRPr="00F74666" w:rsidRDefault="00B319C9" w:rsidP="00F74666">
      <w:pPr>
        <w:pStyle w:val="TOC2"/>
        <w:rPr>
          <w:rFonts w:eastAsiaTheme="minorEastAsia"/>
          <w:noProof/>
          <w:sz w:val="22"/>
          <w:lang w:eastAsia="en-GB"/>
        </w:rPr>
      </w:pPr>
      <w:hyperlink w:anchor="_Toc419734541" w:history="1">
        <w:r w:rsidR="00CD438A" w:rsidRPr="00F74666">
          <w:rPr>
            <w:rStyle w:val="Hyperlink"/>
            <w:rFonts w:ascii="Times New Roman" w:hAnsi="Times New Roman" w:cs="Times New Roman"/>
            <w:noProof/>
            <w:sz w:val="22"/>
          </w:rPr>
          <w:t>Table 5 Other studies evaluating total breastfeeding and TIDM which couldn’t be meta-analysed</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_Toc419734541 \h </w:instrText>
        </w:r>
        <w:r w:rsidR="00CD438A" w:rsidRPr="00F74666">
          <w:rPr>
            <w:noProof/>
            <w:webHidden/>
            <w:sz w:val="22"/>
          </w:rPr>
        </w:r>
        <w:r w:rsidR="00CD438A" w:rsidRPr="00F74666">
          <w:rPr>
            <w:noProof/>
            <w:webHidden/>
            <w:sz w:val="22"/>
          </w:rPr>
          <w:fldChar w:fldCharType="separate"/>
        </w:r>
        <w:r w:rsidR="00F86BAA">
          <w:rPr>
            <w:noProof/>
            <w:webHidden/>
            <w:sz w:val="22"/>
          </w:rPr>
          <w:t>25</w:t>
        </w:r>
        <w:r w:rsidR="00CD438A" w:rsidRPr="00F74666">
          <w:rPr>
            <w:noProof/>
            <w:webHidden/>
            <w:sz w:val="22"/>
          </w:rPr>
          <w:fldChar w:fldCharType="end"/>
        </w:r>
      </w:hyperlink>
    </w:p>
    <w:p w14:paraId="1DA382AD" w14:textId="77777777" w:rsidR="00CD438A" w:rsidRPr="00F74666" w:rsidRDefault="00B319C9" w:rsidP="00F74666">
      <w:pPr>
        <w:pStyle w:val="TOC2"/>
        <w:rPr>
          <w:rFonts w:eastAsiaTheme="minorEastAsia"/>
          <w:noProof/>
          <w:sz w:val="22"/>
          <w:lang w:eastAsia="en-GB"/>
        </w:rPr>
      </w:pPr>
      <w:hyperlink w:anchor="_Toc419734542" w:history="1">
        <w:r w:rsidR="00CD438A" w:rsidRPr="00F74666">
          <w:rPr>
            <w:rStyle w:val="Hyperlink"/>
            <w:rFonts w:ascii="Times New Roman" w:hAnsi="Times New Roman" w:cs="Times New Roman"/>
            <w:noProof/>
            <w:sz w:val="22"/>
          </w:rPr>
          <w:t>Table 6 Characteristics of Included Studies for analysis of Exclusive Breast Feeding duration and TIDM Risk</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_Toc419734542 \h </w:instrText>
        </w:r>
        <w:r w:rsidR="00CD438A" w:rsidRPr="00F74666">
          <w:rPr>
            <w:noProof/>
            <w:webHidden/>
            <w:sz w:val="22"/>
          </w:rPr>
        </w:r>
        <w:r w:rsidR="00CD438A" w:rsidRPr="00F74666">
          <w:rPr>
            <w:noProof/>
            <w:webHidden/>
            <w:sz w:val="22"/>
          </w:rPr>
          <w:fldChar w:fldCharType="separate"/>
        </w:r>
        <w:r w:rsidR="00F86BAA">
          <w:rPr>
            <w:noProof/>
            <w:webHidden/>
            <w:sz w:val="22"/>
          </w:rPr>
          <w:t>29</w:t>
        </w:r>
        <w:r w:rsidR="00CD438A" w:rsidRPr="00F74666">
          <w:rPr>
            <w:noProof/>
            <w:webHidden/>
            <w:sz w:val="22"/>
          </w:rPr>
          <w:fldChar w:fldCharType="end"/>
        </w:r>
      </w:hyperlink>
    </w:p>
    <w:p w14:paraId="1DA382AE" w14:textId="77777777" w:rsidR="00CD438A" w:rsidRPr="00F74666" w:rsidRDefault="00B319C9" w:rsidP="00F74666">
      <w:pPr>
        <w:pStyle w:val="TOC2"/>
        <w:rPr>
          <w:rFonts w:eastAsiaTheme="minorEastAsia"/>
          <w:noProof/>
          <w:sz w:val="22"/>
          <w:lang w:eastAsia="en-GB"/>
        </w:rPr>
      </w:pPr>
      <w:hyperlink w:anchor="_Toc419734543" w:history="1">
        <w:r w:rsidR="00CD438A" w:rsidRPr="00F74666">
          <w:rPr>
            <w:rStyle w:val="Hyperlink"/>
            <w:rFonts w:ascii="Times New Roman" w:hAnsi="Times New Roman" w:cs="Times New Roman"/>
            <w:noProof/>
            <w:sz w:val="22"/>
          </w:rPr>
          <w:t>Table 7 Stratified and subgroup analyses of EBF duration ≥0-2 months vs. &lt;0-2 months and TIDM risk</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_Toc419734543 \h </w:instrText>
        </w:r>
        <w:r w:rsidR="00CD438A" w:rsidRPr="00F74666">
          <w:rPr>
            <w:noProof/>
            <w:webHidden/>
            <w:sz w:val="22"/>
          </w:rPr>
        </w:r>
        <w:r w:rsidR="00CD438A" w:rsidRPr="00F74666">
          <w:rPr>
            <w:noProof/>
            <w:webHidden/>
            <w:sz w:val="22"/>
          </w:rPr>
          <w:fldChar w:fldCharType="separate"/>
        </w:r>
        <w:r w:rsidR="00F86BAA">
          <w:rPr>
            <w:noProof/>
            <w:webHidden/>
            <w:sz w:val="22"/>
          </w:rPr>
          <w:t>33</w:t>
        </w:r>
        <w:r w:rsidR="00CD438A" w:rsidRPr="00F74666">
          <w:rPr>
            <w:noProof/>
            <w:webHidden/>
            <w:sz w:val="22"/>
          </w:rPr>
          <w:fldChar w:fldCharType="end"/>
        </w:r>
      </w:hyperlink>
    </w:p>
    <w:p w14:paraId="1DA382AF" w14:textId="77777777" w:rsidR="00CD438A" w:rsidRPr="00F74666" w:rsidRDefault="00B319C9" w:rsidP="00F74666">
      <w:pPr>
        <w:pStyle w:val="TOC2"/>
        <w:rPr>
          <w:rFonts w:eastAsiaTheme="minorEastAsia"/>
          <w:noProof/>
          <w:sz w:val="22"/>
          <w:lang w:eastAsia="en-GB"/>
        </w:rPr>
      </w:pPr>
      <w:hyperlink w:anchor="_Toc419734544" w:history="1">
        <w:r w:rsidR="00CD438A" w:rsidRPr="00F74666">
          <w:rPr>
            <w:rStyle w:val="Hyperlink"/>
            <w:rFonts w:ascii="Times New Roman" w:hAnsi="Times New Roman" w:cs="Times New Roman"/>
            <w:noProof/>
            <w:sz w:val="22"/>
          </w:rPr>
          <w:t>Table 8 Stratified and subgroup analyses of EBF duration ≥3-4 months vs. &lt;3-4 months and TIDM risk</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_Toc419734544 \h </w:instrText>
        </w:r>
        <w:r w:rsidR="00CD438A" w:rsidRPr="00F74666">
          <w:rPr>
            <w:noProof/>
            <w:webHidden/>
            <w:sz w:val="22"/>
          </w:rPr>
        </w:r>
        <w:r w:rsidR="00CD438A" w:rsidRPr="00F74666">
          <w:rPr>
            <w:noProof/>
            <w:webHidden/>
            <w:sz w:val="22"/>
          </w:rPr>
          <w:fldChar w:fldCharType="separate"/>
        </w:r>
        <w:r w:rsidR="00F86BAA">
          <w:rPr>
            <w:noProof/>
            <w:webHidden/>
            <w:sz w:val="22"/>
          </w:rPr>
          <w:t>35</w:t>
        </w:r>
        <w:r w:rsidR="00CD438A" w:rsidRPr="00F74666">
          <w:rPr>
            <w:noProof/>
            <w:webHidden/>
            <w:sz w:val="22"/>
          </w:rPr>
          <w:fldChar w:fldCharType="end"/>
        </w:r>
      </w:hyperlink>
    </w:p>
    <w:p w14:paraId="1DA382B0" w14:textId="77777777" w:rsidR="00CD438A" w:rsidRPr="00F74666" w:rsidRDefault="00B319C9" w:rsidP="00F74666">
      <w:pPr>
        <w:pStyle w:val="TOC2"/>
        <w:rPr>
          <w:rFonts w:eastAsiaTheme="minorEastAsia"/>
          <w:noProof/>
          <w:sz w:val="22"/>
          <w:lang w:eastAsia="en-GB"/>
        </w:rPr>
      </w:pPr>
      <w:hyperlink w:anchor="_Toc419734545" w:history="1">
        <w:r w:rsidR="00CD438A" w:rsidRPr="00F74666">
          <w:rPr>
            <w:rStyle w:val="Hyperlink"/>
            <w:rFonts w:ascii="Times New Roman" w:hAnsi="Times New Roman" w:cs="Times New Roman"/>
            <w:noProof/>
            <w:sz w:val="22"/>
          </w:rPr>
          <w:t>Table 9 Other studies evaluating exclusive breastfeeding and TIDM which couldn’t be meta-analysed</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_Toc419734545 \h </w:instrText>
        </w:r>
        <w:r w:rsidR="00CD438A" w:rsidRPr="00F74666">
          <w:rPr>
            <w:noProof/>
            <w:webHidden/>
            <w:sz w:val="22"/>
          </w:rPr>
        </w:r>
        <w:r w:rsidR="00CD438A" w:rsidRPr="00F74666">
          <w:rPr>
            <w:noProof/>
            <w:webHidden/>
            <w:sz w:val="22"/>
          </w:rPr>
          <w:fldChar w:fldCharType="separate"/>
        </w:r>
        <w:r w:rsidR="00F86BAA">
          <w:rPr>
            <w:noProof/>
            <w:webHidden/>
            <w:sz w:val="22"/>
          </w:rPr>
          <w:t>38</w:t>
        </w:r>
        <w:r w:rsidR="00CD438A" w:rsidRPr="00F74666">
          <w:rPr>
            <w:noProof/>
            <w:webHidden/>
            <w:sz w:val="22"/>
          </w:rPr>
          <w:fldChar w:fldCharType="end"/>
        </w:r>
      </w:hyperlink>
    </w:p>
    <w:p w14:paraId="1DA382B1" w14:textId="77777777" w:rsidR="00CD438A" w:rsidRPr="00F74666" w:rsidRDefault="00B319C9" w:rsidP="00F74666">
      <w:pPr>
        <w:pStyle w:val="TOC2"/>
        <w:rPr>
          <w:rFonts w:eastAsiaTheme="minorEastAsia"/>
          <w:noProof/>
          <w:sz w:val="22"/>
          <w:lang w:eastAsia="en-GB"/>
        </w:rPr>
      </w:pPr>
      <w:hyperlink w:anchor="_Toc419734546" w:history="1">
        <w:r w:rsidR="00CD438A" w:rsidRPr="00F74666">
          <w:rPr>
            <w:rStyle w:val="Hyperlink"/>
            <w:rFonts w:ascii="Times New Roman" w:hAnsi="Times New Roman" w:cs="Times New Roman"/>
            <w:noProof/>
            <w:sz w:val="22"/>
          </w:rPr>
          <w:t>Table 10 Characteristics of studies reporting timing of solid food and TIDM risk</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_Toc419734546 \h </w:instrText>
        </w:r>
        <w:r w:rsidR="00CD438A" w:rsidRPr="00F74666">
          <w:rPr>
            <w:noProof/>
            <w:webHidden/>
            <w:sz w:val="22"/>
          </w:rPr>
        </w:r>
        <w:r w:rsidR="00CD438A" w:rsidRPr="00F74666">
          <w:rPr>
            <w:noProof/>
            <w:webHidden/>
            <w:sz w:val="22"/>
          </w:rPr>
          <w:fldChar w:fldCharType="separate"/>
        </w:r>
        <w:r w:rsidR="00F86BAA">
          <w:rPr>
            <w:noProof/>
            <w:webHidden/>
            <w:sz w:val="22"/>
          </w:rPr>
          <w:t>41</w:t>
        </w:r>
        <w:r w:rsidR="00CD438A" w:rsidRPr="00F74666">
          <w:rPr>
            <w:noProof/>
            <w:webHidden/>
            <w:sz w:val="22"/>
          </w:rPr>
          <w:fldChar w:fldCharType="end"/>
        </w:r>
      </w:hyperlink>
    </w:p>
    <w:p w14:paraId="1DA382B2" w14:textId="77777777" w:rsidR="00CD438A" w:rsidRPr="00F74666" w:rsidRDefault="00B319C9" w:rsidP="00F74666">
      <w:pPr>
        <w:pStyle w:val="TOC2"/>
        <w:rPr>
          <w:rFonts w:eastAsiaTheme="minorEastAsia"/>
          <w:noProof/>
          <w:sz w:val="22"/>
          <w:lang w:eastAsia="en-GB"/>
        </w:rPr>
      </w:pPr>
      <w:hyperlink w:anchor="_Toc419734547" w:history="1">
        <w:r w:rsidR="00CD438A" w:rsidRPr="00F74666">
          <w:rPr>
            <w:rStyle w:val="Hyperlink"/>
            <w:rFonts w:ascii="Times New Roman" w:hAnsi="Times New Roman" w:cs="Times New Roman"/>
            <w:noProof/>
            <w:sz w:val="22"/>
          </w:rPr>
          <w:t>Table 11 Stratified and subgroup analyses of solid food introduction ≥3-4 months vs. &lt;3-4 months and TIDM risk</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_Toc419734547 \h </w:instrText>
        </w:r>
        <w:r w:rsidR="00CD438A" w:rsidRPr="00F74666">
          <w:rPr>
            <w:noProof/>
            <w:webHidden/>
            <w:sz w:val="22"/>
          </w:rPr>
        </w:r>
        <w:r w:rsidR="00CD438A" w:rsidRPr="00F74666">
          <w:rPr>
            <w:noProof/>
            <w:webHidden/>
            <w:sz w:val="22"/>
          </w:rPr>
          <w:fldChar w:fldCharType="separate"/>
        </w:r>
        <w:r w:rsidR="00F86BAA">
          <w:rPr>
            <w:noProof/>
            <w:webHidden/>
            <w:sz w:val="22"/>
          </w:rPr>
          <w:t>44</w:t>
        </w:r>
        <w:r w:rsidR="00CD438A" w:rsidRPr="00F74666">
          <w:rPr>
            <w:noProof/>
            <w:webHidden/>
            <w:sz w:val="22"/>
          </w:rPr>
          <w:fldChar w:fldCharType="end"/>
        </w:r>
      </w:hyperlink>
    </w:p>
    <w:p w14:paraId="1DA382B3" w14:textId="77777777" w:rsidR="00CD438A" w:rsidRPr="00F74666" w:rsidRDefault="00B319C9" w:rsidP="00F74666">
      <w:pPr>
        <w:pStyle w:val="TOC2"/>
        <w:rPr>
          <w:rFonts w:eastAsiaTheme="minorEastAsia"/>
          <w:noProof/>
          <w:sz w:val="22"/>
          <w:lang w:eastAsia="en-GB"/>
        </w:rPr>
      </w:pPr>
      <w:hyperlink w:anchor="_Toc419734548" w:history="1">
        <w:r w:rsidR="00CD438A" w:rsidRPr="00F74666">
          <w:rPr>
            <w:rStyle w:val="Hyperlink"/>
            <w:rFonts w:ascii="Times New Roman" w:hAnsi="Times New Roman" w:cs="Times New Roman"/>
            <w:noProof/>
            <w:sz w:val="22"/>
          </w:rPr>
          <w:t>Table 12 Other studies evaluating timing of solid food introduction and TIDM which could</w:t>
        </w:r>
        <w:r w:rsidR="00F74666">
          <w:rPr>
            <w:rStyle w:val="Hyperlink"/>
            <w:rFonts w:ascii="Times New Roman" w:hAnsi="Times New Roman" w:cs="Times New Roman"/>
            <w:noProof/>
            <w:sz w:val="22"/>
          </w:rPr>
          <w:t xml:space="preserve"> no</w:t>
        </w:r>
        <w:r w:rsidR="00CD438A" w:rsidRPr="00F74666">
          <w:rPr>
            <w:rStyle w:val="Hyperlink"/>
            <w:rFonts w:ascii="Times New Roman" w:hAnsi="Times New Roman" w:cs="Times New Roman"/>
            <w:noProof/>
            <w:sz w:val="22"/>
          </w:rPr>
          <w:t>t be meta-analysed</w:t>
        </w:r>
        <w:r w:rsidR="00CD438A" w:rsidRPr="00F74666">
          <w:rPr>
            <w:noProof/>
            <w:webHidden/>
            <w:sz w:val="22"/>
          </w:rPr>
          <w:tab/>
        </w:r>
        <w:r w:rsidR="00CD438A" w:rsidRPr="00F74666">
          <w:rPr>
            <w:noProof/>
            <w:webHidden/>
            <w:sz w:val="22"/>
          </w:rPr>
          <w:fldChar w:fldCharType="begin"/>
        </w:r>
        <w:r w:rsidR="00CD438A" w:rsidRPr="00F74666">
          <w:rPr>
            <w:noProof/>
            <w:webHidden/>
            <w:sz w:val="22"/>
          </w:rPr>
          <w:instrText xml:space="preserve"> PAGEREF _Toc419734548 \h </w:instrText>
        </w:r>
        <w:r w:rsidR="00CD438A" w:rsidRPr="00F74666">
          <w:rPr>
            <w:noProof/>
            <w:webHidden/>
            <w:sz w:val="22"/>
          </w:rPr>
        </w:r>
        <w:r w:rsidR="00CD438A" w:rsidRPr="00F74666">
          <w:rPr>
            <w:noProof/>
            <w:webHidden/>
            <w:sz w:val="22"/>
          </w:rPr>
          <w:fldChar w:fldCharType="separate"/>
        </w:r>
        <w:r w:rsidR="00F86BAA">
          <w:rPr>
            <w:noProof/>
            <w:webHidden/>
            <w:sz w:val="22"/>
          </w:rPr>
          <w:t>46</w:t>
        </w:r>
        <w:r w:rsidR="00CD438A" w:rsidRPr="00F74666">
          <w:rPr>
            <w:noProof/>
            <w:webHidden/>
            <w:sz w:val="22"/>
          </w:rPr>
          <w:fldChar w:fldCharType="end"/>
        </w:r>
      </w:hyperlink>
    </w:p>
    <w:p w14:paraId="1DA382B4" w14:textId="77777777" w:rsidR="00A1299F" w:rsidRPr="00F74666" w:rsidRDefault="008B4F30" w:rsidP="00F74666">
      <w:pPr>
        <w:pStyle w:val="TOC2"/>
        <w:rPr>
          <w:sz w:val="22"/>
        </w:rPr>
      </w:pPr>
      <w:r w:rsidRPr="00F74666">
        <w:rPr>
          <w:sz w:val="22"/>
        </w:rPr>
        <w:fldChar w:fldCharType="end"/>
      </w:r>
    </w:p>
    <w:p w14:paraId="1DA382B5" w14:textId="77777777" w:rsidR="00A51A2F" w:rsidRDefault="00A51A2F" w:rsidP="00A51A2F">
      <w:pPr>
        <w:pStyle w:val="Heading1"/>
        <w:ind w:left="709"/>
        <w:rPr>
          <w:rFonts w:ascii="Times New Roman" w:hAnsi="Times New Roman" w:cs="Times New Roman"/>
          <w:color w:val="auto"/>
        </w:rPr>
      </w:pPr>
    </w:p>
    <w:p w14:paraId="1DA382B6" w14:textId="77777777" w:rsidR="00D75C4C" w:rsidRDefault="00D75C4C" w:rsidP="00D75C4C"/>
    <w:p w14:paraId="1DA382B7" w14:textId="77777777" w:rsidR="00D75C4C" w:rsidRDefault="00D75C4C" w:rsidP="00D75C4C"/>
    <w:p w14:paraId="1DA382B8" w14:textId="77777777" w:rsidR="00D75C4C" w:rsidRDefault="00D75C4C" w:rsidP="00D75C4C"/>
    <w:p w14:paraId="1DA382B9" w14:textId="77777777" w:rsidR="00D75C4C" w:rsidRDefault="00D75C4C" w:rsidP="00D75C4C"/>
    <w:p w14:paraId="1DA382BA" w14:textId="77777777" w:rsidR="00D75C4C" w:rsidRDefault="00D75C4C" w:rsidP="00D75C4C"/>
    <w:p w14:paraId="1DA382BB" w14:textId="77777777" w:rsidR="005E11D2" w:rsidRPr="003F50D6" w:rsidRDefault="002732B9" w:rsidP="005F3191">
      <w:pPr>
        <w:pStyle w:val="Heading1"/>
        <w:numPr>
          <w:ilvl w:val="0"/>
          <w:numId w:val="12"/>
        </w:numPr>
        <w:ind w:left="709" w:hanging="709"/>
        <w:rPr>
          <w:rFonts w:ascii="Times New Roman" w:hAnsi="Times New Roman" w:cs="Times New Roman"/>
          <w:color w:val="auto"/>
        </w:rPr>
      </w:pPr>
      <w:bookmarkStart w:id="2" w:name="_Toc416269559"/>
      <w:r>
        <w:rPr>
          <w:rFonts w:ascii="Times New Roman" w:hAnsi="Times New Roman" w:cs="Times New Roman"/>
          <w:color w:val="auto"/>
        </w:rPr>
        <w:lastRenderedPageBreak/>
        <w:t>Total breastfeeding duration</w:t>
      </w:r>
      <w:r w:rsidR="005E11D2" w:rsidRPr="003F50D6">
        <w:rPr>
          <w:rFonts w:ascii="Times New Roman" w:hAnsi="Times New Roman" w:cs="Times New Roman"/>
          <w:color w:val="auto"/>
        </w:rPr>
        <w:t xml:space="preserve"> and risk of </w:t>
      </w:r>
      <w:r>
        <w:rPr>
          <w:rFonts w:ascii="Times New Roman" w:hAnsi="Times New Roman" w:cs="Times New Roman"/>
          <w:color w:val="auto"/>
        </w:rPr>
        <w:t>TIDM</w:t>
      </w:r>
      <w:bookmarkEnd w:id="2"/>
    </w:p>
    <w:p w14:paraId="1DA382BC" w14:textId="77777777" w:rsidR="00A37B80" w:rsidRPr="000454B7" w:rsidRDefault="00AF1FF4" w:rsidP="008E731C">
      <w:pPr>
        <w:pStyle w:val="Heading2"/>
        <w:numPr>
          <w:ilvl w:val="1"/>
          <w:numId w:val="12"/>
        </w:numPr>
        <w:ind w:left="709" w:hanging="709"/>
        <w:rPr>
          <w:rFonts w:ascii="Times New Roman" w:hAnsi="Times New Roman" w:cs="Times New Roman"/>
          <w:color w:val="auto"/>
          <w:sz w:val="24"/>
          <w:szCs w:val="24"/>
        </w:rPr>
      </w:pPr>
      <w:bookmarkStart w:id="3" w:name="_Toc416269560"/>
      <w:r w:rsidRPr="000454B7">
        <w:rPr>
          <w:rFonts w:ascii="Times New Roman" w:hAnsi="Times New Roman" w:cs="Times New Roman"/>
          <w:color w:val="auto"/>
          <w:sz w:val="24"/>
          <w:szCs w:val="24"/>
        </w:rPr>
        <w:t>Overall ch</w:t>
      </w:r>
      <w:r w:rsidR="007E666F" w:rsidRPr="000454B7">
        <w:rPr>
          <w:rFonts w:ascii="Times New Roman" w:hAnsi="Times New Roman" w:cs="Times New Roman"/>
          <w:color w:val="auto"/>
          <w:sz w:val="24"/>
          <w:szCs w:val="24"/>
        </w:rPr>
        <w:t>aracteristics</w:t>
      </w:r>
      <w:r w:rsidRPr="000454B7">
        <w:rPr>
          <w:rFonts w:ascii="Times New Roman" w:hAnsi="Times New Roman" w:cs="Times New Roman"/>
          <w:color w:val="auto"/>
          <w:sz w:val="24"/>
          <w:szCs w:val="24"/>
        </w:rPr>
        <w:t xml:space="preserve"> </w:t>
      </w:r>
      <w:r w:rsidR="00384BFB" w:rsidRPr="000454B7">
        <w:rPr>
          <w:rFonts w:ascii="Times New Roman" w:hAnsi="Times New Roman" w:cs="Times New Roman"/>
          <w:color w:val="auto"/>
          <w:sz w:val="24"/>
          <w:szCs w:val="24"/>
        </w:rPr>
        <w:t xml:space="preserve">of studies, </w:t>
      </w:r>
      <w:r w:rsidRPr="000454B7">
        <w:rPr>
          <w:rFonts w:ascii="Times New Roman" w:hAnsi="Times New Roman" w:cs="Times New Roman"/>
          <w:color w:val="auto"/>
          <w:sz w:val="24"/>
          <w:szCs w:val="24"/>
        </w:rPr>
        <w:t>risk of bias</w:t>
      </w:r>
      <w:r w:rsidR="007E666F" w:rsidRPr="000454B7">
        <w:rPr>
          <w:rFonts w:ascii="Times New Roman" w:hAnsi="Times New Roman" w:cs="Times New Roman"/>
          <w:color w:val="auto"/>
          <w:sz w:val="24"/>
          <w:szCs w:val="24"/>
        </w:rPr>
        <w:t xml:space="preserve"> </w:t>
      </w:r>
      <w:r w:rsidR="00384BFB" w:rsidRPr="000454B7">
        <w:rPr>
          <w:rFonts w:ascii="Times New Roman" w:hAnsi="Times New Roman" w:cs="Times New Roman"/>
          <w:color w:val="auto"/>
          <w:sz w:val="24"/>
          <w:szCs w:val="24"/>
        </w:rPr>
        <w:t>and summary of results</w:t>
      </w:r>
      <w:bookmarkEnd w:id="3"/>
    </w:p>
    <w:p w14:paraId="1DA382BD" w14:textId="77777777" w:rsidR="005F3191" w:rsidRPr="003F50D6" w:rsidRDefault="005F3191" w:rsidP="005F3191">
      <w:pPr>
        <w:spacing w:after="0"/>
        <w:rPr>
          <w:rFonts w:ascii="Times New Roman" w:hAnsi="Times New Roman" w:cs="Times New Roman"/>
        </w:rPr>
      </w:pPr>
    </w:p>
    <w:p w14:paraId="1DA382BE" w14:textId="77777777" w:rsidR="00312C63" w:rsidRPr="003F50D6" w:rsidRDefault="00EB50CB" w:rsidP="00A37B80">
      <w:pPr>
        <w:spacing w:before="20" w:after="20" w:line="360" w:lineRule="auto"/>
        <w:jc w:val="both"/>
        <w:rPr>
          <w:rFonts w:ascii="Times New Roman" w:hAnsi="Times New Roman" w:cs="Times New Roman"/>
          <w:sz w:val="24"/>
          <w:szCs w:val="24"/>
        </w:rPr>
      </w:pPr>
      <w:r w:rsidRPr="002E2A30">
        <w:rPr>
          <w:rFonts w:ascii="Times New Roman" w:hAnsi="Times New Roman" w:cs="Times New Roman"/>
          <w:sz w:val="24"/>
          <w:szCs w:val="24"/>
        </w:rPr>
        <w:fldChar w:fldCharType="begin"/>
      </w:r>
      <w:r w:rsidRPr="002E2A30">
        <w:rPr>
          <w:rFonts w:ascii="Times New Roman" w:hAnsi="Times New Roman" w:cs="Times New Roman"/>
          <w:sz w:val="24"/>
          <w:szCs w:val="24"/>
        </w:rPr>
        <w:instrText xml:space="preserve"> REF _Ref419461930 \h </w:instrText>
      </w:r>
      <w:r w:rsidR="002E2A30" w:rsidRPr="002E2A30">
        <w:rPr>
          <w:rFonts w:ascii="Times New Roman" w:hAnsi="Times New Roman" w:cs="Times New Roman"/>
          <w:sz w:val="24"/>
          <w:szCs w:val="24"/>
        </w:rPr>
        <w:instrText xml:space="preserve"> \* MERGEFORMAT </w:instrText>
      </w:r>
      <w:r w:rsidRPr="002E2A30">
        <w:rPr>
          <w:rFonts w:ascii="Times New Roman" w:hAnsi="Times New Roman" w:cs="Times New Roman"/>
          <w:sz w:val="24"/>
          <w:szCs w:val="24"/>
        </w:rPr>
      </w:r>
      <w:r w:rsidRPr="002E2A30">
        <w:rPr>
          <w:rFonts w:ascii="Times New Roman" w:hAnsi="Times New Roman" w:cs="Times New Roman"/>
          <w:sz w:val="24"/>
          <w:szCs w:val="24"/>
        </w:rPr>
        <w:fldChar w:fldCharType="separate"/>
      </w:r>
      <w:r w:rsidR="00F86BAA" w:rsidRPr="00F86BAA">
        <w:rPr>
          <w:rFonts w:ascii="Times New Roman" w:hAnsi="Times New Roman" w:cs="Times New Roman"/>
          <w:sz w:val="24"/>
          <w:szCs w:val="24"/>
        </w:rPr>
        <w:t xml:space="preserve">Table </w:t>
      </w:r>
      <w:r w:rsidR="00F86BAA" w:rsidRPr="00F86BAA">
        <w:rPr>
          <w:rFonts w:ascii="Times New Roman" w:hAnsi="Times New Roman" w:cs="Times New Roman"/>
          <w:noProof/>
          <w:sz w:val="24"/>
          <w:szCs w:val="24"/>
        </w:rPr>
        <w:t>1</w:t>
      </w:r>
      <w:r w:rsidRPr="002E2A30">
        <w:rPr>
          <w:rFonts w:ascii="Times New Roman" w:hAnsi="Times New Roman" w:cs="Times New Roman"/>
          <w:sz w:val="24"/>
          <w:szCs w:val="24"/>
        </w:rPr>
        <w:fldChar w:fldCharType="end"/>
      </w:r>
      <w:r>
        <w:rPr>
          <w:rFonts w:ascii="Times New Roman" w:hAnsi="Times New Roman" w:cs="Times New Roman"/>
          <w:sz w:val="24"/>
          <w:szCs w:val="24"/>
        </w:rPr>
        <w:t xml:space="preserve"> </w:t>
      </w:r>
      <w:r w:rsidR="008B1554" w:rsidRPr="003F50D6">
        <w:rPr>
          <w:rFonts w:ascii="Times New Roman" w:hAnsi="Times New Roman" w:cs="Times New Roman"/>
          <w:sz w:val="24"/>
          <w:szCs w:val="24"/>
        </w:rPr>
        <w:t>describes</w:t>
      </w:r>
      <w:r w:rsidR="0056135A" w:rsidRPr="003F50D6">
        <w:rPr>
          <w:rFonts w:ascii="Times New Roman" w:hAnsi="Times New Roman" w:cs="Times New Roman"/>
          <w:sz w:val="24"/>
          <w:szCs w:val="24"/>
        </w:rPr>
        <w:t xml:space="preserve"> the main characteristics of the studies analysed in this report. </w:t>
      </w:r>
      <w:r w:rsidR="006829CD">
        <w:rPr>
          <w:rFonts w:ascii="Times New Roman" w:hAnsi="Times New Roman" w:cs="Times New Roman"/>
          <w:sz w:val="24"/>
          <w:szCs w:val="24"/>
        </w:rPr>
        <w:t>A total of 65</w:t>
      </w:r>
      <w:r w:rsidR="00F84CF7" w:rsidRPr="003F50D6">
        <w:rPr>
          <w:rFonts w:ascii="Times New Roman" w:hAnsi="Times New Roman" w:cs="Times New Roman"/>
          <w:sz w:val="24"/>
          <w:szCs w:val="24"/>
        </w:rPr>
        <w:t xml:space="preserve"> observational studies</w:t>
      </w:r>
      <w:r w:rsidR="0039003F" w:rsidRPr="003F50D6">
        <w:rPr>
          <w:rFonts w:ascii="Times New Roman" w:hAnsi="Times New Roman" w:cs="Times New Roman"/>
          <w:sz w:val="24"/>
          <w:szCs w:val="24"/>
        </w:rPr>
        <w:t>, and no intervention studies,</w:t>
      </w:r>
      <w:r w:rsidR="00F84CF7" w:rsidRPr="003F50D6">
        <w:rPr>
          <w:rFonts w:ascii="Times New Roman" w:hAnsi="Times New Roman" w:cs="Times New Roman"/>
          <w:sz w:val="24"/>
          <w:szCs w:val="24"/>
        </w:rPr>
        <w:t xml:space="preserve"> reported the association between duration of breastfeeding and risk of </w:t>
      </w:r>
      <w:r w:rsidR="002732B9">
        <w:rPr>
          <w:rFonts w:ascii="Times New Roman" w:hAnsi="Times New Roman" w:cs="Times New Roman"/>
          <w:sz w:val="24"/>
          <w:szCs w:val="24"/>
        </w:rPr>
        <w:t>TIDM</w:t>
      </w:r>
      <w:r w:rsidR="00F84CF7" w:rsidRPr="003F50D6">
        <w:rPr>
          <w:rFonts w:ascii="Times New Roman" w:hAnsi="Times New Roman" w:cs="Times New Roman"/>
          <w:sz w:val="24"/>
          <w:szCs w:val="24"/>
        </w:rPr>
        <w:t>. Of these, 15 were prospective cohort studies, 7 nested c</w:t>
      </w:r>
      <w:r w:rsidR="00A37B80" w:rsidRPr="003F50D6">
        <w:rPr>
          <w:rFonts w:ascii="Times New Roman" w:hAnsi="Times New Roman" w:cs="Times New Roman"/>
          <w:sz w:val="24"/>
          <w:szCs w:val="24"/>
        </w:rPr>
        <w:t>ase-controls, 1 cross-sectional</w:t>
      </w:r>
      <w:r w:rsidR="0039003F" w:rsidRPr="003F50D6">
        <w:rPr>
          <w:rFonts w:ascii="Times New Roman" w:hAnsi="Times New Roman" w:cs="Times New Roman"/>
          <w:sz w:val="24"/>
          <w:szCs w:val="24"/>
        </w:rPr>
        <w:t xml:space="preserve"> study</w:t>
      </w:r>
      <w:r w:rsidR="006829CD">
        <w:rPr>
          <w:rFonts w:ascii="Times New Roman" w:hAnsi="Times New Roman" w:cs="Times New Roman"/>
          <w:sz w:val="24"/>
          <w:szCs w:val="24"/>
        </w:rPr>
        <w:t xml:space="preserve"> and 42</w:t>
      </w:r>
      <w:r w:rsidR="00F84CF7" w:rsidRPr="003F50D6">
        <w:rPr>
          <w:rFonts w:ascii="Times New Roman" w:hAnsi="Times New Roman" w:cs="Times New Roman"/>
          <w:sz w:val="24"/>
          <w:szCs w:val="24"/>
        </w:rPr>
        <w:t xml:space="preserve"> case-control</w:t>
      </w:r>
      <w:r w:rsidR="0039003F" w:rsidRPr="003F50D6">
        <w:rPr>
          <w:rFonts w:ascii="Times New Roman" w:hAnsi="Times New Roman" w:cs="Times New Roman"/>
          <w:sz w:val="24"/>
          <w:szCs w:val="24"/>
        </w:rPr>
        <w:t xml:space="preserve"> </w:t>
      </w:r>
      <w:r w:rsidR="00F84CF7" w:rsidRPr="003F50D6">
        <w:rPr>
          <w:rFonts w:ascii="Times New Roman" w:hAnsi="Times New Roman" w:cs="Times New Roman"/>
          <w:sz w:val="24"/>
          <w:szCs w:val="24"/>
        </w:rPr>
        <w:t>s</w:t>
      </w:r>
      <w:r w:rsidR="0039003F" w:rsidRPr="003F50D6">
        <w:rPr>
          <w:rFonts w:ascii="Times New Roman" w:hAnsi="Times New Roman" w:cs="Times New Roman"/>
          <w:sz w:val="24"/>
          <w:szCs w:val="24"/>
        </w:rPr>
        <w:t>tudies</w:t>
      </w:r>
      <w:r w:rsidR="00F84CF7" w:rsidRPr="003F50D6">
        <w:rPr>
          <w:rFonts w:ascii="Times New Roman" w:hAnsi="Times New Roman" w:cs="Times New Roman"/>
          <w:sz w:val="24"/>
          <w:szCs w:val="24"/>
        </w:rPr>
        <w:t xml:space="preserve">. </w:t>
      </w:r>
      <w:r w:rsidR="00605FA7" w:rsidRPr="003F50D6">
        <w:rPr>
          <w:rFonts w:ascii="Times New Roman" w:hAnsi="Times New Roman" w:cs="Times New Roman"/>
          <w:sz w:val="24"/>
          <w:szCs w:val="24"/>
        </w:rPr>
        <w:t>Over half of the studies (n=3</w:t>
      </w:r>
      <w:r w:rsidR="006829CD">
        <w:rPr>
          <w:rFonts w:ascii="Times New Roman" w:hAnsi="Times New Roman" w:cs="Times New Roman"/>
          <w:sz w:val="24"/>
          <w:szCs w:val="24"/>
        </w:rPr>
        <w:t>9</w:t>
      </w:r>
      <w:r w:rsidR="00605FA7" w:rsidRPr="003F50D6">
        <w:rPr>
          <w:rFonts w:ascii="Times New Roman" w:hAnsi="Times New Roman" w:cs="Times New Roman"/>
          <w:sz w:val="24"/>
          <w:szCs w:val="24"/>
        </w:rPr>
        <w:t>) are from Europe</w:t>
      </w:r>
      <w:r w:rsidR="0039003F" w:rsidRPr="003F50D6">
        <w:rPr>
          <w:rFonts w:ascii="Times New Roman" w:hAnsi="Times New Roman" w:cs="Times New Roman"/>
          <w:sz w:val="24"/>
          <w:szCs w:val="24"/>
        </w:rPr>
        <w:t xml:space="preserve"> – others are from North America</w:t>
      </w:r>
      <w:r w:rsidR="00605FA7" w:rsidRPr="003F50D6">
        <w:rPr>
          <w:rFonts w:ascii="Times New Roman" w:hAnsi="Times New Roman" w:cs="Times New Roman"/>
          <w:sz w:val="24"/>
          <w:szCs w:val="24"/>
        </w:rPr>
        <w:t xml:space="preserve"> (n=9), </w:t>
      </w:r>
      <w:r w:rsidR="0039003F" w:rsidRPr="003F50D6">
        <w:rPr>
          <w:rFonts w:ascii="Times New Roman" w:hAnsi="Times New Roman" w:cs="Times New Roman"/>
          <w:sz w:val="24"/>
          <w:szCs w:val="24"/>
        </w:rPr>
        <w:t xml:space="preserve">South America (n=4), </w:t>
      </w:r>
      <w:r w:rsidR="00605FA7" w:rsidRPr="003F50D6">
        <w:rPr>
          <w:rFonts w:ascii="Times New Roman" w:hAnsi="Times New Roman" w:cs="Times New Roman"/>
          <w:sz w:val="24"/>
          <w:szCs w:val="24"/>
        </w:rPr>
        <w:t>Asia (n=</w:t>
      </w:r>
      <w:r w:rsidR="0056135A" w:rsidRPr="003F50D6">
        <w:rPr>
          <w:rFonts w:ascii="Times New Roman" w:hAnsi="Times New Roman" w:cs="Times New Roman"/>
          <w:sz w:val="24"/>
          <w:szCs w:val="24"/>
        </w:rPr>
        <w:t>8</w:t>
      </w:r>
      <w:r w:rsidR="00605FA7" w:rsidRPr="003F50D6">
        <w:rPr>
          <w:rFonts w:ascii="Times New Roman" w:hAnsi="Times New Roman" w:cs="Times New Roman"/>
          <w:sz w:val="24"/>
          <w:szCs w:val="24"/>
        </w:rPr>
        <w:t xml:space="preserve">), </w:t>
      </w:r>
      <w:r w:rsidR="0056135A" w:rsidRPr="003F50D6">
        <w:rPr>
          <w:rFonts w:ascii="Times New Roman" w:hAnsi="Times New Roman" w:cs="Times New Roman"/>
          <w:sz w:val="24"/>
          <w:szCs w:val="24"/>
        </w:rPr>
        <w:t xml:space="preserve">the Middle East (n=4) and </w:t>
      </w:r>
      <w:r w:rsidR="00605FA7" w:rsidRPr="003F50D6">
        <w:rPr>
          <w:rFonts w:ascii="Times New Roman" w:hAnsi="Times New Roman" w:cs="Times New Roman"/>
          <w:sz w:val="24"/>
          <w:szCs w:val="24"/>
        </w:rPr>
        <w:t>Africa (n=1</w:t>
      </w:r>
      <w:r w:rsidR="0056135A" w:rsidRPr="003F50D6">
        <w:rPr>
          <w:rFonts w:ascii="Times New Roman" w:hAnsi="Times New Roman" w:cs="Times New Roman"/>
          <w:sz w:val="24"/>
          <w:szCs w:val="24"/>
        </w:rPr>
        <w:t xml:space="preserve">). </w:t>
      </w:r>
      <w:r w:rsidR="009E5DFC" w:rsidRPr="003F50D6">
        <w:rPr>
          <w:rFonts w:ascii="Times New Roman" w:hAnsi="Times New Roman" w:cs="Times New Roman"/>
          <w:sz w:val="24"/>
          <w:szCs w:val="24"/>
        </w:rPr>
        <w:t xml:space="preserve">Overall, valid data on </w:t>
      </w:r>
      <w:r w:rsidR="0008484F" w:rsidRPr="003F50D6">
        <w:rPr>
          <w:rFonts w:ascii="Times New Roman" w:hAnsi="Times New Roman" w:cs="Times New Roman"/>
          <w:sz w:val="24"/>
          <w:szCs w:val="24"/>
        </w:rPr>
        <w:t xml:space="preserve">total </w:t>
      </w:r>
      <w:r w:rsidR="009E5DFC" w:rsidRPr="003F50D6">
        <w:rPr>
          <w:rFonts w:ascii="Times New Roman" w:hAnsi="Times New Roman" w:cs="Times New Roman"/>
          <w:sz w:val="24"/>
          <w:szCs w:val="24"/>
        </w:rPr>
        <w:t xml:space="preserve">breastfeeding </w:t>
      </w:r>
      <w:r w:rsidR="0008484F" w:rsidRPr="003F50D6">
        <w:rPr>
          <w:rFonts w:ascii="Times New Roman" w:hAnsi="Times New Roman" w:cs="Times New Roman"/>
          <w:sz w:val="24"/>
          <w:szCs w:val="24"/>
        </w:rPr>
        <w:t>duration</w:t>
      </w:r>
      <w:r w:rsidR="009E5DFC" w:rsidRPr="003F50D6">
        <w:rPr>
          <w:rFonts w:ascii="Times New Roman" w:hAnsi="Times New Roman" w:cs="Times New Roman"/>
          <w:sz w:val="24"/>
          <w:szCs w:val="24"/>
        </w:rPr>
        <w:t xml:space="preserve"> </w:t>
      </w:r>
      <w:r w:rsidR="0008484F" w:rsidRPr="003F50D6">
        <w:rPr>
          <w:rFonts w:ascii="Times New Roman" w:hAnsi="Times New Roman" w:cs="Times New Roman"/>
          <w:sz w:val="24"/>
          <w:szCs w:val="24"/>
        </w:rPr>
        <w:t>in the first year of life (</w:t>
      </w:r>
      <w:r w:rsidR="002732B9">
        <w:rPr>
          <w:rFonts w:ascii="Times New Roman" w:hAnsi="Times New Roman" w:cs="Times New Roman"/>
          <w:sz w:val="24"/>
          <w:szCs w:val="24"/>
        </w:rPr>
        <w:t>TBF</w:t>
      </w:r>
      <w:r w:rsidR="0008484F" w:rsidRPr="003F50D6">
        <w:rPr>
          <w:rFonts w:ascii="Times New Roman" w:hAnsi="Times New Roman" w:cs="Times New Roman"/>
          <w:sz w:val="24"/>
          <w:szCs w:val="24"/>
        </w:rPr>
        <w:t xml:space="preserve">) </w:t>
      </w:r>
      <w:r w:rsidR="009E5DFC" w:rsidRPr="003F50D6">
        <w:rPr>
          <w:rFonts w:ascii="Times New Roman" w:hAnsi="Times New Roman" w:cs="Times New Roman"/>
          <w:sz w:val="24"/>
          <w:szCs w:val="24"/>
        </w:rPr>
        <w:t xml:space="preserve">and TIDM risk </w:t>
      </w:r>
      <w:r w:rsidR="0039003F" w:rsidRPr="003F50D6">
        <w:rPr>
          <w:rFonts w:ascii="Times New Roman" w:hAnsi="Times New Roman" w:cs="Times New Roman"/>
          <w:sz w:val="24"/>
          <w:szCs w:val="24"/>
        </w:rPr>
        <w:t xml:space="preserve">were </w:t>
      </w:r>
      <w:r w:rsidR="006829CD">
        <w:rPr>
          <w:rFonts w:ascii="Times New Roman" w:hAnsi="Times New Roman" w:cs="Times New Roman"/>
          <w:sz w:val="24"/>
          <w:szCs w:val="24"/>
        </w:rPr>
        <w:t xml:space="preserve">available from </w:t>
      </w:r>
      <w:r w:rsidR="001D5643">
        <w:rPr>
          <w:rFonts w:ascii="Times New Roman" w:hAnsi="Times New Roman" w:cs="Times New Roman"/>
          <w:sz w:val="24"/>
          <w:szCs w:val="24"/>
        </w:rPr>
        <w:t>almost 50,000</w:t>
      </w:r>
      <w:r w:rsidR="009E5DFC" w:rsidRPr="003F50D6">
        <w:rPr>
          <w:rFonts w:ascii="Times New Roman" w:hAnsi="Times New Roman" w:cs="Times New Roman"/>
          <w:sz w:val="24"/>
          <w:szCs w:val="24"/>
        </w:rPr>
        <w:t xml:space="preserve"> subjects</w:t>
      </w:r>
      <w:r w:rsidR="00761774">
        <w:rPr>
          <w:rFonts w:ascii="Times New Roman" w:hAnsi="Times New Roman" w:cs="Times New Roman"/>
          <w:sz w:val="24"/>
          <w:szCs w:val="24"/>
        </w:rPr>
        <w:t xml:space="preserve"> including over 12,000 with TIDM</w:t>
      </w:r>
      <w:r w:rsidR="009E5DFC" w:rsidRPr="003F50D6">
        <w:rPr>
          <w:rFonts w:ascii="Times New Roman" w:hAnsi="Times New Roman" w:cs="Times New Roman"/>
          <w:sz w:val="24"/>
          <w:szCs w:val="24"/>
        </w:rPr>
        <w:t xml:space="preserve">. </w:t>
      </w:r>
      <w:r w:rsidR="00DA3980" w:rsidRPr="003F50D6">
        <w:rPr>
          <w:rFonts w:ascii="Times New Roman" w:hAnsi="Times New Roman" w:cs="Times New Roman"/>
          <w:sz w:val="24"/>
          <w:szCs w:val="24"/>
        </w:rPr>
        <w:t xml:space="preserve">Information on </w:t>
      </w:r>
      <w:r w:rsidR="008B1554" w:rsidRPr="003F50D6">
        <w:rPr>
          <w:rFonts w:ascii="Times New Roman" w:hAnsi="Times New Roman" w:cs="Times New Roman"/>
          <w:sz w:val="24"/>
          <w:szCs w:val="24"/>
        </w:rPr>
        <w:t>TIDM</w:t>
      </w:r>
      <w:r w:rsidR="00DA3980" w:rsidRPr="003F50D6">
        <w:rPr>
          <w:rFonts w:ascii="Times New Roman" w:hAnsi="Times New Roman" w:cs="Times New Roman"/>
          <w:sz w:val="24"/>
          <w:szCs w:val="24"/>
        </w:rPr>
        <w:t xml:space="preserve"> was obtained </w:t>
      </w:r>
      <w:r w:rsidR="0039003F" w:rsidRPr="003F50D6">
        <w:rPr>
          <w:rFonts w:ascii="Times New Roman" w:hAnsi="Times New Roman" w:cs="Times New Roman"/>
          <w:sz w:val="24"/>
          <w:szCs w:val="24"/>
        </w:rPr>
        <w:t xml:space="preserve">mainly </w:t>
      </w:r>
      <w:r w:rsidR="00DA3980" w:rsidRPr="003F50D6">
        <w:rPr>
          <w:rFonts w:ascii="Times New Roman" w:hAnsi="Times New Roman" w:cs="Times New Roman"/>
          <w:sz w:val="24"/>
          <w:szCs w:val="24"/>
        </w:rPr>
        <w:t xml:space="preserve">from </w:t>
      </w:r>
      <w:r w:rsidR="0008484F" w:rsidRPr="003F50D6">
        <w:rPr>
          <w:rFonts w:ascii="Times New Roman" w:hAnsi="Times New Roman" w:cs="Times New Roman"/>
          <w:sz w:val="24"/>
          <w:szCs w:val="24"/>
        </w:rPr>
        <w:t>serology (</w:t>
      </w:r>
      <w:r w:rsidR="00DA3980" w:rsidRPr="003F50D6">
        <w:rPr>
          <w:rFonts w:ascii="Times New Roman" w:hAnsi="Times New Roman" w:cs="Times New Roman"/>
          <w:sz w:val="24"/>
          <w:szCs w:val="24"/>
        </w:rPr>
        <w:t>Islet auto-antibodies</w:t>
      </w:r>
      <w:r w:rsidR="0008484F" w:rsidRPr="003F50D6">
        <w:rPr>
          <w:rFonts w:ascii="Times New Roman" w:hAnsi="Times New Roman" w:cs="Times New Roman"/>
          <w:sz w:val="24"/>
          <w:szCs w:val="24"/>
        </w:rPr>
        <w:t>)</w:t>
      </w:r>
      <w:r w:rsidR="0039003F" w:rsidRPr="003F50D6">
        <w:rPr>
          <w:rFonts w:ascii="Times New Roman" w:hAnsi="Times New Roman" w:cs="Times New Roman"/>
          <w:sz w:val="24"/>
          <w:szCs w:val="24"/>
        </w:rPr>
        <w:t xml:space="preserve"> in 15 prospective studies</w:t>
      </w:r>
      <w:r w:rsidR="00DA3980" w:rsidRPr="003F50D6">
        <w:rPr>
          <w:rFonts w:ascii="Times New Roman" w:hAnsi="Times New Roman" w:cs="Times New Roman"/>
          <w:sz w:val="24"/>
          <w:szCs w:val="24"/>
        </w:rPr>
        <w:t xml:space="preserve"> </w:t>
      </w:r>
      <w:r w:rsidR="0039003F" w:rsidRPr="003F50D6">
        <w:rPr>
          <w:rFonts w:ascii="Times New Roman" w:hAnsi="Times New Roman" w:cs="Times New Roman"/>
          <w:sz w:val="24"/>
          <w:szCs w:val="24"/>
        </w:rPr>
        <w:t>and</w:t>
      </w:r>
      <w:r w:rsidR="00DA3980" w:rsidRPr="003F50D6">
        <w:rPr>
          <w:rFonts w:ascii="Times New Roman" w:hAnsi="Times New Roman" w:cs="Times New Roman"/>
          <w:sz w:val="24"/>
          <w:szCs w:val="24"/>
        </w:rPr>
        <w:t xml:space="preserve"> via medical diagnosis</w:t>
      </w:r>
      <w:r w:rsidR="006829CD">
        <w:rPr>
          <w:rFonts w:ascii="Times New Roman" w:hAnsi="Times New Roman" w:cs="Times New Roman"/>
          <w:sz w:val="24"/>
          <w:szCs w:val="24"/>
        </w:rPr>
        <w:t xml:space="preserve"> in 50</w:t>
      </w:r>
      <w:r w:rsidR="0039003F" w:rsidRPr="003F50D6">
        <w:rPr>
          <w:rFonts w:ascii="Times New Roman" w:hAnsi="Times New Roman" w:cs="Times New Roman"/>
          <w:sz w:val="24"/>
          <w:szCs w:val="24"/>
        </w:rPr>
        <w:t xml:space="preserve"> (mainly case control) studies</w:t>
      </w:r>
      <w:r w:rsidR="00A37B80" w:rsidRPr="003F50D6">
        <w:rPr>
          <w:rFonts w:ascii="Times New Roman" w:hAnsi="Times New Roman" w:cs="Times New Roman"/>
          <w:sz w:val="24"/>
          <w:szCs w:val="24"/>
        </w:rPr>
        <w:t xml:space="preserve">. With regards to time of outcome diagnosis, </w:t>
      </w:r>
      <w:r w:rsidR="0008484F" w:rsidRPr="003F50D6">
        <w:rPr>
          <w:rFonts w:ascii="Times New Roman" w:hAnsi="Times New Roman" w:cs="Times New Roman"/>
          <w:sz w:val="24"/>
          <w:szCs w:val="24"/>
        </w:rPr>
        <w:t>12</w:t>
      </w:r>
      <w:r w:rsidR="0039003F" w:rsidRPr="003F50D6">
        <w:rPr>
          <w:rFonts w:ascii="Times New Roman" w:hAnsi="Times New Roman" w:cs="Times New Roman"/>
          <w:sz w:val="24"/>
          <w:szCs w:val="24"/>
        </w:rPr>
        <w:t xml:space="preserve"> </w:t>
      </w:r>
      <w:r w:rsidR="00A37B80" w:rsidRPr="003F50D6">
        <w:rPr>
          <w:rFonts w:ascii="Times New Roman" w:hAnsi="Times New Roman" w:cs="Times New Roman"/>
          <w:sz w:val="24"/>
          <w:szCs w:val="24"/>
        </w:rPr>
        <w:t xml:space="preserve">studies explored the association between exposure to breastfeeding and </w:t>
      </w:r>
      <w:r w:rsidR="008B1554" w:rsidRPr="003F50D6">
        <w:rPr>
          <w:rFonts w:ascii="Times New Roman" w:hAnsi="Times New Roman" w:cs="Times New Roman"/>
          <w:sz w:val="24"/>
          <w:szCs w:val="24"/>
        </w:rPr>
        <w:t>TIDM</w:t>
      </w:r>
      <w:r w:rsidR="00A37B80" w:rsidRPr="003F50D6">
        <w:rPr>
          <w:rFonts w:ascii="Times New Roman" w:hAnsi="Times New Roman" w:cs="Times New Roman"/>
          <w:sz w:val="24"/>
          <w:szCs w:val="24"/>
        </w:rPr>
        <w:t xml:space="preserve"> in the first 5 years of life, </w:t>
      </w:r>
      <w:r w:rsidR="0008484F" w:rsidRPr="003F50D6">
        <w:rPr>
          <w:rFonts w:ascii="Times New Roman" w:hAnsi="Times New Roman" w:cs="Times New Roman"/>
          <w:sz w:val="24"/>
          <w:szCs w:val="24"/>
        </w:rPr>
        <w:t>2 didn’t report the age at outcome assessment, and others evaluated TIDM</w:t>
      </w:r>
      <w:r w:rsidR="00A37B80" w:rsidRPr="003F50D6">
        <w:rPr>
          <w:rFonts w:ascii="Times New Roman" w:hAnsi="Times New Roman" w:cs="Times New Roman"/>
          <w:sz w:val="24"/>
          <w:szCs w:val="24"/>
        </w:rPr>
        <w:t xml:space="preserve"> </w:t>
      </w:r>
      <w:r w:rsidR="0008484F" w:rsidRPr="003F50D6">
        <w:rPr>
          <w:rFonts w:ascii="Times New Roman" w:hAnsi="Times New Roman" w:cs="Times New Roman"/>
          <w:sz w:val="24"/>
          <w:szCs w:val="24"/>
        </w:rPr>
        <w:t>in older children or</w:t>
      </w:r>
      <w:r w:rsidR="00A37B80" w:rsidRPr="003F50D6">
        <w:rPr>
          <w:rFonts w:ascii="Times New Roman" w:hAnsi="Times New Roman" w:cs="Times New Roman"/>
          <w:sz w:val="24"/>
          <w:szCs w:val="24"/>
        </w:rPr>
        <w:t xml:space="preserve"> young adults. </w:t>
      </w:r>
      <w:r w:rsidR="006829CD">
        <w:rPr>
          <w:rFonts w:ascii="Times New Roman" w:hAnsi="Times New Roman" w:cs="Times New Roman"/>
          <w:sz w:val="24"/>
          <w:szCs w:val="24"/>
        </w:rPr>
        <w:t>58</w:t>
      </w:r>
      <w:r w:rsidR="00E45EF5" w:rsidRPr="003F50D6">
        <w:rPr>
          <w:rFonts w:ascii="Times New Roman" w:hAnsi="Times New Roman" w:cs="Times New Roman"/>
          <w:sz w:val="24"/>
          <w:szCs w:val="24"/>
        </w:rPr>
        <w:t xml:space="preserve"> studies used interview or questionnaire to assess </w:t>
      </w:r>
      <w:r w:rsidR="0008484F" w:rsidRPr="003F50D6">
        <w:rPr>
          <w:rFonts w:ascii="Times New Roman" w:hAnsi="Times New Roman" w:cs="Times New Roman"/>
          <w:sz w:val="24"/>
          <w:szCs w:val="24"/>
        </w:rPr>
        <w:t>the exposure (</w:t>
      </w:r>
      <w:r w:rsidR="002732B9">
        <w:rPr>
          <w:rFonts w:ascii="Times New Roman" w:hAnsi="Times New Roman" w:cs="Times New Roman"/>
          <w:sz w:val="24"/>
          <w:szCs w:val="24"/>
        </w:rPr>
        <w:t>TBF</w:t>
      </w:r>
      <w:r w:rsidR="0008484F" w:rsidRPr="003F50D6">
        <w:rPr>
          <w:rFonts w:ascii="Times New Roman" w:hAnsi="Times New Roman" w:cs="Times New Roman"/>
          <w:sz w:val="24"/>
          <w:szCs w:val="24"/>
        </w:rPr>
        <w:t>)</w:t>
      </w:r>
      <w:r w:rsidR="00E45EF5" w:rsidRPr="003F50D6">
        <w:rPr>
          <w:rFonts w:ascii="Times New Roman" w:hAnsi="Times New Roman" w:cs="Times New Roman"/>
          <w:sz w:val="24"/>
          <w:szCs w:val="24"/>
        </w:rPr>
        <w:t xml:space="preserve">, </w:t>
      </w:r>
      <w:r w:rsidR="00421572" w:rsidRPr="003F50D6">
        <w:rPr>
          <w:rFonts w:ascii="Times New Roman" w:hAnsi="Times New Roman" w:cs="Times New Roman"/>
          <w:sz w:val="24"/>
          <w:szCs w:val="24"/>
        </w:rPr>
        <w:t>7</w:t>
      </w:r>
      <w:r w:rsidR="00E45EF5" w:rsidRPr="003F50D6">
        <w:rPr>
          <w:rFonts w:ascii="Times New Roman" w:hAnsi="Times New Roman" w:cs="Times New Roman"/>
          <w:sz w:val="24"/>
          <w:szCs w:val="24"/>
        </w:rPr>
        <w:t xml:space="preserve"> studies assessed medical records</w:t>
      </w:r>
      <w:r w:rsidR="00421572" w:rsidRPr="003F50D6">
        <w:rPr>
          <w:rFonts w:ascii="Times New Roman" w:hAnsi="Times New Roman" w:cs="Times New Roman"/>
          <w:sz w:val="24"/>
          <w:szCs w:val="24"/>
        </w:rPr>
        <w:t xml:space="preserve"> only</w:t>
      </w:r>
      <w:r w:rsidR="00E45EF5" w:rsidRPr="003F50D6">
        <w:rPr>
          <w:rFonts w:ascii="Times New Roman" w:hAnsi="Times New Roman" w:cs="Times New Roman"/>
          <w:sz w:val="24"/>
          <w:szCs w:val="24"/>
        </w:rPr>
        <w:t>.</w:t>
      </w:r>
    </w:p>
    <w:p w14:paraId="1DA382BF" w14:textId="77777777" w:rsidR="00953430" w:rsidRDefault="00953430" w:rsidP="00953430">
      <w:pPr>
        <w:spacing w:before="20" w:after="20" w:line="360" w:lineRule="auto"/>
        <w:jc w:val="both"/>
        <w:rPr>
          <w:rFonts w:ascii="Times New Roman" w:hAnsi="Times New Roman" w:cs="Times New Roman"/>
          <w:sz w:val="24"/>
          <w:szCs w:val="24"/>
        </w:rPr>
      </w:pPr>
    </w:p>
    <w:p w14:paraId="1DA382C0" w14:textId="77777777" w:rsidR="00312C63" w:rsidRPr="003F50D6" w:rsidRDefault="00312C63" w:rsidP="00953430">
      <w:pPr>
        <w:spacing w:before="20" w:after="20" w:line="360" w:lineRule="auto"/>
        <w:jc w:val="both"/>
        <w:rPr>
          <w:rFonts w:ascii="Times New Roman" w:hAnsi="Times New Roman" w:cs="Times New Roman"/>
          <w:sz w:val="24"/>
          <w:szCs w:val="24"/>
        </w:rPr>
      </w:pPr>
      <w:r w:rsidRPr="000454B7">
        <w:rPr>
          <w:rFonts w:ascii="Times New Roman" w:hAnsi="Times New Roman" w:cs="Times New Roman"/>
          <w:sz w:val="24"/>
          <w:szCs w:val="24"/>
        </w:rPr>
        <w:t xml:space="preserve">Risk of bias was </w:t>
      </w:r>
      <w:r w:rsidR="0008484F" w:rsidRPr="000454B7">
        <w:rPr>
          <w:rFonts w:ascii="Times New Roman" w:hAnsi="Times New Roman" w:cs="Times New Roman"/>
          <w:sz w:val="24"/>
          <w:szCs w:val="24"/>
        </w:rPr>
        <w:t>assessed using</w:t>
      </w:r>
      <w:r w:rsidRPr="000454B7">
        <w:rPr>
          <w:rFonts w:ascii="Times New Roman" w:hAnsi="Times New Roman" w:cs="Times New Roman"/>
          <w:sz w:val="24"/>
          <w:szCs w:val="24"/>
        </w:rPr>
        <w:t xml:space="preserve"> the NICE Methodological checklist</w:t>
      </w:r>
      <w:r w:rsidR="0008484F" w:rsidRPr="000454B7">
        <w:rPr>
          <w:rFonts w:ascii="Times New Roman" w:hAnsi="Times New Roman" w:cs="Times New Roman"/>
          <w:sz w:val="24"/>
          <w:szCs w:val="24"/>
        </w:rPr>
        <w:t>s</w:t>
      </w:r>
      <w:r w:rsidRPr="000454B7">
        <w:rPr>
          <w:rFonts w:ascii="Times New Roman" w:hAnsi="Times New Roman" w:cs="Times New Roman"/>
          <w:sz w:val="24"/>
          <w:szCs w:val="24"/>
        </w:rPr>
        <w:t xml:space="preserve"> for cohort and case-control studies. </w:t>
      </w:r>
      <w:r w:rsidR="002E2A30">
        <w:rPr>
          <w:rFonts w:ascii="Times New Roman" w:hAnsi="Times New Roman" w:cs="Times New Roman"/>
          <w:sz w:val="24"/>
          <w:szCs w:val="24"/>
        </w:rPr>
        <w:fldChar w:fldCharType="begin"/>
      </w:r>
      <w:r w:rsidR="002E2A30">
        <w:rPr>
          <w:rFonts w:ascii="Times New Roman" w:hAnsi="Times New Roman" w:cs="Times New Roman"/>
          <w:sz w:val="24"/>
          <w:szCs w:val="24"/>
        </w:rPr>
        <w:instrText xml:space="preserve"> REF _Ref419461996 \h </w:instrText>
      </w:r>
      <w:r w:rsidR="002E2A30">
        <w:rPr>
          <w:rFonts w:ascii="Times New Roman" w:hAnsi="Times New Roman" w:cs="Times New Roman"/>
          <w:sz w:val="24"/>
          <w:szCs w:val="24"/>
        </w:rPr>
      </w:r>
      <w:r w:rsidR="002E2A30">
        <w:rPr>
          <w:rFonts w:ascii="Times New Roman" w:hAnsi="Times New Roman" w:cs="Times New Roman"/>
          <w:sz w:val="24"/>
          <w:szCs w:val="24"/>
        </w:rPr>
        <w:fldChar w:fldCharType="separate"/>
      </w:r>
      <w:r w:rsidR="00F86BAA" w:rsidRPr="008D7CF6">
        <w:rPr>
          <w:rFonts w:ascii="Times New Roman" w:hAnsi="Times New Roman" w:cs="Times New Roman"/>
          <w:sz w:val="24"/>
          <w:szCs w:val="24"/>
        </w:rPr>
        <w:t xml:space="preserve">Figure </w:t>
      </w:r>
      <w:r w:rsidR="00F86BAA">
        <w:rPr>
          <w:rFonts w:ascii="Times New Roman" w:hAnsi="Times New Roman" w:cs="Times New Roman"/>
          <w:noProof/>
          <w:sz w:val="24"/>
          <w:szCs w:val="24"/>
        </w:rPr>
        <w:t>1</w:t>
      </w:r>
      <w:r w:rsidR="002E2A30">
        <w:rPr>
          <w:rFonts w:ascii="Times New Roman" w:hAnsi="Times New Roman" w:cs="Times New Roman"/>
          <w:sz w:val="24"/>
          <w:szCs w:val="24"/>
        </w:rPr>
        <w:fldChar w:fldCharType="end"/>
      </w:r>
      <w:r w:rsidR="002E2A30">
        <w:rPr>
          <w:rFonts w:ascii="Times New Roman" w:hAnsi="Times New Roman" w:cs="Times New Roman"/>
          <w:sz w:val="24"/>
          <w:szCs w:val="24"/>
        </w:rPr>
        <w:t xml:space="preserve"> </w:t>
      </w:r>
      <w:r w:rsidRPr="000454B7">
        <w:rPr>
          <w:rFonts w:ascii="Times New Roman" w:hAnsi="Times New Roman" w:cs="Times New Roman"/>
          <w:sz w:val="24"/>
          <w:szCs w:val="24"/>
        </w:rPr>
        <w:t xml:space="preserve">illustrates the distribution of bias across the five main methodological areas of the studies. </w:t>
      </w:r>
      <w:r w:rsidR="00456894" w:rsidRPr="000454B7">
        <w:rPr>
          <w:rFonts w:ascii="Times New Roman" w:hAnsi="Times New Roman" w:cs="Times New Roman"/>
          <w:sz w:val="24"/>
          <w:szCs w:val="24"/>
        </w:rPr>
        <w:t>Over half of studies</w:t>
      </w:r>
      <w:r w:rsidRPr="000454B7">
        <w:rPr>
          <w:rFonts w:ascii="Times New Roman" w:hAnsi="Times New Roman" w:cs="Times New Roman"/>
          <w:sz w:val="24"/>
          <w:szCs w:val="24"/>
        </w:rPr>
        <w:t xml:space="preserve"> had a high risk</w:t>
      </w:r>
      <w:r w:rsidR="00456894" w:rsidRPr="000454B7">
        <w:rPr>
          <w:rFonts w:ascii="Times New Roman" w:hAnsi="Times New Roman" w:cs="Times New Roman"/>
          <w:sz w:val="24"/>
          <w:szCs w:val="24"/>
        </w:rPr>
        <w:t xml:space="preserve"> of bias</w:t>
      </w:r>
      <w:r w:rsidR="0039003F" w:rsidRPr="000454B7">
        <w:rPr>
          <w:rFonts w:ascii="Times New Roman" w:hAnsi="Times New Roman" w:cs="Times New Roman"/>
          <w:sz w:val="24"/>
          <w:szCs w:val="24"/>
        </w:rPr>
        <w:t>, most commonly due to lack of adjustment for confounding bias i</w:t>
      </w:r>
      <w:r w:rsidR="00360C42" w:rsidRPr="000454B7">
        <w:rPr>
          <w:rFonts w:ascii="Times New Roman" w:hAnsi="Times New Roman" w:cs="Times New Roman"/>
          <w:sz w:val="24"/>
          <w:szCs w:val="24"/>
        </w:rPr>
        <w:t>.</w:t>
      </w:r>
      <w:r w:rsidR="0039003F" w:rsidRPr="000454B7">
        <w:rPr>
          <w:rFonts w:ascii="Times New Roman" w:hAnsi="Times New Roman" w:cs="Times New Roman"/>
          <w:sz w:val="24"/>
          <w:szCs w:val="24"/>
        </w:rPr>
        <w:t>e</w:t>
      </w:r>
      <w:r w:rsidR="00360C42" w:rsidRPr="000454B7">
        <w:rPr>
          <w:rFonts w:ascii="Times New Roman" w:hAnsi="Times New Roman" w:cs="Times New Roman"/>
          <w:sz w:val="24"/>
          <w:szCs w:val="24"/>
        </w:rPr>
        <w:t>.</w:t>
      </w:r>
      <w:r w:rsidR="0039003F" w:rsidRPr="000454B7">
        <w:rPr>
          <w:rFonts w:ascii="Times New Roman" w:hAnsi="Times New Roman" w:cs="Times New Roman"/>
          <w:sz w:val="24"/>
          <w:szCs w:val="24"/>
        </w:rPr>
        <w:t xml:space="preserve"> no adjusted data presented</w:t>
      </w:r>
      <w:r w:rsidR="00360C42" w:rsidRPr="000454B7">
        <w:rPr>
          <w:rFonts w:ascii="Times New Roman" w:hAnsi="Times New Roman" w:cs="Times New Roman"/>
          <w:sz w:val="24"/>
          <w:szCs w:val="24"/>
        </w:rPr>
        <w:t>.</w:t>
      </w:r>
      <w:r w:rsidRPr="000454B7">
        <w:rPr>
          <w:rFonts w:ascii="Times New Roman" w:hAnsi="Times New Roman" w:cs="Times New Roman"/>
          <w:sz w:val="24"/>
          <w:szCs w:val="24"/>
        </w:rPr>
        <w:t xml:space="preserve"> </w:t>
      </w:r>
      <w:r w:rsidR="00456894" w:rsidRPr="000454B7">
        <w:rPr>
          <w:rFonts w:ascii="Times New Roman" w:hAnsi="Times New Roman" w:cs="Times New Roman"/>
          <w:sz w:val="24"/>
          <w:szCs w:val="24"/>
        </w:rPr>
        <w:t>Over a quarter of</w:t>
      </w:r>
      <w:r w:rsidRPr="000454B7">
        <w:rPr>
          <w:rFonts w:ascii="Times New Roman" w:hAnsi="Times New Roman" w:cs="Times New Roman"/>
          <w:sz w:val="24"/>
          <w:szCs w:val="24"/>
        </w:rPr>
        <w:t xml:space="preserve"> studies had an ‘unclear’ overall risk of bias, </w:t>
      </w:r>
      <w:r w:rsidR="0039003F" w:rsidRPr="000454B7">
        <w:rPr>
          <w:rFonts w:ascii="Times New Roman" w:hAnsi="Times New Roman" w:cs="Times New Roman"/>
          <w:sz w:val="24"/>
          <w:szCs w:val="24"/>
        </w:rPr>
        <w:t xml:space="preserve">most commonly </w:t>
      </w:r>
      <w:r w:rsidRPr="000454B7">
        <w:rPr>
          <w:rFonts w:ascii="Times New Roman" w:hAnsi="Times New Roman" w:cs="Times New Roman"/>
          <w:sz w:val="24"/>
          <w:szCs w:val="24"/>
        </w:rPr>
        <w:t xml:space="preserve">due to </w:t>
      </w:r>
      <w:r w:rsidR="0039003F" w:rsidRPr="000454B7">
        <w:rPr>
          <w:rFonts w:ascii="Times New Roman" w:hAnsi="Times New Roman" w:cs="Times New Roman"/>
          <w:sz w:val="24"/>
          <w:szCs w:val="24"/>
        </w:rPr>
        <w:t>insufficient</w:t>
      </w:r>
      <w:r w:rsidRPr="000454B7">
        <w:rPr>
          <w:rFonts w:ascii="Times New Roman" w:hAnsi="Times New Roman" w:cs="Times New Roman"/>
          <w:sz w:val="24"/>
          <w:szCs w:val="24"/>
        </w:rPr>
        <w:t xml:space="preserve"> information</w:t>
      </w:r>
      <w:r w:rsidR="000454B7" w:rsidRPr="000454B7">
        <w:rPr>
          <w:rFonts w:ascii="Times New Roman" w:hAnsi="Times New Roman" w:cs="Times New Roman"/>
          <w:sz w:val="24"/>
          <w:szCs w:val="24"/>
        </w:rPr>
        <w:t xml:space="preserve"> to evaluate</w:t>
      </w:r>
      <w:r w:rsidR="0039003F" w:rsidRPr="000454B7">
        <w:rPr>
          <w:rFonts w:ascii="Times New Roman" w:hAnsi="Times New Roman" w:cs="Times New Roman"/>
          <w:sz w:val="24"/>
          <w:szCs w:val="24"/>
        </w:rPr>
        <w:t xml:space="preserve"> </w:t>
      </w:r>
      <w:r w:rsidR="000454B7" w:rsidRPr="000454B7">
        <w:rPr>
          <w:rFonts w:ascii="Times New Roman" w:hAnsi="Times New Roman" w:cs="Times New Roman"/>
          <w:sz w:val="24"/>
          <w:szCs w:val="24"/>
        </w:rPr>
        <w:t>assessment</w:t>
      </w:r>
      <w:r w:rsidR="0039003F" w:rsidRPr="000454B7">
        <w:rPr>
          <w:rFonts w:ascii="Times New Roman" w:hAnsi="Times New Roman" w:cs="Times New Roman"/>
          <w:sz w:val="24"/>
          <w:szCs w:val="24"/>
        </w:rPr>
        <w:t xml:space="preserve"> bias</w:t>
      </w:r>
      <w:r w:rsidRPr="000454B7">
        <w:rPr>
          <w:rFonts w:ascii="Times New Roman" w:hAnsi="Times New Roman" w:cs="Times New Roman"/>
          <w:sz w:val="24"/>
          <w:szCs w:val="24"/>
        </w:rPr>
        <w:t>.</w:t>
      </w:r>
      <w:r w:rsidR="00FC12EA" w:rsidRPr="000454B7">
        <w:t xml:space="preserve"> </w:t>
      </w:r>
      <w:r w:rsidR="00FC12EA" w:rsidRPr="000454B7">
        <w:rPr>
          <w:rFonts w:ascii="Times New Roman" w:hAnsi="Times New Roman" w:cs="Times New Roman"/>
          <w:sz w:val="24"/>
          <w:szCs w:val="24"/>
        </w:rPr>
        <w:t>We undertook subgroup/stratified analyses for meta-analyses with &gt;5 studies, and Funnel plots and Egger’s test where there were ≥10 studies in a meta-analysis.</w:t>
      </w:r>
    </w:p>
    <w:p w14:paraId="1DA382C1" w14:textId="77777777" w:rsidR="00953430" w:rsidRDefault="00953430" w:rsidP="00953430">
      <w:pPr>
        <w:spacing w:before="20" w:after="20" w:line="360" w:lineRule="auto"/>
        <w:jc w:val="both"/>
        <w:rPr>
          <w:rFonts w:ascii="Times New Roman" w:hAnsi="Times New Roman" w:cs="Times New Roman"/>
          <w:sz w:val="24"/>
          <w:szCs w:val="24"/>
        </w:rPr>
      </w:pPr>
    </w:p>
    <w:p w14:paraId="1DA382C2" w14:textId="77777777" w:rsidR="00E16007" w:rsidRDefault="00C628DA" w:rsidP="00953430">
      <w:pPr>
        <w:spacing w:before="20" w:after="20" w:line="360" w:lineRule="auto"/>
        <w:jc w:val="both"/>
        <w:rPr>
          <w:rFonts w:ascii="Times New Roman" w:hAnsi="Times New Roman" w:cs="Times New Roman"/>
          <w:sz w:val="24"/>
          <w:szCs w:val="24"/>
        </w:rPr>
      </w:pPr>
      <w:r w:rsidRPr="00637174">
        <w:rPr>
          <w:rFonts w:ascii="Times New Roman" w:hAnsi="Times New Roman" w:cs="Times New Roman"/>
          <w:sz w:val="24"/>
          <w:szCs w:val="24"/>
        </w:rPr>
        <w:t>Five levels of comparison were used to assess the risk of TIDM according to total breastfeeding</w:t>
      </w:r>
      <w:r w:rsidR="009A3B1B" w:rsidRPr="00637174">
        <w:rPr>
          <w:rFonts w:ascii="Times New Roman" w:hAnsi="Times New Roman" w:cs="Times New Roman"/>
          <w:sz w:val="24"/>
          <w:szCs w:val="24"/>
        </w:rPr>
        <w:t xml:space="preserve"> duration</w:t>
      </w:r>
      <w:r w:rsidRPr="00637174">
        <w:rPr>
          <w:rFonts w:ascii="Times New Roman" w:hAnsi="Times New Roman" w:cs="Times New Roman"/>
          <w:sz w:val="24"/>
          <w:szCs w:val="24"/>
        </w:rPr>
        <w:t>, namely ‘ever vs. never’, ‘≥1-2 months vs. &lt;1-2 months’, ‘</w:t>
      </w:r>
      <w:r w:rsidR="009A3B1B" w:rsidRPr="00637174">
        <w:rPr>
          <w:rFonts w:ascii="Times New Roman" w:hAnsi="Times New Roman" w:cs="Times New Roman"/>
          <w:sz w:val="24"/>
          <w:szCs w:val="24"/>
        </w:rPr>
        <w:t>≥</w:t>
      </w:r>
      <w:r w:rsidRPr="00637174">
        <w:rPr>
          <w:rFonts w:ascii="Times New Roman" w:hAnsi="Times New Roman" w:cs="Times New Roman"/>
          <w:sz w:val="24"/>
          <w:szCs w:val="24"/>
        </w:rPr>
        <w:t>3-4 months vs. &lt;3-4 months’, ‘</w:t>
      </w:r>
      <w:r w:rsidR="009A3B1B" w:rsidRPr="00637174">
        <w:rPr>
          <w:rFonts w:ascii="Times New Roman" w:hAnsi="Times New Roman" w:cs="Times New Roman"/>
          <w:sz w:val="24"/>
          <w:szCs w:val="24"/>
        </w:rPr>
        <w:t>≥</w:t>
      </w:r>
      <w:r w:rsidR="006829CD" w:rsidRPr="00637174">
        <w:rPr>
          <w:rFonts w:ascii="Times New Roman" w:hAnsi="Times New Roman" w:cs="Times New Roman"/>
          <w:sz w:val="24"/>
          <w:szCs w:val="24"/>
        </w:rPr>
        <w:t>5-7</w:t>
      </w:r>
      <w:r w:rsidRPr="00637174">
        <w:rPr>
          <w:rFonts w:ascii="Times New Roman" w:hAnsi="Times New Roman" w:cs="Times New Roman"/>
          <w:sz w:val="24"/>
          <w:szCs w:val="24"/>
        </w:rPr>
        <w:t xml:space="preserve"> months vs. &lt;5-</w:t>
      </w:r>
      <w:r w:rsidR="006829CD" w:rsidRPr="00637174">
        <w:rPr>
          <w:rFonts w:ascii="Times New Roman" w:hAnsi="Times New Roman" w:cs="Times New Roman"/>
          <w:sz w:val="24"/>
          <w:szCs w:val="24"/>
        </w:rPr>
        <w:t>7</w:t>
      </w:r>
      <w:r w:rsidRPr="00637174">
        <w:rPr>
          <w:rFonts w:ascii="Times New Roman" w:hAnsi="Times New Roman" w:cs="Times New Roman"/>
          <w:sz w:val="24"/>
          <w:szCs w:val="24"/>
        </w:rPr>
        <w:t xml:space="preserve"> months’, and ‘</w:t>
      </w:r>
      <w:r w:rsidR="009A3B1B" w:rsidRPr="00637174">
        <w:rPr>
          <w:rFonts w:ascii="Times New Roman" w:hAnsi="Times New Roman" w:cs="Times New Roman"/>
          <w:sz w:val="24"/>
          <w:szCs w:val="24"/>
        </w:rPr>
        <w:t>≥</w:t>
      </w:r>
      <w:r w:rsidR="006829CD" w:rsidRPr="00637174">
        <w:rPr>
          <w:rFonts w:ascii="Times New Roman" w:hAnsi="Times New Roman" w:cs="Times New Roman"/>
          <w:sz w:val="24"/>
          <w:szCs w:val="24"/>
        </w:rPr>
        <w:t>8-12 months vs. &lt;8</w:t>
      </w:r>
      <w:r w:rsidRPr="00637174">
        <w:rPr>
          <w:rFonts w:ascii="Times New Roman" w:hAnsi="Times New Roman" w:cs="Times New Roman"/>
          <w:sz w:val="24"/>
          <w:szCs w:val="24"/>
        </w:rPr>
        <w:t xml:space="preserve">-12 months’. </w:t>
      </w:r>
    </w:p>
    <w:p w14:paraId="1DA382C3" w14:textId="77777777" w:rsidR="00E16007" w:rsidRDefault="00E16007" w:rsidP="00953430">
      <w:pPr>
        <w:spacing w:before="20" w:after="20" w:line="360" w:lineRule="auto"/>
        <w:jc w:val="both"/>
        <w:rPr>
          <w:rFonts w:ascii="Times New Roman" w:hAnsi="Times New Roman" w:cs="Times New Roman"/>
          <w:sz w:val="24"/>
          <w:szCs w:val="24"/>
        </w:rPr>
      </w:pPr>
    </w:p>
    <w:p w14:paraId="1DA382C4" w14:textId="77777777" w:rsidR="00E16007" w:rsidRPr="00E16007" w:rsidRDefault="00E16007" w:rsidP="00953430">
      <w:pPr>
        <w:spacing w:before="20" w:after="20" w:line="360" w:lineRule="auto"/>
        <w:jc w:val="both"/>
        <w:rPr>
          <w:rFonts w:ascii="Times New Roman" w:hAnsi="Times New Roman" w:cs="Times New Roman"/>
          <w:i/>
          <w:sz w:val="24"/>
          <w:szCs w:val="24"/>
        </w:rPr>
      </w:pPr>
      <w:r w:rsidRPr="00E16007">
        <w:rPr>
          <w:rFonts w:ascii="Times New Roman" w:hAnsi="Times New Roman" w:cs="Times New Roman"/>
          <w:i/>
          <w:sz w:val="24"/>
          <w:szCs w:val="24"/>
        </w:rPr>
        <w:t>Main Findings</w:t>
      </w:r>
    </w:p>
    <w:p w14:paraId="1DA382C5" w14:textId="77777777" w:rsidR="007E666F" w:rsidRPr="003F50D6" w:rsidRDefault="00C628DA" w:rsidP="00953430">
      <w:pPr>
        <w:spacing w:before="20" w:after="20" w:line="360" w:lineRule="auto"/>
        <w:jc w:val="both"/>
        <w:rPr>
          <w:rFonts w:ascii="Times New Roman" w:hAnsi="Times New Roman" w:cs="Times New Roman"/>
          <w:sz w:val="24"/>
          <w:szCs w:val="24"/>
        </w:rPr>
      </w:pPr>
      <w:r w:rsidRPr="00637174">
        <w:rPr>
          <w:rFonts w:ascii="Times New Roman" w:hAnsi="Times New Roman" w:cs="Times New Roman"/>
          <w:sz w:val="24"/>
          <w:szCs w:val="24"/>
        </w:rPr>
        <w:t xml:space="preserve">Across all cut-offs </w:t>
      </w:r>
      <w:r w:rsidR="00E16007">
        <w:rPr>
          <w:rFonts w:ascii="Times New Roman" w:hAnsi="Times New Roman" w:cs="Times New Roman"/>
          <w:sz w:val="24"/>
          <w:szCs w:val="24"/>
        </w:rPr>
        <w:t xml:space="preserve">for TBF duration, </w:t>
      </w:r>
      <w:r w:rsidRPr="00637174">
        <w:rPr>
          <w:rFonts w:ascii="Times New Roman" w:hAnsi="Times New Roman" w:cs="Times New Roman"/>
          <w:sz w:val="24"/>
          <w:szCs w:val="24"/>
        </w:rPr>
        <w:t xml:space="preserve">there was evidence of a lower risk of TIDM </w:t>
      </w:r>
      <w:r w:rsidR="00FE3B4B">
        <w:rPr>
          <w:rFonts w:ascii="Times New Roman" w:hAnsi="Times New Roman" w:cs="Times New Roman"/>
          <w:sz w:val="24"/>
          <w:szCs w:val="24"/>
        </w:rPr>
        <w:t>with longer duration of breastfeeding</w:t>
      </w:r>
      <w:r w:rsidR="0008484F" w:rsidRPr="00637174">
        <w:rPr>
          <w:rFonts w:ascii="Times New Roman" w:hAnsi="Times New Roman" w:cs="Times New Roman"/>
          <w:sz w:val="24"/>
          <w:szCs w:val="24"/>
        </w:rPr>
        <w:t>, however m</w:t>
      </w:r>
      <w:r w:rsidRPr="00637174">
        <w:rPr>
          <w:rFonts w:ascii="Times New Roman" w:hAnsi="Times New Roman" w:cs="Times New Roman"/>
          <w:sz w:val="24"/>
          <w:szCs w:val="24"/>
        </w:rPr>
        <w:t xml:space="preserve">eta-analyses showed moderate to high </w:t>
      </w:r>
      <w:r w:rsidR="009A3B1B" w:rsidRPr="00637174">
        <w:rPr>
          <w:rFonts w:ascii="Times New Roman" w:hAnsi="Times New Roman" w:cs="Times New Roman"/>
          <w:sz w:val="24"/>
          <w:szCs w:val="24"/>
        </w:rPr>
        <w:t>statistical</w:t>
      </w:r>
      <w:r w:rsidRPr="00637174">
        <w:rPr>
          <w:rFonts w:ascii="Times New Roman" w:hAnsi="Times New Roman" w:cs="Times New Roman"/>
          <w:sz w:val="24"/>
          <w:szCs w:val="24"/>
        </w:rPr>
        <w:t xml:space="preserve"> heterogeneity across studies. Stratified </w:t>
      </w:r>
      <w:r w:rsidR="0008484F" w:rsidRPr="00637174">
        <w:rPr>
          <w:rFonts w:ascii="Times New Roman" w:hAnsi="Times New Roman" w:cs="Times New Roman"/>
          <w:sz w:val="24"/>
          <w:szCs w:val="24"/>
        </w:rPr>
        <w:t xml:space="preserve">and subgroup </w:t>
      </w:r>
      <w:r w:rsidR="0023259A" w:rsidRPr="00637174">
        <w:rPr>
          <w:rFonts w:ascii="Times New Roman" w:hAnsi="Times New Roman" w:cs="Times New Roman"/>
          <w:sz w:val="24"/>
          <w:szCs w:val="24"/>
        </w:rPr>
        <w:t>analyses showed some</w:t>
      </w:r>
      <w:r w:rsidRPr="00637174">
        <w:rPr>
          <w:rFonts w:ascii="Times New Roman" w:hAnsi="Times New Roman" w:cs="Times New Roman"/>
          <w:sz w:val="24"/>
          <w:szCs w:val="24"/>
        </w:rPr>
        <w:t xml:space="preserve"> evidence of risk </w:t>
      </w:r>
      <w:r w:rsidRPr="00637174">
        <w:rPr>
          <w:rFonts w:ascii="Times New Roman" w:hAnsi="Times New Roman" w:cs="Times New Roman"/>
          <w:sz w:val="24"/>
          <w:szCs w:val="24"/>
        </w:rPr>
        <w:lastRenderedPageBreak/>
        <w:t xml:space="preserve">difference when specific risk groups </w:t>
      </w:r>
      <w:r w:rsidR="004F2447" w:rsidRPr="00637174">
        <w:rPr>
          <w:rFonts w:ascii="Times New Roman" w:hAnsi="Times New Roman" w:cs="Times New Roman"/>
          <w:sz w:val="24"/>
          <w:szCs w:val="24"/>
        </w:rPr>
        <w:t xml:space="preserve">and study design characteristics </w:t>
      </w:r>
      <w:r w:rsidRPr="00637174">
        <w:rPr>
          <w:rFonts w:ascii="Times New Roman" w:hAnsi="Times New Roman" w:cs="Times New Roman"/>
          <w:sz w:val="24"/>
          <w:szCs w:val="24"/>
        </w:rPr>
        <w:t xml:space="preserve">were analysed. </w:t>
      </w:r>
      <w:r w:rsidR="00761774" w:rsidRPr="00637174">
        <w:rPr>
          <w:rFonts w:ascii="Times New Roman" w:hAnsi="Times New Roman" w:cs="Times New Roman"/>
          <w:sz w:val="24"/>
          <w:szCs w:val="24"/>
        </w:rPr>
        <w:t>Prospective studies, which often used autoantibodies at a young age as a surrogate for TIDM, and sometimes reported HR rather than OR, tended to not show a significant association between TBF and TIDM risk. In contrast, retrospective studies using clinical TIDM as an outcome tended to report an association between longer TBF and reduced TIDM risk</w:t>
      </w:r>
      <w:r w:rsidR="00FE3B4B">
        <w:rPr>
          <w:rFonts w:ascii="Times New Roman" w:hAnsi="Times New Roman" w:cs="Times New Roman"/>
          <w:sz w:val="24"/>
          <w:szCs w:val="24"/>
        </w:rPr>
        <w:t>, sometimes with low statistical heterogeneity</w:t>
      </w:r>
      <w:r w:rsidR="00761774" w:rsidRPr="00637174">
        <w:rPr>
          <w:rFonts w:ascii="Times New Roman" w:hAnsi="Times New Roman" w:cs="Times New Roman"/>
          <w:sz w:val="24"/>
          <w:szCs w:val="24"/>
        </w:rPr>
        <w:t xml:space="preserve">. </w:t>
      </w:r>
      <w:r w:rsidR="000B51C1">
        <w:rPr>
          <w:rFonts w:ascii="Times New Roman" w:hAnsi="Times New Roman" w:cs="Times New Roman"/>
          <w:sz w:val="24"/>
          <w:szCs w:val="24"/>
        </w:rPr>
        <w:t xml:space="preserve">It is possible that the difference observed between these two groups of study design lies in the type of outcome used to measure TIDM. </w:t>
      </w:r>
      <w:r w:rsidR="00761774" w:rsidRPr="00637174">
        <w:rPr>
          <w:rFonts w:ascii="Times New Roman" w:hAnsi="Times New Roman" w:cs="Times New Roman"/>
          <w:sz w:val="24"/>
          <w:szCs w:val="24"/>
        </w:rPr>
        <w:t>In general adjusted and unadjusted analyses showed similar findings. We were not able to clearly confirm the relationship between TBF and TIDM in dose-response analysis, a</w:t>
      </w:r>
      <w:r w:rsidR="00E16007">
        <w:rPr>
          <w:rFonts w:ascii="Times New Roman" w:hAnsi="Times New Roman" w:cs="Times New Roman"/>
          <w:sz w:val="24"/>
          <w:szCs w:val="24"/>
        </w:rPr>
        <w:t>lthough data were limited</w:t>
      </w:r>
      <w:r w:rsidR="00FE3B4B">
        <w:rPr>
          <w:rFonts w:ascii="Times New Roman" w:hAnsi="Times New Roman" w:cs="Times New Roman"/>
          <w:sz w:val="24"/>
          <w:szCs w:val="24"/>
        </w:rPr>
        <w:t xml:space="preserve"> for this analysis - a</w:t>
      </w:r>
      <w:r w:rsidR="00761774" w:rsidRPr="00637174">
        <w:rPr>
          <w:rFonts w:ascii="Times New Roman" w:hAnsi="Times New Roman" w:cs="Times New Roman"/>
          <w:sz w:val="24"/>
          <w:szCs w:val="24"/>
        </w:rPr>
        <w:t xml:space="preserve">nd only a small number of the 24 studies (~1/3 of TIDM cases) which could not be included in any meta-analysis found the same association between TBF and reduced TIDM risk. Thus our data must be interpreted as </w:t>
      </w:r>
      <w:r w:rsidR="00E16007">
        <w:rPr>
          <w:rFonts w:ascii="Times New Roman" w:hAnsi="Times New Roman" w:cs="Times New Roman"/>
          <w:sz w:val="24"/>
          <w:szCs w:val="24"/>
        </w:rPr>
        <w:t>VERY LOW certainty</w:t>
      </w:r>
      <w:r w:rsidR="00761774" w:rsidRPr="00637174">
        <w:rPr>
          <w:rFonts w:ascii="Times New Roman" w:hAnsi="Times New Roman" w:cs="Times New Roman"/>
          <w:sz w:val="24"/>
          <w:szCs w:val="24"/>
        </w:rPr>
        <w:t xml:space="preserve"> evidence </w:t>
      </w:r>
      <w:r w:rsidR="00E16007">
        <w:rPr>
          <w:rFonts w:ascii="Times New Roman" w:hAnsi="Times New Roman" w:cs="Times New Roman"/>
          <w:sz w:val="24"/>
          <w:szCs w:val="24"/>
        </w:rPr>
        <w:t xml:space="preserve">(GRADE -1 inconsistency) </w:t>
      </w:r>
      <w:r w:rsidR="00761774" w:rsidRPr="00637174">
        <w:rPr>
          <w:rFonts w:ascii="Times New Roman" w:hAnsi="Times New Roman" w:cs="Times New Roman"/>
          <w:sz w:val="24"/>
          <w:szCs w:val="24"/>
        </w:rPr>
        <w:t xml:space="preserve">that </w:t>
      </w:r>
      <w:r w:rsidR="00FE3B4B">
        <w:rPr>
          <w:rFonts w:ascii="Times New Roman" w:hAnsi="Times New Roman" w:cs="Times New Roman"/>
          <w:sz w:val="24"/>
          <w:szCs w:val="24"/>
        </w:rPr>
        <w:t>longer duration</w:t>
      </w:r>
      <w:r w:rsidR="00761774" w:rsidRPr="00637174">
        <w:rPr>
          <w:rFonts w:ascii="Times New Roman" w:hAnsi="Times New Roman" w:cs="Times New Roman"/>
          <w:sz w:val="24"/>
          <w:szCs w:val="24"/>
        </w:rPr>
        <w:t xml:space="preserve"> of TBF is associated with reduced TIDM risk.</w:t>
      </w:r>
      <w:r w:rsidR="00761774">
        <w:rPr>
          <w:rFonts w:ascii="Times New Roman" w:hAnsi="Times New Roman" w:cs="Times New Roman"/>
          <w:sz w:val="24"/>
          <w:szCs w:val="24"/>
        </w:rPr>
        <w:t xml:space="preserve"> </w:t>
      </w:r>
    </w:p>
    <w:p w14:paraId="1DA382C6" w14:textId="77777777" w:rsidR="007E666F" w:rsidRPr="003F50D6" w:rsidRDefault="007E666F">
      <w:pPr>
        <w:rPr>
          <w:rFonts w:ascii="Times New Roman" w:hAnsi="Times New Roman" w:cs="Times New Roman"/>
          <w:sz w:val="24"/>
          <w:szCs w:val="24"/>
        </w:rPr>
        <w:sectPr w:rsidR="007E666F" w:rsidRPr="003F50D6" w:rsidSect="009E5FA8">
          <w:headerReference w:type="default" r:id="rId9"/>
          <w:footerReference w:type="default" r:id="rId10"/>
          <w:pgSz w:w="11906" w:h="16838"/>
          <w:pgMar w:top="1440" w:right="1106" w:bottom="1440" w:left="1440" w:header="708" w:footer="708" w:gutter="0"/>
          <w:cols w:space="708"/>
          <w:docGrid w:linePitch="360"/>
        </w:sectPr>
      </w:pPr>
    </w:p>
    <w:p w14:paraId="1DA382C7" w14:textId="77777777" w:rsidR="00863C9C" w:rsidRPr="00D75C4C" w:rsidRDefault="00F84CF7" w:rsidP="00D75C4C">
      <w:pPr>
        <w:jc w:val="both"/>
        <w:rPr>
          <w:rFonts w:ascii="Times New Roman" w:hAnsi="Times New Roman" w:cs="Times New Roman"/>
          <w:b/>
          <w:sz w:val="24"/>
          <w:szCs w:val="24"/>
        </w:rPr>
      </w:pPr>
      <w:bookmarkStart w:id="4" w:name="_Ref419461930"/>
      <w:bookmarkStart w:id="5" w:name="_Toc419734537"/>
      <w:r w:rsidRPr="00D75C4C">
        <w:rPr>
          <w:rFonts w:ascii="Times New Roman" w:hAnsi="Times New Roman" w:cs="Times New Roman"/>
          <w:b/>
          <w:sz w:val="24"/>
          <w:szCs w:val="24"/>
        </w:rPr>
        <w:lastRenderedPageBreak/>
        <w:t xml:space="preserve">Table </w:t>
      </w:r>
      <w:r w:rsidR="008B4F30" w:rsidRPr="00D75C4C">
        <w:rPr>
          <w:rFonts w:ascii="Times New Roman" w:hAnsi="Times New Roman" w:cs="Times New Roman"/>
          <w:b/>
          <w:sz w:val="24"/>
          <w:szCs w:val="24"/>
        </w:rPr>
        <w:fldChar w:fldCharType="begin"/>
      </w:r>
      <w:r w:rsidR="00D75C4C" w:rsidRPr="00D75C4C">
        <w:rPr>
          <w:rFonts w:ascii="Times New Roman" w:hAnsi="Times New Roman" w:cs="Times New Roman"/>
          <w:b/>
          <w:sz w:val="24"/>
          <w:szCs w:val="24"/>
        </w:rPr>
        <w:instrText xml:space="preserve"> SEQ Table \* ARABIC </w:instrText>
      </w:r>
      <w:r w:rsidR="008B4F30" w:rsidRPr="00D75C4C">
        <w:rPr>
          <w:rFonts w:ascii="Times New Roman" w:hAnsi="Times New Roman" w:cs="Times New Roman"/>
          <w:b/>
          <w:sz w:val="24"/>
          <w:szCs w:val="24"/>
        </w:rPr>
        <w:fldChar w:fldCharType="separate"/>
      </w:r>
      <w:r w:rsidR="00F86BAA">
        <w:rPr>
          <w:rFonts w:ascii="Times New Roman" w:hAnsi="Times New Roman" w:cs="Times New Roman"/>
          <w:b/>
          <w:noProof/>
          <w:sz w:val="24"/>
          <w:szCs w:val="24"/>
        </w:rPr>
        <w:t>1</w:t>
      </w:r>
      <w:r w:rsidR="008B4F30" w:rsidRPr="00D75C4C">
        <w:rPr>
          <w:rFonts w:ascii="Times New Roman" w:hAnsi="Times New Roman" w:cs="Times New Roman"/>
          <w:b/>
          <w:sz w:val="24"/>
          <w:szCs w:val="24"/>
        </w:rPr>
        <w:fldChar w:fldCharType="end"/>
      </w:r>
      <w:bookmarkEnd w:id="4"/>
      <w:r w:rsidRPr="00D75C4C">
        <w:rPr>
          <w:rFonts w:ascii="Times New Roman" w:hAnsi="Times New Roman" w:cs="Times New Roman"/>
          <w:b/>
          <w:sz w:val="24"/>
          <w:szCs w:val="24"/>
        </w:rPr>
        <w:t xml:space="preserve"> </w:t>
      </w:r>
      <w:r w:rsidR="00DA3980" w:rsidRPr="00D75C4C">
        <w:rPr>
          <w:rFonts w:ascii="Times New Roman" w:hAnsi="Times New Roman" w:cs="Times New Roman"/>
          <w:b/>
          <w:sz w:val="24"/>
          <w:szCs w:val="24"/>
        </w:rPr>
        <w:t xml:space="preserve">Description of observational studies on </w:t>
      </w:r>
      <w:r w:rsidR="002732B9" w:rsidRPr="00D75C4C">
        <w:rPr>
          <w:rFonts w:ascii="Times New Roman" w:hAnsi="Times New Roman" w:cs="Times New Roman"/>
          <w:b/>
          <w:sz w:val="24"/>
          <w:szCs w:val="24"/>
        </w:rPr>
        <w:t xml:space="preserve">total breastfeeding </w:t>
      </w:r>
      <w:r w:rsidR="00DA3980" w:rsidRPr="00D75C4C">
        <w:rPr>
          <w:rFonts w:ascii="Times New Roman" w:hAnsi="Times New Roman" w:cs="Times New Roman"/>
          <w:b/>
          <w:sz w:val="24"/>
          <w:szCs w:val="24"/>
        </w:rPr>
        <w:t>d</w:t>
      </w:r>
      <w:r w:rsidR="00965AE1" w:rsidRPr="00D75C4C">
        <w:rPr>
          <w:rFonts w:ascii="Times New Roman" w:hAnsi="Times New Roman" w:cs="Times New Roman"/>
          <w:b/>
          <w:sz w:val="24"/>
          <w:szCs w:val="24"/>
        </w:rPr>
        <w:t xml:space="preserve">uration </w:t>
      </w:r>
      <w:r w:rsidR="008D3AAF" w:rsidRPr="00D75C4C">
        <w:rPr>
          <w:rFonts w:ascii="Times New Roman" w:hAnsi="Times New Roman" w:cs="Times New Roman"/>
          <w:b/>
          <w:sz w:val="24"/>
          <w:szCs w:val="24"/>
        </w:rPr>
        <w:t xml:space="preserve">and </w:t>
      </w:r>
      <w:r w:rsidR="00965AE1" w:rsidRPr="00D75C4C">
        <w:rPr>
          <w:rFonts w:ascii="Times New Roman" w:hAnsi="Times New Roman" w:cs="Times New Roman"/>
          <w:b/>
          <w:sz w:val="24"/>
          <w:szCs w:val="24"/>
        </w:rPr>
        <w:t xml:space="preserve">Risk of </w:t>
      </w:r>
      <w:r w:rsidR="002732B9" w:rsidRPr="00D75C4C">
        <w:rPr>
          <w:rFonts w:ascii="Times New Roman" w:hAnsi="Times New Roman" w:cs="Times New Roman"/>
          <w:b/>
          <w:sz w:val="24"/>
          <w:szCs w:val="24"/>
        </w:rPr>
        <w:t>TIDM</w:t>
      </w:r>
      <w:bookmarkEnd w:id="5"/>
      <w:r w:rsidRPr="00D75C4C">
        <w:rPr>
          <w:rFonts w:ascii="Times New Roman" w:hAnsi="Times New Roman" w:cs="Times New Roman"/>
          <w:b/>
          <w:sz w:val="24"/>
          <w:szCs w:val="24"/>
        </w:rPr>
        <w:t xml:space="preserve"> </w:t>
      </w:r>
    </w:p>
    <w:tbl>
      <w:tblPr>
        <w:tblW w:w="15025" w:type="dxa"/>
        <w:tblInd w:w="-459"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127"/>
        <w:gridCol w:w="1417"/>
        <w:gridCol w:w="851"/>
        <w:gridCol w:w="1275"/>
        <w:gridCol w:w="1418"/>
        <w:gridCol w:w="2409"/>
        <w:gridCol w:w="1276"/>
        <w:gridCol w:w="4252"/>
      </w:tblGrid>
      <w:tr w:rsidR="00D06B08" w:rsidRPr="003F50D6" w14:paraId="1DA382D1" w14:textId="77777777" w:rsidTr="008D7CF6">
        <w:trPr>
          <w:cantSplit/>
          <w:trHeight w:val="555"/>
          <w:tblHeader/>
        </w:trPr>
        <w:tc>
          <w:tcPr>
            <w:tcW w:w="2127" w:type="dxa"/>
            <w:shd w:val="clear" w:color="auto" w:fill="D9D9D9" w:themeFill="background1" w:themeFillShade="D9"/>
            <w:vAlign w:val="center"/>
            <w:hideMark/>
          </w:tcPr>
          <w:p w14:paraId="1DA382C8" w14:textId="77777777" w:rsidR="00D06B08" w:rsidRPr="003F50D6" w:rsidRDefault="00D06B08" w:rsidP="0056135A">
            <w:pPr>
              <w:spacing w:after="0" w:line="240" w:lineRule="auto"/>
              <w:contextualSpacing/>
              <w:jc w:val="center"/>
              <w:rPr>
                <w:rFonts w:ascii="Times New Roman" w:eastAsia="Times New Roman" w:hAnsi="Times New Roman" w:cs="Times New Roman"/>
                <w:b/>
                <w:bCs/>
                <w:sz w:val="20"/>
                <w:szCs w:val="20"/>
                <w:lang w:eastAsia="en-GB"/>
              </w:rPr>
            </w:pPr>
            <w:r w:rsidRPr="003F50D6">
              <w:rPr>
                <w:rFonts w:ascii="Times New Roman" w:eastAsia="Times New Roman" w:hAnsi="Times New Roman" w:cs="Times New Roman"/>
                <w:b/>
                <w:bCs/>
                <w:sz w:val="20"/>
                <w:szCs w:val="20"/>
                <w:lang w:eastAsia="en-GB"/>
              </w:rPr>
              <w:t>First Author &amp; Publication Year</w:t>
            </w:r>
          </w:p>
        </w:tc>
        <w:tc>
          <w:tcPr>
            <w:tcW w:w="1417" w:type="dxa"/>
            <w:shd w:val="clear" w:color="auto" w:fill="D9D9D9" w:themeFill="background1" w:themeFillShade="D9"/>
            <w:vAlign w:val="center"/>
          </w:tcPr>
          <w:p w14:paraId="1DA382C9" w14:textId="062A7FD0" w:rsidR="00D06B08" w:rsidRPr="003F50D6" w:rsidRDefault="00D06B08" w:rsidP="00492796">
            <w:pPr>
              <w:spacing w:after="0" w:line="240" w:lineRule="auto"/>
              <w:contextualSpacing/>
              <w:jc w:val="center"/>
              <w:rPr>
                <w:rFonts w:ascii="Times New Roman" w:eastAsia="Times New Roman" w:hAnsi="Times New Roman" w:cs="Times New Roman"/>
                <w:b/>
                <w:bCs/>
                <w:sz w:val="20"/>
                <w:szCs w:val="20"/>
                <w:lang w:eastAsia="en-GB"/>
              </w:rPr>
            </w:pPr>
            <w:r w:rsidRPr="003F50D6">
              <w:rPr>
                <w:rFonts w:ascii="Times New Roman" w:eastAsia="Times New Roman" w:hAnsi="Times New Roman" w:cs="Times New Roman"/>
                <w:b/>
                <w:bCs/>
                <w:sz w:val="20"/>
                <w:szCs w:val="20"/>
                <w:lang w:eastAsia="en-GB"/>
              </w:rPr>
              <w:t>N</w:t>
            </w:r>
            <w:r>
              <w:rPr>
                <w:rFonts w:ascii="Times New Roman" w:eastAsia="Times New Roman" w:hAnsi="Times New Roman" w:cs="Times New Roman"/>
                <w:b/>
                <w:bCs/>
                <w:sz w:val="20"/>
                <w:szCs w:val="20"/>
                <w:lang w:eastAsia="en-GB"/>
              </w:rPr>
              <w:t>/n</w:t>
            </w:r>
            <w:r w:rsidR="00E36421">
              <w:rPr>
                <w:rFonts w:ascii="Times New Roman" w:eastAsia="Times New Roman" w:hAnsi="Times New Roman" w:cs="Times New Roman"/>
                <w:b/>
                <w:bCs/>
                <w:sz w:val="20"/>
                <w:szCs w:val="20"/>
                <w:lang w:eastAsia="en-GB"/>
              </w:rPr>
              <w:t xml:space="preserve"> </w:t>
            </w:r>
            <w:r>
              <w:rPr>
                <w:rFonts w:ascii="Times New Roman" w:eastAsia="Times New Roman" w:hAnsi="Times New Roman" w:cs="Times New Roman"/>
                <w:b/>
                <w:bCs/>
                <w:sz w:val="20"/>
                <w:szCs w:val="20"/>
                <w:lang w:eastAsia="en-GB"/>
              </w:rPr>
              <w:t>cases</w:t>
            </w:r>
          </w:p>
        </w:tc>
        <w:tc>
          <w:tcPr>
            <w:tcW w:w="851" w:type="dxa"/>
            <w:shd w:val="clear" w:color="auto" w:fill="D9D9D9" w:themeFill="background1" w:themeFillShade="D9"/>
            <w:vAlign w:val="center"/>
          </w:tcPr>
          <w:p w14:paraId="1DA382CA" w14:textId="77777777" w:rsidR="00D06B08" w:rsidRPr="003F50D6" w:rsidRDefault="00D06B08" w:rsidP="00492796">
            <w:pPr>
              <w:spacing w:after="0" w:line="240" w:lineRule="auto"/>
              <w:contextualSpacing/>
              <w:jc w:val="center"/>
              <w:rPr>
                <w:rFonts w:ascii="Times New Roman" w:eastAsia="Times New Roman" w:hAnsi="Times New Roman" w:cs="Times New Roman"/>
                <w:b/>
                <w:bCs/>
                <w:sz w:val="20"/>
                <w:szCs w:val="20"/>
                <w:lang w:eastAsia="en-GB"/>
              </w:rPr>
            </w:pPr>
            <w:r w:rsidRPr="003F50D6">
              <w:rPr>
                <w:rFonts w:ascii="Times New Roman" w:eastAsia="Times New Roman" w:hAnsi="Times New Roman" w:cs="Times New Roman"/>
                <w:b/>
                <w:bCs/>
                <w:sz w:val="20"/>
                <w:szCs w:val="20"/>
                <w:lang w:eastAsia="en-GB"/>
              </w:rPr>
              <w:t xml:space="preserve">Design </w:t>
            </w:r>
          </w:p>
        </w:tc>
        <w:tc>
          <w:tcPr>
            <w:tcW w:w="1275" w:type="dxa"/>
            <w:shd w:val="clear" w:color="auto" w:fill="D9D9D9" w:themeFill="background1" w:themeFillShade="D9"/>
            <w:vAlign w:val="center"/>
            <w:hideMark/>
          </w:tcPr>
          <w:p w14:paraId="1DA382CB" w14:textId="77777777" w:rsidR="00D06B08" w:rsidRPr="003F50D6" w:rsidRDefault="00D06B08" w:rsidP="0056135A">
            <w:pPr>
              <w:spacing w:after="0" w:line="240" w:lineRule="auto"/>
              <w:contextualSpacing/>
              <w:jc w:val="center"/>
              <w:rPr>
                <w:rFonts w:ascii="Times New Roman" w:eastAsia="Times New Roman" w:hAnsi="Times New Roman" w:cs="Times New Roman"/>
                <w:b/>
                <w:bCs/>
                <w:sz w:val="20"/>
                <w:szCs w:val="20"/>
                <w:lang w:eastAsia="en-GB"/>
              </w:rPr>
            </w:pPr>
            <w:r w:rsidRPr="003F50D6">
              <w:rPr>
                <w:rFonts w:ascii="Times New Roman" w:eastAsia="Times New Roman" w:hAnsi="Times New Roman" w:cs="Times New Roman"/>
                <w:b/>
                <w:bCs/>
                <w:sz w:val="20"/>
                <w:szCs w:val="20"/>
                <w:lang w:eastAsia="en-GB"/>
              </w:rPr>
              <w:t>Country</w:t>
            </w:r>
          </w:p>
        </w:tc>
        <w:tc>
          <w:tcPr>
            <w:tcW w:w="1418" w:type="dxa"/>
            <w:shd w:val="clear" w:color="auto" w:fill="D9D9D9" w:themeFill="background1" w:themeFillShade="D9"/>
            <w:vAlign w:val="center"/>
            <w:hideMark/>
          </w:tcPr>
          <w:p w14:paraId="1DA382CC" w14:textId="77777777" w:rsidR="00D06B08" w:rsidRPr="003F50D6" w:rsidRDefault="00D06B08" w:rsidP="0056135A">
            <w:pPr>
              <w:spacing w:after="0" w:line="240" w:lineRule="auto"/>
              <w:contextualSpacing/>
              <w:jc w:val="center"/>
              <w:rPr>
                <w:rFonts w:ascii="Times New Roman" w:eastAsia="Times New Roman" w:hAnsi="Times New Roman" w:cs="Times New Roman"/>
                <w:b/>
                <w:bCs/>
                <w:sz w:val="20"/>
                <w:szCs w:val="20"/>
                <w:lang w:eastAsia="en-GB"/>
              </w:rPr>
            </w:pPr>
            <w:r w:rsidRPr="003F50D6">
              <w:rPr>
                <w:rFonts w:ascii="Times New Roman" w:eastAsia="Times New Roman" w:hAnsi="Times New Roman" w:cs="Times New Roman"/>
                <w:b/>
                <w:bCs/>
                <w:sz w:val="20"/>
                <w:szCs w:val="20"/>
                <w:lang w:eastAsia="en-GB"/>
              </w:rPr>
              <w:t>Exposure assessment</w:t>
            </w:r>
          </w:p>
        </w:tc>
        <w:tc>
          <w:tcPr>
            <w:tcW w:w="2409" w:type="dxa"/>
            <w:shd w:val="clear" w:color="auto" w:fill="D9D9D9" w:themeFill="background1" w:themeFillShade="D9"/>
            <w:vAlign w:val="center"/>
            <w:hideMark/>
          </w:tcPr>
          <w:p w14:paraId="1DA382CD" w14:textId="77777777" w:rsidR="00D06B08" w:rsidRPr="003F50D6" w:rsidRDefault="00D06B08" w:rsidP="0056135A">
            <w:pPr>
              <w:spacing w:after="0" w:line="240" w:lineRule="auto"/>
              <w:contextualSpacing/>
              <w:jc w:val="center"/>
              <w:rPr>
                <w:rFonts w:ascii="Times New Roman" w:eastAsia="Times New Roman" w:hAnsi="Times New Roman" w:cs="Times New Roman"/>
                <w:b/>
                <w:bCs/>
                <w:sz w:val="20"/>
                <w:szCs w:val="20"/>
                <w:lang w:eastAsia="en-GB"/>
              </w:rPr>
            </w:pPr>
            <w:r w:rsidRPr="003F50D6">
              <w:rPr>
                <w:rFonts w:ascii="Times New Roman" w:eastAsia="Times New Roman" w:hAnsi="Times New Roman" w:cs="Times New Roman"/>
                <w:b/>
                <w:bCs/>
                <w:sz w:val="20"/>
                <w:szCs w:val="20"/>
                <w:lang w:eastAsia="en-GB"/>
              </w:rPr>
              <w:t>Specific outcome</w:t>
            </w:r>
          </w:p>
        </w:tc>
        <w:tc>
          <w:tcPr>
            <w:tcW w:w="1276" w:type="dxa"/>
            <w:shd w:val="clear" w:color="auto" w:fill="D9D9D9" w:themeFill="background1" w:themeFillShade="D9"/>
            <w:vAlign w:val="center"/>
            <w:hideMark/>
          </w:tcPr>
          <w:p w14:paraId="1DA382CE" w14:textId="77777777" w:rsidR="00D06B08" w:rsidRPr="003F50D6" w:rsidRDefault="00D06B08" w:rsidP="0056135A">
            <w:pPr>
              <w:spacing w:after="0" w:line="240" w:lineRule="auto"/>
              <w:contextualSpacing/>
              <w:jc w:val="center"/>
              <w:rPr>
                <w:rFonts w:ascii="Times New Roman" w:eastAsia="Times New Roman" w:hAnsi="Times New Roman" w:cs="Times New Roman"/>
                <w:b/>
                <w:bCs/>
                <w:sz w:val="20"/>
                <w:szCs w:val="20"/>
                <w:lang w:eastAsia="en-GB"/>
              </w:rPr>
            </w:pPr>
            <w:r w:rsidRPr="003F50D6">
              <w:rPr>
                <w:rFonts w:ascii="Times New Roman" w:eastAsia="Times New Roman" w:hAnsi="Times New Roman" w:cs="Times New Roman"/>
                <w:b/>
                <w:bCs/>
                <w:sz w:val="20"/>
                <w:szCs w:val="20"/>
                <w:lang w:eastAsia="en-GB"/>
              </w:rPr>
              <w:t>Age at outcome (years)</w:t>
            </w:r>
          </w:p>
        </w:tc>
        <w:tc>
          <w:tcPr>
            <w:tcW w:w="4252" w:type="dxa"/>
            <w:shd w:val="clear" w:color="auto" w:fill="D9D9D9" w:themeFill="background1" w:themeFillShade="D9"/>
            <w:vAlign w:val="center"/>
            <w:hideMark/>
          </w:tcPr>
          <w:p w14:paraId="1DA382CF" w14:textId="77777777" w:rsidR="00D06B08" w:rsidRDefault="00D06B08" w:rsidP="00D06B08">
            <w:pPr>
              <w:spacing w:after="0"/>
              <w:jc w:val="center"/>
              <w:rPr>
                <w:rFonts w:ascii="Times New Roman" w:hAnsi="Times New Roman" w:cs="Times New Roman"/>
                <w:b/>
                <w:bCs/>
                <w:sz w:val="20"/>
                <w:szCs w:val="20"/>
              </w:rPr>
            </w:pPr>
            <w:r>
              <w:rPr>
                <w:rFonts w:ascii="Times New Roman" w:hAnsi="Times New Roman" w:cs="Times New Roman"/>
                <w:b/>
                <w:bCs/>
                <w:sz w:val="20"/>
                <w:szCs w:val="20"/>
              </w:rPr>
              <w:t xml:space="preserve">Population </w:t>
            </w:r>
          </w:p>
          <w:p w14:paraId="1DA382D0" w14:textId="77777777" w:rsidR="00D06B08" w:rsidRPr="003F50D6" w:rsidRDefault="00D06B08" w:rsidP="00D06B08">
            <w:pPr>
              <w:spacing w:after="0" w:line="240" w:lineRule="auto"/>
              <w:contextualSpacing/>
              <w:jc w:val="center"/>
              <w:rPr>
                <w:rFonts w:ascii="Times New Roman" w:eastAsia="Times New Roman" w:hAnsi="Times New Roman" w:cs="Times New Roman"/>
                <w:b/>
                <w:bCs/>
                <w:sz w:val="20"/>
                <w:szCs w:val="20"/>
                <w:lang w:eastAsia="en-GB"/>
              </w:rPr>
            </w:pPr>
            <w:r>
              <w:rPr>
                <w:rFonts w:ascii="Times New Roman" w:hAnsi="Times New Roman" w:cs="Times New Roman"/>
                <w:b/>
                <w:bCs/>
                <w:sz w:val="20"/>
                <w:szCs w:val="20"/>
              </w:rPr>
              <w:t>characteristics</w:t>
            </w:r>
          </w:p>
        </w:tc>
      </w:tr>
      <w:tr w:rsidR="00D06B08" w:rsidRPr="003F50D6" w14:paraId="1DA382DA" w14:textId="77777777" w:rsidTr="008D7CF6">
        <w:trPr>
          <w:trHeight w:val="555"/>
        </w:trPr>
        <w:tc>
          <w:tcPr>
            <w:tcW w:w="2127" w:type="dxa"/>
            <w:shd w:val="clear" w:color="auto" w:fill="D9D9D9" w:themeFill="background1" w:themeFillShade="D9"/>
            <w:vAlign w:val="center"/>
            <w:hideMark/>
          </w:tcPr>
          <w:p w14:paraId="1DA382D2"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Couper, 1999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&lt;EndNote&gt;&lt;Cite&gt;&lt;Author&gt;Couper&lt;/Author&gt;&lt;Year&gt;1999&lt;/Year&gt;&lt;RecNum&gt;278&lt;/RecNum&gt;&lt;DisplayText&gt;(1)&lt;/DisplayText&gt;&lt;record&gt;&lt;rec-number&gt;278&lt;/rec-number&gt;&lt;foreign-keys&gt;&lt;key app="EN" db-id="pdz5ff5auvzrzxe5feuxsevkxdx5fvzaa0ra"&gt;278&lt;/key&gt;&lt;/foreign-keys&gt;&lt;ref-type name="Journal Article"&gt;17&lt;/ref-type&gt;&lt;contributors&gt;&lt;authors&gt;&lt;author&gt;Couper, J. J.&lt;/author&gt;&lt;author&gt;Steele, C.&lt;/author&gt;&lt;author&gt;Beresford, S.&lt;/author&gt;&lt;author&gt;Powell, T.&lt;/author&gt;&lt;author&gt;McCaul, K.&lt;/author&gt;&lt;author&gt;Pollard, A.&lt;/author&gt;&lt;author&gt;Gellert, S.&lt;/author&gt;&lt;author&gt;Tait, B.&lt;/author&gt;&lt;author&gt;Harrison, L. C.&lt;/author&gt;&lt;author&gt;Colman, P. G.&lt;/author&gt;&lt;/authors&gt;&lt;/contributors&gt;&lt;auth-address&gt;Department of Endocrinology, Women&amp;apos;s and Children&amp;apos;s Hospital, North Adelaide SA, Australia. jcouper@medicine.adelaide.edu.au&lt;/auth-address&gt;&lt;titles&gt;&lt;title&gt;Lack of association between duration of breast-feeding or introduction of cow&amp;apos;s milk and development of islet autoimmunity&lt;/title&gt;&lt;secondary-title&gt;Diabetes&lt;/secondary-title&gt;&lt;/titles&gt;&lt;periodical&gt;&lt;full-title&gt;Diabetes&lt;/full-title&gt;&lt;/periodical&gt;&lt;pages&gt;2145-9&lt;/pages&gt;&lt;volume&gt;48&lt;/volume&gt;&lt;number&gt;11&lt;/number&gt;&lt;dates&gt;&lt;year&gt;1999&lt;/year&gt;&lt;/dates&gt;&lt;accession-num&gt;10535447&lt;/accession-num&gt;&lt;work-type&gt;Comparative Study&lt;/work-type&gt;&lt;urls&gt;&lt;related-urls&gt;&lt;url&gt;http://ovidsp.ovid.com/ovidweb.cgi?T=JS&amp;amp;CSC=Y&amp;amp;NEWS=N&amp;amp;PAGE=fulltext&amp;amp;D=med4&amp;amp;AN=10535447&lt;/url&gt;&lt;url&gt;http://metalib.lib.ic.ac.uk:9003/sfx_local?sid=OVID&amp;amp;isbn=&amp;amp;issn=0012-1797&amp;amp;volume=48&amp;amp;issue=11&amp;amp;date=1999&amp;amp;title=Diabetes&amp;amp;atitle=Lack+of+association+between+duration+of+breast-feeding+or+introduction+of+cow%27s+milk+and+development+of+islet+autoimmunity.&amp;amp;aulast=Couper+JJ&amp;amp;spage=2145&lt;/url&gt;&lt;url&gt;http://diabetes.diabetesjournals.org/content/48/11/2145.full.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 w:tooltip="Couper, 1999 #278" w:history="1">
              <w:r w:rsidR="00CD438A">
                <w:rPr>
                  <w:rFonts w:ascii="Times New Roman" w:eastAsia="Times New Roman" w:hAnsi="Times New Roman" w:cs="Times New Roman"/>
                  <w:noProof/>
                  <w:sz w:val="20"/>
                  <w:szCs w:val="20"/>
                  <w:lang w:eastAsia="en-GB"/>
                </w:rPr>
                <w:t>1</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2D3"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317</w:t>
            </w:r>
            <w:r w:rsidR="009A01AA">
              <w:rPr>
                <w:rFonts w:ascii="Times New Roman" w:eastAsia="Times New Roman" w:hAnsi="Times New Roman" w:cs="Times New Roman"/>
                <w:sz w:val="20"/>
                <w:szCs w:val="20"/>
                <w:lang w:eastAsia="en-GB"/>
              </w:rPr>
              <w:t>/70</w:t>
            </w:r>
          </w:p>
        </w:tc>
        <w:tc>
          <w:tcPr>
            <w:tcW w:w="851" w:type="dxa"/>
            <w:vAlign w:val="center"/>
          </w:tcPr>
          <w:p w14:paraId="1DA382D4"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2D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Australia</w:t>
            </w:r>
          </w:p>
        </w:tc>
        <w:tc>
          <w:tcPr>
            <w:tcW w:w="1418" w:type="dxa"/>
            <w:shd w:val="clear" w:color="auto" w:fill="auto"/>
            <w:vAlign w:val="center"/>
            <w:hideMark/>
          </w:tcPr>
          <w:p w14:paraId="1DA382D6" w14:textId="77777777" w:rsidR="00D06B08" w:rsidRPr="003F50D6" w:rsidRDefault="00BD02E2"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D/Q</w:t>
            </w:r>
          </w:p>
        </w:tc>
        <w:tc>
          <w:tcPr>
            <w:tcW w:w="2409" w:type="dxa"/>
            <w:shd w:val="clear" w:color="auto" w:fill="auto"/>
            <w:vAlign w:val="center"/>
            <w:hideMark/>
          </w:tcPr>
          <w:p w14:paraId="1DA382D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2D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w:t>
            </w:r>
          </w:p>
        </w:tc>
        <w:tc>
          <w:tcPr>
            <w:tcW w:w="4252" w:type="dxa"/>
            <w:shd w:val="clear" w:color="auto" w:fill="auto"/>
            <w:vAlign w:val="center"/>
            <w:hideMark/>
          </w:tcPr>
          <w:p w14:paraId="1DA382D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First degree relatives of diabetic children</w:t>
            </w:r>
          </w:p>
        </w:tc>
      </w:tr>
      <w:tr w:rsidR="00D06B08" w:rsidRPr="003F50D6" w14:paraId="1DA382E3" w14:textId="77777777" w:rsidTr="008D7CF6">
        <w:trPr>
          <w:trHeight w:val="555"/>
        </w:trPr>
        <w:tc>
          <w:tcPr>
            <w:tcW w:w="2127" w:type="dxa"/>
            <w:shd w:val="clear" w:color="auto" w:fill="D9D9D9" w:themeFill="background1" w:themeFillShade="D9"/>
            <w:vAlign w:val="center"/>
            <w:hideMark/>
          </w:tcPr>
          <w:p w14:paraId="1DA382DB"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Couper, 2009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&lt;EndNote&gt;&lt;Cite&gt;&lt;Author&gt;Couper&lt;/Author&gt;&lt;Year&gt;2009&lt;/Year&gt;&lt;RecNum&gt;4069&lt;/RecNum&gt;&lt;DisplayText&gt;(2)&lt;/DisplayText&gt;&lt;record&gt;&lt;rec-number&gt;4069&lt;/rec-number&gt;&lt;foreign-keys&gt;&lt;key app="EN" db-id="pdz5ff5auvzrzxe5feuxsevkxdx5fvzaa0ra"&gt;4069&lt;/key&gt;&lt;/foreign-keys&gt;&lt;ref-type name="Journal Article"&gt;17&lt;/ref-type&gt;&lt;contributors&gt;&lt;authors&gt;&lt;author&gt;Couper, J. J.&lt;/author&gt;&lt;author&gt;Beresford, S.&lt;/author&gt;&lt;author&gt;Hirte, C.&lt;/author&gt;&lt;author&gt;Baghurst, P. A.&lt;/author&gt;&lt;author&gt;Pollard, A.&lt;/author&gt;&lt;author&gt;Tait, B. D.&lt;/author&gt;&lt;author&gt;Harrison, L. C.&lt;/author&gt;&lt;author&gt;Colman, P. G.&lt;/author&gt;&lt;/authors&gt;&lt;/contributors&gt;&lt;titles&gt;&lt;title&gt;Weight Gain in Early Life Predicts Risk of Islet Autoimmuity in Children With a First-Degree Relative With Type 1 Diabetes&lt;/title&gt;&lt;secondary-title&gt;Diabetes Care&lt;/secondary-title&gt;&lt;/titles&gt;&lt;periodical&gt;&lt;full-title&gt;Diabetes Care&lt;/full-title&gt;&lt;/periodical&gt;&lt;pages&gt;94-99&lt;/pages&gt;&lt;volume&gt;32&lt;/volume&gt;&lt;number&gt;1&lt;/number&gt;&lt;dates&gt;&lt;year&gt;2009&lt;/year&gt;&lt;pub-dates&gt;&lt;date&gt;Jan&lt;/date&gt;&lt;/pub-dates&gt;&lt;/dates&gt;&lt;isbn&gt;0149-5992&lt;/isbn&gt;&lt;accession-num&gt;WOS:000262188000020&lt;/accession-num&gt;&lt;urls&gt;&lt;related-urls&gt;&lt;url&gt;&amp;lt;Go to ISI&amp;gt;://WOS:000262188000020&lt;/url&gt;&lt;/related-urls&gt;&lt;/urls&gt;&lt;electronic-resource-num&gt;10.2337/dc08-0821&lt;/electronic-resource-num&gt;&lt;/record&gt;&lt;/Cite&gt;&lt;/EndNote&gt;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2" w:tooltip="Couper, 2009 #4069" w:history="1">
              <w:r w:rsidR="00CD438A">
                <w:rPr>
                  <w:rFonts w:ascii="Times New Roman" w:eastAsia="Times New Roman" w:hAnsi="Times New Roman" w:cs="Times New Roman"/>
                  <w:noProof/>
                  <w:sz w:val="20"/>
                  <w:szCs w:val="20"/>
                  <w:lang w:eastAsia="en-GB"/>
                </w:rPr>
                <w:t>2</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2DC"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548</w:t>
            </w:r>
            <w:r w:rsidR="000774C1">
              <w:rPr>
                <w:rFonts w:ascii="Times New Roman" w:eastAsia="Times New Roman" w:hAnsi="Times New Roman" w:cs="Times New Roman"/>
                <w:sz w:val="20"/>
                <w:szCs w:val="20"/>
                <w:lang w:eastAsia="en-GB"/>
              </w:rPr>
              <w:t>/~</w:t>
            </w:r>
            <w:r w:rsidR="00EF1BD5">
              <w:rPr>
                <w:rFonts w:ascii="Times New Roman" w:eastAsia="Times New Roman" w:hAnsi="Times New Roman" w:cs="Times New Roman"/>
                <w:sz w:val="20"/>
                <w:szCs w:val="20"/>
                <w:lang w:eastAsia="en-GB"/>
              </w:rPr>
              <w:t>30</w:t>
            </w:r>
          </w:p>
        </w:tc>
        <w:tc>
          <w:tcPr>
            <w:tcW w:w="851" w:type="dxa"/>
            <w:vAlign w:val="center"/>
          </w:tcPr>
          <w:p w14:paraId="1DA382DD"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2D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Australia</w:t>
            </w:r>
          </w:p>
        </w:tc>
        <w:tc>
          <w:tcPr>
            <w:tcW w:w="1418" w:type="dxa"/>
            <w:shd w:val="clear" w:color="auto" w:fill="auto"/>
            <w:vAlign w:val="center"/>
            <w:hideMark/>
          </w:tcPr>
          <w:p w14:paraId="1DA382DF" w14:textId="77777777" w:rsidR="00D06B08" w:rsidRPr="003F50D6" w:rsidRDefault="00BD02E2"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D/I</w:t>
            </w:r>
          </w:p>
        </w:tc>
        <w:tc>
          <w:tcPr>
            <w:tcW w:w="2409" w:type="dxa"/>
            <w:shd w:val="clear" w:color="auto" w:fill="auto"/>
            <w:vAlign w:val="center"/>
            <w:hideMark/>
          </w:tcPr>
          <w:p w14:paraId="1DA382E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2E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w:t>
            </w:r>
          </w:p>
        </w:tc>
        <w:tc>
          <w:tcPr>
            <w:tcW w:w="4252" w:type="dxa"/>
            <w:shd w:val="clear" w:color="auto" w:fill="auto"/>
            <w:vAlign w:val="center"/>
            <w:hideMark/>
          </w:tcPr>
          <w:p w14:paraId="1DA382E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First degree relatives of diabetic children</w:t>
            </w:r>
          </w:p>
        </w:tc>
      </w:tr>
      <w:tr w:rsidR="00D06B08" w:rsidRPr="003F50D6" w14:paraId="1DA382EC" w14:textId="77777777" w:rsidTr="008D7CF6">
        <w:trPr>
          <w:trHeight w:val="555"/>
        </w:trPr>
        <w:tc>
          <w:tcPr>
            <w:tcW w:w="2127" w:type="dxa"/>
            <w:shd w:val="clear" w:color="auto" w:fill="D9D9D9" w:themeFill="background1" w:themeFillShade="D9"/>
            <w:vAlign w:val="center"/>
            <w:hideMark/>
          </w:tcPr>
          <w:p w14:paraId="1DA382E4"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Fronczak, 2003 </w:t>
            </w:r>
            <w:r w:rsidR="008B4F30" w:rsidRPr="003F50D6">
              <w:rPr>
                <w:rFonts w:ascii="Times New Roman" w:eastAsia="Times New Roman" w:hAnsi="Times New Roman" w:cs="Times New Roman"/>
                <w:color w:val="000000"/>
                <w:sz w:val="20"/>
                <w:szCs w:val="20"/>
                <w:lang w:eastAsia="en-GB"/>
              </w:rPr>
              <w:fldChar w:fldCharType="begin"/>
            </w:r>
            <w:r>
              <w:rPr>
                <w:rFonts w:ascii="Times New Roman" w:eastAsia="Times New Roman" w:hAnsi="Times New Roman" w:cs="Times New Roman"/>
                <w:color w:val="000000"/>
                <w:sz w:val="20"/>
                <w:szCs w:val="20"/>
                <w:lang w:eastAsia="en-GB"/>
              </w:rPr>
              <w:instrText xml:space="preserve"> ADDIN EN.CITE &lt;EndNote&gt;&lt;Cite&gt;&lt;Author&gt;Fronczak&lt;/Author&gt;&lt;Year&gt;2003&lt;/Year&gt;&lt;RecNum&gt;437&lt;/RecNum&gt;&lt;DisplayText&gt;(3)&lt;/DisplayText&gt;&lt;record&gt;&lt;rec-number&gt;437&lt;/rec-number&gt;&lt;foreign-keys&gt;&lt;key app="EN" db-id="pdz5ff5auvzrzxe5feuxsevkxdx5fvzaa0ra"&gt;437&lt;/key&gt;&lt;/foreign-keys&gt;&lt;ref-type name="Journal Article"&gt;17&lt;/ref-type&gt;&lt;contributors&gt;&lt;authors&gt;&lt;author&gt;Fronczak, C. M.&lt;/author&gt;&lt;author&gt;Baron, A. E.&lt;/author&gt;&lt;author&gt;Chase, H. P.&lt;/author&gt;&lt;author&gt;Ross, C.&lt;/author&gt;&lt;author&gt;Brady, H. L.&lt;/author&gt;&lt;author&gt;Hoffman, M.&lt;/author&gt;&lt;author&gt;Eisenbarth, G. S.&lt;/author&gt;&lt;author&gt;Rewers, M.&lt;/author&gt;&lt;author&gt;Norris, J. M.&lt;/author&gt;&lt;/authors&gt;&lt;/contributors&gt;&lt;auth-address&gt;Department of Preventive Medicine and Biometrics, University of Colorado Health Sciences Center, Denver, Colorado, USA.&lt;/auth-address&gt;&lt;titles&gt;&lt;title&gt;In utero dietary exposures and risk of islet autoimmunity in children&lt;/title&gt;&lt;secondary-title&gt;Diabetes Care&lt;/secondary-title&gt;&lt;/titles&gt;&lt;periodical&gt;&lt;full-title&gt;Diabetes Care&lt;/full-title&gt;&lt;/periodical&gt;&lt;pages&gt;3237-42&lt;/pages&gt;&lt;volume&gt;26&lt;/volume&gt;&lt;number&gt;12&lt;/number&gt;&lt;dates&gt;&lt;year&gt;2003&lt;/year&gt;&lt;/dates&gt;&lt;accession-num&gt;14633808&lt;/accession-num&gt;&lt;work-type&gt;Research Support, U.S. Gov&amp;apos;t, P.H.S.&lt;/work-type&gt;&lt;urls&gt;&lt;related-urls&gt;&lt;url&gt;http://ovidsp.ovid.com/ovidweb.cgi?T=JS&amp;amp;CSC=Y&amp;amp;NEWS=N&amp;amp;PAGE=fulltext&amp;amp;D=med4&amp;amp;AN=14633808&lt;/url&gt;&lt;url&gt;http://metalib.lib.ic.ac.uk:9003/sfx_local?sid=OVID&amp;amp;isbn=&amp;amp;issn=0149-5992&amp;amp;volume=26&amp;amp;issue=12&amp;amp;date=2003&amp;amp;title=Diabetes+Care&amp;amp;atitle=In+utero+dietary+exposures+and+risk+of+islet+autoimmunity+in+children.&amp;amp;aulast=Fronczak+CM&amp;amp;spage=3237&lt;/url&gt;&lt;url&gt;http://care.diabetesjournals.org/content/26/12/3237.full.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Pr>
                <w:rFonts w:ascii="Times New Roman" w:eastAsia="Times New Roman" w:hAnsi="Times New Roman" w:cs="Times New Roman"/>
                <w:noProof/>
                <w:color w:val="000000"/>
                <w:sz w:val="20"/>
                <w:szCs w:val="20"/>
                <w:lang w:eastAsia="en-GB"/>
              </w:rPr>
              <w:t>(</w:t>
            </w:r>
            <w:hyperlink w:anchor="_ENREF_3" w:tooltip="Fronczak, 2003 #437" w:history="1">
              <w:r w:rsidR="00CD438A">
                <w:rPr>
                  <w:rFonts w:ascii="Times New Roman" w:eastAsia="Times New Roman" w:hAnsi="Times New Roman" w:cs="Times New Roman"/>
                  <w:noProof/>
                  <w:color w:val="000000"/>
                  <w:sz w:val="20"/>
                  <w:szCs w:val="20"/>
                  <w:lang w:eastAsia="en-GB"/>
                </w:rPr>
                <w:t>3</w:t>
              </w:r>
            </w:hyperlink>
            <w:r>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417" w:type="dxa"/>
            <w:vAlign w:val="center"/>
          </w:tcPr>
          <w:p w14:paraId="1DA382E5"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222</w:t>
            </w:r>
            <w:r w:rsidR="00CB7D42">
              <w:rPr>
                <w:rFonts w:ascii="Times New Roman" w:eastAsia="Times New Roman" w:hAnsi="Times New Roman" w:cs="Times New Roman"/>
                <w:sz w:val="20"/>
                <w:szCs w:val="20"/>
                <w:lang w:eastAsia="en-GB"/>
              </w:rPr>
              <w:t>/~16</w:t>
            </w:r>
          </w:p>
        </w:tc>
        <w:tc>
          <w:tcPr>
            <w:tcW w:w="851" w:type="dxa"/>
            <w:vAlign w:val="center"/>
          </w:tcPr>
          <w:p w14:paraId="1DA382E6"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2E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USA</w:t>
            </w:r>
          </w:p>
        </w:tc>
        <w:tc>
          <w:tcPr>
            <w:tcW w:w="1418" w:type="dxa"/>
            <w:shd w:val="clear" w:color="auto" w:fill="auto"/>
            <w:vAlign w:val="center"/>
            <w:hideMark/>
          </w:tcPr>
          <w:p w14:paraId="1DA382E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2E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2E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4</w:t>
            </w:r>
          </w:p>
        </w:tc>
        <w:tc>
          <w:tcPr>
            <w:tcW w:w="4252" w:type="dxa"/>
            <w:shd w:val="clear" w:color="auto" w:fill="auto"/>
            <w:vAlign w:val="center"/>
            <w:hideMark/>
          </w:tcPr>
          <w:p w14:paraId="1DA382E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Newborn screening, or Colorado register</w:t>
            </w:r>
          </w:p>
        </w:tc>
      </w:tr>
      <w:tr w:rsidR="00D06B08" w:rsidRPr="003F50D6" w14:paraId="1DA382F5" w14:textId="77777777" w:rsidTr="008D7CF6">
        <w:trPr>
          <w:trHeight w:val="555"/>
        </w:trPr>
        <w:tc>
          <w:tcPr>
            <w:tcW w:w="2127" w:type="dxa"/>
            <w:shd w:val="clear" w:color="auto" w:fill="D9D9D9" w:themeFill="background1" w:themeFillShade="D9"/>
            <w:vAlign w:val="center"/>
            <w:hideMark/>
          </w:tcPr>
          <w:p w14:paraId="1DA382ED"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Holmberg, 2007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&lt;EndNote&gt;&lt;Cite&gt;&lt;Author&gt;Holmberg&lt;/Author&gt;&lt;Year&gt;2007&lt;/Year&gt;&lt;RecNum&gt;2412&lt;/RecNum&gt;&lt;DisplayText&gt;(4)&lt;/DisplayText&gt;&lt;record&gt;&lt;rec-number&gt;2412&lt;/rec-number&gt;&lt;foreign-keys&gt;&lt;key app="EN" db-id="pdz5ff5auvzrzxe5feuxsevkxdx5fvzaa0ra"&gt;2412&lt;/key&gt;&lt;/foreign-keys&gt;&lt;ref-type name="Journal Article"&gt;17&lt;/ref-type&gt;&lt;contributors&gt;&lt;authors&gt;&lt;author&gt;Holmberg, H.&lt;/author&gt;&lt;author&gt;Wahlberg, J.&lt;/author&gt;&lt;author&gt;Vaarala, O.&lt;/author&gt;&lt;author&gt;Ludvigsson, J.&lt;/author&gt;&lt;/authors&gt;&lt;/contributors&gt;&lt;auth-address&gt;(Holmberg, Wahlberg, Vaarala, Ludvigsson) Department of Molecular and Clinical Medicine, Linkopings Universitet, Sweden.&lt;/auth-address&gt;&lt;titles&gt;&lt;title&gt;Short duration of breast-feeding as a risk-factor for beta-cell autoantibodies in 5-year-old children from the general population&lt;/title&gt;&lt;secondary-title&gt;The British journal of nutrition&lt;/secondary-title&gt;&lt;/titles&gt;&lt;periodical&gt;&lt;full-title&gt;The British journal of nutrition&lt;/full-title&gt;&lt;/periodical&gt;&lt;pages&gt;111-116&lt;/pages&gt;&lt;volume&gt;97&lt;/volume&gt;&lt;number&gt;1&lt;/number&gt;&lt;dates&gt;&lt;year&gt;2007&lt;/year&gt;&lt;pub-dates&gt;&lt;date&gt;Jan&lt;/date&gt;&lt;/pub-dates&gt;&lt;/dates&gt;&lt;accession-num&gt;17217566&lt;/accession-num&gt;&lt;urls&gt;&lt;related-urls&gt;&lt;url&gt;http://ovidsp.ovid.com/ovidweb.cgi?T=JS&amp;amp;CSC=Y&amp;amp;NEWS=N&amp;amp;PAGE=fulltext&amp;amp;D=emed8&amp;amp;AN=17217566&lt;/url&gt;&lt;url&gt;http://metalib.lib.ic.ac.uk:9003/sfx_local?sid=OVID&amp;amp;isbn=&amp;amp;issn=0007-1145&amp;amp;volume=97&amp;amp;issue=1&amp;amp;date=2007&amp;amp;title=The+British+journal+of+nutrition&amp;amp;atitle=Short+duration+of+breast-feeding+as+a+risk-factor+for+beta-cell+autoantibodies+in+5-year-old+children+from+the+general+population&amp;amp;aulast=Holmberg+H.&amp;amp;spage=111&lt;/url&gt;&lt;url&gt;http://journals.cambridge.org/download.php?file=%2FBJN%2FBJN97_01%2FS0007114507210189a.pdf&amp;amp;code=527a6ef8b85580173395fd739ff44a29&lt;/url&gt;&lt;/related-urls&gt;&lt;/urls&gt;&lt;remote-database-name&gt;Embas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4" w:tooltip="Holmberg, 2007 #2412" w:history="1">
              <w:r w:rsidR="00CD438A">
                <w:rPr>
                  <w:rFonts w:ascii="Times New Roman" w:eastAsia="Times New Roman" w:hAnsi="Times New Roman" w:cs="Times New Roman"/>
                  <w:noProof/>
                  <w:sz w:val="20"/>
                  <w:szCs w:val="20"/>
                  <w:lang w:eastAsia="en-GB"/>
                </w:rPr>
                <w:t>4</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2EE"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3788</w:t>
            </w:r>
            <w:r w:rsidR="00CB7D42">
              <w:rPr>
                <w:rFonts w:ascii="Times New Roman" w:eastAsia="Times New Roman" w:hAnsi="Times New Roman" w:cs="Times New Roman"/>
                <w:sz w:val="20"/>
                <w:szCs w:val="20"/>
                <w:lang w:eastAsia="en-GB"/>
              </w:rPr>
              <w:t>/~51</w:t>
            </w:r>
          </w:p>
        </w:tc>
        <w:tc>
          <w:tcPr>
            <w:tcW w:w="851" w:type="dxa"/>
            <w:vAlign w:val="center"/>
          </w:tcPr>
          <w:p w14:paraId="1DA382EF"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2F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Sweden</w:t>
            </w:r>
          </w:p>
        </w:tc>
        <w:tc>
          <w:tcPr>
            <w:tcW w:w="1418" w:type="dxa"/>
            <w:shd w:val="clear" w:color="auto" w:fill="auto"/>
            <w:vAlign w:val="center"/>
            <w:hideMark/>
          </w:tcPr>
          <w:p w14:paraId="1DA382F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2F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2F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6</w:t>
            </w:r>
          </w:p>
        </w:tc>
        <w:tc>
          <w:tcPr>
            <w:tcW w:w="4252" w:type="dxa"/>
            <w:shd w:val="clear" w:color="auto" w:fill="auto"/>
            <w:vAlign w:val="center"/>
            <w:hideMark/>
          </w:tcPr>
          <w:p w14:paraId="1DA382F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General population</w:t>
            </w:r>
          </w:p>
        </w:tc>
      </w:tr>
      <w:tr w:rsidR="00D06B08" w:rsidRPr="003F50D6" w14:paraId="1DA382FE" w14:textId="77777777" w:rsidTr="008D7CF6">
        <w:trPr>
          <w:trHeight w:val="555"/>
        </w:trPr>
        <w:tc>
          <w:tcPr>
            <w:tcW w:w="2127" w:type="dxa"/>
            <w:shd w:val="clear" w:color="auto" w:fill="D9D9D9" w:themeFill="background1" w:themeFillShade="D9"/>
            <w:vAlign w:val="center"/>
            <w:hideMark/>
          </w:tcPr>
          <w:p w14:paraId="1DA382F6"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Hummel, 2000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&lt;EndNote&gt;&lt;Cite&gt;&lt;Author&gt;Hummel&lt;/Author&gt;&lt;Year&gt;2000&lt;/Year&gt;&lt;RecNum&gt;613&lt;/RecNum&gt;&lt;DisplayText&gt;(5)&lt;/DisplayText&gt;&lt;record&gt;&lt;rec-number&gt;613&lt;/rec-number&gt;&lt;foreign-keys&gt;&lt;key app="EN" db-id="pdz5ff5auvzrzxe5feuxsevkxdx5fvzaa0ra"&gt;613&lt;/key&gt;&lt;/foreign-keys&gt;&lt;ref-type name="Journal Article"&gt;17&lt;/ref-type&gt;&lt;contributors&gt;&lt;authors&gt;&lt;author&gt;Hummel, M.&lt;/author&gt;&lt;author&gt;Fuchtenbusch, M.&lt;/author&gt;&lt;author&gt;Schenker, M.&lt;/author&gt;&lt;author&gt;Ziegler, A. G.&lt;/author&gt;&lt;/authors&gt;&lt;/contributors&gt;&lt;auth-address&gt;Diabetes Research Institute and the Third Medical Department, Hospital Munchen-Schwabing, Munich, Germany.&lt;/auth-address&gt;&lt;titles&gt;&lt;title&gt;No major association of breast-feeding, vaccinations, and childhood viral diseases with early islet autoimmunity in the German BABYDIAB Study&lt;/title&gt;&lt;secondary-title&gt;Diabetes Care&lt;/secondary-title&gt;&lt;/titles&gt;&lt;periodical&gt;&lt;full-title&gt;Diabetes Care&lt;/full-title&gt;&lt;/periodical&gt;&lt;pages&gt;969-74&lt;/pages&gt;&lt;volume&gt;23&lt;/volume&gt;&lt;number&gt;7&lt;/number&gt;&lt;dates&gt;&lt;year&gt;2000&lt;/year&gt;&lt;/dates&gt;&lt;accession-num&gt;10895848&lt;/accession-num&gt;&lt;work-type&gt;Research Support, Non-U.S. Gov&amp;apos;t&lt;/work-type&gt;&lt;urls&gt;&lt;related-urls&gt;&lt;url&gt;http://ovidsp.ovid.com/ovidweb.cgi?T=JS&amp;amp;CSC=Y&amp;amp;NEWS=N&amp;amp;PAGE=fulltext&amp;amp;D=med4&amp;amp;AN=10895848&lt;/url&gt;&lt;url&gt;http://metalib.lib.ic.ac.uk:9003/sfx_local?sid=OVID&amp;amp;isbn=&amp;amp;issn=0149-5992&amp;amp;volume=23&amp;amp;issue=7&amp;amp;date=2000&amp;amp;title=Diabetes+Care&amp;amp;atitle=No+major+association+of+breast-feeding%2C+vaccinations%2C+and+childhood+viral+diseases+with+early+islet+autoimmunity+in+the+German+BABYDIAB+Study.&amp;amp;aulast=Hummel+M&amp;amp;spage=969&lt;/url&gt;&lt;url&gt;http://care.diabetesjournals.org/content/23/7/969.full.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5" w:tooltip="Hummel, 2000 #613" w:history="1">
              <w:r w:rsidR="00CD438A">
                <w:rPr>
                  <w:rFonts w:ascii="Times New Roman" w:eastAsia="Times New Roman" w:hAnsi="Times New Roman" w:cs="Times New Roman"/>
                  <w:noProof/>
                  <w:sz w:val="20"/>
                  <w:szCs w:val="20"/>
                  <w:lang w:eastAsia="en-GB"/>
                </w:rPr>
                <w:t>5</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2F7"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568</w:t>
            </w:r>
          </w:p>
        </w:tc>
        <w:tc>
          <w:tcPr>
            <w:tcW w:w="851" w:type="dxa"/>
            <w:vAlign w:val="center"/>
          </w:tcPr>
          <w:p w14:paraId="1DA382F8"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2F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Germany</w:t>
            </w:r>
          </w:p>
        </w:tc>
        <w:tc>
          <w:tcPr>
            <w:tcW w:w="1418" w:type="dxa"/>
            <w:shd w:val="clear" w:color="auto" w:fill="auto"/>
            <w:vAlign w:val="center"/>
            <w:hideMark/>
          </w:tcPr>
          <w:p w14:paraId="1DA382F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2F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2F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w:t>
            </w:r>
          </w:p>
        </w:tc>
        <w:tc>
          <w:tcPr>
            <w:tcW w:w="4252" w:type="dxa"/>
            <w:shd w:val="clear" w:color="auto" w:fill="auto"/>
            <w:vAlign w:val="center"/>
            <w:hideMark/>
          </w:tcPr>
          <w:p w14:paraId="1DA382F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Offspring of diabetic parents</w:t>
            </w:r>
          </w:p>
        </w:tc>
      </w:tr>
      <w:tr w:rsidR="00D06B08" w:rsidRPr="003F50D6" w14:paraId="1DA38307" w14:textId="77777777" w:rsidTr="008D7CF6">
        <w:trPr>
          <w:trHeight w:val="555"/>
        </w:trPr>
        <w:tc>
          <w:tcPr>
            <w:tcW w:w="2127" w:type="dxa"/>
            <w:shd w:val="clear" w:color="auto" w:fill="D9D9D9" w:themeFill="background1" w:themeFillShade="D9"/>
            <w:vAlign w:val="center"/>
            <w:hideMark/>
          </w:tcPr>
          <w:p w14:paraId="1DA382FF"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Karlen, 2012 </w:t>
            </w:r>
            <w:r w:rsidR="008B4F30" w:rsidRPr="003F50D6">
              <w:rPr>
                <w:rFonts w:ascii="Times New Roman" w:eastAsia="Times New Roman" w:hAnsi="Times New Roman" w:cs="Times New Roman"/>
                <w:color w:val="000000"/>
                <w:sz w:val="20"/>
                <w:szCs w:val="20"/>
                <w:lang w:eastAsia="en-GB"/>
              </w:rPr>
              <w:fldChar w:fldCharType="begin"/>
            </w:r>
            <w:r>
              <w:rPr>
                <w:rFonts w:ascii="Times New Roman" w:eastAsia="Times New Roman" w:hAnsi="Times New Roman" w:cs="Times New Roman"/>
                <w:color w:val="000000"/>
                <w:sz w:val="20"/>
                <w:szCs w:val="20"/>
                <w:lang w:eastAsia="en-GB"/>
              </w:rPr>
              <w:instrText xml:space="preserve"> ADDIN EN.CITE &lt;EndNote&gt;&lt;Cite&gt;&lt;Author&gt;Karlen&lt;/Author&gt;&lt;Year&gt;2012&lt;/Year&gt;&lt;RecNum&gt;8648&lt;/RecNum&gt;&lt;DisplayText&gt;(6)&lt;/DisplayText&gt;&lt;record&gt;&lt;rec-number&gt;8648&lt;/rec-number&gt;&lt;foreign-keys&gt;&lt;key app="EN" db-id="pdz5ff5auvzrzxe5feuxsevkxdx5fvzaa0ra"&gt;8648&lt;/key&gt;&lt;/foreign-keys&gt;&lt;ref-type name="Journal Article"&gt;17&lt;/ref-type&gt;&lt;contributors&gt;&lt;authors&gt;&lt;author&gt;Karlen, J.&lt;/author&gt;&lt;author&gt;Faresjo, T.&lt;/author&gt;&lt;author&gt;Ludvigsson, J.&lt;/author&gt;&lt;/authors&gt;&lt;/contributors&gt;&lt;auth-address&gt;Department of Medical and Health Sciences/Community Medicine, Linkoping University, Sweden. jerker.karlen@liu.se&lt;/auth-address&gt;&lt;titles&gt;&lt;title&gt;Could the social environment trigger the induction of diabetes related autoantibodies in young children?&lt;/title&gt;&lt;secondary-title&gt;Scandinavian Journal of Public Health&lt;/secondary-title&gt;&lt;/titles&gt;&lt;periodical&gt;&lt;full-title&gt;Scandinavian Journal of Public Health&lt;/full-title&gt;&lt;/periodical&gt;&lt;pages&gt;177-82&lt;/pages&gt;&lt;volume&gt;40&lt;/volume&gt;&lt;number&gt;2&lt;/number&gt;&lt;dates&gt;&lt;year&gt;2012&lt;/year&gt;&lt;/dates&gt;&lt;accession-num&gt;22312031&lt;/accession-num&gt;&lt;urls&gt;&lt;related-urls&gt;&lt;url&gt;http://ovidsp.ovid.com/ovidweb.cgi?T=JS&amp;amp;CSC=Y&amp;amp;NEWS=N&amp;amp;PAGE=fulltext&amp;amp;D=medl&amp;amp;AN=22312031&lt;/url&gt;&lt;url&gt;http://metalib.lib.ic.ac.uk:9003/sfx_local?sid=OVID&amp;amp;isbn=&amp;amp;issn=1403-4948&amp;amp;volume=40&amp;amp;issue=2&amp;amp;date=2012&amp;amp;title=Scandinavian+Journal+of+Public+Health&amp;amp;atitle=Could+the+social+environment+trigger+the+induction+of+diabetes+related+autoantibodies+in+young+children%3F.&amp;amp;aulast=Karlen+J&amp;amp;spage=177&lt;/url&gt;&lt;url&gt;http://sjp.sagepub.com/content/40/2/177.long&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Pr>
                <w:rFonts w:ascii="Times New Roman" w:eastAsia="Times New Roman" w:hAnsi="Times New Roman" w:cs="Times New Roman"/>
                <w:noProof/>
                <w:color w:val="000000"/>
                <w:sz w:val="20"/>
                <w:szCs w:val="20"/>
                <w:lang w:eastAsia="en-GB"/>
              </w:rPr>
              <w:t>(</w:t>
            </w:r>
            <w:hyperlink w:anchor="_ENREF_6" w:tooltip="Karlen, 2012 #8648" w:history="1">
              <w:r w:rsidR="00CD438A">
                <w:rPr>
                  <w:rFonts w:ascii="Times New Roman" w:eastAsia="Times New Roman" w:hAnsi="Times New Roman" w:cs="Times New Roman"/>
                  <w:noProof/>
                  <w:color w:val="000000"/>
                  <w:sz w:val="20"/>
                  <w:szCs w:val="20"/>
                  <w:lang w:eastAsia="en-GB"/>
                </w:rPr>
                <w:t>6</w:t>
              </w:r>
            </w:hyperlink>
            <w:r>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417" w:type="dxa"/>
            <w:vAlign w:val="center"/>
          </w:tcPr>
          <w:p w14:paraId="1DA38300"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1409</w:t>
            </w:r>
          </w:p>
        </w:tc>
        <w:tc>
          <w:tcPr>
            <w:tcW w:w="851" w:type="dxa"/>
            <w:vAlign w:val="center"/>
          </w:tcPr>
          <w:p w14:paraId="1DA38301" w14:textId="77777777" w:rsidR="00D06B08" w:rsidRPr="003F50D6"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PC</w:t>
            </w:r>
          </w:p>
        </w:tc>
        <w:tc>
          <w:tcPr>
            <w:tcW w:w="1275" w:type="dxa"/>
            <w:shd w:val="clear" w:color="auto" w:fill="auto"/>
            <w:vAlign w:val="center"/>
            <w:hideMark/>
          </w:tcPr>
          <w:p w14:paraId="1DA38302"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Sweden</w:t>
            </w:r>
          </w:p>
        </w:tc>
        <w:tc>
          <w:tcPr>
            <w:tcW w:w="1418" w:type="dxa"/>
            <w:shd w:val="clear" w:color="auto" w:fill="auto"/>
            <w:vAlign w:val="center"/>
            <w:hideMark/>
          </w:tcPr>
          <w:p w14:paraId="1DA38303"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Q</w:t>
            </w:r>
          </w:p>
        </w:tc>
        <w:tc>
          <w:tcPr>
            <w:tcW w:w="2409" w:type="dxa"/>
            <w:shd w:val="clear" w:color="auto" w:fill="auto"/>
            <w:vAlign w:val="center"/>
            <w:hideMark/>
          </w:tcPr>
          <w:p w14:paraId="1DA38304"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Islet autoantibodies</w:t>
            </w:r>
          </w:p>
        </w:tc>
        <w:tc>
          <w:tcPr>
            <w:tcW w:w="1276" w:type="dxa"/>
            <w:shd w:val="clear" w:color="auto" w:fill="auto"/>
            <w:vAlign w:val="center"/>
            <w:hideMark/>
          </w:tcPr>
          <w:p w14:paraId="1DA38305"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1</w:t>
            </w:r>
          </w:p>
        </w:tc>
        <w:tc>
          <w:tcPr>
            <w:tcW w:w="4252" w:type="dxa"/>
            <w:shd w:val="clear" w:color="auto" w:fill="auto"/>
            <w:vAlign w:val="center"/>
            <w:hideMark/>
          </w:tcPr>
          <w:p w14:paraId="1DA38306"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General population</w:t>
            </w:r>
          </w:p>
        </w:tc>
      </w:tr>
      <w:tr w:rsidR="00D06B08" w:rsidRPr="003F50D6" w14:paraId="1DA38310" w14:textId="77777777" w:rsidTr="008D7CF6">
        <w:trPr>
          <w:trHeight w:val="555"/>
        </w:trPr>
        <w:tc>
          <w:tcPr>
            <w:tcW w:w="2127" w:type="dxa"/>
            <w:shd w:val="clear" w:color="auto" w:fill="D9D9D9" w:themeFill="background1" w:themeFillShade="D9"/>
            <w:vAlign w:val="center"/>
            <w:hideMark/>
          </w:tcPr>
          <w:p w14:paraId="1DA38308"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Lamb 2008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&lt;EndNote&gt;&lt;Cite&gt;&lt;Author&gt;Lamb&lt;/Author&gt;&lt;Year&gt;2008&lt;/Year&gt;&lt;RecNum&gt;823&lt;/RecNum&gt;&lt;DisplayText&gt;(7)&lt;/DisplayText&gt;&lt;record&gt;&lt;rec-number&gt;823&lt;/rec-number&gt;&lt;foreign-keys&gt;&lt;key app="EN" db-id="pdz5ff5auvzrzxe5feuxsevkxdx5fvzaa0ra"&gt;823&lt;/key&gt;&lt;/foreign-keys&gt;&lt;ref-type name="Journal Article"&gt;17&lt;/ref-type&gt;&lt;contributors&gt;&lt;authors&gt;&lt;author&gt;Lamb, M. M.&lt;/author&gt;&lt;author&gt;Myers, M. A.&lt;/author&gt;&lt;author&gt;Barriga, K.&lt;/author&gt;&lt;author&gt;Zimmet, P. Z.&lt;/author&gt;&lt;author&gt;Rewers, M.&lt;/author&gt;&lt;author&gt;Norris, J. M.&lt;/author&gt;&lt;/authors&gt;&lt;/contributors&gt;&lt;auth-address&gt;Department of Preventive Medicine and Biometrics, University of Colorado at Denver and Health Sciences Center, Denver, CO, USA.&lt;/auth-address&gt;&lt;titles&gt;&lt;title&gt;Maternal diet during pregnancy and islet autoimmunity in offspring&lt;/title&gt;&lt;secondary-title&gt;Pediatric Diabetes&lt;/secondary-title&gt;&lt;/titles&gt;&lt;periodical&gt;&lt;full-title&gt;Pediatric Diabetes&lt;/full-title&gt;&lt;/periodical&gt;&lt;pages&gt;135-41&lt;/pages&gt;&lt;volume&gt;9&lt;/volume&gt;&lt;number&gt;2&lt;/number&gt;&lt;dates&gt;&lt;year&gt;2008&lt;/year&gt;&lt;/dates&gt;&lt;accession-num&gt;18221424&lt;/accession-num&gt;&lt;work-type&gt;Research Support, N.I.H., Extramural&lt;/work-type&gt;&lt;urls&gt;&lt;related-urls&gt;&lt;url&gt;http://ovidsp.ovid.com/ovidweb.cgi?T=JS&amp;amp;CSC=Y&amp;amp;NEWS=N&amp;amp;PAGE=fulltext&amp;amp;D=med4&amp;amp;AN=18221424&lt;/url&gt;&lt;url&gt;http://metalib.lib.ic.ac.uk:9003/sfx_local?sid=OVID&amp;amp;isbn=&amp;amp;issn=1399-543X&amp;amp;volume=9&amp;amp;issue=2&amp;amp;date=2008&amp;amp;title=Pediatric+Diabetes&amp;amp;atitle=Maternal+diet+during+pregnancy+and+islet+autoimmunity+in+offspring.&amp;amp;aulast=Lamb+MM&amp;amp;spage=135&lt;/url&gt;&lt;url&gt;http://onlinelibrary.wiley.com/doi/10.1111/j.1399-5448.2007.00311.x/abstract&lt;/url&gt;&lt;url&gt;http://onlinelibrary.wiley.com/store/10.1111/j.1399-5448.2007.00311.x/asset/j.1399-5448.2007.00311.x.pdf?v=1&amp;amp;t=ht5snun0&amp;amp;s=358220115cd936b617af09f221da01e45148c3aa&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7" w:tooltip="Lamb, 2008 #823" w:history="1">
              <w:r w:rsidR="00CD438A">
                <w:rPr>
                  <w:rFonts w:ascii="Times New Roman" w:eastAsia="Times New Roman" w:hAnsi="Times New Roman" w:cs="Times New Roman"/>
                  <w:noProof/>
                  <w:sz w:val="20"/>
                  <w:szCs w:val="20"/>
                  <w:lang w:eastAsia="en-GB"/>
                </w:rPr>
                <w:t>7</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09"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642</w:t>
            </w:r>
          </w:p>
        </w:tc>
        <w:tc>
          <w:tcPr>
            <w:tcW w:w="851" w:type="dxa"/>
            <w:vAlign w:val="center"/>
          </w:tcPr>
          <w:p w14:paraId="1DA3830A"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30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Australia</w:t>
            </w:r>
          </w:p>
        </w:tc>
        <w:tc>
          <w:tcPr>
            <w:tcW w:w="1418" w:type="dxa"/>
            <w:shd w:val="clear" w:color="auto" w:fill="auto"/>
            <w:vAlign w:val="center"/>
            <w:hideMark/>
          </w:tcPr>
          <w:p w14:paraId="1DA3830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30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30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13</w:t>
            </w:r>
          </w:p>
        </w:tc>
        <w:tc>
          <w:tcPr>
            <w:tcW w:w="4252" w:type="dxa"/>
            <w:shd w:val="clear" w:color="auto" w:fill="auto"/>
            <w:vAlign w:val="center"/>
            <w:hideMark/>
          </w:tcPr>
          <w:p w14:paraId="1DA3830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 St. Joseph’s Hospital in Denver, Colorado</w:t>
            </w:r>
          </w:p>
        </w:tc>
      </w:tr>
      <w:tr w:rsidR="00D06B08" w:rsidRPr="003F50D6" w14:paraId="1DA38319" w14:textId="77777777" w:rsidTr="008D7CF6">
        <w:trPr>
          <w:trHeight w:val="555"/>
        </w:trPr>
        <w:tc>
          <w:tcPr>
            <w:tcW w:w="2127" w:type="dxa"/>
            <w:shd w:val="clear" w:color="auto" w:fill="D9D9D9" w:themeFill="background1" w:themeFillShade="D9"/>
            <w:vAlign w:val="center"/>
            <w:hideMark/>
          </w:tcPr>
          <w:p w14:paraId="1DA38311"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Lamb, 2013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&lt;EndNote&gt;&lt;Cite&gt;&lt;Author&gt;Lamb&lt;/Author&gt;&lt;Year&gt;2013&lt;/Year&gt;&lt;RecNum&gt;824&lt;/RecNum&gt;&lt;DisplayText&gt;(8)&lt;/DisplayText&gt;&lt;record&gt;&lt;rec-number&gt;824&lt;/rec-number&gt;&lt;foreign-keys&gt;&lt;key app="EN" db-id="pdz5ff5auvzrzxe5feuxsevkxdx5fvzaa0ra"&gt;824&lt;/key&gt;&lt;/foreign-keys&gt;&lt;ref-type name="Journal Article"&gt;17&lt;/ref-type&gt;&lt;contributors&gt;&lt;authors&gt;&lt;author&gt;Lamb, M. M.&lt;/author&gt;&lt;author&gt;Simpson, M. D.&lt;/author&gt;&lt;author&gt;Seifert, J.&lt;/author&gt;&lt;author&gt;Scott, F. W.&lt;/author&gt;&lt;author&gt;Rewers, M.&lt;/author&gt;&lt;author&gt;Norris, J. M.&lt;/author&gt;&lt;/authors&gt;&lt;/contributors&gt;&lt;auth-address&gt;Colorado School of Public Health, University of Colorado, Aurora, Colorado, United States of America.&lt;/auth-address&gt;&lt;titles&gt;&lt;title&gt;The association between IgG4 antibodies to dietary factors, islet autoimmunity and type 1 diabetes: the Diabetes Autoimmunity Study in the Young&lt;/title&gt;&lt;secondary-title&gt;PLoS ONE [Electronic Resource]&lt;/secondary-title&gt;&lt;/titles&gt;&lt;periodical&gt;&lt;full-title&gt;PLoS ONE [Electronic Resource]&lt;/full-title&gt;&lt;/periodical&gt;&lt;pages&gt;e57936&lt;/pages&gt;&lt;volume&gt;8&lt;/volume&gt;&lt;number&gt;2&lt;/number&gt;&lt;dates&gt;&lt;year&gt;2013&lt;/year&gt;&lt;/dates&gt;&lt;accession-num&gt;23469110&lt;/accession-num&gt;&lt;work-type&gt;Research Support, N.I.H., Extramural&amp;#xD;Research Support, Non-U.S. Gov&amp;apos;t&lt;/work-type&gt;&lt;urls&gt;&lt;related-urls&gt;&lt;url&gt;http://ovidsp.ovid.com/ovidweb.cgi?T=JS&amp;amp;CSC=Y&amp;amp;NEWS=N&amp;amp;PAGE=fulltext&amp;amp;D=prem&amp;amp;AN=23469110&lt;/url&gt;&lt;url&gt;http://metalib.lib.ic.ac.uk:9003/sfx_local?sid=OVID&amp;amp;isbn=&amp;amp;issn=1932-6203&amp;amp;volume=8&amp;amp;issue=2&amp;amp;date=2013&amp;amp;title=PLoS+ONE+%5BElectronic+Resource%5D&amp;amp;atitle=The+association+between+IgG4+antibodies+to+dietary+factors%2C+islet+autoimmunity+and+type+1+diabetes%3A+the+Diabetes+Autoimmunity+Study+in+the+Young.&amp;amp;aulast=Lamb+MM&amp;amp;spage=e57936&lt;/url&gt;&lt;/related-urls&gt;&lt;/urls&gt;&lt;custom2&gt;PMC3585253&lt;/custom2&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8" w:tooltip="Lamb, 2013 #824" w:history="1">
              <w:r w:rsidR="00CD438A">
                <w:rPr>
                  <w:rFonts w:ascii="Times New Roman" w:eastAsia="Times New Roman" w:hAnsi="Times New Roman" w:cs="Times New Roman"/>
                  <w:noProof/>
                  <w:sz w:val="20"/>
                  <w:szCs w:val="20"/>
                  <w:lang w:eastAsia="en-GB"/>
                </w:rPr>
                <w:t>8</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12"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260</w:t>
            </w:r>
          </w:p>
        </w:tc>
        <w:tc>
          <w:tcPr>
            <w:tcW w:w="851" w:type="dxa"/>
            <w:vAlign w:val="center"/>
          </w:tcPr>
          <w:p w14:paraId="1DA38313"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31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America</w:t>
            </w:r>
          </w:p>
        </w:tc>
        <w:tc>
          <w:tcPr>
            <w:tcW w:w="1418" w:type="dxa"/>
            <w:shd w:val="clear" w:color="auto" w:fill="auto"/>
            <w:vAlign w:val="center"/>
            <w:hideMark/>
          </w:tcPr>
          <w:p w14:paraId="1DA3831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31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317" w14:textId="77777777" w:rsidR="00D06B08" w:rsidRPr="003F50D6" w:rsidRDefault="008D7CF6"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N</w:t>
            </w:r>
            <w:r w:rsidR="00D06B08" w:rsidRPr="003F50D6">
              <w:rPr>
                <w:rFonts w:ascii="Times New Roman" w:eastAsia="Times New Roman" w:hAnsi="Times New Roman" w:cs="Times New Roman"/>
                <w:sz w:val="20"/>
                <w:szCs w:val="20"/>
                <w:lang w:eastAsia="en-GB"/>
              </w:rPr>
              <w:t>ot reported</w:t>
            </w:r>
          </w:p>
        </w:tc>
        <w:tc>
          <w:tcPr>
            <w:tcW w:w="4252" w:type="dxa"/>
            <w:shd w:val="clear" w:color="auto" w:fill="auto"/>
            <w:vAlign w:val="center"/>
            <w:hideMark/>
          </w:tcPr>
          <w:p w14:paraId="1DA3831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not reported</w:t>
            </w:r>
          </w:p>
        </w:tc>
      </w:tr>
      <w:tr w:rsidR="00D06B08" w:rsidRPr="003F50D6" w14:paraId="1DA38322" w14:textId="77777777" w:rsidTr="008D7CF6">
        <w:trPr>
          <w:trHeight w:val="555"/>
        </w:trPr>
        <w:tc>
          <w:tcPr>
            <w:tcW w:w="2127" w:type="dxa"/>
            <w:shd w:val="clear" w:color="auto" w:fill="D9D9D9" w:themeFill="background1" w:themeFillShade="D9"/>
            <w:vAlign w:val="center"/>
            <w:hideMark/>
          </w:tcPr>
          <w:p w14:paraId="1DA3831A"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Ludvigsson, 2003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&lt;EndNote&gt;&lt;Cite&gt;&lt;Author&gt;Ludvigsson&lt;/Author&gt;&lt;Year&gt;2003&lt;/Year&gt;&lt;RecNum&gt;9318&lt;/RecNum&gt;&lt;DisplayText&gt;(9)&lt;/DisplayText&gt;&lt;record&gt;&lt;rec-number&gt;9318&lt;/rec-number&gt;&lt;foreign-keys&gt;&lt;key app="EN" db-id="pdz5ff5auvzrzxe5feuxsevkxdx5fvzaa0ra"&gt;9318&lt;/key&gt;&lt;/foreign-keys&gt;&lt;ref-type name="Journal Article"&gt;17&lt;/ref-type&gt;&lt;contributors&gt;&lt;authors&gt;&lt;author&gt;Ludvigsson, J. F.&lt;/author&gt;&lt;author&gt;Ludvigsson, J.&lt;/author&gt;&lt;/authors&gt;&lt;/contributors&gt;&lt;auth-address&gt;Paediatric Dept., Orebro University Hospital, Sweden. jonasludvigsson@yahoo.com&lt;/auth-address&gt;&lt;titles&gt;&lt;title&gt;Stressful life events, social support and confidence in the pregnant woman and risk of coeliac disease in the offspring&lt;/title&gt;&lt;secondary-title&gt;Scandinavian Journal of Gastroenterology&lt;/secondary-title&gt;&lt;/titles&gt;&lt;periodical&gt;&lt;full-title&gt;Scandinavian Journal of Gastroenterology&lt;/full-title&gt;&lt;/periodical&gt;&lt;pages&gt;516-21&lt;/pages&gt;&lt;volume&gt;38&lt;/volume&gt;&lt;number&gt;5&lt;/number&gt;&lt;dates&gt;&lt;year&gt;2003&lt;/year&gt;&lt;/dates&gt;&lt;accession-num&gt;12795462&lt;/accession-num&gt;&lt;work-type&gt;Research Support, Non-U.S. Gov&amp;apos;t&lt;/work-type&gt;&lt;urls&gt;&lt;related-urls&gt;&lt;url&gt;http://ovidsp.ovid.com/ovidweb.cgi?T=JS&amp;amp;CSC=Y&amp;amp;NEWS=N&amp;amp;PAGE=fulltext&amp;amp;D=med4&amp;amp;AN=12795462&lt;/url&gt;&lt;url&gt;http://metalib.lib.ic.ac.uk:9003/sfx_local?sid=OVID&amp;amp;isbn=&amp;amp;issn=0036-5521&amp;amp;volume=38&amp;amp;issue=5&amp;amp;date=2003&amp;amp;title=Scandinavian+Journal+of+Gastroenterology&amp;amp;atitle=Stressful+life+events%2C+social+support+and+confidence+in+the+pregnant+woman+and+risk+of+coeliac+disease+in+the+offspring.&amp;amp;aulast=Ludvigsson+JF&amp;amp;spage=516&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9" w:tooltip="Ludvigsson, 2003 #9318" w:history="1">
              <w:r w:rsidR="00CD438A">
                <w:rPr>
                  <w:rFonts w:ascii="Times New Roman" w:eastAsia="Times New Roman" w:hAnsi="Times New Roman" w:cs="Times New Roman"/>
                  <w:noProof/>
                  <w:sz w:val="20"/>
                  <w:szCs w:val="20"/>
                  <w:lang w:eastAsia="en-GB"/>
                </w:rPr>
                <w:t>9</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1B"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205</w:t>
            </w:r>
          </w:p>
        </w:tc>
        <w:tc>
          <w:tcPr>
            <w:tcW w:w="851" w:type="dxa"/>
            <w:vAlign w:val="center"/>
          </w:tcPr>
          <w:p w14:paraId="1DA3831C"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31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Sweden</w:t>
            </w:r>
          </w:p>
        </w:tc>
        <w:tc>
          <w:tcPr>
            <w:tcW w:w="1418" w:type="dxa"/>
            <w:shd w:val="clear" w:color="auto" w:fill="auto"/>
            <w:vAlign w:val="center"/>
            <w:hideMark/>
          </w:tcPr>
          <w:p w14:paraId="1DA3831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1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32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w:t>
            </w:r>
          </w:p>
        </w:tc>
        <w:tc>
          <w:tcPr>
            <w:tcW w:w="4252" w:type="dxa"/>
            <w:shd w:val="clear" w:color="auto" w:fill="auto"/>
            <w:vAlign w:val="center"/>
            <w:hideMark/>
          </w:tcPr>
          <w:p w14:paraId="1DA3832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Relatives of diabetics</w:t>
            </w:r>
          </w:p>
        </w:tc>
      </w:tr>
      <w:tr w:rsidR="00D06B08" w:rsidRPr="003F50D6" w14:paraId="1DA3832B" w14:textId="77777777" w:rsidTr="008D7CF6">
        <w:trPr>
          <w:trHeight w:val="555"/>
        </w:trPr>
        <w:tc>
          <w:tcPr>
            <w:tcW w:w="2127" w:type="dxa"/>
            <w:shd w:val="clear" w:color="auto" w:fill="D9D9D9" w:themeFill="background1" w:themeFillShade="D9"/>
            <w:vAlign w:val="center"/>
            <w:hideMark/>
          </w:tcPr>
          <w:p w14:paraId="1DA38323"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Norris, 2003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&lt;EndNote&gt;&lt;Cite&gt;&lt;Author&gt;Norris&lt;/Author&gt;&lt;Year&gt;2003&lt;/Year&gt;&lt;RecNum&gt;9923&lt;/RecNum&gt;&lt;DisplayText&gt;(10)&lt;/DisplayText&gt;&lt;record&gt;&lt;rec-number&gt;9923&lt;/rec-number&gt;&lt;foreign-keys&gt;&lt;key app="EN" db-id="pdz5ff5auvzrzxe5feuxsevkxdx5fvzaa0ra"&gt;9923&lt;/key&gt;&lt;/foreign-keys&gt;&lt;ref-type name="Journal Article"&gt;17&lt;/ref-type&gt;&lt;contributors&gt;&lt;authors&gt;&lt;author&gt;Norris, J. M.&lt;/author&gt;&lt;author&gt;Barriga, K.&lt;/author&gt;&lt;author&gt;Klingensmith, G.&lt;/author&gt;&lt;author&gt;Hoffman, M.&lt;/author&gt;&lt;author&gt;Eisenbarth, G. S.&lt;/author&gt;&lt;author&gt;Erlich, H. A.&lt;/author&gt;&lt;author&gt;Rewers, M.&lt;/author&gt;&lt;/authors&gt;&lt;/contributors&gt;&lt;auth-address&gt;Department of Preventive Medicine and Biometrics, University of Colorado Health Sciences Center, Denver 80262, USA. jill.norris@uchsc.edu&lt;/auth-address&gt;&lt;titles&gt;&lt;title&gt;Timing of initial cereal exposure in infancy and risk of islet autoimmunity&lt;/title&gt;&lt;secondary-title&gt;JAMA&lt;/secondary-title&gt;&lt;/titles&gt;&lt;periodical&gt;&lt;full-title&gt;JAMA&lt;/full-title&gt;&lt;/periodical&gt;&lt;pages&gt;1713-20&lt;/pages&gt;&lt;volume&gt;290&lt;/volume&gt;&lt;number&gt;13&lt;/number&gt;&lt;dates&gt;&lt;year&gt;2003&lt;/year&gt;&lt;/dates&gt;&lt;accession-num&gt;14519705&lt;/accession-num&gt;&lt;work-type&gt;Research Support, U.S. Gov&amp;apos;t, P.H.S.&lt;/work-type&gt;&lt;urls&gt;&lt;related-urls&gt;&lt;url&gt;http://ovidsp.ovid.com/ovidweb.cgi?T=JS&amp;amp;CSC=Y&amp;amp;NEWS=N&amp;amp;PAGE=fulltext&amp;amp;D=med4&amp;amp;AN=14519705&lt;/url&gt;&lt;url&gt;http://metalib.lib.ic.ac.uk:9003/sfx_local?sid=OVID&amp;amp;isbn=&amp;amp;issn=0098-7484&amp;amp;volume=290&amp;amp;issue=13&amp;amp;date=2003&amp;amp;title=JAMA&amp;amp;atitle=Timing+of+initial+cereal+exposure+in+infancy+and+risk+of+islet+autoimmunity.&amp;amp;aulast=Norris+JM&amp;amp;spage=1713&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0" w:tooltip="Norris, 2003 #9923" w:history="1">
              <w:r w:rsidR="00CD438A">
                <w:rPr>
                  <w:rFonts w:ascii="Times New Roman" w:eastAsia="Times New Roman" w:hAnsi="Times New Roman" w:cs="Times New Roman"/>
                  <w:noProof/>
                  <w:sz w:val="20"/>
                  <w:szCs w:val="20"/>
                  <w:lang w:eastAsia="en-GB"/>
                </w:rPr>
                <w:t>10</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24"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1183</w:t>
            </w:r>
            <w:r w:rsidR="00CB7D42">
              <w:rPr>
                <w:rFonts w:ascii="Times New Roman" w:eastAsia="Times New Roman" w:hAnsi="Times New Roman" w:cs="Times New Roman"/>
                <w:sz w:val="20"/>
                <w:szCs w:val="20"/>
                <w:lang w:eastAsia="en-GB"/>
              </w:rPr>
              <w:t>/~733</w:t>
            </w:r>
          </w:p>
        </w:tc>
        <w:tc>
          <w:tcPr>
            <w:tcW w:w="851" w:type="dxa"/>
            <w:vAlign w:val="center"/>
          </w:tcPr>
          <w:p w14:paraId="1DA38325"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32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USA</w:t>
            </w:r>
          </w:p>
        </w:tc>
        <w:tc>
          <w:tcPr>
            <w:tcW w:w="1418" w:type="dxa"/>
            <w:shd w:val="clear" w:color="auto" w:fill="auto"/>
            <w:vAlign w:val="center"/>
            <w:hideMark/>
          </w:tcPr>
          <w:p w14:paraId="1DA3832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32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32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4</w:t>
            </w:r>
          </w:p>
        </w:tc>
        <w:tc>
          <w:tcPr>
            <w:tcW w:w="4252" w:type="dxa"/>
            <w:shd w:val="clear" w:color="auto" w:fill="auto"/>
            <w:vAlign w:val="center"/>
            <w:hideMark/>
          </w:tcPr>
          <w:p w14:paraId="1DA3832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St Joseph’s Hospital, Colorado</w:t>
            </w:r>
          </w:p>
        </w:tc>
      </w:tr>
      <w:tr w:rsidR="00D06B08" w:rsidRPr="003F50D6" w14:paraId="1DA38334" w14:textId="77777777" w:rsidTr="008D7CF6">
        <w:trPr>
          <w:trHeight w:val="555"/>
        </w:trPr>
        <w:tc>
          <w:tcPr>
            <w:tcW w:w="2127" w:type="dxa"/>
            <w:shd w:val="clear" w:color="auto" w:fill="D9D9D9" w:themeFill="background1" w:themeFillShade="D9"/>
            <w:vAlign w:val="center"/>
            <w:hideMark/>
          </w:tcPr>
          <w:p w14:paraId="1DA3832C"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Viner, 2008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&lt;EndNote&gt;&lt;Cite&gt;&lt;Author&gt;Viner&lt;/Author&gt;&lt;Year&gt;2008&lt;/Year&gt;&lt;RecNum&gt;1565&lt;/RecNum&gt;&lt;DisplayText&gt;(11)&lt;/DisplayText&gt;&lt;record&gt;&lt;rec-number&gt;1565&lt;/rec-number&gt;&lt;foreign-keys&gt;&lt;key app="EN" db-id="pdz5ff5auvzrzxe5feuxsevkxdx5fvzaa0ra"&gt;1565&lt;/key&gt;&lt;/foreign-keys&gt;&lt;ref-type name="Journal Article"&gt;17&lt;/ref-type&gt;&lt;contributors&gt;&lt;authors&gt;&lt;author&gt;Viner, R. M.&lt;/author&gt;&lt;author&gt;Hindmarsh, P. C.&lt;/author&gt;&lt;author&gt;Taylor, B.&lt;/author&gt;&lt;author&gt;Cole, T. J.&lt;/author&gt;&lt;/authors&gt;&lt;/contributors&gt;&lt;auth-address&gt;Children and Young People&amp;apos;s Diabetes Service, University College London, London, UK. R.Viner@ich.ucl.ac.uk&lt;/auth-address&gt;&lt;titles&gt;&lt;title&gt;Childhood body mass index (BMI), breastfeeding and risk of Type 1 diabetes: findings from a longitudinal national birth cohort&lt;/title&gt;&lt;secondary-title&gt;Diabetic Medicine&lt;/secondary-title&gt;&lt;/titles&gt;&lt;periodical&gt;&lt;full-title&gt;Diabetic Medicine&lt;/full-title&gt;&lt;/periodical&gt;&lt;pages&gt;1056-61&lt;/pages&gt;&lt;volume&gt;25&lt;/volume&gt;&lt;number&gt;9&lt;/number&gt;&lt;dates&gt;&lt;year&gt;2008&lt;/year&gt;&lt;/dates&gt;&lt;accession-num&gt;19183310&lt;/accession-num&gt;&lt;work-type&gt;Research Support, Non-U.S. Gov&amp;apos;t&lt;/work-type&gt;&lt;urls&gt;&lt;related-urls&gt;&lt;url&gt;http://ovidsp.ovid.com/ovidweb.cgi?T=JS&amp;amp;CSC=Y&amp;amp;NEWS=N&amp;amp;PAGE=fulltext&amp;amp;D=med4&amp;amp;AN=19183310&lt;/url&gt;&lt;url&gt;http://metalib.lib.ic.ac.uk:9003/sfx_local?sid=OVID&amp;amp;isbn=&amp;amp;issn=0742-3071&amp;amp;volume=25&amp;amp;issue=9&amp;amp;date=2008&amp;amp;title=Diabetic+Medicine&amp;amp;atitle=Childhood+body+mass+index+%28BMI%29%2C+breastfeeding+and+risk+of+Type+1+diabetes%3A+findings+from+a+longitudinal+national+birth+cohort.&amp;amp;aulast=Viner+RM&amp;amp;spage=1056&lt;/url&gt;&lt;url&gt;http://onlinelibrary.wiley.com/store/10.1111/j.1464-5491.2008.02525.x/asset/j.1464-5491.2008.02525.x.pdf?v=1&amp;amp;t=ht5z7gc8&amp;amp;s=95ab08b1de53faa61f72f9ff67df274cdb81d872&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1" w:tooltip="Viner, 2008 #1565" w:history="1">
              <w:r w:rsidR="00CD438A">
                <w:rPr>
                  <w:rFonts w:ascii="Times New Roman" w:eastAsia="Times New Roman" w:hAnsi="Times New Roman" w:cs="Times New Roman"/>
                  <w:noProof/>
                  <w:sz w:val="20"/>
                  <w:szCs w:val="20"/>
                  <w:lang w:eastAsia="en-GB"/>
                </w:rPr>
                <w:t>11</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2D"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11211</w:t>
            </w:r>
            <w:r w:rsidR="009509C8">
              <w:rPr>
                <w:rFonts w:ascii="Times New Roman" w:eastAsia="Times New Roman" w:hAnsi="Times New Roman" w:cs="Times New Roman"/>
                <w:sz w:val="20"/>
                <w:szCs w:val="20"/>
                <w:lang w:eastAsia="en-GB"/>
              </w:rPr>
              <w:t>/61</w:t>
            </w:r>
          </w:p>
        </w:tc>
        <w:tc>
          <w:tcPr>
            <w:tcW w:w="851" w:type="dxa"/>
            <w:vAlign w:val="center"/>
          </w:tcPr>
          <w:p w14:paraId="1DA3832E"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32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UK</w:t>
            </w:r>
          </w:p>
        </w:tc>
        <w:tc>
          <w:tcPr>
            <w:tcW w:w="1418" w:type="dxa"/>
            <w:shd w:val="clear" w:color="auto" w:fill="auto"/>
            <w:vAlign w:val="center"/>
            <w:hideMark/>
          </w:tcPr>
          <w:p w14:paraId="1DA38330" w14:textId="77777777" w:rsidR="00D06B08" w:rsidRPr="003F50D6" w:rsidRDefault="00BD02E2"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3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3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&gt;10</w:t>
            </w:r>
          </w:p>
        </w:tc>
        <w:tc>
          <w:tcPr>
            <w:tcW w:w="4252" w:type="dxa"/>
            <w:shd w:val="clear" w:color="auto" w:fill="auto"/>
            <w:vAlign w:val="center"/>
            <w:hideMark/>
          </w:tcPr>
          <w:p w14:paraId="1DA3833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not reported</w:t>
            </w:r>
          </w:p>
        </w:tc>
      </w:tr>
      <w:tr w:rsidR="00D06B08" w:rsidRPr="003F50D6" w14:paraId="1DA3833D" w14:textId="77777777" w:rsidTr="008D7CF6">
        <w:trPr>
          <w:trHeight w:val="555"/>
        </w:trPr>
        <w:tc>
          <w:tcPr>
            <w:tcW w:w="2127" w:type="dxa"/>
            <w:shd w:val="clear" w:color="auto" w:fill="D9D9D9" w:themeFill="background1" w:themeFillShade="D9"/>
            <w:vAlign w:val="center"/>
            <w:hideMark/>
          </w:tcPr>
          <w:p w14:paraId="1DA38335"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Virtanen, 1998 </w:t>
            </w:r>
            <w:r w:rsidR="008B4F30" w:rsidRPr="003F50D6">
              <w:rPr>
                <w:rFonts w:ascii="Times New Roman" w:eastAsia="Times New Roman" w:hAnsi="Times New Roman" w:cs="Times New Roman"/>
                <w:sz w:val="20"/>
                <w:szCs w:val="20"/>
                <w:lang w:eastAsia="en-GB"/>
              </w:rPr>
              <w:fldChar w:fldCharType="begin">
                <w:fldData xml:space="preserve">PEVuZE5vdGU+PENpdGU+PEF1dGhvcj5WaXJ0YW5lbjwvQXV0aG9yPjxZZWFyPjE5OTg8L1llYXI+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</w:fldData>
              </w:fldChar>
            </w:r>
            <w:r>
              <w:rPr>
                <w:rFonts w:ascii="Times New Roman" w:eastAsia="Times New Roman" w:hAnsi="Times New Roman" w:cs="Times New Roman"/>
                <w:sz w:val="20"/>
                <w:szCs w:val="20"/>
                <w:lang w:eastAsia="en-GB"/>
              </w:rPr>
              <w:instrText xml:space="preserve"> ADDIN EN.CITE </w:instrText>
            </w:r>
            <w:r w:rsidR="008B4F30">
              <w:rPr>
                <w:rFonts w:ascii="Times New Roman" w:eastAsia="Times New Roman" w:hAnsi="Times New Roman" w:cs="Times New Roman"/>
                <w:sz w:val="20"/>
                <w:szCs w:val="20"/>
                <w:lang w:eastAsia="en-GB"/>
              </w:rPr>
              <w:fldChar w:fldCharType="begin">
                <w:fldData xml:space="preserve">PEVuZE5vdGU+PENpdGU+PEF1dGhvcj5WaXJ0YW5lbjwvQXV0aG9yPjxZZWFyPjE5OTg8L1llYXI+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</w:fldData>
              </w:fldChar>
            </w:r>
            <w:r>
              <w:rPr>
                <w:rFonts w:ascii="Times New Roman" w:eastAsia="Times New Roman" w:hAnsi="Times New Roman" w:cs="Times New Roman"/>
                <w:sz w:val="20"/>
                <w:szCs w:val="20"/>
                <w:lang w:eastAsia="en-GB"/>
              </w:rPr>
              <w:instrText xml:space="preserve"> ADDIN EN.CITE.DATA </w:instrText>
            </w:r>
            <w:r w:rsidR="008B4F30">
              <w:rPr>
                <w:rFonts w:ascii="Times New Roman" w:eastAsia="Times New Roman" w:hAnsi="Times New Roman" w:cs="Times New Roman"/>
                <w:sz w:val="20"/>
                <w:szCs w:val="20"/>
                <w:lang w:eastAsia="en-GB"/>
              </w:rPr>
            </w:r>
            <w:r w:rsidR="008B4F30">
              <w:rPr>
                <w:rFonts w:ascii="Times New Roman" w:eastAsia="Times New Roman" w:hAnsi="Times New Roman" w:cs="Times New Roman"/>
                <w:sz w:val="20"/>
                <w:szCs w:val="20"/>
                <w:lang w:eastAsia="en-GB"/>
              </w:rPr>
              <w:fldChar w:fldCharType="end"/>
            </w:r>
            <w:r w:rsidR="008B4F30" w:rsidRPr="003F50D6">
              <w:rPr>
                <w:rFonts w:ascii="Times New Roman" w:eastAsia="Times New Roman" w:hAnsi="Times New Roman" w:cs="Times New Roman"/>
                <w:sz w:val="20"/>
                <w:szCs w:val="20"/>
                <w:lang w:eastAsia="en-GB"/>
              </w:rPr>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2" w:tooltip="Virtanen, 1998 #1568" w:history="1">
              <w:r w:rsidR="00CD438A">
                <w:rPr>
                  <w:rFonts w:ascii="Times New Roman" w:eastAsia="Times New Roman" w:hAnsi="Times New Roman" w:cs="Times New Roman"/>
                  <w:noProof/>
                  <w:sz w:val="20"/>
                  <w:szCs w:val="20"/>
                  <w:lang w:eastAsia="en-GB"/>
                </w:rPr>
                <w:t>12</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36"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697</w:t>
            </w:r>
            <w:r w:rsidR="00CB7D42">
              <w:rPr>
                <w:rFonts w:ascii="Times New Roman" w:eastAsia="Times New Roman" w:hAnsi="Times New Roman" w:cs="Times New Roman"/>
                <w:sz w:val="20"/>
                <w:szCs w:val="20"/>
                <w:lang w:eastAsia="en-GB"/>
              </w:rPr>
              <w:t>/43</w:t>
            </w:r>
          </w:p>
        </w:tc>
        <w:tc>
          <w:tcPr>
            <w:tcW w:w="851" w:type="dxa"/>
            <w:vAlign w:val="center"/>
          </w:tcPr>
          <w:p w14:paraId="1DA38337"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33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Finland</w:t>
            </w:r>
          </w:p>
        </w:tc>
        <w:tc>
          <w:tcPr>
            <w:tcW w:w="1418" w:type="dxa"/>
            <w:shd w:val="clear" w:color="auto" w:fill="auto"/>
            <w:vAlign w:val="center"/>
            <w:hideMark/>
          </w:tcPr>
          <w:p w14:paraId="1DA3833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3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 Islet autoantibodies</w:t>
            </w:r>
          </w:p>
        </w:tc>
        <w:tc>
          <w:tcPr>
            <w:tcW w:w="1276" w:type="dxa"/>
            <w:shd w:val="clear" w:color="auto" w:fill="auto"/>
            <w:vAlign w:val="center"/>
            <w:hideMark/>
          </w:tcPr>
          <w:p w14:paraId="1DA3833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&lt;25</w:t>
            </w:r>
          </w:p>
        </w:tc>
        <w:tc>
          <w:tcPr>
            <w:tcW w:w="4252" w:type="dxa"/>
            <w:shd w:val="clear" w:color="auto" w:fill="auto"/>
            <w:vAlign w:val="center"/>
            <w:hideMark/>
          </w:tcPr>
          <w:p w14:paraId="1DA3833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Siblings of diabetic children</w:t>
            </w:r>
          </w:p>
        </w:tc>
      </w:tr>
      <w:tr w:rsidR="00D06B08" w:rsidRPr="003F50D6" w14:paraId="1DA38346" w14:textId="77777777" w:rsidTr="008D7CF6">
        <w:trPr>
          <w:trHeight w:val="555"/>
        </w:trPr>
        <w:tc>
          <w:tcPr>
            <w:tcW w:w="2127" w:type="dxa"/>
            <w:shd w:val="clear" w:color="auto" w:fill="D9D9D9" w:themeFill="background1" w:themeFillShade="D9"/>
            <w:vAlign w:val="center"/>
            <w:hideMark/>
          </w:tcPr>
          <w:p w14:paraId="1DA3833E"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Virtanen, 2011</w:t>
            </w:r>
            <w:r>
              <w:rPr>
                <w:rFonts w:ascii="Times New Roman" w:eastAsia="Times New Roman" w:hAnsi="Times New Roman" w:cs="Times New Roman"/>
                <w:sz w:val="20"/>
                <w:szCs w:val="20"/>
                <w:lang w:eastAsia="en-GB"/>
              </w:rPr>
              <w:t xml:space="preserve"> </w:t>
            </w:r>
            <w:r w:rsidR="008B4F30">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&lt;EndNote&gt;&lt;Cite&gt;&lt;Author&gt;Virtanen&lt;/Author&gt;&lt;Year&gt;2011&lt;/Year&gt;&lt;RecNum&gt;3818&lt;/RecNum&gt;&lt;DisplayText&gt;(13)&lt;/DisplayText&gt;&lt;record&gt;&lt;rec-number&gt;3818&lt;/rec-number&gt;&lt;foreign-keys&gt;&lt;key app="EN" db-id="pdz5ff5auvzrzxe5feuxsevkxdx5fvzaa0ra"&gt;3818&lt;/key&gt;&lt;/foreign-keys&gt;&lt;ref-type name="Journal Article"&gt;17&lt;/ref-type&gt;&lt;contributors&gt;&lt;authors&gt;&lt;author&gt;Virtanen, S. M.&lt;/author&gt;&lt;author&gt;Takkinen, H. M.&lt;/author&gt;&lt;author&gt;Nevalainen, J.&lt;/author&gt;&lt;author&gt;Kronberg-Kippila, C.&lt;/author&gt;&lt;author&gt;Salmenhaara, M.&lt;/author&gt;&lt;author&gt;Uusitalo, L.&lt;/author&gt;&lt;author&gt;Kenward, M. G.&lt;/author&gt;&lt;author&gt;Erkkola, M.&lt;/author&gt;&lt;author&gt;Veijola, R.&lt;/author&gt;&lt;author&gt;Simell, O.&lt;/author&gt;&lt;author&gt;Ilonen, J.&lt;/author&gt;&lt;author&gt;Knip, M.&lt;/author&gt;&lt;/authors&gt;&lt;/contributors&gt;&lt;titles&gt;&lt;title&gt;Early introduction of root vegetables in infancy associated with advanced beta-cell autoimmunity in young children with human leukocyte antigen-conferred susceptibility to Type 1 diabetes&lt;/title&gt;&lt;secondary-title&gt;Diabetic Medicine&lt;/secondary-title&gt;&lt;/titles&gt;&lt;periodical&gt;&lt;full-title&gt;Diabetic Medicine&lt;/full-title&gt;&lt;/periodical&gt;&lt;pages&gt;965-971&lt;/pages&gt;&lt;volume&gt;28&lt;/volume&gt;&lt;number&gt;8&lt;/number&gt;&lt;dates&gt;&lt;year&gt;2011&lt;/year&gt;&lt;pub-dates&gt;&lt;date&gt;Aug&lt;/date&gt;&lt;/pub-dates&gt;&lt;/dates&gt;&lt;isbn&gt;0742-3071&lt;/isbn&gt;&lt;accession-num&gt;WOS:000292705100012&lt;/accession-num&gt;&lt;urls&gt;&lt;related-urls&gt;&lt;url&gt;&amp;lt;Go to ISI&amp;gt;://WOS:000292705100012&lt;/url&gt;&lt;url&gt;http://onlinelibrary.wiley.com/doi/10.1111/j.1464-5491.2011.03294.x/abstract&lt;/url&gt;&lt;url&gt;http://onlinelibrary.wiley.com/store/10.1111/j.1464-5491.2011.03294.x/asset/j.1464-5491.2011.03294.x.pdf?v=1&amp;amp;t=ht5sojxs&amp;amp;s=b412cbde90264843babbb76c1db3fd9460face99&lt;/url&gt;&lt;/related-urls&gt;&lt;/urls&gt;&lt;electronic-resource-num&gt;10.1111/j.1464-5491.2011.03294.x&lt;/electronic-resource-num&gt;&lt;/record&gt;&lt;/Cite&gt;&lt;/EndNote&gt;</w:instrText>
            </w:r>
            <w:r w:rsidR="008B4F30">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3" w:tooltip="Virtanen, 2011 #3818" w:history="1">
              <w:r w:rsidR="00CD438A">
                <w:rPr>
                  <w:rFonts w:ascii="Times New Roman" w:eastAsia="Times New Roman" w:hAnsi="Times New Roman" w:cs="Times New Roman"/>
                  <w:noProof/>
                  <w:sz w:val="20"/>
                  <w:szCs w:val="20"/>
                  <w:lang w:eastAsia="en-GB"/>
                </w:rPr>
                <w:t>13</w:t>
              </w:r>
            </w:hyperlink>
            <w:r>
              <w:rPr>
                <w:rFonts w:ascii="Times New Roman" w:eastAsia="Times New Roman" w:hAnsi="Times New Roman" w:cs="Times New Roman"/>
                <w:noProof/>
                <w:sz w:val="20"/>
                <w:szCs w:val="20"/>
                <w:lang w:eastAsia="en-GB"/>
              </w:rPr>
              <w:t>)</w:t>
            </w:r>
            <w:r w:rsidR="008B4F30">
              <w:rPr>
                <w:rFonts w:ascii="Times New Roman" w:eastAsia="Times New Roman" w:hAnsi="Times New Roman" w:cs="Times New Roman"/>
                <w:sz w:val="20"/>
                <w:szCs w:val="20"/>
                <w:lang w:eastAsia="en-GB"/>
              </w:rPr>
              <w:fldChar w:fldCharType="end"/>
            </w:r>
          </w:p>
        </w:tc>
        <w:tc>
          <w:tcPr>
            <w:tcW w:w="1417" w:type="dxa"/>
            <w:vAlign w:val="center"/>
          </w:tcPr>
          <w:p w14:paraId="1DA3833F"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~4000</w:t>
            </w:r>
            <w:r w:rsidR="00CB7D42">
              <w:rPr>
                <w:rFonts w:ascii="Times New Roman" w:eastAsia="Times New Roman" w:hAnsi="Times New Roman" w:cs="Times New Roman"/>
                <w:sz w:val="20"/>
                <w:szCs w:val="20"/>
                <w:lang w:eastAsia="en-GB"/>
              </w:rPr>
              <w:t>/~160</w:t>
            </w:r>
          </w:p>
        </w:tc>
        <w:tc>
          <w:tcPr>
            <w:tcW w:w="851" w:type="dxa"/>
            <w:vAlign w:val="center"/>
          </w:tcPr>
          <w:p w14:paraId="1DA38340"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34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Finland</w:t>
            </w:r>
          </w:p>
        </w:tc>
        <w:tc>
          <w:tcPr>
            <w:tcW w:w="1418" w:type="dxa"/>
            <w:shd w:val="clear" w:color="auto" w:fill="auto"/>
            <w:vAlign w:val="center"/>
            <w:hideMark/>
          </w:tcPr>
          <w:p w14:paraId="1DA3834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4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 or islet autoantibodies</w:t>
            </w:r>
          </w:p>
        </w:tc>
        <w:tc>
          <w:tcPr>
            <w:tcW w:w="1276" w:type="dxa"/>
            <w:shd w:val="clear" w:color="auto" w:fill="auto"/>
            <w:vAlign w:val="center"/>
            <w:hideMark/>
          </w:tcPr>
          <w:p w14:paraId="1DA3834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5</w:t>
            </w:r>
          </w:p>
        </w:tc>
        <w:tc>
          <w:tcPr>
            <w:tcW w:w="4252" w:type="dxa"/>
            <w:shd w:val="clear" w:color="auto" w:fill="auto"/>
            <w:vAlign w:val="center"/>
            <w:hideMark/>
          </w:tcPr>
          <w:p w14:paraId="1DA3834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Odu and Tampere University Hospitals</w:t>
            </w:r>
          </w:p>
        </w:tc>
      </w:tr>
      <w:tr w:rsidR="00D06B08" w:rsidRPr="003F50D6" w14:paraId="1DA3834F" w14:textId="77777777" w:rsidTr="008D7CF6">
        <w:trPr>
          <w:trHeight w:val="555"/>
        </w:trPr>
        <w:tc>
          <w:tcPr>
            <w:tcW w:w="2127" w:type="dxa"/>
            <w:shd w:val="clear" w:color="auto" w:fill="D9D9D9" w:themeFill="background1" w:themeFillShade="D9"/>
            <w:vAlign w:val="center"/>
            <w:hideMark/>
          </w:tcPr>
          <w:p w14:paraId="1DA38347"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Wahlberg, 2006 </w:t>
            </w:r>
            <w:r w:rsidR="008B4F30" w:rsidRPr="003F50D6">
              <w:rPr>
                <w:rFonts w:ascii="Times New Roman" w:eastAsia="Times New Roman" w:hAnsi="Times New Roman" w:cs="Times New Roman"/>
                <w:sz w:val="20"/>
                <w:szCs w:val="20"/>
                <w:lang w:eastAsia="en-GB"/>
              </w:rPr>
              <w:fldChar w:fldCharType="begin">
                <w:fldData xml:space="preserve">PEVuZE5vdGU+PENpdGU+PEF1dGhvcj5XYWhsYmVyZzwvQXV0aG9yPjxZZWFyPjIwMDY8L1llYXI+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</w:fldData>
              </w:fldChar>
            </w:r>
            <w:r>
              <w:rPr>
                <w:rFonts w:ascii="Times New Roman" w:eastAsia="Times New Roman" w:hAnsi="Times New Roman" w:cs="Times New Roman"/>
                <w:sz w:val="20"/>
                <w:szCs w:val="20"/>
                <w:lang w:eastAsia="en-GB"/>
              </w:rPr>
              <w:instrText xml:space="preserve"> ADDIN EN.CITE </w:instrText>
            </w:r>
            <w:r w:rsidR="008B4F30">
              <w:rPr>
                <w:rFonts w:ascii="Times New Roman" w:eastAsia="Times New Roman" w:hAnsi="Times New Roman" w:cs="Times New Roman"/>
                <w:sz w:val="20"/>
                <w:szCs w:val="20"/>
                <w:lang w:eastAsia="en-GB"/>
              </w:rPr>
              <w:fldChar w:fldCharType="begin">
                <w:fldData xml:space="preserve">PEVuZE5vdGU+PENpdGU+PEF1dGhvcj5XYWhsYmVyZzwvQXV0aG9yPjxZZWFyPjIwMDY8L1llYXI+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</w:fldData>
              </w:fldChar>
            </w:r>
            <w:r>
              <w:rPr>
                <w:rFonts w:ascii="Times New Roman" w:eastAsia="Times New Roman" w:hAnsi="Times New Roman" w:cs="Times New Roman"/>
                <w:sz w:val="20"/>
                <w:szCs w:val="20"/>
                <w:lang w:eastAsia="en-GB"/>
              </w:rPr>
              <w:instrText xml:space="preserve"> ADDIN EN.CITE.DATA </w:instrText>
            </w:r>
            <w:r w:rsidR="008B4F30">
              <w:rPr>
                <w:rFonts w:ascii="Times New Roman" w:eastAsia="Times New Roman" w:hAnsi="Times New Roman" w:cs="Times New Roman"/>
                <w:sz w:val="20"/>
                <w:szCs w:val="20"/>
                <w:lang w:eastAsia="en-GB"/>
              </w:rPr>
            </w:r>
            <w:r w:rsidR="008B4F30">
              <w:rPr>
                <w:rFonts w:ascii="Times New Roman" w:eastAsia="Times New Roman" w:hAnsi="Times New Roman" w:cs="Times New Roman"/>
                <w:sz w:val="20"/>
                <w:szCs w:val="20"/>
                <w:lang w:eastAsia="en-GB"/>
              </w:rPr>
              <w:fldChar w:fldCharType="end"/>
            </w:r>
            <w:r w:rsidR="008B4F30" w:rsidRPr="003F50D6">
              <w:rPr>
                <w:rFonts w:ascii="Times New Roman" w:eastAsia="Times New Roman" w:hAnsi="Times New Roman" w:cs="Times New Roman"/>
                <w:sz w:val="20"/>
                <w:szCs w:val="20"/>
                <w:lang w:eastAsia="en-GB"/>
              </w:rPr>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4" w:tooltip="Wahlberg, 2006 #28270" w:history="1">
              <w:r w:rsidR="00CD438A">
                <w:rPr>
                  <w:rFonts w:ascii="Times New Roman" w:eastAsia="Times New Roman" w:hAnsi="Times New Roman" w:cs="Times New Roman"/>
                  <w:noProof/>
                  <w:sz w:val="20"/>
                  <w:szCs w:val="20"/>
                  <w:lang w:eastAsia="en-GB"/>
                </w:rPr>
                <w:t>14</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48"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8715</w:t>
            </w:r>
            <w:r w:rsidR="00CB7D42">
              <w:rPr>
                <w:rFonts w:ascii="Times New Roman" w:eastAsia="Times New Roman" w:hAnsi="Times New Roman" w:cs="Times New Roman"/>
                <w:sz w:val="20"/>
                <w:szCs w:val="20"/>
                <w:lang w:eastAsia="en-GB"/>
              </w:rPr>
              <w:t>/31</w:t>
            </w:r>
          </w:p>
        </w:tc>
        <w:tc>
          <w:tcPr>
            <w:tcW w:w="851" w:type="dxa"/>
            <w:vAlign w:val="center"/>
          </w:tcPr>
          <w:p w14:paraId="1DA38349"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34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Sweden</w:t>
            </w:r>
          </w:p>
        </w:tc>
        <w:tc>
          <w:tcPr>
            <w:tcW w:w="1418" w:type="dxa"/>
            <w:shd w:val="clear" w:color="auto" w:fill="auto"/>
            <w:vAlign w:val="center"/>
            <w:hideMark/>
          </w:tcPr>
          <w:p w14:paraId="1DA3834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4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34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w:t>
            </w:r>
          </w:p>
        </w:tc>
        <w:tc>
          <w:tcPr>
            <w:tcW w:w="4252" w:type="dxa"/>
            <w:shd w:val="clear" w:color="auto" w:fill="auto"/>
            <w:vAlign w:val="center"/>
            <w:hideMark/>
          </w:tcPr>
          <w:p w14:paraId="1DA3834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General population</w:t>
            </w:r>
          </w:p>
        </w:tc>
      </w:tr>
      <w:tr w:rsidR="00D06B08" w:rsidRPr="003F50D6" w14:paraId="1DA38358" w14:textId="77777777" w:rsidTr="008D7CF6">
        <w:trPr>
          <w:trHeight w:val="555"/>
        </w:trPr>
        <w:tc>
          <w:tcPr>
            <w:tcW w:w="2127" w:type="dxa"/>
            <w:shd w:val="clear" w:color="auto" w:fill="D9D9D9" w:themeFill="background1" w:themeFillShade="D9"/>
            <w:vAlign w:val="center"/>
            <w:hideMark/>
          </w:tcPr>
          <w:p w14:paraId="1DA38350"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lastRenderedPageBreak/>
              <w:t xml:space="preserve">Ziegler, 2003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&lt;EndNote&gt;&lt;Cite&gt;&lt;Author&gt;Ziegler&lt;/Author&gt;&lt;Year&gt;2003&lt;/Year&gt;&lt;RecNum&gt;1663&lt;/RecNum&gt;&lt;DisplayText&gt;(15)&lt;/DisplayText&gt;&lt;record&gt;&lt;rec-number&gt;1663&lt;/rec-number&gt;&lt;foreign-keys&gt;&lt;key app="EN" db-id="pdz5ff5auvzrzxe5feuxsevkxdx5fvzaa0ra"&gt;1663&lt;/key&gt;&lt;/foreign-keys&gt;&lt;ref-type name="Journal Article"&gt;17&lt;/ref-type&gt;&lt;contributors&gt;&lt;authors&gt;&lt;author&gt;Ziegler, A. G.&lt;/author&gt;&lt;author&gt;Schmid, S.&lt;/author&gt;&lt;author&gt;Huber, D.&lt;/author&gt;&lt;author&gt;Hummel, M.&lt;/author&gt;&lt;author&gt;Bonifacio, E.&lt;/author&gt;&lt;/authors&gt;&lt;/contributors&gt;&lt;auth-address&gt;Diabetes Research Institute and Hospital Munchen-Schwabing, Munich, Germany. anziegler@lrz.uni-muenchen.de&lt;/auth-address&gt;&lt;titles&gt;&lt;title&gt;Early infant feeding and risk of developing type 1 diabetes-associated autoantibodies&lt;/title&gt;&lt;secondary-title&gt;JAMA&lt;/secondary-title&gt;&lt;/titles&gt;&lt;periodical&gt;&lt;full-title&gt;JAMA&lt;/full-title&gt;&lt;/periodical&gt;&lt;pages&gt;1721-8&lt;/pages&gt;&lt;volume&gt;290&lt;/volume&gt;&lt;number&gt;13&lt;/number&gt;&lt;dates&gt;&lt;year&gt;2003&lt;/year&gt;&lt;/dates&gt;&lt;accession-num&gt;14519706&lt;/accession-num&gt;&lt;work-type&gt;Research Support, Non-U.S. Gov&amp;apos;t&lt;/work-type&gt;&lt;urls&gt;&lt;related-urls&gt;&lt;url&gt;http://ovidsp.ovid.com/ovidweb.cgi?T=JS&amp;amp;CSC=Y&amp;amp;NEWS=N&amp;amp;PAGE=fulltext&amp;amp;D=med4&amp;amp;AN=14519706&lt;/url&gt;&lt;url&gt;http://metalib.lib.ic.ac.uk:9003/sfx_local?sid=OVID&amp;amp;isbn=&amp;amp;issn=0098-7484&amp;amp;volume=290&amp;amp;issue=13&amp;amp;date=2003&amp;amp;title=JAMA&amp;amp;atitle=Early+infant+feeding+and+risk+of+developing+type+1+diabetes-associated+autoantibodies.&amp;amp;aulast=Ziegler+AG&amp;amp;spage=1721&lt;/url&gt;&lt;url&gt;http://jama.jamanetwork.com/data/Journals/JAMA/4898/JOC30385.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5" w:tooltip="Ziegler, 2003 #1663" w:history="1">
              <w:r w:rsidR="00CD438A">
                <w:rPr>
                  <w:rFonts w:ascii="Times New Roman" w:eastAsia="Times New Roman" w:hAnsi="Times New Roman" w:cs="Times New Roman"/>
                  <w:noProof/>
                  <w:sz w:val="20"/>
                  <w:szCs w:val="20"/>
                  <w:lang w:eastAsia="en-GB"/>
                </w:rPr>
                <w:t>15</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51"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1460</w:t>
            </w:r>
            <w:r w:rsidR="008B1314">
              <w:rPr>
                <w:rFonts w:ascii="Times New Roman" w:eastAsia="Times New Roman" w:hAnsi="Times New Roman" w:cs="Times New Roman"/>
                <w:sz w:val="20"/>
                <w:szCs w:val="20"/>
                <w:lang w:eastAsia="en-GB"/>
              </w:rPr>
              <w:t>/~68</w:t>
            </w:r>
          </w:p>
        </w:tc>
        <w:tc>
          <w:tcPr>
            <w:tcW w:w="851" w:type="dxa"/>
            <w:vAlign w:val="center"/>
          </w:tcPr>
          <w:p w14:paraId="1DA38352"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PC</w:t>
            </w:r>
          </w:p>
        </w:tc>
        <w:tc>
          <w:tcPr>
            <w:tcW w:w="1275" w:type="dxa"/>
            <w:shd w:val="clear" w:color="auto" w:fill="auto"/>
            <w:vAlign w:val="center"/>
            <w:hideMark/>
          </w:tcPr>
          <w:p w14:paraId="1DA3835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Germany</w:t>
            </w:r>
          </w:p>
        </w:tc>
        <w:tc>
          <w:tcPr>
            <w:tcW w:w="1418" w:type="dxa"/>
            <w:shd w:val="clear" w:color="auto" w:fill="auto"/>
            <w:vAlign w:val="center"/>
            <w:hideMark/>
          </w:tcPr>
          <w:p w14:paraId="1DA3835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5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Islet autoantibodies</w:t>
            </w:r>
          </w:p>
        </w:tc>
        <w:tc>
          <w:tcPr>
            <w:tcW w:w="1276" w:type="dxa"/>
            <w:shd w:val="clear" w:color="auto" w:fill="auto"/>
            <w:vAlign w:val="center"/>
            <w:hideMark/>
          </w:tcPr>
          <w:p w14:paraId="1DA3835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5</w:t>
            </w:r>
          </w:p>
        </w:tc>
        <w:tc>
          <w:tcPr>
            <w:tcW w:w="4252" w:type="dxa"/>
            <w:shd w:val="clear" w:color="auto" w:fill="auto"/>
            <w:vAlign w:val="center"/>
            <w:hideMark/>
          </w:tcPr>
          <w:p w14:paraId="1DA3835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Newborn children</w:t>
            </w:r>
          </w:p>
        </w:tc>
      </w:tr>
      <w:tr w:rsidR="00D06B08" w:rsidRPr="003F50D6" w14:paraId="1DA38361" w14:textId="77777777" w:rsidTr="008D7CF6">
        <w:trPr>
          <w:trHeight w:val="555"/>
        </w:trPr>
        <w:tc>
          <w:tcPr>
            <w:tcW w:w="2127" w:type="dxa"/>
            <w:shd w:val="clear" w:color="auto" w:fill="D9D9D9" w:themeFill="background1" w:themeFillShade="D9"/>
            <w:vAlign w:val="center"/>
            <w:hideMark/>
          </w:tcPr>
          <w:p w14:paraId="1DA38359"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Jones,  1998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&lt;EndNote&gt;&lt;Cite&gt;&lt;Author&gt;Jones&lt;/Author&gt;&lt;Year&gt;1998&lt;/Year&gt;&lt;RecNum&gt;673&lt;/RecNum&gt;&lt;DisplayText&gt;(16)&lt;/DisplayText&gt;&lt;record&gt;&lt;rec-number&gt;673&lt;/rec-number&gt;&lt;foreign-keys&gt;&lt;key app="EN" db-id="pdz5ff5auvzrzxe5feuxsevkxdx5fvzaa0ra"&gt;673&lt;/key&gt;&lt;/foreign-keys&gt;&lt;ref-type name="Journal Article"&gt;17&lt;/ref-type&gt;&lt;contributors&gt;&lt;authors&gt;&lt;author&gt;Jones, M. E.&lt;/author&gt;&lt;author&gt;Swerdlow, A. J.&lt;/author&gt;&lt;author&gt;Gill, L. E.&lt;/author&gt;&lt;author&gt;Goldacre, M. J.&lt;/author&gt;&lt;/authors&gt;&lt;/contributors&gt;&lt;auth-address&gt;Epidemiological Monitoring Unit, London School of Hygiene &amp;amp; Tropical Medicine, University of London, UK.&lt;/auth-address&gt;&lt;titles&gt;&lt;title&gt;Pre-natal and early life risk factors for childhood onset diabetes mellitus: a record linkage study&lt;/title&gt;&lt;secondary-title&gt;International Journal of Epidemiology&lt;/secondary-title&gt;&lt;/titles&gt;&lt;periodical&gt;&lt;full-title&gt;International Journal of Epidemiology&lt;/full-title&gt;&lt;/periodical&gt;&lt;pages&gt;444-9&lt;/pages&gt;&lt;volume&gt;27&lt;/volume&gt;&lt;number&gt;3&lt;/number&gt;&lt;dates&gt;&lt;year&gt;1998&lt;/year&gt;&lt;/dates&gt;&lt;accession-num&gt;9698133&lt;/accession-num&gt;&lt;work-type&gt;Research Support, Non-U.S. Gov&amp;apos;t&lt;/work-type&gt;&lt;urls&gt;&lt;related-urls&gt;&lt;url&gt;http://ovidsp.ovid.com/ovidweb.cgi?T=JS&amp;amp;CSC=Y&amp;amp;NEWS=N&amp;amp;PAGE=fulltext&amp;amp;D=med4&amp;amp;AN=9698133&lt;/url&gt;&lt;url&gt;http://metalib.lib.ic.ac.uk:9003/sfx_local?sid=OVID&amp;amp;isbn=&amp;amp;issn=0300-5771&amp;amp;volume=27&amp;amp;issue=3&amp;amp;date=1998&amp;amp;title=International+Journal+of+Epidemiology&amp;amp;atitle=Pre-natal+and+early+life+risk+factors+for+childhood+onset+diabetes+mellitus%3A+a+record+linkage+study.&amp;amp;aulast=Jones+ME&amp;amp;spage=444&lt;/url&gt;&lt;url&gt;http://ije.oxfordjournals.org/content/27/3/444.full.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6" w:tooltip="Jones, 1998 #673" w:history="1">
              <w:r w:rsidR="00CD438A">
                <w:rPr>
                  <w:rFonts w:ascii="Times New Roman" w:eastAsia="Times New Roman" w:hAnsi="Times New Roman" w:cs="Times New Roman"/>
                  <w:noProof/>
                  <w:sz w:val="20"/>
                  <w:szCs w:val="20"/>
                  <w:lang w:eastAsia="en-GB"/>
                </w:rPr>
                <w:t>16</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5A"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518</w:t>
            </w:r>
            <w:r w:rsidR="008B2B5D">
              <w:rPr>
                <w:rFonts w:ascii="Times New Roman" w:eastAsia="Times New Roman" w:hAnsi="Times New Roman" w:cs="Times New Roman"/>
                <w:sz w:val="20"/>
                <w:szCs w:val="20"/>
                <w:lang w:eastAsia="en-GB"/>
              </w:rPr>
              <w:t>/60</w:t>
            </w:r>
          </w:p>
        </w:tc>
        <w:tc>
          <w:tcPr>
            <w:tcW w:w="851" w:type="dxa"/>
            <w:vAlign w:val="center"/>
          </w:tcPr>
          <w:p w14:paraId="1DA3835B"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NCC</w:t>
            </w:r>
          </w:p>
        </w:tc>
        <w:tc>
          <w:tcPr>
            <w:tcW w:w="1275" w:type="dxa"/>
            <w:shd w:val="clear" w:color="auto" w:fill="auto"/>
            <w:vAlign w:val="center"/>
            <w:hideMark/>
          </w:tcPr>
          <w:p w14:paraId="1DA3835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UK</w:t>
            </w:r>
          </w:p>
        </w:tc>
        <w:tc>
          <w:tcPr>
            <w:tcW w:w="1418" w:type="dxa"/>
            <w:shd w:val="clear" w:color="auto" w:fill="auto"/>
            <w:vAlign w:val="center"/>
            <w:hideMark/>
          </w:tcPr>
          <w:p w14:paraId="1DA3835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R</w:t>
            </w:r>
          </w:p>
        </w:tc>
        <w:tc>
          <w:tcPr>
            <w:tcW w:w="2409" w:type="dxa"/>
            <w:shd w:val="clear" w:color="auto" w:fill="auto"/>
            <w:vAlign w:val="center"/>
            <w:hideMark/>
          </w:tcPr>
          <w:p w14:paraId="1DA3835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5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5.0-9</w:t>
            </w:r>
          </w:p>
        </w:tc>
        <w:tc>
          <w:tcPr>
            <w:tcW w:w="4252" w:type="dxa"/>
            <w:shd w:val="clear" w:color="auto" w:fill="auto"/>
            <w:vAlign w:val="center"/>
            <w:hideMark/>
          </w:tcPr>
          <w:p w14:paraId="1DA3836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Hospital admission</w:t>
            </w:r>
          </w:p>
        </w:tc>
      </w:tr>
      <w:tr w:rsidR="00D06B08" w:rsidRPr="003F50D6" w14:paraId="1DA3836A" w14:textId="77777777" w:rsidTr="008D7CF6">
        <w:trPr>
          <w:trHeight w:val="555"/>
        </w:trPr>
        <w:tc>
          <w:tcPr>
            <w:tcW w:w="2127" w:type="dxa"/>
            <w:shd w:val="clear" w:color="auto" w:fill="D9D9D9" w:themeFill="background1" w:themeFillShade="D9"/>
            <w:vAlign w:val="center"/>
            <w:hideMark/>
          </w:tcPr>
          <w:p w14:paraId="1DA38362"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highlight w:val="yellow"/>
                <w:lang w:eastAsia="en-GB"/>
              </w:rPr>
            </w:pPr>
            <w:r w:rsidRPr="003F50D6">
              <w:rPr>
                <w:rFonts w:ascii="Times New Roman" w:eastAsia="Times New Roman" w:hAnsi="Times New Roman" w:cs="Times New Roman"/>
                <w:sz w:val="20"/>
                <w:szCs w:val="20"/>
                <w:lang w:eastAsia="en-GB"/>
              </w:rPr>
              <w:t xml:space="preserve">Kimpimaki, 2001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&lt;EndNote&gt;&lt;Cite&gt;&lt;Author&gt;Kimpimaki&lt;/Author&gt;&lt;Year&gt;2001&lt;/Year&gt;&lt;RecNum&gt;726&lt;/RecNum&gt;&lt;DisplayText&gt;(17)&lt;/DisplayText&gt;&lt;record&gt;&lt;rec-number&gt;726&lt;/rec-number&gt;&lt;foreign-keys&gt;&lt;key app="EN" db-id="pdz5ff5auvzrzxe5feuxsevkxdx5fvzaa0ra"&gt;726&lt;/key&gt;&lt;/foreign-keys&gt;&lt;ref-type name="Journal Article"&gt;17&lt;/ref-type&gt;&lt;contributors&gt;&lt;authors&gt;&lt;author&gt;Kimpimaki, T.&lt;/author&gt;&lt;author&gt;Erkkola, M.&lt;/author&gt;&lt;author&gt;Korhonen, S.&lt;/author&gt;&lt;author&gt;Kupila, A.&lt;/author&gt;&lt;author&gt;Virtanen, S. M.&lt;/author&gt;&lt;author&gt;Ilonen, J.&lt;/author&gt;&lt;author&gt;Simell, O.&lt;/author&gt;&lt;author&gt;Knip, M.&lt;/author&gt;&lt;/authors&gt;&lt;/contributors&gt;&lt;auth-address&gt;Department of Pediatrics, Tampere University Hospital, Finland.&lt;/auth-address&gt;&lt;titles&gt;&lt;title&gt;Short-term exclusive breastfeeding predisposes young children with increased genetic risk of Type I diabetes to progressive beta-cell autoimmunity&lt;/title&gt;&lt;secondary-title&gt;Diabetologia&lt;/secondary-title&gt;&lt;/titles&gt;&lt;periodical&gt;&lt;full-title&gt;Diabetologia&lt;/full-title&gt;&lt;/periodical&gt;&lt;pages&gt;63-9&lt;/pages&gt;&lt;volume&gt;44&lt;/volume&gt;&lt;number&gt;1&lt;/number&gt;&lt;dates&gt;&lt;year&gt;2001&lt;/year&gt;&lt;/dates&gt;&lt;accession-num&gt;11206413&lt;/accession-num&gt;&lt;work-type&gt;Research Support, Non-U.S. Gov&amp;apos;t&lt;/work-type&gt;&lt;urls&gt;&lt;related-urls&gt;&lt;url&gt;http://ovidsp.ovid.com/ovidweb.cgi?T=JS&amp;amp;CSC=Y&amp;amp;NEWS=N&amp;amp;PAGE=fulltext&amp;amp;D=med4&amp;amp;AN=11206413&lt;/url&gt;&lt;url&gt;http://metalib.lib.ic.ac.uk:9003/sfx_local?sid=OVID&amp;amp;isbn=&amp;amp;issn=0012-186X&amp;amp;volume=44&amp;amp;issue=1&amp;amp;date=2001&amp;amp;title=Diabetologia&amp;amp;atitle=Short-term+exclusive+breastfeeding+predisposes+young+children+with+increased+genetic+risk+of+Type+I+diabetes+to+progressive+beta-cell+autoimmunity.&amp;amp;aulast=Kimpimaki+T&amp;amp;spage=63&lt;/url&gt;&lt;url&gt;http://download.springer.com/static/pdf/575/art%253A10.1007%252Fs001250051581.pdf?auth66=1395676700_93764231ff49c7f870a6a93f635d9047&amp;amp;ext=.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7" w:tooltip="Kimpimaki, 2001 #726" w:history="1">
              <w:r w:rsidR="00CD438A">
                <w:rPr>
                  <w:rFonts w:ascii="Times New Roman" w:eastAsia="Times New Roman" w:hAnsi="Times New Roman" w:cs="Times New Roman"/>
                  <w:noProof/>
                  <w:sz w:val="20"/>
                  <w:szCs w:val="20"/>
                  <w:lang w:eastAsia="en-GB"/>
                </w:rPr>
                <w:t>17</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r w:rsidRPr="003F50D6">
              <w:rPr>
                <w:rFonts w:ascii="Times New Roman" w:eastAsia="Times New Roman" w:hAnsi="Times New Roman" w:cs="Times New Roman"/>
                <w:sz w:val="20"/>
                <w:szCs w:val="20"/>
                <w:highlight w:val="yellow"/>
                <w:lang w:eastAsia="en-GB"/>
              </w:rPr>
              <w:t xml:space="preserve"> </w:t>
            </w:r>
          </w:p>
        </w:tc>
        <w:tc>
          <w:tcPr>
            <w:tcW w:w="1417" w:type="dxa"/>
            <w:vAlign w:val="center"/>
          </w:tcPr>
          <w:p w14:paraId="1DA38363"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455</w:t>
            </w:r>
            <w:r w:rsidR="008B2B5D">
              <w:rPr>
                <w:rFonts w:ascii="Times New Roman" w:eastAsia="Times New Roman" w:hAnsi="Times New Roman" w:cs="Times New Roman"/>
                <w:sz w:val="20"/>
                <w:szCs w:val="20"/>
                <w:lang w:eastAsia="en-GB"/>
              </w:rPr>
              <w:t>/65</w:t>
            </w:r>
          </w:p>
        </w:tc>
        <w:tc>
          <w:tcPr>
            <w:tcW w:w="851" w:type="dxa"/>
            <w:vAlign w:val="center"/>
          </w:tcPr>
          <w:p w14:paraId="1DA38364"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NCC</w:t>
            </w:r>
          </w:p>
        </w:tc>
        <w:tc>
          <w:tcPr>
            <w:tcW w:w="1275" w:type="dxa"/>
            <w:shd w:val="clear" w:color="auto" w:fill="auto"/>
            <w:vAlign w:val="center"/>
            <w:hideMark/>
          </w:tcPr>
          <w:p w14:paraId="1DA3836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Finland</w:t>
            </w:r>
          </w:p>
        </w:tc>
        <w:tc>
          <w:tcPr>
            <w:tcW w:w="1418" w:type="dxa"/>
            <w:shd w:val="clear" w:color="auto" w:fill="auto"/>
            <w:vAlign w:val="center"/>
            <w:hideMark/>
          </w:tcPr>
          <w:p w14:paraId="1DA3836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6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6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&lt;4</w:t>
            </w:r>
          </w:p>
        </w:tc>
        <w:tc>
          <w:tcPr>
            <w:tcW w:w="4252" w:type="dxa"/>
            <w:shd w:val="clear" w:color="auto" w:fill="auto"/>
            <w:vAlign w:val="center"/>
            <w:hideMark/>
          </w:tcPr>
          <w:p w14:paraId="1DA3836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Turku, Oulu and Tampere Hospital  births</w:t>
            </w:r>
          </w:p>
        </w:tc>
      </w:tr>
      <w:tr w:rsidR="00D06B08" w:rsidRPr="003F50D6" w14:paraId="1DA38373" w14:textId="77777777" w:rsidTr="008D7CF6">
        <w:trPr>
          <w:trHeight w:val="555"/>
        </w:trPr>
        <w:tc>
          <w:tcPr>
            <w:tcW w:w="2127" w:type="dxa"/>
            <w:shd w:val="clear" w:color="auto" w:fill="D9D9D9" w:themeFill="background1" w:themeFillShade="D9"/>
            <w:vAlign w:val="center"/>
            <w:hideMark/>
          </w:tcPr>
          <w:p w14:paraId="1DA3836B"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Kyvik, 1992 </w:t>
            </w:r>
            <w:r w:rsidR="008B4F30" w:rsidRPr="003F50D6">
              <w:rPr>
                <w:rFonts w:ascii="Times New Roman" w:eastAsia="Times New Roman" w:hAnsi="Times New Roman" w:cs="Times New Roman"/>
                <w:color w:val="000000"/>
                <w:sz w:val="20"/>
                <w:szCs w:val="20"/>
                <w:lang w:eastAsia="en-GB"/>
              </w:rPr>
              <w:fldChar w:fldCharType="begin"/>
            </w:r>
            <w:r>
              <w:rPr>
                <w:rFonts w:ascii="Times New Roman" w:eastAsia="Times New Roman" w:hAnsi="Times New Roman" w:cs="Times New Roman"/>
                <w:color w:val="000000"/>
                <w:sz w:val="20"/>
                <w:szCs w:val="20"/>
                <w:lang w:eastAsia="en-GB"/>
              </w:rPr>
              <w:instrText xml:space="preserve"> ADDIN EN.CITE &lt;EndNote&gt;&lt;Cite&gt;&lt;Author&gt;Kyvik&lt;/Author&gt;&lt;Year&gt;1992&lt;/Year&gt;&lt;RecNum&gt;809&lt;/RecNum&gt;&lt;DisplayText&gt;(18)&lt;/DisplayText&gt;&lt;record&gt;&lt;rec-number&gt;809&lt;/rec-number&gt;&lt;foreign-keys&gt;&lt;key app="EN" db-id="pdz5ff5auvzrzxe5feuxsevkxdx5fvzaa0ra"&gt;809&lt;/key&gt;&lt;/foreign-keys&gt;&lt;ref-type name="Journal Article"&gt;17&lt;/ref-type&gt;&lt;contributors&gt;&lt;authors&gt;&lt;author&gt;Kyvik, K. O.&lt;/author&gt;&lt;author&gt;Green, A.&lt;/author&gt;&lt;author&gt;Svendsen, A.&lt;/author&gt;&lt;author&gt;Mortensen, K.&lt;/author&gt;&lt;/authors&gt;&lt;/contributors&gt;&lt;auth-address&gt;Department of Medical Genetics, Institute of Community Health, Odense University, Denmark.&lt;/auth-address&gt;&lt;titles&gt;&lt;title&gt;Breast feeding and the development of type 1 diabetes mellitus&lt;/title&gt;&lt;secondary-title&gt;Diabetic Medicine&lt;/secondary-title&gt;&lt;/titles&gt;&lt;periodical&gt;&lt;full-title&gt;Diabetic Medicine&lt;/full-title&gt;&lt;/periodical&gt;&lt;pages&gt;233-5&lt;/pages&gt;&lt;volume&gt;9&lt;/volume&gt;&lt;number&gt;3&lt;/number&gt;&lt;dates&gt;&lt;year&gt;1992&lt;/year&gt;&lt;/dates&gt;&lt;accession-num&gt;1576804&lt;/accession-num&gt;&lt;work-type&gt;Comparative Study&lt;/work-type&gt;&lt;urls&gt;&lt;related-urls&gt;&lt;url&gt;http://ovidsp.ovid.com/ovidweb.cgi?T=JS&amp;amp;CSC=Y&amp;amp;NEWS=N&amp;amp;PAGE=fulltext&amp;amp;D=med3&amp;amp;AN=1576804&lt;/url&gt;&lt;url&gt;http://metalib.lib.ic.ac.uk:9003/sfx_local?sid=OVID&amp;amp;isbn=&amp;amp;issn=0742-3071&amp;amp;volume=9&amp;amp;issue=3&amp;amp;date=1992&amp;amp;title=Diabetic+Medicine&amp;amp;atitle=Breast+feeding+and+the+development+of+type+1+diabetes+mellitus.&amp;amp;aulast=Kyvik+KO&amp;amp;spage=233&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Pr>
                <w:rFonts w:ascii="Times New Roman" w:eastAsia="Times New Roman" w:hAnsi="Times New Roman" w:cs="Times New Roman"/>
                <w:noProof/>
                <w:color w:val="000000"/>
                <w:sz w:val="20"/>
                <w:szCs w:val="20"/>
                <w:lang w:eastAsia="en-GB"/>
              </w:rPr>
              <w:t>(</w:t>
            </w:r>
            <w:hyperlink w:anchor="_ENREF_18" w:tooltip="Kyvik, 1992 #809" w:history="1">
              <w:r w:rsidR="00CD438A">
                <w:rPr>
                  <w:rFonts w:ascii="Times New Roman" w:eastAsia="Times New Roman" w:hAnsi="Times New Roman" w:cs="Times New Roman"/>
                  <w:noProof/>
                  <w:color w:val="000000"/>
                  <w:sz w:val="20"/>
                  <w:szCs w:val="20"/>
                  <w:lang w:eastAsia="en-GB"/>
                </w:rPr>
                <w:t>18</w:t>
              </w:r>
            </w:hyperlink>
            <w:r>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417" w:type="dxa"/>
            <w:vAlign w:val="center"/>
          </w:tcPr>
          <w:p w14:paraId="1DA3836C"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228</w:t>
            </w:r>
            <w:r w:rsidR="008B2B5D">
              <w:rPr>
                <w:rFonts w:ascii="Times New Roman" w:eastAsia="Times New Roman" w:hAnsi="Times New Roman" w:cs="Times New Roman"/>
                <w:sz w:val="20"/>
                <w:szCs w:val="20"/>
                <w:lang w:eastAsia="en-GB"/>
              </w:rPr>
              <w:t>/76</w:t>
            </w:r>
          </w:p>
        </w:tc>
        <w:tc>
          <w:tcPr>
            <w:tcW w:w="851" w:type="dxa"/>
            <w:vAlign w:val="center"/>
          </w:tcPr>
          <w:p w14:paraId="1DA3836D" w14:textId="77777777" w:rsidR="00D06B08" w:rsidRPr="003F50D6"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NCC</w:t>
            </w:r>
          </w:p>
        </w:tc>
        <w:tc>
          <w:tcPr>
            <w:tcW w:w="1275" w:type="dxa"/>
            <w:shd w:val="clear" w:color="auto" w:fill="auto"/>
            <w:vAlign w:val="center"/>
            <w:hideMark/>
          </w:tcPr>
          <w:p w14:paraId="1DA3836E"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Denmark</w:t>
            </w:r>
          </w:p>
        </w:tc>
        <w:tc>
          <w:tcPr>
            <w:tcW w:w="1418" w:type="dxa"/>
            <w:shd w:val="clear" w:color="auto" w:fill="auto"/>
            <w:vAlign w:val="center"/>
            <w:hideMark/>
          </w:tcPr>
          <w:p w14:paraId="1DA3836F"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R</w:t>
            </w:r>
          </w:p>
        </w:tc>
        <w:tc>
          <w:tcPr>
            <w:tcW w:w="2409" w:type="dxa"/>
            <w:shd w:val="clear" w:color="auto" w:fill="auto"/>
            <w:vAlign w:val="center"/>
            <w:hideMark/>
          </w:tcPr>
          <w:p w14:paraId="1DA38370"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Medical diagnosis</w:t>
            </w:r>
          </w:p>
        </w:tc>
        <w:tc>
          <w:tcPr>
            <w:tcW w:w="1276" w:type="dxa"/>
            <w:shd w:val="clear" w:color="auto" w:fill="auto"/>
            <w:vAlign w:val="center"/>
            <w:hideMark/>
          </w:tcPr>
          <w:p w14:paraId="1DA38371"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&lt;20</w:t>
            </w:r>
          </w:p>
        </w:tc>
        <w:tc>
          <w:tcPr>
            <w:tcW w:w="4252" w:type="dxa"/>
            <w:shd w:val="clear" w:color="auto" w:fill="auto"/>
            <w:vAlign w:val="center"/>
            <w:hideMark/>
          </w:tcPr>
          <w:p w14:paraId="1DA3837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National Service Conscript </w:t>
            </w:r>
            <w:r>
              <w:rPr>
                <w:rFonts w:ascii="Times New Roman" w:eastAsia="Times New Roman" w:hAnsi="Times New Roman" w:cs="Times New Roman"/>
                <w:sz w:val="20"/>
                <w:szCs w:val="20"/>
                <w:lang w:eastAsia="en-GB"/>
              </w:rPr>
              <w:t>records</w:t>
            </w:r>
          </w:p>
        </w:tc>
      </w:tr>
      <w:tr w:rsidR="00D06B08" w:rsidRPr="003F50D6" w14:paraId="1DA3837C" w14:textId="77777777" w:rsidTr="008D7CF6">
        <w:trPr>
          <w:trHeight w:val="555"/>
        </w:trPr>
        <w:tc>
          <w:tcPr>
            <w:tcW w:w="2127" w:type="dxa"/>
            <w:shd w:val="clear" w:color="auto" w:fill="D9D9D9" w:themeFill="background1" w:themeFillShade="D9"/>
            <w:vAlign w:val="center"/>
            <w:hideMark/>
          </w:tcPr>
          <w:p w14:paraId="1DA38374"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Norris, 1996 </w:t>
            </w:r>
            <w:r w:rsidR="008B4F30" w:rsidRPr="003F50D6">
              <w:rPr>
                <w:rFonts w:ascii="Times New Roman" w:eastAsia="Times New Roman" w:hAnsi="Times New Roman" w:cs="Times New Roman"/>
                <w:color w:val="000000"/>
                <w:sz w:val="20"/>
                <w:szCs w:val="20"/>
                <w:lang w:eastAsia="en-GB"/>
              </w:rPr>
              <w:fldChar w:fldCharType="begin"/>
            </w:r>
            <w:r>
              <w:rPr>
                <w:rFonts w:ascii="Times New Roman" w:eastAsia="Times New Roman" w:hAnsi="Times New Roman" w:cs="Times New Roman"/>
                <w:color w:val="000000"/>
                <w:sz w:val="20"/>
                <w:szCs w:val="20"/>
                <w:lang w:eastAsia="en-GB"/>
              </w:rPr>
              <w:instrText xml:space="preserve"> ADDIN EN.CITE &lt;EndNote&gt;&lt;Cite&gt;&lt;Author&gt;Norris&lt;/Author&gt;&lt;Year&gt;1996&lt;/Year&gt;&lt;RecNum&gt;4831&lt;/RecNum&gt;&lt;DisplayText&gt;(19)&lt;/DisplayText&gt;&lt;record&gt;&lt;rec-number&gt;4831&lt;/rec-number&gt;&lt;foreign-keys&gt;&lt;key app="EN" db-id="pdz5ff5auvzrzxe5feuxsevkxdx5fvzaa0ra"&gt;4831&lt;/key&gt;&lt;/foreign-keys&gt;&lt;ref-type name="Journal Article"&gt;17&lt;/ref-type&gt;&lt;contributors&gt;&lt;authors&gt;&lt;author&gt;Norris, J. M.&lt;/author&gt;&lt;author&gt;Beaty, B.&lt;/author&gt;&lt;author&gt;Klingensmith, G.&lt;/author&gt;&lt;author&gt;Yu, L. P.&lt;/author&gt;&lt;author&gt;Hoffman, M.&lt;/author&gt;&lt;author&gt;Chase, H. P.&lt;/author&gt;&lt;author&gt;Erlich, H. A.&lt;/author&gt;&lt;author&gt;Hamman, R. F.&lt;/author&gt;&lt;author&gt;Eisenbarth, G. S.&lt;/author&gt;&lt;author&gt;Rewers, M.&lt;/author&gt;&lt;/authors&gt;&lt;/contributors&gt;&lt;titles&gt;&lt;title&gt;Lack of association between early exposure to cow&amp;apos;s milk protein and beta-cell autoimmunity - Diabetes autoimmunity study in the young (DAISY)&lt;/title&gt;&lt;secondary-title&gt;Jama-Journal of the American Medical Association&lt;/secondary-title&gt;&lt;/titles&gt;&lt;periodical&gt;&lt;full-title&gt;Jama-Journal of the American Medical Association&lt;/full-title&gt;&lt;/periodical&gt;&lt;pages&gt;609-614&lt;/pages&gt;&lt;volume&gt;276&lt;/volume&gt;&lt;number&gt;8&lt;/number&gt;&lt;dates&gt;&lt;year&gt;1996&lt;/year&gt;&lt;pub-dates&gt;&lt;date&gt;Aug&lt;/date&gt;&lt;/pub-dates&gt;&lt;/dates&gt;&lt;isbn&gt;0098-7484&lt;/isbn&gt;&lt;accession-num&gt;WOS:A1996VC85300026&lt;/accession-num&gt;&lt;urls&gt;&lt;related-urls&gt;&lt;url&gt;&amp;lt;Go to ISI&amp;gt;://WOS:A1996VC85300026&lt;/url&gt;&lt;url&gt;http://jama.jamanetwork.com/article.aspx?articleid=407096&lt;/url&gt;&lt;/related-urls&gt;&lt;/urls&gt;&lt;electronic-resource-num&gt;10.1001/jama.276.8.609&lt;/electronic-resource-num&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Pr>
                <w:rFonts w:ascii="Times New Roman" w:eastAsia="Times New Roman" w:hAnsi="Times New Roman" w:cs="Times New Roman"/>
                <w:noProof/>
                <w:color w:val="000000"/>
                <w:sz w:val="20"/>
                <w:szCs w:val="20"/>
                <w:lang w:eastAsia="en-GB"/>
              </w:rPr>
              <w:t>(</w:t>
            </w:r>
            <w:hyperlink w:anchor="_ENREF_19" w:tooltip="Norris, 1996 #4831" w:history="1">
              <w:r w:rsidR="00CD438A">
                <w:rPr>
                  <w:rFonts w:ascii="Times New Roman" w:eastAsia="Times New Roman" w:hAnsi="Times New Roman" w:cs="Times New Roman"/>
                  <w:noProof/>
                  <w:color w:val="000000"/>
                  <w:sz w:val="20"/>
                  <w:szCs w:val="20"/>
                  <w:lang w:eastAsia="en-GB"/>
                </w:rPr>
                <w:t>19</w:t>
              </w:r>
            </w:hyperlink>
            <w:r>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417" w:type="dxa"/>
            <w:vAlign w:val="center"/>
          </w:tcPr>
          <w:p w14:paraId="1DA38375"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171</w:t>
            </w:r>
            <w:r w:rsidR="008B2B5D">
              <w:rPr>
                <w:rFonts w:ascii="Times New Roman" w:eastAsia="Times New Roman" w:hAnsi="Times New Roman" w:cs="Times New Roman"/>
                <w:sz w:val="20"/>
                <w:szCs w:val="20"/>
                <w:lang w:eastAsia="en-GB"/>
              </w:rPr>
              <w:t>/18</w:t>
            </w:r>
          </w:p>
        </w:tc>
        <w:tc>
          <w:tcPr>
            <w:tcW w:w="851" w:type="dxa"/>
            <w:vAlign w:val="center"/>
          </w:tcPr>
          <w:p w14:paraId="1DA38376" w14:textId="77777777" w:rsidR="00D06B08" w:rsidRPr="003F50D6"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NCC</w:t>
            </w:r>
          </w:p>
        </w:tc>
        <w:tc>
          <w:tcPr>
            <w:tcW w:w="1275" w:type="dxa"/>
            <w:shd w:val="clear" w:color="auto" w:fill="auto"/>
            <w:vAlign w:val="center"/>
            <w:hideMark/>
          </w:tcPr>
          <w:p w14:paraId="1DA3837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USA</w:t>
            </w:r>
          </w:p>
        </w:tc>
        <w:tc>
          <w:tcPr>
            <w:tcW w:w="1418" w:type="dxa"/>
            <w:shd w:val="clear" w:color="auto" w:fill="auto"/>
            <w:vAlign w:val="center"/>
            <w:hideMark/>
          </w:tcPr>
          <w:p w14:paraId="1DA3837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Q/R</w:t>
            </w:r>
          </w:p>
        </w:tc>
        <w:tc>
          <w:tcPr>
            <w:tcW w:w="2409" w:type="dxa"/>
            <w:shd w:val="clear" w:color="auto" w:fill="auto"/>
            <w:vAlign w:val="center"/>
            <w:hideMark/>
          </w:tcPr>
          <w:p w14:paraId="1DA38379"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Islet autoantibodies</w:t>
            </w:r>
          </w:p>
        </w:tc>
        <w:tc>
          <w:tcPr>
            <w:tcW w:w="1276" w:type="dxa"/>
            <w:shd w:val="clear" w:color="auto" w:fill="auto"/>
            <w:vAlign w:val="center"/>
            <w:hideMark/>
          </w:tcPr>
          <w:p w14:paraId="1DA3837A"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&lt;7</w:t>
            </w:r>
          </w:p>
        </w:tc>
        <w:tc>
          <w:tcPr>
            <w:tcW w:w="4252" w:type="dxa"/>
            <w:shd w:val="clear" w:color="auto" w:fill="auto"/>
            <w:vAlign w:val="center"/>
            <w:hideMark/>
          </w:tcPr>
          <w:p w14:paraId="1DA3837B"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Siblings or offspring of Barbara Davies Centre Diabetics</w:t>
            </w:r>
          </w:p>
        </w:tc>
      </w:tr>
      <w:tr w:rsidR="00D06B08" w:rsidRPr="003F50D6" w14:paraId="1DA38385" w14:textId="77777777" w:rsidTr="008D7CF6">
        <w:trPr>
          <w:trHeight w:val="555"/>
        </w:trPr>
        <w:tc>
          <w:tcPr>
            <w:tcW w:w="2127" w:type="dxa"/>
            <w:shd w:val="clear" w:color="auto" w:fill="D9D9D9" w:themeFill="background1" w:themeFillShade="D9"/>
            <w:vAlign w:val="center"/>
            <w:hideMark/>
          </w:tcPr>
          <w:p w14:paraId="1DA3837D"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Robertson, 2010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&lt;EndNote&gt;&lt;Cite&gt;&lt;Author&gt;Robertson&lt;/Author&gt;&lt;Year&gt;2010&lt;/Year&gt;&lt;RecNum&gt;1237&lt;/RecNum&gt;&lt;DisplayText&gt;(20)&lt;/DisplayText&gt;&lt;record&gt;&lt;rec-number&gt;1237&lt;/rec-number&gt;&lt;foreign-keys&gt;&lt;key app="EN" db-id="pdz5ff5auvzrzxe5feuxsevkxdx5fvzaa0ra"&gt;1237&lt;/key&gt;&lt;/foreign-keys&gt;&lt;ref-type name="Journal Article"&gt;17&lt;/ref-type&gt;&lt;contributors&gt;&lt;authors&gt;&lt;author&gt;Robertson, L.&lt;/author&gt;&lt;author&gt;Harrild, K.&lt;/author&gt;&lt;/authors&gt;&lt;/contributors&gt;&lt;auth-address&gt;NHS Grampian, Summerfield House, Aberdeen, UK. l.robertson6@nhs.net&lt;/auth-address&gt;&lt;titles&gt;&lt;title&gt;Maternal and neonatal risk factors for childhood type 1 diabetes: a matched case-control study&lt;/title&gt;&lt;secondary-title&gt;BMC Public Health&lt;/secondary-title&gt;&lt;/titles&gt;&lt;periodical&gt;&lt;full-title&gt;BMC Public Health&lt;/full-title&gt;&lt;/periodical&gt;&lt;pages&gt;281&lt;/pages&gt;&lt;volume&gt;10&lt;/volume&gt;&lt;dates&gt;&lt;year&gt;2010&lt;/year&gt;&lt;/dates&gt;&lt;accession-num&gt;20507546&lt;/accession-num&gt;&lt;urls&gt;&lt;related-urls&gt;&lt;url&gt;http://ovidsp.ovid.com/ovidweb.cgi?T=JS&amp;amp;CSC=Y&amp;amp;NEWS=N&amp;amp;PAGE=fulltext&amp;amp;D=medl&amp;amp;AN=20507546&lt;/url&gt;&lt;url&gt;http://metalib.lib.ic.ac.uk:9003/sfx_local?sid=OVID&amp;amp;isbn=&amp;amp;issn=1471-2458&amp;amp;volume=10&amp;amp;issue=1&amp;amp;date=2010&amp;amp;title=BMC+Public+Health&amp;amp;atitle=Maternal+and+neonatal+risk+factors+for+childhood+type+1+diabetes%3A+a+matched+case-control+study.&amp;amp;aulast=Robertson+L&amp;amp;spage=281&lt;/url&gt;&lt;url&gt;http://www.ncbi.nlm.nih.gov/pmc/articles/PMC2885337/pdf/1471-2458-10-281.pdf&lt;/url&gt;&lt;/related-urls&gt;&lt;/urls&gt;&lt;custom2&gt;PMC2885337&lt;/custom2&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20" w:tooltip="Robertson, 2010 #1237" w:history="1">
              <w:r w:rsidR="00CD438A">
                <w:rPr>
                  <w:rFonts w:ascii="Times New Roman" w:eastAsia="Times New Roman" w:hAnsi="Times New Roman" w:cs="Times New Roman"/>
                  <w:noProof/>
                  <w:sz w:val="20"/>
                  <w:szCs w:val="20"/>
                  <w:lang w:eastAsia="en-GB"/>
                </w:rPr>
                <w:t>20</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7E"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1444</w:t>
            </w:r>
            <w:r w:rsidR="008B2B5D">
              <w:rPr>
                <w:rFonts w:ascii="Times New Roman" w:eastAsia="Times New Roman" w:hAnsi="Times New Roman" w:cs="Times New Roman"/>
                <w:sz w:val="20"/>
                <w:szCs w:val="20"/>
                <w:lang w:eastAsia="en-GB"/>
              </w:rPr>
              <w:t>/361</w:t>
            </w:r>
          </w:p>
        </w:tc>
        <w:tc>
          <w:tcPr>
            <w:tcW w:w="851" w:type="dxa"/>
            <w:vAlign w:val="center"/>
          </w:tcPr>
          <w:p w14:paraId="1DA3837F"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NCC</w:t>
            </w:r>
          </w:p>
        </w:tc>
        <w:tc>
          <w:tcPr>
            <w:tcW w:w="1275" w:type="dxa"/>
            <w:shd w:val="clear" w:color="auto" w:fill="auto"/>
            <w:vAlign w:val="center"/>
            <w:hideMark/>
          </w:tcPr>
          <w:p w14:paraId="1DA3838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UK</w:t>
            </w:r>
          </w:p>
        </w:tc>
        <w:tc>
          <w:tcPr>
            <w:tcW w:w="1418" w:type="dxa"/>
            <w:shd w:val="clear" w:color="auto" w:fill="auto"/>
            <w:vAlign w:val="center"/>
            <w:hideMark/>
          </w:tcPr>
          <w:p w14:paraId="1DA3838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R</w:t>
            </w:r>
          </w:p>
        </w:tc>
        <w:tc>
          <w:tcPr>
            <w:tcW w:w="2409" w:type="dxa"/>
            <w:shd w:val="clear" w:color="auto" w:fill="auto"/>
            <w:vAlign w:val="center"/>
            <w:hideMark/>
          </w:tcPr>
          <w:p w14:paraId="1DA3838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8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&lt;15</w:t>
            </w:r>
          </w:p>
        </w:tc>
        <w:tc>
          <w:tcPr>
            <w:tcW w:w="4252" w:type="dxa"/>
            <w:shd w:val="clear" w:color="auto" w:fill="auto"/>
            <w:vAlign w:val="center"/>
            <w:hideMark/>
          </w:tcPr>
          <w:p w14:paraId="1DA3838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AMND and SSG register</w:t>
            </w:r>
            <w:r>
              <w:rPr>
                <w:rFonts w:ascii="Times New Roman" w:eastAsia="Times New Roman" w:hAnsi="Times New Roman" w:cs="Times New Roman"/>
                <w:sz w:val="20"/>
                <w:szCs w:val="20"/>
                <w:lang w:eastAsia="en-GB"/>
              </w:rPr>
              <w:t>, hospital births</w:t>
            </w:r>
          </w:p>
        </w:tc>
      </w:tr>
      <w:tr w:rsidR="00D06B08" w:rsidRPr="003F50D6" w14:paraId="1DA3838E" w14:textId="77777777" w:rsidTr="008D7CF6">
        <w:trPr>
          <w:trHeight w:val="555"/>
        </w:trPr>
        <w:tc>
          <w:tcPr>
            <w:tcW w:w="2127" w:type="dxa"/>
            <w:shd w:val="clear" w:color="auto" w:fill="D9D9D9" w:themeFill="background1" w:themeFillShade="D9"/>
            <w:vAlign w:val="center"/>
            <w:hideMark/>
          </w:tcPr>
          <w:p w14:paraId="1DA38386"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Savilahti, 2009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&lt;EndNote&gt;&lt;Cite&gt;&lt;Author&gt;Savilahti&lt;/Author&gt;&lt;Year&gt;2009&lt;/Year&gt;&lt;RecNum&gt;1310&lt;/RecNum&gt;&lt;DisplayText&gt;(21)&lt;/DisplayText&gt;&lt;record&gt;&lt;rec-number&gt;1310&lt;/rec-number&gt;&lt;foreign-keys&gt;&lt;key app="EN" db-id="pdz5ff5auvzrzxe5feuxsevkxdx5fvzaa0ra"&gt;1310&lt;/key&gt;&lt;/foreign-keys&gt;&lt;ref-type name="Journal Article"&gt;17&lt;/ref-type&gt;&lt;contributors&gt;&lt;authors&gt;&lt;author&gt;Savilahti, E.&lt;/author&gt;&lt;author&gt;Saarinen, K. M.&lt;/author&gt;&lt;/authors&gt;&lt;/contributors&gt;&lt;auth-address&gt;Hospital for Children and Adolescents, University of Helsinki, P.O.B. 281, 00029 HUS, Helsinki, Finland. erkki.savilahti@hus.fi&lt;/auth-address&gt;&lt;titles&gt;&lt;title&gt;Early infant feeding and type 1 diabetes&lt;/title&gt;&lt;secondary-title&gt;European Journal of Nutrition&lt;/secondary-title&gt;&lt;/titles&gt;&lt;periodical&gt;&lt;full-title&gt;European Journal of Nutrition&lt;/full-title&gt;&lt;/periodical&gt;&lt;pages&gt;243-9&lt;/pages&gt;&lt;volume&gt;48&lt;/volume&gt;&lt;number&gt;4&lt;/number&gt;&lt;dates&gt;&lt;year&gt;2009&lt;/year&gt;&lt;/dates&gt;&lt;accession-num&gt;19263185&lt;/accession-num&gt;&lt;work-type&gt;Research Support, Non-U.S. Gov&amp;apos;t&lt;/work-type&gt;&lt;urls&gt;&lt;related-urls&gt;&lt;url&gt;http://ovidsp.ovid.com/ovidweb.cgi?T=JS&amp;amp;CSC=Y&amp;amp;NEWS=N&amp;amp;PAGE=fulltext&amp;amp;D=medl&amp;amp;AN=19263185&lt;/url&gt;&lt;url&gt;http://metalib.lib.ic.ac.uk:9003/sfx_local?sid=OVID&amp;amp;isbn=&amp;amp;issn=1436-6207&amp;amp;volume=48&amp;amp;issue=4&amp;amp;date=2009&amp;amp;title=European+Journal+of+Nutrition&amp;amp;atitle=Early+infant+feeding+and+type+1+diabetes.&amp;amp;aulast=Savilahti+E&amp;amp;spage=243&lt;/url&gt;&lt;url&gt;http://download.springer.com/static/pdf/457/art%253A10.1007%252Fs00394-009-0008-z.pdf?auth66=1395774703_40b336bc79d7e03352258330e9df0d0c&amp;amp;ext=.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21" w:tooltip="Savilahti, 2009 #1310" w:history="1">
              <w:r w:rsidR="00CD438A">
                <w:rPr>
                  <w:rFonts w:ascii="Times New Roman" w:eastAsia="Times New Roman" w:hAnsi="Times New Roman" w:cs="Times New Roman"/>
                  <w:noProof/>
                  <w:sz w:val="20"/>
                  <w:szCs w:val="20"/>
                  <w:lang w:eastAsia="en-GB"/>
                </w:rPr>
                <w:t>21</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87"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6209</w:t>
            </w:r>
            <w:r w:rsidR="008B2B5D">
              <w:rPr>
                <w:rFonts w:ascii="Times New Roman" w:eastAsia="Times New Roman" w:hAnsi="Times New Roman" w:cs="Times New Roman"/>
                <w:sz w:val="20"/>
                <w:szCs w:val="20"/>
                <w:lang w:eastAsia="en-GB"/>
              </w:rPr>
              <w:t>/45</w:t>
            </w:r>
          </w:p>
        </w:tc>
        <w:tc>
          <w:tcPr>
            <w:tcW w:w="851" w:type="dxa"/>
            <w:vAlign w:val="center"/>
          </w:tcPr>
          <w:p w14:paraId="1DA38388"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NCC</w:t>
            </w:r>
          </w:p>
        </w:tc>
        <w:tc>
          <w:tcPr>
            <w:tcW w:w="1275" w:type="dxa"/>
            <w:shd w:val="clear" w:color="auto" w:fill="auto"/>
            <w:vAlign w:val="center"/>
            <w:hideMark/>
          </w:tcPr>
          <w:p w14:paraId="1DA3838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Finland</w:t>
            </w:r>
          </w:p>
        </w:tc>
        <w:tc>
          <w:tcPr>
            <w:tcW w:w="1418" w:type="dxa"/>
            <w:shd w:val="clear" w:color="auto" w:fill="auto"/>
            <w:vAlign w:val="center"/>
            <w:hideMark/>
          </w:tcPr>
          <w:p w14:paraId="1DA3838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R</w:t>
            </w:r>
          </w:p>
        </w:tc>
        <w:tc>
          <w:tcPr>
            <w:tcW w:w="2409" w:type="dxa"/>
            <w:shd w:val="clear" w:color="auto" w:fill="auto"/>
            <w:vAlign w:val="center"/>
            <w:hideMark/>
          </w:tcPr>
          <w:p w14:paraId="1DA3838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8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12</w:t>
            </w:r>
          </w:p>
        </w:tc>
        <w:tc>
          <w:tcPr>
            <w:tcW w:w="4252" w:type="dxa"/>
            <w:shd w:val="clear" w:color="auto" w:fill="auto"/>
            <w:vAlign w:val="center"/>
            <w:hideMark/>
          </w:tcPr>
          <w:p w14:paraId="1DA3838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NHI database</w:t>
            </w:r>
          </w:p>
        </w:tc>
      </w:tr>
      <w:tr w:rsidR="00D06B08" w:rsidRPr="003F50D6" w14:paraId="1DA38397" w14:textId="77777777" w:rsidTr="008D7CF6">
        <w:trPr>
          <w:trHeight w:val="555"/>
        </w:trPr>
        <w:tc>
          <w:tcPr>
            <w:tcW w:w="2127" w:type="dxa"/>
            <w:shd w:val="clear" w:color="auto" w:fill="D9D9D9" w:themeFill="background1" w:themeFillShade="D9"/>
            <w:vAlign w:val="center"/>
            <w:hideMark/>
          </w:tcPr>
          <w:p w14:paraId="1DA3838F"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Virtanen, 2000 </w:t>
            </w:r>
            <w:r w:rsidR="008B4F30" w:rsidRPr="003F50D6">
              <w:rPr>
                <w:rFonts w:ascii="Times New Roman" w:eastAsia="Times New Roman" w:hAnsi="Times New Roman" w:cs="Times New Roman"/>
                <w:sz w:val="20"/>
                <w:szCs w:val="20"/>
                <w:lang w:eastAsia="en-GB"/>
              </w:rPr>
              <w:fldChar w:fldCharType="begin">
                <w:fldData xml:space="preserve">PEVuZE5vdGU+PENpdGU+PEF1dGhvcj5WaXJ0YW5lbjwvQXV0aG9yPjxZZWFyPjIwMDA8L1llYXI+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</w:fldData>
              </w:fldChar>
            </w:r>
            <w:r>
              <w:rPr>
                <w:rFonts w:ascii="Times New Roman" w:eastAsia="Times New Roman" w:hAnsi="Times New Roman" w:cs="Times New Roman"/>
                <w:sz w:val="20"/>
                <w:szCs w:val="20"/>
                <w:lang w:eastAsia="en-GB"/>
              </w:rPr>
              <w:instrText xml:space="preserve"> ADDIN EN.CITE </w:instrText>
            </w:r>
            <w:r w:rsidR="008B4F30">
              <w:rPr>
                <w:rFonts w:ascii="Times New Roman" w:eastAsia="Times New Roman" w:hAnsi="Times New Roman" w:cs="Times New Roman"/>
                <w:sz w:val="20"/>
                <w:szCs w:val="20"/>
                <w:lang w:eastAsia="en-GB"/>
              </w:rPr>
              <w:fldChar w:fldCharType="begin">
                <w:fldData xml:space="preserve">PEVuZE5vdGU+PENpdGU+PEF1dGhvcj5WaXJ0YW5lbjwvQXV0aG9yPjxZZWFyPjIwMDA8L1llYXI+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</w:fldData>
              </w:fldChar>
            </w:r>
            <w:r>
              <w:rPr>
                <w:rFonts w:ascii="Times New Roman" w:eastAsia="Times New Roman" w:hAnsi="Times New Roman" w:cs="Times New Roman"/>
                <w:sz w:val="20"/>
                <w:szCs w:val="20"/>
                <w:lang w:eastAsia="en-GB"/>
              </w:rPr>
              <w:instrText xml:space="preserve"> ADDIN EN.CITE.DATA </w:instrText>
            </w:r>
            <w:r w:rsidR="008B4F30">
              <w:rPr>
                <w:rFonts w:ascii="Times New Roman" w:eastAsia="Times New Roman" w:hAnsi="Times New Roman" w:cs="Times New Roman"/>
                <w:sz w:val="20"/>
                <w:szCs w:val="20"/>
                <w:lang w:eastAsia="en-GB"/>
              </w:rPr>
            </w:r>
            <w:r w:rsidR="008B4F30">
              <w:rPr>
                <w:rFonts w:ascii="Times New Roman" w:eastAsia="Times New Roman" w:hAnsi="Times New Roman" w:cs="Times New Roman"/>
                <w:sz w:val="20"/>
                <w:szCs w:val="20"/>
                <w:lang w:eastAsia="en-GB"/>
              </w:rPr>
              <w:fldChar w:fldCharType="end"/>
            </w:r>
            <w:r w:rsidR="008B4F30" w:rsidRPr="003F50D6">
              <w:rPr>
                <w:rFonts w:ascii="Times New Roman" w:eastAsia="Times New Roman" w:hAnsi="Times New Roman" w:cs="Times New Roman"/>
                <w:sz w:val="20"/>
                <w:szCs w:val="20"/>
                <w:lang w:eastAsia="en-GB"/>
              </w:rPr>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22" w:tooltip="Virtanen, 2000 #21586" w:history="1">
              <w:r w:rsidR="00CD438A">
                <w:rPr>
                  <w:rFonts w:ascii="Times New Roman" w:eastAsia="Times New Roman" w:hAnsi="Times New Roman" w:cs="Times New Roman"/>
                  <w:noProof/>
                  <w:sz w:val="20"/>
                  <w:szCs w:val="20"/>
                  <w:lang w:eastAsia="en-GB"/>
                </w:rPr>
                <w:t>22</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90"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287</w:t>
            </w:r>
            <w:r w:rsidR="008B2B5D">
              <w:rPr>
                <w:rFonts w:ascii="Times New Roman" w:eastAsia="Times New Roman" w:hAnsi="Times New Roman" w:cs="Times New Roman"/>
                <w:sz w:val="20"/>
                <w:szCs w:val="20"/>
                <w:lang w:eastAsia="en-GB"/>
              </w:rPr>
              <w:t>/33</w:t>
            </w:r>
          </w:p>
        </w:tc>
        <w:tc>
          <w:tcPr>
            <w:tcW w:w="851" w:type="dxa"/>
            <w:vAlign w:val="center"/>
          </w:tcPr>
          <w:p w14:paraId="1DA38391" w14:textId="77777777" w:rsidR="00D06B08" w:rsidRPr="003F50D6" w:rsidRDefault="00D06B08" w:rsidP="00CD438A">
            <w:pPr>
              <w:spacing w:after="0" w:line="240" w:lineRule="auto"/>
              <w:ind w:left="-249" w:right="-251" w:firstLine="249"/>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NCC</w:t>
            </w:r>
            <w:r w:rsidR="00747AEB">
              <w:rPr>
                <w:rFonts w:ascii="Times New Roman" w:eastAsia="Times New Roman" w:hAnsi="Times New Roman" w:cs="Times New Roman"/>
                <w:sz w:val="20"/>
                <w:szCs w:val="20"/>
                <w:lang w:eastAsia="en-GB"/>
              </w:rPr>
              <w:t xml:space="preserve"> – nested in Virtanen, 1998 </w:t>
            </w:r>
            <w:r w:rsidR="008B4F30" w:rsidRPr="003F50D6">
              <w:rPr>
                <w:rFonts w:ascii="Times New Roman" w:eastAsia="Times New Roman" w:hAnsi="Times New Roman" w:cs="Times New Roman"/>
                <w:sz w:val="20"/>
                <w:szCs w:val="20"/>
                <w:lang w:eastAsia="en-GB"/>
              </w:rPr>
              <w:fldChar w:fldCharType="begin">
                <w:fldData xml:space="preserve">PEVuZE5vdGU+PENpdGU+PEF1dGhvcj5WaXJ0YW5lbjwvQXV0aG9yPjxZZWFyPjE5OTg8L1llYXI+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</w:fldData>
              </w:fldChar>
            </w:r>
            <w:r w:rsidR="00747AEB">
              <w:rPr>
                <w:rFonts w:ascii="Times New Roman" w:eastAsia="Times New Roman" w:hAnsi="Times New Roman" w:cs="Times New Roman"/>
                <w:sz w:val="20"/>
                <w:szCs w:val="20"/>
                <w:lang w:eastAsia="en-GB"/>
              </w:rPr>
              <w:instrText xml:space="preserve"> ADDIN EN.CITE </w:instrText>
            </w:r>
            <w:r w:rsidR="008B4F30">
              <w:rPr>
                <w:rFonts w:ascii="Times New Roman" w:eastAsia="Times New Roman" w:hAnsi="Times New Roman" w:cs="Times New Roman"/>
                <w:sz w:val="20"/>
                <w:szCs w:val="20"/>
                <w:lang w:eastAsia="en-GB"/>
              </w:rPr>
              <w:fldChar w:fldCharType="begin">
                <w:fldData xml:space="preserve">PEVuZE5vdGU+PENpdGU+PEF1dGhvcj5WaXJ0YW5lbjwvQXV0aG9yPjxZZWFyPjE5OTg8L1llYXI+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</w:fldData>
              </w:fldChar>
            </w:r>
            <w:r w:rsidR="00747AEB">
              <w:rPr>
                <w:rFonts w:ascii="Times New Roman" w:eastAsia="Times New Roman" w:hAnsi="Times New Roman" w:cs="Times New Roman"/>
                <w:sz w:val="20"/>
                <w:szCs w:val="20"/>
                <w:lang w:eastAsia="en-GB"/>
              </w:rPr>
              <w:instrText xml:space="preserve"> ADDIN EN.CITE.DATA </w:instrText>
            </w:r>
            <w:r w:rsidR="008B4F30">
              <w:rPr>
                <w:rFonts w:ascii="Times New Roman" w:eastAsia="Times New Roman" w:hAnsi="Times New Roman" w:cs="Times New Roman"/>
                <w:sz w:val="20"/>
                <w:szCs w:val="20"/>
                <w:lang w:eastAsia="en-GB"/>
              </w:rPr>
            </w:r>
            <w:r w:rsidR="008B4F30">
              <w:rPr>
                <w:rFonts w:ascii="Times New Roman" w:eastAsia="Times New Roman" w:hAnsi="Times New Roman" w:cs="Times New Roman"/>
                <w:sz w:val="20"/>
                <w:szCs w:val="20"/>
                <w:lang w:eastAsia="en-GB"/>
              </w:rPr>
              <w:fldChar w:fldCharType="end"/>
            </w:r>
            <w:r w:rsidR="008B4F30" w:rsidRPr="003F50D6">
              <w:rPr>
                <w:rFonts w:ascii="Times New Roman" w:eastAsia="Times New Roman" w:hAnsi="Times New Roman" w:cs="Times New Roman"/>
                <w:sz w:val="20"/>
                <w:szCs w:val="20"/>
                <w:lang w:eastAsia="en-GB"/>
              </w:rPr>
            </w:r>
            <w:r w:rsidR="008B4F30" w:rsidRPr="003F50D6">
              <w:rPr>
                <w:rFonts w:ascii="Times New Roman" w:eastAsia="Times New Roman" w:hAnsi="Times New Roman" w:cs="Times New Roman"/>
                <w:sz w:val="20"/>
                <w:szCs w:val="20"/>
                <w:lang w:eastAsia="en-GB"/>
              </w:rPr>
              <w:fldChar w:fldCharType="separate"/>
            </w:r>
            <w:r w:rsidR="00747AEB">
              <w:rPr>
                <w:rFonts w:ascii="Times New Roman" w:eastAsia="Times New Roman" w:hAnsi="Times New Roman" w:cs="Times New Roman"/>
                <w:noProof/>
                <w:sz w:val="20"/>
                <w:szCs w:val="20"/>
                <w:lang w:eastAsia="en-GB"/>
              </w:rPr>
              <w:t>(</w:t>
            </w:r>
            <w:hyperlink w:anchor="_ENREF_12" w:tooltip="Virtanen, 1998 #1568" w:history="1">
              <w:r w:rsidR="00CD438A">
                <w:rPr>
                  <w:rFonts w:ascii="Times New Roman" w:eastAsia="Times New Roman" w:hAnsi="Times New Roman" w:cs="Times New Roman"/>
                  <w:noProof/>
                  <w:sz w:val="20"/>
                  <w:szCs w:val="20"/>
                  <w:lang w:eastAsia="en-GB"/>
                </w:rPr>
                <w:t>12</w:t>
              </w:r>
            </w:hyperlink>
            <w:r w:rsidR="00747AEB">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275" w:type="dxa"/>
            <w:shd w:val="clear" w:color="auto" w:fill="auto"/>
            <w:vAlign w:val="center"/>
            <w:hideMark/>
          </w:tcPr>
          <w:p w14:paraId="1DA3839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Finland</w:t>
            </w:r>
          </w:p>
        </w:tc>
        <w:tc>
          <w:tcPr>
            <w:tcW w:w="1418" w:type="dxa"/>
            <w:shd w:val="clear" w:color="auto" w:fill="auto"/>
            <w:vAlign w:val="center"/>
            <w:hideMark/>
          </w:tcPr>
          <w:p w14:paraId="1DA3839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9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9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7</w:t>
            </w:r>
          </w:p>
        </w:tc>
        <w:tc>
          <w:tcPr>
            <w:tcW w:w="4252" w:type="dxa"/>
            <w:shd w:val="clear" w:color="auto" w:fill="auto"/>
            <w:vAlign w:val="center"/>
            <w:hideMark/>
          </w:tcPr>
          <w:p w14:paraId="1DA3839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Siblings of previously diagnosed diabetic child</w:t>
            </w:r>
          </w:p>
        </w:tc>
      </w:tr>
      <w:tr w:rsidR="00D06B08" w:rsidRPr="003F50D6" w14:paraId="1DA383A0" w14:textId="77777777" w:rsidTr="008D7CF6">
        <w:trPr>
          <w:trHeight w:val="555"/>
        </w:trPr>
        <w:tc>
          <w:tcPr>
            <w:tcW w:w="2127" w:type="dxa"/>
            <w:shd w:val="clear" w:color="auto" w:fill="D9D9D9" w:themeFill="background1" w:themeFillShade="D9"/>
            <w:vAlign w:val="center"/>
            <w:hideMark/>
          </w:tcPr>
          <w:p w14:paraId="1DA38398"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Glatthaar, 1988 </w:t>
            </w:r>
            <w:r w:rsidR="008B4F30" w:rsidRPr="003F50D6">
              <w:rPr>
                <w:rFonts w:ascii="Times New Roman" w:eastAsia="Times New Roman" w:hAnsi="Times New Roman" w:cs="Times New Roman"/>
                <w:color w:val="000000"/>
                <w:sz w:val="20"/>
                <w:szCs w:val="20"/>
                <w:lang w:eastAsia="en-GB"/>
              </w:rPr>
              <w:fldChar w:fldCharType="begin"/>
            </w:r>
            <w:r>
              <w:rPr>
                <w:rFonts w:ascii="Times New Roman" w:eastAsia="Times New Roman" w:hAnsi="Times New Roman" w:cs="Times New Roman"/>
                <w:color w:val="000000"/>
                <w:sz w:val="20"/>
                <w:szCs w:val="20"/>
                <w:lang w:eastAsia="en-GB"/>
              </w:rPr>
              <w:instrText xml:space="preserve"> ADDIN EN.CITE &lt;EndNote&gt;&lt;Cite&gt;&lt;Author&gt;Glatthaar&lt;/Author&gt;&lt;Year&gt;1988&lt;/Year&gt;&lt;RecNum&gt;2290&lt;/RecNum&gt;&lt;DisplayText&gt;(23)&lt;/DisplayText&gt;&lt;record&gt;&lt;rec-number&gt;2290&lt;/rec-number&gt;&lt;foreign-keys&gt;&lt;key app="EN" db-id="pdz5ff5auvzrzxe5feuxsevkxdx5fvzaa0ra"&gt;2290&lt;/key&gt;&lt;/foreign-keys&gt;&lt;ref-type name="Journal Article"&gt;17&lt;/ref-type&gt;&lt;contributors&gt;&lt;authors&gt;&lt;author&gt;Glatthaar, C.&lt;/author&gt;&lt;author&gt;Whittall, D. E.&lt;/author&gt;&lt;author&gt;Welborn, T. A.&lt;/author&gt;&lt;author&gt;Gibson, M. J.&lt;/author&gt;&lt;author&gt;Brooks, B. H.&lt;/author&gt;&lt;author&gt;Ryan, P.&lt;/author&gt;&lt;author&gt;Byrne, G. C.&lt;/author&gt;&lt;/authors&gt;&lt;/contributors&gt;&lt;auth-address&gt;(Glatthaar, Whittall, Welborn, Gibson, Brooks, Ryan, Byrne) Department of Endocrinology and Diabetes, Sir Charles Gairdner Hospital, Nedlands, WA 6009 Australia&lt;/auth-address&gt;&lt;titles&gt;&lt;title&gt;Diabetes in Western Australian children: Descriptive epidemiology&lt;/title&gt;&lt;secondary-title&gt;Medical Journal of Australia&lt;/secondary-title&gt;&lt;/titles&gt;&lt;periodical&gt;&lt;full-title&gt;Medical Journal of Australia&lt;/full-title&gt;&lt;/periodical&gt;&lt;pages&gt;117-123&lt;/pages&gt;&lt;volume&gt;148&lt;/volume&gt;&lt;number&gt;3&lt;/number&gt;&lt;dates&gt;&lt;year&gt;1988&lt;/year&gt;&lt;/dates&gt;&lt;accession-num&gt;1988111585&lt;/accession-num&gt;&lt;urls&gt;&lt;related-urls&gt;&lt;url&gt;http://ovidsp.ovid.com/ovidweb.cgi?T=JS&amp;amp;CSC=Y&amp;amp;NEWS=N&amp;amp;PAGE=fulltext&amp;amp;D=emed88&amp;amp;AN=1988111585&lt;/url&gt;&lt;url&gt;http://metalib.lib.ic.ac.uk:9003/sfx_local?sid=OVID&amp;amp;isbn=&amp;amp;issn=0025-729X&amp;amp;volume=148&amp;amp;issue=3&amp;amp;date=1988&amp;amp;title=Medical+Journal+of+Australia&amp;amp;atitle=Diabetes+in+Western+Australian+children%3A+Descriptive+epidemiology&amp;amp;aulast=Glatthaar+C.&amp;amp;spage=117&lt;/url&gt;&lt;/related-urls&gt;&lt;/urls&gt;&lt;remote-database-name&gt;Embase&lt;/remote-database-name&gt;&lt;remote-database-provider&gt;Ovid Technologies&lt;/remote-database-provider&gt;&lt;/record&gt;&lt;/Cite&gt;&lt;/EndNote&gt;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Pr>
                <w:rFonts w:ascii="Times New Roman" w:eastAsia="Times New Roman" w:hAnsi="Times New Roman" w:cs="Times New Roman"/>
                <w:noProof/>
                <w:color w:val="000000"/>
                <w:sz w:val="20"/>
                <w:szCs w:val="20"/>
                <w:lang w:eastAsia="en-GB"/>
              </w:rPr>
              <w:t>(</w:t>
            </w:r>
            <w:hyperlink w:anchor="_ENREF_23" w:tooltip="Glatthaar, 1988 #2290" w:history="1">
              <w:r w:rsidR="00CD438A">
                <w:rPr>
                  <w:rFonts w:ascii="Times New Roman" w:eastAsia="Times New Roman" w:hAnsi="Times New Roman" w:cs="Times New Roman"/>
                  <w:noProof/>
                  <w:color w:val="000000"/>
                  <w:sz w:val="20"/>
                  <w:szCs w:val="20"/>
                  <w:lang w:eastAsia="en-GB"/>
                </w:rPr>
                <w:t>23</w:t>
              </w:r>
            </w:hyperlink>
            <w:r>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417" w:type="dxa"/>
            <w:vAlign w:val="center"/>
          </w:tcPr>
          <w:p w14:paraId="1DA38399"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946</w:t>
            </w:r>
            <w:r w:rsidR="00A1299F">
              <w:rPr>
                <w:rFonts w:ascii="Times New Roman" w:eastAsia="Times New Roman" w:hAnsi="Times New Roman" w:cs="Times New Roman"/>
                <w:sz w:val="20"/>
                <w:szCs w:val="20"/>
                <w:lang w:eastAsia="en-GB"/>
              </w:rPr>
              <w:t>/~200</w:t>
            </w:r>
          </w:p>
        </w:tc>
        <w:tc>
          <w:tcPr>
            <w:tcW w:w="851" w:type="dxa"/>
            <w:vAlign w:val="center"/>
          </w:tcPr>
          <w:p w14:paraId="1DA3839A" w14:textId="77777777" w:rsidR="00D06B08" w:rsidRPr="003F50D6"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CS</w:t>
            </w:r>
          </w:p>
        </w:tc>
        <w:tc>
          <w:tcPr>
            <w:tcW w:w="1275" w:type="dxa"/>
            <w:shd w:val="clear" w:color="auto" w:fill="auto"/>
            <w:vAlign w:val="center"/>
            <w:hideMark/>
          </w:tcPr>
          <w:p w14:paraId="1DA3839B"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Australia</w:t>
            </w:r>
          </w:p>
        </w:tc>
        <w:tc>
          <w:tcPr>
            <w:tcW w:w="1418" w:type="dxa"/>
            <w:shd w:val="clear" w:color="auto" w:fill="auto"/>
            <w:vAlign w:val="center"/>
            <w:hideMark/>
          </w:tcPr>
          <w:p w14:paraId="1DA3839C"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Q</w:t>
            </w:r>
          </w:p>
        </w:tc>
        <w:tc>
          <w:tcPr>
            <w:tcW w:w="2409" w:type="dxa"/>
            <w:shd w:val="clear" w:color="auto" w:fill="auto"/>
            <w:vAlign w:val="center"/>
            <w:hideMark/>
          </w:tcPr>
          <w:p w14:paraId="1DA3839D"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Medical diagnosis</w:t>
            </w:r>
          </w:p>
        </w:tc>
        <w:tc>
          <w:tcPr>
            <w:tcW w:w="1276" w:type="dxa"/>
            <w:shd w:val="clear" w:color="auto" w:fill="auto"/>
            <w:vAlign w:val="center"/>
            <w:hideMark/>
          </w:tcPr>
          <w:p w14:paraId="1DA3839E"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&lt;18</w:t>
            </w:r>
          </w:p>
        </w:tc>
        <w:tc>
          <w:tcPr>
            <w:tcW w:w="4252" w:type="dxa"/>
            <w:shd w:val="clear" w:color="auto" w:fill="auto"/>
            <w:vAlign w:val="center"/>
            <w:hideMark/>
          </w:tcPr>
          <w:p w14:paraId="1DA3839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School</w:t>
            </w:r>
            <w:r>
              <w:rPr>
                <w:rFonts w:ascii="Times New Roman" w:eastAsia="Times New Roman" w:hAnsi="Times New Roman" w:cs="Times New Roman"/>
                <w:sz w:val="20"/>
                <w:szCs w:val="20"/>
                <w:lang w:eastAsia="en-GB"/>
              </w:rPr>
              <w:t xml:space="preserve"> register</w:t>
            </w:r>
          </w:p>
        </w:tc>
      </w:tr>
      <w:tr w:rsidR="00D06B08" w:rsidRPr="003F50D6" w14:paraId="1DA383A9" w14:textId="77777777" w:rsidTr="008D7CF6">
        <w:trPr>
          <w:trHeight w:val="555"/>
        </w:trPr>
        <w:tc>
          <w:tcPr>
            <w:tcW w:w="2127" w:type="dxa"/>
            <w:shd w:val="clear" w:color="auto" w:fill="D9D9D9" w:themeFill="background1" w:themeFillShade="D9"/>
            <w:vAlign w:val="center"/>
            <w:hideMark/>
          </w:tcPr>
          <w:p w14:paraId="1DA383A1" w14:textId="77777777" w:rsidR="00D06B08" w:rsidRPr="009B5BE7"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9B5BE7">
              <w:rPr>
                <w:rFonts w:ascii="Times New Roman" w:eastAsia="Times New Roman" w:hAnsi="Times New Roman" w:cs="Times New Roman"/>
                <w:sz w:val="20"/>
                <w:szCs w:val="20"/>
                <w:lang w:eastAsia="en-GB"/>
              </w:rPr>
              <w:t xml:space="preserve">Ahadi, 2011 </w:t>
            </w:r>
            <w:r w:rsidR="008B4F30" w:rsidRPr="009B5BE7">
              <w:rPr>
                <w:rFonts w:ascii="Times New Roman" w:eastAsia="Times New Roman" w:hAnsi="Times New Roman" w:cs="Times New Roman"/>
                <w:sz w:val="20"/>
                <w:szCs w:val="20"/>
                <w:lang w:eastAsia="en-GB"/>
              </w:rPr>
              <w:fldChar w:fldCharType="begin"/>
            </w:r>
            <w:r w:rsidRPr="009B5BE7">
              <w:rPr>
                <w:rFonts w:ascii="Times New Roman" w:eastAsia="Times New Roman" w:hAnsi="Times New Roman" w:cs="Times New Roman"/>
                <w:sz w:val="20"/>
                <w:szCs w:val="20"/>
                <w:lang w:eastAsia="en-GB"/>
              </w:rPr>
              <w:instrText xml:space="preserve"> ADDIN EN.CITE &lt;EndNote&gt;&lt;Cite&gt;&lt;Author&gt;Ahadi&lt;/Author&gt;&lt;Year&gt;2011&lt;/Year&gt;&lt;RecNum&gt;6162&lt;/RecNum&gt;&lt;DisplayText&gt;(24)&lt;/DisplayText&gt;&lt;record&gt;&lt;rec-number&gt;6162&lt;/rec-number&gt;&lt;foreign-keys&gt;&lt;key app="EN" db-id="pdz5ff5auvzrzxe5feuxsevkxdx5fvzaa0ra"&gt;6162&lt;/key&gt;&lt;/foreign-keys&gt;&lt;ref-type name="Journal Article"&gt;17&lt;/ref-type&gt;&lt;contributors&gt;&lt;authors&gt;&lt;author&gt;Ahadi, M.&lt;/author&gt;&lt;author&gt;Tabatabaeiyan, M.&lt;/author&gt;&lt;author&gt;Moazzami, K.&lt;/author&gt;&lt;/authors&gt;&lt;/contributors&gt;&lt;auth-address&gt;Islamic Azad University, East Tehran Branch, Tehran, Iran.&lt;/auth-address&gt;&lt;titles&gt;&lt;title&gt;Association between environmental factors and risk of type 1 diabetes - a case-control study&lt;/title&gt;&lt;secondary-title&gt;Endokrynologia Polska&lt;/secondary-title&gt;&lt;/titles&gt;&lt;periodical&gt;&lt;full-title&gt;Endokrynologia Polska&lt;/full-title&gt;&lt;/periodical&gt;&lt;pages&gt;134-7&lt;/pages&gt;&lt;volume&gt;62&lt;/volume&gt;&lt;number&gt;2&lt;/number&gt;&lt;dates&gt;&lt;year&gt;2011&lt;/year&gt;&lt;/dates&gt;&lt;accession-num&gt;21528475&lt;/accession-num&gt;&lt;urls&gt;&lt;related-urls&gt;&lt;url&gt;http://ovidsp.ovid.com/ovidweb.cgi?T=JS&amp;amp;CSC=Y&amp;amp;NEWS=N&amp;amp;PAGE=fulltext&amp;amp;D=medl&amp;amp;AN=21528475&lt;/url&gt;&lt;url&gt;http://metalib.lib.ic.ac.uk:9003/sfx_local?sid=OVID&amp;amp;isbn=&amp;amp;issn=0423-104X&amp;amp;volume=62&amp;amp;issue=2&amp;amp;date=2011&amp;amp;title=Endokrynologia+Polska&amp;amp;atitle=Association+between+environmental+factors+and+risk+of+type+1+diabetes+-+a+case-control+study.&amp;amp;aulast=Ahadi+M&amp;amp;spage=134&lt;/url&gt;&lt;/related-urls&gt;&lt;/urls&gt;&lt;remote-database-name&gt;MEDLINE&lt;/remote-database-name&gt;&lt;remote-database-provider&gt;Ovid Technologies&lt;/remote-database-provider&gt;&lt;/record&gt;&lt;/Cite&gt;&lt;/EndNote&gt;</w:instrText>
            </w:r>
            <w:r w:rsidR="008B4F30" w:rsidRPr="009B5BE7">
              <w:rPr>
                <w:rFonts w:ascii="Times New Roman" w:eastAsia="Times New Roman" w:hAnsi="Times New Roman" w:cs="Times New Roman"/>
                <w:sz w:val="20"/>
                <w:szCs w:val="20"/>
                <w:lang w:eastAsia="en-GB"/>
              </w:rPr>
              <w:fldChar w:fldCharType="separate"/>
            </w:r>
            <w:r w:rsidRPr="009B5BE7">
              <w:rPr>
                <w:rFonts w:ascii="Times New Roman" w:eastAsia="Times New Roman" w:hAnsi="Times New Roman" w:cs="Times New Roman"/>
                <w:noProof/>
                <w:sz w:val="20"/>
                <w:szCs w:val="20"/>
                <w:lang w:eastAsia="en-GB"/>
              </w:rPr>
              <w:t>(</w:t>
            </w:r>
            <w:hyperlink w:anchor="_ENREF_24" w:tooltip="Ahadi, 2011 #6162" w:history="1">
              <w:r w:rsidR="00CD438A" w:rsidRPr="009B5BE7">
                <w:rPr>
                  <w:rFonts w:ascii="Times New Roman" w:eastAsia="Times New Roman" w:hAnsi="Times New Roman" w:cs="Times New Roman"/>
                  <w:noProof/>
                  <w:sz w:val="20"/>
                  <w:szCs w:val="20"/>
                  <w:lang w:eastAsia="en-GB"/>
                </w:rPr>
                <w:t>24</w:t>
              </w:r>
            </w:hyperlink>
            <w:r w:rsidRPr="009B5BE7">
              <w:rPr>
                <w:rFonts w:ascii="Times New Roman" w:eastAsia="Times New Roman" w:hAnsi="Times New Roman" w:cs="Times New Roman"/>
                <w:noProof/>
                <w:sz w:val="20"/>
                <w:szCs w:val="20"/>
                <w:lang w:eastAsia="en-GB"/>
              </w:rPr>
              <w:t>)</w:t>
            </w:r>
            <w:r w:rsidR="008B4F30" w:rsidRPr="009B5BE7">
              <w:rPr>
                <w:rFonts w:ascii="Times New Roman" w:eastAsia="Times New Roman" w:hAnsi="Times New Roman" w:cs="Times New Roman"/>
                <w:sz w:val="20"/>
                <w:szCs w:val="20"/>
                <w:lang w:eastAsia="en-GB"/>
              </w:rPr>
              <w:fldChar w:fldCharType="end"/>
            </w:r>
          </w:p>
        </w:tc>
        <w:tc>
          <w:tcPr>
            <w:tcW w:w="1417" w:type="dxa"/>
            <w:vAlign w:val="center"/>
          </w:tcPr>
          <w:p w14:paraId="1DA383A2" w14:textId="77777777" w:rsidR="00D06B08" w:rsidRPr="009B5BE7"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9B5BE7">
              <w:rPr>
                <w:rFonts w:ascii="Times New Roman" w:eastAsia="Times New Roman" w:hAnsi="Times New Roman" w:cs="Times New Roman"/>
                <w:sz w:val="20"/>
                <w:szCs w:val="20"/>
                <w:lang w:eastAsia="en-GB"/>
              </w:rPr>
              <w:t>202</w:t>
            </w:r>
            <w:r w:rsidR="008B2B5D" w:rsidRPr="009B5BE7">
              <w:rPr>
                <w:rFonts w:ascii="Times New Roman" w:eastAsia="Times New Roman" w:hAnsi="Times New Roman" w:cs="Times New Roman"/>
                <w:sz w:val="20"/>
                <w:szCs w:val="20"/>
                <w:lang w:eastAsia="en-GB"/>
              </w:rPr>
              <w:t>/101</w:t>
            </w:r>
          </w:p>
        </w:tc>
        <w:tc>
          <w:tcPr>
            <w:tcW w:w="851" w:type="dxa"/>
            <w:vAlign w:val="center"/>
          </w:tcPr>
          <w:p w14:paraId="1DA383A3"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3A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Iran</w:t>
            </w:r>
          </w:p>
        </w:tc>
        <w:tc>
          <w:tcPr>
            <w:tcW w:w="1418" w:type="dxa"/>
            <w:shd w:val="clear" w:color="auto" w:fill="auto"/>
            <w:vAlign w:val="center"/>
            <w:hideMark/>
          </w:tcPr>
          <w:p w14:paraId="1DA383A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r w:rsidR="00BD02E2">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3A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A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7</w:t>
            </w:r>
          </w:p>
        </w:tc>
        <w:tc>
          <w:tcPr>
            <w:tcW w:w="4252" w:type="dxa"/>
            <w:shd w:val="clear" w:color="auto" w:fill="auto"/>
            <w:vAlign w:val="center"/>
            <w:hideMark/>
          </w:tcPr>
          <w:p w14:paraId="1DA383A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Hospital admission</w:t>
            </w:r>
          </w:p>
        </w:tc>
      </w:tr>
      <w:tr w:rsidR="00D06B08" w:rsidRPr="003F50D6" w14:paraId="1DA383B2" w14:textId="77777777" w:rsidTr="008D7CF6">
        <w:trPr>
          <w:trHeight w:val="555"/>
        </w:trPr>
        <w:tc>
          <w:tcPr>
            <w:tcW w:w="2127" w:type="dxa"/>
            <w:shd w:val="clear" w:color="auto" w:fill="D9D9D9" w:themeFill="background1" w:themeFillShade="D9"/>
            <w:vAlign w:val="center"/>
            <w:hideMark/>
          </w:tcPr>
          <w:p w14:paraId="1DA383AA"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Alves, 2012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&lt;EndNote&gt;&lt;Cite&gt;&lt;Author&gt;Alves&lt;/Author&gt;&lt;Year&gt;2012&lt;/Year&gt;&lt;RecNum&gt;1729&lt;/RecNum&gt;&lt;DisplayText&gt;(25)&lt;/DisplayText&gt;&lt;record&gt;&lt;rec-number&gt;1729&lt;/rec-number&gt;&lt;foreign-keys&gt;&lt;key app="EN" db-id="pdz5ff5auvzrzxe5feuxsevkxdx5fvzaa0ra"&gt;1729&lt;/key&gt;&lt;/foreign-keys&gt;&lt;ref-type name="Journal Article"&gt;17&lt;/ref-type&gt;&lt;contributors&gt;&lt;authors&gt;&lt;author&gt;Alves, J. G. B.&lt;/author&gt;&lt;author&gt;Figueiroa, J. N.&lt;/author&gt;&lt;author&gt;Meneses, J.&lt;/author&gt;&lt;author&gt;Alves, G. V.&lt;/author&gt;&lt;/authors&gt;&lt;/contributors&gt;&lt;auth-address&gt;(Alves, Figueiroa, Meneses, Alves) Prof. Fernando Figueira Institute of Integral Medicine, Recife, Pernambuco, Brazil&lt;/auth-address&gt;&lt;titles&gt;&lt;title&gt;Breastfeeding protects against type 1 diabetes mellitus: A case-sibling study&lt;/title&gt;&lt;secondary-title&gt;Breastfeeding Medicine&lt;/secondary-title&gt;&lt;/titles&gt;&lt;periodical&gt;&lt;full-title&gt;Breastfeeding Medicine&lt;/full-title&gt;&lt;/periodical&gt;&lt;pages&gt;25-28&lt;/pages&gt;&lt;volume&gt;7&lt;/volume&gt;&lt;number&gt;1&lt;/number&gt;&lt;dates&gt;&lt;year&gt;2012&lt;/year&gt;&lt;pub-dates&gt;&lt;date&gt;01 Feb&lt;/date&gt;&lt;/pub-dates&gt;&lt;/dates&gt;&lt;accession-num&gt;2012078285&lt;/accession-num&gt;&lt;urls&gt;&lt;related-urls&gt;&lt;url&gt;http://ovidsp.ovid.com/ovidweb.cgi?T=JS&amp;amp;CSC=Y&amp;amp;NEWS=N&amp;amp;PAGE=fulltext&amp;amp;D=emed10&amp;amp;AN=2012078285&lt;/url&gt;&lt;url&gt;http://metalib.lib.ic.ac.uk:9003/sfx_local?sid=OVID&amp;amp;isbn=&amp;amp;issn=1556-8253&amp;amp;volume=7&amp;amp;issue=1&amp;amp;date=2012&amp;amp;title=Breastfeeding+Medicine&amp;amp;atitle=Breastfeeding+protects+against+type+1+diabetes+mellitus%3A+A+case-sibling+study&amp;amp;aulast=Alves+J.G.B.&amp;amp;spage=25&lt;/url&gt;&lt;url&gt;http://online.liebertpub.com/doi/pdfplus/10.1089/bfm.2011.0009&lt;/url&gt;&lt;/related-urls&gt;&lt;/urls&gt;&lt;remote-database-name&gt;Embas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25" w:tooltip="Alves, 2012 #1729" w:history="1">
              <w:r w:rsidR="00CD438A">
                <w:rPr>
                  <w:rFonts w:ascii="Times New Roman" w:eastAsia="Times New Roman" w:hAnsi="Times New Roman" w:cs="Times New Roman"/>
                  <w:noProof/>
                  <w:sz w:val="20"/>
                  <w:szCs w:val="20"/>
                  <w:lang w:eastAsia="en-GB"/>
                </w:rPr>
                <w:t>25</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AB"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246</w:t>
            </w:r>
            <w:r w:rsidR="008B2B5D">
              <w:rPr>
                <w:rFonts w:ascii="Times New Roman" w:eastAsia="Times New Roman" w:hAnsi="Times New Roman" w:cs="Times New Roman"/>
                <w:sz w:val="20"/>
                <w:szCs w:val="20"/>
                <w:lang w:eastAsia="en-GB"/>
              </w:rPr>
              <w:t>/123</w:t>
            </w:r>
          </w:p>
        </w:tc>
        <w:tc>
          <w:tcPr>
            <w:tcW w:w="851" w:type="dxa"/>
            <w:vAlign w:val="center"/>
          </w:tcPr>
          <w:p w14:paraId="1DA383AC"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3A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Brazil</w:t>
            </w:r>
          </w:p>
        </w:tc>
        <w:tc>
          <w:tcPr>
            <w:tcW w:w="1418" w:type="dxa"/>
            <w:shd w:val="clear" w:color="auto" w:fill="auto"/>
            <w:vAlign w:val="center"/>
            <w:hideMark/>
          </w:tcPr>
          <w:p w14:paraId="1DA383A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3A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B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7</w:t>
            </w:r>
          </w:p>
        </w:tc>
        <w:tc>
          <w:tcPr>
            <w:tcW w:w="4252" w:type="dxa"/>
            <w:shd w:val="clear" w:color="auto" w:fill="auto"/>
            <w:vAlign w:val="center"/>
            <w:hideMark/>
          </w:tcPr>
          <w:p w14:paraId="1DA383B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Siblings</w:t>
            </w:r>
          </w:p>
        </w:tc>
      </w:tr>
      <w:tr w:rsidR="00D06B08" w:rsidRPr="003F50D6" w14:paraId="1DA383BB" w14:textId="77777777" w:rsidTr="008D7CF6">
        <w:trPr>
          <w:trHeight w:val="555"/>
        </w:trPr>
        <w:tc>
          <w:tcPr>
            <w:tcW w:w="2127" w:type="dxa"/>
            <w:shd w:val="clear" w:color="auto" w:fill="D9D9D9" w:themeFill="background1" w:themeFillShade="D9"/>
            <w:vAlign w:val="center"/>
            <w:hideMark/>
          </w:tcPr>
          <w:p w14:paraId="1DA383B3" w14:textId="77777777" w:rsidR="00D06B08" w:rsidRPr="00A1580B"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 xml:space="preserve">Ashraf, 2010 </w:t>
            </w:r>
            <w:r w:rsidR="008B4F30" w:rsidRPr="00A1580B">
              <w:rPr>
                <w:rFonts w:ascii="Times New Roman" w:eastAsia="Times New Roman" w:hAnsi="Times New Roman" w:cs="Times New Roman"/>
                <w:sz w:val="20"/>
                <w:szCs w:val="20"/>
                <w:lang w:eastAsia="en-GB"/>
              </w:rPr>
              <w:fldChar w:fldCharType="begin"/>
            </w:r>
            <w:r w:rsidRPr="00A1580B">
              <w:rPr>
                <w:rFonts w:ascii="Times New Roman" w:eastAsia="Times New Roman" w:hAnsi="Times New Roman" w:cs="Times New Roman"/>
                <w:sz w:val="20"/>
                <w:szCs w:val="20"/>
                <w:lang w:eastAsia="en-GB"/>
              </w:rPr>
              <w:instrText xml:space="preserve"> ADDIN EN.CITE &lt;EndNote&gt;&lt;Cite&gt;&lt;Author&gt;Ashraf&lt;/Author&gt;&lt;Year&gt;2010&lt;/Year&gt;&lt;RecNum&gt;1768&lt;/RecNum&gt;&lt;DisplayText&gt;(26)&lt;/DisplayText&gt;&lt;record&gt;&lt;rec-number&gt;1768&lt;/rec-number&gt;&lt;foreign-keys&gt;&lt;key app="EN" db-id="pdz5ff5auvzrzxe5feuxsevkxdx5fvzaa0ra"&gt;1768&lt;/key&gt;&lt;/foreign-keys&gt;&lt;ref-type name="Journal Article"&gt;17&lt;/ref-type&gt;&lt;contributors&gt;&lt;authors&gt;&lt;author&gt;Ashraf, A. P.&lt;/author&gt;&lt;author&gt;Eason, N. B.&lt;/author&gt;&lt;author&gt;Kabagambe, E. K.&lt;/author&gt;&lt;author&gt;Haritha, J.&lt;/author&gt;&lt;author&gt;Meleth, S.&lt;/author&gt;&lt;author&gt;McCormick, K. L.&lt;/author&gt;&lt;/authors&gt;&lt;/contributors&gt;&lt;auth-address&gt;(Ashraf, McCormick) Department of Pediatrics, University of Alabama, Children&amp;apos;s Hospital, Birmingham, United States (Eason) Alabama A and M University, United States (Kabagambe) Department of Epidemiology, University of Alabama, Birmingham, United States (Haritha) UAB School of Medicine, University of Alabama, Birmingham, United States (Meleth) Division of Preventive Medicine, University of Alabama, Birmingham, AL, United States&lt;/auth-address&gt;&lt;titles&gt;&lt;title&gt;Dietary iron intake in the first 4 months of infancy and the development of type 1 diabetes: A pilot study&lt;/title&gt;&lt;secondary-title&gt;Diabetology and Metabolic Syndrome&lt;/secondary-title&gt;&lt;/titles&gt;&lt;periodical&gt;&lt;full-title&gt;Diabetology and Metabolic Syndrome&lt;/full-title&gt;&lt;/periodical&gt;&lt;volume&gt;2&lt;/volume&gt;&lt;number&gt;1&lt;/number&gt;&lt;dates&gt;&lt;year&gt;2010&lt;/year&gt;&lt;/dates&gt;&lt;accession-num&gt;2010560565&lt;/accession-num&gt;&lt;urls&gt;&lt;related-urls&gt;&lt;url&gt;http://ovidsp.ovid.com/ovidweb.cgi?T=JS&amp;amp;CSC=Y&amp;amp;NEWS=N&amp;amp;PAGE=fulltext&amp;amp;D=emed9&amp;amp;AN=2010560565&lt;/url&gt;&lt;url&gt;http://metalib.lib.ic.ac.uk:9003/sfx_local?sid=OVID&amp;amp;isbn=&amp;amp;issn=1758-5996&amp;amp;volume=2&amp;amp;issue=1&amp;amp;date=2010&amp;amp;title=Diabetology+and+Metabolic+Syndrome&amp;amp;atitle=Dietary+iron+intake+in+the+first+4+months+of+infancy+and+the+development+of+type+1+diabetes%3A+A+pilot+study&amp;amp;aulast=Ashraf+A.P.&amp;amp;spage=58&lt;/url&gt;&lt;/related-urls&gt;&lt;/urls&gt;&lt;remote-database-name&gt;Embase&lt;/remote-database-name&gt;&lt;remote-database-provider&gt;Ovid Technologies&lt;/remote-database-provider&gt;&lt;/record&gt;&lt;/Cite&gt;&lt;/EndNote&gt;</w:instrText>
            </w:r>
            <w:r w:rsidR="008B4F30" w:rsidRPr="00A1580B">
              <w:rPr>
                <w:rFonts w:ascii="Times New Roman" w:eastAsia="Times New Roman" w:hAnsi="Times New Roman" w:cs="Times New Roman"/>
                <w:sz w:val="20"/>
                <w:szCs w:val="20"/>
                <w:lang w:eastAsia="en-GB"/>
              </w:rPr>
              <w:fldChar w:fldCharType="separate"/>
            </w:r>
            <w:r w:rsidRPr="00A1580B">
              <w:rPr>
                <w:rFonts w:ascii="Times New Roman" w:eastAsia="Times New Roman" w:hAnsi="Times New Roman" w:cs="Times New Roman"/>
                <w:noProof/>
                <w:sz w:val="20"/>
                <w:szCs w:val="20"/>
                <w:lang w:eastAsia="en-GB"/>
              </w:rPr>
              <w:t>(</w:t>
            </w:r>
            <w:hyperlink w:anchor="_ENREF_26" w:tooltip="Ashraf, 2010 #1768" w:history="1">
              <w:r w:rsidR="00CD438A" w:rsidRPr="00A1580B">
                <w:rPr>
                  <w:rFonts w:ascii="Times New Roman" w:eastAsia="Times New Roman" w:hAnsi="Times New Roman" w:cs="Times New Roman"/>
                  <w:noProof/>
                  <w:sz w:val="20"/>
                  <w:szCs w:val="20"/>
                  <w:lang w:eastAsia="en-GB"/>
                </w:rPr>
                <w:t>26</w:t>
              </w:r>
            </w:hyperlink>
            <w:r w:rsidRPr="00A1580B">
              <w:rPr>
                <w:rFonts w:ascii="Times New Roman" w:eastAsia="Times New Roman" w:hAnsi="Times New Roman" w:cs="Times New Roman"/>
                <w:noProof/>
                <w:sz w:val="20"/>
                <w:szCs w:val="20"/>
                <w:lang w:eastAsia="en-GB"/>
              </w:rPr>
              <w:t>)</w:t>
            </w:r>
            <w:r w:rsidR="008B4F30" w:rsidRPr="00A1580B">
              <w:rPr>
                <w:rFonts w:ascii="Times New Roman" w:eastAsia="Times New Roman" w:hAnsi="Times New Roman" w:cs="Times New Roman"/>
                <w:sz w:val="20"/>
                <w:szCs w:val="20"/>
                <w:lang w:eastAsia="en-GB"/>
              </w:rPr>
              <w:fldChar w:fldCharType="end"/>
            </w:r>
          </w:p>
        </w:tc>
        <w:tc>
          <w:tcPr>
            <w:tcW w:w="1417" w:type="dxa"/>
            <w:vAlign w:val="center"/>
          </w:tcPr>
          <w:p w14:paraId="1DA383B4" w14:textId="77777777" w:rsidR="00D06B08" w:rsidRPr="00A1580B"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195</w:t>
            </w:r>
            <w:r w:rsidR="00A1580B" w:rsidRPr="00A1580B">
              <w:rPr>
                <w:rFonts w:ascii="Times New Roman" w:eastAsia="Times New Roman" w:hAnsi="Times New Roman" w:cs="Times New Roman"/>
                <w:sz w:val="20"/>
                <w:szCs w:val="20"/>
                <w:lang w:eastAsia="en-GB"/>
              </w:rPr>
              <w:t>/128</w:t>
            </w:r>
          </w:p>
        </w:tc>
        <w:tc>
          <w:tcPr>
            <w:tcW w:w="851" w:type="dxa"/>
            <w:vAlign w:val="center"/>
          </w:tcPr>
          <w:p w14:paraId="1DA383B5" w14:textId="77777777" w:rsidR="00D06B08" w:rsidRPr="00A1580B"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3B6" w14:textId="77777777" w:rsidR="00D06B08" w:rsidRPr="00A1580B"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USA</w:t>
            </w:r>
          </w:p>
        </w:tc>
        <w:tc>
          <w:tcPr>
            <w:tcW w:w="1418" w:type="dxa"/>
            <w:shd w:val="clear" w:color="auto" w:fill="auto"/>
            <w:vAlign w:val="center"/>
            <w:hideMark/>
          </w:tcPr>
          <w:p w14:paraId="1DA383B7" w14:textId="77777777" w:rsidR="00D06B08" w:rsidRPr="00A1580B"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B8" w14:textId="77777777" w:rsidR="00D06B08" w:rsidRPr="00A1580B"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B9" w14:textId="77777777" w:rsidR="00D06B08" w:rsidRPr="00A1580B"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&lt;10</w:t>
            </w:r>
          </w:p>
        </w:tc>
        <w:tc>
          <w:tcPr>
            <w:tcW w:w="4252" w:type="dxa"/>
            <w:shd w:val="clear" w:color="auto" w:fill="auto"/>
            <w:vAlign w:val="center"/>
            <w:hideMark/>
          </w:tcPr>
          <w:p w14:paraId="1DA383B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Children's hospital</w:t>
            </w:r>
          </w:p>
        </w:tc>
      </w:tr>
      <w:tr w:rsidR="00D06B08" w:rsidRPr="003F50D6" w14:paraId="1DA383C4" w14:textId="77777777" w:rsidTr="008D7CF6">
        <w:trPr>
          <w:trHeight w:val="555"/>
        </w:trPr>
        <w:tc>
          <w:tcPr>
            <w:tcW w:w="2127" w:type="dxa"/>
            <w:shd w:val="clear" w:color="auto" w:fill="D9D9D9" w:themeFill="background1" w:themeFillShade="D9"/>
            <w:vAlign w:val="center"/>
            <w:hideMark/>
          </w:tcPr>
          <w:p w14:paraId="1DA383BC"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Baruah, 2011 </w:t>
            </w:r>
            <w:r w:rsidR="008B4F30" w:rsidRPr="003F50D6">
              <w:rPr>
                <w:rFonts w:ascii="Times New Roman" w:eastAsia="Times New Roman" w:hAnsi="Times New Roman" w:cs="Times New Roman"/>
                <w:color w:val="000000"/>
                <w:sz w:val="20"/>
                <w:szCs w:val="20"/>
                <w:lang w:eastAsia="en-GB"/>
              </w:rPr>
              <w:fldChar w:fldCharType="begin"/>
            </w:r>
            <w:r>
              <w:rPr>
                <w:rFonts w:ascii="Times New Roman" w:eastAsia="Times New Roman" w:hAnsi="Times New Roman" w:cs="Times New Roman"/>
                <w:color w:val="000000"/>
                <w:sz w:val="20"/>
                <w:szCs w:val="20"/>
                <w:lang w:eastAsia="en-GB"/>
              </w:rPr>
              <w:instrText xml:space="preserve"> ADDIN EN.CITE &lt;EndNote&gt;&lt;Cite&gt;&lt;Author&gt;Baruah&lt;/Author&gt;&lt;Year&gt;2011&lt;/Year&gt;&lt;RecNum&gt;28271&lt;/RecNum&gt;&lt;DisplayText&gt;(27)&lt;/DisplayText&gt;&lt;record&gt;&lt;rec-number&gt;28271&lt;/rec-number&gt;&lt;foreign-keys&gt;&lt;key app="EN" db-id="29zaex0z25d5xfe99wuvfw9msvt2xetd0a25" timestamp="1414431628"&gt;28271&lt;/key&gt;&lt;/foreign-keys&gt;&lt;ref-type name="Journal Article"&gt;17&lt;/ref-type&gt;&lt;contributors&gt;&lt;authors&gt;&lt;author&gt;Baruah, M. P.&lt;/author&gt;&lt;author&gt;Ammini, A. C.&lt;/author&gt;&lt;author&gt;Khurana, M. L.&lt;/author&gt;&lt;/authors&gt;&lt;/contributors&gt;&lt;auth-address&gt;Department of Endocrinology, Excel center, Ulubari, Guwahati, Assam-781 007, India.&lt;/auth-address&gt;&lt;titles&gt;&lt;title&gt;Demographic, breast-feeding, and nutritional trends among children with type 1 diabetes mellitus&lt;/title&gt;&lt;secondary-title&gt;Indian J Endocrinol Metab&lt;/secondary-title&gt;&lt;alt-title&gt;Indian journal of endocrinology and metabolism&lt;/alt-title&gt;&lt;/titles&gt;&lt;periodical&gt;&lt;full-title&gt;Indian J Endocrinol Metab&lt;/full-title&gt;&lt;abbr-1&gt;Indian journal of endocrinology and metabolism&lt;/abbr-1&gt;&lt;/periodical&gt;&lt;alt-periodical&gt;&lt;full-title&gt;Indian J Endocrinol Metab&lt;/full-title&gt;&lt;abbr-1&gt;Indian journal of endocrinology and metabolism&lt;/abbr-1&gt;&lt;/alt-periodical&gt;&lt;pages&gt;38-42&lt;/pages&gt;&lt;volume&gt;15&lt;/volume&gt;&lt;number&gt;1&lt;/number&gt;&lt;dates&gt;&lt;year&gt;2011&lt;/year&gt;&lt;pub-dates&gt;&lt;date&gt;Jan&lt;/date&gt;&lt;/pub-dates&gt;&lt;/dates&gt;&lt;isbn&gt;2230-9500 (Electronic)&amp;#xD;2230-9500 (Linking)&lt;/isbn&gt;&lt;accession-num&gt;21584165&lt;/accession-num&gt;&lt;urls&gt;&lt;related-urls&gt;&lt;url&gt;http://www.ncbi.nlm.nih.gov/pubmed/21584165&lt;/url&gt;&lt;/related-urls&gt;&lt;/urls&gt;&lt;custom2&gt;3079868&lt;/custom2&gt;&lt;electronic-resource-num&gt;10.4103/2230-8210.77583&lt;/electronic-resource-num&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Pr>
                <w:rFonts w:ascii="Times New Roman" w:eastAsia="Times New Roman" w:hAnsi="Times New Roman" w:cs="Times New Roman"/>
                <w:noProof/>
                <w:color w:val="000000"/>
                <w:sz w:val="20"/>
                <w:szCs w:val="20"/>
                <w:lang w:eastAsia="en-GB"/>
              </w:rPr>
              <w:t>(</w:t>
            </w:r>
            <w:hyperlink w:anchor="_ENREF_27" w:tooltip="Baruah, 2011 #28271" w:history="1">
              <w:r w:rsidR="00CD438A">
                <w:rPr>
                  <w:rFonts w:ascii="Times New Roman" w:eastAsia="Times New Roman" w:hAnsi="Times New Roman" w:cs="Times New Roman"/>
                  <w:noProof/>
                  <w:color w:val="000000"/>
                  <w:sz w:val="20"/>
                  <w:szCs w:val="20"/>
                  <w:lang w:eastAsia="en-GB"/>
                </w:rPr>
                <w:t>27</w:t>
              </w:r>
            </w:hyperlink>
            <w:r>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417" w:type="dxa"/>
            <w:vAlign w:val="center"/>
          </w:tcPr>
          <w:p w14:paraId="1DA383BD"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86</w:t>
            </w:r>
            <w:r w:rsidR="008B2B5D">
              <w:rPr>
                <w:rFonts w:ascii="Times New Roman" w:eastAsia="Times New Roman" w:hAnsi="Times New Roman" w:cs="Times New Roman"/>
                <w:sz w:val="20"/>
                <w:szCs w:val="20"/>
                <w:lang w:eastAsia="en-GB"/>
              </w:rPr>
              <w:t>/43</w:t>
            </w:r>
          </w:p>
        </w:tc>
        <w:tc>
          <w:tcPr>
            <w:tcW w:w="851" w:type="dxa"/>
            <w:vAlign w:val="center"/>
          </w:tcPr>
          <w:p w14:paraId="1DA383BE" w14:textId="77777777" w:rsidR="00D06B08" w:rsidRPr="003F50D6"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CC</w:t>
            </w:r>
          </w:p>
        </w:tc>
        <w:tc>
          <w:tcPr>
            <w:tcW w:w="1275" w:type="dxa"/>
            <w:shd w:val="clear" w:color="auto" w:fill="auto"/>
            <w:vAlign w:val="center"/>
            <w:hideMark/>
          </w:tcPr>
          <w:p w14:paraId="1DA383BF"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India</w:t>
            </w:r>
          </w:p>
        </w:tc>
        <w:tc>
          <w:tcPr>
            <w:tcW w:w="1418" w:type="dxa"/>
            <w:shd w:val="clear" w:color="auto" w:fill="auto"/>
            <w:vAlign w:val="center"/>
            <w:hideMark/>
          </w:tcPr>
          <w:p w14:paraId="1DA383C0"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I</w:t>
            </w:r>
          </w:p>
        </w:tc>
        <w:tc>
          <w:tcPr>
            <w:tcW w:w="2409" w:type="dxa"/>
            <w:shd w:val="clear" w:color="auto" w:fill="auto"/>
            <w:vAlign w:val="center"/>
            <w:hideMark/>
          </w:tcPr>
          <w:p w14:paraId="1DA383C1"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Medical diagnosis</w:t>
            </w:r>
          </w:p>
        </w:tc>
        <w:tc>
          <w:tcPr>
            <w:tcW w:w="1276" w:type="dxa"/>
            <w:shd w:val="clear" w:color="auto" w:fill="auto"/>
            <w:vAlign w:val="center"/>
            <w:hideMark/>
          </w:tcPr>
          <w:p w14:paraId="1DA383C2"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&lt;18</w:t>
            </w:r>
          </w:p>
        </w:tc>
        <w:tc>
          <w:tcPr>
            <w:tcW w:w="4252" w:type="dxa"/>
            <w:shd w:val="clear" w:color="auto" w:fill="auto"/>
            <w:vAlign w:val="center"/>
            <w:hideMark/>
          </w:tcPr>
          <w:p w14:paraId="1DA383C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Endocrinology ward</w:t>
            </w:r>
          </w:p>
        </w:tc>
      </w:tr>
      <w:tr w:rsidR="00D06B08" w:rsidRPr="003F50D6" w14:paraId="1DA383CD" w14:textId="77777777" w:rsidTr="008D7CF6">
        <w:trPr>
          <w:trHeight w:val="555"/>
        </w:trPr>
        <w:tc>
          <w:tcPr>
            <w:tcW w:w="2127" w:type="dxa"/>
            <w:shd w:val="clear" w:color="auto" w:fill="D9D9D9" w:themeFill="background1" w:themeFillShade="D9"/>
            <w:vAlign w:val="center"/>
            <w:hideMark/>
          </w:tcPr>
          <w:p w14:paraId="1DA383C5" w14:textId="77777777" w:rsidR="00D06B08" w:rsidRPr="009E6CF2"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9E6CF2">
              <w:rPr>
                <w:rFonts w:ascii="Times New Roman" w:eastAsia="Times New Roman" w:hAnsi="Times New Roman" w:cs="Times New Roman"/>
                <w:color w:val="000000"/>
                <w:sz w:val="20"/>
                <w:szCs w:val="20"/>
                <w:lang w:eastAsia="en-GB"/>
              </w:rPr>
              <w:t xml:space="preserve">Bener, 2009 </w:t>
            </w:r>
            <w:r w:rsidR="008B4F30" w:rsidRPr="009E6CF2">
              <w:rPr>
                <w:rFonts w:ascii="Times New Roman" w:eastAsia="Times New Roman" w:hAnsi="Times New Roman" w:cs="Times New Roman"/>
                <w:color w:val="000000"/>
                <w:sz w:val="20"/>
                <w:szCs w:val="20"/>
                <w:lang w:eastAsia="en-GB"/>
              </w:rPr>
              <w:fldChar w:fldCharType="begin"/>
            </w:r>
            <w:r w:rsidRPr="009E6CF2">
              <w:rPr>
                <w:rFonts w:ascii="Times New Roman" w:eastAsia="Times New Roman" w:hAnsi="Times New Roman" w:cs="Times New Roman"/>
                <w:color w:val="000000"/>
                <w:sz w:val="20"/>
                <w:szCs w:val="20"/>
                <w:lang w:eastAsia="en-GB"/>
              </w:rPr>
              <w:instrText xml:space="preserve"> ADDIN EN.CITE &lt;EndNote&gt;&lt;Cite&gt;&lt;Author&gt;Bener&lt;/Author&gt;&lt;Year&gt;2009&lt;/Year&gt;&lt;RecNum&gt;107&lt;/RecNum&gt;&lt;DisplayText&gt;(28)&lt;/DisplayText&gt;&lt;record&gt;&lt;rec-number&gt;107&lt;/rec-number&gt;&lt;foreign-keys&gt;&lt;key app="EN" db-id="pdz5ff5auvzrzxe5feuxsevkxdx5fvzaa0ra"&gt;107&lt;/key&gt;&lt;/foreign-keys&gt;&lt;ref-type name="Journal Article"&gt;17&lt;/ref-type&gt;&lt;contributors&gt;&lt;authors&gt;&lt;author&gt;Bener, A.&lt;/author&gt;&lt;author&gt;Alsaied, A.&lt;/author&gt;&lt;author&gt;Al-Ali, M.&lt;/author&gt;&lt;author&gt;Al-Kubaisi, A.&lt;/author&gt;&lt;author&gt;Basha, B.&lt;/author&gt;&lt;author&gt;Abraham, A.&lt;/author&gt;&lt;author&gt;Guiter, G.&lt;/author&gt;&lt;author&gt;Mian, M.&lt;/author&gt;&lt;/authors&gt;&lt;/contributors&gt;&lt;auth-address&gt;Department of Medical Statistics and Epidemiology, Hamad General Hospital, Hamad Medical Corporation, Weill Cornell Medical College Qatar, PO Box 3050, Doha, Qatar. abener@hmc.org.qa&lt;/auth-address&gt;&lt;titles&gt;&lt;title&gt;High prevalence of vitamin D deficiency in type 1 diabetes mellitus and healthy children&lt;/title&gt;&lt;secondary-title&gt;Acta Diabetologica&lt;/secondary-title&gt;&lt;/titles&gt;&lt;periodical&gt;&lt;full-title&gt;Acta Diabetologica&lt;/full-title&gt;&lt;/periodical&gt;&lt;pages&gt;183-9&lt;/pages&gt;&lt;volume&gt;46&lt;/volume&gt;&lt;number&gt;3&lt;/number&gt;&lt;dates&gt;&lt;year&gt;2009&lt;/year&gt;&lt;/dates&gt;&lt;accession-num&gt;18846317&lt;/accession-num&gt;&lt;work-type&gt;Research Support, Non-U.S. Gov&amp;apos;t&lt;/work-type&gt;&lt;urls&gt;&lt;related-urls&gt;&lt;url&gt;http://ovidsp.ovid.com/ovidweb.cgi?T=JS&amp;amp;CSC=Y&amp;amp;NEWS=N&amp;amp;PAGE=fulltext&amp;amp;D=medl&amp;amp;AN=18846317&lt;/url&gt;&lt;url&gt;http://metalib.lib.ic.ac.uk:9003/sfx_local?sid=OVID&amp;amp;isbn=&amp;amp;issn=0940-5429&amp;amp;volume=46&amp;amp;issue=3&amp;amp;date=2009&amp;amp;title=Acta+Diabetologica&amp;amp;atitle=High+prevalence+of+vitamin+D+deficiency+in+type+1+diabetes+mellitus+and+healthy+children.&amp;amp;aulast=Bener+A&amp;amp;spage=183&lt;/url&gt;&lt;/related-urls&gt;&lt;/urls&gt;&lt;remote-database-name&gt;MEDLINE&lt;/remote-database-name&gt;&lt;remote-database-provider&gt;Ovid Technologies&lt;/remote-database-provider&gt;&lt;/record&gt;&lt;/Cite&gt;&lt;/EndNote&gt;</w:instrText>
            </w:r>
            <w:r w:rsidR="008B4F30" w:rsidRPr="009E6CF2">
              <w:rPr>
                <w:rFonts w:ascii="Times New Roman" w:eastAsia="Times New Roman" w:hAnsi="Times New Roman" w:cs="Times New Roman"/>
                <w:color w:val="000000"/>
                <w:sz w:val="20"/>
                <w:szCs w:val="20"/>
                <w:lang w:eastAsia="en-GB"/>
              </w:rPr>
              <w:fldChar w:fldCharType="separate"/>
            </w:r>
            <w:r w:rsidRPr="009E6CF2">
              <w:rPr>
                <w:rFonts w:ascii="Times New Roman" w:eastAsia="Times New Roman" w:hAnsi="Times New Roman" w:cs="Times New Roman"/>
                <w:noProof/>
                <w:color w:val="000000"/>
                <w:sz w:val="20"/>
                <w:szCs w:val="20"/>
                <w:lang w:eastAsia="en-GB"/>
              </w:rPr>
              <w:t>(</w:t>
            </w:r>
            <w:hyperlink w:anchor="_ENREF_28" w:tooltip="Bener, 2009 #107" w:history="1">
              <w:r w:rsidR="00CD438A" w:rsidRPr="009E6CF2">
                <w:rPr>
                  <w:rFonts w:ascii="Times New Roman" w:eastAsia="Times New Roman" w:hAnsi="Times New Roman" w:cs="Times New Roman"/>
                  <w:noProof/>
                  <w:color w:val="000000"/>
                  <w:sz w:val="20"/>
                  <w:szCs w:val="20"/>
                  <w:lang w:eastAsia="en-GB"/>
                </w:rPr>
                <w:t>28</w:t>
              </w:r>
            </w:hyperlink>
            <w:r w:rsidRPr="009E6CF2">
              <w:rPr>
                <w:rFonts w:ascii="Times New Roman" w:eastAsia="Times New Roman" w:hAnsi="Times New Roman" w:cs="Times New Roman"/>
                <w:noProof/>
                <w:color w:val="000000"/>
                <w:sz w:val="20"/>
                <w:szCs w:val="20"/>
                <w:lang w:eastAsia="en-GB"/>
              </w:rPr>
              <w:t>)</w:t>
            </w:r>
            <w:r w:rsidR="008B4F30" w:rsidRPr="009E6CF2">
              <w:rPr>
                <w:rFonts w:ascii="Times New Roman" w:eastAsia="Times New Roman" w:hAnsi="Times New Roman" w:cs="Times New Roman"/>
                <w:color w:val="000000"/>
                <w:sz w:val="20"/>
                <w:szCs w:val="20"/>
                <w:lang w:eastAsia="en-GB"/>
              </w:rPr>
              <w:fldChar w:fldCharType="end"/>
            </w:r>
          </w:p>
        </w:tc>
        <w:tc>
          <w:tcPr>
            <w:tcW w:w="1417" w:type="dxa"/>
            <w:vAlign w:val="center"/>
          </w:tcPr>
          <w:p w14:paraId="1DA383C6" w14:textId="77777777" w:rsidR="00D06B08" w:rsidRPr="009E6CF2"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9E6CF2">
              <w:rPr>
                <w:rFonts w:ascii="Times New Roman" w:eastAsia="Times New Roman" w:hAnsi="Times New Roman" w:cs="Times New Roman"/>
                <w:sz w:val="20"/>
                <w:szCs w:val="20"/>
                <w:lang w:eastAsia="en-GB"/>
              </w:rPr>
              <w:t>340</w:t>
            </w:r>
          </w:p>
        </w:tc>
        <w:tc>
          <w:tcPr>
            <w:tcW w:w="851" w:type="dxa"/>
            <w:vAlign w:val="center"/>
          </w:tcPr>
          <w:p w14:paraId="1DA383C7" w14:textId="77777777" w:rsidR="00D06B08" w:rsidRPr="009E6CF2"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9E6CF2">
              <w:rPr>
                <w:rFonts w:ascii="Times New Roman" w:eastAsia="Times New Roman" w:hAnsi="Times New Roman" w:cs="Times New Roman"/>
                <w:color w:val="000000"/>
                <w:sz w:val="20"/>
                <w:szCs w:val="20"/>
                <w:lang w:eastAsia="en-GB"/>
              </w:rPr>
              <w:t>CC</w:t>
            </w:r>
          </w:p>
        </w:tc>
        <w:tc>
          <w:tcPr>
            <w:tcW w:w="1275" w:type="dxa"/>
            <w:shd w:val="clear" w:color="auto" w:fill="auto"/>
            <w:vAlign w:val="center"/>
            <w:hideMark/>
          </w:tcPr>
          <w:p w14:paraId="1DA383C8" w14:textId="77777777" w:rsidR="00D06B08" w:rsidRPr="009E6CF2"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9E6CF2">
              <w:rPr>
                <w:rFonts w:ascii="Times New Roman" w:eastAsia="Times New Roman" w:hAnsi="Times New Roman" w:cs="Times New Roman"/>
                <w:color w:val="000000"/>
                <w:sz w:val="20"/>
                <w:szCs w:val="20"/>
                <w:lang w:eastAsia="en-GB"/>
              </w:rPr>
              <w:t>Qatar</w:t>
            </w:r>
          </w:p>
        </w:tc>
        <w:tc>
          <w:tcPr>
            <w:tcW w:w="1418" w:type="dxa"/>
            <w:shd w:val="clear" w:color="auto" w:fill="auto"/>
            <w:vAlign w:val="center"/>
            <w:hideMark/>
          </w:tcPr>
          <w:p w14:paraId="1DA383C9" w14:textId="77777777" w:rsidR="00D06B08" w:rsidRPr="009E6CF2"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9E6CF2">
              <w:rPr>
                <w:rFonts w:ascii="Times New Roman" w:eastAsia="Times New Roman" w:hAnsi="Times New Roman" w:cs="Times New Roman"/>
                <w:color w:val="000000"/>
                <w:sz w:val="20"/>
                <w:szCs w:val="20"/>
                <w:lang w:eastAsia="en-GB"/>
              </w:rPr>
              <w:t>I</w:t>
            </w:r>
          </w:p>
        </w:tc>
        <w:tc>
          <w:tcPr>
            <w:tcW w:w="2409" w:type="dxa"/>
            <w:shd w:val="clear" w:color="auto" w:fill="auto"/>
            <w:vAlign w:val="center"/>
            <w:hideMark/>
          </w:tcPr>
          <w:p w14:paraId="1DA383CA" w14:textId="77777777" w:rsidR="00D06B08" w:rsidRPr="009E6CF2"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9E6CF2">
              <w:rPr>
                <w:rFonts w:ascii="Times New Roman" w:eastAsia="Times New Roman" w:hAnsi="Times New Roman" w:cs="Times New Roman"/>
                <w:color w:val="000000"/>
                <w:sz w:val="20"/>
                <w:szCs w:val="20"/>
                <w:lang w:eastAsia="en-GB"/>
              </w:rPr>
              <w:t>Medical diagnosis</w:t>
            </w:r>
          </w:p>
        </w:tc>
        <w:tc>
          <w:tcPr>
            <w:tcW w:w="1276" w:type="dxa"/>
            <w:shd w:val="clear" w:color="auto" w:fill="auto"/>
            <w:vAlign w:val="center"/>
            <w:hideMark/>
          </w:tcPr>
          <w:p w14:paraId="1DA383CB" w14:textId="77777777" w:rsidR="00D06B08" w:rsidRPr="009E6CF2"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9E6CF2">
              <w:rPr>
                <w:rFonts w:ascii="Times New Roman" w:eastAsia="Times New Roman" w:hAnsi="Times New Roman" w:cs="Times New Roman"/>
                <w:color w:val="000000"/>
                <w:sz w:val="20"/>
                <w:szCs w:val="20"/>
                <w:lang w:eastAsia="en-GB"/>
              </w:rPr>
              <w:t>&lt;16</w:t>
            </w:r>
          </w:p>
        </w:tc>
        <w:tc>
          <w:tcPr>
            <w:tcW w:w="4252" w:type="dxa"/>
            <w:shd w:val="clear" w:color="auto" w:fill="auto"/>
            <w:vAlign w:val="center"/>
            <w:hideMark/>
          </w:tcPr>
          <w:p w14:paraId="1DA383C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9E6CF2">
              <w:rPr>
                <w:rFonts w:ascii="Times New Roman" w:eastAsia="Times New Roman" w:hAnsi="Times New Roman" w:cs="Times New Roman"/>
                <w:sz w:val="20"/>
                <w:szCs w:val="20"/>
                <w:lang w:eastAsia="en-GB"/>
              </w:rPr>
              <w:t>Endocrinology clinic and community</w:t>
            </w:r>
          </w:p>
        </w:tc>
      </w:tr>
      <w:tr w:rsidR="00D06B08" w:rsidRPr="003F50D6" w14:paraId="1DA383D6" w14:textId="77777777" w:rsidTr="008D7CF6">
        <w:trPr>
          <w:trHeight w:val="555"/>
        </w:trPr>
        <w:tc>
          <w:tcPr>
            <w:tcW w:w="2127" w:type="dxa"/>
            <w:shd w:val="clear" w:color="auto" w:fill="D9D9D9" w:themeFill="background1" w:themeFillShade="D9"/>
            <w:vAlign w:val="center"/>
            <w:hideMark/>
          </w:tcPr>
          <w:p w14:paraId="1DA383CE"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lastRenderedPageBreak/>
              <w:t xml:space="preserve">Blom, 1989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&lt;EndNote&gt;&lt;Cite&gt;&lt;Author&gt;Blom&lt;/Author&gt;&lt;Year&gt;1989&lt;/Year&gt;&lt;RecNum&gt;3629&lt;/RecNum&gt;&lt;DisplayText&gt;(29)&lt;/DisplayText&gt;&lt;record&gt;&lt;rec-number&gt;3629&lt;/rec-number&gt;&lt;foreign-keys&gt;&lt;key app="EN" db-id="pdz5ff5auvzrzxe5feuxsevkxdx5fvzaa0ra"&gt;3629&lt;/key&gt;&lt;/foreign-keys&gt;&lt;ref-type name="Journal Article"&gt;17&lt;/ref-type&gt;&lt;contributors&gt;&lt;authors&gt;&lt;author&gt;Blom, L.&lt;/author&gt;&lt;author&gt;Dahlquist, G.&lt;/author&gt;&lt;author&gt;Nystrom, L.&lt;/author&gt;&lt;author&gt;Sandstrom, A.&lt;/author&gt;&lt;author&gt;Wall, S.&lt;/author&gt;&lt;/authors&gt;&lt;/contributors&gt;&lt;auth-address&gt;(Blom, Dahlquist, Nystrom, Sandstrom, Wall) Department of Peadiatrics, Karolinska Institute, Sachs&amp;apos; Children&amp;apos;s Hospital, S-116 69 Stockholm Sweden&lt;/auth-address&gt;&lt;titles&gt;&lt;title&gt;The Swedish childhood diabetes study - social and perinatal determinants for diabetes in childhood&lt;/title&gt;&lt;secondary-title&gt;Diabetologia&lt;/secondary-title&gt;&lt;/titles&gt;&lt;periodical&gt;&lt;full-title&gt;Diabetologia&lt;/full-title&gt;&lt;/periodical&gt;&lt;pages&gt;7-13&lt;/pages&gt;&lt;volume&gt;32&lt;/volume&gt;&lt;number&gt;1&lt;/number&gt;&lt;dates&gt;&lt;year&gt;1989&lt;/year&gt;&lt;/dates&gt;&lt;accession-num&gt;1989061737&lt;/accession-num&gt;&lt;urls&gt;&lt;related-urls&gt;&lt;url&gt;http://ovidsp.ovid.com/ovidweb.cgi?T=JS&amp;amp;CSC=Y&amp;amp;NEWS=N&amp;amp;PAGE=fulltext&amp;amp;D=emed2&amp;amp;AN=1989061737&lt;/url&gt;&lt;url&gt;http://metalib.lib.ic.ac.uk:9003/sfx_local?sid=OVID&amp;amp;isbn=&amp;amp;issn=0012-186X&amp;amp;volume=32&amp;amp;issue=1&amp;amp;date=1989&amp;amp;title=Diabetologia&amp;amp;atitle=The+Swedish+childhood+diabetes+study+-+social+and+perinatal+determinants+for+diabetes+in+childhood&amp;amp;aulast=Blom+L.&amp;amp;spage=7&lt;/url&gt;&lt;/related-urls&gt;&lt;/urls&gt;&lt;remote-database-name&gt;Embas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29" w:tooltip="Blom, 1989 #3629" w:history="1">
              <w:r w:rsidR="00CD438A">
                <w:rPr>
                  <w:rFonts w:ascii="Times New Roman" w:eastAsia="Times New Roman" w:hAnsi="Times New Roman" w:cs="Times New Roman"/>
                  <w:noProof/>
                  <w:sz w:val="20"/>
                  <w:szCs w:val="20"/>
                  <w:lang w:eastAsia="en-GB"/>
                </w:rPr>
                <w:t>29</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CF"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867</w:t>
            </w:r>
            <w:r w:rsidR="002707CE">
              <w:rPr>
                <w:rFonts w:ascii="Times New Roman" w:eastAsia="Times New Roman" w:hAnsi="Times New Roman" w:cs="Times New Roman"/>
                <w:sz w:val="20"/>
                <w:szCs w:val="20"/>
                <w:lang w:eastAsia="en-GB"/>
              </w:rPr>
              <w:t>/339</w:t>
            </w:r>
          </w:p>
        </w:tc>
        <w:tc>
          <w:tcPr>
            <w:tcW w:w="851" w:type="dxa"/>
            <w:vAlign w:val="center"/>
          </w:tcPr>
          <w:p w14:paraId="1DA383D0"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3D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Sweden</w:t>
            </w:r>
          </w:p>
        </w:tc>
        <w:tc>
          <w:tcPr>
            <w:tcW w:w="1418" w:type="dxa"/>
            <w:shd w:val="clear" w:color="auto" w:fill="auto"/>
            <w:vAlign w:val="center"/>
            <w:hideMark/>
          </w:tcPr>
          <w:p w14:paraId="1DA383D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D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D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7</w:t>
            </w:r>
          </w:p>
        </w:tc>
        <w:tc>
          <w:tcPr>
            <w:tcW w:w="4252" w:type="dxa"/>
            <w:shd w:val="clear" w:color="auto" w:fill="auto"/>
            <w:vAlign w:val="center"/>
            <w:hideMark/>
          </w:tcPr>
          <w:p w14:paraId="1DA383D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Paediatric referral</w:t>
            </w:r>
            <w:r>
              <w:rPr>
                <w:rFonts w:ascii="Times New Roman" w:eastAsia="Times New Roman" w:hAnsi="Times New Roman" w:cs="Times New Roman"/>
                <w:sz w:val="20"/>
                <w:szCs w:val="20"/>
                <w:lang w:eastAsia="en-GB"/>
              </w:rPr>
              <w:t xml:space="preserve"> and population register</w:t>
            </w:r>
          </w:p>
        </w:tc>
      </w:tr>
      <w:tr w:rsidR="00D06B08" w:rsidRPr="003F50D6" w14:paraId="1DA383DF" w14:textId="77777777" w:rsidTr="008D7CF6">
        <w:trPr>
          <w:trHeight w:val="555"/>
        </w:trPr>
        <w:tc>
          <w:tcPr>
            <w:tcW w:w="2127" w:type="dxa"/>
            <w:shd w:val="clear" w:color="auto" w:fill="D9D9D9" w:themeFill="background1" w:themeFillShade="D9"/>
            <w:vAlign w:val="center"/>
            <w:hideMark/>
          </w:tcPr>
          <w:p w14:paraId="1DA383D7"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Bodington, 1994 </w:t>
            </w:r>
            <w:r w:rsidR="008B4F30" w:rsidRPr="003F50D6">
              <w:rPr>
                <w:rFonts w:ascii="Times New Roman" w:eastAsia="Times New Roman" w:hAnsi="Times New Roman" w:cs="Times New Roman"/>
                <w:color w:val="000000"/>
                <w:sz w:val="20"/>
                <w:szCs w:val="20"/>
                <w:lang w:eastAsia="en-GB"/>
              </w:rPr>
              <w:fldChar w:fldCharType="begin"/>
            </w:r>
            <w:r>
              <w:rPr>
                <w:rFonts w:ascii="Times New Roman" w:eastAsia="Times New Roman" w:hAnsi="Times New Roman" w:cs="Times New Roman"/>
                <w:color w:val="000000"/>
                <w:sz w:val="20"/>
                <w:szCs w:val="20"/>
                <w:lang w:eastAsia="en-GB"/>
              </w:rPr>
              <w:instrText xml:space="preserve"> ADDIN EN.CITE &lt;EndNote&gt;&lt;Cite&gt;&lt;Author&gt;Bodington&lt;/Author&gt;&lt;Year&gt;1994&lt;/Year&gt;&lt;RecNum&gt;139&lt;/RecNum&gt;&lt;DisplayText&gt;(30)&lt;/DisplayText&gt;&lt;record&gt;&lt;rec-number&gt;139&lt;/rec-number&gt;&lt;foreign-keys&gt;&lt;key app="EN" db-id="pdz5ff5auvzrzxe5feuxsevkxdx5fvzaa0ra"&gt;139&lt;/key&gt;&lt;/foreign-keys&gt;&lt;ref-type name="Journal Article"&gt;17&lt;/ref-type&gt;&lt;contributors&gt;&lt;authors&gt;&lt;author&gt;Bodington, M. J.&lt;/author&gt;&lt;author&gt;McNally, P. G.&lt;/author&gt;&lt;author&gt;Burden, A. C.&lt;/author&gt;&lt;/authors&gt;&lt;/contributors&gt;&lt;auth-address&gt;Diabetes Care, Leicester General Hospital, UK.&lt;/auth-address&gt;&lt;titles&gt;&lt;title&gt;Cow&amp;apos;s milk and type 1 childhood diabetes: no increase in risk&lt;/title&gt;&lt;secondary-title&gt;Diabetic Medicine&lt;/secondary-title&gt;&lt;/titles&gt;&lt;periodical&gt;&lt;full-title&gt;Diabetic Medicine&lt;/full-title&gt;&lt;/periodical&gt;&lt;pages&gt;663-5&lt;/pages&gt;&lt;volume&gt;11&lt;/volume&gt;&lt;number&gt;7&lt;/number&gt;&lt;dates&gt;&lt;year&gt;1994&lt;/year&gt;&lt;/dates&gt;&lt;accession-num&gt;7955991&lt;/accession-num&gt;&lt;work-type&gt;Comparative Study&lt;/work-type&gt;&lt;urls&gt;&lt;related-urls&gt;&lt;url&gt;http://ovidsp.ovid.com/ovidweb.cgi?T=JS&amp;amp;CSC=Y&amp;amp;NEWS=N&amp;amp;PAGE=fulltext&amp;amp;D=med3&amp;amp;AN=7955991&lt;/url&gt;&lt;url&gt;http://metalib.lib.ic.ac.uk:9003/sfx_local?sid=OVID&amp;amp;isbn=&amp;amp;issn=0742-3071&amp;amp;volume=11&amp;amp;issue=7&amp;amp;date=1994&amp;amp;title=Diabetic+Medicine&amp;amp;atitle=Cow%27s+milk+and+type+1+childhood+diabetes%3A+no+increase+in+risk.&amp;amp;aulast=Bodington+MJ&amp;amp;spage=663&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Pr>
                <w:rFonts w:ascii="Times New Roman" w:eastAsia="Times New Roman" w:hAnsi="Times New Roman" w:cs="Times New Roman"/>
                <w:noProof/>
                <w:color w:val="000000"/>
                <w:sz w:val="20"/>
                <w:szCs w:val="20"/>
                <w:lang w:eastAsia="en-GB"/>
              </w:rPr>
              <w:t>(</w:t>
            </w:r>
            <w:hyperlink w:anchor="_ENREF_30" w:tooltip="Bodington, 1994 #139" w:history="1">
              <w:r w:rsidR="00CD438A">
                <w:rPr>
                  <w:rFonts w:ascii="Times New Roman" w:eastAsia="Times New Roman" w:hAnsi="Times New Roman" w:cs="Times New Roman"/>
                  <w:noProof/>
                  <w:color w:val="000000"/>
                  <w:sz w:val="20"/>
                  <w:szCs w:val="20"/>
                  <w:lang w:eastAsia="en-GB"/>
                </w:rPr>
                <w:t>30</w:t>
              </w:r>
            </w:hyperlink>
            <w:r>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417" w:type="dxa"/>
            <w:vAlign w:val="center"/>
          </w:tcPr>
          <w:p w14:paraId="1DA383D8"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393</w:t>
            </w:r>
            <w:r w:rsidR="009509C8">
              <w:rPr>
                <w:rFonts w:ascii="Times New Roman" w:eastAsia="Times New Roman" w:hAnsi="Times New Roman" w:cs="Times New Roman"/>
                <w:sz w:val="20"/>
                <w:szCs w:val="20"/>
                <w:lang w:eastAsia="en-GB"/>
              </w:rPr>
              <w:t>/209</w:t>
            </w:r>
          </w:p>
        </w:tc>
        <w:tc>
          <w:tcPr>
            <w:tcW w:w="851" w:type="dxa"/>
            <w:vAlign w:val="center"/>
          </w:tcPr>
          <w:p w14:paraId="1DA383D9" w14:textId="77777777" w:rsidR="00D06B08" w:rsidRPr="003F50D6"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CC</w:t>
            </w:r>
          </w:p>
        </w:tc>
        <w:tc>
          <w:tcPr>
            <w:tcW w:w="1275" w:type="dxa"/>
            <w:shd w:val="clear" w:color="auto" w:fill="auto"/>
            <w:vAlign w:val="center"/>
            <w:hideMark/>
          </w:tcPr>
          <w:p w14:paraId="1DA383DA"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UK</w:t>
            </w:r>
          </w:p>
        </w:tc>
        <w:tc>
          <w:tcPr>
            <w:tcW w:w="1418" w:type="dxa"/>
            <w:shd w:val="clear" w:color="auto" w:fill="auto"/>
            <w:vAlign w:val="center"/>
            <w:hideMark/>
          </w:tcPr>
          <w:p w14:paraId="1DA383DB"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Q</w:t>
            </w:r>
          </w:p>
        </w:tc>
        <w:tc>
          <w:tcPr>
            <w:tcW w:w="2409" w:type="dxa"/>
            <w:shd w:val="clear" w:color="auto" w:fill="auto"/>
            <w:vAlign w:val="center"/>
            <w:hideMark/>
          </w:tcPr>
          <w:p w14:paraId="1DA383DC"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Medical diagnosis</w:t>
            </w:r>
          </w:p>
        </w:tc>
        <w:tc>
          <w:tcPr>
            <w:tcW w:w="1276" w:type="dxa"/>
            <w:shd w:val="clear" w:color="auto" w:fill="auto"/>
            <w:vAlign w:val="center"/>
            <w:hideMark/>
          </w:tcPr>
          <w:p w14:paraId="1DA383DD"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&lt;15</w:t>
            </w:r>
          </w:p>
        </w:tc>
        <w:tc>
          <w:tcPr>
            <w:tcW w:w="4252" w:type="dxa"/>
            <w:shd w:val="clear" w:color="auto" w:fill="auto"/>
            <w:vAlign w:val="center"/>
            <w:hideMark/>
          </w:tcPr>
          <w:p w14:paraId="1DA383D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Independent sources</w:t>
            </w:r>
            <w:r>
              <w:rPr>
                <w:rFonts w:ascii="Times New Roman" w:eastAsia="Times New Roman" w:hAnsi="Times New Roman" w:cs="Times New Roman"/>
                <w:sz w:val="20"/>
                <w:szCs w:val="20"/>
                <w:lang w:eastAsia="en-GB"/>
              </w:rPr>
              <w:t xml:space="preserve"> and population register</w:t>
            </w:r>
          </w:p>
        </w:tc>
      </w:tr>
      <w:tr w:rsidR="00D06B08" w:rsidRPr="003F50D6" w14:paraId="1DA383E8" w14:textId="77777777" w:rsidTr="008D7CF6">
        <w:trPr>
          <w:trHeight w:val="555"/>
        </w:trPr>
        <w:tc>
          <w:tcPr>
            <w:tcW w:w="2127" w:type="dxa"/>
            <w:shd w:val="clear" w:color="auto" w:fill="D9D9D9" w:themeFill="background1" w:themeFillShade="D9"/>
            <w:vAlign w:val="center"/>
            <w:hideMark/>
          </w:tcPr>
          <w:p w14:paraId="1DA383E0"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Borras, 2011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&lt;EndNote&gt;&lt;Cite&gt;&lt;Author&gt;Borras&lt;/Author&gt;&lt;Year&gt;2011&lt;/Year&gt;&lt;RecNum&gt;6697&lt;/RecNum&gt;&lt;DisplayText&gt;(31)&lt;/DisplayText&gt;&lt;record&gt;&lt;rec-number&gt;6697&lt;/rec-number&gt;&lt;foreign-keys&gt;&lt;key app="EN" db-id="pdz5ff5auvzrzxe5feuxsevkxdx5fvzaa0ra"&gt;6697&lt;/key&gt;&lt;/foreign-keys&gt;&lt;ref-type name="Journal Article"&gt;17&lt;/ref-type&gt;&lt;contributors&gt;&lt;authors&gt;&lt;author&gt;Borras, V.&lt;/author&gt;&lt;author&gt;Freitas, A.&lt;/author&gt;&lt;author&gt;Castell, C.&lt;/author&gt;&lt;author&gt;Gispert, R.&lt;/author&gt;&lt;author&gt;Jane, M.&lt;/author&gt;&lt;/authors&gt;&lt;/contributors&gt;&lt;auth-address&gt;Pediatrics Service, Hospital General de Granollers, Barcelona, Spain Department of Health, Autonomous Government of Catalonia, Barcelona, Spain.&lt;/auth-address&gt;&lt;titles&gt;&lt;title&gt;Type 1 diabetes and perinatal factors in Catalonia (Spain)&lt;/title&gt;&lt;secondary-title&gt;Pediatric Diabetes&lt;/secondary-title&gt;&lt;/titles&gt;&lt;periodical&gt;&lt;full-title&gt;Pediatric Diabetes&lt;/full-title&gt;&lt;/periodical&gt;&lt;pages&gt;419-23&lt;/pages&gt;&lt;volume&gt;12&lt;/volume&gt;&lt;number&gt;4 Pt 2&lt;/number&gt;&lt;dates&gt;&lt;year&gt;2011&lt;/year&gt;&lt;/dates&gt;&lt;accession-num&gt;21443582&lt;/accession-num&gt;&lt;urls&gt;&lt;related-urls&gt;&lt;url&gt;http://ovidsp.ovid.com/ovidweb.cgi?T=JS&amp;amp;CSC=Y&amp;amp;NEWS=N&amp;amp;PAGE=fulltext&amp;amp;D=medl&amp;amp;AN=21443582&lt;/url&gt;&lt;url&gt;http://metalib.lib.ic.ac.uk:9003/sfx_local?sid=OVID&amp;amp;isbn=&amp;amp;issn=1399-543X&amp;amp;volume=12&amp;amp;issue=4&amp;amp;date=2011&amp;amp;title=Pediatric+Diabetes&amp;amp;atitle=Type+1+diabetes+and+perinatal+factors+in+Catalonia+%28Spain%29.&amp;amp;aulast=Borras+V&amp;amp;spage=419&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1" w:tooltip="Borras, 2011 #6697" w:history="1">
              <w:r w:rsidR="00CD438A">
                <w:rPr>
                  <w:rFonts w:ascii="Times New Roman" w:eastAsia="Times New Roman" w:hAnsi="Times New Roman" w:cs="Times New Roman"/>
                  <w:noProof/>
                  <w:sz w:val="20"/>
                  <w:szCs w:val="20"/>
                  <w:lang w:eastAsia="en-GB"/>
                </w:rPr>
                <w:t>31</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E1"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1530</w:t>
            </w:r>
            <w:r w:rsidR="002707CE">
              <w:rPr>
                <w:rFonts w:ascii="Times New Roman" w:eastAsia="Times New Roman" w:hAnsi="Times New Roman" w:cs="Times New Roman"/>
                <w:sz w:val="20"/>
                <w:szCs w:val="20"/>
                <w:lang w:eastAsia="en-GB"/>
              </w:rPr>
              <w:t>/306</w:t>
            </w:r>
          </w:p>
        </w:tc>
        <w:tc>
          <w:tcPr>
            <w:tcW w:w="851" w:type="dxa"/>
            <w:vAlign w:val="center"/>
          </w:tcPr>
          <w:p w14:paraId="1DA383E2"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3E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Spain</w:t>
            </w:r>
          </w:p>
        </w:tc>
        <w:tc>
          <w:tcPr>
            <w:tcW w:w="1418" w:type="dxa"/>
            <w:shd w:val="clear" w:color="auto" w:fill="auto"/>
            <w:vAlign w:val="center"/>
            <w:hideMark/>
          </w:tcPr>
          <w:p w14:paraId="1DA383E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R</w:t>
            </w:r>
          </w:p>
        </w:tc>
        <w:tc>
          <w:tcPr>
            <w:tcW w:w="2409" w:type="dxa"/>
            <w:shd w:val="clear" w:color="auto" w:fill="auto"/>
            <w:vAlign w:val="center"/>
            <w:hideMark/>
          </w:tcPr>
          <w:p w14:paraId="1DA383E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E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not reported</w:t>
            </w:r>
          </w:p>
        </w:tc>
        <w:tc>
          <w:tcPr>
            <w:tcW w:w="4252" w:type="dxa"/>
            <w:shd w:val="clear" w:color="auto" w:fill="auto"/>
            <w:vAlign w:val="center"/>
            <w:hideMark/>
          </w:tcPr>
          <w:p w14:paraId="1DA383E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Diabetes register</w:t>
            </w:r>
            <w:r>
              <w:rPr>
                <w:rFonts w:ascii="Times New Roman" w:eastAsia="Times New Roman" w:hAnsi="Times New Roman" w:cs="Times New Roman"/>
                <w:sz w:val="20"/>
                <w:szCs w:val="20"/>
                <w:lang w:eastAsia="en-GB"/>
              </w:rPr>
              <w:t xml:space="preserve"> and Catalonia birth register</w:t>
            </w:r>
          </w:p>
        </w:tc>
      </w:tr>
      <w:tr w:rsidR="00D06B08" w:rsidRPr="003F50D6" w14:paraId="1DA383F1" w14:textId="77777777" w:rsidTr="008D7CF6">
        <w:trPr>
          <w:trHeight w:val="555"/>
        </w:trPr>
        <w:tc>
          <w:tcPr>
            <w:tcW w:w="2127" w:type="dxa"/>
            <w:shd w:val="clear" w:color="auto" w:fill="D9D9D9" w:themeFill="background1" w:themeFillShade="D9"/>
            <w:vAlign w:val="center"/>
            <w:hideMark/>
          </w:tcPr>
          <w:p w14:paraId="1DA383E9"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Esfarjani, 2001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&lt;EndNote&gt;&lt;Cite&gt;&lt;Author&gt;Esfarjani&lt;/Author&gt;&lt;Year&gt;2001&lt;/Year&gt;&lt;RecNum&gt;374&lt;/RecNum&gt;&lt;DisplayText&gt;(32)&lt;/DisplayText&gt;&lt;record&gt;&lt;rec-number&gt;374&lt;/rec-number&gt;&lt;foreign-keys&gt;&lt;key app="EN" db-id="pdz5ff5auvzrzxe5feuxsevkxdx5fvzaa0ra"&gt;374&lt;/key&gt;&lt;/foreign-keys&gt;&lt;ref-type name="Journal Article"&gt;17&lt;/ref-type&gt;&lt;contributors&gt;&lt;authors&gt;&lt;author&gt;Esfarjani, F.&lt;/author&gt;&lt;author&gt;Azar, M. R.&lt;/author&gt;&lt;author&gt;Gafarpour, M.&lt;/author&gt;&lt;/authors&gt;&lt;/contributors&gt;&lt;auth-address&gt;National Nutrition and Food Technology Research Institute, Shaheed Beheshti University, P.O. Box 19395-4741, Tehran, IR, Iran. etebar@chamran.ut.ac.in&lt;/auth-address&gt;&lt;titles&gt;&lt;title&gt;IDDM and early exposure of infant to cow&amp;apos;s milk and solid food&lt;/title&gt;&lt;secondary-title&gt;Indian Journal of Pediatrics&lt;/secondary-title&gt;&lt;/titles&gt;&lt;periodical&gt;&lt;full-title&gt;Indian Journal of Pediatrics&lt;/full-title&gt;&lt;/periodical&gt;&lt;pages&gt;107-10&lt;/pages&gt;&lt;volume&gt;68&lt;/volume&gt;&lt;number&gt;2&lt;/number&gt;&lt;dates&gt;&lt;year&gt;2001&lt;/year&gt;&lt;/dates&gt;&lt;accession-num&gt;11284175&lt;/accession-num&gt;&lt;work-type&gt;Research Support, U.S. Gov&amp;apos;t, P.H.S.&lt;/work-type&gt;&lt;urls&gt;&lt;related-urls&gt;&lt;url&gt;http://ovidsp.ovid.com/ovidweb.cgi?T=JS&amp;amp;CSC=Y&amp;amp;NEWS=N&amp;amp;PAGE=fulltext&amp;amp;D=med4&amp;amp;AN=11284175&lt;/url&gt;&lt;url&gt;http://metalib.lib.ic.ac.uk:9003/sfx_local?sid=OVID&amp;amp;isbn=&amp;amp;issn=0019-5456&amp;amp;volume=68&amp;amp;issue=2&amp;amp;date=2001&amp;amp;title=Indian+Journal+of+Pediatrics&amp;amp;atitle=IDDM+and+early+exposure+of+infant+to+cow%27s+milk+and+solid+food.&amp;amp;aulast=Esfarjani+F&amp;amp;spage=107&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2" w:tooltip="Esfarjani, 2001 #374" w:history="1">
              <w:r w:rsidR="00CD438A">
                <w:rPr>
                  <w:rFonts w:ascii="Times New Roman" w:eastAsia="Times New Roman" w:hAnsi="Times New Roman" w:cs="Times New Roman"/>
                  <w:noProof/>
                  <w:sz w:val="20"/>
                  <w:szCs w:val="20"/>
                  <w:lang w:eastAsia="en-GB"/>
                </w:rPr>
                <w:t>32</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EA"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104</w:t>
            </w:r>
            <w:r w:rsidR="008B2B5D">
              <w:rPr>
                <w:rFonts w:ascii="Times New Roman" w:eastAsia="Times New Roman" w:hAnsi="Times New Roman" w:cs="Times New Roman"/>
                <w:sz w:val="20"/>
                <w:szCs w:val="20"/>
                <w:lang w:eastAsia="en-GB"/>
              </w:rPr>
              <w:t>/52</w:t>
            </w:r>
          </w:p>
        </w:tc>
        <w:tc>
          <w:tcPr>
            <w:tcW w:w="851" w:type="dxa"/>
            <w:vAlign w:val="center"/>
          </w:tcPr>
          <w:p w14:paraId="1DA383EB"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3E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Iran</w:t>
            </w:r>
          </w:p>
        </w:tc>
        <w:tc>
          <w:tcPr>
            <w:tcW w:w="1418" w:type="dxa"/>
            <w:shd w:val="clear" w:color="auto" w:fill="auto"/>
            <w:vAlign w:val="center"/>
            <w:hideMark/>
          </w:tcPr>
          <w:p w14:paraId="1DA383E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3E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E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&lt;14</w:t>
            </w:r>
          </w:p>
        </w:tc>
        <w:tc>
          <w:tcPr>
            <w:tcW w:w="4252" w:type="dxa"/>
            <w:shd w:val="clear" w:color="auto" w:fill="auto"/>
            <w:vAlign w:val="center"/>
            <w:hideMark/>
          </w:tcPr>
          <w:p w14:paraId="1DA383F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Endocrine clinic</w:t>
            </w:r>
            <w:r>
              <w:rPr>
                <w:rFonts w:ascii="Times New Roman" w:eastAsia="Times New Roman" w:hAnsi="Times New Roman" w:cs="Times New Roman"/>
                <w:sz w:val="20"/>
                <w:szCs w:val="20"/>
                <w:lang w:eastAsia="en-GB"/>
              </w:rPr>
              <w:t xml:space="preserve"> and paediatric OPD</w:t>
            </w:r>
            <w:r w:rsidRPr="003F50D6">
              <w:rPr>
                <w:rFonts w:ascii="Times New Roman" w:eastAsia="Times New Roman" w:hAnsi="Times New Roman" w:cs="Times New Roman"/>
                <w:sz w:val="20"/>
                <w:szCs w:val="20"/>
                <w:lang w:eastAsia="en-GB"/>
              </w:rPr>
              <w:t xml:space="preserve"> attendance</w:t>
            </w:r>
          </w:p>
        </w:tc>
      </w:tr>
      <w:tr w:rsidR="00D06B08" w:rsidRPr="003F50D6" w14:paraId="1DA383FA" w14:textId="77777777" w:rsidTr="008D7CF6">
        <w:trPr>
          <w:trHeight w:val="555"/>
        </w:trPr>
        <w:tc>
          <w:tcPr>
            <w:tcW w:w="2127" w:type="dxa"/>
            <w:shd w:val="clear" w:color="auto" w:fill="D9D9D9" w:themeFill="background1" w:themeFillShade="D9"/>
            <w:vAlign w:val="center"/>
            <w:hideMark/>
          </w:tcPr>
          <w:p w14:paraId="1DA383F2" w14:textId="77777777" w:rsidR="00D06B08" w:rsidRPr="003F50D6" w:rsidRDefault="009A01AA" w:rsidP="00CD438A">
            <w:pPr>
              <w:spacing w:after="0" w:line="240" w:lineRule="auto"/>
              <w:contextualSpacing/>
              <w:jc w:val="center"/>
              <w:rPr>
                <w:rFonts w:ascii="Times New Roman" w:eastAsia="Times New Roman" w:hAnsi="Times New Roman" w:cs="Times New Roman"/>
                <w:sz w:val="20"/>
                <w:szCs w:val="20"/>
                <w:lang w:eastAsia="en-GB"/>
              </w:rPr>
            </w:pPr>
            <w:r w:rsidRPr="00537B54">
              <w:rPr>
                <w:rFonts w:ascii="Times New Roman" w:hAnsi="Times New Roman" w:cs="Times New Roman"/>
                <w:sz w:val="20"/>
                <w:szCs w:val="20"/>
              </w:rPr>
              <w:t xml:space="preserve">Dahlquist, 2002 </w:t>
            </w:r>
            <w:r w:rsidR="008B4F30" w:rsidRPr="00537B54">
              <w:rPr>
                <w:rFonts w:ascii="Times New Roman" w:hAnsi="Times New Roman" w:cs="Times New Roman"/>
                <w:sz w:val="20"/>
                <w:szCs w:val="20"/>
              </w:rPr>
              <w:fldChar w:fldCharType="begin"/>
            </w:r>
            <w:r w:rsidRPr="00537B54">
              <w:rPr>
                <w:rFonts w:ascii="Times New Roman" w:hAnsi="Times New Roman" w:cs="Times New Roman"/>
                <w:sz w:val="20"/>
                <w:szCs w:val="20"/>
              </w:rPr>
              <w:instrText xml:space="preserve"> ADDIN EN.CITE &lt;EndNote&gt;&lt;Cite&gt;&lt;Author&gt;Group&lt;/Author&gt;&lt;Year&gt;2002&lt;/Year&gt;&lt;RecNum&gt;489&lt;/RecNum&gt;&lt;DisplayText&gt;(33)&lt;/DisplayText&gt;&lt;record&gt;&lt;rec-number&gt;489&lt;/rec-number&gt;&lt;foreign-keys&gt;&lt;key app="EN" db-id="pdz5ff5auvzrzxe5feuxsevkxdx5fvzaa0ra"&gt;489&lt;/key&gt;&lt;/foreign-keys&gt;&lt;ref-type name="Journal Article"&gt;17&lt;/ref-type&gt;&lt;contributors&gt;&lt;authors&gt;&lt;author&gt;Eurodiab Substudy 2 Study Group&lt;/author&gt;&lt;/authors&gt;&lt;/contributors&gt;&lt;auth-address&gt;Department of Epidemiology and Public Health, Queen&amp;apos;s University Belfast, Belfast, UK. cpatterson@qub.ac.uk&lt;/auth-address&gt;&lt;titles&gt;&lt;title&gt;Rapid early growth is associated with increased risk of childhood type 1 diabetes in various European populations&lt;/title&gt;&lt;secondary-title&gt;Diabetes Care&lt;/secondary-title&gt;&lt;/titles&gt;&lt;periodical&gt;&lt;full-title&gt;Diabetes Care&lt;/full-title&gt;&lt;/periodical&gt;&lt;pages&gt;1755-60&lt;/pages&gt;&lt;volume&gt;25&lt;/volume&gt;&lt;number&gt;10&lt;/number&gt;&lt;dates&gt;&lt;year&gt;2002&lt;/year&gt;&lt;/dates&gt;&lt;accession-num&gt;12351473&lt;/accession-num&gt;&lt;work-type&gt;Comparative Study&amp;#xD;Multicenter Study&amp;#xD;Research Support, Non-U.S. Gov&amp;apos;t&lt;/work-type&gt;&lt;urls&gt;&lt;related-urls&gt;&lt;url&gt;http://ovidsp.ovid.com/ovidweb.cgi?T=JS&amp;amp;CSC=Y&amp;amp;NEWS=N&amp;amp;PAGE=fulltext&amp;amp;D=med4&amp;amp;AN=12351473&lt;/url&gt;&lt;url&gt;http://metalib.lib.ic.ac.uk:9003/sfx_local?sid=OVID&amp;amp;isbn=&amp;amp;issn=0149-5992&amp;amp;volume=25&amp;amp;issue=10&amp;amp;date=2002&amp;amp;title=Diabetes+Care&amp;amp;atitle=Rapid+early+growth+is+associated+with+increased+risk+of+childhood+type+1+diabetes+in+various+European+populations.&amp;amp;aulast=EURODIAB+Substudy+2+Study+Group&amp;amp;spage=1755&lt;/url&gt;&lt;/related-urls&gt;&lt;/urls&gt;&lt;remote-database-name&gt;MEDLINE&lt;/remote-database-name&gt;&lt;remote-database-provider&gt;Ovid Technologies&lt;/remote-database-provider&gt;&lt;/record&gt;&lt;/Cite&gt;&lt;/EndNote&gt;</w:instrText>
            </w:r>
            <w:r w:rsidR="008B4F30" w:rsidRPr="00537B54">
              <w:rPr>
                <w:rFonts w:ascii="Times New Roman" w:hAnsi="Times New Roman" w:cs="Times New Roman"/>
                <w:sz w:val="20"/>
                <w:szCs w:val="20"/>
              </w:rPr>
              <w:fldChar w:fldCharType="separate"/>
            </w:r>
            <w:r w:rsidRPr="00537B54">
              <w:rPr>
                <w:rFonts w:ascii="Times New Roman" w:hAnsi="Times New Roman" w:cs="Times New Roman"/>
                <w:noProof/>
                <w:sz w:val="20"/>
                <w:szCs w:val="20"/>
              </w:rPr>
              <w:t>(</w:t>
            </w:r>
            <w:hyperlink w:anchor="_ENREF_33" w:tooltip="Group, 2002 #489" w:history="1">
              <w:r w:rsidR="00CD438A" w:rsidRPr="00537B54">
                <w:rPr>
                  <w:rFonts w:ascii="Times New Roman" w:hAnsi="Times New Roman" w:cs="Times New Roman"/>
                  <w:noProof/>
                  <w:sz w:val="20"/>
                  <w:szCs w:val="20"/>
                </w:rPr>
                <w:t>33</w:t>
              </w:r>
            </w:hyperlink>
            <w:r w:rsidRPr="00537B54">
              <w:rPr>
                <w:rFonts w:ascii="Times New Roman" w:hAnsi="Times New Roman" w:cs="Times New Roman"/>
                <w:noProof/>
                <w:sz w:val="20"/>
                <w:szCs w:val="20"/>
              </w:rPr>
              <w:t>)</w:t>
            </w:r>
            <w:r w:rsidR="008B4F30" w:rsidRPr="00537B54">
              <w:rPr>
                <w:rFonts w:ascii="Times New Roman" w:hAnsi="Times New Roman" w:cs="Times New Roman"/>
                <w:sz w:val="20"/>
                <w:szCs w:val="20"/>
              </w:rPr>
              <w:fldChar w:fldCharType="end"/>
            </w:r>
            <w:r w:rsidR="00D06B08" w:rsidRPr="003F50D6">
              <w:rPr>
                <w:rFonts w:ascii="Times New Roman" w:eastAsia="Times New Roman" w:hAnsi="Times New Roman" w:cs="Times New Roman"/>
                <w:sz w:val="20"/>
                <w:szCs w:val="20"/>
                <w:lang w:eastAsia="en-GB"/>
              </w:rPr>
              <w:t xml:space="preserve"> </w:t>
            </w:r>
          </w:p>
        </w:tc>
        <w:tc>
          <w:tcPr>
            <w:tcW w:w="1417" w:type="dxa"/>
            <w:vAlign w:val="center"/>
          </w:tcPr>
          <w:p w14:paraId="1DA383F3"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2226</w:t>
            </w:r>
            <w:r w:rsidR="009A01AA">
              <w:rPr>
                <w:rFonts w:ascii="Times New Roman" w:eastAsia="Times New Roman" w:hAnsi="Times New Roman" w:cs="Times New Roman"/>
                <w:sz w:val="20"/>
                <w:szCs w:val="20"/>
                <w:lang w:eastAsia="en-GB"/>
              </w:rPr>
              <w:t>/610</w:t>
            </w:r>
          </w:p>
        </w:tc>
        <w:tc>
          <w:tcPr>
            <w:tcW w:w="851" w:type="dxa"/>
            <w:vAlign w:val="center"/>
          </w:tcPr>
          <w:p w14:paraId="1DA383F4"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3F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Austria, Latvia, Lithuania, Luxembourg and UK</w:t>
            </w:r>
          </w:p>
        </w:tc>
        <w:tc>
          <w:tcPr>
            <w:tcW w:w="1418" w:type="dxa"/>
            <w:shd w:val="clear" w:color="auto" w:fill="auto"/>
            <w:vAlign w:val="center"/>
            <w:hideMark/>
          </w:tcPr>
          <w:p w14:paraId="1DA383F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Q/I</w:t>
            </w:r>
          </w:p>
        </w:tc>
        <w:tc>
          <w:tcPr>
            <w:tcW w:w="2409" w:type="dxa"/>
            <w:shd w:val="clear" w:color="auto" w:fill="auto"/>
            <w:vAlign w:val="center"/>
            <w:hideMark/>
          </w:tcPr>
          <w:p w14:paraId="1DA383F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3F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&lt;15</w:t>
            </w:r>
          </w:p>
        </w:tc>
        <w:tc>
          <w:tcPr>
            <w:tcW w:w="4252" w:type="dxa"/>
            <w:shd w:val="clear" w:color="auto" w:fill="auto"/>
            <w:vAlign w:val="center"/>
            <w:hideMark/>
          </w:tcPr>
          <w:p w14:paraId="1DA383F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Diabetes register</w:t>
            </w:r>
            <w:r>
              <w:rPr>
                <w:rFonts w:ascii="Times New Roman" w:eastAsia="Times New Roman" w:hAnsi="Times New Roman" w:cs="Times New Roman"/>
                <w:sz w:val="20"/>
                <w:szCs w:val="20"/>
                <w:lang w:eastAsia="en-GB"/>
              </w:rPr>
              <w:t xml:space="preserve"> and population register</w:t>
            </w:r>
          </w:p>
        </w:tc>
      </w:tr>
      <w:tr w:rsidR="00D06B08" w:rsidRPr="003F50D6" w14:paraId="1DA38403" w14:textId="77777777" w:rsidTr="008D7CF6">
        <w:trPr>
          <w:trHeight w:val="555"/>
        </w:trPr>
        <w:tc>
          <w:tcPr>
            <w:tcW w:w="2127" w:type="dxa"/>
            <w:shd w:val="clear" w:color="auto" w:fill="D9D9D9" w:themeFill="background1" w:themeFillShade="D9"/>
            <w:vAlign w:val="center"/>
            <w:hideMark/>
          </w:tcPr>
          <w:p w14:paraId="1DA383FB"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Gimeno, 1997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&lt;EndNote&gt;&lt;Cite&gt;&lt;Author&gt;Gimeno&lt;/Author&gt;&lt;Year&gt;1997&lt;/Year&gt;&lt;RecNum&gt;470&lt;/RecNum&gt;&lt;DisplayText&gt;(34)&lt;/DisplayText&gt;&lt;record&gt;&lt;rec-number&gt;470&lt;/rec-number&gt;&lt;foreign-keys&gt;&lt;key app="EN" db-id="pdz5ff5auvzrzxe5feuxsevkxdx5fvzaa0ra"&gt;470&lt;/key&gt;&lt;/foreign-keys&gt;&lt;ref-type name="Journal Article"&gt;17&lt;/ref-type&gt;&lt;contributors&gt;&lt;authors&gt;&lt;author&gt;Gimeno, S. G.&lt;/author&gt;&lt;author&gt;de Souza, J. M.&lt;/author&gt;&lt;/authors&gt;&lt;/contributors&gt;&lt;auth-address&gt;Department of Preventive Medicine, Federal University of Sao Paulo, Brazil. suely@medprev.epm.br&lt;/auth-address&gt;&lt;titles&gt;&lt;title&gt;IDDM and milk consumption. A case-control study in Sao Paulo, Brazil&lt;/title&gt;&lt;secondary-title&gt;Diabetes Care&lt;/secondary-title&gt;&lt;/titles&gt;&lt;periodical&gt;&lt;full-title&gt;Diabetes Care&lt;/full-title&gt;&lt;/periodical&gt;&lt;pages&gt;1256-60&lt;/pages&gt;&lt;volume&gt;20&lt;/volume&gt;&lt;number&gt;8&lt;/number&gt;&lt;dates&gt;&lt;year&gt;1997&lt;/year&gt;&lt;/dates&gt;&lt;accession-num&gt;9250450&lt;/accession-num&gt;&lt;work-type&gt;Research Support, Non-U.S. Gov&amp;apos;t&lt;/work-type&gt;&lt;urls&gt;&lt;related-urls&gt;&lt;url&gt;http://ovidsp.ovid.com/ovidweb.cgi?T=JS&amp;amp;CSC=Y&amp;amp;NEWS=N&amp;amp;PAGE=fulltext&amp;amp;D=med4&amp;amp;AN=9250450&lt;/url&gt;&lt;url&gt;http://metalib.lib.ic.ac.uk:9003/sfx_local?sid=OVID&amp;amp;isbn=&amp;amp;issn=0149-5992&amp;amp;volume=20&amp;amp;issue=8&amp;amp;date=1997&amp;amp;title=Diabetes+Care&amp;amp;atitle=IDDM+and+milk+consumption.+A+case-control+study+in+Sao+Paulo%2C+Brazil.&amp;amp;aulast=Gimeno+SG&amp;amp;spage=1256&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4" w:tooltip="Gimeno, 1997 #470" w:history="1">
              <w:r w:rsidR="00CD438A">
                <w:rPr>
                  <w:rFonts w:ascii="Times New Roman" w:eastAsia="Times New Roman" w:hAnsi="Times New Roman" w:cs="Times New Roman"/>
                  <w:noProof/>
                  <w:sz w:val="20"/>
                  <w:szCs w:val="20"/>
                  <w:lang w:eastAsia="en-GB"/>
                </w:rPr>
                <w:t>34</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3FC"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626</w:t>
            </w:r>
            <w:r w:rsidR="008B2B5D">
              <w:rPr>
                <w:rFonts w:ascii="Times New Roman" w:eastAsia="Times New Roman" w:hAnsi="Times New Roman" w:cs="Times New Roman"/>
                <w:sz w:val="20"/>
                <w:szCs w:val="20"/>
                <w:lang w:eastAsia="en-GB"/>
              </w:rPr>
              <w:t>/313</w:t>
            </w:r>
          </w:p>
        </w:tc>
        <w:tc>
          <w:tcPr>
            <w:tcW w:w="851" w:type="dxa"/>
            <w:vAlign w:val="center"/>
          </w:tcPr>
          <w:p w14:paraId="1DA383FD"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3F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Brazil</w:t>
            </w:r>
          </w:p>
        </w:tc>
        <w:tc>
          <w:tcPr>
            <w:tcW w:w="1418" w:type="dxa"/>
            <w:shd w:val="clear" w:color="auto" w:fill="auto"/>
            <w:vAlign w:val="center"/>
            <w:hideMark/>
          </w:tcPr>
          <w:p w14:paraId="1DA383F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0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0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&lt;18</w:t>
            </w:r>
          </w:p>
        </w:tc>
        <w:tc>
          <w:tcPr>
            <w:tcW w:w="4252" w:type="dxa"/>
            <w:shd w:val="clear" w:color="auto" w:fill="auto"/>
            <w:vAlign w:val="center"/>
            <w:hideMark/>
          </w:tcPr>
          <w:p w14:paraId="1DA3840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Juvenile Diabetes Association or hospital records</w:t>
            </w:r>
          </w:p>
        </w:tc>
      </w:tr>
      <w:tr w:rsidR="00D06B08" w:rsidRPr="003F50D6" w14:paraId="1DA3840C" w14:textId="77777777" w:rsidTr="008D7CF6">
        <w:trPr>
          <w:trHeight w:val="555"/>
        </w:trPr>
        <w:tc>
          <w:tcPr>
            <w:tcW w:w="2127" w:type="dxa"/>
            <w:shd w:val="clear" w:color="auto" w:fill="D9D9D9" w:themeFill="background1" w:themeFillShade="D9"/>
            <w:vAlign w:val="center"/>
            <w:hideMark/>
          </w:tcPr>
          <w:p w14:paraId="1DA38404"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Hathout, 2006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&lt;EndNote&gt;&lt;Cite&gt;&lt;Author&gt;Hathout&lt;/Author&gt;&lt;Year&gt;2006&lt;/Year&gt;&lt;RecNum&gt;549&lt;/RecNum&gt;&lt;DisplayText&gt;(35)&lt;/DisplayText&gt;&lt;record&gt;&lt;rec-number&gt;549&lt;/rec-number&gt;&lt;foreign-keys&gt;&lt;key app="EN" db-id="pdz5ff5auvzrzxe5feuxsevkxdx5fvzaa0ra"&gt;549&lt;/key&gt;&lt;/foreign-keys&gt;&lt;ref-type name="Journal Article"&gt;17&lt;/ref-type&gt;&lt;contributors&gt;&lt;authors&gt;&lt;author&gt;Hathout, E. H.&lt;/author&gt;&lt;author&gt;Beeson, W. L.&lt;/author&gt;&lt;author&gt;Ischander, M.&lt;/author&gt;&lt;author&gt;Rao, R.&lt;/author&gt;&lt;author&gt;Mace, J. W.&lt;/author&gt;&lt;/authors&gt;&lt;/contributors&gt;&lt;auth-address&gt;Department of Pediatrics, Loma Linda University School of Medicine, Loma Linda, CA, USA. ehathout@ahs.llumc.edu&lt;/auth-address&gt;&lt;titles&gt;&lt;title&gt;Air pollution and type 1 diabetes in children&lt;/title&gt;&lt;secondary-title&gt;Pediatric Diabetes&lt;/secondary-title&gt;&lt;/titles&gt;&lt;periodical&gt;&lt;full-title&gt;Pediatric Diabetes&lt;/full-title&gt;&lt;/periodical&gt;&lt;pages&gt;81-7&lt;/pages&gt;&lt;volume&gt;7&lt;/volume&gt;&lt;number&gt;2&lt;/number&gt;&lt;dates&gt;&lt;year&gt;2006&lt;/year&gt;&lt;/dates&gt;&lt;accession-num&gt;16629713&lt;/accession-num&gt;&lt;urls&gt;&lt;related-urls&gt;&lt;url&gt;http://ovidsp.ovid.com/ovidweb.cgi?T=JS&amp;amp;CSC=Y&amp;amp;NEWS=N&amp;amp;PAGE=fulltext&amp;amp;D=med4&amp;amp;AN=16629713&lt;/url&gt;&lt;url&gt;http://metalib.lib.ic.ac.uk:9003/sfx_local?sid=OVID&amp;amp;isbn=&amp;amp;issn=1399-543X&amp;amp;volume=7&amp;amp;issue=2&amp;amp;date=2006&amp;amp;title=Pediatric+Diabetes&amp;amp;atitle=Air+pollution+and+type+1+diabetes+in+children.&amp;amp;aulast=Hathout+EH&amp;amp;spage=81&lt;/url&gt;&lt;url&gt;http://onlinelibrary.wiley.com/store/10.1111/j.1399-543X.2006.00150.x/asset/j.1399-543X.2006.00150.x.pdf?v=1&amp;amp;t=ht32yz2y&amp;amp;s=d0ceaabcc9d22e85947fc9f5da5952eb1a8daf69&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5" w:tooltip="Hathout, 2006 #549" w:history="1">
              <w:r w:rsidR="00CD438A">
                <w:rPr>
                  <w:rFonts w:ascii="Times New Roman" w:eastAsia="Times New Roman" w:hAnsi="Times New Roman" w:cs="Times New Roman"/>
                  <w:noProof/>
                  <w:sz w:val="20"/>
                  <w:szCs w:val="20"/>
                  <w:lang w:eastAsia="en-GB"/>
                </w:rPr>
                <w:t>35</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05"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402</w:t>
            </w:r>
            <w:r w:rsidR="002707CE">
              <w:rPr>
                <w:rFonts w:ascii="Times New Roman" w:eastAsia="Times New Roman" w:hAnsi="Times New Roman" w:cs="Times New Roman"/>
                <w:sz w:val="20"/>
                <w:szCs w:val="20"/>
                <w:lang w:eastAsia="en-GB"/>
              </w:rPr>
              <w:t>/102</w:t>
            </w:r>
          </w:p>
        </w:tc>
        <w:tc>
          <w:tcPr>
            <w:tcW w:w="851" w:type="dxa"/>
            <w:vAlign w:val="center"/>
          </w:tcPr>
          <w:p w14:paraId="1DA38406"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0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USA</w:t>
            </w:r>
          </w:p>
        </w:tc>
        <w:tc>
          <w:tcPr>
            <w:tcW w:w="1418" w:type="dxa"/>
            <w:shd w:val="clear" w:color="auto" w:fill="auto"/>
            <w:vAlign w:val="center"/>
            <w:hideMark/>
          </w:tcPr>
          <w:p w14:paraId="1DA38408" w14:textId="77777777" w:rsidR="00D06B08" w:rsidRPr="003F50D6" w:rsidRDefault="000F6AC2"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Q/</w:t>
            </w:r>
            <w:r w:rsidR="00D06B08"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40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0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7</w:t>
            </w:r>
          </w:p>
        </w:tc>
        <w:tc>
          <w:tcPr>
            <w:tcW w:w="4252" w:type="dxa"/>
            <w:shd w:val="clear" w:color="auto" w:fill="auto"/>
            <w:vAlign w:val="center"/>
            <w:hideMark/>
          </w:tcPr>
          <w:p w14:paraId="1DA3840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Diabetes hospital care</w:t>
            </w:r>
            <w:r>
              <w:rPr>
                <w:rFonts w:ascii="Times New Roman" w:eastAsia="Times New Roman" w:hAnsi="Times New Roman" w:cs="Times New Roman"/>
                <w:sz w:val="20"/>
                <w:szCs w:val="20"/>
                <w:lang w:eastAsia="en-GB"/>
              </w:rPr>
              <w:t xml:space="preserve"> and </w:t>
            </w:r>
            <w:r w:rsidRPr="003F50D6">
              <w:rPr>
                <w:rFonts w:ascii="Times New Roman" w:eastAsia="Times New Roman" w:hAnsi="Times New Roman" w:cs="Times New Roman"/>
                <w:sz w:val="20"/>
                <w:szCs w:val="20"/>
                <w:lang w:eastAsia="en-GB"/>
              </w:rPr>
              <w:t>Hospital Well Child clinics</w:t>
            </w:r>
          </w:p>
        </w:tc>
      </w:tr>
      <w:tr w:rsidR="00D06B08" w:rsidRPr="003F50D6" w14:paraId="1DA38415" w14:textId="77777777" w:rsidTr="008D7CF6">
        <w:trPr>
          <w:trHeight w:val="555"/>
        </w:trPr>
        <w:tc>
          <w:tcPr>
            <w:tcW w:w="2127" w:type="dxa"/>
            <w:shd w:val="clear" w:color="auto" w:fill="D9D9D9" w:themeFill="background1" w:themeFillShade="D9"/>
            <w:vAlign w:val="center"/>
            <w:hideMark/>
          </w:tcPr>
          <w:p w14:paraId="1DA3840D"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Hypponen, 1999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&lt;EndNote&gt;&lt;Cite&gt;&lt;Author&gt;Hypponen&lt;/Author&gt;&lt;Year&gt;1999&lt;/Year&gt;&lt;RecNum&gt;2440&lt;/RecNum&gt;&lt;DisplayText&gt;(36)&lt;/DisplayText&gt;&lt;record&gt;&lt;rec-number&gt;2440&lt;/rec-number&gt;&lt;foreign-keys&gt;&lt;key app="EN" db-id="pdz5ff5auvzrzxe5feuxsevkxdx5fvzaa0ra"&gt;2440&lt;/key&gt;&lt;/foreign-keys&gt;&lt;ref-type name="Journal Article"&gt;17&lt;/ref-type&gt;&lt;contributors&gt;&lt;authors&gt;&lt;author&gt;Hypponen, E.&lt;/author&gt;&lt;author&gt;Kenward, M. G.&lt;/author&gt;&lt;author&gt;Virtanen, S. M.&lt;/author&gt;&lt;author&gt;Piitulainen, A.&lt;/author&gt;&lt;author&gt;Virta-Autio, P.&lt;/author&gt;&lt;author&gt;Tuomilehto, J.&lt;/author&gt;&lt;author&gt;Knip, M.&lt;/author&gt;&lt;author&gt;Akerblom, H. K.&lt;/author&gt;&lt;/authors&gt;&lt;/contributors&gt;&lt;auth-address&gt;(Virtanen, Knip) Department of Pediatrics, University of Hospital, Tampere, Finland (Tuomilehto) National Public Health Institute, Helsinki, Finland (Akerblom) Hosp. for Children and Adolescents, University of Helsinki, Helsinki, Finland (Hypponen) School of Public Health, University of Tampere, P.O. Box 607, FIN-33101 Tampere, Finland&lt;/auth-address&gt;&lt;titles&gt;&lt;title&gt;Infant feeding, early weight gain, and risk of type I diabetes&lt;/title&gt;&lt;secondary-title&gt;Diabetes Care&lt;/secondary-title&gt;&lt;/titles&gt;&lt;periodical&gt;&lt;full-title&gt;Diabetes Care&lt;/full-title&gt;&lt;/periodical&gt;&lt;pages&gt;1961-1965&lt;/pages&gt;&lt;volume&gt;22&lt;/volume&gt;&lt;number&gt;12&lt;/number&gt;&lt;dates&gt;&lt;year&gt;1999&lt;/year&gt;&lt;/dates&gt;&lt;accession-num&gt;2000236741&lt;/accession-num&gt;&lt;urls&gt;&lt;related-urls&gt;&lt;url&gt;http://ovidsp.ovid.com/ovidweb.cgi?T=JS&amp;amp;CSC=Y&amp;amp;NEWS=N&amp;amp;PAGE=fulltext&amp;amp;D=emed4&amp;amp;AN=2000236741&lt;/url&gt;&lt;url&gt;http://metalib.lib.ic.ac.uk:9003/sfx_local?sid=OVID&amp;amp;isbn=&amp;amp;issn=0149-5992&amp;amp;volume=22&amp;amp;issue=12&amp;amp;date=1999&amp;amp;title=Diabetes+Care&amp;amp;atitle=Infant+feeding%2C+early+weight+gain%2C+and+risk+of+type+I+diabetes&amp;amp;aulast=Hypponen+E.&amp;amp;spage=1961&lt;/url&gt;&lt;url&gt;http://care.diabetesjournals.org/content/22/12/1961.full.pdf&lt;/url&gt;&lt;/related-urls&gt;&lt;/urls&gt;&lt;remote-database-name&gt;Embas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6" w:tooltip="Hypponen, 1999 #2440" w:history="1">
              <w:r w:rsidR="00CD438A">
                <w:rPr>
                  <w:rFonts w:ascii="Times New Roman" w:eastAsia="Times New Roman" w:hAnsi="Times New Roman" w:cs="Times New Roman"/>
                  <w:noProof/>
                  <w:sz w:val="20"/>
                  <w:szCs w:val="20"/>
                  <w:lang w:eastAsia="en-GB"/>
                </w:rPr>
                <w:t>36</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0E"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821</w:t>
            </w:r>
            <w:r w:rsidR="008B2B5D">
              <w:rPr>
                <w:rFonts w:ascii="Times New Roman" w:eastAsia="Times New Roman" w:hAnsi="Times New Roman" w:cs="Times New Roman"/>
                <w:sz w:val="20"/>
                <w:szCs w:val="20"/>
                <w:lang w:eastAsia="en-GB"/>
              </w:rPr>
              <w:t>/435</w:t>
            </w:r>
          </w:p>
        </w:tc>
        <w:tc>
          <w:tcPr>
            <w:tcW w:w="851" w:type="dxa"/>
            <w:vAlign w:val="center"/>
          </w:tcPr>
          <w:p w14:paraId="1DA3840F"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1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Finland</w:t>
            </w:r>
          </w:p>
        </w:tc>
        <w:tc>
          <w:tcPr>
            <w:tcW w:w="1418" w:type="dxa"/>
            <w:shd w:val="clear" w:color="auto" w:fill="auto"/>
            <w:vAlign w:val="center"/>
            <w:hideMark/>
          </w:tcPr>
          <w:p w14:paraId="1DA3841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1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1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8</w:t>
            </w:r>
          </w:p>
        </w:tc>
        <w:tc>
          <w:tcPr>
            <w:tcW w:w="4252" w:type="dxa"/>
            <w:shd w:val="clear" w:color="auto" w:fill="auto"/>
            <w:vAlign w:val="center"/>
            <w:hideMark/>
          </w:tcPr>
          <w:p w14:paraId="1DA3841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Finnish Population Registry</w:t>
            </w:r>
          </w:p>
        </w:tc>
      </w:tr>
      <w:tr w:rsidR="008B2B5D" w:rsidRPr="003F50D6" w14:paraId="1DA3841E" w14:textId="77777777" w:rsidTr="008D7CF6">
        <w:trPr>
          <w:trHeight w:val="278"/>
        </w:trPr>
        <w:tc>
          <w:tcPr>
            <w:tcW w:w="2127" w:type="dxa"/>
            <w:vMerge w:val="restart"/>
            <w:shd w:val="clear" w:color="auto" w:fill="D9D9D9" w:themeFill="background1" w:themeFillShade="D9"/>
            <w:vAlign w:val="center"/>
            <w:hideMark/>
          </w:tcPr>
          <w:p w14:paraId="1DA38416" w14:textId="77777777" w:rsidR="008B2B5D" w:rsidRPr="003F50D6" w:rsidRDefault="008B2B5D"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Kostraba, 1992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&lt;EndNote&gt;&lt;Cite&gt;&lt;Author&gt;Kostraba&lt;/Author&gt;&lt;Year&gt;1992&lt;/Year&gt;&lt;RecNum&gt;761&lt;/RecNum&gt;&lt;DisplayText&gt;(37)&lt;/DisplayText&gt;&lt;record&gt;&lt;rec-number&gt;761&lt;/rec-number&gt;&lt;foreign-keys&gt;&lt;key app="EN" db-id="pdz5ff5auvzrzxe5feuxsevkxdx5fvzaa0ra"&gt;761&lt;/key&gt;&lt;/foreign-keys&gt;&lt;ref-type name="Journal Article"&gt;17&lt;/ref-type&gt;&lt;contributors&gt;&lt;authors&gt;&lt;author&gt;Kostraba, J. N.&lt;/author&gt;&lt;author&gt;Dorman, J. S.&lt;/author&gt;&lt;author&gt;LaPorte, R. E.&lt;/author&gt;&lt;author&gt;Scott, F. W.&lt;/author&gt;&lt;author&gt;Steenkiste, A. R.&lt;/author&gt;&lt;author&gt;Gloninger, M.&lt;/author&gt;&lt;author&gt;Drash, A. L.&lt;/author&gt;&lt;/authors&gt;&lt;/contributors&gt;&lt;auth-address&gt;Department of Epidemiology, Graduate School of Public Health, University of Pittsburgh, PA 15261.&lt;/auth-address&gt;&lt;titles&gt;&lt;title&gt;Early infant diet and risk of IDDM in blacks and whites. A matched case-control study&lt;/title&gt;&lt;secondary-title&gt;Diabetes Care&lt;/secondary-title&gt;&lt;/titles&gt;&lt;periodical&gt;&lt;full-title&gt;Diabetes Care&lt;/full-title&gt;&lt;/periodical&gt;&lt;pages&gt;626-31&lt;/pages&gt;&lt;volume&gt;15&lt;/volume&gt;&lt;number&gt;5&lt;/number&gt;&lt;dates&gt;&lt;year&gt;1992&lt;/year&gt;&lt;/dates&gt;&lt;accession-num&gt;1516481&lt;/accession-num&gt;&lt;work-type&gt;Comparative Study&amp;#xD;Research Support, U.S. Gov&amp;apos;t, P.H.S.&lt;/work-type&gt;&lt;urls&gt;&lt;related-urls&gt;&lt;url&gt;http://ovidsp.ovid.com/ovidweb.cgi?T=JS&amp;amp;CSC=Y&amp;amp;NEWS=N&amp;amp;PAGE=fulltext&amp;amp;D=med3&amp;amp;AN=1516481&lt;/url&gt;&lt;url&gt;http://metalib.lib.ic.ac.uk:9003/sfx_local?sid=OVID&amp;amp;isbn=&amp;amp;issn=0149-5992&amp;amp;volume=15&amp;amp;issue=5&amp;amp;date=1992&amp;amp;title=Diabetes+Care&amp;amp;atitle=Early+infant+diet+and+risk+of+IDDM+in+blacks+and+whites.+A+matched+case-control+study.&amp;amp;aulast=Kostraba+JN&amp;amp;spage=626&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7" w:tooltip="Kostraba, 1992 #761" w:history="1">
              <w:r w:rsidR="00CD438A">
                <w:rPr>
                  <w:rFonts w:ascii="Times New Roman" w:eastAsia="Times New Roman" w:hAnsi="Times New Roman" w:cs="Times New Roman"/>
                  <w:noProof/>
                  <w:sz w:val="20"/>
                  <w:szCs w:val="20"/>
                  <w:lang w:eastAsia="en-GB"/>
                </w:rPr>
                <w:t>37</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17" w14:textId="77777777" w:rsidR="008B2B5D" w:rsidRPr="003F50D6" w:rsidRDefault="008B2B5D" w:rsidP="008B2B5D">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264/132-white</w:t>
            </w:r>
          </w:p>
        </w:tc>
        <w:tc>
          <w:tcPr>
            <w:tcW w:w="851" w:type="dxa"/>
            <w:vMerge w:val="restart"/>
            <w:vAlign w:val="center"/>
          </w:tcPr>
          <w:p w14:paraId="1DA38418" w14:textId="77777777" w:rsidR="008B2B5D" w:rsidRPr="003F50D6" w:rsidRDefault="008B2B5D"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vMerge w:val="restart"/>
            <w:shd w:val="clear" w:color="auto" w:fill="auto"/>
            <w:vAlign w:val="center"/>
            <w:hideMark/>
          </w:tcPr>
          <w:p w14:paraId="1DA38419"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USA</w:t>
            </w:r>
          </w:p>
        </w:tc>
        <w:tc>
          <w:tcPr>
            <w:tcW w:w="1418" w:type="dxa"/>
            <w:vMerge w:val="restart"/>
            <w:shd w:val="clear" w:color="auto" w:fill="auto"/>
            <w:vAlign w:val="center"/>
            <w:hideMark/>
          </w:tcPr>
          <w:p w14:paraId="1DA3841A"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Q/I</w:t>
            </w:r>
          </w:p>
        </w:tc>
        <w:tc>
          <w:tcPr>
            <w:tcW w:w="2409" w:type="dxa"/>
            <w:vMerge w:val="restart"/>
            <w:shd w:val="clear" w:color="auto" w:fill="auto"/>
            <w:vAlign w:val="center"/>
            <w:hideMark/>
          </w:tcPr>
          <w:p w14:paraId="1DA3841B"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vMerge w:val="restart"/>
            <w:shd w:val="clear" w:color="auto" w:fill="auto"/>
            <w:vAlign w:val="center"/>
            <w:hideMark/>
          </w:tcPr>
          <w:p w14:paraId="1DA3841C"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10</w:t>
            </w:r>
          </w:p>
        </w:tc>
        <w:tc>
          <w:tcPr>
            <w:tcW w:w="4252" w:type="dxa"/>
            <w:vMerge w:val="restart"/>
            <w:shd w:val="clear" w:color="auto" w:fill="auto"/>
            <w:vAlign w:val="center"/>
            <w:hideMark/>
          </w:tcPr>
          <w:p w14:paraId="1DA3841D"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Alleghany Hospital diabetes register</w:t>
            </w:r>
          </w:p>
        </w:tc>
      </w:tr>
      <w:tr w:rsidR="008B2B5D" w:rsidRPr="003F50D6" w14:paraId="1DA38427" w14:textId="77777777" w:rsidTr="008D7CF6">
        <w:trPr>
          <w:trHeight w:val="277"/>
        </w:trPr>
        <w:tc>
          <w:tcPr>
            <w:tcW w:w="2127" w:type="dxa"/>
            <w:vMerge/>
            <w:shd w:val="clear" w:color="auto" w:fill="D9D9D9" w:themeFill="background1" w:themeFillShade="D9"/>
            <w:vAlign w:val="center"/>
            <w:hideMark/>
          </w:tcPr>
          <w:p w14:paraId="1DA3841F" w14:textId="77777777" w:rsidR="008B2B5D" w:rsidRPr="003F50D6" w:rsidRDefault="008B2B5D" w:rsidP="00FD21CE">
            <w:pPr>
              <w:spacing w:after="0" w:line="240" w:lineRule="auto"/>
              <w:contextualSpacing/>
              <w:jc w:val="center"/>
              <w:rPr>
                <w:rFonts w:ascii="Times New Roman" w:eastAsia="Times New Roman" w:hAnsi="Times New Roman" w:cs="Times New Roman"/>
                <w:sz w:val="20"/>
                <w:szCs w:val="20"/>
                <w:lang w:eastAsia="en-GB"/>
              </w:rPr>
            </w:pPr>
          </w:p>
        </w:tc>
        <w:tc>
          <w:tcPr>
            <w:tcW w:w="1417" w:type="dxa"/>
            <w:vAlign w:val="center"/>
          </w:tcPr>
          <w:p w14:paraId="1DA38420" w14:textId="77777777" w:rsidR="008B2B5D" w:rsidRPr="003F50D6" w:rsidRDefault="008B2B5D" w:rsidP="00492796">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108/54-black</w:t>
            </w:r>
          </w:p>
        </w:tc>
        <w:tc>
          <w:tcPr>
            <w:tcW w:w="851" w:type="dxa"/>
            <w:vMerge/>
            <w:vAlign w:val="center"/>
          </w:tcPr>
          <w:p w14:paraId="1DA38421" w14:textId="77777777" w:rsidR="008B2B5D" w:rsidRPr="003F50D6" w:rsidRDefault="008B2B5D" w:rsidP="00492796">
            <w:pPr>
              <w:spacing w:after="0" w:line="240" w:lineRule="auto"/>
              <w:contextualSpacing/>
              <w:jc w:val="center"/>
              <w:rPr>
                <w:rFonts w:ascii="Times New Roman" w:eastAsia="Times New Roman" w:hAnsi="Times New Roman" w:cs="Times New Roman"/>
                <w:sz w:val="20"/>
                <w:szCs w:val="20"/>
                <w:lang w:eastAsia="en-GB"/>
              </w:rPr>
            </w:pPr>
          </w:p>
        </w:tc>
        <w:tc>
          <w:tcPr>
            <w:tcW w:w="1275" w:type="dxa"/>
            <w:vMerge/>
            <w:shd w:val="clear" w:color="auto" w:fill="auto"/>
            <w:vAlign w:val="center"/>
            <w:hideMark/>
          </w:tcPr>
          <w:p w14:paraId="1DA38422"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p>
        </w:tc>
        <w:tc>
          <w:tcPr>
            <w:tcW w:w="1418" w:type="dxa"/>
            <w:vMerge/>
            <w:shd w:val="clear" w:color="auto" w:fill="auto"/>
            <w:vAlign w:val="center"/>
            <w:hideMark/>
          </w:tcPr>
          <w:p w14:paraId="1DA38423"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p>
        </w:tc>
        <w:tc>
          <w:tcPr>
            <w:tcW w:w="2409" w:type="dxa"/>
            <w:vMerge/>
            <w:shd w:val="clear" w:color="auto" w:fill="auto"/>
            <w:vAlign w:val="center"/>
            <w:hideMark/>
          </w:tcPr>
          <w:p w14:paraId="1DA38424"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p>
        </w:tc>
        <w:tc>
          <w:tcPr>
            <w:tcW w:w="1276" w:type="dxa"/>
            <w:vMerge/>
            <w:shd w:val="clear" w:color="auto" w:fill="auto"/>
            <w:vAlign w:val="center"/>
            <w:hideMark/>
          </w:tcPr>
          <w:p w14:paraId="1DA38425"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p>
        </w:tc>
        <w:tc>
          <w:tcPr>
            <w:tcW w:w="4252" w:type="dxa"/>
            <w:vMerge/>
            <w:shd w:val="clear" w:color="auto" w:fill="auto"/>
            <w:vAlign w:val="center"/>
            <w:hideMark/>
          </w:tcPr>
          <w:p w14:paraId="1DA38426" w14:textId="77777777" w:rsidR="008B2B5D" w:rsidRPr="003F50D6" w:rsidRDefault="008B2B5D" w:rsidP="0056135A">
            <w:pPr>
              <w:spacing w:after="0" w:line="240" w:lineRule="auto"/>
              <w:contextualSpacing/>
              <w:jc w:val="center"/>
              <w:rPr>
                <w:rFonts w:ascii="Times New Roman" w:eastAsia="Times New Roman" w:hAnsi="Times New Roman" w:cs="Times New Roman"/>
                <w:sz w:val="20"/>
                <w:szCs w:val="20"/>
                <w:lang w:eastAsia="en-GB"/>
              </w:rPr>
            </w:pPr>
          </w:p>
        </w:tc>
      </w:tr>
      <w:tr w:rsidR="00D06B08" w:rsidRPr="003F50D6" w14:paraId="1DA38430" w14:textId="77777777" w:rsidTr="008D7CF6">
        <w:trPr>
          <w:trHeight w:val="555"/>
        </w:trPr>
        <w:tc>
          <w:tcPr>
            <w:tcW w:w="2127" w:type="dxa"/>
            <w:shd w:val="clear" w:color="auto" w:fill="D9D9D9" w:themeFill="background1" w:themeFillShade="D9"/>
            <w:vAlign w:val="center"/>
            <w:hideMark/>
          </w:tcPr>
          <w:p w14:paraId="1DA38428"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Kostraba, 1993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&lt;EndNote&gt;&lt;Cite&gt;&lt;Author&gt;Kostraba&lt;/Author&gt;&lt;Year&gt;1993&lt;/Year&gt;&lt;RecNum&gt;760&lt;/RecNum&gt;&lt;DisplayText&gt;(38)&lt;/DisplayText&gt;&lt;record&gt;&lt;rec-number&gt;760&lt;/rec-number&gt;&lt;foreign-keys&gt;&lt;key app="EN" db-id="pdz5ff5auvzrzxe5feuxsevkxdx5fvzaa0ra"&gt;760&lt;/key&gt;&lt;/foreign-keys&gt;&lt;ref-type name="Journal Article"&gt;17&lt;/ref-type&gt;&lt;contributors&gt;&lt;authors&gt;&lt;author&gt;Kostraba, J. N.&lt;/author&gt;&lt;author&gt;Cruickshanks, K. J.&lt;/author&gt;&lt;author&gt;Lawler-Heavner, J.&lt;/author&gt;&lt;author&gt;Jobim, L. F.&lt;/author&gt;&lt;author&gt;Rewers, M. J.&lt;/author&gt;&lt;author&gt;Gay, E. C.&lt;/author&gt;&lt;author&gt;Chase, H. P.&lt;/author&gt;&lt;author&gt;Klingensmith, G.&lt;/author&gt;&lt;author&gt;Hamman, R. F.&lt;/author&gt;&lt;/authors&gt;&lt;/contributors&gt;&lt;auth-address&gt;Department of Preventive Medicine and Biometrics, University of Colorado School of Medicine, Denver 80262.&lt;/auth-address&gt;&lt;titles&gt;&lt;title&gt;Early exposure to cow&amp;apos;s milk and solid foods in infancy, genetic predisposition, and risk of IDDM&lt;/title&gt;&lt;secondary-title&gt;Diabetes&lt;/secondary-title&gt;&lt;/titles&gt;&lt;periodical&gt;&lt;full-title&gt;Diabetes&lt;/full-title&gt;&lt;/periodical&gt;&lt;pages&gt;288-95&lt;/pages&gt;&lt;volume&gt;42&lt;/volume&gt;&lt;number&gt;2&lt;/number&gt;&lt;dates&gt;&lt;year&gt;1993&lt;/year&gt;&lt;/dates&gt;&lt;accession-num&gt;8425665&lt;/accession-num&gt;&lt;work-type&gt;Research Support, Non-U.S. Gov&amp;apos;t&amp;#xD;Research Support, U.S. Gov&amp;apos;t, P.H.S.&lt;/work-type&gt;&lt;urls&gt;&lt;related-urls&gt;&lt;url&gt;http://ovidsp.ovid.com/ovidweb.cgi?T=JS&amp;amp;CSC=Y&amp;amp;NEWS=N&amp;amp;PAGE=fulltext&amp;amp;D=med3&amp;amp;AN=8425665&lt;/url&gt;&lt;url&gt;http://metalib.lib.ic.ac.uk:9003/sfx_local?sid=OVID&amp;amp;isbn=&amp;amp;issn=0012-1797&amp;amp;volume=42&amp;amp;issue=2&amp;amp;date=1993&amp;amp;title=Diabetes&amp;amp;atitle=Early+exposure+to+cow%27s+milk+and+solid+foods+in+infancy%2C+genetic+predisposition%2C+and+risk+of+IDDM.&amp;amp;aulast=Kostraba+JN&amp;amp;spage=288&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8" w:tooltip="Kostraba, 1993 #760" w:history="1">
              <w:r w:rsidR="00CD438A">
                <w:rPr>
                  <w:rFonts w:ascii="Times New Roman" w:eastAsia="Times New Roman" w:hAnsi="Times New Roman" w:cs="Times New Roman"/>
                  <w:noProof/>
                  <w:sz w:val="20"/>
                  <w:szCs w:val="20"/>
                  <w:lang w:eastAsia="en-GB"/>
                </w:rPr>
                <w:t>38</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29"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306</w:t>
            </w:r>
            <w:r w:rsidR="008B2B5D">
              <w:rPr>
                <w:rFonts w:ascii="Times New Roman" w:eastAsia="Times New Roman" w:hAnsi="Times New Roman" w:cs="Times New Roman"/>
                <w:sz w:val="20"/>
                <w:szCs w:val="20"/>
                <w:lang w:eastAsia="en-GB"/>
              </w:rPr>
              <w:t>/142</w:t>
            </w:r>
          </w:p>
        </w:tc>
        <w:tc>
          <w:tcPr>
            <w:tcW w:w="851" w:type="dxa"/>
            <w:vAlign w:val="center"/>
          </w:tcPr>
          <w:p w14:paraId="1DA3842A"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2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USA</w:t>
            </w:r>
          </w:p>
        </w:tc>
        <w:tc>
          <w:tcPr>
            <w:tcW w:w="1418" w:type="dxa"/>
            <w:shd w:val="clear" w:color="auto" w:fill="auto"/>
            <w:vAlign w:val="center"/>
            <w:hideMark/>
          </w:tcPr>
          <w:p w14:paraId="1DA3842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2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2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&lt;18</w:t>
            </w:r>
          </w:p>
        </w:tc>
        <w:tc>
          <w:tcPr>
            <w:tcW w:w="4252" w:type="dxa"/>
            <w:shd w:val="clear" w:color="auto" w:fill="auto"/>
            <w:vAlign w:val="center"/>
            <w:hideMark/>
          </w:tcPr>
          <w:p w14:paraId="1DA3842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Colorado IDDM Registry</w:t>
            </w:r>
            <w:r>
              <w:rPr>
                <w:rFonts w:ascii="Times New Roman" w:eastAsia="Times New Roman" w:hAnsi="Times New Roman" w:cs="Times New Roman"/>
                <w:sz w:val="20"/>
                <w:szCs w:val="20"/>
                <w:lang w:eastAsia="en-GB"/>
              </w:rPr>
              <w:t xml:space="preserve"> and </w:t>
            </w:r>
            <w:r w:rsidRPr="003F50D6">
              <w:rPr>
                <w:rFonts w:ascii="Times New Roman" w:eastAsia="Times New Roman" w:hAnsi="Times New Roman" w:cs="Times New Roman"/>
                <w:sz w:val="20"/>
                <w:szCs w:val="20"/>
                <w:lang w:eastAsia="en-GB"/>
              </w:rPr>
              <w:t>otor vehicle driver register</w:t>
            </w:r>
          </w:p>
        </w:tc>
      </w:tr>
      <w:tr w:rsidR="00D06B08" w:rsidRPr="003F50D6" w14:paraId="1DA38439" w14:textId="77777777" w:rsidTr="008D7CF6">
        <w:trPr>
          <w:trHeight w:val="555"/>
        </w:trPr>
        <w:tc>
          <w:tcPr>
            <w:tcW w:w="2127" w:type="dxa"/>
            <w:shd w:val="clear" w:color="auto" w:fill="D9D9D9" w:themeFill="background1" w:themeFillShade="D9"/>
            <w:vAlign w:val="center"/>
            <w:hideMark/>
          </w:tcPr>
          <w:p w14:paraId="1DA38431"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Majeed, 2011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&lt;EndNote&gt;&lt;Cite&gt;&lt;Author&gt;Majeed&lt;/Author&gt;&lt;Year&gt;2011&lt;/Year&gt;&lt;RecNum&gt;9392&lt;/RecNum&gt;&lt;DisplayText&gt;(39)&lt;/DisplayText&gt;&lt;record&gt;&lt;rec-number&gt;9392&lt;/rec-number&gt;&lt;foreign-keys&gt;&lt;key app="EN" db-id="pdz5ff5auvzrzxe5feuxsevkxdx5fvzaa0ra"&gt;9392&lt;/key&gt;&lt;/foreign-keys&gt;&lt;ref-type name="Journal Article"&gt;17&lt;/ref-type&gt;&lt;contributors&gt;&lt;authors&gt;&lt;author&gt;Majeed, A. A.&lt;/author&gt;&lt;author&gt;Mea,&lt;/author&gt;&lt;author&gt;Hassan, K.&lt;/author&gt;&lt;/authors&gt;&lt;/contributors&gt;&lt;titles&gt;&lt;title&gt;Risk Factors for Type 1 Diabetes Mellitus among Children and Adolescents in Basrah&lt;/title&gt;&lt;secondary-title&gt;Oman Medical Journal&lt;/secondary-title&gt;&lt;/titles&gt;&lt;periodical&gt;&lt;full-title&gt;Oman Medical Journal&lt;/full-title&gt;&lt;/periodical&gt;&lt;pages&gt;189-95&lt;/pages&gt;&lt;volume&gt;26&lt;/volume&gt;&lt;number&gt;3&lt;/number&gt;&lt;dates&gt;&lt;year&gt;2011&lt;/year&gt;&lt;/dates&gt;&lt;accession-num&gt;22043414&lt;/accession-num&gt;&lt;urls&gt;&lt;related-urls&gt;&lt;url&gt;http://ovidsp.ovid.com/ovidweb.cgi?T=JS&amp;amp;CSC=Y&amp;amp;NEWS=N&amp;amp;PAGE=fulltext&amp;amp;D=prem&amp;amp;AN=22043414&lt;/url&gt;&lt;url&gt;http://metalib.lib.ic.ac.uk:9003/sfx_local?sid=OVID&amp;amp;isbn=&amp;amp;issn=1999-768X&amp;amp;volume=26&amp;amp;issue=3&amp;amp;date=2011&amp;amp;title=Oman+Medical+Journal&amp;amp;atitle=Risk+Factors+for+Type+1+Diabetes+Mellitus+among+Children+and+Adolescents+in+Basrah.&amp;amp;aulast=Majeed+AA&amp;amp;spage=189&lt;/url&gt;&lt;/related-urls&gt;&lt;/urls&gt;&lt;custom2&gt;PMC3191695&lt;/custom2&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9" w:tooltip="Majeed, 2011 #9392" w:history="1">
              <w:r w:rsidR="00CD438A">
                <w:rPr>
                  <w:rFonts w:ascii="Times New Roman" w:eastAsia="Times New Roman" w:hAnsi="Times New Roman" w:cs="Times New Roman"/>
                  <w:noProof/>
                  <w:sz w:val="20"/>
                  <w:szCs w:val="20"/>
                  <w:lang w:eastAsia="en-GB"/>
                </w:rPr>
                <w:t>39</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32"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310</w:t>
            </w:r>
            <w:r w:rsidR="008B2B5D">
              <w:rPr>
                <w:rFonts w:ascii="Times New Roman" w:eastAsia="Times New Roman" w:hAnsi="Times New Roman" w:cs="Times New Roman"/>
                <w:sz w:val="20"/>
                <w:szCs w:val="20"/>
                <w:lang w:eastAsia="en-GB"/>
              </w:rPr>
              <w:t>/96</w:t>
            </w:r>
          </w:p>
        </w:tc>
        <w:tc>
          <w:tcPr>
            <w:tcW w:w="851" w:type="dxa"/>
            <w:vAlign w:val="center"/>
          </w:tcPr>
          <w:p w14:paraId="1DA38433"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3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Iraq</w:t>
            </w:r>
          </w:p>
        </w:tc>
        <w:tc>
          <w:tcPr>
            <w:tcW w:w="1418" w:type="dxa"/>
            <w:shd w:val="clear" w:color="auto" w:fill="auto"/>
            <w:vAlign w:val="center"/>
            <w:hideMark/>
          </w:tcPr>
          <w:p w14:paraId="1DA3843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3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3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&lt;17</w:t>
            </w:r>
          </w:p>
        </w:tc>
        <w:tc>
          <w:tcPr>
            <w:tcW w:w="4252" w:type="dxa"/>
            <w:shd w:val="clear" w:color="auto" w:fill="auto"/>
            <w:vAlign w:val="center"/>
            <w:hideMark/>
          </w:tcPr>
          <w:p w14:paraId="1DA3843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Hospital admission</w:t>
            </w:r>
            <w:r>
              <w:rPr>
                <w:rFonts w:ascii="Times New Roman" w:eastAsia="Times New Roman" w:hAnsi="Times New Roman" w:cs="Times New Roman"/>
                <w:sz w:val="20"/>
                <w:szCs w:val="20"/>
                <w:lang w:eastAsia="en-GB"/>
              </w:rPr>
              <w:t xml:space="preserve"> or OPD</w:t>
            </w:r>
          </w:p>
        </w:tc>
      </w:tr>
      <w:tr w:rsidR="00D06B08" w:rsidRPr="003F50D6" w14:paraId="1DA38442" w14:textId="77777777" w:rsidTr="008D7CF6">
        <w:trPr>
          <w:trHeight w:val="555"/>
        </w:trPr>
        <w:tc>
          <w:tcPr>
            <w:tcW w:w="2127" w:type="dxa"/>
            <w:shd w:val="clear" w:color="auto" w:fill="D9D9D9" w:themeFill="background1" w:themeFillShade="D9"/>
            <w:vAlign w:val="center"/>
            <w:hideMark/>
          </w:tcPr>
          <w:p w14:paraId="1DA3843A"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Malcova, 2006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&lt;EndNote&gt;&lt;Cite&gt;&lt;Author&gt;Malcova&lt;/Author&gt;&lt;Year&gt;2006&lt;/Year&gt;&lt;RecNum&gt;918&lt;/RecNum&gt;&lt;DisplayText&gt;(40)&lt;/DisplayText&gt;&lt;record&gt;&lt;rec-number&gt;918&lt;/rec-number&gt;&lt;foreign-keys&gt;&lt;key app="EN" db-id="pdz5ff5auvzrzxe5feuxsevkxdx5fvzaa0ra"&gt;918&lt;/key&gt;&lt;/foreign-keys&gt;&lt;ref-type name="Journal Article"&gt;17&lt;/ref-type&gt;&lt;contributors&gt;&lt;authors&gt;&lt;author&gt;Malcova, H.&lt;/author&gt;&lt;author&gt;Sumnik, Z.&lt;/author&gt;&lt;author&gt;Drevinek, P.&lt;/author&gt;&lt;author&gt;Venhacova, J.&lt;/author&gt;&lt;author&gt;Lebl, J.&lt;/author&gt;&lt;author&gt;Cinek, O.&lt;/author&gt;&lt;/authors&gt;&lt;/contributors&gt;&lt;auth-address&gt;Department of Paediatrics, Motol University Hospital, Charles University, V Uvalu 84, 150 06 rague 5, Czech Republic.&lt;/auth-address&gt;&lt;titles&gt;&lt;title&gt;Absence of breast-feeding is associated with the risk of type 1 diabetes: a case-control study in a population with rapidly increasing incidence&lt;/title&gt;&lt;secondary-title&gt;European Journal of Pediatrics&lt;/secondary-title&gt;&lt;/titles&gt;&lt;periodical&gt;&lt;full-title&gt;European Journal of Pediatrics&lt;/full-title&gt;&lt;/periodical&gt;&lt;pages&gt;114-9&lt;/pages&gt;&lt;volume&gt;165&lt;/volume&gt;&lt;number&gt;2&lt;/number&gt;&lt;dates&gt;&lt;year&gt;2006&lt;/year&gt;&lt;/dates&gt;&lt;accession-num&gt;16211397&lt;/accession-num&gt;&lt;work-type&gt;Research Support, Non-U.S. Gov&amp;apos;t&lt;/work-type&gt;&lt;urls&gt;&lt;related-urls&gt;&lt;url&gt;http://ovidsp.ovid.com/ovidweb.cgi?T=JS&amp;amp;CSC=Y&amp;amp;NEWS=N&amp;amp;PAGE=fulltext&amp;amp;D=med4&amp;amp;AN=16211397&lt;/url&gt;&lt;url&gt;http://metalib.lib.ic.ac.uk:9003/sfx_local?sid=OVID&amp;amp;isbn=&amp;amp;issn=0340-6199&amp;amp;volume=165&amp;amp;issue=2&amp;amp;date=2006&amp;amp;title=European+Journal+of+Pediatrics&amp;amp;atitle=Absence+of+breast-feeding+is+associated+with+the+risk+of+type+1+diabetes%3A+a+case-control+study+in+a+population+with+rapidly+increasing+incidence.&amp;amp;aulast=Malcova+H&amp;amp;spage=114&lt;/url&gt;&lt;url&gt;http://download.springer.com/static/pdf/699/art%253A10.1007%252Fs00431-005-0008-9.pdf?auth66=1395676728_b16753036bbd226b0a74b172ec816103&amp;amp;ext=.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40" w:tooltip="Malcova, 2006 #918" w:history="1">
              <w:r w:rsidR="00CD438A">
                <w:rPr>
                  <w:rFonts w:ascii="Times New Roman" w:eastAsia="Times New Roman" w:hAnsi="Times New Roman" w:cs="Times New Roman"/>
                  <w:noProof/>
                  <w:sz w:val="20"/>
                  <w:szCs w:val="20"/>
                  <w:lang w:eastAsia="en-GB"/>
                </w:rPr>
                <w:t>40</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3B"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2334</w:t>
            </w:r>
            <w:r w:rsidR="002707CE">
              <w:rPr>
                <w:rFonts w:ascii="Times New Roman" w:eastAsia="Times New Roman" w:hAnsi="Times New Roman" w:cs="Times New Roman"/>
                <w:sz w:val="20"/>
                <w:szCs w:val="20"/>
                <w:lang w:eastAsia="en-GB"/>
              </w:rPr>
              <w:t>/868</w:t>
            </w:r>
          </w:p>
        </w:tc>
        <w:tc>
          <w:tcPr>
            <w:tcW w:w="851" w:type="dxa"/>
            <w:vAlign w:val="center"/>
          </w:tcPr>
          <w:p w14:paraId="1DA3843C"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3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Czech Republic</w:t>
            </w:r>
          </w:p>
        </w:tc>
        <w:tc>
          <w:tcPr>
            <w:tcW w:w="1418" w:type="dxa"/>
            <w:shd w:val="clear" w:color="auto" w:fill="auto"/>
            <w:vAlign w:val="center"/>
            <w:hideMark/>
          </w:tcPr>
          <w:p w14:paraId="1DA3843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3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4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&lt;15</w:t>
            </w:r>
          </w:p>
        </w:tc>
        <w:tc>
          <w:tcPr>
            <w:tcW w:w="4252" w:type="dxa"/>
            <w:shd w:val="clear" w:color="auto" w:fill="auto"/>
            <w:vAlign w:val="center"/>
            <w:hideMark/>
          </w:tcPr>
          <w:p w14:paraId="1DA3844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Czech Childhood Diabetes Register and diabetes clinic</w:t>
            </w:r>
          </w:p>
        </w:tc>
      </w:tr>
      <w:tr w:rsidR="00D06B08" w:rsidRPr="003F50D6" w14:paraId="1DA3844B" w14:textId="77777777" w:rsidTr="008D7CF6">
        <w:trPr>
          <w:trHeight w:val="533"/>
        </w:trPr>
        <w:tc>
          <w:tcPr>
            <w:tcW w:w="2127" w:type="dxa"/>
            <w:shd w:val="clear" w:color="auto" w:fill="D9D9D9" w:themeFill="background1" w:themeFillShade="D9"/>
            <w:vAlign w:val="center"/>
            <w:hideMark/>
          </w:tcPr>
          <w:p w14:paraId="1DA38443"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Marshall, 2004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&lt;EndNote&gt;&lt;Cite&gt;&lt;Author&gt;Marshall&lt;/Author&gt;&lt;Year&gt;2004&lt;/Year&gt;&lt;RecNum&gt;931&lt;/RecNum&gt;&lt;DisplayText&gt;(41)&lt;/DisplayText&gt;&lt;record&gt;&lt;rec-number&gt;931&lt;/rec-number&gt;&lt;foreign-keys&gt;&lt;key app="EN" db-id="pdz5ff5auvzrzxe5feuxsevkxdx5fvzaa0ra"&gt;931&lt;/key&gt;&lt;/foreign-keys&gt;&lt;ref-type name="Journal Article"&gt;17&lt;/ref-type&gt;&lt;contributors&gt;&lt;authors&gt;&lt;author&gt;Marshall, A. L.&lt;/author&gt;&lt;author&gt;Chetwynd, A.&lt;/author&gt;&lt;author&gt;Morris, J. A.&lt;/author&gt;&lt;author&gt;Placzek, M.&lt;/author&gt;&lt;author&gt;Smith, C.&lt;/author&gt;&lt;author&gt;Olabi, A.&lt;/author&gt;&lt;author&gt;Thistlethwaite, D.&lt;/author&gt;&lt;/authors&gt;&lt;/contributors&gt;&lt;auth-address&gt;AstraZeneca Pharmaceuticals, Macclesfield, UK.&lt;/auth-address&gt;&lt;titles&gt;&lt;title&gt;Type 1 diabetes mellitus in childhood: a matched case control study in Lancashire and Cumbria, UK&lt;/title&gt;&lt;secondary-title&gt;Diabetic Medicine&lt;/secondary-title&gt;&lt;/titles&gt;&lt;periodical&gt;&lt;full-title&gt;Diabetic Medicine&lt;/full-title&gt;&lt;/periodical&gt;&lt;pages&gt;1035-40&lt;/pages&gt;&lt;volume&gt;21&lt;/volume&gt;&lt;number&gt;9&lt;/number&gt;&lt;dates&gt;&lt;year&gt;2004&lt;/year&gt;&lt;/dates&gt;&lt;accession-num&gt;15317611&lt;/accession-num&gt;&lt;urls&gt;&lt;related-urls&gt;&lt;url&gt;http://ovidsp.ovid.com/ovidweb.cgi?T=JS&amp;amp;CSC=Y&amp;amp;NEWS=N&amp;amp;PAGE=fulltext&amp;amp;D=med4&amp;amp;AN=15317611&lt;/url&gt;&lt;url&gt;http://metalib.lib.ic.ac.uk:9003/sfx_local?sid=OVID&amp;amp;isbn=&amp;amp;issn=0742-3071&amp;amp;volume=21&amp;amp;issue=9&amp;amp;date=2004&amp;amp;title=Diabetic+Medicine&amp;amp;atitle=Type+1+diabetes+mellitus+in+childhood%3A+a+matched+case+control+study+in+Lancashire+and+Cumbria%2C+UK.&amp;amp;aulast=Marshall+AL&amp;amp;spage=1035&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41" w:tooltip="Marshall, 2004 #931" w:history="1">
              <w:r w:rsidR="00CD438A">
                <w:rPr>
                  <w:rFonts w:ascii="Times New Roman" w:eastAsia="Times New Roman" w:hAnsi="Times New Roman" w:cs="Times New Roman"/>
                  <w:noProof/>
                  <w:sz w:val="20"/>
                  <w:szCs w:val="20"/>
                  <w:lang w:eastAsia="en-GB"/>
                </w:rPr>
                <w:t>41</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44"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577</w:t>
            </w:r>
            <w:r w:rsidR="002707CE">
              <w:rPr>
                <w:rFonts w:ascii="Times New Roman" w:eastAsia="Times New Roman" w:hAnsi="Times New Roman" w:cs="Times New Roman"/>
                <w:sz w:val="20"/>
                <w:szCs w:val="20"/>
                <w:lang w:eastAsia="en-GB"/>
              </w:rPr>
              <w:t>/196</w:t>
            </w:r>
          </w:p>
        </w:tc>
        <w:tc>
          <w:tcPr>
            <w:tcW w:w="851" w:type="dxa"/>
            <w:vAlign w:val="center"/>
          </w:tcPr>
          <w:p w14:paraId="1DA38445"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4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UK</w:t>
            </w:r>
          </w:p>
        </w:tc>
        <w:tc>
          <w:tcPr>
            <w:tcW w:w="1418" w:type="dxa"/>
            <w:shd w:val="clear" w:color="auto" w:fill="auto"/>
            <w:vAlign w:val="center"/>
            <w:hideMark/>
          </w:tcPr>
          <w:p w14:paraId="1DA3844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44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4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&lt;16</w:t>
            </w:r>
          </w:p>
        </w:tc>
        <w:tc>
          <w:tcPr>
            <w:tcW w:w="4252" w:type="dxa"/>
            <w:shd w:val="clear" w:color="auto" w:fill="auto"/>
            <w:vAlign w:val="center"/>
            <w:hideMark/>
          </w:tcPr>
          <w:p w14:paraId="1DA3844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Paediatric clinic</w:t>
            </w:r>
            <w:r>
              <w:rPr>
                <w:rFonts w:ascii="Times New Roman" w:eastAsia="Times New Roman" w:hAnsi="Times New Roman" w:cs="Times New Roman"/>
                <w:sz w:val="20"/>
                <w:szCs w:val="20"/>
                <w:lang w:eastAsia="en-GB"/>
              </w:rPr>
              <w:t xml:space="preserve"> and </w:t>
            </w:r>
            <w:r w:rsidRPr="003F50D6">
              <w:rPr>
                <w:rFonts w:ascii="Times New Roman" w:eastAsia="Times New Roman" w:hAnsi="Times New Roman" w:cs="Times New Roman"/>
                <w:sz w:val="20"/>
                <w:szCs w:val="20"/>
                <w:lang w:eastAsia="en-GB"/>
              </w:rPr>
              <w:t>Local Health Authority Register</w:t>
            </w:r>
          </w:p>
        </w:tc>
      </w:tr>
      <w:tr w:rsidR="00D06B08" w:rsidRPr="003F50D6" w14:paraId="1DA38454" w14:textId="77777777" w:rsidTr="008D7CF6">
        <w:trPr>
          <w:trHeight w:val="555"/>
        </w:trPr>
        <w:tc>
          <w:tcPr>
            <w:tcW w:w="2127" w:type="dxa"/>
            <w:shd w:val="clear" w:color="auto" w:fill="D9D9D9" w:themeFill="background1" w:themeFillShade="D9"/>
            <w:vAlign w:val="center"/>
            <w:hideMark/>
          </w:tcPr>
          <w:p w14:paraId="1DA3844C"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lastRenderedPageBreak/>
              <w:t xml:space="preserve">Mayer, 1988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&lt;EndNote&gt;&lt;Cite&gt;&lt;Author&gt;Mayer&lt;/Author&gt;&lt;Year&gt;1988&lt;/Year&gt;&lt;RecNum&gt;953&lt;/RecNum&gt;&lt;DisplayText&gt;(42)&lt;/DisplayText&gt;&lt;record&gt;&lt;rec-number&gt;953&lt;/rec-number&gt;&lt;foreign-keys&gt;&lt;key app="EN" db-id="pdz5ff5auvzrzxe5feuxsevkxdx5fvzaa0ra"&gt;953&lt;/key&gt;&lt;/foreign-keys&gt;&lt;ref-type name="Journal Article"&gt;17&lt;/ref-type&gt;&lt;contributors&gt;&lt;authors&gt;&lt;author&gt;Mayer, E. J.&lt;/author&gt;&lt;author&gt;Hamman, R. F.&lt;/author&gt;&lt;author&gt;Gay, E. C.&lt;/author&gt;&lt;author&gt;Lezotte, D. C.&lt;/author&gt;&lt;author&gt;Savitz, D. A.&lt;/author&gt;&lt;author&gt;Klingensmith, G. J.&lt;/author&gt;&lt;/authors&gt;&lt;/contributors&gt;&lt;auth-address&gt;Department of Preventive Medicine and Biometrics, University of Colorado School of Medicine, Denver 80262.&lt;/auth-address&gt;&lt;titles&gt;&lt;title&gt;Reduced risk of IDDM among breast-fed children. The Colorado IDDM Registry&lt;/title&gt;&lt;secondary-title&gt;Diabetes&lt;/secondary-title&gt;&lt;/titles&gt;&lt;periodical&gt;&lt;full-title&gt;Diabetes&lt;/full-title&gt;&lt;/periodical&gt;&lt;pages&gt;1625-32&lt;/pages&gt;&lt;volume&gt;37&lt;/volume&gt;&lt;number&gt;12&lt;/number&gt;&lt;dates&gt;&lt;year&gt;1988&lt;/year&gt;&lt;/dates&gt;&lt;accession-num&gt;3192037&lt;/accession-num&gt;&lt;work-type&gt;Research Support, U.S. Gov&amp;apos;t, P.H.S.&lt;/work-type&gt;&lt;urls&gt;&lt;related-urls&gt;&lt;url&gt;http://ovidsp.ovid.com/ovidweb.cgi?T=JS&amp;amp;CSC=Y&amp;amp;NEWS=N&amp;amp;PAGE=fulltext&amp;amp;D=med3&amp;amp;AN=3192037&lt;/url&gt;&lt;url&gt;http://metalib.lib.ic.ac.uk:9003/sfx_local?sid=OVID&amp;amp;isbn=&amp;amp;issn=0012-1797&amp;amp;volume=37&amp;amp;issue=12&amp;amp;date=1988&amp;amp;title=Diabetes&amp;amp;atitle=Reduced+risk+of+IDDM+among+breast-fed+children.+The+Colorado+IDDM+Registry.&amp;amp;aulast=Mayer+EJ&amp;amp;spage=1625&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42" w:tooltip="Mayer, 1988 #953" w:history="1">
              <w:r w:rsidR="00CD438A">
                <w:rPr>
                  <w:rFonts w:ascii="Times New Roman" w:eastAsia="Times New Roman" w:hAnsi="Times New Roman" w:cs="Times New Roman"/>
                  <w:noProof/>
                  <w:sz w:val="20"/>
                  <w:szCs w:val="20"/>
                  <w:lang w:eastAsia="en-GB"/>
                </w:rPr>
                <w:t>42</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4D"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747</w:t>
            </w:r>
            <w:r w:rsidR="002707CE">
              <w:rPr>
                <w:rFonts w:ascii="Times New Roman" w:eastAsia="Times New Roman" w:hAnsi="Times New Roman" w:cs="Times New Roman"/>
                <w:sz w:val="20"/>
                <w:szCs w:val="20"/>
                <w:lang w:eastAsia="en-GB"/>
              </w:rPr>
              <w:t>/268</w:t>
            </w:r>
          </w:p>
        </w:tc>
        <w:tc>
          <w:tcPr>
            <w:tcW w:w="851" w:type="dxa"/>
            <w:vAlign w:val="center"/>
          </w:tcPr>
          <w:p w14:paraId="1DA3844E"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4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USA</w:t>
            </w:r>
          </w:p>
        </w:tc>
        <w:tc>
          <w:tcPr>
            <w:tcW w:w="1418" w:type="dxa"/>
            <w:shd w:val="clear" w:color="auto" w:fill="auto"/>
            <w:vAlign w:val="center"/>
            <w:hideMark/>
          </w:tcPr>
          <w:p w14:paraId="1DA3845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Q/I</w:t>
            </w:r>
          </w:p>
        </w:tc>
        <w:tc>
          <w:tcPr>
            <w:tcW w:w="2409" w:type="dxa"/>
            <w:shd w:val="clear" w:color="auto" w:fill="auto"/>
            <w:vAlign w:val="center"/>
            <w:hideMark/>
          </w:tcPr>
          <w:p w14:paraId="1DA3845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5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&lt;18</w:t>
            </w:r>
          </w:p>
        </w:tc>
        <w:tc>
          <w:tcPr>
            <w:tcW w:w="4252" w:type="dxa"/>
            <w:shd w:val="clear" w:color="auto" w:fill="auto"/>
            <w:vAlign w:val="center"/>
            <w:hideMark/>
          </w:tcPr>
          <w:p w14:paraId="1DA3845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Colorado IDDM Registry or Barbara Davies Centre</w:t>
            </w:r>
          </w:p>
        </w:tc>
      </w:tr>
      <w:tr w:rsidR="00D06B08" w:rsidRPr="003F50D6" w14:paraId="1DA3845D" w14:textId="77777777" w:rsidTr="008D7CF6">
        <w:trPr>
          <w:trHeight w:val="555"/>
        </w:trPr>
        <w:tc>
          <w:tcPr>
            <w:tcW w:w="2127" w:type="dxa"/>
            <w:shd w:val="clear" w:color="auto" w:fill="D9D9D9" w:themeFill="background1" w:themeFillShade="D9"/>
            <w:vAlign w:val="center"/>
            <w:hideMark/>
          </w:tcPr>
          <w:p w14:paraId="1DA38455"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McKinney, 1999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&lt;EndNote&gt;&lt;Cite&gt;&lt;Author&gt;McKinney&lt;/Author&gt;&lt;Year&gt;1999&lt;/Year&gt;&lt;RecNum&gt;962&lt;/RecNum&gt;&lt;DisplayText&gt;(43)&lt;/DisplayText&gt;&lt;record&gt;&lt;rec-number&gt;962&lt;/rec-number&gt;&lt;foreign-keys&gt;&lt;key app="EN" db-id="pdz5ff5auvzrzxe5feuxsevkxdx5fvzaa0ra"&gt;962&lt;/key&gt;&lt;/foreign-keys&gt;&lt;ref-type name="Journal Article"&gt;17&lt;/ref-type&gt;&lt;contributors&gt;&lt;authors&gt;&lt;author&gt;McKinney, P. A.&lt;/author&gt;&lt;author&gt;Parslow, R.&lt;/author&gt;&lt;author&gt;Gurney, K. A.&lt;/author&gt;&lt;author&gt;Law, G. R.&lt;/author&gt;&lt;author&gt;Bodansky, H. J.&lt;/author&gt;&lt;author&gt;Williams, R.&lt;/author&gt;&lt;/authors&gt;&lt;/contributors&gt;&lt;auth-address&gt;Paediatric Epidemiology Group, University of Leeds, U.K.&lt;/auth-address&gt;&lt;titles&gt;&lt;title&gt;Perinatal and neonatal determinants of childhood type 1 diabetes. A case-control study in Yorkshire, U.K&lt;/title&gt;&lt;secondary-title&gt;Diabetes Care&lt;/secondary-title&gt;&lt;/titles&gt;&lt;periodical&gt;&lt;full-title&gt;Diabetes Care&lt;/full-title&gt;&lt;/periodical&gt;&lt;pages&gt;928-32&lt;/pages&gt;&lt;volume&gt;22&lt;/volume&gt;&lt;number&gt;6&lt;/number&gt;&lt;dates&gt;&lt;year&gt;1999&lt;/year&gt;&lt;/dates&gt;&lt;accession-num&gt;10372244&lt;/accession-num&gt;&lt;work-type&gt;Research Support, Non-U.S. Gov&amp;apos;t&lt;/work-type&gt;&lt;urls&gt;&lt;related-urls&gt;&lt;url&gt;http://ovidsp.ovid.com/ovidweb.cgi?T=JS&amp;amp;CSC=Y&amp;amp;NEWS=N&amp;amp;PAGE=fulltext&amp;amp;D=med4&amp;amp;AN=10372244&lt;/url&gt;&lt;url&gt;http://metalib.lib.ic.ac.uk:9003/sfx_local?sid=OVID&amp;amp;isbn=&amp;amp;issn=0149-5992&amp;amp;volume=22&amp;amp;issue=6&amp;amp;date=1999&amp;amp;title=Diabetes+Care&amp;amp;atitle=Perinatal+and+neonatal+determinants+of+childhood+type+1+diabetes.+A+case-control+study+in+Yorkshire%2C+U.K.&amp;amp;aulast=McKinney+PA&amp;amp;spage=928&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43" w:tooltip="McKinney, 1999 #962" w:history="1">
              <w:r w:rsidR="00CD438A">
                <w:rPr>
                  <w:rFonts w:ascii="Times New Roman" w:eastAsia="Times New Roman" w:hAnsi="Times New Roman" w:cs="Times New Roman"/>
                  <w:noProof/>
                  <w:sz w:val="20"/>
                  <w:szCs w:val="20"/>
                  <w:lang w:eastAsia="en-GB"/>
                </w:rPr>
                <w:t>43</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56"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521</w:t>
            </w:r>
            <w:r w:rsidR="002707CE">
              <w:rPr>
                <w:rFonts w:ascii="Times New Roman" w:eastAsia="Times New Roman" w:hAnsi="Times New Roman" w:cs="Times New Roman"/>
                <w:sz w:val="20"/>
                <w:szCs w:val="20"/>
                <w:lang w:eastAsia="en-GB"/>
              </w:rPr>
              <w:t>/196</w:t>
            </w:r>
          </w:p>
        </w:tc>
        <w:tc>
          <w:tcPr>
            <w:tcW w:w="851" w:type="dxa"/>
            <w:vAlign w:val="center"/>
          </w:tcPr>
          <w:p w14:paraId="1DA38457"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5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UK</w:t>
            </w:r>
          </w:p>
        </w:tc>
        <w:tc>
          <w:tcPr>
            <w:tcW w:w="1418" w:type="dxa"/>
            <w:shd w:val="clear" w:color="auto" w:fill="auto"/>
            <w:vAlign w:val="center"/>
            <w:hideMark/>
          </w:tcPr>
          <w:p w14:paraId="1DA3845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45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5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&lt;16</w:t>
            </w:r>
          </w:p>
        </w:tc>
        <w:tc>
          <w:tcPr>
            <w:tcW w:w="4252" w:type="dxa"/>
            <w:shd w:val="clear" w:color="auto" w:fill="auto"/>
            <w:vAlign w:val="center"/>
            <w:hideMark/>
          </w:tcPr>
          <w:p w14:paraId="1DA3845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Yorkshire Childhood Diabetes Register</w:t>
            </w:r>
            <w:r>
              <w:rPr>
                <w:rFonts w:ascii="Times New Roman" w:eastAsia="Times New Roman" w:hAnsi="Times New Roman" w:cs="Times New Roman"/>
                <w:sz w:val="20"/>
                <w:szCs w:val="20"/>
                <w:lang w:eastAsia="en-GB"/>
              </w:rPr>
              <w:t xml:space="preserve"> and </w:t>
            </w:r>
            <w:r w:rsidRPr="003F50D6">
              <w:rPr>
                <w:rFonts w:ascii="Times New Roman" w:eastAsia="Times New Roman" w:hAnsi="Times New Roman" w:cs="Times New Roman"/>
                <w:sz w:val="20"/>
                <w:szCs w:val="20"/>
                <w:lang w:eastAsia="en-GB"/>
              </w:rPr>
              <w:t>Family Health Service Authority Register</w:t>
            </w:r>
          </w:p>
        </w:tc>
      </w:tr>
      <w:tr w:rsidR="00D06B08" w:rsidRPr="003F50D6" w14:paraId="1DA38466" w14:textId="77777777" w:rsidTr="008D7CF6">
        <w:trPr>
          <w:trHeight w:val="555"/>
        </w:trPr>
        <w:tc>
          <w:tcPr>
            <w:tcW w:w="2127" w:type="dxa"/>
            <w:shd w:val="clear" w:color="auto" w:fill="D9D9D9" w:themeFill="background1" w:themeFillShade="D9"/>
            <w:vAlign w:val="center"/>
            <w:hideMark/>
          </w:tcPr>
          <w:p w14:paraId="1DA3845E"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Meloni, 1997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&lt;EndNote&gt;&lt;Cite&gt;&lt;Author&gt;Meloni&lt;/Author&gt;&lt;Year&gt;1997&lt;/Year&gt;&lt;RecNum&gt;970&lt;/RecNum&gt;&lt;DisplayText&gt;(44)&lt;/DisplayText&gt;&lt;record&gt;&lt;rec-number&gt;970&lt;/rec-number&gt;&lt;foreign-keys&gt;&lt;key app="EN" db-id="pdz5ff5auvzrzxe5feuxsevkxdx5fvzaa0ra"&gt;970&lt;/key&gt;&lt;/foreign-keys&gt;&lt;ref-type name="Journal Article"&gt;17&lt;/ref-type&gt;&lt;contributors&gt;&lt;authors&gt;&lt;author&gt;Meloni, T.&lt;/author&gt;&lt;author&gt;Marinaro, A. M.&lt;/author&gt;&lt;author&gt;Mannazzu, M. C.&lt;/author&gt;&lt;author&gt;Ogana, A.&lt;/author&gt;&lt;author&gt;La Vecchia, C.&lt;/author&gt;&lt;author&gt;Negri, E.&lt;/author&gt;&lt;author&gt;Colombo, C.&lt;/author&gt;&lt;/authors&gt;&lt;/contributors&gt;&lt;auth-address&gt;Istituto di Clinica Pediatrica e Neonatologica, University of Sassar, Italy.&lt;/auth-address&gt;&lt;titles&gt;&lt;title&gt;IDDM and early infant feeding. Sardinian case-control study&lt;/title&gt;&lt;secondary-title&gt;Diabetes Care&lt;/secondary-title&gt;&lt;/titles&gt;&lt;periodical&gt;&lt;full-title&gt;Diabetes Care&lt;/full-title&gt;&lt;/periodical&gt;&lt;pages&gt;340-2&lt;/pages&gt;&lt;volume&gt;20&lt;/volume&gt;&lt;number&gt;3&lt;/number&gt;&lt;dates&gt;&lt;year&gt;1997&lt;/year&gt;&lt;/dates&gt;&lt;accession-num&gt;9051384&lt;/accession-num&gt;&lt;urls&gt;&lt;related-urls&gt;&lt;url&gt;http://ovidsp.ovid.com/ovidweb.cgi?T=JS&amp;amp;CSC=Y&amp;amp;NEWS=N&amp;amp;PAGE=fulltext&amp;amp;D=med4&amp;amp;AN=9051384&lt;/url&gt;&lt;url&gt;http://metalib.lib.ic.ac.uk:9003/sfx_local?sid=OVID&amp;amp;isbn=&amp;amp;issn=0149-5992&amp;amp;volume=20&amp;amp;issue=3&amp;amp;date=1997&amp;amp;title=Diabetes+Care&amp;amp;atitle=IDDM+and+early+infant+feeding.+Sardinian+case-control+study.&amp;amp;aulast=Meloni+T&amp;amp;spage=340&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44" w:tooltip="Meloni, 1997 #970" w:history="1">
              <w:r w:rsidR="00CD438A">
                <w:rPr>
                  <w:rFonts w:ascii="Times New Roman" w:eastAsia="Times New Roman" w:hAnsi="Times New Roman" w:cs="Times New Roman"/>
                  <w:noProof/>
                  <w:sz w:val="20"/>
                  <w:szCs w:val="20"/>
                  <w:lang w:eastAsia="en-GB"/>
                </w:rPr>
                <w:t>44</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5F"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200</w:t>
            </w:r>
            <w:r w:rsidR="008B2B5D">
              <w:rPr>
                <w:rFonts w:ascii="Times New Roman" w:eastAsia="Times New Roman" w:hAnsi="Times New Roman" w:cs="Times New Roman"/>
                <w:sz w:val="20"/>
                <w:szCs w:val="20"/>
                <w:lang w:eastAsia="en-GB"/>
              </w:rPr>
              <w:t>/100</w:t>
            </w:r>
          </w:p>
        </w:tc>
        <w:tc>
          <w:tcPr>
            <w:tcW w:w="851" w:type="dxa"/>
            <w:vAlign w:val="center"/>
          </w:tcPr>
          <w:p w14:paraId="1DA38460"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6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Italy</w:t>
            </w:r>
          </w:p>
        </w:tc>
        <w:tc>
          <w:tcPr>
            <w:tcW w:w="1418" w:type="dxa"/>
            <w:shd w:val="clear" w:color="auto" w:fill="auto"/>
            <w:vAlign w:val="center"/>
            <w:hideMark/>
          </w:tcPr>
          <w:p w14:paraId="1DA3846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6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6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&lt;17</w:t>
            </w:r>
          </w:p>
        </w:tc>
        <w:tc>
          <w:tcPr>
            <w:tcW w:w="4252" w:type="dxa"/>
            <w:shd w:val="clear" w:color="auto" w:fill="auto"/>
            <w:vAlign w:val="center"/>
            <w:hideMark/>
          </w:tcPr>
          <w:p w14:paraId="1DA3846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Paediatric clinic</w:t>
            </w:r>
            <w:r>
              <w:rPr>
                <w:rFonts w:ascii="Times New Roman" w:eastAsia="Times New Roman" w:hAnsi="Times New Roman" w:cs="Times New Roman"/>
                <w:sz w:val="20"/>
                <w:szCs w:val="20"/>
                <w:lang w:eastAsia="en-GB"/>
              </w:rPr>
              <w:t xml:space="preserve"> or hospital admission</w:t>
            </w:r>
          </w:p>
        </w:tc>
      </w:tr>
      <w:tr w:rsidR="00D06B08" w:rsidRPr="003F50D6" w14:paraId="1DA3846F" w14:textId="77777777" w:rsidTr="008D7CF6">
        <w:trPr>
          <w:trHeight w:val="555"/>
        </w:trPr>
        <w:tc>
          <w:tcPr>
            <w:tcW w:w="2127" w:type="dxa"/>
            <w:shd w:val="clear" w:color="auto" w:fill="D9D9D9" w:themeFill="background1" w:themeFillShade="D9"/>
            <w:vAlign w:val="center"/>
            <w:hideMark/>
          </w:tcPr>
          <w:p w14:paraId="1DA38467"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Patterson, 1994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&lt;EndNote&gt;&lt;Cite&gt;&lt;Author&gt;Patterson&lt;/Author&gt;&lt;Year&gt;1994&lt;/Year&gt;&lt;RecNum&gt;1146&lt;/RecNum&gt;&lt;DisplayText&gt;(45)&lt;/DisplayText&gt;&lt;record&gt;&lt;rec-number&gt;1146&lt;/rec-number&gt;&lt;foreign-keys&gt;&lt;key app="EN" db-id="pdz5ff5auvzrzxe5feuxsevkxdx5fvzaa0ra"&gt;1146&lt;/key&gt;&lt;/foreign-keys&gt;&lt;ref-type name="Journal Article"&gt;17&lt;/ref-type&gt;&lt;contributors&gt;&lt;authors&gt;&lt;author&gt;Patterson, C. C.&lt;/author&gt;&lt;author&gt;Carson, D. J.&lt;/author&gt;&lt;author&gt;Hadden, D. R.&lt;/author&gt;&lt;author&gt;Waugh, N. R.&lt;/author&gt;&lt;author&gt;Cole, S. K.&lt;/author&gt;&lt;/authors&gt;&lt;/contributors&gt;&lt;auth-address&gt;Department of Epidemiology and Public Health, Queen&amp;apos;s University of Belfast, Northern Ireland.&lt;/auth-address&gt;&lt;titles&gt;&lt;title&gt;A case-control investigation of perinatal risk factors for childhood IDDM in Northern Ireland and Scotland&lt;/title&gt;&lt;secondary-title&gt;Diabetes Care&lt;/secondary-title&gt;&lt;/titles&gt;&lt;periodical&gt;&lt;full-title&gt;Diabetes Care&lt;/full-title&gt;&lt;/periodical&gt;&lt;pages&gt;376-81&lt;/pages&gt;&lt;volume&gt;17&lt;/volume&gt;&lt;number&gt;5&lt;/number&gt;&lt;dates&gt;&lt;year&gt;1994&lt;/year&gt;&lt;/dates&gt;&lt;accession-num&gt;8062603&lt;/accession-num&gt;&lt;work-type&gt;Comparative Study&lt;/work-type&gt;&lt;urls&gt;&lt;related-urls&gt;&lt;url&gt;http://ovidsp.ovid.com/ovidweb.cgi?T=JS&amp;amp;CSC=Y&amp;amp;NEWS=N&amp;amp;PAGE=fulltext&amp;amp;D=med3&amp;amp;AN=8062603&lt;/url&gt;&lt;url&gt;http://metalib.lib.ic.ac.uk:9003/sfx_local?sid=OVID&amp;amp;isbn=&amp;amp;issn=0149-5992&amp;amp;volume=17&amp;amp;issue=5&amp;amp;date=1994&amp;amp;title=Diabetes+Care&amp;amp;atitle=A+case-control+investigation+of+perinatal+risk+factors+for+childhood+IDDM+in+Northern+Ireland+and+Scotland.&amp;amp;aulast=Patterson+CC&amp;amp;spage=376&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45" w:tooltip="Patterson, 1994 #1146" w:history="1">
              <w:r w:rsidR="00CD438A">
                <w:rPr>
                  <w:rFonts w:ascii="Times New Roman" w:eastAsia="Times New Roman" w:hAnsi="Times New Roman" w:cs="Times New Roman"/>
                  <w:noProof/>
                  <w:sz w:val="20"/>
                  <w:szCs w:val="20"/>
                  <w:lang w:eastAsia="en-GB"/>
                </w:rPr>
                <w:t>45</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68"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1548</w:t>
            </w:r>
            <w:r w:rsidR="008B2B5D">
              <w:rPr>
                <w:rFonts w:ascii="Times New Roman" w:eastAsia="Times New Roman" w:hAnsi="Times New Roman" w:cs="Times New Roman"/>
                <w:sz w:val="20"/>
                <w:szCs w:val="20"/>
                <w:lang w:eastAsia="en-GB"/>
              </w:rPr>
              <w:t>/258</w:t>
            </w:r>
          </w:p>
        </w:tc>
        <w:tc>
          <w:tcPr>
            <w:tcW w:w="851" w:type="dxa"/>
            <w:vAlign w:val="center"/>
          </w:tcPr>
          <w:p w14:paraId="1DA38469"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6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UK</w:t>
            </w:r>
          </w:p>
        </w:tc>
        <w:tc>
          <w:tcPr>
            <w:tcW w:w="1418" w:type="dxa"/>
            <w:shd w:val="clear" w:color="auto" w:fill="auto"/>
            <w:vAlign w:val="center"/>
            <w:hideMark/>
          </w:tcPr>
          <w:p w14:paraId="1DA3846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R</w:t>
            </w:r>
          </w:p>
        </w:tc>
        <w:tc>
          <w:tcPr>
            <w:tcW w:w="2409" w:type="dxa"/>
            <w:shd w:val="clear" w:color="auto" w:fill="auto"/>
            <w:vAlign w:val="center"/>
            <w:hideMark/>
          </w:tcPr>
          <w:p w14:paraId="1DA3846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6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&lt;15</w:t>
            </w:r>
          </w:p>
        </w:tc>
        <w:tc>
          <w:tcPr>
            <w:tcW w:w="4252" w:type="dxa"/>
            <w:shd w:val="clear" w:color="auto" w:fill="auto"/>
            <w:vAlign w:val="center"/>
            <w:hideMark/>
          </w:tcPr>
          <w:p w14:paraId="1DA3846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Diabetes register, hospital discharge, Health Service records</w:t>
            </w:r>
          </w:p>
        </w:tc>
      </w:tr>
      <w:tr w:rsidR="00D06B08" w:rsidRPr="003F50D6" w14:paraId="1DA38478" w14:textId="77777777" w:rsidTr="008D7CF6">
        <w:trPr>
          <w:trHeight w:val="555"/>
        </w:trPr>
        <w:tc>
          <w:tcPr>
            <w:tcW w:w="2127" w:type="dxa"/>
            <w:shd w:val="clear" w:color="auto" w:fill="D9D9D9" w:themeFill="background1" w:themeFillShade="D9"/>
            <w:vAlign w:val="center"/>
            <w:hideMark/>
          </w:tcPr>
          <w:p w14:paraId="1DA38470"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Perez-Bravo, 1996 </w:t>
            </w:r>
            <w:r w:rsidR="008B4F30" w:rsidRPr="003F50D6">
              <w:rPr>
                <w:rFonts w:ascii="Times New Roman" w:eastAsia="Times New Roman" w:hAnsi="Times New Roman" w:cs="Times New Roman"/>
                <w:color w:val="000000"/>
                <w:sz w:val="20"/>
                <w:szCs w:val="20"/>
                <w:lang w:eastAsia="en-GB"/>
              </w:rPr>
              <w:fldChar w:fldCharType="begin">
                <w:fldData xml:space="preserve">PEVuZE5vdGU+PENpdGU+PEF1dGhvcj5QZXJlei1CcmF2bzwvQXV0aG9yPjxZZWFyPjE5OTY8L1ll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</w:fldData>
              </w:fldChar>
            </w:r>
            <w:r>
              <w:rPr>
                <w:rFonts w:ascii="Times New Roman" w:eastAsia="Times New Roman" w:hAnsi="Times New Roman" w:cs="Times New Roman"/>
                <w:color w:val="000000"/>
                <w:sz w:val="20"/>
                <w:szCs w:val="20"/>
                <w:lang w:eastAsia="en-GB"/>
              </w:rPr>
              <w:instrText xml:space="preserve"> ADDIN EN.CITE </w:instrText>
            </w:r>
            <w:r w:rsidR="008B4F30">
              <w:rPr>
                <w:rFonts w:ascii="Times New Roman" w:eastAsia="Times New Roman" w:hAnsi="Times New Roman" w:cs="Times New Roman"/>
                <w:color w:val="000000"/>
                <w:sz w:val="20"/>
                <w:szCs w:val="20"/>
                <w:lang w:eastAsia="en-GB"/>
              </w:rPr>
              <w:fldChar w:fldCharType="begin">
                <w:fldData xml:space="preserve">PEVuZE5vdGU+PENpdGU+PEF1dGhvcj5QZXJlei1CcmF2bzwvQXV0aG9yPjxZZWFyPjE5OTY8L1ll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</w:fldData>
              </w:fldChar>
            </w:r>
            <w:r>
              <w:rPr>
                <w:rFonts w:ascii="Times New Roman" w:eastAsia="Times New Roman" w:hAnsi="Times New Roman" w:cs="Times New Roman"/>
                <w:color w:val="000000"/>
                <w:sz w:val="20"/>
                <w:szCs w:val="20"/>
                <w:lang w:eastAsia="en-GB"/>
              </w:rPr>
              <w:instrText xml:space="preserve"> ADDIN EN.CITE.DATA </w:instrText>
            </w:r>
            <w:r w:rsidR="008B4F30">
              <w:rPr>
                <w:rFonts w:ascii="Times New Roman" w:eastAsia="Times New Roman" w:hAnsi="Times New Roman" w:cs="Times New Roman"/>
                <w:color w:val="000000"/>
                <w:sz w:val="20"/>
                <w:szCs w:val="20"/>
                <w:lang w:eastAsia="en-GB"/>
              </w:rPr>
            </w:r>
            <w:r w:rsidR="008B4F30">
              <w:rPr>
                <w:rFonts w:ascii="Times New Roman" w:eastAsia="Times New Roman" w:hAnsi="Times New Roman" w:cs="Times New Roman"/>
                <w:color w:val="000000"/>
                <w:sz w:val="20"/>
                <w:szCs w:val="20"/>
                <w:lang w:eastAsia="en-GB"/>
              </w:rPr>
              <w:fldChar w:fldCharType="end"/>
            </w:r>
            <w:r w:rsidR="008B4F30" w:rsidRPr="003F50D6">
              <w:rPr>
                <w:rFonts w:ascii="Times New Roman" w:eastAsia="Times New Roman" w:hAnsi="Times New Roman" w:cs="Times New Roman"/>
                <w:color w:val="000000"/>
                <w:sz w:val="20"/>
                <w:szCs w:val="20"/>
                <w:lang w:eastAsia="en-GB"/>
              </w:rPr>
            </w:r>
            <w:r w:rsidR="008B4F30" w:rsidRPr="003F50D6">
              <w:rPr>
                <w:rFonts w:ascii="Times New Roman" w:eastAsia="Times New Roman" w:hAnsi="Times New Roman" w:cs="Times New Roman"/>
                <w:color w:val="000000"/>
                <w:sz w:val="20"/>
                <w:szCs w:val="20"/>
                <w:lang w:eastAsia="en-GB"/>
              </w:rPr>
              <w:fldChar w:fldCharType="separate"/>
            </w:r>
            <w:r>
              <w:rPr>
                <w:rFonts w:ascii="Times New Roman" w:eastAsia="Times New Roman" w:hAnsi="Times New Roman" w:cs="Times New Roman"/>
                <w:noProof/>
                <w:color w:val="000000"/>
                <w:sz w:val="20"/>
                <w:szCs w:val="20"/>
                <w:lang w:eastAsia="en-GB"/>
              </w:rPr>
              <w:t>(</w:t>
            </w:r>
            <w:hyperlink w:anchor="_ENREF_46" w:tooltip="Perez-Bravo, 1996 #28272" w:history="1">
              <w:r w:rsidR="00CD438A">
                <w:rPr>
                  <w:rFonts w:ascii="Times New Roman" w:eastAsia="Times New Roman" w:hAnsi="Times New Roman" w:cs="Times New Roman"/>
                  <w:noProof/>
                  <w:color w:val="000000"/>
                  <w:sz w:val="20"/>
                  <w:szCs w:val="20"/>
                  <w:lang w:eastAsia="en-GB"/>
                </w:rPr>
                <w:t>46</w:t>
              </w:r>
            </w:hyperlink>
            <w:r>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r w:rsidRPr="003F50D6">
              <w:rPr>
                <w:rFonts w:ascii="Times New Roman" w:eastAsia="Times New Roman" w:hAnsi="Times New Roman" w:cs="Times New Roman"/>
                <w:color w:val="000000"/>
                <w:sz w:val="20"/>
                <w:szCs w:val="20"/>
                <w:lang w:eastAsia="en-GB"/>
              </w:rPr>
              <w:t xml:space="preserve"> </w:t>
            </w:r>
          </w:p>
        </w:tc>
        <w:tc>
          <w:tcPr>
            <w:tcW w:w="1417" w:type="dxa"/>
            <w:vAlign w:val="center"/>
          </w:tcPr>
          <w:p w14:paraId="1DA38471"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165</w:t>
            </w:r>
            <w:r w:rsidR="008B2B5D">
              <w:rPr>
                <w:rFonts w:ascii="Times New Roman" w:eastAsia="Times New Roman" w:hAnsi="Times New Roman" w:cs="Times New Roman"/>
                <w:sz w:val="20"/>
                <w:szCs w:val="20"/>
                <w:lang w:eastAsia="en-GB"/>
              </w:rPr>
              <w:t>/80</w:t>
            </w:r>
          </w:p>
        </w:tc>
        <w:tc>
          <w:tcPr>
            <w:tcW w:w="851" w:type="dxa"/>
            <w:vAlign w:val="center"/>
          </w:tcPr>
          <w:p w14:paraId="1DA38472" w14:textId="77777777" w:rsidR="00D06B08" w:rsidRPr="003F50D6"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CC</w:t>
            </w:r>
          </w:p>
        </w:tc>
        <w:tc>
          <w:tcPr>
            <w:tcW w:w="1275" w:type="dxa"/>
            <w:shd w:val="clear" w:color="auto" w:fill="auto"/>
            <w:vAlign w:val="center"/>
            <w:hideMark/>
          </w:tcPr>
          <w:p w14:paraId="1DA38473"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Chile</w:t>
            </w:r>
          </w:p>
        </w:tc>
        <w:tc>
          <w:tcPr>
            <w:tcW w:w="1418" w:type="dxa"/>
            <w:shd w:val="clear" w:color="auto" w:fill="auto"/>
            <w:vAlign w:val="center"/>
            <w:hideMark/>
          </w:tcPr>
          <w:p w14:paraId="1DA38474"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Q/I</w:t>
            </w:r>
          </w:p>
        </w:tc>
        <w:tc>
          <w:tcPr>
            <w:tcW w:w="2409" w:type="dxa"/>
            <w:shd w:val="clear" w:color="auto" w:fill="auto"/>
            <w:vAlign w:val="center"/>
            <w:hideMark/>
          </w:tcPr>
          <w:p w14:paraId="1DA38475"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Medical diagnosis </w:t>
            </w:r>
          </w:p>
        </w:tc>
        <w:tc>
          <w:tcPr>
            <w:tcW w:w="1276" w:type="dxa"/>
            <w:shd w:val="clear" w:color="auto" w:fill="auto"/>
            <w:vAlign w:val="center"/>
            <w:hideMark/>
          </w:tcPr>
          <w:p w14:paraId="1DA38476"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&lt;15</w:t>
            </w:r>
          </w:p>
        </w:tc>
        <w:tc>
          <w:tcPr>
            <w:tcW w:w="4252" w:type="dxa"/>
            <w:shd w:val="clear" w:color="auto" w:fill="auto"/>
            <w:vAlign w:val="center"/>
            <w:hideMark/>
          </w:tcPr>
          <w:p w14:paraId="1DA3847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Santiago de Chile registry</w:t>
            </w:r>
          </w:p>
        </w:tc>
      </w:tr>
      <w:tr w:rsidR="00D06B08" w:rsidRPr="003F50D6" w14:paraId="1DA38481" w14:textId="77777777" w:rsidTr="008D7CF6">
        <w:trPr>
          <w:trHeight w:val="555"/>
        </w:trPr>
        <w:tc>
          <w:tcPr>
            <w:tcW w:w="2127" w:type="dxa"/>
            <w:shd w:val="clear" w:color="auto" w:fill="D9D9D9" w:themeFill="background1" w:themeFillShade="D9"/>
            <w:vAlign w:val="center"/>
            <w:hideMark/>
          </w:tcPr>
          <w:p w14:paraId="1DA38479"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Perez-Bravo, 2003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&lt;EndNote&gt;&lt;Cite&gt;&lt;Author&gt;Perez-Bravo&lt;/Author&gt;&lt;Year&gt;2003&lt;/Year&gt;&lt;RecNum&gt;1154&lt;/RecNum&gt;&lt;DisplayText&gt;(47)&lt;/DisplayText&gt;&lt;record&gt;&lt;rec-number&gt;1154&lt;/rec-number&gt;&lt;foreign-keys&gt;&lt;key app="EN" db-id="pdz5ff5auvzrzxe5feuxsevkxdx5fvzaa0ra"&gt;1154&lt;/key&gt;&lt;/foreign-keys&gt;&lt;ref-type name="Journal Article"&gt;17&lt;/ref-type&gt;&lt;contributors&gt;&lt;authors&gt;&lt;author&gt;Perez-Bravo, F.&lt;/author&gt;&lt;author&gt;Oyarzun, A.&lt;/author&gt;&lt;author&gt;Carrasco, E.&lt;/author&gt;&lt;author&gt;Albala, C.&lt;/author&gt;&lt;author&gt;Dorman, J. S.&lt;/author&gt;&lt;author&gt;Santos, J. L.&lt;/author&gt;&lt;/authors&gt;&lt;/contributors&gt;&lt;auth-address&gt;Genetic Epidemiology Laboratory, Nutrition and Food Technology Institute (INTA), University of Chile, Santiago, Chile. fperez@uec.inta.uchile.cl&lt;/auth-address&gt;&lt;titles&gt;&lt;title&gt;Duration of breast feeding and bovine serum albumin antibody levels in type 1 diabetes: a case-control study&lt;/title&gt;&lt;secondary-title&gt;Pediatric Diabetes&lt;/secondary-title&gt;&lt;/titles&gt;&lt;periodical&gt;&lt;full-title&gt;Pediatric Diabetes&lt;/full-title&gt;&lt;/periodical&gt;&lt;pages&gt;157-61&lt;/pages&gt;&lt;volume&gt;4&lt;/volume&gt;&lt;number&gt;4&lt;/number&gt;&lt;dates&gt;&lt;year&gt;2003&lt;/year&gt;&lt;/dates&gt;&lt;accession-num&gt;14710775&lt;/accession-num&gt;&lt;work-type&gt;Comparative Study&amp;#xD;Research Support, Non-U.S. Gov&amp;apos;t&lt;/work-type&gt;&lt;urls&gt;&lt;related-urls&gt;&lt;url&gt;http://ovidsp.ovid.com/ovidweb.cgi?T=JS&amp;amp;CSC=Y&amp;amp;NEWS=N&amp;amp;PAGE=fulltext&amp;amp;D=med4&amp;amp;AN=14710775&lt;/url&gt;&lt;url&gt;http://metalib.lib.ic.ac.uk:9003/sfx_local?sid=OVID&amp;amp;isbn=&amp;amp;issn=1399-543X&amp;amp;volume=4&amp;amp;issue=4&amp;amp;date=2003&amp;amp;title=Pediatric+Diabetes&amp;amp;atitle=Duration+of+breast+feeding+and+bovine+serum+albumin+antibody+levels+in+type+1+diabetes%3A+a+case-control+study.&amp;amp;aulast=Perez-Bravo+F&amp;amp;spage=157&lt;/url&gt;&lt;url&gt;http://onlinelibrary.wiley.com/store/10.1111/j.1399-543X.2003.00027.x/asset/j.1399-543X.2003.00027.x.pdf?v=1&amp;amp;t=ht3318sj&amp;amp;s=4eb90c5e7599431eb5545b5d9ff3a44aadd68cb6&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47" w:tooltip="Perez-Bravo, 2003 #1154" w:history="1">
              <w:r w:rsidR="00CD438A">
                <w:rPr>
                  <w:rFonts w:ascii="Times New Roman" w:eastAsia="Times New Roman" w:hAnsi="Times New Roman" w:cs="Times New Roman"/>
                  <w:noProof/>
                  <w:sz w:val="20"/>
                  <w:szCs w:val="20"/>
                  <w:lang w:eastAsia="en-GB"/>
                </w:rPr>
                <w:t>47</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7A"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250</w:t>
            </w:r>
            <w:r w:rsidR="002707CE">
              <w:rPr>
                <w:rFonts w:ascii="Times New Roman" w:eastAsia="Times New Roman" w:hAnsi="Times New Roman" w:cs="Times New Roman"/>
                <w:sz w:val="20"/>
                <w:szCs w:val="20"/>
                <w:lang w:eastAsia="en-GB"/>
              </w:rPr>
              <w:t>/143</w:t>
            </w:r>
          </w:p>
        </w:tc>
        <w:tc>
          <w:tcPr>
            <w:tcW w:w="851" w:type="dxa"/>
            <w:vAlign w:val="center"/>
          </w:tcPr>
          <w:p w14:paraId="1DA3847B"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7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Chile</w:t>
            </w:r>
          </w:p>
        </w:tc>
        <w:tc>
          <w:tcPr>
            <w:tcW w:w="1418" w:type="dxa"/>
            <w:shd w:val="clear" w:color="auto" w:fill="auto"/>
            <w:vAlign w:val="center"/>
            <w:hideMark/>
          </w:tcPr>
          <w:p w14:paraId="1DA3847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7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7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8</w:t>
            </w:r>
          </w:p>
        </w:tc>
        <w:tc>
          <w:tcPr>
            <w:tcW w:w="4252" w:type="dxa"/>
            <w:shd w:val="clear" w:color="auto" w:fill="auto"/>
            <w:vAlign w:val="center"/>
            <w:hideMark/>
          </w:tcPr>
          <w:p w14:paraId="1DA3848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School volunteers</w:t>
            </w:r>
          </w:p>
        </w:tc>
      </w:tr>
      <w:tr w:rsidR="00EA2D37" w:rsidRPr="003F50D6" w14:paraId="1DA3848A" w14:textId="77777777" w:rsidTr="008D7CF6">
        <w:trPr>
          <w:trHeight w:val="555"/>
        </w:trPr>
        <w:tc>
          <w:tcPr>
            <w:tcW w:w="2127" w:type="dxa"/>
            <w:shd w:val="clear" w:color="auto" w:fill="D9D9D9" w:themeFill="background1" w:themeFillShade="D9"/>
            <w:vAlign w:val="center"/>
            <w:hideMark/>
          </w:tcPr>
          <w:p w14:paraId="1DA38482" w14:textId="77777777" w:rsidR="00EA2D37" w:rsidRPr="003F50D6" w:rsidRDefault="00EA2D37"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hAnsi="Times New Roman" w:cs="Times New Roman"/>
                <w:color w:val="000000"/>
                <w:sz w:val="20"/>
                <w:szCs w:val="20"/>
              </w:rPr>
              <w:t>Rami, 1999</w:t>
            </w:r>
            <w:r>
              <w:rPr>
                <w:rFonts w:ascii="Times New Roman" w:hAnsi="Times New Roman" w:cs="Times New Roman"/>
                <w:color w:val="000000"/>
                <w:sz w:val="20"/>
                <w:szCs w:val="20"/>
              </w:rPr>
              <w:t xml:space="preserve"> </w:t>
            </w:r>
            <w:r w:rsidR="008B4F30">
              <w:rPr>
                <w:rFonts w:ascii="Times New Roman" w:hAnsi="Times New Roman" w:cs="Times New Roman"/>
                <w:color w:val="000000"/>
                <w:sz w:val="20"/>
                <w:szCs w:val="20"/>
              </w:rPr>
              <w:fldChar w:fldCharType="begin"/>
            </w:r>
            <w:r w:rsidR="00CD438A">
              <w:rPr>
                <w:rFonts w:ascii="Times New Roman" w:hAnsi="Times New Roman" w:cs="Times New Roman"/>
                <w:color w:val="000000"/>
                <w:sz w:val="20"/>
                <w:szCs w:val="20"/>
              </w:rPr>
              <w:instrText xml:space="preserve"> ADDIN EN.CITE &lt;EndNote&gt;&lt;Cite&gt;&lt;Author&gt;Rami&lt;/Author&gt;&lt;Year&gt;1999&lt;/Year&gt;&lt;RecNum&gt;28381&lt;/RecNum&gt;&lt;DisplayText&gt;(48)&lt;/DisplayText&gt;&lt;record&gt;&lt;rec-number&gt;28381&lt;/rec-number&gt;&lt;foreign-keys&gt;&lt;key app="EN" db-id="pdz5ff5auvzrzxe5feuxsevkxdx5fvzaa0ra"&gt;28381&lt;/key&gt;&lt;/foreign-keys&gt;&lt;ref-type name="Journal Article"&gt;17&lt;/ref-type&gt;&lt;contributors&gt;&lt;authors&gt;&lt;author&gt;Rami, B.&lt;/author&gt;&lt;author&gt;Schneider, U.&lt;/author&gt;&lt;author&gt;Imhof, A.&lt;/author&gt;&lt;author&gt;Waldhor, T.&lt;/author&gt;&lt;author&gt;Schober, E.&lt;/author&gt;&lt;/authors&gt;&lt;/contributors&gt;&lt;auth-address&gt;University Children&amp;apos;s Hospital Vienna, Austria.&lt;/auth-address&gt;&lt;titles&gt;&lt;title&gt;Risk factors for type I diabetes mellitus in children in Austria&lt;/title&gt;&lt;secondary-title&gt;European Journal of Pediatrics&lt;/secondary-title&gt;&lt;/titles&gt;&lt;periodical&gt;&lt;full-title&gt;European Journal of Pediatrics&lt;/full-title&gt;&lt;/periodical&gt;&lt;pages&gt;362-6&lt;/pages&gt;&lt;volume&gt;158&lt;/volume&gt;&lt;number&gt;5&lt;/number&gt;&lt;dates&gt;&lt;year&gt;1999&lt;/year&gt;&lt;/dates&gt;&lt;accession-num&gt;10333115&lt;/accession-num&gt;&lt;work-type&gt;Research Support, Non-U.S. Gov&amp;apos;t&lt;/work-type&gt;&lt;urls&gt;&lt;related-urls&gt;&lt;url&gt;http://ovidsp.ovid.com/ovidweb.cgi?T=JS&amp;amp;CSC=Y&amp;amp;NEWS=N&amp;amp;PAGE=fulltext&amp;amp;D=med4&amp;amp;AN=10333115&lt;/url&gt;&lt;url&gt;http://imp-primo.hosted.exlibrisgroup.com/openurl/44IMP/44IMP_services_page?sid=OVID&amp;amp;isbn=&amp;amp;issn=0340-6199&amp;amp;volume=158&amp;amp;issue=5&amp;amp;date=1999&amp;amp;title=European+Journal+of+Pediatrics&amp;amp;atitle=Risk+factors+for+type+I+diabetes+mellitus+in+children+in+Austria.&amp;amp;aulast=Rami+B&amp;amp;spage=362&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color w:val="000000"/>
                <w:sz w:val="20"/>
                <w:szCs w:val="20"/>
              </w:rPr>
              <w:fldChar w:fldCharType="separate"/>
            </w:r>
            <w:r w:rsidR="00CD438A">
              <w:rPr>
                <w:rFonts w:ascii="Times New Roman" w:hAnsi="Times New Roman" w:cs="Times New Roman"/>
                <w:noProof/>
                <w:color w:val="000000"/>
                <w:sz w:val="20"/>
                <w:szCs w:val="20"/>
              </w:rPr>
              <w:t>(</w:t>
            </w:r>
            <w:hyperlink w:anchor="_ENREF_48" w:tooltip="Rami, 1999 #28381" w:history="1">
              <w:r w:rsidR="00CD438A">
                <w:rPr>
                  <w:rFonts w:ascii="Times New Roman" w:hAnsi="Times New Roman" w:cs="Times New Roman"/>
                  <w:noProof/>
                  <w:color w:val="000000"/>
                  <w:sz w:val="20"/>
                  <w:szCs w:val="20"/>
                </w:rPr>
                <w:t>48</w:t>
              </w:r>
            </w:hyperlink>
            <w:r w:rsidR="00CD438A">
              <w:rPr>
                <w:rFonts w:ascii="Times New Roman" w:hAnsi="Times New Roman" w:cs="Times New Roman"/>
                <w:noProof/>
                <w:color w:val="000000"/>
                <w:sz w:val="20"/>
                <w:szCs w:val="20"/>
              </w:rPr>
              <w:t>)</w:t>
            </w:r>
            <w:r w:rsidR="008B4F30">
              <w:rPr>
                <w:rFonts w:ascii="Times New Roman" w:hAnsi="Times New Roman" w:cs="Times New Roman"/>
                <w:color w:val="000000"/>
                <w:sz w:val="20"/>
                <w:szCs w:val="20"/>
              </w:rPr>
              <w:fldChar w:fldCharType="end"/>
            </w:r>
          </w:p>
        </w:tc>
        <w:tc>
          <w:tcPr>
            <w:tcW w:w="1417" w:type="dxa"/>
            <w:vAlign w:val="center"/>
          </w:tcPr>
          <w:p w14:paraId="1DA38483" w14:textId="77777777" w:rsidR="00EA2D37" w:rsidRPr="003F50D6" w:rsidRDefault="00EA2D37"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hAnsi="Times New Roman" w:cs="Times New Roman"/>
                <w:color w:val="000000"/>
                <w:sz w:val="20"/>
                <w:szCs w:val="20"/>
              </w:rPr>
              <w:t>6</w:t>
            </w:r>
            <w:r>
              <w:rPr>
                <w:rFonts w:ascii="Times New Roman" w:hAnsi="Times New Roman" w:cs="Times New Roman"/>
                <w:color w:val="000000"/>
                <w:sz w:val="20"/>
                <w:szCs w:val="20"/>
              </w:rPr>
              <w:t>09/114</w:t>
            </w:r>
          </w:p>
        </w:tc>
        <w:tc>
          <w:tcPr>
            <w:tcW w:w="851" w:type="dxa"/>
            <w:vAlign w:val="center"/>
          </w:tcPr>
          <w:p w14:paraId="1DA38484" w14:textId="77777777" w:rsidR="00EA2D37" w:rsidRPr="003F50D6" w:rsidRDefault="00EA2D37" w:rsidP="00492796">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85"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Austria</w:t>
            </w:r>
          </w:p>
        </w:tc>
        <w:tc>
          <w:tcPr>
            <w:tcW w:w="1418" w:type="dxa"/>
            <w:shd w:val="clear" w:color="auto" w:fill="auto"/>
            <w:vAlign w:val="center"/>
            <w:hideMark/>
          </w:tcPr>
          <w:p w14:paraId="1DA38486"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87"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88"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&lt;15</w:t>
            </w:r>
          </w:p>
        </w:tc>
        <w:tc>
          <w:tcPr>
            <w:tcW w:w="4252" w:type="dxa"/>
            <w:shd w:val="clear" w:color="auto" w:fill="auto"/>
            <w:vAlign w:val="center"/>
            <w:hideMark/>
          </w:tcPr>
          <w:p w14:paraId="1DA38489"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Austrian diabetes register</w:t>
            </w:r>
          </w:p>
        </w:tc>
      </w:tr>
      <w:tr w:rsidR="00D06B08" w:rsidRPr="003F50D6" w14:paraId="1DA38493" w14:textId="77777777" w:rsidTr="008D7CF6">
        <w:trPr>
          <w:trHeight w:val="555"/>
        </w:trPr>
        <w:tc>
          <w:tcPr>
            <w:tcW w:w="2127" w:type="dxa"/>
            <w:shd w:val="clear" w:color="auto" w:fill="D9D9D9" w:themeFill="background1" w:themeFillShade="D9"/>
            <w:vAlign w:val="center"/>
            <w:hideMark/>
          </w:tcPr>
          <w:p w14:paraId="1DA3848B"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Rosenbauer, 2008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&lt;EndNote&gt;&lt;Cite&gt;&lt;Author&gt;Rosenbauer&lt;/Author&gt;&lt;Year&gt;2008&lt;/Year&gt;&lt;RecNum&gt;1250&lt;/RecNum&gt;&lt;DisplayText&gt;(49)&lt;/DisplayText&gt;&lt;record&gt;&lt;rec-number&gt;1250&lt;/rec-number&gt;&lt;foreign-keys&gt;&lt;key app="EN" db-id="pdz5ff5auvzrzxe5feuxsevkxdx5fvzaa0ra"&gt;1250&lt;/key&gt;&lt;/foreign-keys&gt;&lt;ref-type name="Journal Article"&gt;17&lt;/ref-type&gt;&lt;contributors&gt;&lt;authors&gt;&lt;author&gt;Rosenbauer, J.&lt;/author&gt;&lt;author&gt;Herzig, P.&lt;/author&gt;&lt;author&gt;Giani, G.&lt;/author&gt;&lt;/authors&gt;&lt;/contributors&gt;&lt;auth-address&gt;Institute of Biometrics and Epidemiology, German Diabetes Centre, Leibniz Institute at Heinrich-Heine University Dusseldorf, Germany. joachim.rosenbauer@ddz. uni-duesseldorf.de&lt;/auth-address&gt;&lt;titles&gt;&lt;title&gt;Early infant feeding and risk of type 1 diabetes mellitus-a nationwide population-based case-control study in pre-school children&lt;/title&gt;&lt;secondary-title&gt;Diabetes/Metabolism Research Reviews&lt;/secondary-title&gt;&lt;/titles&gt;&lt;periodical&gt;&lt;full-title&gt;Diabetes/Metabolism Research Reviews&lt;/full-title&gt;&lt;/periodical&gt;&lt;pages&gt;211-22&lt;/pages&gt;&lt;volume&gt;24&lt;/volume&gt;&lt;number&gt;3&lt;/number&gt;&lt;dates&gt;&lt;year&gt;2008&lt;/year&gt;&lt;/dates&gt;&lt;accession-num&gt;17968982&lt;/accession-num&gt;&lt;work-type&gt;Research Support, Non-U.S. Gov&amp;apos;t&lt;/work-type&gt;&lt;urls&gt;&lt;related-urls&gt;&lt;url&gt;http://ovidsp.ovid.com/ovidweb.cgi?T=JS&amp;amp;CSC=Y&amp;amp;NEWS=N&amp;amp;PAGE=fulltext&amp;amp;D=med4&amp;amp;AN=17968982&lt;/url&gt;&lt;url&gt;http://metalib.lib.ic.ac.uk:9003/sfx_local?sid=OVID&amp;amp;isbn=&amp;amp;issn=1520-7552&amp;amp;volume=24&amp;amp;issue=3&amp;amp;date=2008&amp;amp;title=Diabetes%2FMetabolism+Research+Reviews&amp;amp;atitle=Early+infant+feeding+and+risk+of+type+1+diabetes+mellitus-a+nationwide+population-based+case-control+study+in+pre-school+children.&amp;amp;aulast=Rosenbauer+J&amp;amp;spage=211&lt;/url&gt;&lt;url&gt;http://onlinelibrary.wiley.com/store/10.1002/dmrr.791/asset/791_ftp.pdf?v=1&amp;amp;t=ht331tof&amp;amp;s=130c93bcfef65fb88698dab79d12de5e6c7e3567&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49" w:tooltip="Rosenbauer, 2008 #1250" w:history="1">
              <w:r w:rsidR="00CD438A">
                <w:rPr>
                  <w:rFonts w:ascii="Times New Roman" w:eastAsia="Times New Roman" w:hAnsi="Times New Roman" w:cs="Times New Roman"/>
                  <w:noProof/>
                  <w:sz w:val="20"/>
                  <w:szCs w:val="20"/>
                  <w:lang w:eastAsia="en-GB"/>
                </w:rPr>
                <w:t>49</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8C"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2631</w:t>
            </w:r>
            <w:r w:rsidR="008B2B5D">
              <w:rPr>
                <w:rFonts w:ascii="Times New Roman" w:eastAsia="Times New Roman" w:hAnsi="Times New Roman" w:cs="Times New Roman"/>
                <w:sz w:val="20"/>
                <w:szCs w:val="20"/>
                <w:lang w:eastAsia="en-GB"/>
              </w:rPr>
              <w:t>/760</w:t>
            </w:r>
          </w:p>
        </w:tc>
        <w:tc>
          <w:tcPr>
            <w:tcW w:w="851" w:type="dxa"/>
            <w:vAlign w:val="center"/>
          </w:tcPr>
          <w:p w14:paraId="1DA3848D"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8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Germany</w:t>
            </w:r>
          </w:p>
        </w:tc>
        <w:tc>
          <w:tcPr>
            <w:tcW w:w="1418" w:type="dxa"/>
            <w:shd w:val="clear" w:color="auto" w:fill="auto"/>
            <w:vAlign w:val="center"/>
            <w:hideMark/>
          </w:tcPr>
          <w:p w14:paraId="1DA3848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Q/I</w:t>
            </w:r>
          </w:p>
        </w:tc>
        <w:tc>
          <w:tcPr>
            <w:tcW w:w="2409" w:type="dxa"/>
            <w:shd w:val="clear" w:color="auto" w:fill="auto"/>
            <w:vAlign w:val="center"/>
            <w:hideMark/>
          </w:tcPr>
          <w:p w14:paraId="1DA3849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9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&lt;5</w:t>
            </w:r>
          </w:p>
        </w:tc>
        <w:tc>
          <w:tcPr>
            <w:tcW w:w="4252" w:type="dxa"/>
            <w:shd w:val="clear" w:color="auto" w:fill="auto"/>
            <w:vAlign w:val="center"/>
            <w:hideMark/>
          </w:tcPr>
          <w:p w14:paraId="1DA38492" w14:textId="24F63C3D"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Hospital based surveillance system ESPD</w:t>
            </w:r>
            <w:r>
              <w:rPr>
                <w:rFonts w:ascii="Times New Roman" w:eastAsia="Times New Roman" w:hAnsi="Times New Roman" w:cs="Times New Roman"/>
                <w:sz w:val="20"/>
                <w:szCs w:val="20"/>
                <w:lang w:eastAsia="en-GB"/>
              </w:rPr>
              <w:t xml:space="preserve"> and </w:t>
            </w:r>
            <w:r w:rsidR="00E36421">
              <w:rPr>
                <w:rFonts w:ascii="Times New Roman" w:eastAsia="Times New Roman" w:hAnsi="Times New Roman" w:cs="Times New Roman"/>
                <w:sz w:val="20"/>
                <w:szCs w:val="20"/>
                <w:lang w:eastAsia="en-GB"/>
              </w:rPr>
              <w:t>l</w:t>
            </w:r>
            <w:r w:rsidRPr="003F50D6">
              <w:rPr>
                <w:rFonts w:ascii="Times New Roman" w:eastAsia="Times New Roman" w:hAnsi="Times New Roman" w:cs="Times New Roman"/>
                <w:sz w:val="20"/>
                <w:szCs w:val="20"/>
                <w:lang w:eastAsia="en-GB"/>
              </w:rPr>
              <w:t>ocal registration office records</w:t>
            </w:r>
          </w:p>
        </w:tc>
      </w:tr>
      <w:tr w:rsidR="00D06B08" w:rsidRPr="003F50D6" w14:paraId="1DA3849C" w14:textId="77777777" w:rsidTr="008D7CF6">
        <w:trPr>
          <w:trHeight w:val="555"/>
        </w:trPr>
        <w:tc>
          <w:tcPr>
            <w:tcW w:w="2127" w:type="dxa"/>
            <w:shd w:val="clear" w:color="auto" w:fill="D9D9D9" w:themeFill="background1" w:themeFillShade="D9"/>
            <w:vAlign w:val="center"/>
            <w:hideMark/>
          </w:tcPr>
          <w:p w14:paraId="1DA38494"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Sadauskaite-Kuehne, 2004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&lt;EndNote&gt;&lt;Cite&gt;&lt;Author&gt;Sadauskaite-Kuehne&lt;/Author&gt;&lt;Year&gt;2004&lt;/Year&gt;&lt;RecNum&gt;1289&lt;/RecNum&gt;&lt;DisplayText&gt;(50)&lt;/DisplayText&gt;&lt;record&gt;&lt;rec-number&gt;1289&lt;/rec-number&gt;&lt;foreign-keys&gt;&lt;key app="EN" db-id="pdz5ff5auvzrzxe5feuxsevkxdx5fvzaa0ra"&gt;1289&lt;/key&gt;&lt;/foreign-keys&gt;&lt;ref-type name="Journal Article"&gt;17&lt;/ref-type&gt;&lt;contributors&gt;&lt;authors&gt;&lt;author&gt;Sadauskaite-Kuehne, V.&lt;/author&gt;&lt;author&gt;Ludvigsson, J.&lt;/author&gt;&lt;author&gt;Padaiga, Z.&lt;/author&gt;&lt;author&gt;Jasinskiene, E.&lt;/author&gt;&lt;author&gt;Samuelsson, U.&lt;/author&gt;&lt;/authors&gt;&lt;/contributors&gt;&lt;auth-address&gt;Laboratory of Paediatric Endocrinology, Kaunas University of Medicine, Kaunas, Lithuania.&lt;/auth-address&gt;&lt;titles&gt;&lt;title&gt;Longer breastfeeding is an independent protective factor against development of type 1 diabetes mellitus in childhood&lt;/title&gt;&lt;secondary-title&gt;Diabetes/Metabolism Research Reviews&lt;/secondary-title&gt;&lt;/titles&gt;&lt;periodical&gt;&lt;full-title&gt;Diabetes/Metabolism Research Reviews&lt;/full-title&gt;&lt;/periodical&gt;&lt;pages&gt;150-7&lt;/pages&gt;&lt;volume&gt;20&lt;/volume&gt;&lt;number&gt;2&lt;/number&gt;&lt;dates&gt;&lt;year&gt;2004&lt;/year&gt;&lt;/dates&gt;&lt;accession-num&gt;15037991&lt;/accession-num&gt;&lt;work-type&gt;Comparative Study&amp;#xD;Research Support, Non-U.S. Gov&amp;apos;t&lt;/work-type&gt;&lt;urls&gt;&lt;related-urls&gt;&lt;url&gt;http://ovidsp.ovid.com/ovidweb.cgi?T=JS&amp;amp;CSC=Y&amp;amp;NEWS=N&amp;amp;PAGE=fulltext&amp;amp;D=med4&amp;amp;AN=15037991&lt;/url&gt;&lt;url&gt;http://metalib.lib.ic.ac.uk:9003/sfx_local?sid=OVID&amp;amp;isbn=&amp;amp;issn=1520-7552&amp;amp;volume=20&amp;amp;issue=2&amp;amp;date=2004&amp;amp;title=Diabetes%2FMetabolism+Research+Reviews&amp;amp;atitle=Longer+breastfeeding+is+an+independent+protective+factor+against+development+of+type+1+diabetes+mellitus+in+childhood.&amp;amp;aulast=Sadauskaite-Kuehne+V&amp;amp;spage=150&lt;/url&gt;&lt;url&gt;http://onlinelibrary.wiley.com/store/10.1002/dmrr.425/asset/425_ftp.pdf?v=1&amp;amp;t=ht3325xi&amp;amp;s=dc6d0195a77ce680938fc43a5ca9168d145d0624&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0" w:tooltip="Sadauskaite-Kuehne, 2004 #1289" w:history="1">
              <w:r w:rsidR="00CD438A">
                <w:rPr>
                  <w:rFonts w:ascii="Times New Roman" w:eastAsia="Times New Roman" w:hAnsi="Times New Roman" w:cs="Times New Roman"/>
                  <w:noProof/>
                  <w:sz w:val="20"/>
                  <w:szCs w:val="20"/>
                  <w:lang w:eastAsia="en-GB"/>
                </w:rPr>
                <w:t>50</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95" w14:textId="77777777" w:rsidR="00D06B08" w:rsidRPr="006C123F" w:rsidRDefault="006C123F" w:rsidP="00492796">
            <w:pPr>
              <w:spacing w:after="0" w:line="240" w:lineRule="auto"/>
              <w:contextualSpacing/>
              <w:jc w:val="center"/>
              <w:rPr>
                <w:rFonts w:ascii="Times New Roman" w:eastAsia="Times New Roman" w:hAnsi="Times New Roman" w:cs="Times New Roman"/>
                <w:sz w:val="20"/>
                <w:szCs w:val="20"/>
                <w:lang w:eastAsia="en-GB"/>
              </w:rPr>
            </w:pPr>
            <w:r w:rsidRPr="006C123F">
              <w:rPr>
                <w:rFonts w:ascii="Times New Roman" w:eastAsia="Times New Roman" w:hAnsi="Times New Roman" w:cs="Times New Roman"/>
                <w:sz w:val="20"/>
                <w:szCs w:val="20"/>
                <w:lang w:eastAsia="en-GB"/>
              </w:rPr>
              <w:t>1944</w:t>
            </w:r>
            <w:r w:rsidR="008B2B5D" w:rsidRPr="006C123F">
              <w:rPr>
                <w:rFonts w:ascii="Times New Roman" w:eastAsia="Times New Roman" w:hAnsi="Times New Roman" w:cs="Times New Roman"/>
                <w:sz w:val="20"/>
                <w:szCs w:val="20"/>
                <w:lang w:eastAsia="en-GB"/>
              </w:rPr>
              <w:t>/803</w:t>
            </w:r>
          </w:p>
        </w:tc>
        <w:tc>
          <w:tcPr>
            <w:tcW w:w="851" w:type="dxa"/>
            <w:vAlign w:val="center"/>
          </w:tcPr>
          <w:p w14:paraId="1DA38496"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9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Sweden/Lithuania</w:t>
            </w:r>
          </w:p>
        </w:tc>
        <w:tc>
          <w:tcPr>
            <w:tcW w:w="1418" w:type="dxa"/>
            <w:shd w:val="clear" w:color="auto" w:fill="auto"/>
            <w:vAlign w:val="center"/>
            <w:hideMark/>
          </w:tcPr>
          <w:p w14:paraId="1DA3849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9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9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7</w:t>
            </w:r>
          </w:p>
        </w:tc>
        <w:tc>
          <w:tcPr>
            <w:tcW w:w="4252" w:type="dxa"/>
            <w:shd w:val="clear" w:color="auto" w:fill="auto"/>
            <w:vAlign w:val="center"/>
            <w:hideMark/>
          </w:tcPr>
          <w:p w14:paraId="1DA3849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Population register and outpatients</w:t>
            </w:r>
          </w:p>
        </w:tc>
      </w:tr>
      <w:tr w:rsidR="00D06B08" w:rsidRPr="003F50D6" w14:paraId="1DA384A5" w14:textId="77777777" w:rsidTr="008D7CF6">
        <w:trPr>
          <w:trHeight w:val="555"/>
        </w:trPr>
        <w:tc>
          <w:tcPr>
            <w:tcW w:w="2127" w:type="dxa"/>
            <w:shd w:val="clear" w:color="auto" w:fill="D9D9D9" w:themeFill="background1" w:themeFillShade="D9"/>
            <w:vAlign w:val="center"/>
            <w:hideMark/>
          </w:tcPr>
          <w:p w14:paraId="1DA3849D"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Samuelsson, 1993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&lt;EndNote&gt;&lt;Cite&gt;&lt;Author&gt;Samuelsson&lt;/Author&gt;&lt;Year&gt;1993&lt;/Year&gt;&lt;RecNum&gt;1301&lt;/RecNum&gt;&lt;DisplayText&gt;(51)&lt;/DisplayText&gt;&lt;record&gt;&lt;rec-number&gt;1301&lt;/rec-number&gt;&lt;foreign-keys&gt;&lt;key app="EN" db-id="pdz5ff5auvzrzxe5feuxsevkxdx5fvzaa0ra"&gt;1301&lt;/key&gt;&lt;/foreign-keys&gt;&lt;ref-type name="Journal Article"&gt;17&lt;/ref-type&gt;&lt;contributors&gt;&lt;authors&gt;&lt;author&gt;Samuelsson, U.&lt;/author&gt;&lt;author&gt;Johansson, C.&lt;/author&gt;&lt;author&gt;Ludvigsson, J.&lt;/author&gt;&lt;/authors&gt;&lt;/contributors&gt;&lt;auth-address&gt;Department of Pediatrics, Hospital Ryhov, Jonkoping, Sweden.&lt;/auth-address&gt;&lt;titles&gt;&lt;title&gt;Breast-feeding seems to play a marginal role in the prevention of insulin-dependent diabetes mellitus&lt;/title&gt;&lt;secondary-title&gt;Diabetes Research &amp;amp; Clinical Practice&lt;/secondary-title&gt;&lt;/titles&gt;&lt;periodical&gt;&lt;full-title&gt;Diabetes Research &amp;amp; Clinical Practice&lt;/full-title&gt;&lt;/periodical&gt;&lt;pages&gt;203-10&lt;/pages&gt;&lt;volume&gt;19&lt;/volume&gt;&lt;number&gt;3&lt;/number&gt;&lt;dates&gt;&lt;year&gt;1993&lt;/year&gt;&lt;/dates&gt;&lt;accession-num&gt;8319518&lt;/accession-num&gt;&lt;urls&gt;&lt;related-urls&gt;&lt;url&gt;http://ovidsp.ovid.com/ovidweb.cgi?T=JS&amp;amp;CSC=Y&amp;amp;NEWS=N&amp;amp;PAGE=fulltext&amp;amp;D=med3&amp;amp;AN=8319518&lt;/url&gt;&lt;url&gt;http://metalib.lib.ic.ac.uk:9003/sfx_local?sid=OVID&amp;amp;isbn=&amp;amp;issn=0168-8227&amp;amp;volume=19&amp;amp;issue=3&amp;amp;date=1993&amp;amp;title=Diabetes+Research+%26+Clinical+Practice&amp;amp;atitle=Breast-feeding+seems+to+play+a+marginal+role+in+the+prevention+of+insulin-dependent+diabetes+mellitus.&amp;amp;aulast=Samuelsson+U&amp;amp;spage=203&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1" w:tooltip="Samuelsson, 1993 #1301" w:history="1">
              <w:r w:rsidR="00CD438A">
                <w:rPr>
                  <w:rFonts w:ascii="Times New Roman" w:eastAsia="Times New Roman" w:hAnsi="Times New Roman" w:cs="Times New Roman"/>
                  <w:noProof/>
                  <w:sz w:val="20"/>
                  <w:szCs w:val="20"/>
                  <w:lang w:eastAsia="en-GB"/>
                </w:rPr>
                <w:t>51</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9E"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1089</w:t>
            </w:r>
            <w:r w:rsidR="008B2B5D">
              <w:rPr>
                <w:rFonts w:ascii="Times New Roman" w:eastAsia="Times New Roman" w:hAnsi="Times New Roman" w:cs="Times New Roman"/>
                <w:sz w:val="20"/>
                <w:szCs w:val="20"/>
                <w:lang w:eastAsia="en-GB"/>
              </w:rPr>
              <w:t>/297</w:t>
            </w:r>
          </w:p>
        </w:tc>
        <w:tc>
          <w:tcPr>
            <w:tcW w:w="851" w:type="dxa"/>
            <w:vAlign w:val="center"/>
          </w:tcPr>
          <w:p w14:paraId="1DA3849F"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A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Sweden</w:t>
            </w:r>
          </w:p>
        </w:tc>
        <w:tc>
          <w:tcPr>
            <w:tcW w:w="1418" w:type="dxa"/>
            <w:shd w:val="clear" w:color="auto" w:fill="auto"/>
            <w:vAlign w:val="center"/>
            <w:hideMark/>
          </w:tcPr>
          <w:p w14:paraId="1DA384A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r w:rsidR="000F6AC2">
              <w:rPr>
                <w:rFonts w:ascii="Times New Roman" w:eastAsia="Times New Roman" w:hAnsi="Times New Roman" w:cs="Times New Roman"/>
                <w:sz w:val="20"/>
                <w:szCs w:val="20"/>
                <w:lang w:eastAsia="en-GB"/>
              </w:rPr>
              <w:t>/R</w:t>
            </w:r>
          </w:p>
        </w:tc>
        <w:tc>
          <w:tcPr>
            <w:tcW w:w="2409" w:type="dxa"/>
            <w:shd w:val="clear" w:color="auto" w:fill="auto"/>
            <w:vAlign w:val="center"/>
            <w:hideMark/>
          </w:tcPr>
          <w:p w14:paraId="1DA384A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A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&lt;15</w:t>
            </w:r>
          </w:p>
        </w:tc>
        <w:tc>
          <w:tcPr>
            <w:tcW w:w="4252" w:type="dxa"/>
            <w:shd w:val="clear" w:color="auto" w:fill="auto"/>
            <w:vAlign w:val="center"/>
            <w:hideMark/>
          </w:tcPr>
          <w:p w14:paraId="1DA384A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Paediatric department</w:t>
            </w:r>
            <w:r>
              <w:rPr>
                <w:rFonts w:ascii="Times New Roman" w:eastAsia="Times New Roman" w:hAnsi="Times New Roman" w:cs="Times New Roman"/>
                <w:sz w:val="20"/>
                <w:szCs w:val="20"/>
                <w:lang w:eastAsia="en-GB"/>
              </w:rPr>
              <w:t xml:space="preserve"> and population register</w:t>
            </w:r>
          </w:p>
        </w:tc>
      </w:tr>
      <w:tr w:rsidR="00D06B08" w:rsidRPr="003F50D6" w14:paraId="1DA384AE" w14:textId="77777777" w:rsidTr="008D7CF6">
        <w:trPr>
          <w:trHeight w:val="555"/>
        </w:trPr>
        <w:tc>
          <w:tcPr>
            <w:tcW w:w="2127" w:type="dxa"/>
            <w:shd w:val="clear" w:color="auto" w:fill="D9D9D9" w:themeFill="background1" w:themeFillShade="D9"/>
            <w:vAlign w:val="center"/>
            <w:hideMark/>
          </w:tcPr>
          <w:p w14:paraId="1DA384A6"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Siemiatycki, 1989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&lt;EndNote&gt;&lt;Cite&gt;&lt;Author&gt;Siemiatycki&lt;/Author&gt;&lt;Year&gt;1989&lt;/Year&gt;&lt;RecNum&gt;1369&lt;/RecNum&gt;&lt;DisplayText&gt;(52)&lt;/DisplayText&gt;&lt;record&gt;&lt;rec-number&gt;1369&lt;/rec-number&gt;&lt;foreign-keys&gt;&lt;key app="EN" db-id="pdz5ff5auvzrzxe5feuxsevkxdx5fvzaa0ra"&gt;1369&lt;/key&gt;&lt;/foreign-keys&gt;&lt;ref-type name="Journal Article"&gt;17&lt;/ref-type&gt;&lt;contributors&gt;&lt;authors&gt;&lt;author&gt;Siemiatycki, J.&lt;/author&gt;&lt;author&gt;Colle, E.&lt;/author&gt;&lt;author&gt;Campbell, S.&lt;/author&gt;&lt;author&gt;Dewar, R. A.&lt;/author&gt;&lt;author&gt;Belmonte, M. M.&lt;/author&gt;&lt;/authors&gt;&lt;/contributors&gt;&lt;auth-address&gt;Centre de recherche en epidemiologie et medecine preventive, Institut Armand-Frappier, Laval-des-Rapides, Quebec, Canada.&lt;/auth-address&gt;&lt;titles&gt;&lt;title&gt;Case-control study of IDDM&lt;/title&gt;&lt;secondary-title&gt;Diabetes Care&lt;/secondary-title&gt;&lt;/titles&gt;&lt;periodical&gt;&lt;full-title&gt;Diabetes Care&lt;/full-title&gt;&lt;/periodical&gt;&lt;pages&gt;209-16&lt;/pages&gt;&lt;volume&gt;12&lt;/volume&gt;&lt;number&gt;3&lt;/number&gt;&lt;dates&gt;&lt;year&gt;1989&lt;/year&gt;&lt;/dates&gt;&lt;accession-num&gt;2702913&lt;/accession-num&gt;&lt;work-type&gt;Research Support, Non-U.S. Gov&amp;apos;t&lt;/work-type&gt;&lt;urls&gt;&lt;related-urls&gt;&lt;url&gt;http://ovidsp.ovid.com/ovidweb.cgi?T=JS&amp;amp;CSC=Y&amp;amp;NEWS=N&amp;amp;PAGE=fulltext&amp;amp;D=med3&amp;amp;AN=2702913&lt;/url&gt;&lt;url&gt;http://metalib.lib.ic.ac.uk:9003/sfx_local?sid=OVID&amp;amp;isbn=&amp;amp;issn=0149-5992&amp;amp;volume=12&amp;amp;issue=3&amp;amp;date=1989&amp;amp;title=Diabetes+Care&amp;amp;atitle=Case-control+study+of+IDDM.&amp;amp;aulast=Siemiatycki+J&amp;amp;spage=209&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2" w:tooltip="Siemiatycki, 1989 #1369" w:history="1">
              <w:r w:rsidR="00CD438A">
                <w:rPr>
                  <w:rFonts w:ascii="Times New Roman" w:eastAsia="Times New Roman" w:hAnsi="Times New Roman" w:cs="Times New Roman"/>
                  <w:noProof/>
                  <w:sz w:val="20"/>
                  <w:szCs w:val="20"/>
                  <w:lang w:eastAsia="en-GB"/>
                </w:rPr>
                <w:t>52</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A7"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482</w:t>
            </w:r>
            <w:r w:rsidR="002707CE">
              <w:rPr>
                <w:rFonts w:ascii="Times New Roman" w:eastAsia="Times New Roman" w:hAnsi="Times New Roman" w:cs="Times New Roman"/>
                <w:sz w:val="20"/>
                <w:szCs w:val="20"/>
                <w:lang w:eastAsia="en-GB"/>
              </w:rPr>
              <w:t>/161</w:t>
            </w:r>
          </w:p>
        </w:tc>
        <w:tc>
          <w:tcPr>
            <w:tcW w:w="851" w:type="dxa"/>
            <w:vAlign w:val="center"/>
          </w:tcPr>
          <w:p w14:paraId="1DA384A8"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A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Canada</w:t>
            </w:r>
          </w:p>
        </w:tc>
        <w:tc>
          <w:tcPr>
            <w:tcW w:w="1418" w:type="dxa"/>
            <w:shd w:val="clear" w:color="auto" w:fill="auto"/>
            <w:vAlign w:val="center"/>
            <w:hideMark/>
          </w:tcPr>
          <w:p w14:paraId="1DA384A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4A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A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&lt;17</w:t>
            </w:r>
          </w:p>
        </w:tc>
        <w:tc>
          <w:tcPr>
            <w:tcW w:w="4252" w:type="dxa"/>
            <w:shd w:val="clear" w:color="auto" w:fill="auto"/>
            <w:vAlign w:val="center"/>
            <w:hideMark/>
          </w:tcPr>
          <w:p w14:paraId="1DA384A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Hospital admission</w:t>
            </w:r>
          </w:p>
        </w:tc>
      </w:tr>
      <w:tr w:rsidR="00D06B08" w:rsidRPr="003F50D6" w14:paraId="1DA384B7" w14:textId="77777777" w:rsidTr="008D7CF6">
        <w:trPr>
          <w:trHeight w:val="555"/>
        </w:trPr>
        <w:tc>
          <w:tcPr>
            <w:tcW w:w="2127" w:type="dxa"/>
            <w:shd w:val="clear" w:color="auto" w:fill="D9D9D9" w:themeFill="background1" w:themeFillShade="D9"/>
            <w:vAlign w:val="center"/>
            <w:hideMark/>
          </w:tcPr>
          <w:p w14:paraId="1DA384AF"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Sipetic, 2005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&lt;EndNote&gt;&lt;Cite&gt;&lt;Author&gt;Sipetic&lt;/Author&gt;&lt;Year&gt;2005&lt;/Year&gt;&lt;RecNum&gt;1392&lt;/RecNum&gt;&lt;DisplayText&gt;(53)&lt;/DisplayText&gt;&lt;record&gt;&lt;rec-number&gt;1392&lt;/rec-number&gt;&lt;foreign-keys&gt;&lt;key app="EN" db-id="pdz5ff5auvzrzxe5feuxsevkxdx5fvzaa0ra"&gt;1392&lt;/key&gt;&lt;/foreign-keys&gt;&lt;ref-type name="Journal Article"&gt;17&lt;/ref-type&gt;&lt;contributors&gt;&lt;authors&gt;&lt;author&gt;Sipetic, S.&lt;/author&gt;&lt;author&gt;Vlajinac, H.&lt;/author&gt;&lt;author&gt;Kocev, N.&lt;/author&gt;&lt;author&gt;Bjekic, M.&lt;/author&gt;&lt;author&gt;Sajic, S.&lt;/author&gt;&lt;/authors&gt;&lt;/contributors&gt;&lt;auth-address&gt;Institute of Epidemiology, School of Medicine, Belgrade University, Belgrade, Serbia. sandragru@ptt.yu&lt;/auth-address&gt;&lt;titles&gt;&lt;title&gt;Early infant diet and risk of type 1 diabetes mellitus in Belgrade children&lt;/title&gt;&lt;secondary-title&gt;Nutrition&lt;/secondary-title&gt;&lt;/titles&gt;&lt;periodical&gt;&lt;full-title&gt;Nutrition&lt;/full-title&gt;&lt;/periodical&gt;&lt;pages&gt;474-9&lt;/pages&gt;&lt;volume&gt;21&lt;/volume&gt;&lt;number&gt;4&lt;/number&gt;&lt;dates&gt;&lt;year&gt;2005&lt;/year&gt;&lt;/dates&gt;&lt;accession-num&gt;15811768&lt;/accession-num&gt;&lt;work-type&gt;Research Support, Non-U.S. Gov&amp;apos;t&lt;/work-type&gt;&lt;urls&gt;&lt;related-urls&gt;&lt;url&gt;http://ovidsp.ovid.com/ovidweb.cgi?T=JS&amp;amp;CSC=Y&amp;amp;NEWS=N&amp;amp;PAGE=fulltext&amp;amp;D=med4&amp;amp;AN=15811768&lt;/url&gt;&lt;url&gt;http://metalib.lib.ic.ac.uk:9003/sfx_local?sid=OVID&amp;amp;isbn=&amp;amp;issn=0899-9007&amp;amp;volume=21&amp;amp;issue=4&amp;amp;date=2005&amp;amp;title=Nutrition&amp;amp;atitle=Early+infant+diet+and+risk+of+type+1+diabetes+mellitus+in+Belgrade+children.&amp;amp;aulast=Sipetic+S&amp;amp;spage=474&lt;/url&gt;&lt;url&gt;http://ac.els-cdn.com/S0899900705000183/1-s2.0-S0899900705000183-main.pdf?_tid=1430d6d6-b1db-11e3-a0c6-00000aacb360&amp;amp;acdnat=1395504204_f891025a1639492bbe201da07a04fe72&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3" w:tooltip="Sipetic, 2005 #1392" w:history="1">
              <w:r w:rsidR="00CD438A">
                <w:rPr>
                  <w:rFonts w:ascii="Times New Roman" w:eastAsia="Times New Roman" w:hAnsi="Times New Roman" w:cs="Times New Roman"/>
                  <w:noProof/>
                  <w:sz w:val="20"/>
                  <w:szCs w:val="20"/>
                  <w:lang w:eastAsia="en-GB"/>
                </w:rPr>
                <w:t>53</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r w:rsidRPr="003F50D6">
              <w:rPr>
                <w:rFonts w:ascii="Times New Roman" w:eastAsia="Times New Roman" w:hAnsi="Times New Roman" w:cs="Times New Roman"/>
                <w:sz w:val="20"/>
                <w:szCs w:val="20"/>
                <w:lang w:eastAsia="en-GB"/>
              </w:rPr>
              <w:t xml:space="preserve"> </w:t>
            </w:r>
          </w:p>
        </w:tc>
        <w:tc>
          <w:tcPr>
            <w:tcW w:w="1417" w:type="dxa"/>
            <w:vAlign w:val="center"/>
          </w:tcPr>
          <w:p w14:paraId="1DA384B0"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315</w:t>
            </w:r>
            <w:r w:rsidR="002707CE">
              <w:rPr>
                <w:rFonts w:ascii="Times New Roman" w:eastAsia="Times New Roman" w:hAnsi="Times New Roman" w:cs="Times New Roman"/>
                <w:sz w:val="20"/>
                <w:szCs w:val="20"/>
                <w:lang w:eastAsia="en-GB"/>
              </w:rPr>
              <w:t>/105</w:t>
            </w:r>
          </w:p>
        </w:tc>
        <w:tc>
          <w:tcPr>
            <w:tcW w:w="851" w:type="dxa"/>
            <w:vAlign w:val="center"/>
          </w:tcPr>
          <w:p w14:paraId="1DA384B1"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B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Serbia</w:t>
            </w:r>
          </w:p>
        </w:tc>
        <w:tc>
          <w:tcPr>
            <w:tcW w:w="1418" w:type="dxa"/>
            <w:shd w:val="clear" w:color="auto" w:fill="auto"/>
            <w:vAlign w:val="center"/>
            <w:hideMark/>
          </w:tcPr>
          <w:p w14:paraId="1DA384B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4B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B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&lt;16</w:t>
            </w:r>
          </w:p>
        </w:tc>
        <w:tc>
          <w:tcPr>
            <w:tcW w:w="4252" w:type="dxa"/>
            <w:shd w:val="clear" w:color="auto" w:fill="auto"/>
            <w:vAlign w:val="center"/>
            <w:hideMark/>
          </w:tcPr>
          <w:p w14:paraId="1DA384B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Hospital admission</w:t>
            </w:r>
          </w:p>
        </w:tc>
      </w:tr>
      <w:tr w:rsidR="00D06B08" w:rsidRPr="003F50D6" w14:paraId="1DA384C0" w14:textId="77777777" w:rsidTr="008D7CF6">
        <w:trPr>
          <w:trHeight w:val="555"/>
        </w:trPr>
        <w:tc>
          <w:tcPr>
            <w:tcW w:w="2127" w:type="dxa"/>
            <w:shd w:val="clear" w:color="auto" w:fill="D9D9D9" w:themeFill="background1" w:themeFillShade="D9"/>
            <w:vAlign w:val="center"/>
            <w:hideMark/>
          </w:tcPr>
          <w:p w14:paraId="1DA384B8"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Skrodeniene, 2010 </w:t>
            </w:r>
            <w:r w:rsidR="008B4F30" w:rsidRPr="003F50D6">
              <w:rPr>
                <w:rFonts w:ascii="Times New Roman" w:eastAsia="Times New Roman" w:hAnsi="Times New Roman" w:cs="Times New Roman"/>
                <w:sz w:val="20"/>
                <w:szCs w:val="20"/>
                <w:lang w:eastAsia="en-GB"/>
              </w:rPr>
              <w:fldChar w:fldCharType="begin">
                <w:fldData xml:space="preserve">PEVuZE5vdGU+PENpdGU+PEF1dGhvcj5Ta3JvZGVuaWVuZTwvQXV0aG9yPjxZZWFyPjIwMTA8L1ll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</w:fldData>
              </w:fldChar>
            </w:r>
            <w:r w:rsidR="00CD438A">
              <w:rPr>
                <w:rFonts w:ascii="Times New Roman" w:eastAsia="Times New Roman" w:hAnsi="Times New Roman" w:cs="Times New Roman"/>
                <w:sz w:val="20"/>
                <w:szCs w:val="20"/>
                <w:lang w:eastAsia="en-GB"/>
              </w:rPr>
              <w:instrText xml:space="preserve"> ADDIN EN.CITE </w:instrText>
            </w:r>
            <w:r w:rsidR="00CD438A">
              <w:rPr>
                <w:rFonts w:ascii="Times New Roman" w:eastAsia="Times New Roman" w:hAnsi="Times New Roman" w:cs="Times New Roman"/>
                <w:sz w:val="20"/>
                <w:szCs w:val="20"/>
                <w:lang w:eastAsia="en-GB"/>
              </w:rPr>
              <w:fldChar w:fldCharType="begin">
                <w:fldData xml:space="preserve">PEVuZE5vdGU+PENpdGU+PEF1dGhvcj5Ta3JvZGVuaWVuZTwvQXV0aG9yPjxZZWFyPjIwMTA8L1ll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</w:fldData>
              </w:fldChar>
            </w:r>
            <w:r w:rsidR="00CD438A">
              <w:rPr>
                <w:rFonts w:ascii="Times New Roman" w:eastAsia="Times New Roman" w:hAnsi="Times New Roman" w:cs="Times New Roman"/>
                <w:sz w:val="20"/>
                <w:szCs w:val="20"/>
                <w:lang w:eastAsia="en-GB"/>
              </w:rPr>
              <w:instrText xml:space="preserve"> ADDIN EN.CITE.DATA </w:instrText>
            </w:r>
            <w:r w:rsidR="00CD438A">
              <w:rPr>
                <w:rFonts w:ascii="Times New Roman" w:eastAsia="Times New Roman" w:hAnsi="Times New Roman" w:cs="Times New Roman"/>
                <w:sz w:val="20"/>
                <w:szCs w:val="20"/>
                <w:lang w:eastAsia="en-GB"/>
              </w:rPr>
            </w:r>
            <w:r w:rsidR="00CD438A">
              <w:rPr>
                <w:rFonts w:ascii="Times New Roman" w:eastAsia="Times New Roman" w:hAnsi="Times New Roman" w:cs="Times New Roman"/>
                <w:sz w:val="20"/>
                <w:szCs w:val="20"/>
                <w:lang w:eastAsia="en-GB"/>
              </w:rPr>
              <w:fldChar w:fldCharType="end"/>
            </w:r>
            <w:r w:rsidR="008B4F30" w:rsidRPr="003F50D6">
              <w:rPr>
                <w:rFonts w:ascii="Times New Roman" w:eastAsia="Times New Roman" w:hAnsi="Times New Roman" w:cs="Times New Roman"/>
                <w:sz w:val="20"/>
                <w:szCs w:val="20"/>
                <w:lang w:eastAsia="en-GB"/>
              </w:rPr>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4" w:tooltip="Skrodeniene, 2010 #3295" w:history="1">
              <w:r w:rsidR="00CD438A">
                <w:rPr>
                  <w:rFonts w:ascii="Times New Roman" w:eastAsia="Times New Roman" w:hAnsi="Times New Roman" w:cs="Times New Roman"/>
                  <w:noProof/>
                  <w:sz w:val="20"/>
                  <w:szCs w:val="20"/>
                  <w:lang w:eastAsia="en-GB"/>
                </w:rPr>
                <w:t>54</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B9"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1099</w:t>
            </w:r>
            <w:r w:rsidR="002707CE">
              <w:rPr>
                <w:rFonts w:ascii="Times New Roman" w:eastAsia="Times New Roman" w:hAnsi="Times New Roman" w:cs="Times New Roman"/>
                <w:sz w:val="20"/>
                <w:szCs w:val="20"/>
                <w:lang w:eastAsia="en-GB"/>
              </w:rPr>
              <w:t>/286</w:t>
            </w:r>
          </w:p>
        </w:tc>
        <w:tc>
          <w:tcPr>
            <w:tcW w:w="851" w:type="dxa"/>
            <w:vAlign w:val="center"/>
          </w:tcPr>
          <w:p w14:paraId="1DA384BA"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B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Lithuania</w:t>
            </w:r>
          </w:p>
        </w:tc>
        <w:tc>
          <w:tcPr>
            <w:tcW w:w="1418" w:type="dxa"/>
            <w:shd w:val="clear" w:color="auto" w:fill="auto"/>
            <w:vAlign w:val="center"/>
            <w:hideMark/>
          </w:tcPr>
          <w:p w14:paraId="1DA384B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B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B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9</w:t>
            </w:r>
          </w:p>
        </w:tc>
        <w:tc>
          <w:tcPr>
            <w:tcW w:w="4252" w:type="dxa"/>
            <w:shd w:val="clear" w:color="auto" w:fill="auto"/>
            <w:vAlign w:val="center"/>
            <w:hideMark/>
          </w:tcPr>
          <w:p w14:paraId="1DA384B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Population register and outpatients</w:t>
            </w:r>
          </w:p>
        </w:tc>
      </w:tr>
      <w:tr w:rsidR="00D06B08" w:rsidRPr="003F50D6" w14:paraId="1DA384C9" w14:textId="77777777" w:rsidTr="008D7CF6">
        <w:trPr>
          <w:trHeight w:val="555"/>
        </w:trPr>
        <w:tc>
          <w:tcPr>
            <w:tcW w:w="2127" w:type="dxa"/>
            <w:shd w:val="clear" w:color="auto" w:fill="D9D9D9" w:themeFill="background1" w:themeFillShade="D9"/>
            <w:vAlign w:val="center"/>
            <w:hideMark/>
          </w:tcPr>
          <w:p w14:paraId="1DA384C1"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 xml:space="preserve">Soltesz, 1994 </w:t>
            </w:r>
            <w:r w:rsidR="008B4F30" w:rsidRPr="003F50D6">
              <w:rPr>
                <w:rFonts w:ascii="Times New Roman" w:eastAsia="Times New Roman" w:hAnsi="Times New Roman" w:cs="Times New Roman"/>
                <w:color w:val="000000"/>
                <w:sz w:val="20"/>
                <w:szCs w:val="20"/>
                <w:lang w:eastAsia="en-GB"/>
              </w:rPr>
              <w:fldChar w:fldCharType="begin"/>
            </w:r>
            <w:r w:rsidR="00CD438A">
              <w:rPr>
                <w:rFonts w:ascii="Times New Roman" w:eastAsia="Times New Roman" w:hAnsi="Times New Roman" w:cs="Times New Roman"/>
                <w:color w:val="000000"/>
                <w:sz w:val="20"/>
                <w:szCs w:val="20"/>
                <w:lang w:eastAsia="en-GB"/>
              </w:rPr>
              <w:instrText xml:space="preserve"> ADDIN EN.CITE &lt;EndNote&gt;&lt;Cite&gt;&lt;Author&gt;Soltesz&lt;/Author&gt;&lt;Year&gt;1994&lt;/Year&gt;&lt;RecNum&gt;1412&lt;/RecNum&gt;&lt;DisplayText&gt;(55)&lt;/DisplayText&gt;&lt;record&gt;&lt;rec-number&gt;1412&lt;/rec-number&gt;&lt;foreign-keys&gt;&lt;key app="EN" db-id="pdz5ff5auvzrzxe5feuxsevkxdx5fvzaa0ra"&gt;1412&lt;/key&gt;&lt;/foreign-keys&gt;&lt;ref-type name="Journal Article"&gt;17&lt;/ref-type&gt;&lt;contributors&gt;&lt;authors&gt;&lt;author&gt;Soltesz, G.&lt;/author&gt;&lt;author&gt;Jeges, S.&lt;/author&gt;&lt;author&gt;Dahlquist, G.&lt;/author&gt;&lt;/authors&gt;&lt;/contributors&gt;&lt;auth-address&gt;Department of Pediatrics, University of Pecs, Hungary.&lt;/auth-address&gt;&lt;titles&gt;&lt;title&gt;Non-genetic risk determinants for type 1 (insulin-dependent) diabetes mellitus in childhood. Hungarian Childhood Diabetes Epidemiology Study Group&lt;/title&gt;&lt;secondary-title&gt;Acta Paediatrica&lt;/secondary-title&gt;&lt;/titles&gt;&lt;periodical&gt;&lt;full-title&gt;Acta Paediatrica&lt;/full-title&gt;&lt;/periodical&gt;&lt;pages&gt;730-5&lt;/pages&gt;&lt;volume&gt;83&lt;/volume&gt;&lt;number&gt;7&lt;/number&gt;&lt;dates&gt;&lt;year&gt;1994&lt;/year&gt;&lt;/dates&gt;&lt;accession-num&gt;7949803&lt;/accession-num&gt;&lt;work-type&gt;Comparative Study&amp;#xD;Research Support, Non-U.S. Gov&amp;apos;t&lt;/work-type&gt;&lt;urls&gt;&lt;related-urls&gt;&lt;url&gt;http://ovidsp.ovid.com/ovidweb.cgi?T=JS&amp;amp;CSC=Y&amp;amp;NEWS=N&amp;amp;PAGE=fulltext&amp;amp;D=med3&amp;amp;AN=7949803&lt;/url&gt;&lt;url&gt;http://metalib.lib.ic.ac.uk:9003/sfx_local?sid=OVID&amp;amp;isbn=&amp;amp;issn=0803-5253&amp;amp;volume=83&amp;amp;issue=7&amp;amp;date=1994&amp;amp;title=Acta+Paediatrica&amp;amp;atitle=Non-genetic+risk+determinants+for+type+1+%28insulin-dependent%29+diabetes+mellitus+in+childhood.+Hungarian+Childhood+Diabetes+Epidemiology+Study+Group.&amp;amp;aulast=Soltesz+G&amp;amp;spage=730&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sidR="00CD438A">
              <w:rPr>
                <w:rFonts w:ascii="Times New Roman" w:eastAsia="Times New Roman" w:hAnsi="Times New Roman" w:cs="Times New Roman"/>
                <w:noProof/>
                <w:color w:val="000000"/>
                <w:sz w:val="20"/>
                <w:szCs w:val="20"/>
                <w:lang w:eastAsia="en-GB"/>
              </w:rPr>
              <w:t>(</w:t>
            </w:r>
            <w:hyperlink w:anchor="_ENREF_55" w:tooltip="Soltesz, 1994 #1412" w:history="1">
              <w:r w:rsidR="00CD438A">
                <w:rPr>
                  <w:rFonts w:ascii="Times New Roman" w:eastAsia="Times New Roman" w:hAnsi="Times New Roman" w:cs="Times New Roman"/>
                  <w:noProof/>
                  <w:color w:val="000000"/>
                  <w:sz w:val="20"/>
                  <w:szCs w:val="20"/>
                  <w:lang w:eastAsia="en-GB"/>
                </w:rPr>
                <w:t>55</w:t>
              </w:r>
            </w:hyperlink>
            <w:r w:rsidR="00CD438A">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417" w:type="dxa"/>
            <w:vAlign w:val="center"/>
          </w:tcPr>
          <w:p w14:paraId="1DA384C2"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305</w:t>
            </w:r>
            <w:r w:rsidR="008B2B5D">
              <w:rPr>
                <w:rFonts w:ascii="Times New Roman" w:eastAsia="Times New Roman" w:hAnsi="Times New Roman" w:cs="Times New Roman"/>
                <w:sz w:val="20"/>
                <w:szCs w:val="20"/>
                <w:lang w:eastAsia="en-GB"/>
              </w:rPr>
              <w:t>/130</w:t>
            </w:r>
          </w:p>
        </w:tc>
        <w:tc>
          <w:tcPr>
            <w:tcW w:w="851" w:type="dxa"/>
            <w:vAlign w:val="center"/>
          </w:tcPr>
          <w:p w14:paraId="1DA384C3" w14:textId="77777777" w:rsidR="00D06B08" w:rsidRPr="003F50D6"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CC</w:t>
            </w:r>
          </w:p>
        </w:tc>
        <w:tc>
          <w:tcPr>
            <w:tcW w:w="1275" w:type="dxa"/>
            <w:shd w:val="clear" w:color="auto" w:fill="auto"/>
            <w:vAlign w:val="center"/>
            <w:hideMark/>
          </w:tcPr>
          <w:p w14:paraId="1DA384C4"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Hungary</w:t>
            </w:r>
          </w:p>
        </w:tc>
        <w:tc>
          <w:tcPr>
            <w:tcW w:w="1418" w:type="dxa"/>
            <w:shd w:val="clear" w:color="auto" w:fill="auto"/>
            <w:vAlign w:val="center"/>
            <w:hideMark/>
          </w:tcPr>
          <w:p w14:paraId="1DA384C5"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Q</w:t>
            </w:r>
          </w:p>
        </w:tc>
        <w:tc>
          <w:tcPr>
            <w:tcW w:w="2409" w:type="dxa"/>
            <w:shd w:val="clear" w:color="auto" w:fill="auto"/>
            <w:vAlign w:val="center"/>
            <w:hideMark/>
          </w:tcPr>
          <w:p w14:paraId="1DA384C6"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Medical diagnosis</w:t>
            </w:r>
          </w:p>
        </w:tc>
        <w:tc>
          <w:tcPr>
            <w:tcW w:w="1276" w:type="dxa"/>
            <w:shd w:val="clear" w:color="auto" w:fill="auto"/>
            <w:vAlign w:val="center"/>
            <w:hideMark/>
          </w:tcPr>
          <w:p w14:paraId="1DA384C7"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&lt;14</w:t>
            </w:r>
          </w:p>
        </w:tc>
        <w:tc>
          <w:tcPr>
            <w:tcW w:w="4252" w:type="dxa"/>
            <w:shd w:val="clear" w:color="auto" w:fill="auto"/>
            <w:vAlign w:val="center"/>
            <w:hideMark/>
          </w:tcPr>
          <w:p w14:paraId="1DA384C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Incidence register</w:t>
            </w:r>
          </w:p>
        </w:tc>
      </w:tr>
      <w:tr w:rsidR="00D06B08" w:rsidRPr="003F50D6" w14:paraId="1DA384D2" w14:textId="77777777" w:rsidTr="008D7CF6">
        <w:trPr>
          <w:trHeight w:val="555"/>
        </w:trPr>
        <w:tc>
          <w:tcPr>
            <w:tcW w:w="2127" w:type="dxa"/>
            <w:shd w:val="clear" w:color="auto" w:fill="D9D9D9" w:themeFill="background1" w:themeFillShade="D9"/>
            <w:vAlign w:val="center"/>
            <w:hideMark/>
          </w:tcPr>
          <w:p w14:paraId="1DA384CA"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Strotmeyer, 2004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&lt;EndNote&gt;&lt;Cite&gt;&lt;Author&gt;Strotmeyer&lt;/Author&gt;&lt;Year&gt;2004&lt;/Year&gt;&lt;RecNum&gt;1441&lt;/RecNum&gt;&lt;DisplayText&gt;(56)&lt;/DisplayText&gt;&lt;record&gt;&lt;rec-number&gt;1441&lt;/rec-number&gt;&lt;foreign-keys&gt;&lt;key app="EN" db-id="pdz5ff5auvzrzxe5feuxsevkxdx5fvzaa0ra"&gt;1441&lt;/key&gt;&lt;/foreign-keys&gt;&lt;ref-type name="Journal Article"&gt;17&lt;/ref-type&gt;&lt;contributors&gt;&lt;authors&gt;&lt;author&gt;Strotmeyer, E. S.&lt;/author&gt;&lt;author&gt;Yang, Z.&lt;/author&gt;&lt;author&gt;LaPorte, R. E.&lt;/author&gt;&lt;author&gt;Chang, Y. F.&lt;/author&gt;&lt;author&gt;Steenkiste, A. R.&lt;/author&gt;&lt;author&gt;Pietropaolo, M.&lt;/author&gt;&lt;author&gt;Nucci, A. M.&lt;/author&gt;&lt;author&gt;Shen, S.&lt;/author&gt;&lt;author&gt;Wang, L.&lt;/author&gt;&lt;author&gt;Wang, B.&lt;/author&gt;&lt;author&gt;Dorman, J. S.&lt;/author&gt;&lt;/authors&gt;&lt;/contributors&gt;&lt;auth-address&gt;Department of Epidemiology, Graduate School of Public Health, University of Pittsburgh, Pittsburgh, PA 15261, USA.&lt;/auth-address&gt;&lt;titles&gt;&lt;title&gt;Infant diet and type 1 diabetes in China&lt;/title&gt;&lt;secondary-title&gt;Diabetes Research &amp;amp; Clinical Practice&lt;/secondary-title&gt;&lt;/titles&gt;&lt;periodical&gt;&lt;full-title&gt;Diabetes Research &amp;amp; Clinical Practice&lt;/full-title&gt;&lt;/periodical&gt;&lt;pages&gt;283-92&lt;/pages&gt;&lt;volume&gt;65&lt;/volume&gt;&lt;number&gt;3&lt;/number&gt;&lt;dates&gt;&lt;year&gt;2004&lt;/year&gt;&lt;/dates&gt;&lt;accession-num&gt;15331209&lt;/accession-num&gt;&lt;work-type&gt;Research Support, U.S. Gov&amp;apos;t, P.H.S.&lt;/work-type&gt;&lt;urls&gt;&lt;related-urls&gt;&lt;url&gt;http://ovidsp.ovid.com/ovidweb.cgi?T=JS&amp;amp;CSC=Y&amp;amp;NEWS=N&amp;amp;PAGE=fulltext&amp;amp;D=med4&amp;amp;AN=15331209&lt;/url&gt;&lt;url&gt;http://metalib.lib.ic.ac.uk:9003/sfx_local?sid=OVID&amp;amp;isbn=&amp;amp;issn=0168-8227&amp;amp;volume=65&amp;amp;issue=3&amp;amp;date=2004&amp;amp;title=Diabetes+Research+%26+Clinical+Practice&amp;amp;atitle=Infant+diet+and+type+1+diabetes+in+China.&amp;amp;aulast=Strotmeyer+ES&amp;amp;spage=283&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6" w:tooltip="Strotmeyer, 2004 #1441" w:history="1">
              <w:r w:rsidR="00CD438A">
                <w:rPr>
                  <w:rFonts w:ascii="Times New Roman" w:eastAsia="Times New Roman" w:hAnsi="Times New Roman" w:cs="Times New Roman"/>
                  <w:noProof/>
                  <w:sz w:val="20"/>
                  <w:szCs w:val="20"/>
                  <w:lang w:eastAsia="en-GB"/>
                </w:rPr>
                <w:t>56</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CB"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485</w:t>
            </w:r>
            <w:r w:rsidR="008B2B5D">
              <w:rPr>
                <w:rFonts w:ascii="Times New Roman" w:eastAsia="Times New Roman" w:hAnsi="Times New Roman" w:cs="Times New Roman"/>
                <w:sz w:val="20"/>
                <w:szCs w:val="20"/>
                <w:lang w:eastAsia="en-GB"/>
              </w:rPr>
              <w:t>/247</w:t>
            </w:r>
          </w:p>
        </w:tc>
        <w:tc>
          <w:tcPr>
            <w:tcW w:w="851" w:type="dxa"/>
            <w:vAlign w:val="center"/>
          </w:tcPr>
          <w:p w14:paraId="1DA384CC"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C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China</w:t>
            </w:r>
          </w:p>
        </w:tc>
        <w:tc>
          <w:tcPr>
            <w:tcW w:w="1418" w:type="dxa"/>
            <w:shd w:val="clear" w:color="auto" w:fill="auto"/>
            <w:vAlign w:val="center"/>
            <w:hideMark/>
          </w:tcPr>
          <w:p w14:paraId="1DA384C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C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D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10</w:t>
            </w:r>
          </w:p>
        </w:tc>
        <w:tc>
          <w:tcPr>
            <w:tcW w:w="4252" w:type="dxa"/>
            <w:shd w:val="clear" w:color="auto" w:fill="auto"/>
            <w:vAlign w:val="center"/>
            <w:hideMark/>
          </w:tcPr>
          <w:p w14:paraId="1DA384D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Diabetes register</w:t>
            </w:r>
            <w:r>
              <w:rPr>
                <w:rFonts w:ascii="Times New Roman" w:eastAsia="Times New Roman" w:hAnsi="Times New Roman" w:cs="Times New Roman"/>
                <w:sz w:val="20"/>
                <w:szCs w:val="20"/>
                <w:lang w:eastAsia="en-GB"/>
              </w:rPr>
              <w:t xml:space="preserve"> and population register</w:t>
            </w:r>
          </w:p>
        </w:tc>
      </w:tr>
      <w:tr w:rsidR="00D06B08" w:rsidRPr="003F50D6" w14:paraId="1DA384DB" w14:textId="77777777" w:rsidTr="008D7CF6">
        <w:trPr>
          <w:trHeight w:val="555"/>
        </w:trPr>
        <w:tc>
          <w:tcPr>
            <w:tcW w:w="2127" w:type="dxa"/>
            <w:shd w:val="clear" w:color="auto" w:fill="D9D9D9" w:themeFill="background1" w:themeFillShade="D9"/>
            <w:vAlign w:val="center"/>
            <w:hideMark/>
          </w:tcPr>
          <w:p w14:paraId="1DA384D3" w14:textId="77777777" w:rsidR="00D06B08" w:rsidRPr="003F50D6"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lastRenderedPageBreak/>
              <w:t xml:space="preserve">Tai, 1998 </w:t>
            </w:r>
            <w:r w:rsidR="008B4F30" w:rsidRPr="003F50D6">
              <w:rPr>
                <w:rFonts w:ascii="Times New Roman" w:eastAsia="Times New Roman" w:hAnsi="Times New Roman" w:cs="Times New Roman"/>
                <w:color w:val="000000"/>
                <w:sz w:val="20"/>
                <w:szCs w:val="20"/>
                <w:lang w:eastAsia="en-GB"/>
              </w:rPr>
              <w:fldChar w:fldCharType="begin">
                <w:fldData xml:space="preserve">PEVuZE5vdGU+PENpdGU+PEF1dGhvcj5UYWk8L0F1dGhvcj48WWVhcj4xOTk4PC9ZZWFyPjxSZWNO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</w:fldData>
              </w:fldChar>
            </w:r>
            <w:r w:rsidR="00CD438A">
              <w:rPr>
                <w:rFonts w:ascii="Times New Roman" w:eastAsia="Times New Roman" w:hAnsi="Times New Roman" w:cs="Times New Roman"/>
                <w:color w:val="000000"/>
                <w:sz w:val="20"/>
                <w:szCs w:val="20"/>
                <w:lang w:eastAsia="en-GB"/>
              </w:rPr>
              <w:instrText xml:space="preserve"> ADDIN EN.CITE </w:instrText>
            </w:r>
            <w:r w:rsidR="00CD438A">
              <w:rPr>
                <w:rFonts w:ascii="Times New Roman" w:eastAsia="Times New Roman" w:hAnsi="Times New Roman" w:cs="Times New Roman"/>
                <w:color w:val="000000"/>
                <w:sz w:val="20"/>
                <w:szCs w:val="20"/>
                <w:lang w:eastAsia="en-GB"/>
              </w:rPr>
              <w:fldChar w:fldCharType="begin">
                <w:fldData xml:space="preserve">PEVuZE5vdGU+PENpdGU+PEF1dGhvcj5UYWk8L0F1dGhvcj48WWVhcj4xOTk4PC9ZZWFyPjxSZWNO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</w:fldData>
              </w:fldChar>
            </w:r>
            <w:r w:rsidR="00CD438A">
              <w:rPr>
                <w:rFonts w:ascii="Times New Roman" w:eastAsia="Times New Roman" w:hAnsi="Times New Roman" w:cs="Times New Roman"/>
                <w:color w:val="000000"/>
                <w:sz w:val="20"/>
                <w:szCs w:val="20"/>
                <w:lang w:eastAsia="en-GB"/>
              </w:rPr>
              <w:instrText xml:space="preserve"> ADDIN EN.CITE.DATA </w:instrText>
            </w:r>
            <w:r w:rsidR="00CD438A">
              <w:rPr>
                <w:rFonts w:ascii="Times New Roman" w:eastAsia="Times New Roman" w:hAnsi="Times New Roman" w:cs="Times New Roman"/>
                <w:color w:val="000000"/>
                <w:sz w:val="20"/>
                <w:szCs w:val="20"/>
                <w:lang w:eastAsia="en-GB"/>
              </w:rPr>
            </w:r>
            <w:r w:rsidR="00CD438A">
              <w:rPr>
                <w:rFonts w:ascii="Times New Roman" w:eastAsia="Times New Roman" w:hAnsi="Times New Roman" w:cs="Times New Roman"/>
                <w:color w:val="000000"/>
                <w:sz w:val="20"/>
                <w:szCs w:val="20"/>
                <w:lang w:eastAsia="en-GB"/>
              </w:rPr>
              <w:fldChar w:fldCharType="end"/>
            </w:r>
            <w:r w:rsidR="008B4F30" w:rsidRPr="003F50D6">
              <w:rPr>
                <w:rFonts w:ascii="Times New Roman" w:eastAsia="Times New Roman" w:hAnsi="Times New Roman" w:cs="Times New Roman"/>
                <w:color w:val="000000"/>
                <w:sz w:val="20"/>
                <w:szCs w:val="20"/>
                <w:lang w:eastAsia="en-GB"/>
              </w:rPr>
            </w:r>
            <w:r w:rsidR="008B4F30" w:rsidRPr="003F50D6">
              <w:rPr>
                <w:rFonts w:ascii="Times New Roman" w:eastAsia="Times New Roman" w:hAnsi="Times New Roman" w:cs="Times New Roman"/>
                <w:color w:val="000000"/>
                <w:sz w:val="20"/>
                <w:szCs w:val="20"/>
                <w:lang w:eastAsia="en-GB"/>
              </w:rPr>
              <w:fldChar w:fldCharType="separate"/>
            </w:r>
            <w:r w:rsidR="00CD438A">
              <w:rPr>
                <w:rFonts w:ascii="Times New Roman" w:eastAsia="Times New Roman" w:hAnsi="Times New Roman" w:cs="Times New Roman"/>
                <w:noProof/>
                <w:color w:val="000000"/>
                <w:sz w:val="20"/>
                <w:szCs w:val="20"/>
                <w:lang w:eastAsia="en-GB"/>
              </w:rPr>
              <w:t>(</w:t>
            </w:r>
            <w:hyperlink w:anchor="_ENREF_57" w:tooltip="Tai, 1998 #28274" w:history="1">
              <w:r w:rsidR="00CD438A">
                <w:rPr>
                  <w:rFonts w:ascii="Times New Roman" w:eastAsia="Times New Roman" w:hAnsi="Times New Roman" w:cs="Times New Roman"/>
                  <w:noProof/>
                  <w:color w:val="000000"/>
                  <w:sz w:val="20"/>
                  <w:szCs w:val="20"/>
                  <w:lang w:eastAsia="en-GB"/>
                </w:rPr>
                <w:t>57</w:t>
              </w:r>
            </w:hyperlink>
            <w:r w:rsidR="00CD438A">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417" w:type="dxa"/>
            <w:vAlign w:val="center"/>
          </w:tcPr>
          <w:p w14:paraId="1DA384D4"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310</w:t>
            </w:r>
            <w:r w:rsidR="002707CE">
              <w:rPr>
                <w:rFonts w:ascii="Times New Roman" w:eastAsia="Times New Roman" w:hAnsi="Times New Roman" w:cs="Times New Roman"/>
                <w:sz w:val="20"/>
                <w:szCs w:val="20"/>
                <w:lang w:eastAsia="en-GB"/>
              </w:rPr>
              <w:t>/117</w:t>
            </w:r>
          </w:p>
        </w:tc>
        <w:tc>
          <w:tcPr>
            <w:tcW w:w="851" w:type="dxa"/>
            <w:vAlign w:val="center"/>
          </w:tcPr>
          <w:p w14:paraId="1DA384D5" w14:textId="77777777" w:rsidR="00D06B08" w:rsidRPr="003F50D6"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CC</w:t>
            </w:r>
          </w:p>
        </w:tc>
        <w:tc>
          <w:tcPr>
            <w:tcW w:w="1275" w:type="dxa"/>
            <w:shd w:val="clear" w:color="auto" w:fill="auto"/>
            <w:vAlign w:val="center"/>
            <w:hideMark/>
          </w:tcPr>
          <w:p w14:paraId="1DA384D6"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Taiwan</w:t>
            </w:r>
          </w:p>
        </w:tc>
        <w:tc>
          <w:tcPr>
            <w:tcW w:w="1418" w:type="dxa"/>
            <w:shd w:val="clear" w:color="auto" w:fill="auto"/>
            <w:vAlign w:val="center"/>
            <w:hideMark/>
          </w:tcPr>
          <w:p w14:paraId="1DA384D7"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I</w:t>
            </w:r>
          </w:p>
        </w:tc>
        <w:tc>
          <w:tcPr>
            <w:tcW w:w="2409" w:type="dxa"/>
            <w:shd w:val="clear" w:color="auto" w:fill="auto"/>
            <w:vAlign w:val="center"/>
            <w:hideMark/>
          </w:tcPr>
          <w:p w14:paraId="1DA384D8"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Medical diagnosis</w:t>
            </w:r>
          </w:p>
        </w:tc>
        <w:tc>
          <w:tcPr>
            <w:tcW w:w="1276" w:type="dxa"/>
            <w:shd w:val="clear" w:color="auto" w:fill="auto"/>
            <w:vAlign w:val="center"/>
            <w:hideMark/>
          </w:tcPr>
          <w:p w14:paraId="1DA384D9" w14:textId="77777777" w:rsidR="00D06B08" w:rsidRPr="003F50D6"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3F50D6">
              <w:rPr>
                <w:rFonts w:ascii="Times New Roman" w:eastAsia="Times New Roman" w:hAnsi="Times New Roman" w:cs="Times New Roman"/>
                <w:color w:val="000000"/>
                <w:sz w:val="20"/>
                <w:szCs w:val="20"/>
                <w:lang w:eastAsia="en-GB"/>
              </w:rPr>
              <w:t>8</w:t>
            </w:r>
          </w:p>
        </w:tc>
        <w:tc>
          <w:tcPr>
            <w:tcW w:w="4252" w:type="dxa"/>
            <w:shd w:val="clear" w:color="auto" w:fill="auto"/>
            <w:vAlign w:val="center"/>
            <w:hideMark/>
          </w:tcPr>
          <w:p w14:paraId="1DA384D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Taipei City </w:t>
            </w:r>
          </w:p>
        </w:tc>
      </w:tr>
      <w:tr w:rsidR="00D06B08" w:rsidRPr="003F50D6" w14:paraId="1DA384E4" w14:textId="77777777" w:rsidTr="008D7CF6">
        <w:trPr>
          <w:trHeight w:val="555"/>
        </w:trPr>
        <w:tc>
          <w:tcPr>
            <w:tcW w:w="2127" w:type="dxa"/>
            <w:shd w:val="clear" w:color="auto" w:fill="D9D9D9" w:themeFill="background1" w:themeFillShade="D9"/>
            <w:vAlign w:val="center"/>
            <w:hideMark/>
          </w:tcPr>
          <w:p w14:paraId="1DA384DC" w14:textId="77777777" w:rsidR="00D06B08" w:rsidRPr="00A1580B" w:rsidRDefault="00D06B08" w:rsidP="00CD438A">
            <w:pPr>
              <w:spacing w:after="0" w:line="240" w:lineRule="auto"/>
              <w:contextualSpacing/>
              <w:jc w:val="center"/>
              <w:rPr>
                <w:rFonts w:ascii="Times New Roman" w:eastAsia="Times New Roman" w:hAnsi="Times New Roman" w:cs="Times New Roman"/>
                <w:color w:val="000000"/>
                <w:sz w:val="20"/>
                <w:szCs w:val="20"/>
                <w:lang w:eastAsia="en-GB"/>
              </w:rPr>
            </w:pPr>
            <w:r w:rsidRPr="00A1580B">
              <w:rPr>
                <w:rFonts w:ascii="Times New Roman" w:eastAsia="Times New Roman" w:hAnsi="Times New Roman" w:cs="Times New Roman"/>
                <w:color w:val="000000"/>
                <w:sz w:val="20"/>
                <w:szCs w:val="20"/>
                <w:lang w:eastAsia="en-GB"/>
              </w:rPr>
              <w:t xml:space="preserve">Telahun, 1994 </w:t>
            </w:r>
            <w:r w:rsidR="008B4F30" w:rsidRPr="00A1580B">
              <w:rPr>
                <w:rFonts w:ascii="Times New Roman" w:eastAsia="Times New Roman" w:hAnsi="Times New Roman" w:cs="Times New Roman"/>
                <w:color w:val="000000"/>
                <w:sz w:val="20"/>
                <w:szCs w:val="20"/>
                <w:lang w:eastAsia="en-GB"/>
              </w:rPr>
              <w:fldChar w:fldCharType="begin"/>
            </w:r>
            <w:r w:rsidR="00CD438A">
              <w:rPr>
                <w:rFonts w:ascii="Times New Roman" w:eastAsia="Times New Roman" w:hAnsi="Times New Roman" w:cs="Times New Roman"/>
                <w:color w:val="000000"/>
                <w:sz w:val="20"/>
                <w:szCs w:val="20"/>
                <w:lang w:eastAsia="en-GB"/>
              </w:rPr>
              <w:instrText xml:space="preserve"> ADDIN EN.CITE &lt;EndNote&gt;&lt;Cite&gt;&lt;Author&gt;Telahun&lt;/Author&gt;&lt;Year&gt;1994&lt;/Year&gt;&lt;RecNum&gt;1474&lt;/RecNum&gt;&lt;DisplayText&gt;(58)&lt;/DisplayText&gt;&lt;record&gt;&lt;rec-number&gt;1474&lt;/rec-number&gt;&lt;foreign-keys&gt;&lt;key app="EN" db-id="pdz5ff5auvzrzxe5feuxsevkxdx5fvzaa0ra"&gt;1474&lt;/key&gt;&lt;/foreign-keys&gt;&lt;ref-type name="Journal Article"&gt;17&lt;/ref-type&gt;&lt;contributors&gt;&lt;authors&gt;&lt;author&gt;Telahun, M.&lt;/author&gt;&lt;author&gt;Abdulkadir, J.&lt;/author&gt;&lt;author&gt;Kebede, E.&lt;/author&gt;&lt;/authors&gt;&lt;/contributors&gt;&lt;auth-address&gt;Department of Paediatrics and Child Health, Faculty of Medicine, Addis Abeba University.&lt;/auth-address&gt;&lt;titles&gt;&lt;title&gt;The relation of early nutrition, infections and socio-economic factors to the development of childhood diabetes&lt;/title&gt;&lt;secondary-title&gt;Ethiopian Medical Journal&lt;/secondary-title&gt;&lt;/titles&gt;&lt;periodical&gt;&lt;full-title&gt;Ethiopian Medical Journal&lt;/full-title&gt;&lt;/periodical&gt;&lt;pages&gt;239-44&lt;/pages&gt;&lt;volume&gt;32&lt;/volume&gt;&lt;number&gt;4&lt;/number&gt;&lt;dates&gt;&lt;year&gt;1994&lt;/year&gt;&lt;/dates&gt;&lt;accession-num&gt;7835352&lt;/accession-num&gt;&lt;urls&gt;&lt;related-urls&gt;&lt;url&gt;http://ovidsp.ovid.com/ovidweb.cgi?T=JS&amp;amp;CSC=Y&amp;amp;NEWS=N&amp;amp;PAGE=fulltext&amp;amp;D=med3&amp;amp;AN=7835352&lt;/url&gt;&lt;url&gt;http://metalib.lib.ic.ac.uk:9003/sfx_local?sid=OVID&amp;amp;isbn=&amp;amp;issn=0014-1755&amp;amp;volume=32&amp;amp;issue=4&amp;amp;date=1994&amp;amp;title=Ethiopian+Medical+Journal&amp;amp;atitle=The+relation+of+early+nutrition%2C+infections+and+socio-economic+factors+to+the+development+of+childhood+diabetes.&amp;amp;aulast=Telahun+M&amp;amp;spage=239&lt;/url&gt;&lt;/related-urls&gt;&lt;/urls&gt;&lt;custom2&gt;Source: PIP. 103598&amp;#xD;Source: POP. 00238857&lt;/custom2&gt;&lt;remote-database-name&gt;MEDLINE&lt;/remote-database-name&gt;&lt;remote-database-provider&gt;Ovid Technologies&lt;/remote-database-provider&gt;&lt;/record&gt;&lt;/Cite&gt;&lt;/EndNote&gt;</w:instrText>
            </w:r>
            <w:r w:rsidR="008B4F30" w:rsidRPr="00A1580B">
              <w:rPr>
                <w:rFonts w:ascii="Times New Roman" w:eastAsia="Times New Roman" w:hAnsi="Times New Roman" w:cs="Times New Roman"/>
                <w:color w:val="000000"/>
                <w:sz w:val="20"/>
                <w:szCs w:val="20"/>
                <w:lang w:eastAsia="en-GB"/>
              </w:rPr>
              <w:fldChar w:fldCharType="separate"/>
            </w:r>
            <w:r w:rsidR="00CD438A">
              <w:rPr>
                <w:rFonts w:ascii="Times New Roman" w:eastAsia="Times New Roman" w:hAnsi="Times New Roman" w:cs="Times New Roman"/>
                <w:noProof/>
                <w:color w:val="000000"/>
                <w:sz w:val="20"/>
                <w:szCs w:val="20"/>
                <w:lang w:eastAsia="en-GB"/>
              </w:rPr>
              <w:t>(</w:t>
            </w:r>
            <w:hyperlink w:anchor="_ENREF_58" w:tooltip="Telahun, 1994 #1474" w:history="1">
              <w:r w:rsidR="00CD438A">
                <w:rPr>
                  <w:rFonts w:ascii="Times New Roman" w:eastAsia="Times New Roman" w:hAnsi="Times New Roman" w:cs="Times New Roman"/>
                  <w:noProof/>
                  <w:color w:val="000000"/>
                  <w:sz w:val="20"/>
                  <w:szCs w:val="20"/>
                  <w:lang w:eastAsia="en-GB"/>
                </w:rPr>
                <w:t>58</w:t>
              </w:r>
            </w:hyperlink>
            <w:r w:rsidR="00CD438A">
              <w:rPr>
                <w:rFonts w:ascii="Times New Roman" w:eastAsia="Times New Roman" w:hAnsi="Times New Roman" w:cs="Times New Roman"/>
                <w:noProof/>
                <w:color w:val="000000"/>
                <w:sz w:val="20"/>
                <w:szCs w:val="20"/>
                <w:lang w:eastAsia="en-GB"/>
              </w:rPr>
              <w:t>)</w:t>
            </w:r>
            <w:r w:rsidR="008B4F30" w:rsidRPr="00A1580B">
              <w:rPr>
                <w:rFonts w:ascii="Times New Roman" w:eastAsia="Times New Roman" w:hAnsi="Times New Roman" w:cs="Times New Roman"/>
                <w:color w:val="000000"/>
                <w:sz w:val="20"/>
                <w:szCs w:val="20"/>
                <w:lang w:eastAsia="en-GB"/>
              </w:rPr>
              <w:fldChar w:fldCharType="end"/>
            </w:r>
          </w:p>
        </w:tc>
        <w:tc>
          <w:tcPr>
            <w:tcW w:w="1417" w:type="dxa"/>
            <w:vAlign w:val="center"/>
          </w:tcPr>
          <w:p w14:paraId="1DA384DD" w14:textId="77777777" w:rsidR="00D06B08" w:rsidRPr="00A1580B"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129</w:t>
            </w:r>
            <w:r w:rsidR="00A1580B" w:rsidRPr="00A1580B">
              <w:rPr>
                <w:rFonts w:ascii="Times New Roman" w:eastAsia="Times New Roman" w:hAnsi="Times New Roman" w:cs="Times New Roman"/>
                <w:sz w:val="20"/>
                <w:szCs w:val="20"/>
                <w:lang w:eastAsia="en-GB"/>
              </w:rPr>
              <w:t>/55</w:t>
            </w:r>
          </w:p>
        </w:tc>
        <w:tc>
          <w:tcPr>
            <w:tcW w:w="851" w:type="dxa"/>
            <w:vAlign w:val="center"/>
          </w:tcPr>
          <w:p w14:paraId="1DA384DE" w14:textId="77777777" w:rsidR="00D06B08" w:rsidRPr="00A1580B" w:rsidRDefault="00D06B08" w:rsidP="00492796">
            <w:pPr>
              <w:spacing w:after="0" w:line="240" w:lineRule="auto"/>
              <w:contextualSpacing/>
              <w:jc w:val="center"/>
              <w:rPr>
                <w:rFonts w:ascii="Times New Roman" w:eastAsia="Times New Roman" w:hAnsi="Times New Roman" w:cs="Times New Roman"/>
                <w:color w:val="000000"/>
                <w:sz w:val="20"/>
                <w:szCs w:val="20"/>
                <w:lang w:eastAsia="en-GB"/>
              </w:rPr>
            </w:pPr>
            <w:r w:rsidRPr="00A1580B">
              <w:rPr>
                <w:rFonts w:ascii="Times New Roman" w:eastAsia="Times New Roman" w:hAnsi="Times New Roman" w:cs="Times New Roman"/>
                <w:color w:val="000000"/>
                <w:sz w:val="20"/>
                <w:szCs w:val="20"/>
                <w:lang w:eastAsia="en-GB"/>
              </w:rPr>
              <w:t>CC</w:t>
            </w:r>
          </w:p>
        </w:tc>
        <w:tc>
          <w:tcPr>
            <w:tcW w:w="1275" w:type="dxa"/>
            <w:shd w:val="clear" w:color="auto" w:fill="auto"/>
            <w:vAlign w:val="center"/>
            <w:hideMark/>
          </w:tcPr>
          <w:p w14:paraId="1DA384DF" w14:textId="77777777" w:rsidR="00D06B08" w:rsidRPr="00A1580B"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A1580B">
              <w:rPr>
                <w:rFonts w:ascii="Times New Roman" w:eastAsia="Times New Roman" w:hAnsi="Times New Roman" w:cs="Times New Roman"/>
                <w:color w:val="000000"/>
                <w:sz w:val="20"/>
                <w:szCs w:val="20"/>
                <w:lang w:eastAsia="en-GB"/>
              </w:rPr>
              <w:t>Ethiopia</w:t>
            </w:r>
          </w:p>
        </w:tc>
        <w:tc>
          <w:tcPr>
            <w:tcW w:w="1418" w:type="dxa"/>
            <w:shd w:val="clear" w:color="auto" w:fill="auto"/>
            <w:vAlign w:val="center"/>
            <w:hideMark/>
          </w:tcPr>
          <w:p w14:paraId="1DA384E0" w14:textId="77777777" w:rsidR="00D06B08" w:rsidRPr="00A1580B"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A1580B">
              <w:rPr>
                <w:rFonts w:ascii="Times New Roman" w:eastAsia="Times New Roman" w:hAnsi="Times New Roman" w:cs="Times New Roman"/>
                <w:color w:val="000000"/>
                <w:sz w:val="20"/>
                <w:szCs w:val="20"/>
                <w:lang w:eastAsia="en-GB"/>
              </w:rPr>
              <w:t>Q</w:t>
            </w:r>
          </w:p>
        </w:tc>
        <w:tc>
          <w:tcPr>
            <w:tcW w:w="2409" w:type="dxa"/>
            <w:shd w:val="clear" w:color="auto" w:fill="auto"/>
            <w:vAlign w:val="center"/>
            <w:hideMark/>
          </w:tcPr>
          <w:p w14:paraId="1DA384E1" w14:textId="77777777" w:rsidR="00D06B08" w:rsidRPr="00A1580B"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A1580B">
              <w:rPr>
                <w:rFonts w:ascii="Times New Roman" w:eastAsia="Times New Roman" w:hAnsi="Times New Roman" w:cs="Times New Roman"/>
                <w:color w:val="000000"/>
                <w:sz w:val="20"/>
                <w:szCs w:val="20"/>
                <w:lang w:eastAsia="en-GB"/>
              </w:rPr>
              <w:t>Medical diagnosis</w:t>
            </w:r>
          </w:p>
        </w:tc>
        <w:tc>
          <w:tcPr>
            <w:tcW w:w="1276" w:type="dxa"/>
            <w:shd w:val="clear" w:color="auto" w:fill="auto"/>
            <w:vAlign w:val="center"/>
            <w:hideMark/>
          </w:tcPr>
          <w:p w14:paraId="1DA384E2" w14:textId="77777777" w:rsidR="00D06B08" w:rsidRPr="00A1580B" w:rsidRDefault="00D06B08" w:rsidP="0056135A">
            <w:pPr>
              <w:spacing w:after="0" w:line="240" w:lineRule="auto"/>
              <w:contextualSpacing/>
              <w:jc w:val="center"/>
              <w:rPr>
                <w:rFonts w:ascii="Times New Roman" w:eastAsia="Times New Roman" w:hAnsi="Times New Roman" w:cs="Times New Roman"/>
                <w:color w:val="000000"/>
                <w:sz w:val="20"/>
                <w:szCs w:val="20"/>
                <w:lang w:eastAsia="en-GB"/>
              </w:rPr>
            </w:pPr>
            <w:r w:rsidRPr="00A1580B">
              <w:rPr>
                <w:rFonts w:ascii="Times New Roman" w:eastAsia="Times New Roman" w:hAnsi="Times New Roman" w:cs="Times New Roman"/>
                <w:color w:val="000000"/>
                <w:sz w:val="20"/>
                <w:szCs w:val="20"/>
                <w:lang w:eastAsia="en-GB"/>
              </w:rPr>
              <w:t>&lt;15</w:t>
            </w:r>
          </w:p>
        </w:tc>
        <w:tc>
          <w:tcPr>
            <w:tcW w:w="4252" w:type="dxa"/>
            <w:shd w:val="clear" w:color="auto" w:fill="auto"/>
            <w:vAlign w:val="center"/>
            <w:hideMark/>
          </w:tcPr>
          <w:p w14:paraId="1DA384E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A1580B">
              <w:rPr>
                <w:rFonts w:ascii="Times New Roman" w:eastAsia="Times New Roman" w:hAnsi="Times New Roman" w:cs="Times New Roman"/>
                <w:sz w:val="20"/>
                <w:szCs w:val="20"/>
                <w:lang w:eastAsia="en-GB"/>
              </w:rPr>
              <w:t>Ethio-Swedish Children's Hospital Diabetic Clinic</w:t>
            </w:r>
            <w:r w:rsidRPr="003F50D6">
              <w:rPr>
                <w:rFonts w:ascii="Times New Roman" w:eastAsia="Times New Roman" w:hAnsi="Times New Roman" w:cs="Times New Roman"/>
                <w:sz w:val="20"/>
                <w:szCs w:val="20"/>
                <w:lang w:eastAsia="en-GB"/>
              </w:rPr>
              <w:t xml:space="preserve"> </w:t>
            </w:r>
          </w:p>
        </w:tc>
      </w:tr>
      <w:tr w:rsidR="00D06B08" w:rsidRPr="003F50D6" w14:paraId="1DA384ED" w14:textId="77777777" w:rsidTr="008D7CF6">
        <w:trPr>
          <w:trHeight w:val="555"/>
        </w:trPr>
        <w:tc>
          <w:tcPr>
            <w:tcW w:w="2127" w:type="dxa"/>
            <w:shd w:val="clear" w:color="auto" w:fill="D9D9D9" w:themeFill="background1" w:themeFillShade="D9"/>
            <w:vAlign w:val="center"/>
            <w:hideMark/>
          </w:tcPr>
          <w:p w14:paraId="1DA384E5"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Tenconi, 2007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&lt;EndNote&gt;&lt;Cite&gt;&lt;Author&gt;Tenconi&lt;/Author&gt;&lt;Year&gt;2007&lt;/Year&gt;&lt;RecNum&gt;1475&lt;/RecNum&gt;&lt;DisplayText&gt;(59)&lt;/DisplayText&gt;&lt;record&gt;&lt;rec-number&gt;1475&lt;/rec-number&gt;&lt;foreign-keys&gt;&lt;key app="EN" db-id="pdz5ff5auvzrzxe5feuxsevkxdx5fvzaa0ra"&gt;1475&lt;/key&gt;&lt;/foreign-keys&gt;&lt;ref-type name="Journal Article"&gt;17&lt;/ref-type&gt;&lt;contributors&gt;&lt;authors&gt;&lt;author&gt;Tenconi, M. T.&lt;/author&gt;&lt;author&gt;Devoti, G.&lt;/author&gt;&lt;author&gt;Comelli, M.&lt;/author&gt;&lt;author&gt;Pinon, M.&lt;/author&gt;&lt;author&gt;Capocchiano, A.&lt;/author&gt;&lt;author&gt;Calcaterra, V.&lt;/author&gt;&lt;author&gt;Pretti, G.&lt;/author&gt;&lt;author&gt;Pavia, T. D. M. Registry Group&lt;/author&gt;&lt;/authors&gt;&lt;/contributors&gt;&lt;auth-address&gt;Department of Preventive Medicine, University of Pavia, via Forlanini 2, I-27100, Pavia, Italy. tenconi@unipv.it&lt;/auth-address&gt;&lt;titles&gt;&lt;title&gt;Major childhood infectious diseases and other determinants associated with type 1 diabetes: a case-control study&lt;/title&gt;&lt;secondary-title&gt;Acta Diabetologica&lt;/secondary-title&gt;&lt;/titles&gt;&lt;periodical&gt;&lt;full-title&gt;Acta Diabetologica&lt;/full-title&gt;&lt;/periodical&gt;&lt;pages&gt;14-9&lt;/pages&gt;&lt;volume&gt;44&lt;/volume&gt;&lt;number&gt;1&lt;/number&gt;&lt;dates&gt;&lt;year&gt;2007&lt;/year&gt;&lt;/dates&gt;&lt;accession-num&gt;17357880&lt;/accession-num&gt;&lt;urls&gt;&lt;related-urls&gt;&lt;url&gt;http://ovidsp.ovid.com/ovidweb.cgi?T=JS&amp;amp;CSC=Y&amp;amp;NEWS=N&amp;amp;PAGE=fulltext&amp;amp;D=med4&amp;amp;AN=17357880&lt;/url&gt;&lt;url&gt;http://metalib.lib.ic.ac.uk:9003/sfx_local?sid=OVID&amp;amp;isbn=&amp;amp;issn=0940-5429&amp;amp;volume=44&amp;amp;issue=1&amp;amp;date=2007&amp;amp;title=Acta+Diabetologica&amp;amp;atitle=Major+childhood+infectious+diseases+and+other+determinants+associated+with+type+1+diabetes%3A+a+case-control+study.&amp;amp;aulast=Tenconi+MT&amp;amp;spage=14&lt;/url&gt;&lt;url&gt;http://download.springer.com/static/pdf/36/art%253A10.1007%252Fs00592-007-0235-9.pdf?auth66=1395676844_25d0101e3fbca2fc3979850589ff412f&amp;amp;ext=.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9" w:tooltip="Tenconi, 2007 #1475" w:history="1">
              <w:r w:rsidR="00CD438A">
                <w:rPr>
                  <w:rFonts w:ascii="Times New Roman" w:eastAsia="Times New Roman" w:hAnsi="Times New Roman" w:cs="Times New Roman"/>
                  <w:noProof/>
                  <w:sz w:val="20"/>
                  <w:szCs w:val="20"/>
                  <w:lang w:eastAsia="en-GB"/>
                </w:rPr>
                <w:t>59</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E6"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477</w:t>
            </w:r>
            <w:r w:rsidR="002707CE">
              <w:rPr>
                <w:rFonts w:ascii="Times New Roman" w:eastAsia="Times New Roman" w:hAnsi="Times New Roman" w:cs="Times New Roman"/>
                <w:sz w:val="20"/>
                <w:szCs w:val="20"/>
                <w:lang w:eastAsia="en-GB"/>
              </w:rPr>
              <w:t>/159</w:t>
            </w:r>
          </w:p>
        </w:tc>
        <w:tc>
          <w:tcPr>
            <w:tcW w:w="851" w:type="dxa"/>
            <w:vAlign w:val="center"/>
          </w:tcPr>
          <w:p w14:paraId="1DA384E7"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E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Italy</w:t>
            </w:r>
          </w:p>
        </w:tc>
        <w:tc>
          <w:tcPr>
            <w:tcW w:w="1418" w:type="dxa"/>
            <w:shd w:val="clear" w:color="auto" w:fill="auto"/>
            <w:vAlign w:val="center"/>
            <w:hideMark/>
          </w:tcPr>
          <w:p w14:paraId="1DA384E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R/I/Q</w:t>
            </w:r>
          </w:p>
        </w:tc>
        <w:tc>
          <w:tcPr>
            <w:tcW w:w="2409" w:type="dxa"/>
            <w:shd w:val="clear" w:color="auto" w:fill="auto"/>
            <w:vAlign w:val="center"/>
            <w:hideMark/>
          </w:tcPr>
          <w:p w14:paraId="1DA384E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E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16</w:t>
            </w:r>
          </w:p>
        </w:tc>
        <w:tc>
          <w:tcPr>
            <w:tcW w:w="4252" w:type="dxa"/>
            <w:shd w:val="clear" w:color="auto" w:fill="auto"/>
            <w:vAlign w:val="center"/>
            <w:hideMark/>
          </w:tcPr>
          <w:p w14:paraId="1DA384E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Diabetes register</w:t>
            </w:r>
            <w:r>
              <w:rPr>
                <w:rFonts w:ascii="Times New Roman" w:eastAsia="Times New Roman" w:hAnsi="Times New Roman" w:cs="Times New Roman"/>
                <w:sz w:val="20"/>
                <w:szCs w:val="20"/>
                <w:lang w:eastAsia="en-GB"/>
              </w:rPr>
              <w:t xml:space="preserve"> or paediatric admissions</w:t>
            </w:r>
          </w:p>
        </w:tc>
      </w:tr>
      <w:tr w:rsidR="00D06B08" w:rsidRPr="003F50D6" w14:paraId="1DA384F6" w14:textId="77777777" w:rsidTr="008D7CF6">
        <w:trPr>
          <w:trHeight w:val="555"/>
        </w:trPr>
        <w:tc>
          <w:tcPr>
            <w:tcW w:w="2127" w:type="dxa"/>
            <w:shd w:val="clear" w:color="auto" w:fill="D9D9D9" w:themeFill="background1" w:themeFillShade="D9"/>
            <w:vAlign w:val="center"/>
            <w:hideMark/>
          </w:tcPr>
          <w:p w14:paraId="1DA384EE"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Thorsdottir, 2000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&lt;EndNote&gt;&lt;Cite&gt;&lt;Author&gt;Thorsdottir&lt;/Author&gt;&lt;Year&gt;2000&lt;/Year&gt;&lt;RecNum&gt;1491&lt;/RecNum&gt;&lt;DisplayText&gt;(60)&lt;/DisplayText&gt;&lt;record&gt;&lt;rec-number&gt;1491&lt;/rec-number&gt;&lt;foreign-keys&gt;&lt;key app="EN" db-id="pdz5ff5auvzrzxe5feuxsevkxdx5fvzaa0ra"&gt;1491&lt;/key&gt;&lt;/foreign-keys&gt;&lt;ref-type name="Journal Article"&gt;17&lt;/ref-type&gt;&lt;contributors&gt;&lt;authors&gt;&lt;author&gt;Thorsdottir, I.&lt;/author&gt;&lt;author&gt;Birgisdottir, B. E.&lt;/author&gt;&lt;author&gt;Johannsdottir, I. M.&lt;/author&gt;&lt;author&gt;Harris, D. P.&lt;/author&gt;&lt;author&gt;Hill, J.&lt;/author&gt;&lt;author&gt;Steingrimsdottir, L.&lt;/author&gt;&lt;author&gt;Thorsson, A. V.&lt;/author&gt;&lt;/authors&gt;&lt;/contributors&gt;&lt;auth-address&gt;Unit for Nutrition Research, National University Hospital, Department of Food Science, Reykjavik, Iceland. ingathor@rsp.is&lt;/auth-address&gt;&lt;titles&gt;&lt;title&gt;Different beta-casein fractions in Icelandic versus Scandinavian cow&amp;apos;s milk may influence diabetogenicity of cow&amp;apos;s milk in infancy and explain low incidence of insulin-dependent diabetes mellitus in Iceland&lt;/title&gt;&lt;secondary-title&gt;Pediatrics&lt;/secondary-title&gt;&lt;/titles&gt;&lt;periodical&gt;&lt;full-title&gt;Pediatrics&lt;/full-title&gt;&lt;/periodical&gt;&lt;pages&gt;719-24&lt;/pages&gt;&lt;volume&gt;106&lt;/volume&gt;&lt;number&gt;4&lt;/number&gt;&lt;dates&gt;&lt;year&gt;2000&lt;/year&gt;&lt;/dates&gt;&lt;accession-num&gt;11015514&lt;/accession-num&gt;&lt;work-type&gt;Comparative Study&lt;/work-type&gt;&lt;urls&gt;&lt;related-urls&gt;&lt;url&gt;http://ovidsp.ovid.com/ovidweb.cgi?T=JS&amp;amp;CSC=Y&amp;amp;NEWS=N&amp;amp;PAGE=fulltext&amp;amp;D=med4&amp;amp;AN=11015514&lt;/url&gt;&lt;url&gt;http://metalib.lib.ic.ac.uk:9003/sfx_local?sid=OVID&amp;amp;isbn=&amp;amp;issn=0031-4005&amp;amp;volume=106&amp;amp;issue=4&amp;amp;date=2000&amp;amp;title=Pediatrics&amp;amp;atitle=Different+beta-casein+fractions+in+Icelandic+versus+Scandinavian+cow%27s+milk+may+influence+diabetogenicity+of+cow%27s+milk+in+infancy+and+explain+low+incidence+of+insulin-dependent+diabetes+mellitus+in+Iceland.&amp;amp;aulast=Thorsdottir+I&amp;amp;spage=719&lt;/url&gt;&lt;url&gt;http://pediatrics.aappublications.org/content/106/4/719.full.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60" w:tooltip="Thorsdottir, 2000 #1491" w:history="1">
              <w:r w:rsidR="00CD438A">
                <w:rPr>
                  <w:rFonts w:ascii="Times New Roman" w:eastAsia="Times New Roman" w:hAnsi="Times New Roman" w:cs="Times New Roman"/>
                  <w:noProof/>
                  <w:sz w:val="20"/>
                  <w:szCs w:val="20"/>
                  <w:lang w:eastAsia="en-GB"/>
                </w:rPr>
                <w:t>60</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EF"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220</w:t>
            </w:r>
            <w:r w:rsidR="008B2B5D">
              <w:rPr>
                <w:rFonts w:ascii="Times New Roman" w:eastAsia="Times New Roman" w:hAnsi="Times New Roman" w:cs="Times New Roman"/>
                <w:sz w:val="20"/>
                <w:szCs w:val="20"/>
                <w:lang w:eastAsia="en-GB"/>
              </w:rPr>
              <w:t>/55</w:t>
            </w:r>
          </w:p>
        </w:tc>
        <w:tc>
          <w:tcPr>
            <w:tcW w:w="851" w:type="dxa"/>
            <w:vAlign w:val="center"/>
          </w:tcPr>
          <w:p w14:paraId="1DA384F0"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F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Iceland</w:t>
            </w:r>
          </w:p>
        </w:tc>
        <w:tc>
          <w:tcPr>
            <w:tcW w:w="1418" w:type="dxa"/>
            <w:shd w:val="clear" w:color="auto" w:fill="auto"/>
            <w:vAlign w:val="center"/>
            <w:hideMark/>
          </w:tcPr>
          <w:p w14:paraId="1DA384F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w:t>
            </w:r>
          </w:p>
        </w:tc>
        <w:tc>
          <w:tcPr>
            <w:tcW w:w="2409" w:type="dxa"/>
            <w:shd w:val="clear" w:color="auto" w:fill="auto"/>
            <w:vAlign w:val="center"/>
            <w:hideMark/>
          </w:tcPr>
          <w:p w14:paraId="1DA384F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F4"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12</w:t>
            </w:r>
          </w:p>
        </w:tc>
        <w:tc>
          <w:tcPr>
            <w:tcW w:w="4252" w:type="dxa"/>
            <w:shd w:val="clear" w:color="auto" w:fill="auto"/>
            <w:vAlign w:val="center"/>
            <w:hideMark/>
          </w:tcPr>
          <w:p w14:paraId="1DA384F5"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Statistical Bureau of Iceland</w:t>
            </w:r>
          </w:p>
        </w:tc>
      </w:tr>
      <w:tr w:rsidR="00D06B08" w:rsidRPr="003F50D6" w14:paraId="1DA384FF" w14:textId="77777777" w:rsidTr="008D7CF6">
        <w:trPr>
          <w:trHeight w:val="555"/>
        </w:trPr>
        <w:tc>
          <w:tcPr>
            <w:tcW w:w="2127" w:type="dxa"/>
            <w:shd w:val="clear" w:color="auto" w:fill="D9D9D9" w:themeFill="background1" w:themeFillShade="D9"/>
            <w:vAlign w:val="center"/>
            <w:hideMark/>
          </w:tcPr>
          <w:p w14:paraId="1DA384F7"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Verge, 1994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&lt;EndNote&gt;&lt;Cite&gt;&lt;Author&gt;Verge&lt;/Author&gt;&lt;Year&gt;1994&lt;/Year&gt;&lt;RecNum&gt;1559&lt;/RecNum&gt;&lt;DisplayText&gt;(61)&lt;/DisplayText&gt;&lt;record&gt;&lt;rec-number&gt;1559&lt;/rec-number&gt;&lt;foreign-keys&gt;&lt;key app="EN" db-id="pdz5ff5auvzrzxe5feuxsevkxdx5fvzaa0ra"&gt;1559&lt;/key&gt;&lt;/foreign-keys&gt;&lt;ref-type name="Journal Article"&gt;17&lt;/ref-type&gt;&lt;contributors&gt;&lt;authors&gt;&lt;author&gt;Verge, C. F.&lt;/author&gt;&lt;author&gt;Howard, N. J.&lt;/author&gt;&lt;author&gt;Irwig, L.&lt;/author&gt;&lt;author&gt;Simpson, J. M.&lt;/author&gt;&lt;author&gt;Mackerras, D.&lt;/author&gt;&lt;author&gt;Silink, M.&lt;/author&gt;&lt;/authors&gt;&lt;/contributors&gt;&lt;auth-address&gt;Ray Williams Institute for Pediatric Endocrinology, Royal Alexandra Hospital for Children, Sydney, Australia.&lt;/auth-address&gt;&lt;titles&gt;&lt;title&gt;Environmental factors in childhood IDDM. A population-based, case-control study&lt;/title&gt;&lt;secondary-title&gt;Diabetes Care&lt;/secondary-title&gt;&lt;/titles&gt;&lt;periodical&gt;&lt;full-title&gt;Diabetes Care&lt;/full-title&gt;&lt;/periodical&gt;&lt;pages&gt;1381-9&lt;/pages&gt;&lt;volume&gt;17&lt;/volume&gt;&lt;number&gt;12&lt;/number&gt;&lt;dates&gt;&lt;year&gt;1994&lt;/year&gt;&lt;/dates&gt;&lt;accession-num&gt;7882806&lt;/accession-num&gt;&lt;work-type&gt;Comparative Study&lt;/work-type&gt;&lt;urls&gt;&lt;related-urls&gt;&lt;url&gt;http://ovidsp.ovid.com/ovidweb.cgi?T=JS&amp;amp;CSC=Y&amp;amp;NEWS=N&amp;amp;PAGE=fulltext&amp;amp;D=med3&amp;amp;AN=7882806&lt;/url&gt;&lt;url&gt;http://metalib.lib.ic.ac.uk:9003/sfx_local?sid=OVID&amp;amp;isbn=&amp;amp;issn=0149-5992&amp;amp;volume=17&amp;amp;issue=12&amp;amp;date=1994&amp;amp;title=Diabetes+Care&amp;amp;atitle=Environmental+factors+in+childhood+IDDM.+A+population-based%2C+case-control+study.&amp;amp;aulast=Verge+CF&amp;amp;spage=1381&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61" w:tooltip="Verge, 1994 #1559" w:history="1">
              <w:r w:rsidR="00CD438A">
                <w:rPr>
                  <w:rFonts w:ascii="Times New Roman" w:eastAsia="Times New Roman" w:hAnsi="Times New Roman" w:cs="Times New Roman"/>
                  <w:noProof/>
                  <w:sz w:val="20"/>
                  <w:szCs w:val="20"/>
                  <w:lang w:eastAsia="en-GB"/>
                </w:rPr>
                <w:t>61</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4F8"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475</w:t>
            </w:r>
            <w:r w:rsidR="008B2B5D">
              <w:rPr>
                <w:rFonts w:ascii="Times New Roman" w:eastAsia="Times New Roman" w:hAnsi="Times New Roman" w:cs="Times New Roman"/>
                <w:sz w:val="20"/>
                <w:szCs w:val="20"/>
                <w:lang w:eastAsia="en-GB"/>
              </w:rPr>
              <w:t>/217</w:t>
            </w:r>
          </w:p>
        </w:tc>
        <w:tc>
          <w:tcPr>
            <w:tcW w:w="851" w:type="dxa"/>
            <w:vAlign w:val="center"/>
          </w:tcPr>
          <w:p w14:paraId="1DA384F9"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4F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Australia</w:t>
            </w:r>
          </w:p>
        </w:tc>
        <w:tc>
          <w:tcPr>
            <w:tcW w:w="1418" w:type="dxa"/>
            <w:shd w:val="clear" w:color="auto" w:fill="auto"/>
            <w:vAlign w:val="center"/>
            <w:hideMark/>
          </w:tcPr>
          <w:p w14:paraId="1DA384FB"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4FC"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4F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&lt;15</w:t>
            </w:r>
          </w:p>
        </w:tc>
        <w:tc>
          <w:tcPr>
            <w:tcW w:w="4252" w:type="dxa"/>
            <w:shd w:val="clear" w:color="auto" w:fill="auto"/>
            <w:vAlign w:val="center"/>
            <w:hideMark/>
          </w:tcPr>
          <w:p w14:paraId="1DA384F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New South Wales diabetes register</w:t>
            </w:r>
            <w:r>
              <w:rPr>
                <w:rFonts w:ascii="Times New Roman" w:eastAsia="Times New Roman" w:hAnsi="Times New Roman" w:cs="Times New Roman"/>
                <w:sz w:val="20"/>
                <w:szCs w:val="20"/>
                <w:lang w:eastAsia="en-GB"/>
              </w:rPr>
              <w:t xml:space="preserve"> and school records</w:t>
            </w:r>
          </w:p>
        </w:tc>
      </w:tr>
      <w:tr w:rsidR="00EA2D37" w:rsidRPr="003F50D6" w14:paraId="1DA38509" w14:textId="77777777" w:rsidTr="008D7CF6">
        <w:trPr>
          <w:trHeight w:val="555"/>
        </w:trPr>
        <w:tc>
          <w:tcPr>
            <w:tcW w:w="2127" w:type="dxa"/>
            <w:shd w:val="clear" w:color="auto" w:fill="D9D9D9" w:themeFill="background1" w:themeFillShade="D9"/>
            <w:vAlign w:val="center"/>
            <w:hideMark/>
          </w:tcPr>
          <w:p w14:paraId="1DA38500" w14:textId="77777777" w:rsidR="00EA2D37" w:rsidRPr="009C09B2" w:rsidRDefault="00EA2D37" w:rsidP="00EA2D37">
            <w:pPr>
              <w:jc w:val="center"/>
              <w:rPr>
                <w:rFonts w:ascii="Times New Roman" w:hAnsi="Times New Roman" w:cs="Times New Roman"/>
                <w:sz w:val="20"/>
                <w:szCs w:val="20"/>
              </w:rPr>
            </w:pPr>
            <w:r w:rsidRPr="009C09B2">
              <w:rPr>
                <w:rFonts w:ascii="Times New Roman" w:hAnsi="Times New Roman" w:cs="Times New Roman"/>
                <w:sz w:val="20"/>
                <w:szCs w:val="20"/>
              </w:rPr>
              <w:t>Virtanen, 1992</w:t>
            </w:r>
            <w:r w:rsidR="00426CE0">
              <w:rPr>
                <w:rFonts w:ascii="Times New Roman" w:hAnsi="Times New Roman" w:cs="Times New Roman"/>
                <w:sz w:val="20"/>
                <w:szCs w:val="20"/>
              </w:rPr>
              <w:t xml:space="preserve"> </w:t>
            </w:r>
            <w:r w:rsidR="008C2970">
              <w:rPr>
                <w:rFonts w:ascii="Times New Roman" w:hAnsi="Times New Roman" w:cs="Times New Roman"/>
                <w:sz w:val="20"/>
                <w:szCs w:val="20"/>
              </w:rPr>
              <w:t>(74)</w:t>
            </w:r>
            <w:r w:rsidR="008B4F30" w:rsidRPr="003F50D6">
              <w:rPr>
                <w:rFonts w:ascii="Times New Roman" w:eastAsia="Times New Roman" w:hAnsi="Times New Roman" w:cs="Times New Roman"/>
                <w:color w:val="000000"/>
                <w:sz w:val="20"/>
                <w:szCs w:val="20"/>
                <w:lang w:eastAsia="en-GB"/>
              </w:rPr>
              <w:fldChar w:fldCharType="begin">
                <w:fldData xml:space="preserve">PEVuZE5vdGU+PENpdGU+PEF1dGhvcj5QZXJlei1CcmF2bzwvQXV0aG9yPjxZZWFyPjE5OTY8L1ll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</w:fldData>
              </w:fldChar>
            </w:r>
            <w:r w:rsidR="00CD438A">
              <w:rPr>
                <w:rFonts w:ascii="Times New Roman" w:eastAsia="Times New Roman" w:hAnsi="Times New Roman" w:cs="Times New Roman"/>
                <w:color w:val="000000"/>
                <w:sz w:val="20"/>
                <w:szCs w:val="20"/>
                <w:lang w:eastAsia="en-GB"/>
              </w:rPr>
              <w:instrText xml:space="preserve"> ADDIN EN.CITE </w:instrText>
            </w:r>
            <w:r w:rsidR="00CD438A">
              <w:rPr>
                <w:rFonts w:ascii="Times New Roman" w:eastAsia="Times New Roman" w:hAnsi="Times New Roman" w:cs="Times New Roman"/>
                <w:color w:val="000000"/>
                <w:sz w:val="20"/>
                <w:szCs w:val="20"/>
                <w:lang w:eastAsia="en-GB"/>
              </w:rPr>
              <w:fldChar w:fldCharType="begin">
                <w:fldData xml:space="preserve">PEVuZE5vdGU+PENpdGU+PEF1dGhvcj5QZXJlei1CcmF2bzwvQXV0aG9yPjxZZWFyPjE5OTY8L1ll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</w:fldData>
              </w:fldChar>
            </w:r>
            <w:r w:rsidR="00CD438A">
              <w:rPr>
                <w:rFonts w:ascii="Times New Roman" w:eastAsia="Times New Roman" w:hAnsi="Times New Roman" w:cs="Times New Roman"/>
                <w:color w:val="000000"/>
                <w:sz w:val="20"/>
                <w:szCs w:val="20"/>
                <w:lang w:eastAsia="en-GB"/>
              </w:rPr>
              <w:instrText xml:space="preserve"> ADDIN EN.CITE.DATA </w:instrText>
            </w:r>
            <w:r w:rsidR="00CD438A">
              <w:rPr>
                <w:rFonts w:ascii="Times New Roman" w:eastAsia="Times New Roman" w:hAnsi="Times New Roman" w:cs="Times New Roman"/>
                <w:color w:val="000000"/>
                <w:sz w:val="20"/>
                <w:szCs w:val="20"/>
                <w:lang w:eastAsia="en-GB"/>
              </w:rPr>
            </w:r>
            <w:r w:rsidR="00CD438A">
              <w:rPr>
                <w:rFonts w:ascii="Times New Roman" w:eastAsia="Times New Roman" w:hAnsi="Times New Roman" w:cs="Times New Roman"/>
                <w:color w:val="000000"/>
                <w:sz w:val="20"/>
                <w:szCs w:val="20"/>
                <w:lang w:eastAsia="en-GB"/>
              </w:rPr>
              <w:fldChar w:fldCharType="end"/>
            </w:r>
            <w:r w:rsidR="008B4F30" w:rsidRPr="003F50D6">
              <w:rPr>
                <w:rFonts w:ascii="Times New Roman" w:eastAsia="Times New Roman" w:hAnsi="Times New Roman" w:cs="Times New Roman"/>
                <w:color w:val="000000"/>
                <w:sz w:val="20"/>
                <w:szCs w:val="20"/>
                <w:lang w:eastAsia="en-GB"/>
              </w:rPr>
            </w:r>
            <w:r w:rsidR="008B4F30" w:rsidRPr="003F50D6">
              <w:rPr>
                <w:rFonts w:ascii="Times New Roman" w:eastAsia="Times New Roman" w:hAnsi="Times New Roman" w:cs="Times New Roman"/>
                <w:color w:val="000000"/>
                <w:sz w:val="20"/>
                <w:szCs w:val="20"/>
                <w:lang w:eastAsia="en-GB"/>
              </w:rPr>
              <w:fldChar w:fldCharType="end"/>
            </w:r>
            <w:r w:rsidR="00CD438A">
              <w:rPr>
                <w:rFonts w:ascii="Times New Roman" w:eastAsia="Times New Roman" w:hAnsi="Times New Roman" w:cs="Times New Roman"/>
                <w:color w:val="000000"/>
                <w:sz w:val="20"/>
                <w:szCs w:val="20"/>
                <w:lang w:eastAsia="en-GB"/>
              </w:rPr>
              <w:t xml:space="preserve"> </w:t>
            </w:r>
            <w:hyperlink w:anchor="_ENREF_46" w:tooltip="Perez-Bravo, 1996 #28272" w:history="1">
              <w:r w:rsidR="00CD438A">
                <w:rPr>
                  <w:rFonts w:ascii="Times New Roman" w:eastAsia="Times New Roman" w:hAnsi="Times New Roman" w:cs="Times New Roman"/>
                  <w:color w:val="000000"/>
                  <w:sz w:val="20"/>
                  <w:szCs w:val="20"/>
                  <w:lang w:eastAsia="en-GB"/>
                </w:rPr>
                <w:t>(4</w:t>
              </w:r>
            </w:hyperlink>
            <w:r w:rsidR="00CD438A">
              <w:rPr>
                <w:rFonts w:ascii="Times New Roman" w:eastAsia="Times New Roman" w:hAnsi="Times New Roman" w:cs="Times New Roman"/>
                <w:color w:val="000000"/>
                <w:sz w:val="20"/>
                <w:szCs w:val="20"/>
                <w:lang w:eastAsia="en-GB"/>
              </w:rPr>
              <w:t>6) (46)</w:t>
            </w:r>
          </w:p>
          <w:p w14:paraId="1DA38501" w14:textId="77777777" w:rsidR="00EA2D37" w:rsidRPr="003F50D6" w:rsidRDefault="00EA2D37" w:rsidP="009E5FA8">
            <w:pPr>
              <w:spacing w:after="0" w:line="240" w:lineRule="auto"/>
              <w:contextualSpacing/>
              <w:rPr>
                <w:rFonts w:ascii="Times New Roman" w:eastAsia="Times New Roman" w:hAnsi="Times New Roman" w:cs="Times New Roman"/>
                <w:sz w:val="20"/>
                <w:szCs w:val="20"/>
                <w:lang w:eastAsia="en-GB"/>
              </w:rPr>
            </w:pPr>
          </w:p>
        </w:tc>
        <w:tc>
          <w:tcPr>
            <w:tcW w:w="1417" w:type="dxa"/>
            <w:vAlign w:val="center"/>
          </w:tcPr>
          <w:p w14:paraId="1DA38502" w14:textId="77777777" w:rsidR="00EA2D37" w:rsidRPr="003F50D6" w:rsidRDefault="00EA2D37" w:rsidP="00492796">
            <w:pPr>
              <w:spacing w:after="0" w:line="240" w:lineRule="auto"/>
              <w:contextualSpacing/>
              <w:jc w:val="center"/>
              <w:rPr>
                <w:rFonts w:ascii="Times New Roman" w:eastAsia="Times New Roman" w:hAnsi="Times New Roman" w:cs="Times New Roman"/>
                <w:sz w:val="20"/>
                <w:szCs w:val="20"/>
                <w:lang w:eastAsia="en-GB"/>
              </w:rPr>
            </w:pPr>
            <w:r w:rsidRPr="009C09B2">
              <w:rPr>
                <w:rFonts w:ascii="Times New Roman" w:hAnsi="Times New Roman" w:cs="Times New Roman"/>
                <w:sz w:val="20"/>
                <w:szCs w:val="20"/>
              </w:rPr>
              <w:t>852</w:t>
            </w:r>
            <w:r>
              <w:rPr>
                <w:rFonts w:ascii="Times New Roman" w:hAnsi="Times New Roman" w:cs="Times New Roman"/>
                <w:sz w:val="20"/>
                <w:szCs w:val="20"/>
              </w:rPr>
              <w:t>/426</w:t>
            </w:r>
          </w:p>
        </w:tc>
        <w:tc>
          <w:tcPr>
            <w:tcW w:w="851" w:type="dxa"/>
            <w:vAlign w:val="center"/>
          </w:tcPr>
          <w:p w14:paraId="1DA38503" w14:textId="77777777" w:rsidR="00EA2D37" w:rsidRPr="003F50D6" w:rsidRDefault="00EA2D37" w:rsidP="00492796">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504"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Finland</w:t>
            </w:r>
          </w:p>
        </w:tc>
        <w:tc>
          <w:tcPr>
            <w:tcW w:w="1418" w:type="dxa"/>
            <w:shd w:val="clear" w:color="auto" w:fill="auto"/>
            <w:vAlign w:val="center"/>
            <w:hideMark/>
          </w:tcPr>
          <w:p w14:paraId="1DA38505"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506"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507"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&lt;14</w:t>
            </w:r>
          </w:p>
        </w:tc>
        <w:tc>
          <w:tcPr>
            <w:tcW w:w="4252" w:type="dxa"/>
            <w:shd w:val="clear" w:color="auto" w:fill="auto"/>
            <w:vAlign w:val="center"/>
            <w:hideMark/>
          </w:tcPr>
          <w:p w14:paraId="1DA38508" w14:textId="77777777" w:rsidR="00EA2D37" w:rsidRPr="003F50D6" w:rsidRDefault="00EA2D37" w:rsidP="0056135A">
            <w:pPr>
              <w:spacing w:after="0" w:line="240" w:lineRule="auto"/>
              <w:contextualSpacing/>
              <w:jc w:val="center"/>
              <w:rPr>
                <w:rFonts w:ascii="Times New Roman" w:eastAsia="Times New Roman" w:hAnsi="Times New Roman" w:cs="Times New Roman"/>
                <w:sz w:val="20"/>
                <w:szCs w:val="20"/>
                <w:lang w:eastAsia="en-GB"/>
              </w:rPr>
            </w:pPr>
            <w:r>
              <w:rPr>
                <w:rFonts w:ascii="Times New Roman" w:eastAsia="Times New Roman" w:hAnsi="Times New Roman" w:cs="Times New Roman"/>
                <w:sz w:val="20"/>
                <w:szCs w:val="20"/>
                <w:lang w:eastAsia="en-GB"/>
              </w:rPr>
              <w:t>Hospital admissions</w:t>
            </w:r>
          </w:p>
        </w:tc>
      </w:tr>
      <w:tr w:rsidR="00D06B08" w:rsidRPr="003F50D6" w14:paraId="1DA38512" w14:textId="77777777" w:rsidTr="008D7CF6">
        <w:trPr>
          <w:trHeight w:val="555"/>
        </w:trPr>
        <w:tc>
          <w:tcPr>
            <w:tcW w:w="2127" w:type="dxa"/>
            <w:shd w:val="clear" w:color="auto" w:fill="D9D9D9" w:themeFill="background1" w:themeFillShade="D9"/>
            <w:vAlign w:val="center"/>
            <w:hideMark/>
          </w:tcPr>
          <w:p w14:paraId="1DA3850A"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Virtanen, 1993 </w:t>
            </w:r>
            <w:r w:rsidR="008B4F30" w:rsidRPr="003F50D6">
              <w:rPr>
                <w:rFonts w:ascii="Times New Roman" w:eastAsia="Times New Roman" w:hAnsi="Times New Roman" w:cs="Times New Roman"/>
                <w:sz w:val="20"/>
                <w:szCs w:val="20"/>
                <w:lang w:eastAsia="en-GB"/>
              </w:rPr>
              <w:fldChar w:fldCharType="begin">
                <w:fldData xml:space="preserve">PEVuZE5vdGU+PENpdGU+PEF1dGhvcj5WaXJ0YW5lbjwvQXV0aG9yPjxZZWFyPjE5OTM8L1llYXI+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</w:fldData>
              </w:fldChar>
            </w:r>
            <w:r w:rsidR="00CD438A">
              <w:rPr>
                <w:rFonts w:ascii="Times New Roman" w:eastAsia="Times New Roman" w:hAnsi="Times New Roman" w:cs="Times New Roman"/>
                <w:sz w:val="20"/>
                <w:szCs w:val="20"/>
                <w:lang w:eastAsia="en-GB"/>
              </w:rPr>
              <w:instrText xml:space="preserve"> ADDIN EN.CITE </w:instrText>
            </w:r>
            <w:r w:rsidR="00CD438A">
              <w:rPr>
                <w:rFonts w:ascii="Times New Roman" w:eastAsia="Times New Roman" w:hAnsi="Times New Roman" w:cs="Times New Roman"/>
                <w:sz w:val="20"/>
                <w:szCs w:val="20"/>
                <w:lang w:eastAsia="en-GB"/>
              </w:rPr>
              <w:fldChar w:fldCharType="begin">
                <w:fldData xml:space="preserve">PEVuZE5vdGU+PENpdGU+PEF1dGhvcj5WaXJ0YW5lbjwvQXV0aG9yPjxZZWFyPjE5OTM8L1llYXI+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</w:fldData>
              </w:fldChar>
            </w:r>
            <w:r w:rsidR="00CD438A">
              <w:rPr>
                <w:rFonts w:ascii="Times New Roman" w:eastAsia="Times New Roman" w:hAnsi="Times New Roman" w:cs="Times New Roman"/>
                <w:sz w:val="20"/>
                <w:szCs w:val="20"/>
                <w:lang w:eastAsia="en-GB"/>
              </w:rPr>
              <w:instrText xml:space="preserve"> ADDIN EN.CITE.DATA </w:instrText>
            </w:r>
            <w:r w:rsidR="00CD438A">
              <w:rPr>
                <w:rFonts w:ascii="Times New Roman" w:eastAsia="Times New Roman" w:hAnsi="Times New Roman" w:cs="Times New Roman"/>
                <w:sz w:val="20"/>
                <w:szCs w:val="20"/>
                <w:lang w:eastAsia="en-GB"/>
              </w:rPr>
            </w:r>
            <w:r w:rsidR="00CD438A">
              <w:rPr>
                <w:rFonts w:ascii="Times New Roman" w:eastAsia="Times New Roman" w:hAnsi="Times New Roman" w:cs="Times New Roman"/>
                <w:sz w:val="20"/>
                <w:szCs w:val="20"/>
                <w:lang w:eastAsia="en-GB"/>
              </w:rPr>
              <w:fldChar w:fldCharType="end"/>
            </w:r>
            <w:r w:rsidR="008B4F30" w:rsidRPr="003F50D6">
              <w:rPr>
                <w:rFonts w:ascii="Times New Roman" w:eastAsia="Times New Roman" w:hAnsi="Times New Roman" w:cs="Times New Roman"/>
                <w:sz w:val="20"/>
                <w:szCs w:val="20"/>
                <w:lang w:eastAsia="en-GB"/>
              </w:rPr>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62" w:tooltip="Virtanen, 1993 #3506" w:history="1">
              <w:r w:rsidR="00CD438A">
                <w:rPr>
                  <w:rFonts w:ascii="Times New Roman" w:eastAsia="Times New Roman" w:hAnsi="Times New Roman" w:cs="Times New Roman"/>
                  <w:noProof/>
                  <w:sz w:val="20"/>
                  <w:szCs w:val="20"/>
                  <w:lang w:eastAsia="en-GB"/>
                </w:rPr>
                <w:t>62</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50B"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1380</w:t>
            </w:r>
            <w:r w:rsidR="008B2B5D">
              <w:rPr>
                <w:rFonts w:ascii="Times New Roman" w:eastAsia="Times New Roman" w:hAnsi="Times New Roman" w:cs="Times New Roman"/>
                <w:sz w:val="20"/>
                <w:szCs w:val="20"/>
                <w:lang w:eastAsia="en-GB"/>
              </w:rPr>
              <w:t>/690</w:t>
            </w:r>
          </w:p>
        </w:tc>
        <w:tc>
          <w:tcPr>
            <w:tcW w:w="851" w:type="dxa"/>
            <w:vAlign w:val="center"/>
          </w:tcPr>
          <w:p w14:paraId="1DA3850C"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50D"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Finland</w:t>
            </w:r>
          </w:p>
        </w:tc>
        <w:tc>
          <w:tcPr>
            <w:tcW w:w="1418" w:type="dxa"/>
            <w:shd w:val="clear" w:color="auto" w:fill="auto"/>
            <w:vAlign w:val="center"/>
            <w:hideMark/>
          </w:tcPr>
          <w:p w14:paraId="1DA3850E"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50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51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14</w:t>
            </w:r>
          </w:p>
        </w:tc>
        <w:tc>
          <w:tcPr>
            <w:tcW w:w="4252" w:type="dxa"/>
            <w:shd w:val="clear" w:color="auto" w:fill="auto"/>
            <w:vAlign w:val="center"/>
            <w:hideMark/>
          </w:tcPr>
          <w:p w14:paraId="1DA3851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Finnish National Population Registry</w:t>
            </w:r>
          </w:p>
        </w:tc>
      </w:tr>
      <w:tr w:rsidR="00D06B08" w:rsidRPr="003F50D6" w14:paraId="1DA3851B" w14:textId="77777777" w:rsidTr="008D7CF6">
        <w:trPr>
          <w:trHeight w:val="555"/>
        </w:trPr>
        <w:tc>
          <w:tcPr>
            <w:tcW w:w="2127" w:type="dxa"/>
            <w:shd w:val="clear" w:color="auto" w:fill="D9D9D9" w:themeFill="background1" w:themeFillShade="D9"/>
            <w:vAlign w:val="center"/>
            <w:hideMark/>
          </w:tcPr>
          <w:p w14:paraId="1DA38513"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Visalli, 2003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&lt;EndNote&gt;&lt;Cite&gt;&lt;Author&gt;Visalli&lt;/Author&gt;&lt;Year&gt;2003&lt;/Year&gt;&lt;RecNum&gt;1575&lt;/RecNum&gt;&lt;DisplayText&gt;(63)&lt;/DisplayText&gt;&lt;record&gt;&lt;rec-number&gt;1575&lt;/rec-number&gt;&lt;foreign-keys&gt;&lt;key app="EN" db-id="pdz5ff5auvzrzxe5feuxsevkxdx5fvzaa0ra"&gt;1575&lt;/key&gt;&lt;/foreign-keys&gt;&lt;ref-type name="Journal Article"&gt;17&lt;/ref-type&gt;&lt;contributors&gt;&lt;authors&gt;&lt;author&gt;Visalli, N.&lt;/author&gt;&lt;author&gt;Sebastiani, L.&lt;/author&gt;&lt;author&gt;Adorisio, E.&lt;/author&gt;&lt;author&gt;Conte, A.&lt;/author&gt;&lt;author&gt;De Cicco, A. L.&lt;/author&gt;&lt;author&gt;D&amp;apos;Elia, R.&lt;/author&gt;&lt;author&gt;Manfrini, S.&lt;/author&gt;&lt;author&gt;Pozzilli, P.&lt;/author&gt;&lt;author&gt;Imdiab Group&lt;/author&gt;&lt;/authors&gt;&lt;/contributors&gt;&lt;auth-address&gt;Unit of Diabetes and Endocrinology, Interdisciplinary Centre for Biomedical Research, University Campus Bio-Medico, University of Rome La Sapienza.&lt;/auth-address&gt;&lt;titles&gt;&lt;title&gt;Environmental risk factors for type 1 diabetes in Rome and province&lt;/title&gt;&lt;secondary-title&gt;Archives of Disease in Childhood&lt;/secondary-title&gt;&lt;/titles&gt;&lt;periodical&gt;&lt;full-title&gt;Archives of Disease in Childhood&lt;/full-title&gt;&lt;/periodical&gt;&lt;pages&gt;695-8&lt;/pages&gt;&lt;volume&gt;88&lt;/volume&gt;&lt;number&gt;8&lt;/number&gt;&lt;dates&gt;&lt;year&gt;2003&lt;/year&gt;&lt;/dates&gt;&lt;accession-num&gt;12876166&lt;/accession-num&gt;&lt;work-type&gt;Research Support, Non-U.S. Gov&amp;apos;t&lt;/work-type&gt;&lt;urls&gt;&lt;related-urls&gt;&lt;url&gt;http://ovidsp.ovid.com/ovidweb.cgi?T=JS&amp;amp;CSC=Y&amp;amp;NEWS=N&amp;amp;PAGE=fulltext&amp;amp;D=med4&amp;amp;AN=12876166&lt;/url&gt;&lt;url&gt;http://metalib.lib.ic.ac.uk:9003/sfx_local?sid=OVID&amp;amp;isbn=&amp;amp;issn=0003-9888&amp;amp;volume=88&amp;amp;issue=8&amp;amp;date=2003&amp;amp;title=Archives+of+Disease+in+Childhood&amp;amp;atitle=Environmental+risk+factors+for+type+1+diabetes+in+Rome+and+province.&amp;amp;aulast=Visalli+N&amp;amp;spage=695&lt;/url&gt;&lt;url&gt;http://www.ncbi.nlm.nih.gov/pmc/articles/PMC1719595/pdf/v088p00695.pdf&lt;/url&gt;&lt;/related-urls&gt;&lt;/urls&gt;&lt;custom2&gt;PMC1719595&lt;/custom2&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63" w:tooltip="Visalli, 2003 #1575" w:history="1">
              <w:r w:rsidR="00CD438A">
                <w:rPr>
                  <w:rFonts w:ascii="Times New Roman" w:eastAsia="Times New Roman" w:hAnsi="Times New Roman" w:cs="Times New Roman"/>
                  <w:noProof/>
                  <w:sz w:val="20"/>
                  <w:szCs w:val="20"/>
                  <w:lang w:eastAsia="en-GB"/>
                </w:rPr>
                <w:t>63</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514"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900</w:t>
            </w:r>
            <w:r w:rsidR="008B2B5D">
              <w:rPr>
                <w:rFonts w:ascii="Times New Roman" w:eastAsia="Times New Roman" w:hAnsi="Times New Roman" w:cs="Times New Roman"/>
                <w:sz w:val="20"/>
                <w:szCs w:val="20"/>
                <w:lang w:eastAsia="en-GB"/>
              </w:rPr>
              <w:t>/150</w:t>
            </w:r>
          </w:p>
        </w:tc>
        <w:tc>
          <w:tcPr>
            <w:tcW w:w="851" w:type="dxa"/>
            <w:vAlign w:val="center"/>
          </w:tcPr>
          <w:p w14:paraId="1DA38515"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516"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Italy</w:t>
            </w:r>
          </w:p>
        </w:tc>
        <w:tc>
          <w:tcPr>
            <w:tcW w:w="1418" w:type="dxa"/>
            <w:shd w:val="clear" w:color="auto" w:fill="auto"/>
            <w:vAlign w:val="center"/>
            <w:hideMark/>
          </w:tcPr>
          <w:p w14:paraId="1DA38517"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518"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519"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6-18</w:t>
            </w:r>
          </w:p>
        </w:tc>
        <w:tc>
          <w:tcPr>
            <w:tcW w:w="4252" w:type="dxa"/>
            <w:shd w:val="clear" w:color="auto" w:fill="auto"/>
            <w:vAlign w:val="center"/>
            <w:hideMark/>
          </w:tcPr>
          <w:p w14:paraId="1DA3851A"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EURODIAB study register</w:t>
            </w:r>
            <w:r>
              <w:rPr>
                <w:rFonts w:ascii="Times New Roman" w:eastAsia="Times New Roman" w:hAnsi="Times New Roman" w:cs="Times New Roman"/>
                <w:sz w:val="20"/>
                <w:szCs w:val="20"/>
                <w:lang w:eastAsia="en-GB"/>
              </w:rPr>
              <w:t xml:space="preserve"> and school records</w:t>
            </w:r>
          </w:p>
        </w:tc>
      </w:tr>
      <w:tr w:rsidR="00D06B08" w:rsidRPr="003F50D6" w14:paraId="1DA38524" w14:textId="77777777" w:rsidTr="008D7CF6">
        <w:trPr>
          <w:trHeight w:val="555"/>
        </w:trPr>
        <w:tc>
          <w:tcPr>
            <w:tcW w:w="2127" w:type="dxa"/>
            <w:shd w:val="clear" w:color="auto" w:fill="D9D9D9" w:themeFill="background1" w:themeFillShade="D9"/>
            <w:vAlign w:val="center"/>
            <w:hideMark/>
          </w:tcPr>
          <w:p w14:paraId="1DA3851C" w14:textId="77777777" w:rsidR="00D06B08" w:rsidRPr="003F50D6" w:rsidRDefault="00D06B08" w:rsidP="00CD438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 xml:space="preserve">Wadsworth, 1997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&lt;EndNote&gt;&lt;Cite&gt;&lt;Author&gt;Wadsworth&lt;/Author&gt;&lt;Year&gt;1997&lt;/Year&gt;&lt;RecNum&gt;1587&lt;/RecNum&gt;&lt;DisplayText&gt;(64)&lt;/DisplayText&gt;&lt;record&gt;&lt;rec-number&gt;1587&lt;/rec-number&gt;&lt;foreign-keys&gt;&lt;key app="EN" db-id="pdz5ff5auvzrzxe5feuxsevkxdx5fvzaa0ra"&gt;1587&lt;/key&gt;&lt;/foreign-keys&gt;&lt;ref-type name="Journal Article"&gt;17&lt;/ref-type&gt;&lt;contributors&gt;&lt;authors&gt;&lt;author&gt;Wadsworth, E. J.&lt;/author&gt;&lt;author&gt;Shield, J. P.&lt;/author&gt;&lt;author&gt;Hunt, L. P.&lt;/author&gt;&lt;author&gt;Baum, J. D.&lt;/author&gt;&lt;/authors&gt;&lt;/contributors&gt;&lt;auth-address&gt;Institute of Child Health, Bristol, UK.&lt;/auth-address&gt;&lt;titles&gt;&lt;title&gt;A case-control study of environmental factors associated with diabetes in the under 5s&lt;/title&gt;&lt;secondary-title&gt;Diabetic Medicine&lt;/secondary-title&gt;&lt;/titles&gt;&lt;periodical&gt;&lt;full-title&gt;Diabetic Medicine&lt;/full-title&gt;&lt;/periodical&gt;&lt;pages&gt;390-6&lt;/pages&gt;&lt;volume&gt;14&lt;/volume&gt;&lt;number&gt;5&lt;/number&gt;&lt;dates&gt;&lt;year&gt;1997&lt;/year&gt;&lt;/dates&gt;&lt;accession-num&gt;9171256&lt;/accession-num&gt;&lt;work-type&gt;Comparative Study&amp;#xD;Research Support, Non-U.S. Gov&amp;apos;t&lt;/work-type&gt;&lt;urls&gt;&lt;related-urls&gt;&lt;url&gt;http://ovidsp.ovid.com/ovidweb.cgi?T=JS&amp;amp;CSC=Y&amp;amp;NEWS=N&amp;amp;PAGE=fulltext&amp;amp;D=med4&amp;amp;AN=9171256&lt;/url&gt;&lt;url&gt;http://metalib.lib.ic.ac.uk:9003/sfx_local?sid=OVID&amp;amp;isbn=&amp;amp;issn=0742-3071&amp;amp;volume=14&amp;amp;issue=5&amp;amp;date=1997&amp;amp;title=Diabetic+Medicine&amp;amp;atitle=A+case-control+study+of+environmental+factors+associated+with+diabetes+in+the+under+5s.&amp;amp;aulast=Wadsworth+EJ&amp;amp;spage=390&lt;/url&gt;&lt;url&gt;http://onlinelibrary.wiley.com/store/10.1002/(SICI)1096-9136(199705)14:5&amp;lt;390::AID-DIA364&amp;gt;3.0.CO;2-E/asset/364_ftp.pdf?v=1&amp;amp;t=ht333mu1&amp;amp;s=a68d8a7be2b27dd25630fd4fb382071be5f428d8&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64" w:tooltip="Wadsworth, 1997 #1587" w:history="1">
              <w:r w:rsidR="00CD438A">
                <w:rPr>
                  <w:rFonts w:ascii="Times New Roman" w:eastAsia="Times New Roman" w:hAnsi="Times New Roman" w:cs="Times New Roman"/>
                  <w:noProof/>
                  <w:sz w:val="20"/>
                  <w:szCs w:val="20"/>
                  <w:lang w:eastAsia="en-GB"/>
                </w:rPr>
                <w:t>64</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417" w:type="dxa"/>
            <w:vAlign w:val="center"/>
          </w:tcPr>
          <w:p w14:paraId="1DA3851D"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639</w:t>
            </w:r>
            <w:r w:rsidR="002707CE">
              <w:rPr>
                <w:rFonts w:ascii="Times New Roman" w:eastAsia="Times New Roman" w:hAnsi="Times New Roman" w:cs="Times New Roman"/>
                <w:sz w:val="20"/>
                <w:szCs w:val="20"/>
                <w:lang w:eastAsia="en-GB"/>
              </w:rPr>
              <w:t>/276</w:t>
            </w:r>
          </w:p>
        </w:tc>
        <w:tc>
          <w:tcPr>
            <w:tcW w:w="851" w:type="dxa"/>
            <w:vAlign w:val="center"/>
          </w:tcPr>
          <w:p w14:paraId="1DA3851E" w14:textId="77777777" w:rsidR="00D06B08" w:rsidRPr="003F50D6" w:rsidRDefault="00D06B08" w:rsidP="00492796">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CC</w:t>
            </w:r>
          </w:p>
        </w:tc>
        <w:tc>
          <w:tcPr>
            <w:tcW w:w="1275" w:type="dxa"/>
            <w:shd w:val="clear" w:color="auto" w:fill="auto"/>
            <w:vAlign w:val="center"/>
            <w:hideMark/>
          </w:tcPr>
          <w:p w14:paraId="1DA3851F"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UK</w:t>
            </w:r>
          </w:p>
        </w:tc>
        <w:tc>
          <w:tcPr>
            <w:tcW w:w="1418" w:type="dxa"/>
            <w:shd w:val="clear" w:color="auto" w:fill="auto"/>
            <w:vAlign w:val="center"/>
            <w:hideMark/>
          </w:tcPr>
          <w:p w14:paraId="1DA38520"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Q</w:t>
            </w:r>
          </w:p>
        </w:tc>
        <w:tc>
          <w:tcPr>
            <w:tcW w:w="2409" w:type="dxa"/>
            <w:shd w:val="clear" w:color="auto" w:fill="auto"/>
            <w:vAlign w:val="center"/>
            <w:hideMark/>
          </w:tcPr>
          <w:p w14:paraId="1DA38521"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Medical diagnosis</w:t>
            </w:r>
          </w:p>
        </w:tc>
        <w:tc>
          <w:tcPr>
            <w:tcW w:w="1276" w:type="dxa"/>
            <w:shd w:val="clear" w:color="auto" w:fill="auto"/>
            <w:vAlign w:val="center"/>
            <w:hideMark/>
          </w:tcPr>
          <w:p w14:paraId="1DA38522"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&lt;5</w:t>
            </w:r>
          </w:p>
        </w:tc>
        <w:tc>
          <w:tcPr>
            <w:tcW w:w="4252" w:type="dxa"/>
            <w:shd w:val="clear" w:color="auto" w:fill="auto"/>
            <w:vAlign w:val="center"/>
            <w:hideMark/>
          </w:tcPr>
          <w:p w14:paraId="1DA38523" w14:textId="77777777" w:rsidR="00D06B08" w:rsidRPr="003F50D6" w:rsidRDefault="00D06B08" w:rsidP="0056135A">
            <w:pPr>
              <w:spacing w:after="0" w:line="240" w:lineRule="auto"/>
              <w:contextualSpacing/>
              <w:jc w:val="center"/>
              <w:rPr>
                <w:rFonts w:ascii="Times New Roman" w:eastAsia="Times New Roman" w:hAnsi="Times New Roman" w:cs="Times New Roman"/>
                <w:sz w:val="20"/>
                <w:szCs w:val="20"/>
                <w:lang w:eastAsia="en-GB"/>
              </w:rPr>
            </w:pPr>
            <w:r w:rsidRPr="003F50D6">
              <w:rPr>
                <w:rFonts w:ascii="Times New Roman" w:eastAsia="Times New Roman" w:hAnsi="Times New Roman" w:cs="Times New Roman"/>
                <w:sz w:val="20"/>
                <w:szCs w:val="20"/>
                <w:lang w:eastAsia="en-GB"/>
              </w:rPr>
              <w:t>BPASU reporting system</w:t>
            </w:r>
            <w:r>
              <w:rPr>
                <w:rFonts w:ascii="Times New Roman" w:eastAsia="Times New Roman" w:hAnsi="Times New Roman" w:cs="Times New Roman"/>
                <w:sz w:val="20"/>
                <w:szCs w:val="20"/>
                <w:lang w:eastAsia="en-GB"/>
              </w:rPr>
              <w:t xml:space="preserve"> and </w:t>
            </w:r>
            <w:r w:rsidRPr="003F50D6">
              <w:rPr>
                <w:rFonts w:ascii="Times New Roman" w:eastAsia="Times New Roman" w:hAnsi="Times New Roman" w:cs="Times New Roman"/>
                <w:sz w:val="20"/>
                <w:szCs w:val="20"/>
                <w:lang w:eastAsia="en-GB"/>
              </w:rPr>
              <w:t>District Health Authority Immunisation Register</w:t>
            </w:r>
          </w:p>
        </w:tc>
      </w:tr>
    </w:tbl>
    <w:p w14:paraId="1DA38525" w14:textId="77777777" w:rsidR="003F50D6" w:rsidRDefault="00AD374A" w:rsidP="00863C9C">
      <w:pPr>
        <w:jc w:val="both"/>
        <w:rPr>
          <w:rFonts w:ascii="Times New Roman" w:hAnsi="Times New Roman" w:cs="Times New Roman"/>
        </w:rPr>
        <w:sectPr w:rsidR="003F50D6" w:rsidSect="00AF1FF4">
          <w:pgSz w:w="16838" w:h="11906" w:orient="landscape"/>
          <w:pgMar w:top="1134" w:right="1440" w:bottom="1440" w:left="1440" w:header="709" w:footer="709" w:gutter="0"/>
          <w:cols w:space="708"/>
          <w:docGrid w:linePitch="360"/>
        </w:sectPr>
      </w:pPr>
      <w:r w:rsidRPr="003F50D6">
        <w:rPr>
          <w:rFonts w:ascii="Times New Roman" w:hAnsi="Times New Roman" w:cs="Times New Roman"/>
        </w:rPr>
        <w:t xml:space="preserve">Q: questionnaire, I: interview, R: medical records, PC: prospective cohort, NCC: nested case control, </w:t>
      </w:r>
      <w:r w:rsidR="0056135A" w:rsidRPr="003F50D6">
        <w:rPr>
          <w:rFonts w:ascii="Times New Roman" w:hAnsi="Times New Roman" w:cs="Times New Roman"/>
        </w:rPr>
        <w:t xml:space="preserve">CS: Cross-sectional, </w:t>
      </w:r>
      <w:r w:rsidRPr="003F50D6">
        <w:rPr>
          <w:rFonts w:ascii="Times New Roman" w:hAnsi="Times New Roman" w:cs="Times New Roman"/>
        </w:rPr>
        <w:t>CC: case control</w:t>
      </w:r>
    </w:p>
    <w:p w14:paraId="1DA38526" w14:textId="77777777" w:rsidR="006D104D" w:rsidRPr="003F50D6" w:rsidRDefault="006D104D" w:rsidP="003F50D6">
      <w:pPr>
        <w:pStyle w:val="Caption"/>
        <w:jc w:val="center"/>
        <w:rPr>
          <w:rFonts w:ascii="Times New Roman" w:hAnsi="Times New Roman" w:cs="Times New Roman"/>
          <w:color w:val="auto"/>
          <w:sz w:val="24"/>
          <w:szCs w:val="24"/>
        </w:rPr>
      </w:pPr>
      <w:bookmarkStart w:id="6" w:name="_Ref419461996"/>
      <w:bookmarkStart w:id="7" w:name="_Toc419734515"/>
      <w:r w:rsidRPr="008D7CF6">
        <w:rPr>
          <w:rFonts w:ascii="Times New Roman" w:hAnsi="Times New Roman" w:cs="Times New Roman"/>
          <w:color w:val="auto"/>
          <w:sz w:val="24"/>
          <w:szCs w:val="24"/>
        </w:rPr>
        <w:lastRenderedPageBreak/>
        <w:t xml:space="preserve">Figure </w:t>
      </w:r>
      <w:r w:rsidR="008B4F30" w:rsidRPr="008D7CF6">
        <w:rPr>
          <w:rFonts w:ascii="Times New Roman" w:hAnsi="Times New Roman" w:cs="Times New Roman"/>
          <w:color w:val="auto"/>
          <w:sz w:val="24"/>
          <w:szCs w:val="24"/>
        </w:rPr>
        <w:fldChar w:fldCharType="begin"/>
      </w:r>
      <w:r w:rsidRPr="008D7CF6">
        <w:rPr>
          <w:rFonts w:ascii="Times New Roman" w:hAnsi="Times New Roman" w:cs="Times New Roman"/>
          <w:color w:val="auto"/>
          <w:sz w:val="24"/>
          <w:szCs w:val="24"/>
        </w:rPr>
        <w:instrText xml:space="preserve"> SEQ Figure \* ARABIC </w:instrText>
      </w:r>
      <w:r w:rsidR="008B4F30" w:rsidRPr="008D7CF6">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1</w:t>
      </w:r>
      <w:r w:rsidR="008B4F30" w:rsidRPr="008D7CF6">
        <w:rPr>
          <w:rFonts w:ascii="Times New Roman" w:hAnsi="Times New Roman" w:cs="Times New Roman"/>
          <w:color w:val="auto"/>
          <w:sz w:val="24"/>
          <w:szCs w:val="24"/>
        </w:rPr>
        <w:fldChar w:fldCharType="end"/>
      </w:r>
      <w:bookmarkEnd w:id="6"/>
      <w:r w:rsidRPr="008D7CF6">
        <w:rPr>
          <w:rFonts w:ascii="Times New Roman" w:hAnsi="Times New Roman" w:cs="Times New Roman"/>
          <w:color w:val="auto"/>
          <w:sz w:val="24"/>
          <w:szCs w:val="24"/>
        </w:rPr>
        <w:t xml:space="preserve"> </w:t>
      </w:r>
      <w:r w:rsidR="009A3B1B" w:rsidRPr="008D7CF6">
        <w:rPr>
          <w:rFonts w:ascii="Times New Roman" w:hAnsi="Times New Roman" w:cs="Times New Roman"/>
          <w:color w:val="auto"/>
          <w:sz w:val="24"/>
          <w:szCs w:val="24"/>
        </w:rPr>
        <w:t>R</w:t>
      </w:r>
      <w:r w:rsidRPr="008D7CF6">
        <w:rPr>
          <w:rFonts w:ascii="Times New Roman" w:hAnsi="Times New Roman" w:cs="Times New Roman"/>
          <w:color w:val="auto"/>
          <w:sz w:val="24"/>
          <w:szCs w:val="24"/>
        </w:rPr>
        <w:t>isk of bias in observational studies o</w:t>
      </w:r>
      <w:r w:rsidR="009A3B1B" w:rsidRPr="008D7CF6">
        <w:rPr>
          <w:rFonts w:ascii="Times New Roman" w:hAnsi="Times New Roman" w:cs="Times New Roman"/>
          <w:color w:val="auto"/>
          <w:sz w:val="24"/>
          <w:szCs w:val="24"/>
        </w:rPr>
        <w:t>f</w:t>
      </w:r>
      <w:r w:rsidRPr="008D7CF6">
        <w:rPr>
          <w:rFonts w:ascii="Times New Roman" w:hAnsi="Times New Roman" w:cs="Times New Roman"/>
          <w:color w:val="auto"/>
          <w:sz w:val="24"/>
          <w:szCs w:val="24"/>
        </w:rPr>
        <w:t xml:space="preserve"> </w:t>
      </w:r>
      <w:r w:rsidR="009E5DFC" w:rsidRPr="008D7CF6">
        <w:rPr>
          <w:rFonts w:ascii="Times New Roman" w:hAnsi="Times New Roman" w:cs="Times New Roman"/>
          <w:color w:val="auto"/>
          <w:sz w:val="24"/>
          <w:szCs w:val="24"/>
        </w:rPr>
        <w:t xml:space="preserve">total </w:t>
      </w:r>
      <w:r w:rsidRPr="008D7CF6">
        <w:rPr>
          <w:rFonts w:ascii="Times New Roman" w:hAnsi="Times New Roman" w:cs="Times New Roman"/>
          <w:color w:val="auto"/>
          <w:sz w:val="24"/>
          <w:szCs w:val="24"/>
        </w:rPr>
        <w:t xml:space="preserve">breastfeeding </w:t>
      </w:r>
      <w:r w:rsidR="009A3B1B" w:rsidRPr="008D7CF6">
        <w:rPr>
          <w:rFonts w:ascii="Times New Roman" w:hAnsi="Times New Roman" w:cs="Times New Roman"/>
          <w:color w:val="auto"/>
          <w:sz w:val="24"/>
          <w:szCs w:val="24"/>
        </w:rPr>
        <w:t xml:space="preserve">duration </w:t>
      </w:r>
      <w:r w:rsidRPr="008D7CF6">
        <w:rPr>
          <w:rFonts w:ascii="Times New Roman" w:hAnsi="Times New Roman" w:cs="Times New Roman"/>
          <w:color w:val="auto"/>
          <w:sz w:val="24"/>
          <w:szCs w:val="24"/>
        </w:rPr>
        <w:t xml:space="preserve">and </w:t>
      </w:r>
      <w:r w:rsidR="002732B9" w:rsidRPr="008D7CF6">
        <w:rPr>
          <w:rFonts w:ascii="Times New Roman" w:hAnsi="Times New Roman" w:cs="Times New Roman"/>
          <w:color w:val="auto"/>
          <w:sz w:val="24"/>
          <w:szCs w:val="24"/>
        </w:rPr>
        <w:t>TIDM</w:t>
      </w:r>
      <w:bookmarkEnd w:id="7"/>
    </w:p>
    <w:p w14:paraId="1DA38527" w14:textId="77777777" w:rsidR="00E22A5B" w:rsidRPr="003F50D6" w:rsidRDefault="000454B7">
      <w:pPr>
        <w:rPr>
          <w:rFonts w:ascii="Times New Roman" w:hAnsi="Times New Roman" w:cs="Times New Roman"/>
          <w:b/>
          <w:sz w:val="40"/>
          <w:szCs w:val="40"/>
        </w:rPr>
      </w:pPr>
      <w:r w:rsidRPr="000454B7">
        <w:rPr>
          <w:rFonts w:ascii="Times New Roman" w:hAnsi="Times New Roman" w:cs="Times New Roman"/>
          <w:b/>
          <w:noProof/>
          <w:sz w:val="40"/>
          <w:szCs w:val="40"/>
          <w:lang w:eastAsia="en-GB"/>
        </w:rPr>
        <w:drawing>
          <wp:inline distT="0" distB="0" distL="0" distR="0" wp14:anchorId="1DA38B9D" wp14:editId="1DA38B9E">
            <wp:extent cx="5295900" cy="2743200"/>
            <wp:effectExtent l="0" t="0" r="0" b="0"/>
            <wp:docPr id="11"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DA38528" w14:textId="77777777" w:rsidR="00BC47FF" w:rsidRPr="003F50D6" w:rsidRDefault="009A3B1B" w:rsidP="001122BA">
      <w:pPr>
        <w:pStyle w:val="Heading2"/>
        <w:numPr>
          <w:ilvl w:val="1"/>
          <w:numId w:val="16"/>
        </w:numPr>
        <w:ind w:left="284" w:hanging="142"/>
        <w:rPr>
          <w:rFonts w:ascii="Times New Roman" w:hAnsi="Times New Roman" w:cs="Times New Roman"/>
          <w:color w:val="auto"/>
          <w:sz w:val="24"/>
          <w:szCs w:val="24"/>
        </w:rPr>
      </w:pPr>
      <w:bookmarkStart w:id="8" w:name="_Toc416269561"/>
      <w:r w:rsidRPr="003F50D6">
        <w:rPr>
          <w:rFonts w:ascii="Times New Roman" w:hAnsi="Times New Roman" w:cs="Times New Roman"/>
          <w:color w:val="auto"/>
          <w:sz w:val="24"/>
          <w:szCs w:val="24"/>
        </w:rPr>
        <w:t>Outcomes</w:t>
      </w:r>
      <w:r w:rsidR="00BC47FF" w:rsidRPr="003F50D6">
        <w:rPr>
          <w:rFonts w:ascii="Times New Roman" w:hAnsi="Times New Roman" w:cs="Times New Roman"/>
          <w:color w:val="auto"/>
          <w:sz w:val="24"/>
          <w:szCs w:val="24"/>
        </w:rPr>
        <w:t xml:space="preserve"> </w:t>
      </w:r>
      <w:r w:rsidR="00AF1FF4" w:rsidRPr="003F50D6">
        <w:rPr>
          <w:rFonts w:ascii="Times New Roman" w:hAnsi="Times New Roman" w:cs="Times New Roman"/>
          <w:color w:val="auto"/>
          <w:sz w:val="24"/>
          <w:szCs w:val="24"/>
        </w:rPr>
        <w:t xml:space="preserve">from studies </w:t>
      </w:r>
      <w:r w:rsidR="00596EEA" w:rsidRPr="003F50D6">
        <w:rPr>
          <w:rFonts w:ascii="Times New Roman" w:hAnsi="Times New Roman" w:cs="Times New Roman"/>
          <w:color w:val="auto"/>
          <w:sz w:val="24"/>
          <w:szCs w:val="24"/>
        </w:rPr>
        <w:t>o</w:t>
      </w:r>
      <w:r w:rsidRPr="003F50D6">
        <w:rPr>
          <w:rFonts w:ascii="Times New Roman" w:hAnsi="Times New Roman" w:cs="Times New Roman"/>
          <w:color w:val="auto"/>
          <w:sz w:val="24"/>
          <w:szCs w:val="24"/>
        </w:rPr>
        <w:t>f</w:t>
      </w:r>
      <w:r w:rsidR="00596EEA" w:rsidRPr="003F50D6">
        <w:rPr>
          <w:rFonts w:ascii="Times New Roman" w:hAnsi="Times New Roman" w:cs="Times New Roman"/>
          <w:color w:val="auto"/>
          <w:sz w:val="24"/>
          <w:szCs w:val="24"/>
        </w:rPr>
        <w:t xml:space="preserve"> </w:t>
      </w:r>
      <w:r w:rsidRPr="003F50D6">
        <w:rPr>
          <w:rFonts w:ascii="Times New Roman" w:hAnsi="Times New Roman" w:cs="Times New Roman"/>
          <w:color w:val="auto"/>
          <w:sz w:val="24"/>
          <w:szCs w:val="24"/>
        </w:rPr>
        <w:t xml:space="preserve">total </w:t>
      </w:r>
      <w:r w:rsidR="00596EEA" w:rsidRPr="003F50D6">
        <w:rPr>
          <w:rFonts w:ascii="Times New Roman" w:hAnsi="Times New Roman" w:cs="Times New Roman"/>
          <w:color w:val="auto"/>
          <w:sz w:val="24"/>
          <w:szCs w:val="24"/>
        </w:rPr>
        <w:t xml:space="preserve">breastfeeding and </w:t>
      </w:r>
      <w:r w:rsidR="008B1554" w:rsidRPr="003F50D6">
        <w:rPr>
          <w:rFonts w:ascii="Times New Roman" w:hAnsi="Times New Roman" w:cs="Times New Roman"/>
          <w:color w:val="auto"/>
          <w:sz w:val="24"/>
          <w:szCs w:val="24"/>
        </w:rPr>
        <w:t>TIDM</w:t>
      </w:r>
      <w:bookmarkEnd w:id="8"/>
    </w:p>
    <w:p w14:paraId="1DA38529" w14:textId="77777777" w:rsidR="00BC47FF" w:rsidRPr="005B5931" w:rsidRDefault="00BC47FF" w:rsidP="005B5931">
      <w:pPr>
        <w:pStyle w:val="Heading2"/>
        <w:numPr>
          <w:ilvl w:val="2"/>
          <w:numId w:val="16"/>
        </w:numPr>
        <w:ind w:left="284" w:hanging="142"/>
        <w:rPr>
          <w:rFonts w:ascii="Times New Roman" w:hAnsi="Times New Roman" w:cs="Times New Roman"/>
          <w:color w:val="auto"/>
          <w:sz w:val="24"/>
          <w:szCs w:val="24"/>
        </w:rPr>
      </w:pPr>
      <w:bookmarkStart w:id="9" w:name="_Toc416269562"/>
      <w:r w:rsidRPr="005B5931">
        <w:rPr>
          <w:rFonts w:ascii="Times New Roman" w:hAnsi="Times New Roman" w:cs="Times New Roman"/>
          <w:color w:val="auto"/>
          <w:sz w:val="24"/>
          <w:szCs w:val="24"/>
        </w:rPr>
        <w:t>Ever vs. never breastfed</w:t>
      </w:r>
      <w:bookmarkEnd w:id="9"/>
    </w:p>
    <w:p w14:paraId="1DA3852A" w14:textId="77777777" w:rsidR="00FD21CE" w:rsidRPr="00FD21CE" w:rsidRDefault="002E2A30" w:rsidP="00E16007">
      <w:pPr>
        <w:spacing w:before="240" w:line="360" w:lineRule="auto"/>
        <w:jc w:val="both"/>
        <w:rPr>
          <w:sz w:val="24"/>
          <w:szCs w:val="24"/>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_Ref419462043 \h </w:instrText>
      </w:r>
      <w:r>
        <w:rPr>
          <w:rFonts w:ascii="Times New Roman" w:hAnsi="Times New Roman" w:cs="Times New Roman"/>
          <w:sz w:val="24"/>
          <w:szCs w:val="24"/>
        </w:rPr>
      </w:r>
      <w:r>
        <w:rPr>
          <w:rFonts w:ascii="Times New Roman" w:hAnsi="Times New Roman" w:cs="Times New Roman"/>
          <w:sz w:val="24"/>
          <w:szCs w:val="24"/>
        </w:rPr>
        <w:fldChar w:fldCharType="separate"/>
      </w:r>
      <w:r w:rsidR="00F86BAA" w:rsidRPr="008D7CF6">
        <w:rPr>
          <w:rFonts w:ascii="Times New Roman" w:hAnsi="Times New Roman" w:cs="Times New Roman"/>
          <w:sz w:val="24"/>
          <w:szCs w:val="24"/>
        </w:rPr>
        <w:t xml:space="preserve">Figure </w:t>
      </w:r>
      <w:r w:rsidR="00F86BAA">
        <w:rPr>
          <w:rFonts w:ascii="Times New Roman" w:hAnsi="Times New Roman" w:cs="Times New Roman"/>
          <w:noProof/>
          <w:sz w:val="24"/>
          <w:szCs w:val="24"/>
        </w:rPr>
        <w:t>2</w:t>
      </w:r>
      <w:r>
        <w:rPr>
          <w:rFonts w:ascii="Times New Roman" w:hAnsi="Times New Roman" w:cs="Times New Roman"/>
          <w:sz w:val="24"/>
          <w:szCs w:val="24"/>
        </w:rPr>
        <w:fldChar w:fldCharType="end"/>
      </w:r>
      <w:r>
        <w:rPr>
          <w:rFonts w:ascii="Times New Roman" w:hAnsi="Times New Roman" w:cs="Times New Roman"/>
          <w:sz w:val="24"/>
          <w:szCs w:val="24"/>
        </w:rPr>
        <w:t xml:space="preserve"> </w:t>
      </w:r>
      <w:r w:rsidR="00D06B08">
        <w:rPr>
          <w:rFonts w:ascii="Times New Roman" w:hAnsi="Times New Roman" w:cs="Times New Roman"/>
          <w:sz w:val="24"/>
          <w:szCs w:val="24"/>
        </w:rPr>
        <w:t>shows the combined effect of 32</w:t>
      </w:r>
      <w:r w:rsidR="00305DAC" w:rsidRPr="00FD21CE">
        <w:rPr>
          <w:rFonts w:ascii="Times New Roman" w:hAnsi="Times New Roman" w:cs="Times New Roman"/>
          <w:sz w:val="24"/>
          <w:szCs w:val="24"/>
        </w:rPr>
        <w:t xml:space="preserve"> eligible observational studies </w:t>
      </w:r>
      <w:r w:rsidR="00B862B9">
        <w:rPr>
          <w:rFonts w:ascii="Times New Roman" w:hAnsi="Times New Roman" w:cs="Times New Roman"/>
          <w:sz w:val="24"/>
          <w:szCs w:val="24"/>
        </w:rPr>
        <w:t xml:space="preserve">including over 6000 people with TIDM </w:t>
      </w:r>
      <w:r w:rsidR="00305DAC" w:rsidRPr="00FD21CE">
        <w:rPr>
          <w:rFonts w:ascii="Times New Roman" w:hAnsi="Times New Roman" w:cs="Times New Roman"/>
          <w:sz w:val="24"/>
          <w:szCs w:val="24"/>
        </w:rPr>
        <w:t xml:space="preserve">investigating the risk of </w:t>
      </w:r>
      <w:r w:rsidR="008B1554" w:rsidRPr="00FD21CE">
        <w:rPr>
          <w:rFonts w:ascii="Times New Roman" w:hAnsi="Times New Roman" w:cs="Times New Roman"/>
          <w:sz w:val="24"/>
          <w:szCs w:val="24"/>
        </w:rPr>
        <w:t>TIDM</w:t>
      </w:r>
      <w:r w:rsidR="00305DAC" w:rsidRPr="00FD21CE">
        <w:rPr>
          <w:rFonts w:ascii="Times New Roman" w:hAnsi="Times New Roman" w:cs="Times New Roman"/>
          <w:sz w:val="24"/>
          <w:szCs w:val="24"/>
        </w:rPr>
        <w:t xml:space="preserve"> according to whether </w:t>
      </w:r>
      <w:r w:rsidR="00DF3374" w:rsidRPr="00FD21CE">
        <w:rPr>
          <w:rFonts w:ascii="Times New Roman" w:hAnsi="Times New Roman" w:cs="Times New Roman"/>
          <w:sz w:val="24"/>
          <w:szCs w:val="24"/>
        </w:rPr>
        <w:t>infants</w:t>
      </w:r>
      <w:r w:rsidR="00305DAC" w:rsidRPr="00FD21CE">
        <w:rPr>
          <w:rFonts w:ascii="Times New Roman" w:hAnsi="Times New Roman" w:cs="Times New Roman"/>
          <w:sz w:val="24"/>
          <w:szCs w:val="24"/>
        </w:rPr>
        <w:t xml:space="preserve"> were breastfed </w:t>
      </w:r>
      <w:r w:rsidR="00186582" w:rsidRPr="00FD21CE">
        <w:rPr>
          <w:rFonts w:ascii="Times New Roman" w:hAnsi="Times New Roman" w:cs="Times New Roman"/>
          <w:sz w:val="24"/>
          <w:szCs w:val="24"/>
        </w:rPr>
        <w:t xml:space="preserve">for any duration </w:t>
      </w:r>
      <w:r w:rsidR="00305DAC" w:rsidRPr="00FD21CE">
        <w:rPr>
          <w:rFonts w:ascii="Times New Roman" w:hAnsi="Times New Roman" w:cs="Times New Roman"/>
          <w:sz w:val="24"/>
          <w:szCs w:val="24"/>
        </w:rPr>
        <w:t xml:space="preserve">or </w:t>
      </w:r>
      <w:r w:rsidR="009E6CF2">
        <w:rPr>
          <w:rFonts w:ascii="Times New Roman" w:hAnsi="Times New Roman" w:cs="Times New Roman"/>
          <w:sz w:val="24"/>
          <w:szCs w:val="24"/>
        </w:rPr>
        <w:t>never breastfed</w:t>
      </w:r>
      <w:r w:rsidR="00305DAC" w:rsidRPr="00FD21CE">
        <w:rPr>
          <w:rFonts w:ascii="Times New Roman" w:hAnsi="Times New Roman" w:cs="Times New Roman"/>
          <w:sz w:val="24"/>
          <w:szCs w:val="24"/>
        </w:rPr>
        <w:t xml:space="preserve">. Overall, there was a </w:t>
      </w:r>
      <w:r w:rsidR="00D06B08">
        <w:rPr>
          <w:rFonts w:ascii="Times New Roman" w:hAnsi="Times New Roman" w:cs="Times New Roman"/>
          <w:sz w:val="24"/>
          <w:szCs w:val="24"/>
        </w:rPr>
        <w:t>22</w:t>
      </w:r>
      <w:r w:rsidR="00305DAC" w:rsidRPr="00FD21CE">
        <w:rPr>
          <w:rFonts w:ascii="Times New Roman" w:hAnsi="Times New Roman" w:cs="Times New Roman"/>
          <w:sz w:val="24"/>
          <w:szCs w:val="24"/>
        </w:rPr>
        <w:t>% (</w:t>
      </w:r>
      <w:r w:rsidR="009F5524" w:rsidRPr="00FD21CE">
        <w:rPr>
          <w:rFonts w:ascii="Times New Roman" w:hAnsi="Times New Roman" w:cs="Times New Roman"/>
          <w:sz w:val="24"/>
          <w:szCs w:val="24"/>
        </w:rPr>
        <w:t>OR 0.7</w:t>
      </w:r>
      <w:r w:rsidR="00D06B08">
        <w:rPr>
          <w:rFonts w:ascii="Times New Roman" w:hAnsi="Times New Roman" w:cs="Times New Roman"/>
          <w:sz w:val="24"/>
          <w:szCs w:val="24"/>
        </w:rPr>
        <w:t>8</w:t>
      </w:r>
      <w:r w:rsidR="009F5524" w:rsidRPr="00FD21CE">
        <w:rPr>
          <w:rFonts w:ascii="Times New Roman" w:hAnsi="Times New Roman" w:cs="Times New Roman"/>
          <w:sz w:val="24"/>
          <w:szCs w:val="24"/>
        </w:rPr>
        <w:t xml:space="preserve">; </w:t>
      </w:r>
      <w:r w:rsidR="008D7CF6">
        <w:rPr>
          <w:rFonts w:ascii="Times New Roman" w:hAnsi="Times New Roman" w:cs="Times New Roman"/>
          <w:sz w:val="24"/>
          <w:szCs w:val="24"/>
        </w:rPr>
        <w:t>95% confidence i</w:t>
      </w:r>
      <w:r w:rsidR="00305DAC" w:rsidRPr="00FD21CE">
        <w:rPr>
          <w:rFonts w:ascii="Times New Roman" w:hAnsi="Times New Roman" w:cs="Times New Roman"/>
          <w:sz w:val="24"/>
          <w:szCs w:val="24"/>
        </w:rPr>
        <w:t>nterval [CI] 0.6</w:t>
      </w:r>
      <w:r w:rsidR="00D06B08">
        <w:rPr>
          <w:rFonts w:ascii="Times New Roman" w:hAnsi="Times New Roman" w:cs="Times New Roman"/>
          <w:sz w:val="24"/>
          <w:szCs w:val="24"/>
        </w:rPr>
        <w:t>8</w:t>
      </w:r>
      <w:r w:rsidR="003252CA" w:rsidRPr="00FD21CE">
        <w:rPr>
          <w:rFonts w:ascii="Times New Roman" w:hAnsi="Times New Roman" w:cs="Times New Roman"/>
          <w:sz w:val="24"/>
          <w:szCs w:val="24"/>
        </w:rPr>
        <w:t xml:space="preserve">, </w:t>
      </w:r>
      <w:r w:rsidR="00305DAC" w:rsidRPr="00FD21CE">
        <w:rPr>
          <w:rFonts w:ascii="Times New Roman" w:hAnsi="Times New Roman" w:cs="Times New Roman"/>
          <w:sz w:val="24"/>
          <w:szCs w:val="24"/>
        </w:rPr>
        <w:t>0.</w:t>
      </w:r>
      <w:r w:rsidR="00CC6270">
        <w:rPr>
          <w:rFonts w:ascii="Times New Roman" w:hAnsi="Times New Roman" w:cs="Times New Roman"/>
          <w:sz w:val="24"/>
          <w:szCs w:val="24"/>
        </w:rPr>
        <w:t>89</w:t>
      </w:r>
      <w:r w:rsidR="00305DAC" w:rsidRPr="00FD21CE">
        <w:rPr>
          <w:rFonts w:ascii="Times New Roman" w:hAnsi="Times New Roman" w:cs="Times New Roman"/>
          <w:sz w:val="24"/>
          <w:szCs w:val="24"/>
        </w:rPr>
        <w:t xml:space="preserve">) reduction in the </w:t>
      </w:r>
      <w:r w:rsidR="009E6CF2">
        <w:rPr>
          <w:rFonts w:ascii="Times New Roman" w:hAnsi="Times New Roman" w:cs="Times New Roman"/>
          <w:sz w:val="24"/>
          <w:szCs w:val="24"/>
        </w:rPr>
        <w:t>risk</w:t>
      </w:r>
      <w:r w:rsidR="00305DAC" w:rsidRPr="00FD21CE">
        <w:rPr>
          <w:rFonts w:ascii="Times New Roman" w:hAnsi="Times New Roman" w:cs="Times New Roman"/>
          <w:sz w:val="24"/>
          <w:szCs w:val="24"/>
        </w:rPr>
        <w:t xml:space="preserve"> of having </w:t>
      </w:r>
      <w:r w:rsidR="008B1554" w:rsidRPr="00FD21CE">
        <w:rPr>
          <w:rFonts w:ascii="Times New Roman" w:hAnsi="Times New Roman" w:cs="Times New Roman"/>
          <w:sz w:val="24"/>
          <w:szCs w:val="24"/>
        </w:rPr>
        <w:t>TIDM</w:t>
      </w:r>
      <w:r w:rsidR="00305DAC" w:rsidRPr="00FD21CE">
        <w:rPr>
          <w:rFonts w:ascii="Times New Roman" w:hAnsi="Times New Roman" w:cs="Times New Roman"/>
          <w:sz w:val="24"/>
          <w:szCs w:val="24"/>
        </w:rPr>
        <w:t xml:space="preserve"> in </w:t>
      </w:r>
      <w:r w:rsidR="00DF3374" w:rsidRPr="00FD21CE">
        <w:rPr>
          <w:rFonts w:ascii="Times New Roman" w:hAnsi="Times New Roman" w:cs="Times New Roman"/>
          <w:sz w:val="24"/>
          <w:szCs w:val="24"/>
        </w:rPr>
        <w:t>infants</w:t>
      </w:r>
      <w:r w:rsidR="00305DAC" w:rsidRPr="00FD21CE">
        <w:rPr>
          <w:rFonts w:ascii="Times New Roman" w:hAnsi="Times New Roman" w:cs="Times New Roman"/>
          <w:sz w:val="24"/>
          <w:szCs w:val="24"/>
        </w:rPr>
        <w:t xml:space="preserve"> who were ever breastfed</w:t>
      </w:r>
      <w:r w:rsidR="000874A0" w:rsidRPr="00FD21CE">
        <w:rPr>
          <w:rFonts w:ascii="Times New Roman" w:hAnsi="Times New Roman" w:cs="Times New Roman"/>
          <w:sz w:val="24"/>
          <w:szCs w:val="24"/>
        </w:rPr>
        <w:t>, with</w:t>
      </w:r>
      <w:r w:rsidR="00305DAC" w:rsidRPr="00FD21CE">
        <w:rPr>
          <w:rFonts w:ascii="Times New Roman" w:hAnsi="Times New Roman" w:cs="Times New Roman"/>
          <w:sz w:val="24"/>
          <w:szCs w:val="24"/>
        </w:rPr>
        <w:t xml:space="preserve"> </w:t>
      </w:r>
      <w:r w:rsidR="00427547" w:rsidRPr="00FD21CE">
        <w:rPr>
          <w:rFonts w:ascii="Times New Roman" w:hAnsi="Times New Roman" w:cs="Times New Roman"/>
          <w:sz w:val="24"/>
          <w:szCs w:val="24"/>
        </w:rPr>
        <w:t xml:space="preserve">high </w:t>
      </w:r>
      <w:r w:rsidR="00305DAC" w:rsidRPr="00FD21CE">
        <w:rPr>
          <w:rFonts w:ascii="Times New Roman" w:hAnsi="Times New Roman" w:cs="Times New Roman"/>
          <w:sz w:val="24"/>
          <w:szCs w:val="24"/>
        </w:rPr>
        <w:t>heterogeneity across studies</w:t>
      </w:r>
      <w:r w:rsidR="00427547" w:rsidRPr="00FD21CE">
        <w:rPr>
          <w:rFonts w:ascii="Times New Roman" w:hAnsi="Times New Roman" w:cs="Times New Roman"/>
          <w:sz w:val="24"/>
          <w:szCs w:val="24"/>
        </w:rPr>
        <w:t xml:space="preserve"> (I</w:t>
      </w:r>
      <w:r w:rsidR="00427547" w:rsidRPr="00FD21CE">
        <w:rPr>
          <w:rFonts w:ascii="Times New Roman" w:hAnsi="Times New Roman" w:cs="Times New Roman"/>
          <w:sz w:val="24"/>
          <w:szCs w:val="24"/>
          <w:vertAlign w:val="superscript"/>
        </w:rPr>
        <w:t>2</w:t>
      </w:r>
      <w:r w:rsidR="00CC6270">
        <w:rPr>
          <w:rFonts w:ascii="Times New Roman" w:hAnsi="Times New Roman" w:cs="Times New Roman"/>
          <w:sz w:val="24"/>
          <w:szCs w:val="24"/>
        </w:rPr>
        <w:t>=51.2</w:t>
      </w:r>
      <w:r w:rsidR="00427547" w:rsidRPr="00FD21CE">
        <w:rPr>
          <w:rFonts w:ascii="Times New Roman" w:hAnsi="Times New Roman" w:cs="Times New Roman"/>
          <w:sz w:val="24"/>
          <w:szCs w:val="24"/>
        </w:rPr>
        <w:t>%)</w:t>
      </w:r>
      <w:r w:rsidR="00305DAC" w:rsidRPr="00FD21CE">
        <w:rPr>
          <w:rFonts w:ascii="Times New Roman" w:hAnsi="Times New Roman" w:cs="Times New Roman"/>
          <w:sz w:val="24"/>
          <w:szCs w:val="24"/>
        </w:rPr>
        <w:t xml:space="preserve">. </w:t>
      </w:r>
      <w:r w:rsidR="001D5643">
        <w:rPr>
          <w:rFonts w:ascii="Times New Roman" w:hAnsi="Times New Roman" w:cs="Times New Roman"/>
          <w:sz w:val="24"/>
          <w:szCs w:val="24"/>
        </w:rPr>
        <w:t xml:space="preserve">Subgroup analyses are shown in Table 2. Adjusted and unadjusted analyses yielded similar findings, with high heterogeneity in each. </w:t>
      </w:r>
      <w:r w:rsidR="009E6CF2">
        <w:rPr>
          <w:rFonts w:ascii="Times New Roman" w:hAnsi="Times New Roman" w:cs="Times New Roman"/>
          <w:sz w:val="24"/>
          <w:szCs w:val="24"/>
        </w:rPr>
        <w:t>In the small number of studies with prospective</w:t>
      </w:r>
      <w:r w:rsidR="00B862B9">
        <w:rPr>
          <w:rFonts w:ascii="Times New Roman" w:hAnsi="Times New Roman" w:cs="Times New Roman"/>
          <w:sz w:val="24"/>
          <w:szCs w:val="24"/>
        </w:rPr>
        <w:t xml:space="preserve"> design (total 313 cases), in those </w:t>
      </w:r>
      <w:r w:rsidR="009E6CF2">
        <w:rPr>
          <w:rFonts w:ascii="Times New Roman" w:hAnsi="Times New Roman" w:cs="Times New Roman"/>
          <w:sz w:val="24"/>
          <w:szCs w:val="24"/>
        </w:rPr>
        <w:t>which used TIDM associated antibodies rather than disease as an outcome</w:t>
      </w:r>
      <w:r w:rsidR="00B862B9">
        <w:rPr>
          <w:rFonts w:ascii="Times New Roman" w:hAnsi="Times New Roman" w:cs="Times New Roman"/>
          <w:sz w:val="24"/>
          <w:szCs w:val="24"/>
        </w:rPr>
        <w:t xml:space="preserve"> (and recruited high risk populations; total 116 cases</w:t>
      </w:r>
      <w:r w:rsidR="009E6CF2">
        <w:rPr>
          <w:rFonts w:ascii="Times New Roman" w:hAnsi="Times New Roman" w:cs="Times New Roman"/>
          <w:sz w:val="24"/>
          <w:szCs w:val="24"/>
        </w:rPr>
        <w:t>)</w:t>
      </w:r>
      <w:r w:rsidR="00B862B9">
        <w:rPr>
          <w:rFonts w:ascii="Times New Roman" w:hAnsi="Times New Roman" w:cs="Times New Roman"/>
          <w:sz w:val="24"/>
          <w:szCs w:val="24"/>
        </w:rPr>
        <w:t xml:space="preserve"> and in studies with</w:t>
      </w:r>
      <w:r w:rsidR="009E6CF2">
        <w:rPr>
          <w:rFonts w:ascii="Times New Roman" w:hAnsi="Times New Roman" w:cs="Times New Roman"/>
          <w:sz w:val="24"/>
          <w:szCs w:val="24"/>
        </w:rPr>
        <w:t xml:space="preserve"> low risk of bias</w:t>
      </w:r>
      <w:r w:rsidR="00B862B9">
        <w:rPr>
          <w:rFonts w:ascii="Times New Roman" w:hAnsi="Times New Roman" w:cs="Times New Roman"/>
          <w:sz w:val="24"/>
          <w:szCs w:val="24"/>
        </w:rPr>
        <w:t xml:space="preserve"> (total 86 cases)</w:t>
      </w:r>
      <w:r w:rsidR="009E6CF2">
        <w:rPr>
          <w:rFonts w:ascii="Times New Roman" w:hAnsi="Times New Roman" w:cs="Times New Roman"/>
          <w:sz w:val="24"/>
          <w:szCs w:val="24"/>
        </w:rPr>
        <w:t xml:space="preserve">, there was no evidence of an association between BF and TIDM. </w:t>
      </w:r>
      <w:r w:rsidR="00B862B9">
        <w:rPr>
          <w:rFonts w:ascii="Times New Roman" w:hAnsi="Times New Roman" w:cs="Times New Roman"/>
          <w:sz w:val="24"/>
          <w:szCs w:val="24"/>
        </w:rPr>
        <w:t>Risk of bias was commonly considered unclear, due to lack of information about blinding of outcome assessors to exposure data.</w:t>
      </w:r>
      <w:r w:rsidR="00C525C9">
        <w:rPr>
          <w:rFonts w:ascii="Times New Roman" w:hAnsi="Times New Roman" w:cs="Times New Roman"/>
          <w:sz w:val="24"/>
          <w:szCs w:val="24"/>
        </w:rPr>
        <w:t xml:space="preserve"> </w:t>
      </w:r>
      <w:r w:rsidR="003252CA" w:rsidRPr="00FD21CE">
        <w:rPr>
          <w:rFonts w:ascii="Times New Roman" w:hAnsi="Times New Roman" w:cs="Times New Roman"/>
          <w:sz w:val="24"/>
          <w:szCs w:val="24"/>
        </w:rPr>
        <w:t>We found no evidence</w:t>
      </w:r>
      <w:r w:rsidR="00462544" w:rsidRPr="00FD21CE">
        <w:rPr>
          <w:rFonts w:ascii="Times New Roman" w:hAnsi="Times New Roman" w:cs="Times New Roman"/>
          <w:sz w:val="24"/>
          <w:szCs w:val="24"/>
        </w:rPr>
        <w:t xml:space="preserve"> of publication bias</w:t>
      </w:r>
      <w:r w:rsidR="00186582" w:rsidRPr="00FD21CE">
        <w:rPr>
          <w:rFonts w:ascii="Times New Roman" w:hAnsi="Times New Roman" w:cs="Times New Roman"/>
          <w:sz w:val="24"/>
          <w:szCs w:val="24"/>
        </w:rPr>
        <w:t xml:space="preserve"> (Egger’</w:t>
      </w:r>
      <w:r w:rsidR="0037656D" w:rsidRPr="00FD21CE">
        <w:rPr>
          <w:rFonts w:ascii="Times New Roman" w:hAnsi="Times New Roman" w:cs="Times New Roman"/>
          <w:sz w:val="24"/>
          <w:szCs w:val="24"/>
        </w:rPr>
        <w:t>s test P</w:t>
      </w:r>
      <w:r w:rsidR="00186582" w:rsidRPr="00FD21CE">
        <w:rPr>
          <w:rFonts w:ascii="Times New Roman" w:hAnsi="Times New Roman" w:cs="Times New Roman"/>
          <w:sz w:val="24"/>
          <w:szCs w:val="24"/>
        </w:rPr>
        <w:t>-value=</w:t>
      </w:r>
      <w:r w:rsidR="00D06B08">
        <w:rPr>
          <w:rFonts w:ascii="Times New Roman" w:hAnsi="Times New Roman" w:cs="Times New Roman"/>
          <w:sz w:val="24"/>
          <w:szCs w:val="24"/>
        </w:rPr>
        <w:t>0.81</w:t>
      </w:r>
      <w:r w:rsidR="000F31CE" w:rsidRPr="00FD21CE">
        <w:rPr>
          <w:rFonts w:ascii="Times New Roman" w:hAnsi="Times New Roman" w:cs="Times New Roman"/>
          <w:sz w:val="24"/>
          <w:szCs w:val="24"/>
        </w:rPr>
        <w:t>)</w:t>
      </w:r>
      <w:r w:rsidR="009A3B1B" w:rsidRPr="00FD21CE">
        <w:rPr>
          <w:rFonts w:ascii="Times New Roman" w:hAnsi="Times New Roman" w:cs="Times New Roman"/>
          <w:sz w:val="24"/>
          <w:szCs w:val="24"/>
        </w:rPr>
        <w:t xml:space="preserve"> </w:t>
      </w:r>
      <w:r w:rsidR="00462544" w:rsidRPr="00FD21CE">
        <w:rPr>
          <w:rFonts w:ascii="Times New Roman" w:hAnsi="Times New Roman" w:cs="Times New Roman"/>
          <w:sz w:val="24"/>
          <w:szCs w:val="24"/>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_Ref419462051 \h </w:instrText>
      </w:r>
      <w:r>
        <w:rPr>
          <w:rFonts w:ascii="Times New Roman" w:hAnsi="Times New Roman" w:cs="Times New Roman"/>
          <w:sz w:val="24"/>
          <w:szCs w:val="24"/>
        </w:rPr>
      </w:r>
      <w:r>
        <w:rPr>
          <w:rFonts w:ascii="Times New Roman" w:hAnsi="Times New Roman" w:cs="Times New Roman"/>
          <w:sz w:val="24"/>
          <w:szCs w:val="24"/>
        </w:rPr>
        <w:fldChar w:fldCharType="separate"/>
      </w:r>
      <w:r w:rsidR="00F86BAA" w:rsidRPr="008D7CF6">
        <w:rPr>
          <w:rFonts w:ascii="Times New Roman" w:hAnsi="Times New Roman" w:cs="Times New Roman"/>
          <w:sz w:val="24"/>
          <w:szCs w:val="24"/>
        </w:rPr>
        <w:t xml:space="preserve">Figure </w:t>
      </w:r>
      <w:r w:rsidR="00F86BAA">
        <w:rPr>
          <w:rFonts w:ascii="Times New Roman" w:hAnsi="Times New Roman" w:cs="Times New Roman"/>
          <w:noProof/>
          <w:sz w:val="24"/>
          <w:szCs w:val="24"/>
        </w:rPr>
        <w:t>3</w:t>
      </w:r>
      <w:r>
        <w:rPr>
          <w:rFonts w:ascii="Times New Roman" w:hAnsi="Times New Roman" w:cs="Times New Roman"/>
          <w:sz w:val="24"/>
          <w:szCs w:val="24"/>
        </w:rPr>
        <w:fldChar w:fldCharType="end"/>
      </w:r>
      <w:r w:rsidR="00462544" w:rsidRPr="00FD21CE">
        <w:rPr>
          <w:rFonts w:ascii="Times New Roman" w:hAnsi="Times New Roman" w:cs="Times New Roman"/>
          <w:sz w:val="24"/>
          <w:szCs w:val="24"/>
        </w:rPr>
        <w:t>)</w:t>
      </w:r>
      <w:r w:rsidR="005F3191" w:rsidRPr="00FD21CE">
        <w:rPr>
          <w:rFonts w:ascii="Times New Roman" w:hAnsi="Times New Roman" w:cs="Times New Roman"/>
          <w:sz w:val="24"/>
          <w:szCs w:val="24"/>
        </w:rPr>
        <w:t xml:space="preserve">. </w:t>
      </w:r>
    </w:p>
    <w:p w14:paraId="1DA3852B" w14:textId="77777777" w:rsidR="003F50D6" w:rsidRDefault="008E731C" w:rsidP="003F50D6">
      <w:pPr>
        <w:pStyle w:val="Caption"/>
        <w:tabs>
          <w:tab w:val="left" w:pos="426"/>
        </w:tabs>
        <w:ind w:left="426" w:hanging="426"/>
        <w:rPr>
          <w:b w:val="0"/>
          <w:bCs w:val="0"/>
        </w:rPr>
      </w:pPr>
      <w:r w:rsidRPr="003F50D6">
        <w:rPr>
          <w:rFonts w:ascii="Times New Roman" w:hAnsi="Times New Roman" w:cs="Times New Roman"/>
          <w:color w:val="auto"/>
          <w:sz w:val="24"/>
          <w:szCs w:val="24"/>
        </w:rPr>
        <w:t xml:space="preserve">      </w:t>
      </w:r>
      <w:r w:rsidR="001122BA" w:rsidRPr="003F50D6">
        <w:rPr>
          <w:rFonts w:ascii="Times New Roman" w:hAnsi="Times New Roman" w:cs="Times New Roman"/>
          <w:color w:val="auto"/>
          <w:sz w:val="24"/>
          <w:szCs w:val="24"/>
        </w:rPr>
        <w:t xml:space="preserve"> </w:t>
      </w:r>
      <w:r w:rsidR="003F50D6">
        <w:br w:type="page"/>
      </w:r>
    </w:p>
    <w:p w14:paraId="1DA3852C" w14:textId="77777777" w:rsidR="006D104D" w:rsidRDefault="003123B9" w:rsidP="003F50D6">
      <w:pPr>
        <w:pStyle w:val="Caption"/>
        <w:tabs>
          <w:tab w:val="left" w:pos="426"/>
        </w:tabs>
        <w:ind w:left="426" w:hanging="426"/>
        <w:jc w:val="center"/>
        <w:rPr>
          <w:rFonts w:ascii="Times New Roman" w:hAnsi="Times New Roman" w:cs="Times New Roman"/>
          <w:color w:val="auto"/>
          <w:sz w:val="24"/>
          <w:szCs w:val="24"/>
        </w:rPr>
      </w:pPr>
      <w:bookmarkStart w:id="10" w:name="_Ref419462043"/>
      <w:bookmarkStart w:id="11" w:name="_Toc419734516"/>
      <w:r w:rsidRPr="008D7CF6">
        <w:rPr>
          <w:rFonts w:ascii="Times New Roman" w:hAnsi="Times New Roman" w:cs="Times New Roman"/>
          <w:color w:val="auto"/>
          <w:sz w:val="24"/>
          <w:szCs w:val="24"/>
        </w:rPr>
        <w:lastRenderedPageBreak/>
        <w:t>F</w:t>
      </w:r>
      <w:r w:rsidR="006D104D" w:rsidRPr="008D7CF6">
        <w:rPr>
          <w:rFonts w:ascii="Times New Roman" w:hAnsi="Times New Roman" w:cs="Times New Roman"/>
          <w:color w:val="auto"/>
          <w:sz w:val="24"/>
          <w:szCs w:val="24"/>
        </w:rPr>
        <w:t xml:space="preserve">igure </w:t>
      </w:r>
      <w:r w:rsidR="008B4F30" w:rsidRPr="008D7CF6">
        <w:rPr>
          <w:rFonts w:ascii="Times New Roman" w:hAnsi="Times New Roman" w:cs="Times New Roman"/>
          <w:color w:val="auto"/>
          <w:sz w:val="24"/>
          <w:szCs w:val="24"/>
        </w:rPr>
        <w:fldChar w:fldCharType="begin"/>
      </w:r>
      <w:r w:rsidR="006D104D" w:rsidRPr="008D7CF6">
        <w:rPr>
          <w:rFonts w:ascii="Times New Roman" w:hAnsi="Times New Roman" w:cs="Times New Roman"/>
          <w:color w:val="auto"/>
          <w:sz w:val="24"/>
          <w:szCs w:val="24"/>
        </w:rPr>
        <w:instrText xml:space="preserve"> SEQ Figure \* ARABIC </w:instrText>
      </w:r>
      <w:r w:rsidR="008B4F30" w:rsidRPr="008D7CF6">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2</w:t>
      </w:r>
      <w:r w:rsidR="008B4F30" w:rsidRPr="008D7CF6">
        <w:rPr>
          <w:rFonts w:ascii="Times New Roman" w:hAnsi="Times New Roman" w:cs="Times New Roman"/>
          <w:color w:val="auto"/>
          <w:sz w:val="24"/>
          <w:szCs w:val="24"/>
        </w:rPr>
        <w:fldChar w:fldCharType="end"/>
      </w:r>
      <w:bookmarkEnd w:id="10"/>
      <w:r w:rsidR="006D104D" w:rsidRPr="008D7CF6">
        <w:rPr>
          <w:rFonts w:ascii="Times New Roman" w:hAnsi="Times New Roman" w:cs="Times New Roman"/>
          <w:color w:val="auto"/>
          <w:sz w:val="24"/>
          <w:szCs w:val="24"/>
        </w:rPr>
        <w:t xml:space="preserve"> </w:t>
      </w:r>
      <w:r w:rsidR="00004D5F" w:rsidRPr="008D7CF6">
        <w:rPr>
          <w:rFonts w:ascii="Times New Roman" w:hAnsi="Times New Roman" w:cs="Times New Roman"/>
          <w:color w:val="auto"/>
          <w:sz w:val="24"/>
          <w:szCs w:val="24"/>
        </w:rPr>
        <w:t>Breastfeeding ever vs. never and TIDM risk</w:t>
      </w:r>
      <w:bookmarkEnd w:id="11"/>
    </w:p>
    <w:p w14:paraId="1DA3852D" w14:textId="77777777" w:rsidR="003F50D6" w:rsidRPr="003F50D6" w:rsidRDefault="00EB50CB" w:rsidP="003F50D6">
      <w:r>
        <w:rPr>
          <w:noProof/>
          <w:lang w:eastAsia="en-GB"/>
        </w:rPr>
        <w:drawing>
          <wp:inline distT="0" distB="0" distL="0" distR="0" wp14:anchorId="1DA38B9F" wp14:editId="1DA38BA0">
            <wp:extent cx="5925820" cy="59258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TBF0_forest_desig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25820" cy="5925820"/>
                    </a:xfrm>
                    <a:prstGeom prst="rect">
                      <a:avLst/>
                    </a:prstGeom>
                  </pic:spPr>
                </pic:pic>
              </a:graphicData>
            </a:graphic>
          </wp:inline>
        </w:drawing>
      </w:r>
    </w:p>
    <w:p w14:paraId="1DA3852E" w14:textId="77777777" w:rsidR="005E65FB" w:rsidRPr="003F50D6" w:rsidRDefault="005E65FB" w:rsidP="006D104D">
      <w:pPr>
        <w:pStyle w:val="Caption"/>
        <w:jc w:val="center"/>
        <w:rPr>
          <w:rFonts w:ascii="Times New Roman" w:hAnsi="Times New Roman" w:cs="Times New Roman"/>
        </w:rPr>
      </w:pPr>
    </w:p>
    <w:p w14:paraId="1DA3852F" w14:textId="77777777" w:rsidR="004C49E1" w:rsidRPr="003F50D6" w:rsidRDefault="004C49E1">
      <w:pPr>
        <w:rPr>
          <w:rFonts w:ascii="Times New Roman" w:hAnsi="Times New Roman" w:cs="Times New Roman"/>
        </w:rPr>
        <w:sectPr w:rsidR="004C49E1" w:rsidRPr="003F50D6" w:rsidSect="00AF1FF4">
          <w:pgSz w:w="11906" w:h="16838"/>
          <w:pgMar w:top="1440" w:right="1440" w:bottom="1440" w:left="1134" w:header="709" w:footer="709" w:gutter="0"/>
          <w:cols w:space="708"/>
          <w:docGrid w:linePitch="360"/>
        </w:sectPr>
      </w:pPr>
    </w:p>
    <w:p w14:paraId="1DA38530" w14:textId="77777777" w:rsidR="00AF1FF4" w:rsidRPr="00D75C4C" w:rsidRDefault="004C49E1" w:rsidP="00D75C4C">
      <w:pPr>
        <w:pStyle w:val="Caption"/>
        <w:rPr>
          <w:rFonts w:ascii="Times New Roman" w:hAnsi="Times New Roman" w:cs="Times New Roman"/>
          <w:color w:val="auto"/>
          <w:sz w:val="24"/>
          <w:szCs w:val="24"/>
        </w:rPr>
      </w:pPr>
      <w:bookmarkStart w:id="12" w:name="_Toc419734538"/>
      <w:r w:rsidRPr="00D75C4C">
        <w:rPr>
          <w:rFonts w:ascii="Times New Roman" w:hAnsi="Times New Roman" w:cs="Times New Roman"/>
          <w:color w:val="auto"/>
          <w:sz w:val="24"/>
          <w:szCs w:val="24"/>
        </w:rPr>
        <w:lastRenderedPageBreak/>
        <w:t xml:space="preserve">Table </w:t>
      </w:r>
      <w:r w:rsidR="008B4F30" w:rsidRPr="00D75C4C">
        <w:rPr>
          <w:rFonts w:ascii="Times New Roman" w:hAnsi="Times New Roman" w:cs="Times New Roman"/>
          <w:color w:val="auto"/>
          <w:sz w:val="24"/>
          <w:szCs w:val="24"/>
        </w:rPr>
        <w:fldChar w:fldCharType="begin"/>
      </w:r>
      <w:r w:rsidR="00D75C4C"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2</w:t>
      </w:r>
      <w:r w:rsidR="008B4F30" w:rsidRPr="00D75C4C">
        <w:rPr>
          <w:rFonts w:ascii="Times New Roman" w:hAnsi="Times New Roman" w:cs="Times New Roman"/>
          <w:color w:val="auto"/>
          <w:sz w:val="24"/>
          <w:szCs w:val="24"/>
        </w:rPr>
        <w:fldChar w:fldCharType="end"/>
      </w:r>
      <w:r w:rsidRPr="00D75C4C">
        <w:rPr>
          <w:rFonts w:ascii="Times New Roman" w:hAnsi="Times New Roman" w:cs="Times New Roman"/>
          <w:color w:val="auto"/>
          <w:sz w:val="24"/>
          <w:szCs w:val="24"/>
        </w:rPr>
        <w:t xml:space="preserve"> Stratified </w:t>
      </w:r>
      <w:r w:rsidR="00AE7AF7" w:rsidRPr="00D75C4C">
        <w:rPr>
          <w:rFonts w:ascii="Times New Roman" w:hAnsi="Times New Roman" w:cs="Times New Roman"/>
          <w:color w:val="auto"/>
          <w:sz w:val="24"/>
          <w:szCs w:val="24"/>
        </w:rPr>
        <w:t xml:space="preserve">and subgroup </w:t>
      </w:r>
      <w:r w:rsidRPr="00D75C4C">
        <w:rPr>
          <w:rFonts w:ascii="Times New Roman" w:hAnsi="Times New Roman" w:cs="Times New Roman"/>
          <w:color w:val="auto"/>
          <w:sz w:val="24"/>
          <w:szCs w:val="24"/>
        </w:rPr>
        <w:t xml:space="preserve">analyses of association between ever vs. never being breastfed and risk of </w:t>
      </w:r>
      <w:r w:rsidR="002732B9" w:rsidRPr="00D75C4C">
        <w:rPr>
          <w:rFonts w:ascii="Times New Roman" w:hAnsi="Times New Roman" w:cs="Times New Roman"/>
          <w:color w:val="auto"/>
          <w:sz w:val="24"/>
          <w:szCs w:val="24"/>
        </w:rPr>
        <w:t>TIDM</w:t>
      </w:r>
      <w:bookmarkEnd w:id="12"/>
      <w:r w:rsidR="008B1554" w:rsidRPr="00D75C4C">
        <w:rPr>
          <w:rFonts w:ascii="Times New Roman" w:hAnsi="Times New Roman" w:cs="Times New Roman"/>
          <w:color w:val="auto"/>
          <w:sz w:val="24"/>
          <w:szCs w:val="24"/>
        </w:rPr>
        <w:t xml:space="preserve"> </w:t>
      </w:r>
    </w:p>
    <w:tbl>
      <w:tblPr>
        <w:tblStyle w:val="TableGrid"/>
        <w:tblW w:w="0" w:type="auto"/>
        <w:tblLook w:val="04A0" w:firstRow="1" w:lastRow="0" w:firstColumn="1" w:lastColumn="0" w:noHBand="0" w:noVBand="1"/>
      </w:tblPr>
      <w:tblGrid>
        <w:gridCol w:w="7196"/>
        <w:gridCol w:w="1417"/>
        <w:gridCol w:w="2127"/>
        <w:gridCol w:w="850"/>
        <w:gridCol w:w="2268"/>
      </w:tblGrid>
      <w:tr w:rsidR="0088210B" w:rsidRPr="003F50D6" w14:paraId="1DA38536" w14:textId="77777777" w:rsidTr="00A70037">
        <w:tc>
          <w:tcPr>
            <w:tcW w:w="7196" w:type="dxa"/>
            <w:tcBorders>
              <w:top w:val="single" w:sz="4" w:space="0" w:color="auto"/>
              <w:left w:val="nil"/>
              <w:bottom w:val="single" w:sz="8" w:space="0" w:color="auto"/>
              <w:right w:val="nil"/>
            </w:tcBorders>
            <w:shd w:val="clear" w:color="auto" w:fill="EAEAEA"/>
          </w:tcPr>
          <w:p w14:paraId="1DA38531" w14:textId="77777777" w:rsidR="0088210B" w:rsidRPr="003F50D6" w:rsidRDefault="00004D5F" w:rsidP="009F5524">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 xml:space="preserve"> </w:t>
            </w:r>
          </w:p>
        </w:tc>
        <w:tc>
          <w:tcPr>
            <w:tcW w:w="1417" w:type="dxa"/>
            <w:tcBorders>
              <w:top w:val="single" w:sz="4" w:space="0" w:color="auto"/>
              <w:left w:val="nil"/>
              <w:bottom w:val="single" w:sz="8" w:space="0" w:color="auto"/>
              <w:right w:val="nil"/>
            </w:tcBorders>
            <w:shd w:val="clear" w:color="auto" w:fill="EAEAEA"/>
            <w:vAlign w:val="center"/>
          </w:tcPr>
          <w:p w14:paraId="1DA38532" w14:textId="77777777" w:rsidR="0088210B" w:rsidRPr="003F50D6" w:rsidRDefault="0088210B" w:rsidP="009F5524">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Number of studies</w:t>
            </w:r>
          </w:p>
        </w:tc>
        <w:tc>
          <w:tcPr>
            <w:tcW w:w="2127" w:type="dxa"/>
            <w:tcBorders>
              <w:top w:val="single" w:sz="4" w:space="0" w:color="auto"/>
              <w:left w:val="nil"/>
              <w:bottom w:val="single" w:sz="8" w:space="0" w:color="auto"/>
              <w:right w:val="nil"/>
            </w:tcBorders>
            <w:shd w:val="clear" w:color="auto" w:fill="EAEAEA"/>
            <w:vAlign w:val="center"/>
          </w:tcPr>
          <w:p w14:paraId="1DA38533" w14:textId="77777777" w:rsidR="0088210B" w:rsidRPr="003F50D6" w:rsidRDefault="0088210B" w:rsidP="009F5524">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OR [95% CI]</w:t>
            </w:r>
            <w:r w:rsidR="00F16267" w:rsidRPr="003F50D6">
              <w:rPr>
                <w:rFonts w:ascii="Times New Roman" w:hAnsi="Times New Roman" w:cs="Times New Roman"/>
                <w:b/>
                <w:sz w:val="24"/>
                <w:szCs w:val="24"/>
              </w:rPr>
              <w:t>*</w:t>
            </w:r>
          </w:p>
        </w:tc>
        <w:tc>
          <w:tcPr>
            <w:tcW w:w="850" w:type="dxa"/>
            <w:tcBorders>
              <w:top w:val="single" w:sz="4" w:space="0" w:color="auto"/>
              <w:left w:val="nil"/>
              <w:bottom w:val="single" w:sz="8" w:space="0" w:color="auto"/>
              <w:right w:val="nil"/>
            </w:tcBorders>
            <w:shd w:val="clear" w:color="auto" w:fill="EAEAEA"/>
            <w:vAlign w:val="center"/>
          </w:tcPr>
          <w:p w14:paraId="1DA38534" w14:textId="77777777" w:rsidR="0088210B" w:rsidRPr="003F50D6" w:rsidRDefault="0088210B" w:rsidP="009F5524">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I</w:t>
            </w:r>
            <w:r w:rsidRPr="003F50D6">
              <w:rPr>
                <w:rFonts w:ascii="Times New Roman" w:hAnsi="Times New Roman" w:cs="Times New Roman"/>
                <w:b/>
                <w:sz w:val="24"/>
                <w:szCs w:val="24"/>
                <w:vertAlign w:val="superscript"/>
              </w:rPr>
              <w:t xml:space="preserve">2 </w:t>
            </w:r>
            <w:r w:rsidRPr="003F50D6">
              <w:rPr>
                <w:rFonts w:ascii="Times New Roman" w:hAnsi="Times New Roman" w:cs="Times New Roman"/>
                <w:b/>
                <w:sz w:val="24"/>
                <w:szCs w:val="24"/>
              </w:rPr>
              <w:t>(%)</w:t>
            </w:r>
          </w:p>
        </w:tc>
        <w:tc>
          <w:tcPr>
            <w:tcW w:w="2268" w:type="dxa"/>
            <w:tcBorders>
              <w:top w:val="single" w:sz="4" w:space="0" w:color="auto"/>
              <w:left w:val="nil"/>
              <w:bottom w:val="single" w:sz="8" w:space="0" w:color="auto"/>
              <w:right w:val="nil"/>
            </w:tcBorders>
            <w:shd w:val="clear" w:color="auto" w:fill="EAEAEA"/>
            <w:vAlign w:val="center"/>
          </w:tcPr>
          <w:p w14:paraId="1DA38535" w14:textId="77777777" w:rsidR="0088210B" w:rsidRPr="003F50D6" w:rsidRDefault="00AF6E72" w:rsidP="009F5524">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P-</w:t>
            </w:r>
            <w:r w:rsidR="0088210B" w:rsidRPr="003F50D6">
              <w:rPr>
                <w:rFonts w:ascii="Times New Roman" w:hAnsi="Times New Roman" w:cs="Times New Roman"/>
                <w:b/>
                <w:sz w:val="24"/>
                <w:szCs w:val="24"/>
              </w:rPr>
              <w:t xml:space="preserve">value for </w:t>
            </w:r>
            <w:r w:rsidRPr="003F50D6">
              <w:rPr>
                <w:rFonts w:ascii="Times New Roman" w:hAnsi="Times New Roman" w:cs="Times New Roman"/>
                <w:b/>
                <w:sz w:val="24"/>
                <w:szCs w:val="24"/>
              </w:rPr>
              <w:t xml:space="preserve">between groups </w:t>
            </w:r>
            <w:r w:rsidR="0088210B" w:rsidRPr="003F50D6">
              <w:rPr>
                <w:rFonts w:ascii="Times New Roman" w:hAnsi="Times New Roman" w:cs="Times New Roman"/>
                <w:b/>
                <w:sz w:val="24"/>
                <w:szCs w:val="24"/>
              </w:rPr>
              <w:t>difference</w:t>
            </w:r>
          </w:p>
        </w:tc>
      </w:tr>
      <w:tr w:rsidR="000228EA" w:rsidRPr="003F50D6" w14:paraId="1DA38544" w14:textId="77777777" w:rsidTr="00A70037">
        <w:tc>
          <w:tcPr>
            <w:tcW w:w="7196" w:type="dxa"/>
            <w:tcBorders>
              <w:top w:val="single" w:sz="8" w:space="0" w:color="auto"/>
              <w:left w:val="nil"/>
              <w:bottom w:val="single" w:sz="8" w:space="0" w:color="auto"/>
              <w:right w:val="nil"/>
            </w:tcBorders>
            <w:shd w:val="clear" w:color="auto" w:fill="ECECEC"/>
          </w:tcPr>
          <w:p w14:paraId="1DA38537" w14:textId="77777777" w:rsidR="000228EA" w:rsidRPr="003F50D6" w:rsidRDefault="000228EA" w:rsidP="009F5524">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Overall (if adjusted NA, unadjusted value used)</w:t>
            </w:r>
          </w:p>
          <w:p w14:paraId="1DA38538" w14:textId="77777777" w:rsidR="000228EA" w:rsidRPr="003F50D6" w:rsidRDefault="000228EA" w:rsidP="009F5524">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Adjusted</w:t>
            </w:r>
          </w:p>
          <w:p w14:paraId="1DA38539" w14:textId="77777777" w:rsidR="000228EA" w:rsidRPr="003F50D6" w:rsidRDefault="000228EA" w:rsidP="009F5524">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Unadjusted</w:t>
            </w:r>
          </w:p>
        </w:tc>
        <w:tc>
          <w:tcPr>
            <w:tcW w:w="1417" w:type="dxa"/>
            <w:tcBorders>
              <w:top w:val="single" w:sz="8" w:space="0" w:color="auto"/>
              <w:left w:val="nil"/>
              <w:bottom w:val="single" w:sz="8" w:space="0" w:color="auto"/>
              <w:right w:val="nil"/>
            </w:tcBorders>
            <w:shd w:val="clear" w:color="auto" w:fill="auto"/>
            <w:vAlign w:val="center"/>
          </w:tcPr>
          <w:p w14:paraId="1DA3853A"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32</w:t>
            </w:r>
          </w:p>
          <w:p w14:paraId="1DA3853B"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15</w:t>
            </w:r>
          </w:p>
          <w:p w14:paraId="1DA3853C"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29</w:t>
            </w:r>
          </w:p>
        </w:tc>
        <w:tc>
          <w:tcPr>
            <w:tcW w:w="2127" w:type="dxa"/>
            <w:tcBorders>
              <w:top w:val="single" w:sz="8" w:space="0" w:color="auto"/>
              <w:left w:val="nil"/>
              <w:bottom w:val="single" w:sz="8" w:space="0" w:color="auto"/>
              <w:right w:val="nil"/>
            </w:tcBorders>
            <w:shd w:val="clear" w:color="auto" w:fill="auto"/>
            <w:vAlign w:val="center"/>
          </w:tcPr>
          <w:p w14:paraId="1DA3853D"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0.78 [0.68-0.</w:t>
            </w:r>
            <w:r w:rsidR="00CC6270">
              <w:rPr>
                <w:rFonts w:ascii="Times New Roman" w:hAnsi="Times New Roman" w:cs="Times New Roman"/>
                <w:sz w:val="24"/>
                <w:szCs w:val="24"/>
              </w:rPr>
              <w:t>8</w:t>
            </w:r>
            <w:r>
              <w:rPr>
                <w:rFonts w:ascii="Times New Roman" w:hAnsi="Times New Roman" w:cs="Times New Roman"/>
                <w:sz w:val="24"/>
                <w:szCs w:val="24"/>
              </w:rPr>
              <w:t>9</w:t>
            </w:r>
            <w:r w:rsidR="000228EA" w:rsidRPr="003F50D6">
              <w:rPr>
                <w:rFonts w:ascii="Times New Roman" w:hAnsi="Times New Roman" w:cs="Times New Roman"/>
                <w:sz w:val="24"/>
                <w:szCs w:val="24"/>
              </w:rPr>
              <w:t>]</w:t>
            </w:r>
          </w:p>
          <w:p w14:paraId="1DA3853E"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0.76 [0.64-0.91</w:t>
            </w:r>
            <w:r w:rsidR="000228EA" w:rsidRPr="003F50D6">
              <w:rPr>
                <w:rFonts w:ascii="Times New Roman" w:hAnsi="Times New Roman" w:cs="Times New Roman"/>
                <w:sz w:val="24"/>
                <w:szCs w:val="24"/>
              </w:rPr>
              <w:t>]</w:t>
            </w:r>
          </w:p>
          <w:p w14:paraId="1DA3853F" w14:textId="77777777" w:rsidR="000228EA" w:rsidRPr="003F50D6" w:rsidRDefault="00D06B08" w:rsidP="00D06B08">
            <w:pPr>
              <w:spacing w:line="360" w:lineRule="auto"/>
              <w:jc w:val="center"/>
              <w:rPr>
                <w:rFonts w:ascii="Times New Roman" w:hAnsi="Times New Roman" w:cs="Times New Roman"/>
                <w:sz w:val="24"/>
                <w:szCs w:val="24"/>
              </w:rPr>
            </w:pPr>
            <w:r>
              <w:rPr>
                <w:rFonts w:ascii="Times New Roman" w:hAnsi="Times New Roman" w:cs="Times New Roman"/>
                <w:sz w:val="24"/>
                <w:szCs w:val="24"/>
              </w:rPr>
              <w:t>0.81 [0.70</w:t>
            </w:r>
            <w:r w:rsidR="000228EA" w:rsidRPr="003F50D6">
              <w:rPr>
                <w:rFonts w:ascii="Times New Roman" w:hAnsi="Times New Roman" w:cs="Times New Roman"/>
                <w:sz w:val="24"/>
                <w:szCs w:val="24"/>
              </w:rPr>
              <w:t>-0.94]</w:t>
            </w:r>
          </w:p>
        </w:tc>
        <w:tc>
          <w:tcPr>
            <w:tcW w:w="850" w:type="dxa"/>
            <w:tcBorders>
              <w:top w:val="single" w:sz="8" w:space="0" w:color="auto"/>
              <w:left w:val="nil"/>
              <w:bottom w:val="single" w:sz="8" w:space="0" w:color="auto"/>
              <w:right w:val="nil"/>
            </w:tcBorders>
            <w:shd w:val="clear" w:color="auto" w:fill="auto"/>
            <w:vAlign w:val="center"/>
          </w:tcPr>
          <w:p w14:paraId="1DA38540" w14:textId="77777777" w:rsidR="000228EA" w:rsidRPr="003F50D6" w:rsidRDefault="00CC6270"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51.2</w:t>
            </w:r>
          </w:p>
          <w:p w14:paraId="1DA38541"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51.8</w:t>
            </w:r>
          </w:p>
          <w:p w14:paraId="1DA38542" w14:textId="77777777" w:rsidR="000228EA" w:rsidRPr="003F50D6" w:rsidRDefault="00CC6270"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54</w:t>
            </w:r>
            <w:r w:rsidR="00D06B08">
              <w:rPr>
                <w:rFonts w:ascii="Times New Roman" w:hAnsi="Times New Roman" w:cs="Times New Roman"/>
                <w:sz w:val="24"/>
                <w:szCs w:val="24"/>
              </w:rPr>
              <w:t>.0</w:t>
            </w:r>
          </w:p>
        </w:tc>
        <w:tc>
          <w:tcPr>
            <w:tcW w:w="2268" w:type="dxa"/>
            <w:tcBorders>
              <w:top w:val="single" w:sz="8" w:space="0" w:color="auto"/>
              <w:left w:val="nil"/>
              <w:bottom w:val="single" w:sz="8" w:space="0" w:color="auto"/>
              <w:right w:val="nil"/>
            </w:tcBorders>
            <w:shd w:val="clear" w:color="auto" w:fill="auto"/>
            <w:vAlign w:val="center"/>
          </w:tcPr>
          <w:p w14:paraId="1DA38543" w14:textId="77777777" w:rsidR="000228EA" w:rsidRPr="003F50D6" w:rsidRDefault="000228EA" w:rsidP="009F5524">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Not tested</w:t>
            </w:r>
          </w:p>
        </w:tc>
      </w:tr>
      <w:tr w:rsidR="000228EA" w:rsidRPr="003F50D6" w14:paraId="1DA3854E" w14:textId="77777777" w:rsidTr="00A70037">
        <w:tc>
          <w:tcPr>
            <w:tcW w:w="7196" w:type="dxa"/>
            <w:tcBorders>
              <w:top w:val="single" w:sz="8" w:space="0" w:color="auto"/>
              <w:left w:val="nil"/>
              <w:bottom w:val="single" w:sz="8" w:space="0" w:color="auto"/>
              <w:right w:val="nil"/>
            </w:tcBorders>
            <w:shd w:val="clear" w:color="auto" w:fill="ECECEC"/>
          </w:tcPr>
          <w:p w14:paraId="1DA38545" w14:textId="77777777" w:rsidR="000228EA" w:rsidRPr="003F50D6" w:rsidRDefault="000228EA" w:rsidP="009F5524">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High</w:t>
            </w:r>
          </w:p>
          <w:p w14:paraId="1DA38546" w14:textId="77777777" w:rsidR="000228EA" w:rsidRPr="003F50D6" w:rsidRDefault="000228EA" w:rsidP="009F5524">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Normal</w:t>
            </w:r>
          </w:p>
        </w:tc>
        <w:tc>
          <w:tcPr>
            <w:tcW w:w="1417" w:type="dxa"/>
            <w:tcBorders>
              <w:top w:val="single" w:sz="8" w:space="0" w:color="auto"/>
              <w:left w:val="nil"/>
              <w:bottom w:val="single" w:sz="8" w:space="0" w:color="auto"/>
              <w:right w:val="nil"/>
            </w:tcBorders>
            <w:shd w:val="clear" w:color="auto" w:fill="auto"/>
            <w:vAlign w:val="center"/>
          </w:tcPr>
          <w:p w14:paraId="1DA38547"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3</w:t>
            </w:r>
          </w:p>
          <w:p w14:paraId="1DA38548"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29</w:t>
            </w:r>
          </w:p>
        </w:tc>
        <w:tc>
          <w:tcPr>
            <w:tcW w:w="2127" w:type="dxa"/>
            <w:tcBorders>
              <w:top w:val="single" w:sz="8" w:space="0" w:color="auto"/>
              <w:left w:val="nil"/>
              <w:bottom w:val="single" w:sz="8" w:space="0" w:color="auto"/>
              <w:right w:val="nil"/>
            </w:tcBorders>
            <w:shd w:val="clear" w:color="auto" w:fill="auto"/>
            <w:vAlign w:val="center"/>
          </w:tcPr>
          <w:p w14:paraId="1DA38549"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1.44 [0.84-</w:t>
            </w:r>
            <w:r w:rsidR="00B726B7">
              <w:rPr>
                <w:rFonts w:ascii="Times New Roman" w:hAnsi="Times New Roman" w:cs="Times New Roman"/>
                <w:sz w:val="24"/>
                <w:szCs w:val="24"/>
              </w:rPr>
              <w:t>2.47</w:t>
            </w:r>
            <w:r w:rsidR="000228EA" w:rsidRPr="003F50D6">
              <w:rPr>
                <w:rFonts w:ascii="Times New Roman" w:hAnsi="Times New Roman" w:cs="Times New Roman"/>
                <w:sz w:val="24"/>
                <w:szCs w:val="24"/>
              </w:rPr>
              <w:t>]</w:t>
            </w:r>
          </w:p>
          <w:p w14:paraId="1DA3854A" w14:textId="77777777" w:rsidR="000228EA" w:rsidRPr="003F50D6" w:rsidRDefault="00D06B08" w:rsidP="00CC6270">
            <w:pPr>
              <w:spacing w:line="360" w:lineRule="auto"/>
              <w:jc w:val="center"/>
              <w:rPr>
                <w:rFonts w:ascii="Times New Roman" w:hAnsi="Times New Roman" w:cs="Times New Roman"/>
                <w:sz w:val="24"/>
                <w:szCs w:val="24"/>
              </w:rPr>
            </w:pPr>
            <w:r>
              <w:rPr>
                <w:rFonts w:ascii="Times New Roman" w:hAnsi="Times New Roman" w:cs="Times New Roman"/>
                <w:sz w:val="24"/>
                <w:szCs w:val="24"/>
              </w:rPr>
              <w:t>0.76</w:t>
            </w:r>
            <w:r w:rsidR="00B726B7">
              <w:rPr>
                <w:rFonts w:ascii="Times New Roman" w:hAnsi="Times New Roman" w:cs="Times New Roman"/>
                <w:sz w:val="24"/>
                <w:szCs w:val="24"/>
              </w:rPr>
              <w:t xml:space="preserve"> [0.6</w:t>
            </w:r>
            <w:r w:rsidR="00CC6270">
              <w:rPr>
                <w:rFonts w:ascii="Times New Roman" w:hAnsi="Times New Roman" w:cs="Times New Roman"/>
                <w:sz w:val="24"/>
                <w:szCs w:val="24"/>
              </w:rPr>
              <w:t>7</w:t>
            </w:r>
            <w:r w:rsidR="00B726B7">
              <w:rPr>
                <w:rFonts w:ascii="Times New Roman" w:hAnsi="Times New Roman" w:cs="Times New Roman"/>
                <w:sz w:val="24"/>
                <w:szCs w:val="24"/>
              </w:rPr>
              <w:t>-0.87</w:t>
            </w:r>
            <w:r w:rsidR="000228EA" w:rsidRPr="003F50D6">
              <w:rPr>
                <w:rFonts w:ascii="Times New Roman" w:hAnsi="Times New Roman" w:cs="Times New Roman"/>
                <w:sz w:val="24"/>
                <w:szCs w:val="24"/>
              </w:rPr>
              <w:t>]</w:t>
            </w:r>
          </w:p>
        </w:tc>
        <w:tc>
          <w:tcPr>
            <w:tcW w:w="850" w:type="dxa"/>
            <w:tcBorders>
              <w:top w:val="single" w:sz="8" w:space="0" w:color="auto"/>
              <w:left w:val="nil"/>
              <w:bottom w:val="single" w:sz="8" w:space="0" w:color="auto"/>
              <w:right w:val="nil"/>
            </w:tcBorders>
            <w:shd w:val="clear" w:color="auto" w:fill="auto"/>
            <w:vAlign w:val="center"/>
          </w:tcPr>
          <w:p w14:paraId="1DA3854B" w14:textId="77777777" w:rsidR="000228EA" w:rsidRPr="003F50D6" w:rsidRDefault="00B726B7"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p w14:paraId="1DA3854C" w14:textId="77777777" w:rsidR="000228EA" w:rsidRPr="003F50D6" w:rsidRDefault="00CC6270"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51.4</w:t>
            </w:r>
          </w:p>
        </w:tc>
        <w:tc>
          <w:tcPr>
            <w:tcW w:w="2268" w:type="dxa"/>
            <w:tcBorders>
              <w:top w:val="single" w:sz="8" w:space="0" w:color="auto"/>
              <w:left w:val="nil"/>
              <w:bottom w:val="single" w:sz="8" w:space="0" w:color="auto"/>
              <w:right w:val="nil"/>
            </w:tcBorders>
            <w:shd w:val="clear" w:color="auto" w:fill="auto"/>
            <w:vAlign w:val="center"/>
          </w:tcPr>
          <w:p w14:paraId="1DA3854D" w14:textId="77777777" w:rsidR="000228EA" w:rsidRPr="00A51DC7" w:rsidRDefault="00B726B7" w:rsidP="009F5524">
            <w:pPr>
              <w:spacing w:line="360" w:lineRule="auto"/>
              <w:jc w:val="center"/>
              <w:rPr>
                <w:rFonts w:ascii="Times New Roman" w:hAnsi="Times New Roman" w:cs="Times New Roman"/>
                <w:b/>
                <w:sz w:val="24"/>
                <w:szCs w:val="24"/>
              </w:rPr>
            </w:pPr>
            <w:r w:rsidRPr="00A51DC7">
              <w:rPr>
                <w:rFonts w:ascii="Times New Roman" w:hAnsi="Times New Roman" w:cs="Times New Roman"/>
                <w:b/>
                <w:sz w:val="24"/>
                <w:szCs w:val="24"/>
              </w:rPr>
              <w:t>0.02</w:t>
            </w:r>
            <w:r w:rsidR="00CC6270">
              <w:rPr>
                <w:rFonts w:ascii="Times New Roman" w:hAnsi="Times New Roman" w:cs="Times New Roman"/>
                <w:b/>
                <w:sz w:val="24"/>
                <w:szCs w:val="24"/>
              </w:rPr>
              <w:t>5</w:t>
            </w:r>
          </w:p>
        </w:tc>
      </w:tr>
      <w:tr w:rsidR="000228EA" w:rsidRPr="003F50D6" w14:paraId="1DA38558" w14:textId="77777777" w:rsidTr="00A70037">
        <w:tc>
          <w:tcPr>
            <w:tcW w:w="7196" w:type="dxa"/>
            <w:tcBorders>
              <w:top w:val="single" w:sz="8" w:space="0" w:color="auto"/>
              <w:left w:val="nil"/>
              <w:bottom w:val="single" w:sz="8" w:space="0" w:color="auto"/>
              <w:right w:val="nil"/>
            </w:tcBorders>
            <w:shd w:val="clear" w:color="auto" w:fill="ECECEC"/>
          </w:tcPr>
          <w:p w14:paraId="1DA3854F" w14:textId="77777777" w:rsidR="000228EA" w:rsidRPr="003F50D6" w:rsidRDefault="000228EA" w:rsidP="009F5524">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Low</w:t>
            </w:r>
          </w:p>
          <w:p w14:paraId="1DA38550" w14:textId="77777777" w:rsidR="000228EA" w:rsidRPr="003F50D6" w:rsidRDefault="000228EA" w:rsidP="009F5524">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High/Unclear</w:t>
            </w:r>
          </w:p>
        </w:tc>
        <w:tc>
          <w:tcPr>
            <w:tcW w:w="1417" w:type="dxa"/>
            <w:tcBorders>
              <w:top w:val="single" w:sz="8" w:space="0" w:color="auto"/>
              <w:left w:val="nil"/>
              <w:bottom w:val="single" w:sz="8" w:space="0" w:color="auto"/>
              <w:right w:val="nil"/>
            </w:tcBorders>
            <w:shd w:val="clear" w:color="auto" w:fill="auto"/>
            <w:vAlign w:val="center"/>
          </w:tcPr>
          <w:p w14:paraId="1DA38551" w14:textId="77777777" w:rsidR="000228EA" w:rsidRPr="003F50D6" w:rsidRDefault="00B726B7"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2</w:t>
            </w:r>
          </w:p>
          <w:p w14:paraId="1DA38552" w14:textId="77777777" w:rsidR="000228EA" w:rsidRPr="003F50D6" w:rsidRDefault="00B726B7"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30</w:t>
            </w:r>
          </w:p>
        </w:tc>
        <w:tc>
          <w:tcPr>
            <w:tcW w:w="2127" w:type="dxa"/>
            <w:tcBorders>
              <w:top w:val="single" w:sz="8" w:space="0" w:color="auto"/>
              <w:left w:val="nil"/>
              <w:bottom w:val="single" w:sz="8" w:space="0" w:color="auto"/>
              <w:right w:val="nil"/>
            </w:tcBorders>
            <w:shd w:val="clear" w:color="auto" w:fill="auto"/>
            <w:vAlign w:val="center"/>
          </w:tcPr>
          <w:p w14:paraId="1DA38553" w14:textId="77777777" w:rsidR="000228EA" w:rsidRPr="003F50D6" w:rsidRDefault="00B726B7" w:rsidP="00B726B7">
            <w:pPr>
              <w:spacing w:line="360" w:lineRule="auto"/>
              <w:jc w:val="center"/>
              <w:rPr>
                <w:rFonts w:ascii="Times New Roman" w:hAnsi="Times New Roman" w:cs="Times New Roman"/>
                <w:sz w:val="24"/>
                <w:szCs w:val="24"/>
              </w:rPr>
            </w:pPr>
            <w:r>
              <w:rPr>
                <w:rFonts w:ascii="Times New Roman" w:hAnsi="Times New Roman" w:cs="Times New Roman"/>
                <w:sz w:val="24"/>
                <w:szCs w:val="24"/>
              </w:rPr>
              <w:t>1.59 [0.85-2.98</w:t>
            </w:r>
            <w:r w:rsidR="000228EA" w:rsidRPr="003F50D6">
              <w:rPr>
                <w:rFonts w:ascii="Times New Roman" w:hAnsi="Times New Roman" w:cs="Times New Roman"/>
                <w:sz w:val="24"/>
                <w:szCs w:val="24"/>
              </w:rPr>
              <w:t>]</w:t>
            </w:r>
          </w:p>
          <w:p w14:paraId="1DA38554" w14:textId="77777777" w:rsidR="000228EA" w:rsidRPr="003F50D6" w:rsidRDefault="00B726B7"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0.76 [0.66-0.87</w:t>
            </w:r>
            <w:r w:rsidR="000228EA" w:rsidRPr="003F50D6">
              <w:rPr>
                <w:rFonts w:ascii="Times New Roman" w:hAnsi="Times New Roman" w:cs="Times New Roman"/>
                <w:sz w:val="24"/>
                <w:szCs w:val="24"/>
              </w:rPr>
              <w:t>]</w:t>
            </w:r>
          </w:p>
        </w:tc>
        <w:tc>
          <w:tcPr>
            <w:tcW w:w="850" w:type="dxa"/>
            <w:tcBorders>
              <w:top w:val="single" w:sz="8" w:space="0" w:color="auto"/>
              <w:left w:val="nil"/>
              <w:bottom w:val="single" w:sz="8" w:space="0" w:color="auto"/>
              <w:right w:val="nil"/>
            </w:tcBorders>
            <w:shd w:val="clear" w:color="auto" w:fill="auto"/>
            <w:vAlign w:val="center"/>
          </w:tcPr>
          <w:p w14:paraId="1DA38555" w14:textId="77777777" w:rsidR="000228EA" w:rsidRPr="003F50D6" w:rsidRDefault="000228EA" w:rsidP="009F5524">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p>
          <w:p w14:paraId="1DA38556" w14:textId="77777777" w:rsidR="000228EA" w:rsidRPr="003F50D6" w:rsidRDefault="00B726B7"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r w:rsidR="00CC6270">
              <w:rPr>
                <w:rFonts w:ascii="Times New Roman" w:hAnsi="Times New Roman" w:cs="Times New Roman"/>
                <w:sz w:val="24"/>
                <w:szCs w:val="24"/>
              </w:rPr>
              <w:t>0.1</w:t>
            </w:r>
          </w:p>
        </w:tc>
        <w:tc>
          <w:tcPr>
            <w:tcW w:w="2268" w:type="dxa"/>
            <w:tcBorders>
              <w:top w:val="single" w:sz="8" w:space="0" w:color="auto"/>
              <w:left w:val="nil"/>
              <w:bottom w:val="single" w:sz="8" w:space="0" w:color="auto"/>
              <w:right w:val="nil"/>
            </w:tcBorders>
            <w:shd w:val="clear" w:color="auto" w:fill="auto"/>
            <w:vAlign w:val="center"/>
          </w:tcPr>
          <w:p w14:paraId="1DA38557" w14:textId="77777777" w:rsidR="000228EA" w:rsidRPr="00A51DC7" w:rsidRDefault="000228EA" w:rsidP="009F5524">
            <w:pPr>
              <w:spacing w:line="360" w:lineRule="auto"/>
              <w:jc w:val="center"/>
              <w:rPr>
                <w:rFonts w:ascii="Times New Roman" w:hAnsi="Times New Roman" w:cs="Times New Roman"/>
                <w:b/>
                <w:sz w:val="24"/>
                <w:szCs w:val="24"/>
              </w:rPr>
            </w:pPr>
            <w:r w:rsidRPr="00A51DC7">
              <w:rPr>
                <w:rFonts w:ascii="Times New Roman" w:hAnsi="Times New Roman" w:cs="Times New Roman"/>
                <w:b/>
                <w:sz w:val="24"/>
                <w:szCs w:val="24"/>
              </w:rPr>
              <w:t>0.</w:t>
            </w:r>
            <w:r w:rsidR="00B726B7" w:rsidRPr="00A51DC7">
              <w:rPr>
                <w:rFonts w:ascii="Times New Roman" w:hAnsi="Times New Roman" w:cs="Times New Roman"/>
                <w:b/>
                <w:sz w:val="24"/>
                <w:szCs w:val="24"/>
              </w:rPr>
              <w:t>02</w:t>
            </w:r>
            <w:r w:rsidR="00CC6270">
              <w:rPr>
                <w:rFonts w:ascii="Times New Roman" w:hAnsi="Times New Roman" w:cs="Times New Roman"/>
                <w:b/>
                <w:sz w:val="24"/>
                <w:szCs w:val="24"/>
              </w:rPr>
              <w:t>5</w:t>
            </w:r>
          </w:p>
        </w:tc>
      </w:tr>
      <w:tr w:rsidR="000228EA" w:rsidRPr="003F50D6" w14:paraId="1DA38562" w14:textId="77777777" w:rsidTr="00A70037">
        <w:tc>
          <w:tcPr>
            <w:tcW w:w="7196" w:type="dxa"/>
            <w:tcBorders>
              <w:top w:val="single" w:sz="8" w:space="0" w:color="auto"/>
              <w:left w:val="nil"/>
              <w:bottom w:val="single" w:sz="8" w:space="0" w:color="auto"/>
              <w:right w:val="nil"/>
            </w:tcBorders>
            <w:shd w:val="clear" w:color="auto" w:fill="ECECEC"/>
          </w:tcPr>
          <w:p w14:paraId="1DA38559" w14:textId="77777777" w:rsidR="000228EA" w:rsidRPr="003F50D6" w:rsidRDefault="000228EA" w:rsidP="009F5524">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Prospective</w:t>
            </w:r>
          </w:p>
          <w:p w14:paraId="1DA3855A" w14:textId="77777777" w:rsidR="000228EA" w:rsidRPr="003F50D6" w:rsidRDefault="000228EA" w:rsidP="009F5524">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Retrospective</w:t>
            </w:r>
          </w:p>
        </w:tc>
        <w:tc>
          <w:tcPr>
            <w:tcW w:w="1417" w:type="dxa"/>
            <w:tcBorders>
              <w:top w:val="single" w:sz="8" w:space="0" w:color="auto"/>
              <w:left w:val="nil"/>
              <w:bottom w:val="single" w:sz="8" w:space="0" w:color="auto"/>
              <w:right w:val="nil"/>
            </w:tcBorders>
            <w:shd w:val="clear" w:color="auto" w:fill="auto"/>
            <w:vAlign w:val="center"/>
          </w:tcPr>
          <w:p w14:paraId="1DA3855B"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6</w:t>
            </w:r>
          </w:p>
          <w:p w14:paraId="1DA3855C"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26</w:t>
            </w:r>
          </w:p>
        </w:tc>
        <w:tc>
          <w:tcPr>
            <w:tcW w:w="2127" w:type="dxa"/>
            <w:tcBorders>
              <w:top w:val="single" w:sz="8" w:space="0" w:color="auto"/>
              <w:left w:val="nil"/>
              <w:bottom w:val="single" w:sz="8" w:space="0" w:color="auto"/>
              <w:right w:val="nil"/>
            </w:tcBorders>
            <w:shd w:val="clear" w:color="auto" w:fill="auto"/>
            <w:vAlign w:val="center"/>
          </w:tcPr>
          <w:p w14:paraId="1DA3855D"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1.</w:t>
            </w:r>
            <w:r w:rsidR="00CC6270">
              <w:rPr>
                <w:rFonts w:ascii="Times New Roman" w:hAnsi="Times New Roman" w:cs="Times New Roman"/>
                <w:sz w:val="24"/>
                <w:szCs w:val="24"/>
              </w:rPr>
              <w:t>15 [0.77-1.61</w:t>
            </w:r>
            <w:r w:rsidR="000228EA" w:rsidRPr="003F50D6">
              <w:rPr>
                <w:rFonts w:ascii="Times New Roman" w:hAnsi="Times New Roman" w:cs="Times New Roman"/>
                <w:sz w:val="24"/>
                <w:szCs w:val="24"/>
              </w:rPr>
              <w:t>]</w:t>
            </w:r>
          </w:p>
          <w:p w14:paraId="1DA3855E" w14:textId="77777777" w:rsidR="000228EA" w:rsidRPr="003F50D6" w:rsidRDefault="000228EA" w:rsidP="00B726B7">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0.7</w:t>
            </w:r>
            <w:r w:rsidR="00B726B7">
              <w:rPr>
                <w:rFonts w:ascii="Times New Roman" w:hAnsi="Times New Roman" w:cs="Times New Roman"/>
                <w:sz w:val="24"/>
                <w:szCs w:val="24"/>
              </w:rPr>
              <w:t>5</w:t>
            </w:r>
            <w:r w:rsidR="00D06B08">
              <w:rPr>
                <w:rFonts w:ascii="Times New Roman" w:hAnsi="Times New Roman" w:cs="Times New Roman"/>
                <w:sz w:val="24"/>
                <w:szCs w:val="24"/>
              </w:rPr>
              <w:t xml:space="preserve"> [0.6</w:t>
            </w:r>
            <w:r w:rsidR="00B726B7">
              <w:rPr>
                <w:rFonts w:ascii="Times New Roman" w:hAnsi="Times New Roman" w:cs="Times New Roman"/>
                <w:sz w:val="24"/>
                <w:szCs w:val="24"/>
              </w:rPr>
              <w:t>5</w:t>
            </w:r>
            <w:r w:rsidR="00D06B08">
              <w:rPr>
                <w:rFonts w:ascii="Times New Roman" w:hAnsi="Times New Roman" w:cs="Times New Roman"/>
                <w:sz w:val="24"/>
                <w:szCs w:val="24"/>
              </w:rPr>
              <w:t>-0.87</w:t>
            </w:r>
            <w:r w:rsidRPr="003F50D6">
              <w:rPr>
                <w:rFonts w:ascii="Times New Roman" w:hAnsi="Times New Roman" w:cs="Times New Roman"/>
                <w:sz w:val="24"/>
                <w:szCs w:val="24"/>
              </w:rPr>
              <w:t>]</w:t>
            </w:r>
          </w:p>
        </w:tc>
        <w:tc>
          <w:tcPr>
            <w:tcW w:w="850" w:type="dxa"/>
            <w:tcBorders>
              <w:top w:val="single" w:sz="8" w:space="0" w:color="auto"/>
              <w:left w:val="nil"/>
              <w:bottom w:val="single" w:sz="8" w:space="0" w:color="auto"/>
              <w:right w:val="nil"/>
            </w:tcBorders>
            <w:shd w:val="clear" w:color="auto" w:fill="auto"/>
            <w:vAlign w:val="center"/>
          </w:tcPr>
          <w:p w14:paraId="1DA3855F" w14:textId="77777777" w:rsidR="000228EA" w:rsidRPr="003F50D6" w:rsidRDefault="00D06B08"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p w14:paraId="1DA38560" w14:textId="77777777" w:rsidR="000228EA" w:rsidRPr="003F50D6" w:rsidRDefault="000228EA" w:rsidP="00D06B08">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5</w:t>
            </w:r>
            <w:r w:rsidR="00D06B08">
              <w:rPr>
                <w:rFonts w:ascii="Times New Roman" w:hAnsi="Times New Roman" w:cs="Times New Roman"/>
                <w:sz w:val="24"/>
                <w:szCs w:val="24"/>
              </w:rPr>
              <w:t>5.3</w:t>
            </w:r>
          </w:p>
        </w:tc>
        <w:tc>
          <w:tcPr>
            <w:tcW w:w="2268" w:type="dxa"/>
            <w:tcBorders>
              <w:top w:val="single" w:sz="8" w:space="0" w:color="auto"/>
              <w:left w:val="nil"/>
              <w:bottom w:val="single" w:sz="8" w:space="0" w:color="auto"/>
              <w:right w:val="nil"/>
            </w:tcBorders>
            <w:shd w:val="clear" w:color="auto" w:fill="auto"/>
            <w:vAlign w:val="center"/>
          </w:tcPr>
          <w:p w14:paraId="1DA38561" w14:textId="77777777" w:rsidR="000228EA" w:rsidRPr="00A51DC7" w:rsidRDefault="00D06B08" w:rsidP="009F5524">
            <w:pPr>
              <w:spacing w:line="360" w:lineRule="auto"/>
              <w:jc w:val="center"/>
              <w:rPr>
                <w:rFonts w:ascii="Times New Roman" w:hAnsi="Times New Roman" w:cs="Times New Roman"/>
                <w:b/>
                <w:sz w:val="24"/>
                <w:szCs w:val="24"/>
              </w:rPr>
            </w:pPr>
            <w:r w:rsidRPr="00A51DC7">
              <w:rPr>
                <w:rFonts w:ascii="Times New Roman" w:hAnsi="Times New Roman" w:cs="Times New Roman"/>
                <w:b/>
                <w:sz w:val="24"/>
                <w:szCs w:val="24"/>
              </w:rPr>
              <w:t>0.0</w:t>
            </w:r>
            <w:r w:rsidR="00CC6270">
              <w:rPr>
                <w:rFonts w:ascii="Times New Roman" w:hAnsi="Times New Roman" w:cs="Times New Roman"/>
                <w:b/>
                <w:sz w:val="24"/>
                <w:szCs w:val="24"/>
              </w:rPr>
              <w:t>49</w:t>
            </w:r>
          </w:p>
        </w:tc>
      </w:tr>
      <w:tr w:rsidR="000228EA" w:rsidRPr="003F50D6" w14:paraId="1DA3856C" w14:textId="77777777" w:rsidTr="00A70037">
        <w:tc>
          <w:tcPr>
            <w:tcW w:w="7196" w:type="dxa"/>
            <w:tcBorders>
              <w:top w:val="single" w:sz="8" w:space="0" w:color="auto"/>
              <w:left w:val="nil"/>
              <w:bottom w:val="single" w:sz="8" w:space="0" w:color="auto"/>
              <w:right w:val="nil"/>
            </w:tcBorders>
            <w:shd w:val="clear" w:color="auto" w:fill="ECECEC"/>
          </w:tcPr>
          <w:p w14:paraId="1DA38563" w14:textId="77777777" w:rsidR="000228EA" w:rsidRPr="003F50D6" w:rsidRDefault="000228EA" w:rsidP="009F5524">
            <w:pPr>
              <w:spacing w:line="360" w:lineRule="auto"/>
              <w:rPr>
                <w:rFonts w:ascii="Times New Roman" w:hAnsi="Times New Roman" w:cs="Times New Roman"/>
                <w:sz w:val="24"/>
                <w:szCs w:val="24"/>
              </w:rPr>
            </w:pPr>
            <w:r w:rsidRPr="003F50D6">
              <w:rPr>
                <w:rFonts w:ascii="Times New Roman" w:hAnsi="Times New Roman" w:cs="Times New Roman"/>
                <w:sz w:val="24"/>
                <w:szCs w:val="24"/>
              </w:rPr>
              <w:t>Method of diagnosis – clinical</w:t>
            </w:r>
          </w:p>
          <w:p w14:paraId="1DA38564" w14:textId="77777777" w:rsidR="000228EA" w:rsidRPr="003F50D6" w:rsidRDefault="000228EA" w:rsidP="009F5524">
            <w:pPr>
              <w:spacing w:line="360" w:lineRule="auto"/>
              <w:rPr>
                <w:rFonts w:ascii="Times New Roman" w:hAnsi="Times New Roman" w:cs="Times New Roman"/>
                <w:sz w:val="24"/>
                <w:szCs w:val="24"/>
              </w:rPr>
            </w:pPr>
            <w:r w:rsidRPr="003F50D6">
              <w:rPr>
                <w:rFonts w:ascii="Times New Roman" w:hAnsi="Times New Roman" w:cs="Times New Roman"/>
                <w:sz w:val="24"/>
                <w:szCs w:val="24"/>
              </w:rPr>
              <w:t>Method of diagnosis – serological (single or combination of antibodies)</w:t>
            </w:r>
          </w:p>
        </w:tc>
        <w:tc>
          <w:tcPr>
            <w:tcW w:w="1417" w:type="dxa"/>
            <w:tcBorders>
              <w:top w:val="single" w:sz="8" w:space="0" w:color="auto"/>
              <w:left w:val="nil"/>
              <w:bottom w:val="single" w:sz="8" w:space="0" w:color="auto"/>
              <w:right w:val="nil"/>
            </w:tcBorders>
            <w:shd w:val="clear" w:color="auto" w:fill="auto"/>
            <w:vAlign w:val="center"/>
          </w:tcPr>
          <w:p w14:paraId="1DA38565" w14:textId="77777777" w:rsidR="000228EA" w:rsidRPr="003F50D6" w:rsidRDefault="00B726B7"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29</w:t>
            </w:r>
          </w:p>
          <w:p w14:paraId="1DA38566" w14:textId="77777777" w:rsidR="000228EA" w:rsidRPr="003F50D6" w:rsidRDefault="00B726B7"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127" w:type="dxa"/>
            <w:tcBorders>
              <w:top w:val="single" w:sz="8" w:space="0" w:color="auto"/>
              <w:left w:val="nil"/>
              <w:bottom w:val="single" w:sz="8" w:space="0" w:color="auto"/>
              <w:right w:val="nil"/>
            </w:tcBorders>
            <w:shd w:val="clear" w:color="auto" w:fill="auto"/>
            <w:vAlign w:val="center"/>
          </w:tcPr>
          <w:p w14:paraId="1DA38567" w14:textId="77777777" w:rsidR="00B726B7" w:rsidRDefault="00B726B7" w:rsidP="00B726B7">
            <w:pPr>
              <w:spacing w:line="360" w:lineRule="auto"/>
              <w:jc w:val="center"/>
              <w:rPr>
                <w:rFonts w:ascii="Times New Roman" w:hAnsi="Times New Roman" w:cs="Times New Roman"/>
                <w:sz w:val="24"/>
                <w:szCs w:val="24"/>
              </w:rPr>
            </w:pPr>
            <w:r>
              <w:rPr>
                <w:rFonts w:ascii="Times New Roman" w:hAnsi="Times New Roman" w:cs="Times New Roman"/>
                <w:sz w:val="24"/>
                <w:szCs w:val="24"/>
              </w:rPr>
              <w:t>0.76 [0.66-0.87</w:t>
            </w:r>
            <w:r w:rsidRPr="003F50D6">
              <w:rPr>
                <w:rFonts w:ascii="Times New Roman" w:hAnsi="Times New Roman" w:cs="Times New Roman"/>
                <w:sz w:val="24"/>
                <w:szCs w:val="24"/>
              </w:rPr>
              <w:t>]</w:t>
            </w:r>
          </w:p>
          <w:p w14:paraId="1DA38568" w14:textId="77777777" w:rsidR="000228EA" w:rsidRPr="003F50D6" w:rsidRDefault="00B726B7" w:rsidP="00B726B7">
            <w:pPr>
              <w:spacing w:line="360" w:lineRule="auto"/>
              <w:jc w:val="center"/>
              <w:rPr>
                <w:rFonts w:ascii="Times New Roman" w:hAnsi="Times New Roman" w:cs="Times New Roman"/>
                <w:sz w:val="24"/>
                <w:szCs w:val="24"/>
              </w:rPr>
            </w:pPr>
            <w:r>
              <w:rPr>
                <w:rFonts w:ascii="Times New Roman" w:hAnsi="Times New Roman" w:cs="Times New Roman"/>
                <w:sz w:val="24"/>
                <w:szCs w:val="24"/>
              </w:rPr>
              <w:t>1.44 [0.84-2.47</w:t>
            </w:r>
            <w:r w:rsidRPr="003F50D6">
              <w:rPr>
                <w:rFonts w:ascii="Times New Roman" w:hAnsi="Times New Roman" w:cs="Times New Roman"/>
                <w:sz w:val="24"/>
                <w:szCs w:val="24"/>
              </w:rPr>
              <w:t>]</w:t>
            </w:r>
          </w:p>
        </w:tc>
        <w:tc>
          <w:tcPr>
            <w:tcW w:w="850" w:type="dxa"/>
            <w:tcBorders>
              <w:top w:val="single" w:sz="8" w:space="0" w:color="auto"/>
              <w:left w:val="nil"/>
              <w:bottom w:val="single" w:sz="8" w:space="0" w:color="auto"/>
              <w:right w:val="nil"/>
            </w:tcBorders>
            <w:shd w:val="clear" w:color="auto" w:fill="auto"/>
            <w:vAlign w:val="center"/>
          </w:tcPr>
          <w:p w14:paraId="1DA38569" w14:textId="77777777" w:rsidR="000228EA" w:rsidRPr="003F50D6" w:rsidRDefault="00CC6270"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51.4</w:t>
            </w:r>
          </w:p>
          <w:p w14:paraId="1DA3856A" w14:textId="77777777" w:rsidR="000228EA" w:rsidRPr="003F50D6" w:rsidRDefault="00B726B7" w:rsidP="009F5524">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8" w:space="0" w:color="auto"/>
              <w:left w:val="nil"/>
              <w:bottom w:val="single" w:sz="8" w:space="0" w:color="auto"/>
              <w:right w:val="nil"/>
            </w:tcBorders>
            <w:shd w:val="clear" w:color="auto" w:fill="auto"/>
            <w:vAlign w:val="center"/>
          </w:tcPr>
          <w:p w14:paraId="1DA3856B" w14:textId="77777777" w:rsidR="000228EA" w:rsidRPr="00A51DC7" w:rsidRDefault="00B726B7" w:rsidP="009F5524">
            <w:pPr>
              <w:spacing w:line="360" w:lineRule="auto"/>
              <w:jc w:val="center"/>
              <w:rPr>
                <w:rFonts w:ascii="Times New Roman" w:hAnsi="Times New Roman" w:cs="Times New Roman"/>
                <w:b/>
                <w:sz w:val="24"/>
                <w:szCs w:val="24"/>
              </w:rPr>
            </w:pPr>
            <w:r w:rsidRPr="00A51DC7">
              <w:rPr>
                <w:rFonts w:ascii="Times New Roman" w:hAnsi="Times New Roman" w:cs="Times New Roman"/>
                <w:b/>
                <w:sz w:val="24"/>
                <w:szCs w:val="24"/>
              </w:rPr>
              <w:t>0.02</w:t>
            </w:r>
            <w:r w:rsidR="00CC6270">
              <w:rPr>
                <w:rFonts w:ascii="Times New Roman" w:hAnsi="Times New Roman" w:cs="Times New Roman"/>
                <w:b/>
                <w:sz w:val="24"/>
                <w:szCs w:val="24"/>
              </w:rPr>
              <w:t>5</w:t>
            </w:r>
          </w:p>
        </w:tc>
      </w:tr>
    </w:tbl>
    <w:p w14:paraId="1DA3856D" w14:textId="77777777" w:rsidR="00456894" w:rsidRDefault="00F16267" w:rsidP="00B93DFB">
      <w:pPr>
        <w:rPr>
          <w:rFonts w:ascii="Times New Roman" w:hAnsi="Times New Roman" w:cs="Times New Roman"/>
          <w:sz w:val="24"/>
          <w:szCs w:val="24"/>
        </w:rPr>
        <w:sectPr w:rsidR="00456894" w:rsidSect="004C49E1">
          <w:pgSz w:w="16838" w:h="11906" w:orient="landscape"/>
          <w:pgMar w:top="1134" w:right="1440" w:bottom="1440" w:left="1440" w:header="709" w:footer="709" w:gutter="0"/>
          <w:cols w:space="708"/>
          <w:docGrid w:linePitch="360"/>
        </w:sectPr>
      </w:pPr>
      <w:r w:rsidRPr="003F50D6">
        <w:rPr>
          <w:rFonts w:ascii="Times New Roman" w:hAnsi="Times New Roman" w:cs="Times New Roman"/>
          <w:sz w:val="24"/>
          <w:szCs w:val="24"/>
        </w:rPr>
        <w:t>*Pooled estimate</w:t>
      </w:r>
      <w:r w:rsidR="00E531A8" w:rsidRPr="003F50D6">
        <w:rPr>
          <w:rFonts w:ascii="Times New Roman" w:hAnsi="Times New Roman" w:cs="Times New Roman"/>
          <w:sz w:val="24"/>
          <w:szCs w:val="24"/>
        </w:rPr>
        <w:t xml:space="preserve"> [95%CI]</w:t>
      </w:r>
      <w:r w:rsidRPr="003F50D6">
        <w:rPr>
          <w:rFonts w:ascii="Times New Roman" w:hAnsi="Times New Roman" w:cs="Times New Roman"/>
          <w:sz w:val="24"/>
          <w:szCs w:val="24"/>
        </w:rPr>
        <w:t xml:space="preserve"> of meta-analysis of studies reporting Odds or Relative risk or Risk ratios</w:t>
      </w:r>
    </w:p>
    <w:p w14:paraId="1DA3856E" w14:textId="77777777" w:rsidR="006D104D" w:rsidRPr="003F50D6" w:rsidRDefault="006D104D" w:rsidP="000F6AC2">
      <w:pPr>
        <w:pStyle w:val="Caption"/>
        <w:rPr>
          <w:rFonts w:ascii="Times New Roman" w:hAnsi="Times New Roman" w:cs="Times New Roman"/>
          <w:color w:val="auto"/>
          <w:sz w:val="24"/>
          <w:szCs w:val="24"/>
        </w:rPr>
      </w:pPr>
      <w:bookmarkStart w:id="13" w:name="_Ref419462051"/>
      <w:bookmarkStart w:id="14" w:name="_Toc419734517"/>
      <w:r w:rsidRPr="008D7CF6">
        <w:rPr>
          <w:rFonts w:ascii="Times New Roman" w:hAnsi="Times New Roman" w:cs="Times New Roman"/>
          <w:color w:val="auto"/>
          <w:sz w:val="24"/>
          <w:szCs w:val="24"/>
        </w:rPr>
        <w:lastRenderedPageBreak/>
        <w:t xml:space="preserve">Figure </w:t>
      </w:r>
      <w:r w:rsidR="008B4F30" w:rsidRPr="008D7CF6">
        <w:rPr>
          <w:rFonts w:ascii="Times New Roman" w:hAnsi="Times New Roman" w:cs="Times New Roman"/>
          <w:color w:val="auto"/>
          <w:sz w:val="24"/>
          <w:szCs w:val="24"/>
        </w:rPr>
        <w:fldChar w:fldCharType="begin"/>
      </w:r>
      <w:r w:rsidRPr="008D7CF6">
        <w:rPr>
          <w:rFonts w:ascii="Times New Roman" w:hAnsi="Times New Roman" w:cs="Times New Roman"/>
          <w:color w:val="auto"/>
          <w:sz w:val="24"/>
          <w:szCs w:val="24"/>
        </w:rPr>
        <w:instrText xml:space="preserve"> SEQ Figure \* ARABIC </w:instrText>
      </w:r>
      <w:r w:rsidR="008B4F30" w:rsidRPr="008D7CF6">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3</w:t>
      </w:r>
      <w:r w:rsidR="008B4F30" w:rsidRPr="008D7CF6">
        <w:rPr>
          <w:rFonts w:ascii="Times New Roman" w:hAnsi="Times New Roman" w:cs="Times New Roman"/>
          <w:color w:val="auto"/>
          <w:sz w:val="24"/>
          <w:szCs w:val="24"/>
        </w:rPr>
        <w:fldChar w:fldCharType="end"/>
      </w:r>
      <w:bookmarkEnd w:id="13"/>
      <w:r w:rsidRPr="008D7CF6">
        <w:rPr>
          <w:rFonts w:ascii="Times New Roman" w:hAnsi="Times New Roman" w:cs="Times New Roman"/>
          <w:color w:val="auto"/>
          <w:sz w:val="24"/>
          <w:szCs w:val="24"/>
        </w:rPr>
        <w:t xml:space="preserve"> Risk of publication bias in observational studies investigating </w:t>
      </w:r>
      <w:r w:rsidR="002732B9" w:rsidRPr="008D7CF6">
        <w:rPr>
          <w:rFonts w:ascii="Times New Roman" w:hAnsi="Times New Roman" w:cs="Times New Roman"/>
          <w:color w:val="auto"/>
          <w:sz w:val="24"/>
          <w:szCs w:val="24"/>
        </w:rPr>
        <w:t>breastfed</w:t>
      </w:r>
      <w:r w:rsidR="00AE7AF7" w:rsidRPr="008D7CF6">
        <w:rPr>
          <w:rFonts w:ascii="Times New Roman" w:hAnsi="Times New Roman" w:cs="Times New Roman"/>
          <w:color w:val="auto"/>
          <w:sz w:val="24"/>
          <w:szCs w:val="24"/>
        </w:rPr>
        <w:t xml:space="preserve"> </w:t>
      </w:r>
      <w:r w:rsidRPr="008D7CF6">
        <w:rPr>
          <w:rFonts w:ascii="Times New Roman" w:hAnsi="Times New Roman" w:cs="Times New Roman"/>
          <w:color w:val="auto"/>
          <w:sz w:val="24"/>
          <w:szCs w:val="24"/>
        </w:rPr>
        <w:t xml:space="preserve">ever vs. </w:t>
      </w:r>
      <w:r w:rsidR="00004D5F" w:rsidRPr="008D7CF6">
        <w:rPr>
          <w:rFonts w:ascii="Times New Roman" w:hAnsi="Times New Roman" w:cs="Times New Roman"/>
          <w:color w:val="auto"/>
          <w:sz w:val="24"/>
          <w:szCs w:val="24"/>
        </w:rPr>
        <w:t xml:space="preserve">never </w:t>
      </w:r>
      <w:r w:rsidRPr="008D7CF6">
        <w:rPr>
          <w:rFonts w:ascii="Times New Roman" w:hAnsi="Times New Roman" w:cs="Times New Roman"/>
          <w:color w:val="auto"/>
          <w:sz w:val="24"/>
          <w:szCs w:val="24"/>
        </w:rPr>
        <w:t xml:space="preserve">and </w:t>
      </w:r>
      <w:r w:rsidR="00AE7AF7" w:rsidRPr="008D7CF6">
        <w:rPr>
          <w:rFonts w:ascii="Times New Roman" w:hAnsi="Times New Roman" w:cs="Times New Roman"/>
          <w:color w:val="auto"/>
          <w:sz w:val="24"/>
          <w:szCs w:val="24"/>
        </w:rPr>
        <w:t xml:space="preserve">TIDM </w:t>
      </w:r>
      <w:r w:rsidRPr="008D7CF6">
        <w:rPr>
          <w:rFonts w:ascii="Times New Roman" w:hAnsi="Times New Roman" w:cs="Times New Roman"/>
          <w:color w:val="auto"/>
          <w:sz w:val="24"/>
          <w:szCs w:val="24"/>
        </w:rPr>
        <w:t>risk</w:t>
      </w:r>
      <w:bookmarkEnd w:id="14"/>
      <w:r w:rsidR="00B726B7">
        <w:rPr>
          <w:rFonts w:ascii="Times New Roman" w:hAnsi="Times New Roman" w:cs="Times New Roman"/>
          <w:color w:val="auto"/>
          <w:sz w:val="24"/>
          <w:szCs w:val="24"/>
        </w:rPr>
        <w:t xml:space="preserve"> </w:t>
      </w:r>
    </w:p>
    <w:p w14:paraId="1DA3856F" w14:textId="77777777" w:rsidR="00EC36B0" w:rsidRDefault="000F6AC2" w:rsidP="00742422">
      <w:pPr>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1DA38BA1" wp14:editId="1DA38BA2">
            <wp:extent cx="3261360" cy="2316480"/>
            <wp:effectExtent l="0" t="0" r="0" b="7620"/>
            <wp:docPr id="15" name="Picture 3" descr="E:\TBF-TIDM\TBF-TIDM\Funnel_auto_TIDM_TBF0VsA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TBF-TIDM\TBF-TIDM\Funnel_auto_TIDM_TBF0VsANY.jpg"/>
                    <pic:cNvPicPr>
                      <a:picLocks noChangeAspect="1" noChangeArrowheads="1"/>
                    </pic:cNvPicPr>
                  </pic:nvPicPr>
                  <pic:blipFill>
                    <a:blip r:embed="rId13" cstate="print"/>
                    <a:srcRect t="7540" b="2154"/>
                    <a:stretch>
                      <a:fillRect/>
                    </a:stretch>
                  </pic:blipFill>
                  <pic:spPr bwMode="auto">
                    <a:xfrm>
                      <a:off x="0" y="0"/>
                      <a:ext cx="3263459" cy="2317971"/>
                    </a:xfrm>
                    <a:prstGeom prst="rect">
                      <a:avLst/>
                    </a:prstGeom>
                    <a:noFill/>
                    <a:ln w="9525">
                      <a:noFill/>
                      <a:miter lim="800000"/>
                      <a:headEnd/>
                      <a:tailEnd/>
                    </a:ln>
                  </pic:spPr>
                </pic:pic>
              </a:graphicData>
            </a:graphic>
          </wp:inline>
        </w:drawing>
      </w:r>
    </w:p>
    <w:p w14:paraId="1DA38570" w14:textId="77777777" w:rsidR="00A7090C" w:rsidRPr="003F50D6" w:rsidRDefault="009A3B1B" w:rsidP="006720E9">
      <w:pPr>
        <w:jc w:val="center"/>
        <w:rPr>
          <w:rFonts w:ascii="Times New Roman" w:hAnsi="Times New Roman" w:cs="Times New Roman"/>
        </w:rPr>
      </w:pPr>
      <w:r w:rsidRPr="003F50D6">
        <w:rPr>
          <w:rFonts w:ascii="Times New Roman" w:hAnsi="Times New Roman" w:cs="Times New Roman"/>
          <w:sz w:val="24"/>
          <w:szCs w:val="24"/>
        </w:rPr>
        <w:t>Egger’s test</w:t>
      </w:r>
      <w:r w:rsidR="00EC36B0" w:rsidRPr="003F50D6">
        <w:rPr>
          <w:rFonts w:ascii="Times New Roman" w:hAnsi="Times New Roman" w:cs="Times New Roman"/>
          <w:sz w:val="24"/>
          <w:szCs w:val="24"/>
        </w:rPr>
        <w:t xml:space="preserve"> p=0.</w:t>
      </w:r>
      <w:r w:rsidR="00622ED7">
        <w:rPr>
          <w:rFonts w:ascii="Times New Roman" w:hAnsi="Times New Roman" w:cs="Times New Roman"/>
          <w:sz w:val="24"/>
          <w:szCs w:val="24"/>
        </w:rPr>
        <w:t>81</w:t>
      </w:r>
    </w:p>
    <w:p w14:paraId="1DA38571" w14:textId="77777777" w:rsidR="00B71D4B" w:rsidRPr="009509C8" w:rsidRDefault="00596EEA" w:rsidP="003123B9">
      <w:pPr>
        <w:pStyle w:val="Heading2"/>
        <w:numPr>
          <w:ilvl w:val="2"/>
          <w:numId w:val="16"/>
        </w:numPr>
        <w:ind w:left="1276" w:hanging="850"/>
        <w:rPr>
          <w:rFonts w:ascii="Times New Roman" w:hAnsi="Times New Roman" w:cs="Times New Roman"/>
          <w:color w:val="auto"/>
          <w:sz w:val="24"/>
          <w:szCs w:val="22"/>
        </w:rPr>
      </w:pPr>
      <w:r w:rsidRPr="00456894">
        <w:rPr>
          <w:rFonts w:ascii="Times New Roman" w:hAnsi="Times New Roman" w:cs="Times New Roman"/>
          <w:color w:val="auto"/>
          <w:sz w:val="24"/>
          <w:szCs w:val="22"/>
        </w:rPr>
        <w:t xml:space="preserve"> </w:t>
      </w:r>
      <w:bookmarkStart w:id="15" w:name="_Toc416269563"/>
      <w:r w:rsidRPr="009509C8">
        <w:rPr>
          <w:rFonts w:ascii="Times New Roman" w:hAnsi="Times New Roman" w:cs="Times New Roman"/>
          <w:color w:val="auto"/>
          <w:sz w:val="24"/>
          <w:szCs w:val="22"/>
        </w:rPr>
        <w:t>Total breastfeeding ≥1-2 months vs. &lt; 1-2 months</w:t>
      </w:r>
      <w:bookmarkEnd w:id="15"/>
    </w:p>
    <w:p w14:paraId="1DA38572" w14:textId="77777777" w:rsidR="006C13BC" w:rsidRPr="003F50D6" w:rsidRDefault="006C13BC" w:rsidP="003123B9">
      <w:pPr>
        <w:spacing w:after="0" w:line="360" w:lineRule="auto"/>
        <w:ind w:hanging="1275"/>
        <w:jc w:val="both"/>
        <w:rPr>
          <w:rFonts w:ascii="Times New Roman" w:hAnsi="Times New Roman" w:cs="Times New Roman"/>
        </w:rPr>
      </w:pPr>
    </w:p>
    <w:p w14:paraId="1DA38573" w14:textId="77777777" w:rsidR="006C13BC" w:rsidRPr="003F50D6" w:rsidRDefault="00B726B7" w:rsidP="008F5C3B">
      <w:pPr>
        <w:spacing w:line="360" w:lineRule="auto"/>
        <w:jc w:val="both"/>
        <w:rPr>
          <w:rFonts w:ascii="Times New Roman" w:hAnsi="Times New Roman" w:cs="Times New Roman"/>
        </w:rPr>
      </w:pPr>
      <w:r>
        <w:rPr>
          <w:rFonts w:ascii="Times New Roman" w:hAnsi="Times New Roman" w:cs="Times New Roman"/>
          <w:sz w:val="24"/>
          <w:szCs w:val="24"/>
        </w:rPr>
        <w:t>Four</w:t>
      </w:r>
      <w:r w:rsidR="00596EEA" w:rsidRPr="00FD21CE">
        <w:rPr>
          <w:rFonts w:ascii="Times New Roman" w:hAnsi="Times New Roman" w:cs="Times New Roman"/>
          <w:sz w:val="24"/>
          <w:szCs w:val="24"/>
        </w:rPr>
        <w:t xml:space="preserve"> studies examined the risk of </w:t>
      </w:r>
      <w:r w:rsidR="008B1554" w:rsidRPr="00FD21CE">
        <w:rPr>
          <w:rFonts w:ascii="Times New Roman" w:hAnsi="Times New Roman" w:cs="Times New Roman"/>
          <w:sz w:val="24"/>
          <w:szCs w:val="24"/>
        </w:rPr>
        <w:t>TIDM</w:t>
      </w:r>
      <w:r w:rsidR="00596EEA" w:rsidRPr="00FD21CE">
        <w:rPr>
          <w:rFonts w:ascii="Times New Roman" w:hAnsi="Times New Roman" w:cs="Times New Roman"/>
          <w:sz w:val="24"/>
          <w:szCs w:val="24"/>
        </w:rPr>
        <w:t xml:space="preserve"> if </w:t>
      </w:r>
      <w:r w:rsidR="00DF3374" w:rsidRPr="00FD21CE">
        <w:rPr>
          <w:rFonts w:ascii="Times New Roman" w:hAnsi="Times New Roman" w:cs="Times New Roman"/>
          <w:sz w:val="24"/>
          <w:szCs w:val="24"/>
        </w:rPr>
        <w:t>infants</w:t>
      </w:r>
      <w:r w:rsidR="00596EEA" w:rsidRPr="00FD21CE">
        <w:rPr>
          <w:rFonts w:ascii="Times New Roman" w:hAnsi="Times New Roman" w:cs="Times New Roman"/>
          <w:sz w:val="24"/>
          <w:szCs w:val="24"/>
        </w:rPr>
        <w:t xml:space="preserve"> were breastfed </w:t>
      </w:r>
      <w:r w:rsidR="00DF3ED7">
        <w:rPr>
          <w:rFonts w:ascii="Times New Roman" w:hAnsi="Times New Roman" w:cs="Times New Roman"/>
          <w:sz w:val="24"/>
          <w:szCs w:val="24"/>
        </w:rPr>
        <w:t>for over</w:t>
      </w:r>
      <w:r>
        <w:rPr>
          <w:rFonts w:ascii="Times New Roman" w:hAnsi="Times New Roman" w:cs="Times New Roman"/>
          <w:sz w:val="24"/>
          <w:szCs w:val="24"/>
        </w:rPr>
        <w:t xml:space="preserve"> </w:t>
      </w:r>
      <w:r w:rsidR="008D7CF6">
        <w:rPr>
          <w:rFonts w:ascii="Times New Roman" w:hAnsi="Times New Roman" w:cs="Times New Roman"/>
          <w:sz w:val="24"/>
          <w:szCs w:val="24"/>
        </w:rPr>
        <w:t>1-</w:t>
      </w:r>
      <w:r w:rsidR="00596EEA" w:rsidRPr="00FD21CE">
        <w:rPr>
          <w:rFonts w:ascii="Times New Roman" w:hAnsi="Times New Roman" w:cs="Times New Roman"/>
          <w:sz w:val="24"/>
          <w:szCs w:val="24"/>
        </w:rPr>
        <w:t>2 months compared to less than this</w:t>
      </w:r>
      <w:r w:rsidR="0063733E" w:rsidRPr="00FD21CE">
        <w:rPr>
          <w:rFonts w:ascii="Times New Roman" w:hAnsi="Times New Roman" w:cs="Times New Roman"/>
          <w:sz w:val="24"/>
          <w:szCs w:val="24"/>
        </w:rPr>
        <w:t xml:space="preserve"> duration</w:t>
      </w:r>
      <w:r w:rsidR="00596EEA" w:rsidRPr="00FD21CE">
        <w:rPr>
          <w:rFonts w:ascii="Times New Roman" w:hAnsi="Times New Roman" w:cs="Times New Roman"/>
          <w:sz w:val="24"/>
          <w:szCs w:val="24"/>
        </w:rPr>
        <w:t xml:space="preserve">. Figure 4 shows that the combined risk of </w:t>
      </w:r>
      <w:r w:rsidR="008B1554" w:rsidRPr="00FD21CE">
        <w:rPr>
          <w:rFonts w:ascii="Times New Roman" w:hAnsi="Times New Roman" w:cs="Times New Roman"/>
          <w:sz w:val="24"/>
          <w:szCs w:val="24"/>
        </w:rPr>
        <w:t>TIDM</w:t>
      </w:r>
      <w:r>
        <w:rPr>
          <w:rFonts w:ascii="Times New Roman" w:hAnsi="Times New Roman" w:cs="Times New Roman"/>
          <w:sz w:val="24"/>
          <w:szCs w:val="24"/>
        </w:rPr>
        <w:t xml:space="preserve"> is 36</w:t>
      </w:r>
      <w:r w:rsidR="00596EEA" w:rsidRPr="00FD21CE">
        <w:rPr>
          <w:rFonts w:ascii="Times New Roman" w:hAnsi="Times New Roman" w:cs="Times New Roman"/>
          <w:sz w:val="24"/>
          <w:szCs w:val="24"/>
        </w:rPr>
        <w:t>% lower</w:t>
      </w:r>
      <w:r w:rsidR="009F5524" w:rsidRPr="00FD21CE">
        <w:rPr>
          <w:rFonts w:ascii="Times New Roman" w:hAnsi="Times New Roman" w:cs="Times New Roman"/>
          <w:sz w:val="24"/>
          <w:szCs w:val="24"/>
        </w:rPr>
        <w:t xml:space="preserve"> </w:t>
      </w:r>
      <w:r>
        <w:rPr>
          <w:rFonts w:ascii="Times New Roman" w:hAnsi="Times New Roman" w:cs="Times New Roman"/>
          <w:sz w:val="24"/>
          <w:szCs w:val="24"/>
        </w:rPr>
        <w:t>(Pooled OR 0.64; 95% CI 0.43</w:t>
      </w:r>
      <w:r w:rsidR="00004D5F" w:rsidRPr="00FD21CE">
        <w:rPr>
          <w:rFonts w:ascii="Times New Roman" w:hAnsi="Times New Roman" w:cs="Times New Roman"/>
          <w:sz w:val="24"/>
          <w:szCs w:val="24"/>
        </w:rPr>
        <w:t>,</w:t>
      </w:r>
      <w:r>
        <w:rPr>
          <w:rFonts w:ascii="Times New Roman" w:hAnsi="Times New Roman" w:cs="Times New Roman"/>
          <w:sz w:val="24"/>
          <w:szCs w:val="24"/>
        </w:rPr>
        <w:t xml:space="preserve"> 0.96</w:t>
      </w:r>
      <w:r w:rsidR="00FC5E60" w:rsidRPr="00FD21CE">
        <w:rPr>
          <w:rFonts w:ascii="Times New Roman" w:hAnsi="Times New Roman" w:cs="Times New Roman"/>
          <w:sz w:val="24"/>
          <w:szCs w:val="24"/>
        </w:rPr>
        <w:t xml:space="preserve">) </w:t>
      </w:r>
      <w:r w:rsidR="00596EEA" w:rsidRPr="00FD21CE">
        <w:rPr>
          <w:rFonts w:ascii="Times New Roman" w:hAnsi="Times New Roman" w:cs="Times New Roman"/>
          <w:sz w:val="24"/>
          <w:szCs w:val="24"/>
        </w:rPr>
        <w:t xml:space="preserve">if </w:t>
      </w:r>
      <w:r w:rsidR="00DF3374" w:rsidRPr="00FD21CE">
        <w:rPr>
          <w:rFonts w:ascii="Times New Roman" w:hAnsi="Times New Roman" w:cs="Times New Roman"/>
          <w:sz w:val="24"/>
          <w:szCs w:val="24"/>
        </w:rPr>
        <w:t>infants</w:t>
      </w:r>
      <w:r w:rsidR="00596EEA" w:rsidRPr="00FD21CE">
        <w:rPr>
          <w:rFonts w:ascii="Times New Roman" w:hAnsi="Times New Roman" w:cs="Times New Roman"/>
          <w:sz w:val="24"/>
          <w:szCs w:val="24"/>
        </w:rPr>
        <w:t xml:space="preserve"> were breastf</w:t>
      </w:r>
      <w:r w:rsidR="005B4864" w:rsidRPr="00FD21CE">
        <w:rPr>
          <w:rFonts w:ascii="Times New Roman" w:hAnsi="Times New Roman" w:cs="Times New Roman"/>
          <w:sz w:val="24"/>
          <w:szCs w:val="24"/>
        </w:rPr>
        <w:t xml:space="preserve">ed for at least 1-2 months. There was </w:t>
      </w:r>
      <w:r w:rsidR="00DF3374" w:rsidRPr="00FD21CE">
        <w:rPr>
          <w:rFonts w:ascii="Times New Roman" w:hAnsi="Times New Roman" w:cs="Times New Roman"/>
          <w:sz w:val="24"/>
          <w:szCs w:val="24"/>
        </w:rPr>
        <w:t>moderate</w:t>
      </w:r>
      <w:r w:rsidR="00427547" w:rsidRPr="00FD21CE">
        <w:rPr>
          <w:rFonts w:ascii="Times New Roman" w:hAnsi="Times New Roman" w:cs="Times New Roman"/>
          <w:sz w:val="24"/>
          <w:szCs w:val="24"/>
        </w:rPr>
        <w:t xml:space="preserve"> h</w:t>
      </w:r>
      <w:r w:rsidR="00596EEA" w:rsidRPr="00FD21CE">
        <w:rPr>
          <w:rFonts w:ascii="Times New Roman" w:hAnsi="Times New Roman" w:cs="Times New Roman"/>
          <w:sz w:val="24"/>
          <w:szCs w:val="24"/>
        </w:rPr>
        <w:t>eterogeneity across studies</w:t>
      </w:r>
      <w:r w:rsidR="00DF3374" w:rsidRPr="00FD21CE">
        <w:rPr>
          <w:rFonts w:ascii="Times New Roman" w:hAnsi="Times New Roman" w:cs="Times New Roman"/>
          <w:sz w:val="24"/>
          <w:szCs w:val="24"/>
        </w:rPr>
        <w:t xml:space="preserve"> (I</w:t>
      </w:r>
      <w:r w:rsidR="00DF3374" w:rsidRPr="00FD21CE">
        <w:rPr>
          <w:rFonts w:ascii="Times New Roman" w:hAnsi="Times New Roman" w:cs="Times New Roman"/>
          <w:sz w:val="24"/>
          <w:szCs w:val="24"/>
          <w:vertAlign w:val="superscript"/>
        </w:rPr>
        <w:t>2</w:t>
      </w:r>
      <w:r>
        <w:rPr>
          <w:rFonts w:ascii="Times New Roman" w:hAnsi="Times New Roman" w:cs="Times New Roman"/>
          <w:sz w:val="24"/>
          <w:szCs w:val="24"/>
        </w:rPr>
        <w:t>=45.</w:t>
      </w:r>
      <w:r w:rsidR="00FC5E60" w:rsidRPr="00FD21CE">
        <w:rPr>
          <w:rFonts w:ascii="Times New Roman" w:hAnsi="Times New Roman" w:cs="Times New Roman"/>
          <w:sz w:val="24"/>
          <w:szCs w:val="24"/>
        </w:rPr>
        <w:t>3</w:t>
      </w:r>
      <w:r w:rsidR="00DF3374" w:rsidRPr="00FD21CE">
        <w:rPr>
          <w:rFonts w:ascii="Times New Roman" w:hAnsi="Times New Roman" w:cs="Times New Roman"/>
          <w:sz w:val="24"/>
          <w:szCs w:val="24"/>
        </w:rPr>
        <w:t>%)</w:t>
      </w:r>
      <w:r w:rsidR="00596EEA" w:rsidRPr="00FD21CE">
        <w:rPr>
          <w:rFonts w:ascii="Times New Roman" w:hAnsi="Times New Roman" w:cs="Times New Roman"/>
          <w:sz w:val="24"/>
          <w:szCs w:val="24"/>
        </w:rPr>
        <w:t xml:space="preserve">. Stratified </w:t>
      </w:r>
      <w:r w:rsidR="00DF3374" w:rsidRPr="00FD21CE">
        <w:rPr>
          <w:rFonts w:ascii="Times New Roman" w:hAnsi="Times New Roman" w:cs="Times New Roman"/>
          <w:sz w:val="24"/>
          <w:szCs w:val="24"/>
        </w:rPr>
        <w:t xml:space="preserve">and subgroup </w:t>
      </w:r>
      <w:r w:rsidR="00596EEA" w:rsidRPr="00FD21CE">
        <w:rPr>
          <w:rFonts w:ascii="Times New Roman" w:hAnsi="Times New Roman" w:cs="Times New Roman"/>
          <w:sz w:val="24"/>
          <w:szCs w:val="24"/>
        </w:rPr>
        <w:t xml:space="preserve">analyses </w:t>
      </w:r>
      <w:r>
        <w:rPr>
          <w:rFonts w:ascii="Times New Roman" w:hAnsi="Times New Roman" w:cs="Times New Roman"/>
          <w:sz w:val="24"/>
          <w:szCs w:val="24"/>
        </w:rPr>
        <w:t>was not performed due to the small number of studies included.</w:t>
      </w:r>
      <w:r w:rsidR="001D5643">
        <w:rPr>
          <w:rFonts w:ascii="Times New Roman" w:hAnsi="Times New Roman" w:cs="Times New Roman"/>
          <w:sz w:val="24"/>
          <w:szCs w:val="24"/>
        </w:rPr>
        <w:t xml:space="preserve"> The study of Kyvik presented unadjusted data from a nested case control study, considered at high risk of bias, comparing ≥5 months with 0-1 months TBF; </w:t>
      </w:r>
      <w:r w:rsidR="00591CCF">
        <w:rPr>
          <w:rFonts w:ascii="Times New Roman" w:hAnsi="Times New Roman" w:cs="Times New Roman"/>
          <w:sz w:val="24"/>
          <w:szCs w:val="24"/>
        </w:rPr>
        <w:t>Virtanen and Verge presented adjusted data from case control studies; Wahlberg unadjusted data from a prospective cohort study using autoantibodies as an outcome. The reason for the statistical heterogeneity is not clear, but may relate to use of autoantibodies at age 2 as an outcome in Wahlberg, and presentation of unadjusted data in Kyvik.</w:t>
      </w:r>
    </w:p>
    <w:p w14:paraId="1DA38574" w14:textId="77777777" w:rsidR="0097052B" w:rsidRDefault="0097052B">
      <w:pPr>
        <w:rPr>
          <w:rFonts w:ascii="Times New Roman" w:hAnsi="Times New Roman" w:cs="Times New Roman"/>
          <w:b/>
          <w:sz w:val="24"/>
          <w:szCs w:val="24"/>
        </w:rPr>
      </w:pPr>
      <w:bookmarkStart w:id="16" w:name="_Toc419734518"/>
      <w:r>
        <w:rPr>
          <w:rFonts w:ascii="Times New Roman" w:hAnsi="Times New Roman" w:cs="Times New Roman"/>
          <w:b/>
          <w:sz w:val="24"/>
          <w:szCs w:val="24"/>
        </w:rPr>
        <w:br w:type="page"/>
      </w:r>
    </w:p>
    <w:p w14:paraId="1DA38575" w14:textId="77777777" w:rsidR="00AF1FF4" w:rsidRPr="008D7CF6" w:rsidRDefault="006D104D" w:rsidP="0097052B">
      <w:pPr>
        <w:jc w:val="center"/>
        <w:rPr>
          <w:rFonts w:ascii="Times New Roman" w:hAnsi="Times New Roman" w:cs="Times New Roman"/>
          <w:b/>
          <w:sz w:val="24"/>
          <w:szCs w:val="24"/>
        </w:rPr>
      </w:pPr>
      <w:r w:rsidRPr="008D7CF6">
        <w:rPr>
          <w:rFonts w:ascii="Times New Roman" w:hAnsi="Times New Roman" w:cs="Times New Roman"/>
          <w:b/>
          <w:sz w:val="24"/>
          <w:szCs w:val="24"/>
        </w:rPr>
        <w:lastRenderedPageBreak/>
        <w:t xml:space="preserve">Figure </w:t>
      </w:r>
      <w:r w:rsidR="008B4F30" w:rsidRPr="008D7CF6">
        <w:rPr>
          <w:rFonts w:ascii="Times New Roman" w:hAnsi="Times New Roman" w:cs="Times New Roman"/>
          <w:b/>
          <w:sz w:val="24"/>
          <w:szCs w:val="24"/>
        </w:rPr>
        <w:fldChar w:fldCharType="begin"/>
      </w:r>
      <w:r w:rsidRPr="008D7CF6">
        <w:rPr>
          <w:rFonts w:ascii="Times New Roman" w:hAnsi="Times New Roman" w:cs="Times New Roman"/>
          <w:b/>
          <w:sz w:val="24"/>
          <w:szCs w:val="24"/>
        </w:rPr>
        <w:instrText xml:space="preserve"> SEQ Figure \* ARABIC </w:instrText>
      </w:r>
      <w:r w:rsidR="008B4F30" w:rsidRPr="008D7CF6">
        <w:rPr>
          <w:rFonts w:ascii="Times New Roman" w:hAnsi="Times New Roman" w:cs="Times New Roman"/>
          <w:b/>
          <w:sz w:val="24"/>
          <w:szCs w:val="24"/>
        </w:rPr>
        <w:fldChar w:fldCharType="separate"/>
      </w:r>
      <w:r w:rsidR="00F86BAA">
        <w:rPr>
          <w:rFonts w:ascii="Times New Roman" w:hAnsi="Times New Roman" w:cs="Times New Roman"/>
          <w:b/>
          <w:noProof/>
          <w:sz w:val="24"/>
          <w:szCs w:val="24"/>
        </w:rPr>
        <w:t>4</w:t>
      </w:r>
      <w:r w:rsidR="008B4F30" w:rsidRPr="008D7CF6">
        <w:rPr>
          <w:rFonts w:ascii="Times New Roman" w:hAnsi="Times New Roman" w:cs="Times New Roman"/>
          <w:b/>
          <w:sz w:val="24"/>
          <w:szCs w:val="24"/>
        </w:rPr>
        <w:fldChar w:fldCharType="end"/>
      </w:r>
      <w:r w:rsidR="00004D5F" w:rsidRPr="008D7CF6">
        <w:rPr>
          <w:rFonts w:ascii="Times New Roman" w:hAnsi="Times New Roman" w:cs="Times New Roman"/>
          <w:b/>
          <w:sz w:val="24"/>
          <w:szCs w:val="24"/>
        </w:rPr>
        <w:t xml:space="preserve"> </w:t>
      </w:r>
      <w:r w:rsidRPr="008D7CF6">
        <w:rPr>
          <w:rFonts w:ascii="Times New Roman" w:hAnsi="Times New Roman" w:cs="Times New Roman"/>
          <w:b/>
          <w:sz w:val="24"/>
          <w:szCs w:val="24"/>
        </w:rPr>
        <w:t xml:space="preserve">Breastfeeding for </w:t>
      </w:r>
      <w:r w:rsidR="005B4864" w:rsidRPr="008D7CF6">
        <w:rPr>
          <w:rFonts w:ascii="Times New Roman" w:hAnsi="Times New Roman" w:cs="Times New Roman"/>
          <w:b/>
          <w:sz w:val="24"/>
          <w:szCs w:val="24"/>
        </w:rPr>
        <w:t>≥</w:t>
      </w:r>
      <w:r w:rsidR="00283B1C" w:rsidRPr="008D7CF6">
        <w:rPr>
          <w:rFonts w:ascii="Times New Roman" w:hAnsi="Times New Roman" w:cs="Times New Roman"/>
          <w:b/>
          <w:sz w:val="24"/>
          <w:szCs w:val="24"/>
        </w:rPr>
        <w:t>1</w:t>
      </w:r>
      <w:r w:rsidRPr="008D7CF6">
        <w:rPr>
          <w:rFonts w:ascii="Times New Roman" w:hAnsi="Times New Roman" w:cs="Times New Roman"/>
          <w:b/>
          <w:sz w:val="24"/>
          <w:szCs w:val="24"/>
        </w:rPr>
        <w:t xml:space="preserve">-2 months vs. </w:t>
      </w:r>
      <w:r w:rsidR="005B4864" w:rsidRPr="008D7CF6">
        <w:rPr>
          <w:rFonts w:ascii="Times New Roman" w:hAnsi="Times New Roman" w:cs="Times New Roman"/>
          <w:b/>
          <w:sz w:val="24"/>
          <w:szCs w:val="24"/>
        </w:rPr>
        <w:t>&lt;</w:t>
      </w:r>
      <w:r w:rsidRPr="008D7CF6">
        <w:rPr>
          <w:rFonts w:ascii="Times New Roman" w:hAnsi="Times New Roman" w:cs="Times New Roman"/>
          <w:b/>
          <w:sz w:val="24"/>
          <w:szCs w:val="24"/>
        </w:rPr>
        <w:t xml:space="preserve"> 1-2 months and </w:t>
      </w:r>
      <w:r w:rsidR="005B4864" w:rsidRPr="008D7CF6">
        <w:rPr>
          <w:rFonts w:ascii="Times New Roman" w:hAnsi="Times New Roman" w:cs="Times New Roman"/>
          <w:b/>
          <w:sz w:val="24"/>
          <w:szCs w:val="24"/>
        </w:rPr>
        <w:t xml:space="preserve">TIDM </w:t>
      </w:r>
      <w:r w:rsidRPr="008D7CF6">
        <w:rPr>
          <w:rFonts w:ascii="Times New Roman" w:hAnsi="Times New Roman" w:cs="Times New Roman"/>
          <w:b/>
          <w:sz w:val="24"/>
          <w:szCs w:val="24"/>
        </w:rPr>
        <w:t>risk</w:t>
      </w:r>
      <w:bookmarkEnd w:id="16"/>
    </w:p>
    <w:p w14:paraId="1DA38576" w14:textId="77777777" w:rsidR="0049712B" w:rsidRDefault="00EB50CB" w:rsidP="00691EF6">
      <w:pPr>
        <w:jc w:val="center"/>
        <w:rPr>
          <w:rFonts w:ascii="Times New Roman" w:hAnsi="Times New Roman" w:cs="Times New Roman"/>
          <w:b/>
        </w:rPr>
      </w:pPr>
      <w:r>
        <w:rPr>
          <w:rFonts w:ascii="Times New Roman" w:hAnsi="Times New Roman" w:cs="Times New Roman"/>
          <w:b/>
          <w:noProof/>
          <w:lang w:eastAsia="en-GB"/>
        </w:rPr>
        <w:drawing>
          <wp:inline distT="0" distB="0" distL="0" distR="0" wp14:anchorId="1DA38BA3" wp14:editId="1DA38BA4">
            <wp:extent cx="5922335" cy="2402958"/>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TBF1to2_forest_design.jpg"/>
                    <pic:cNvPicPr/>
                  </pic:nvPicPr>
                  <pic:blipFill rotWithShape="1">
                    <a:blip r:embed="rId14" cstate="print">
                      <a:extLst>
                        <a:ext uri="{28A0092B-C50C-407E-A947-70E740481C1C}">
                          <a14:useLocalDpi xmlns:a14="http://schemas.microsoft.com/office/drawing/2010/main" val="0"/>
                        </a:ext>
                      </a:extLst>
                    </a:blip>
                    <a:srcRect t="31958" b="27468"/>
                    <a:stretch/>
                  </pic:blipFill>
                  <pic:spPr bwMode="auto">
                    <a:xfrm>
                      <a:off x="0" y="0"/>
                      <a:ext cx="5925820" cy="2404372"/>
                    </a:xfrm>
                    <a:prstGeom prst="rect">
                      <a:avLst/>
                    </a:prstGeom>
                    <a:ln>
                      <a:noFill/>
                    </a:ln>
                    <a:extLst>
                      <a:ext uri="{53640926-AAD7-44D8-BBD7-CCE9431645EC}">
                        <a14:shadowObscured xmlns:a14="http://schemas.microsoft.com/office/drawing/2010/main"/>
                      </a:ext>
                    </a:extLst>
                  </pic:spPr>
                </pic:pic>
              </a:graphicData>
            </a:graphic>
          </wp:inline>
        </w:drawing>
      </w:r>
    </w:p>
    <w:p w14:paraId="1DA38577" w14:textId="77777777" w:rsidR="000A6964" w:rsidRPr="008D7CF6" w:rsidRDefault="00C07B50" w:rsidP="008E731C">
      <w:pPr>
        <w:pStyle w:val="Heading2"/>
        <w:numPr>
          <w:ilvl w:val="2"/>
          <w:numId w:val="16"/>
        </w:numPr>
        <w:ind w:left="1276" w:hanging="992"/>
        <w:rPr>
          <w:rFonts w:ascii="Times New Roman" w:hAnsi="Times New Roman" w:cs="Times New Roman"/>
          <w:color w:val="auto"/>
          <w:sz w:val="24"/>
          <w:szCs w:val="22"/>
        </w:rPr>
      </w:pPr>
      <w:bookmarkStart w:id="17" w:name="_Toc416269564"/>
      <w:r w:rsidRPr="008D7CF6">
        <w:rPr>
          <w:rFonts w:ascii="Times New Roman" w:hAnsi="Times New Roman" w:cs="Times New Roman"/>
          <w:color w:val="auto"/>
          <w:sz w:val="24"/>
          <w:szCs w:val="22"/>
        </w:rPr>
        <w:t xml:space="preserve">Total breastfeeding duration </w:t>
      </w:r>
      <w:r w:rsidR="005B4864" w:rsidRPr="008D7CF6">
        <w:rPr>
          <w:rFonts w:ascii="Times New Roman" w:hAnsi="Times New Roman" w:cs="Times New Roman"/>
          <w:color w:val="auto"/>
          <w:sz w:val="24"/>
          <w:szCs w:val="22"/>
        </w:rPr>
        <w:t>≥</w:t>
      </w:r>
      <w:r w:rsidRPr="008D7CF6">
        <w:rPr>
          <w:rFonts w:ascii="Times New Roman" w:hAnsi="Times New Roman" w:cs="Times New Roman"/>
          <w:color w:val="auto"/>
          <w:sz w:val="24"/>
          <w:szCs w:val="22"/>
        </w:rPr>
        <w:t>3-4 months vs. &lt;3-4 months</w:t>
      </w:r>
      <w:bookmarkEnd w:id="17"/>
    </w:p>
    <w:p w14:paraId="1DA38578" w14:textId="77777777" w:rsidR="00C07B50" w:rsidRPr="003F50D6" w:rsidRDefault="00C07B50" w:rsidP="00C07B50">
      <w:pPr>
        <w:pStyle w:val="ListParagraph"/>
        <w:ind w:left="927"/>
        <w:rPr>
          <w:rFonts w:ascii="Times New Roman" w:hAnsi="Times New Roman" w:cs="Times New Roman"/>
          <w:sz w:val="24"/>
          <w:szCs w:val="24"/>
        </w:rPr>
      </w:pPr>
    </w:p>
    <w:p w14:paraId="1DA38579" w14:textId="77777777" w:rsidR="00CC1986" w:rsidRPr="00FD21CE" w:rsidRDefault="00773F95" w:rsidP="00E16007">
      <w:pPr>
        <w:spacing w:line="360" w:lineRule="auto"/>
        <w:rPr>
          <w:rFonts w:ascii="Times New Roman" w:eastAsia="Times New Roman" w:hAnsi="Times New Roman" w:cs="Times New Roman"/>
          <w:sz w:val="24"/>
          <w:szCs w:val="24"/>
          <w:lang w:eastAsia="en-GB"/>
        </w:rPr>
      </w:pPr>
      <w:r w:rsidRPr="00FD21CE">
        <w:rPr>
          <w:rFonts w:ascii="Times New Roman" w:hAnsi="Times New Roman" w:cs="Times New Roman"/>
          <w:sz w:val="24"/>
          <w:szCs w:val="24"/>
        </w:rPr>
        <w:t xml:space="preserve">The association between breastfeeding for at least 3-4 months vs. less than this </w:t>
      </w:r>
      <w:r w:rsidR="0063733E" w:rsidRPr="00FD21CE">
        <w:rPr>
          <w:rFonts w:ascii="Times New Roman" w:hAnsi="Times New Roman" w:cs="Times New Roman"/>
          <w:sz w:val="24"/>
          <w:szCs w:val="24"/>
        </w:rPr>
        <w:t xml:space="preserve">duration </w:t>
      </w:r>
      <w:r w:rsidRPr="00FD21CE">
        <w:rPr>
          <w:rFonts w:ascii="Times New Roman" w:hAnsi="Times New Roman" w:cs="Times New Roman"/>
          <w:sz w:val="24"/>
          <w:szCs w:val="24"/>
        </w:rPr>
        <w:t xml:space="preserve">and risk of </w:t>
      </w:r>
      <w:r w:rsidR="008B1554" w:rsidRPr="00FD21CE">
        <w:rPr>
          <w:rFonts w:ascii="Times New Roman" w:hAnsi="Times New Roman" w:cs="Times New Roman"/>
          <w:sz w:val="24"/>
          <w:szCs w:val="24"/>
        </w:rPr>
        <w:t>TIDM</w:t>
      </w:r>
      <w:r w:rsidR="00B726B7">
        <w:rPr>
          <w:rFonts w:ascii="Times New Roman" w:hAnsi="Times New Roman" w:cs="Times New Roman"/>
          <w:sz w:val="24"/>
          <w:szCs w:val="24"/>
        </w:rPr>
        <w:t xml:space="preserve"> was examined in 10</w:t>
      </w:r>
      <w:r w:rsidRPr="00FD21CE">
        <w:rPr>
          <w:rFonts w:ascii="Times New Roman" w:hAnsi="Times New Roman" w:cs="Times New Roman"/>
          <w:sz w:val="24"/>
          <w:szCs w:val="24"/>
        </w:rPr>
        <w:t xml:space="preserve"> studies. </w:t>
      </w:r>
      <w:r w:rsidR="00B726B7">
        <w:rPr>
          <w:rFonts w:ascii="Times New Roman" w:hAnsi="Times New Roman" w:cs="Times New Roman"/>
          <w:sz w:val="24"/>
          <w:szCs w:val="24"/>
        </w:rPr>
        <w:t xml:space="preserve">Meta-analysis showed </w:t>
      </w:r>
      <w:r w:rsidR="00AE7AF7" w:rsidRPr="00FD21CE">
        <w:rPr>
          <w:rFonts w:ascii="Times New Roman" w:hAnsi="Times New Roman" w:cs="Times New Roman"/>
          <w:sz w:val="24"/>
          <w:szCs w:val="24"/>
        </w:rPr>
        <w:t>reduced risk of</w:t>
      </w:r>
      <w:r w:rsidRPr="00FD21CE">
        <w:rPr>
          <w:rFonts w:ascii="Times New Roman" w:hAnsi="Times New Roman" w:cs="Times New Roman"/>
          <w:sz w:val="24"/>
          <w:szCs w:val="24"/>
        </w:rPr>
        <w:t xml:space="preserve"> </w:t>
      </w:r>
      <w:r w:rsidR="008B1554" w:rsidRPr="00FD21CE">
        <w:rPr>
          <w:rFonts w:ascii="Times New Roman" w:hAnsi="Times New Roman" w:cs="Times New Roman"/>
          <w:sz w:val="24"/>
          <w:szCs w:val="24"/>
        </w:rPr>
        <w:t>TIDM</w:t>
      </w:r>
      <w:r w:rsidRPr="00FD21CE">
        <w:rPr>
          <w:rFonts w:ascii="Times New Roman" w:hAnsi="Times New Roman" w:cs="Times New Roman"/>
          <w:sz w:val="24"/>
          <w:szCs w:val="24"/>
        </w:rPr>
        <w:t xml:space="preserve"> (</w:t>
      </w:r>
      <w:r w:rsidR="00B726B7">
        <w:rPr>
          <w:rFonts w:ascii="Times New Roman" w:hAnsi="Times New Roman" w:cs="Times New Roman"/>
          <w:sz w:val="24"/>
          <w:szCs w:val="24"/>
        </w:rPr>
        <w:t>OR 0.55; 95% CI 0.39</w:t>
      </w:r>
      <w:r w:rsidR="00004D5F" w:rsidRPr="00FD21CE">
        <w:rPr>
          <w:rFonts w:ascii="Times New Roman" w:hAnsi="Times New Roman" w:cs="Times New Roman"/>
          <w:sz w:val="24"/>
          <w:szCs w:val="24"/>
        </w:rPr>
        <w:t>,</w:t>
      </w:r>
      <w:r w:rsidR="00B726B7">
        <w:rPr>
          <w:rFonts w:ascii="Times New Roman" w:hAnsi="Times New Roman" w:cs="Times New Roman"/>
          <w:sz w:val="24"/>
          <w:szCs w:val="24"/>
        </w:rPr>
        <w:t xml:space="preserve"> 0.77</w:t>
      </w:r>
      <w:r w:rsidR="00FC5E60" w:rsidRPr="00FD21CE">
        <w:rPr>
          <w:rFonts w:ascii="Times New Roman" w:hAnsi="Times New Roman" w:cs="Times New Roman"/>
          <w:sz w:val="24"/>
          <w:szCs w:val="24"/>
        </w:rPr>
        <w:t xml:space="preserve">) </w:t>
      </w:r>
      <w:r w:rsidR="008B1554" w:rsidRPr="00FD21CE">
        <w:rPr>
          <w:rFonts w:ascii="Times New Roman" w:hAnsi="Times New Roman" w:cs="Times New Roman"/>
          <w:sz w:val="24"/>
          <w:szCs w:val="24"/>
        </w:rPr>
        <w:t>(</w:t>
      </w:r>
      <w:r w:rsidR="00E16007">
        <w:rPr>
          <w:rFonts w:ascii="Times New Roman" w:hAnsi="Times New Roman" w:cs="Times New Roman"/>
          <w:sz w:val="24"/>
          <w:szCs w:val="24"/>
        </w:rPr>
        <w:t>Figure 5</w:t>
      </w:r>
      <w:r w:rsidR="008B1554" w:rsidRPr="00FD21CE">
        <w:rPr>
          <w:rFonts w:ascii="Times New Roman" w:hAnsi="Times New Roman" w:cs="Times New Roman"/>
          <w:sz w:val="24"/>
          <w:szCs w:val="24"/>
        </w:rPr>
        <w:t xml:space="preserve">) </w:t>
      </w:r>
      <w:r w:rsidRPr="00FD21CE">
        <w:rPr>
          <w:rFonts w:ascii="Times New Roman" w:hAnsi="Times New Roman" w:cs="Times New Roman"/>
          <w:sz w:val="24"/>
          <w:szCs w:val="24"/>
        </w:rPr>
        <w:t xml:space="preserve">although there was </w:t>
      </w:r>
      <w:r w:rsidR="00427547" w:rsidRPr="00FD21CE">
        <w:rPr>
          <w:rFonts w:ascii="Times New Roman" w:hAnsi="Times New Roman" w:cs="Times New Roman"/>
          <w:sz w:val="24"/>
          <w:szCs w:val="24"/>
        </w:rPr>
        <w:t xml:space="preserve">high </w:t>
      </w:r>
      <w:r w:rsidRPr="00FD21CE">
        <w:rPr>
          <w:rFonts w:ascii="Times New Roman" w:hAnsi="Times New Roman" w:cs="Times New Roman"/>
          <w:sz w:val="24"/>
          <w:szCs w:val="24"/>
        </w:rPr>
        <w:t>heter</w:t>
      </w:r>
      <w:r w:rsidR="008B1554" w:rsidRPr="00FD21CE">
        <w:rPr>
          <w:rFonts w:ascii="Times New Roman" w:hAnsi="Times New Roman" w:cs="Times New Roman"/>
          <w:sz w:val="24"/>
          <w:szCs w:val="24"/>
        </w:rPr>
        <w:t>ogeneity across studies (</w:t>
      </w:r>
      <w:r w:rsidR="002F441F" w:rsidRPr="00FD21CE">
        <w:rPr>
          <w:rFonts w:ascii="Times New Roman" w:hAnsi="Times New Roman" w:cs="Times New Roman"/>
          <w:sz w:val="24"/>
          <w:szCs w:val="24"/>
        </w:rPr>
        <w:t>I</w:t>
      </w:r>
      <w:r w:rsidR="002F441F" w:rsidRPr="00FD21CE">
        <w:rPr>
          <w:rFonts w:ascii="Times New Roman" w:hAnsi="Times New Roman" w:cs="Times New Roman"/>
          <w:sz w:val="24"/>
          <w:szCs w:val="24"/>
          <w:vertAlign w:val="superscript"/>
        </w:rPr>
        <w:t>2</w:t>
      </w:r>
      <w:r w:rsidR="002F441F" w:rsidRPr="00FD21CE">
        <w:rPr>
          <w:rFonts w:ascii="Times New Roman" w:hAnsi="Times New Roman" w:cs="Times New Roman"/>
          <w:sz w:val="24"/>
          <w:szCs w:val="24"/>
        </w:rPr>
        <w:t>=</w:t>
      </w:r>
      <w:r w:rsidR="00B726B7">
        <w:rPr>
          <w:rFonts w:ascii="Times New Roman" w:hAnsi="Times New Roman" w:cs="Times New Roman"/>
          <w:sz w:val="24"/>
          <w:szCs w:val="24"/>
        </w:rPr>
        <w:t>61.2</w:t>
      </w:r>
      <w:r w:rsidR="008B1554" w:rsidRPr="00FD21CE">
        <w:rPr>
          <w:rFonts w:ascii="Times New Roman" w:hAnsi="Times New Roman" w:cs="Times New Roman"/>
          <w:sz w:val="24"/>
          <w:szCs w:val="24"/>
        </w:rPr>
        <w:t>%)</w:t>
      </w:r>
      <w:r w:rsidR="00C525C9">
        <w:rPr>
          <w:rFonts w:ascii="Times New Roman" w:hAnsi="Times New Roman" w:cs="Times New Roman"/>
          <w:sz w:val="24"/>
          <w:szCs w:val="24"/>
        </w:rPr>
        <w:t>. There was little</w:t>
      </w:r>
      <w:r w:rsidR="00691EF6" w:rsidRPr="00FD21CE">
        <w:rPr>
          <w:rFonts w:ascii="Times New Roman" w:hAnsi="Times New Roman" w:cs="Times New Roman"/>
          <w:sz w:val="24"/>
          <w:szCs w:val="24"/>
        </w:rPr>
        <w:t xml:space="preserve"> evidence of </w:t>
      </w:r>
      <w:r w:rsidR="00E75689" w:rsidRPr="00FD21CE">
        <w:rPr>
          <w:rFonts w:ascii="Times New Roman" w:hAnsi="Times New Roman" w:cs="Times New Roman"/>
          <w:sz w:val="24"/>
          <w:szCs w:val="24"/>
        </w:rPr>
        <w:t>different outcomes</w:t>
      </w:r>
      <w:r w:rsidR="00691EF6" w:rsidRPr="00FD21CE">
        <w:rPr>
          <w:rFonts w:ascii="Times New Roman" w:hAnsi="Times New Roman" w:cs="Times New Roman"/>
          <w:sz w:val="24"/>
          <w:szCs w:val="24"/>
        </w:rPr>
        <w:t xml:space="preserve"> </w:t>
      </w:r>
      <w:r w:rsidR="002F441F" w:rsidRPr="00FD21CE">
        <w:rPr>
          <w:rFonts w:ascii="Times New Roman" w:hAnsi="Times New Roman" w:cs="Times New Roman"/>
          <w:sz w:val="24"/>
          <w:szCs w:val="24"/>
        </w:rPr>
        <w:t xml:space="preserve">in subgroup or </w:t>
      </w:r>
      <w:r w:rsidR="00691EF6" w:rsidRPr="00FD21CE">
        <w:rPr>
          <w:rFonts w:ascii="Times New Roman" w:hAnsi="Times New Roman" w:cs="Times New Roman"/>
          <w:sz w:val="24"/>
          <w:szCs w:val="24"/>
        </w:rPr>
        <w:t>stratified</w:t>
      </w:r>
      <w:r w:rsidR="002F441F" w:rsidRPr="00FD21CE">
        <w:rPr>
          <w:rFonts w:ascii="Times New Roman" w:hAnsi="Times New Roman" w:cs="Times New Roman"/>
          <w:sz w:val="24"/>
          <w:szCs w:val="24"/>
        </w:rPr>
        <w:t xml:space="preserve"> analyses</w:t>
      </w:r>
      <w:r w:rsidR="00B726B7" w:rsidRPr="00591CCF">
        <w:rPr>
          <w:rFonts w:ascii="Times New Roman" w:hAnsi="Times New Roman" w:cs="Times New Roman"/>
          <w:sz w:val="24"/>
          <w:szCs w:val="24"/>
        </w:rPr>
        <w:t xml:space="preserve">, </w:t>
      </w:r>
      <w:r w:rsidR="00C525C9" w:rsidRPr="00591CCF">
        <w:rPr>
          <w:rFonts w:ascii="Times New Roman" w:hAnsi="Times New Roman" w:cs="Times New Roman"/>
          <w:sz w:val="24"/>
          <w:szCs w:val="24"/>
        </w:rPr>
        <w:t>other than a greater reduction in risk in individuals with high</w:t>
      </w:r>
      <w:r w:rsidR="00B726B7" w:rsidRPr="00591CCF">
        <w:rPr>
          <w:rFonts w:ascii="Times New Roman" w:hAnsi="Times New Roman" w:cs="Times New Roman"/>
          <w:sz w:val="24"/>
          <w:szCs w:val="24"/>
        </w:rPr>
        <w:t xml:space="preserve"> disease </w:t>
      </w:r>
      <w:r w:rsidR="00C525C9" w:rsidRPr="00591CCF">
        <w:rPr>
          <w:rFonts w:ascii="Times New Roman" w:hAnsi="Times New Roman" w:cs="Times New Roman"/>
          <w:sz w:val="24"/>
          <w:szCs w:val="24"/>
        </w:rPr>
        <w:t>risk versus</w:t>
      </w:r>
      <w:r w:rsidR="00B726B7" w:rsidRPr="00591CCF">
        <w:rPr>
          <w:rFonts w:ascii="Times New Roman" w:hAnsi="Times New Roman" w:cs="Times New Roman"/>
          <w:sz w:val="24"/>
          <w:szCs w:val="24"/>
        </w:rPr>
        <w:t xml:space="preserve"> low</w:t>
      </w:r>
      <w:r w:rsidR="00C525C9" w:rsidRPr="00591CCF">
        <w:rPr>
          <w:rFonts w:ascii="Times New Roman" w:hAnsi="Times New Roman" w:cs="Times New Roman"/>
          <w:sz w:val="24"/>
          <w:szCs w:val="24"/>
        </w:rPr>
        <w:t>/normal risk</w:t>
      </w:r>
      <w:r w:rsidR="00AE7AF7" w:rsidRPr="00591CCF">
        <w:rPr>
          <w:rFonts w:ascii="Times New Roman" w:hAnsi="Times New Roman" w:cs="Times New Roman"/>
          <w:sz w:val="24"/>
          <w:szCs w:val="24"/>
        </w:rPr>
        <w:t xml:space="preserve"> (</w:t>
      </w:r>
      <w:r w:rsidR="002E2A30">
        <w:rPr>
          <w:rFonts w:ascii="Times New Roman" w:hAnsi="Times New Roman" w:cs="Times New Roman"/>
          <w:sz w:val="24"/>
          <w:szCs w:val="24"/>
        </w:rPr>
        <w:fldChar w:fldCharType="begin"/>
      </w:r>
      <w:r w:rsidR="002E2A30">
        <w:rPr>
          <w:rFonts w:ascii="Times New Roman" w:hAnsi="Times New Roman" w:cs="Times New Roman"/>
          <w:sz w:val="24"/>
          <w:szCs w:val="24"/>
        </w:rPr>
        <w:instrText xml:space="preserve"> REF _Ref419462127 \h </w:instrText>
      </w:r>
      <w:r w:rsidR="00E16007">
        <w:rPr>
          <w:rFonts w:ascii="Times New Roman" w:hAnsi="Times New Roman" w:cs="Times New Roman"/>
          <w:sz w:val="24"/>
          <w:szCs w:val="24"/>
        </w:rPr>
        <w:instrText xml:space="preserve"> \* MERGEFORMAT </w:instrText>
      </w:r>
      <w:r w:rsidR="002E2A30">
        <w:rPr>
          <w:rFonts w:ascii="Times New Roman" w:hAnsi="Times New Roman" w:cs="Times New Roman"/>
          <w:sz w:val="24"/>
          <w:szCs w:val="24"/>
        </w:rPr>
      </w:r>
      <w:r w:rsidR="002E2A30">
        <w:rPr>
          <w:rFonts w:ascii="Times New Roman" w:hAnsi="Times New Roman" w:cs="Times New Roman"/>
          <w:sz w:val="24"/>
          <w:szCs w:val="24"/>
        </w:rPr>
        <w:fldChar w:fldCharType="separate"/>
      </w:r>
      <w:r w:rsidR="00F86BAA" w:rsidRPr="00D75C4C">
        <w:rPr>
          <w:rFonts w:ascii="Times New Roman" w:hAnsi="Times New Roman" w:cs="Times New Roman"/>
          <w:sz w:val="24"/>
          <w:szCs w:val="24"/>
        </w:rPr>
        <w:t xml:space="preserve">Table </w:t>
      </w:r>
      <w:r w:rsidR="00F86BAA">
        <w:rPr>
          <w:rFonts w:ascii="Times New Roman" w:hAnsi="Times New Roman" w:cs="Times New Roman"/>
          <w:noProof/>
          <w:sz w:val="24"/>
          <w:szCs w:val="24"/>
        </w:rPr>
        <w:t>3</w:t>
      </w:r>
      <w:r w:rsidR="002E2A30">
        <w:rPr>
          <w:rFonts w:ascii="Times New Roman" w:hAnsi="Times New Roman" w:cs="Times New Roman"/>
          <w:sz w:val="24"/>
          <w:szCs w:val="24"/>
        </w:rPr>
        <w:fldChar w:fldCharType="end"/>
      </w:r>
      <w:r w:rsidR="00691EF6" w:rsidRPr="00591CCF">
        <w:rPr>
          <w:rFonts w:ascii="Times New Roman" w:hAnsi="Times New Roman" w:cs="Times New Roman"/>
          <w:sz w:val="24"/>
          <w:szCs w:val="24"/>
        </w:rPr>
        <w:t xml:space="preserve">). </w:t>
      </w:r>
      <w:r w:rsidR="00591CCF" w:rsidRPr="00591CCF">
        <w:rPr>
          <w:rFonts w:ascii="Times New Roman" w:hAnsi="Times New Roman" w:cs="Times New Roman"/>
          <w:sz w:val="24"/>
          <w:szCs w:val="24"/>
        </w:rPr>
        <w:t>Ziegler, Fronczak and Couper presented HR from prospective studies using autoantibodies</w:t>
      </w:r>
      <w:r w:rsidR="00591CCF">
        <w:rPr>
          <w:rFonts w:ascii="Times New Roman" w:hAnsi="Times New Roman" w:cs="Times New Roman"/>
          <w:sz w:val="24"/>
          <w:szCs w:val="24"/>
        </w:rPr>
        <w:t xml:space="preserve"> for TIDM diagnosis in young children. Holmberg also used autoantibodies in young children in a prospective study. In general heterogeneity was reduced in retrospective studies using clinical diagnosis of TIDM.</w:t>
      </w:r>
    </w:p>
    <w:p w14:paraId="1DA3857A" w14:textId="77777777" w:rsidR="0097052B" w:rsidRDefault="0097052B">
      <w:pPr>
        <w:rPr>
          <w:rFonts w:ascii="Times New Roman" w:hAnsi="Times New Roman" w:cs="Times New Roman"/>
          <w:b/>
          <w:bCs/>
          <w:sz w:val="24"/>
          <w:szCs w:val="24"/>
        </w:rPr>
      </w:pPr>
      <w:bookmarkStart w:id="18" w:name="_Ref419462112"/>
      <w:bookmarkStart w:id="19" w:name="_Toc419734519"/>
      <w:r>
        <w:rPr>
          <w:rFonts w:ascii="Times New Roman" w:hAnsi="Times New Roman" w:cs="Times New Roman"/>
          <w:sz w:val="24"/>
          <w:szCs w:val="24"/>
        </w:rPr>
        <w:br w:type="page"/>
      </w:r>
    </w:p>
    <w:p w14:paraId="1DA3857B" w14:textId="77777777" w:rsidR="006C5F21" w:rsidRPr="003F50D6" w:rsidRDefault="006C5F21" w:rsidP="0097052B">
      <w:pPr>
        <w:pStyle w:val="Caption"/>
        <w:ind w:left="284"/>
        <w:jc w:val="center"/>
        <w:rPr>
          <w:rFonts w:ascii="Times New Roman" w:hAnsi="Times New Roman" w:cs="Times New Roman"/>
          <w:color w:val="auto"/>
          <w:sz w:val="24"/>
          <w:szCs w:val="24"/>
        </w:rPr>
      </w:pPr>
      <w:r w:rsidRPr="008D7CF6">
        <w:rPr>
          <w:rFonts w:ascii="Times New Roman" w:hAnsi="Times New Roman" w:cs="Times New Roman"/>
          <w:color w:val="auto"/>
          <w:sz w:val="24"/>
          <w:szCs w:val="24"/>
        </w:rPr>
        <w:lastRenderedPageBreak/>
        <w:t xml:space="preserve">Figure </w:t>
      </w:r>
      <w:r w:rsidR="008B4F30" w:rsidRPr="008D7CF6">
        <w:rPr>
          <w:rFonts w:ascii="Times New Roman" w:hAnsi="Times New Roman" w:cs="Times New Roman"/>
          <w:color w:val="auto"/>
          <w:sz w:val="24"/>
          <w:szCs w:val="24"/>
        </w:rPr>
        <w:fldChar w:fldCharType="begin"/>
      </w:r>
      <w:r w:rsidRPr="008D7CF6">
        <w:rPr>
          <w:rFonts w:ascii="Times New Roman" w:hAnsi="Times New Roman" w:cs="Times New Roman"/>
          <w:color w:val="auto"/>
          <w:sz w:val="24"/>
          <w:szCs w:val="24"/>
        </w:rPr>
        <w:instrText xml:space="preserve"> SEQ Figure \* ARABIC </w:instrText>
      </w:r>
      <w:r w:rsidR="008B4F30" w:rsidRPr="008D7CF6">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5</w:t>
      </w:r>
      <w:r w:rsidR="008B4F30" w:rsidRPr="008D7CF6">
        <w:rPr>
          <w:rFonts w:ascii="Times New Roman" w:hAnsi="Times New Roman" w:cs="Times New Roman"/>
          <w:color w:val="auto"/>
          <w:sz w:val="24"/>
          <w:szCs w:val="24"/>
        </w:rPr>
        <w:fldChar w:fldCharType="end"/>
      </w:r>
      <w:bookmarkEnd w:id="18"/>
      <w:r w:rsidRPr="008D7CF6">
        <w:rPr>
          <w:rFonts w:ascii="Times New Roman" w:hAnsi="Times New Roman" w:cs="Times New Roman"/>
          <w:color w:val="auto"/>
          <w:sz w:val="24"/>
          <w:szCs w:val="24"/>
        </w:rPr>
        <w:t xml:space="preserve"> </w:t>
      </w:r>
      <w:r w:rsidR="00004D5F" w:rsidRPr="008D7CF6">
        <w:rPr>
          <w:rFonts w:ascii="Times New Roman" w:hAnsi="Times New Roman" w:cs="Times New Roman"/>
          <w:color w:val="auto"/>
          <w:sz w:val="24"/>
          <w:szCs w:val="24"/>
        </w:rPr>
        <w:t>Breastfeeding for ≥3-4 months vs. &lt;3-4 months and TIDM risk</w:t>
      </w:r>
      <w:bookmarkEnd w:id="19"/>
    </w:p>
    <w:p w14:paraId="1DA3857C" w14:textId="77777777" w:rsidR="0011537E" w:rsidRPr="003F50D6" w:rsidRDefault="00EB50CB" w:rsidP="00773F95">
      <w:pPr>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1DA38BA5" wp14:editId="1DA38BA6">
            <wp:extent cx="5358809" cy="279004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TBF3to4_forest_design.jpg"/>
                    <pic:cNvPicPr/>
                  </pic:nvPicPr>
                  <pic:blipFill rotWithShape="1">
                    <a:blip r:embed="rId15" cstate="print">
                      <a:extLst>
                        <a:ext uri="{28A0092B-C50C-407E-A947-70E740481C1C}">
                          <a14:useLocalDpi xmlns:a14="http://schemas.microsoft.com/office/drawing/2010/main" val="0"/>
                        </a:ext>
                      </a:extLst>
                    </a:blip>
                    <a:srcRect t="27109" b="20826"/>
                    <a:stretch/>
                  </pic:blipFill>
                  <pic:spPr bwMode="auto">
                    <a:xfrm>
                      <a:off x="0" y="0"/>
                      <a:ext cx="5361962" cy="2791686"/>
                    </a:xfrm>
                    <a:prstGeom prst="rect">
                      <a:avLst/>
                    </a:prstGeom>
                    <a:ln>
                      <a:noFill/>
                    </a:ln>
                    <a:extLst>
                      <a:ext uri="{53640926-AAD7-44D8-BBD7-CCE9431645EC}">
                        <a14:shadowObscured xmlns:a14="http://schemas.microsoft.com/office/drawing/2010/main"/>
                      </a:ext>
                    </a:extLst>
                  </pic:spPr>
                </pic:pic>
              </a:graphicData>
            </a:graphic>
          </wp:inline>
        </w:drawing>
      </w:r>
    </w:p>
    <w:p w14:paraId="1DA3857D" w14:textId="77777777" w:rsidR="00CC1986" w:rsidRPr="003F50D6" w:rsidRDefault="00CC1986" w:rsidP="000A6964">
      <w:pPr>
        <w:rPr>
          <w:rFonts w:ascii="Times New Roman" w:hAnsi="Times New Roman" w:cs="Times New Roman"/>
          <w:sz w:val="24"/>
          <w:szCs w:val="24"/>
        </w:rPr>
        <w:sectPr w:rsidR="00CC1986" w:rsidRPr="003F50D6" w:rsidSect="00C07B50">
          <w:pgSz w:w="11906" w:h="16838"/>
          <w:pgMar w:top="1440" w:right="1440" w:bottom="1440" w:left="1134" w:header="709" w:footer="709" w:gutter="0"/>
          <w:cols w:space="708"/>
          <w:docGrid w:linePitch="360"/>
        </w:sectPr>
      </w:pPr>
    </w:p>
    <w:p w14:paraId="1DA3857E" w14:textId="77777777" w:rsidR="0011537E" w:rsidRPr="00D75C4C" w:rsidRDefault="00D75C4C" w:rsidP="00D75C4C">
      <w:pPr>
        <w:pStyle w:val="Caption"/>
        <w:rPr>
          <w:rFonts w:ascii="Times New Roman" w:hAnsi="Times New Roman" w:cs="Times New Roman"/>
          <w:color w:val="auto"/>
          <w:sz w:val="24"/>
          <w:szCs w:val="24"/>
        </w:rPr>
      </w:pPr>
      <w:bookmarkStart w:id="20" w:name="_Ref419462127"/>
      <w:bookmarkStart w:id="21" w:name="_Ref419462124"/>
      <w:bookmarkStart w:id="22" w:name="_Toc419734539"/>
      <w:r w:rsidRPr="00D75C4C">
        <w:rPr>
          <w:rFonts w:ascii="Times New Roman" w:hAnsi="Times New Roman" w:cs="Times New Roman"/>
          <w:color w:val="auto"/>
          <w:sz w:val="24"/>
          <w:szCs w:val="24"/>
        </w:rPr>
        <w:lastRenderedPageBreak/>
        <w:t xml:space="preserve">Table </w:t>
      </w:r>
      <w:r w:rsidR="008B4F30" w:rsidRPr="00D75C4C">
        <w:rPr>
          <w:rFonts w:ascii="Times New Roman" w:hAnsi="Times New Roman" w:cs="Times New Roman"/>
          <w:color w:val="auto"/>
          <w:sz w:val="24"/>
          <w:szCs w:val="24"/>
        </w:rPr>
        <w:fldChar w:fldCharType="begin"/>
      </w:r>
      <w:r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3</w:t>
      </w:r>
      <w:r w:rsidR="008B4F30" w:rsidRPr="00D75C4C">
        <w:rPr>
          <w:rFonts w:ascii="Times New Roman" w:hAnsi="Times New Roman" w:cs="Times New Roman"/>
          <w:color w:val="auto"/>
          <w:sz w:val="24"/>
          <w:szCs w:val="24"/>
        </w:rPr>
        <w:fldChar w:fldCharType="end"/>
      </w:r>
      <w:bookmarkEnd w:id="20"/>
      <w:r w:rsidR="00964FA9" w:rsidRPr="00D75C4C">
        <w:rPr>
          <w:rFonts w:ascii="Times New Roman" w:hAnsi="Times New Roman" w:cs="Times New Roman"/>
          <w:color w:val="auto"/>
          <w:sz w:val="24"/>
          <w:szCs w:val="24"/>
        </w:rPr>
        <w:t xml:space="preserve"> </w:t>
      </w:r>
      <w:r w:rsidR="00004D5F" w:rsidRPr="00D75C4C">
        <w:rPr>
          <w:rFonts w:ascii="Times New Roman" w:hAnsi="Times New Roman" w:cs="Times New Roman"/>
          <w:color w:val="auto"/>
          <w:sz w:val="24"/>
          <w:szCs w:val="24"/>
        </w:rPr>
        <w:t>Stratified and subgroup analyses of breastfeeding ≥3-4 months vs. &lt;3-4 months and TIDM risk</w:t>
      </w:r>
      <w:bookmarkEnd w:id="21"/>
      <w:bookmarkEnd w:id="22"/>
    </w:p>
    <w:tbl>
      <w:tblPr>
        <w:tblStyle w:val="TableGrid"/>
        <w:tblW w:w="13892" w:type="dxa"/>
        <w:tblInd w:w="-45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7230"/>
        <w:gridCol w:w="1559"/>
        <w:gridCol w:w="1984"/>
        <w:gridCol w:w="851"/>
        <w:gridCol w:w="2268"/>
      </w:tblGrid>
      <w:tr w:rsidR="00964FA9" w:rsidRPr="003F50D6" w14:paraId="1DA38584" w14:textId="77777777" w:rsidTr="00456894">
        <w:tc>
          <w:tcPr>
            <w:tcW w:w="7230" w:type="dxa"/>
            <w:shd w:val="clear" w:color="auto" w:fill="E2E2E2"/>
          </w:tcPr>
          <w:p w14:paraId="1DA3857F" w14:textId="77777777" w:rsidR="00382084" w:rsidRPr="003F50D6" w:rsidRDefault="00382084" w:rsidP="00004D5F">
            <w:pPr>
              <w:spacing w:line="360" w:lineRule="auto"/>
              <w:rPr>
                <w:rFonts w:ascii="Times New Roman" w:hAnsi="Times New Roman" w:cs="Times New Roman"/>
                <w:b/>
                <w:sz w:val="24"/>
                <w:szCs w:val="24"/>
              </w:rPr>
            </w:pPr>
          </w:p>
        </w:tc>
        <w:tc>
          <w:tcPr>
            <w:tcW w:w="1559" w:type="dxa"/>
            <w:shd w:val="clear" w:color="auto" w:fill="E2E2E2"/>
            <w:vAlign w:val="center"/>
          </w:tcPr>
          <w:p w14:paraId="1DA38580" w14:textId="77777777" w:rsidR="00382084" w:rsidRPr="003F50D6" w:rsidRDefault="00382084" w:rsidP="00964FA9">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Number of studies</w:t>
            </w:r>
          </w:p>
        </w:tc>
        <w:tc>
          <w:tcPr>
            <w:tcW w:w="1984" w:type="dxa"/>
            <w:shd w:val="clear" w:color="auto" w:fill="E2E2E2"/>
            <w:vAlign w:val="center"/>
          </w:tcPr>
          <w:p w14:paraId="1DA38581" w14:textId="77777777" w:rsidR="00382084" w:rsidRPr="003F50D6" w:rsidRDefault="00382084" w:rsidP="00964FA9">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OR [95% CI]*</w:t>
            </w:r>
          </w:p>
        </w:tc>
        <w:tc>
          <w:tcPr>
            <w:tcW w:w="851" w:type="dxa"/>
            <w:shd w:val="clear" w:color="auto" w:fill="E2E2E2"/>
            <w:vAlign w:val="center"/>
          </w:tcPr>
          <w:p w14:paraId="1DA38582" w14:textId="77777777" w:rsidR="00382084" w:rsidRPr="003F50D6" w:rsidRDefault="00382084" w:rsidP="00964FA9">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I</w:t>
            </w:r>
            <w:r w:rsidRPr="003F50D6">
              <w:rPr>
                <w:rFonts w:ascii="Times New Roman" w:hAnsi="Times New Roman" w:cs="Times New Roman"/>
                <w:b/>
                <w:sz w:val="24"/>
                <w:szCs w:val="24"/>
                <w:vertAlign w:val="superscript"/>
              </w:rPr>
              <w:t xml:space="preserve">2 </w:t>
            </w:r>
            <w:r w:rsidRPr="003F50D6">
              <w:rPr>
                <w:rFonts w:ascii="Times New Roman" w:hAnsi="Times New Roman" w:cs="Times New Roman"/>
                <w:b/>
                <w:sz w:val="24"/>
                <w:szCs w:val="24"/>
              </w:rPr>
              <w:t>(%)</w:t>
            </w:r>
          </w:p>
        </w:tc>
        <w:tc>
          <w:tcPr>
            <w:tcW w:w="2268" w:type="dxa"/>
            <w:shd w:val="clear" w:color="auto" w:fill="E2E2E2"/>
            <w:vAlign w:val="center"/>
          </w:tcPr>
          <w:p w14:paraId="1DA38583" w14:textId="77777777" w:rsidR="00382084" w:rsidRPr="003F50D6" w:rsidRDefault="00382084" w:rsidP="00964FA9">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P-value for between groups difference</w:t>
            </w:r>
          </w:p>
        </w:tc>
      </w:tr>
      <w:tr w:rsidR="00FC5E60" w:rsidRPr="003F50D6" w14:paraId="1DA38592" w14:textId="77777777" w:rsidTr="00456894">
        <w:tc>
          <w:tcPr>
            <w:tcW w:w="7230" w:type="dxa"/>
            <w:shd w:val="clear" w:color="auto" w:fill="E2E2E2"/>
          </w:tcPr>
          <w:p w14:paraId="1DA38585" w14:textId="77777777" w:rsidR="00FC5E60" w:rsidRPr="003F50D6" w:rsidRDefault="00FC5E60" w:rsidP="00964FA9">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Overall (if adjusted NA, unadjusted value used)</w:t>
            </w:r>
          </w:p>
          <w:p w14:paraId="1DA38586" w14:textId="77777777" w:rsidR="00FC5E60" w:rsidRPr="003F50D6" w:rsidRDefault="00FC5E60" w:rsidP="00964FA9">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Adjusted</w:t>
            </w:r>
          </w:p>
          <w:p w14:paraId="1DA38587" w14:textId="77777777" w:rsidR="00FC5E60" w:rsidRPr="003F50D6" w:rsidRDefault="00FC5E60" w:rsidP="00964FA9">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Unadjusted</w:t>
            </w:r>
          </w:p>
        </w:tc>
        <w:tc>
          <w:tcPr>
            <w:tcW w:w="1559" w:type="dxa"/>
            <w:vAlign w:val="center"/>
          </w:tcPr>
          <w:p w14:paraId="1DA38588" w14:textId="77777777" w:rsidR="00FC5E60" w:rsidRPr="003F50D6" w:rsidRDefault="00B726B7" w:rsidP="00FC5E60">
            <w:pPr>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p w14:paraId="1DA38589" w14:textId="77777777" w:rsidR="00FC5E60" w:rsidRPr="003F50D6" w:rsidRDefault="00FC5E60" w:rsidP="00FC5E60">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5</w:t>
            </w:r>
          </w:p>
          <w:p w14:paraId="1DA3858A" w14:textId="77777777" w:rsidR="00FC5E60" w:rsidRPr="003F50D6" w:rsidRDefault="00622ED7" w:rsidP="00FC5E60">
            <w:pPr>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1984" w:type="dxa"/>
            <w:vAlign w:val="center"/>
          </w:tcPr>
          <w:p w14:paraId="1DA3858B" w14:textId="77777777" w:rsidR="00FC5E60" w:rsidRPr="003F50D6" w:rsidRDefault="00B726B7" w:rsidP="00FC5E60">
            <w:pPr>
              <w:spacing w:line="360" w:lineRule="auto"/>
              <w:jc w:val="center"/>
              <w:rPr>
                <w:rFonts w:ascii="Times New Roman" w:hAnsi="Times New Roman" w:cs="Times New Roman"/>
                <w:sz w:val="24"/>
                <w:szCs w:val="24"/>
              </w:rPr>
            </w:pPr>
            <w:r>
              <w:rPr>
                <w:rFonts w:ascii="Times New Roman" w:hAnsi="Times New Roman" w:cs="Times New Roman"/>
                <w:sz w:val="24"/>
                <w:szCs w:val="24"/>
              </w:rPr>
              <w:t>0.55 [0.39-0.77</w:t>
            </w:r>
            <w:r w:rsidR="00FC5E60" w:rsidRPr="003F50D6">
              <w:rPr>
                <w:rFonts w:ascii="Times New Roman" w:hAnsi="Times New Roman" w:cs="Times New Roman"/>
                <w:sz w:val="24"/>
                <w:szCs w:val="24"/>
              </w:rPr>
              <w:t>]</w:t>
            </w:r>
          </w:p>
          <w:p w14:paraId="1DA3858C" w14:textId="77777777" w:rsidR="00FC5E60" w:rsidRPr="003F50D6" w:rsidRDefault="00622ED7" w:rsidP="00FC5E60">
            <w:pPr>
              <w:spacing w:line="360" w:lineRule="auto"/>
              <w:jc w:val="center"/>
              <w:rPr>
                <w:rFonts w:ascii="Times New Roman" w:hAnsi="Times New Roman" w:cs="Times New Roman"/>
                <w:sz w:val="24"/>
                <w:szCs w:val="24"/>
              </w:rPr>
            </w:pPr>
            <w:r>
              <w:rPr>
                <w:rFonts w:ascii="Times New Roman" w:hAnsi="Times New Roman" w:cs="Times New Roman"/>
                <w:sz w:val="24"/>
                <w:szCs w:val="24"/>
              </w:rPr>
              <w:t>0.58 [0.40-0.85</w:t>
            </w:r>
            <w:r w:rsidR="00FC5E60" w:rsidRPr="003F50D6">
              <w:rPr>
                <w:rFonts w:ascii="Times New Roman" w:hAnsi="Times New Roman" w:cs="Times New Roman"/>
                <w:sz w:val="24"/>
                <w:szCs w:val="24"/>
              </w:rPr>
              <w:t>]</w:t>
            </w:r>
          </w:p>
          <w:p w14:paraId="1DA3858D" w14:textId="77777777" w:rsidR="00FC5E60" w:rsidRPr="003F50D6" w:rsidRDefault="00622ED7" w:rsidP="00622ED7">
            <w:pPr>
              <w:spacing w:line="360" w:lineRule="auto"/>
              <w:jc w:val="center"/>
              <w:rPr>
                <w:rFonts w:ascii="Times New Roman" w:hAnsi="Times New Roman" w:cs="Times New Roman"/>
                <w:sz w:val="24"/>
                <w:szCs w:val="24"/>
              </w:rPr>
            </w:pPr>
            <w:r>
              <w:rPr>
                <w:rFonts w:ascii="Times New Roman" w:hAnsi="Times New Roman" w:cs="Times New Roman"/>
                <w:sz w:val="24"/>
                <w:szCs w:val="24"/>
              </w:rPr>
              <w:t>0.63 [0.38-1.04</w:t>
            </w:r>
            <w:r w:rsidR="00FC5E60" w:rsidRPr="003F50D6">
              <w:rPr>
                <w:rFonts w:ascii="Times New Roman" w:hAnsi="Times New Roman" w:cs="Times New Roman"/>
                <w:sz w:val="24"/>
                <w:szCs w:val="24"/>
              </w:rPr>
              <w:t>]</w:t>
            </w:r>
          </w:p>
        </w:tc>
        <w:tc>
          <w:tcPr>
            <w:tcW w:w="851" w:type="dxa"/>
            <w:vAlign w:val="center"/>
          </w:tcPr>
          <w:p w14:paraId="1DA3858E" w14:textId="77777777" w:rsidR="00FC5E60" w:rsidRPr="003F50D6" w:rsidRDefault="00B726B7" w:rsidP="00FC5E60">
            <w:pPr>
              <w:spacing w:line="360" w:lineRule="auto"/>
              <w:jc w:val="center"/>
              <w:rPr>
                <w:rFonts w:ascii="Times New Roman" w:hAnsi="Times New Roman" w:cs="Times New Roman"/>
                <w:sz w:val="24"/>
                <w:szCs w:val="24"/>
              </w:rPr>
            </w:pPr>
            <w:r>
              <w:rPr>
                <w:rFonts w:ascii="Times New Roman" w:hAnsi="Times New Roman" w:cs="Times New Roman"/>
                <w:sz w:val="24"/>
                <w:szCs w:val="24"/>
              </w:rPr>
              <w:t>61.2</w:t>
            </w:r>
          </w:p>
          <w:p w14:paraId="1DA3858F" w14:textId="77777777" w:rsidR="00FC5E60" w:rsidRPr="003F50D6" w:rsidRDefault="00622ED7" w:rsidP="00FC5E60">
            <w:pPr>
              <w:spacing w:line="360" w:lineRule="auto"/>
              <w:jc w:val="center"/>
              <w:rPr>
                <w:rFonts w:ascii="Times New Roman" w:hAnsi="Times New Roman" w:cs="Times New Roman"/>
                <w:sz w:val="24"/>
                <w:szCs w:val="24"/>
              </w:rPr>
            </w:pPr>
            <w:r>
              <w:rPr>
                <w:rFonts w:ascii="Times New Roman" w:hAnsi="Times New Roman" w:cs="Times New Roman"/>
                <w:sz w:val="24"/>
                <w:szCs w:val="24"/>
              </w:rPr>
              <w:t>53.8</w:t>
            </w:r>
          </w:p>
          <w:p w14:paraId="1DA38590" w14:textId="77777777" w:rsidR="00FC5E60" w:rsidRPr="003F50D6" w:rsidRDefault="00622ED7" w:rsidP="00FC5E60">
            <w:pPr>
              <w:spacing w:line="360" w:lineRule="auto"/>
              <w:jc w:val="center"/>
              <w:rPr>
                <w:rFonts w:ascii="Times New Roman" w:hAnsi="Times New Roman" w:cs="Times New Roman"/>
                <w:sz w:val="24"/>
                <w:szCs w:val="24"/>
              </w:rPr>
            </w:pPr>
            <w:r>
              <w:rPr>
                <w:rFonts w:ascii="Times New Roman" w:hAnsi="Times New Roman" w:cs="Times New Roman"/>
                <w:sz w:val="24"/>
                <w:szCs w:val="24"/>
              </w:rPr>
              <w:t>74.5</w:t>
            </w:r>
          </w:p>
        </w:tc>
        <w:tc>
          <w:tcPr>
            <w:tcW w:w="2268" w:type="dxa"/>
            <w:vAlign w:val="center"/>
          </w:tcPr>
          <w:p w14:paraId="1DA38591" w14:textId="77777777" w:rsidR="00FC5E60" w:rsidRPr="003F50D6" w:rsidRDefault="00FC5E60" w:rsidP="00FC5E60">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Not tested</w:t>
            </w:r>
          </w:p>
        </w:tc>
      </w:tr>
      <w:tr w:rsidR="00555AAA" w:rsidRPr="003F50D6" w14:paraId="1DA3859C" w14:textId="77777777" w:rsidTr="00456894">
        <w:tc>
          <w:tcPr>
            <w:tcW w:w="7230" w:type="dxa"/>
            <w:shd w:val="clear" w:color="auto" w:fill="E2E2E2"/>
          </w:tcPr>
          <w:p w14:paraId="1DA38593" w14:textId="77777777" w:rsidR="00555AAA" w:rsidRPr="003F50D6" w:rsidRDefault="00555AAA" w:rsidP="00964FA9">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High</w:t>
            </w:r>
          </w:p>
          <w:p w14:paraId="1DA38594" w14:textId="77777777" w:rsidR="00555AAA" w:rsidRPr="003F50D6" w:rsidRDefault="00555AAA" w:rsidP="00964FA9">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Normal</w:t>
            </w:r>
          </w:p>
        </w:tc>
        <w:tc>
          <w:tcPr>
            <w:tcW w:w="1559" w:type="dxa"/>
            <w:vAlign w:val="center"/>
          </w:tcPr>
          <w:p w14:paraId="1DA38595"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3</w:t>
            </w:r>
          </w:p>
          <w:p w14:paraId="1DA38596"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1984" w:type="dxa"/>
            <w:vAlign w:val="center"/>
          </w:tcPr>
          <w:p w14:paraId="1DA38597"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1.12 [0.70-1.79</w:t>
            </w:r>
            <w:r w:rsidR="00555AAA" w:rsidRPr="003F50D6">
              <w:rPr>
                <w:rFonts w:ascii="Times New Roman" w:hAnsi="Times New Roman" w:cs="Times New Roman"/>
                <w:sz w:val="24"/>
                <w:szCs w:val="24"/>
              </w:rPr>
              <w:t>]</w:t>
            </w:r>
          </w:p>
          <w:p w14:paraId="1DA38598"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0.45 [0.32-0.62</w:t>
            </w:r>
            <w:r w:rsidR="00555AAA" w:rsidRPr="003F50D6">
              <w:rPr>
                <w:rFonts w:ascii="Times New Roman" w:hAnsi="Times New Roman" w:cs="Times New Roman"/>
                <w:sz w:val="24"/>
                <w:szCs w:val="24"/>
              </w:rPr>
              <w:t>]</w:t>
            </w:r>
          </w:p>
        </w:tc>
        <w:tc>
          <w:tcPr>
            <w:tcW w:w="851" w:type="dxa"/>
            <w:vAlign w:val="center"/>
          </w:tcPr>
          <w:p w14:paraId="1DA38599"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p w14:paraId="1DA3859A" w14:textId="77777777" w:rsidR="00555AAA" w:rsidRPr="003F50D6" w:rsidRDefault="00622ED7" w:rsidP="00622ED7">
            <w:pPr>
              <w:spacing w:line="360" w:lineRule="auto"/>
              <w:jc w:val="center"/>
              <w:rPr>
                <w:rFonts w:ascii="Times New Roman" w:hAnsi="Times New Roman" w:cs="Times New Roman"/>
                <w:sz w:val="24"/>
                <w:szCs w:val="24"/>
              </w:rPr>
            </w:pPr>
            <w:r>
              <w:rPr>
                <w:rFonts w:ascii="Times New Roman" w:hAnsi="Times New Roman" w:cs="Times New Roman"/>
                <w:sz w:val="24"/>
                <w:szCs w:val="24"/>
              </w:rPr>
              <w:t>53.6</w:t>
            </w:r>
          </w:p>
        </w:tc>
        <w:tc>
          <w:tcPr>
            <w:tcW w:w="2268" w:type="dxa"/>
            <w:vAlign w:val="center"/>
          </w:tcPr>
          <w:p w14:paraId="1DA3859B" w14:textId="77777777" w:rsidR="00555AAA" w:rsidRPr="00A51DC7" w:rsidRDefault="00622ED7" w:rsidP="00555AAA">
            <w:pPr>
              <w:spacing w:line="360" w:lineRule="auto"/>
              <w:jc w:val="center"/>
              <w:rPr>
                <w:rFonts w:ascii="Times New Roman" w:hAnsi="Times New Roman" w:cs="Times New Roman"/>
                <w:b/>
                <w:sz w:val="24"/>
                <w:szCs w:val="24"/>
              </w:rPr>
            </w:pPr>
            <w:r w:rsidRPr="00A51DC7">
              <w:rPr>
                <w:rFonts w:ascii="Times New Roman" w:hAnsi="Times New Roman" w:cs="Times New Roman"/>
                <w:b/>
                <w:sz w:val="24"/>
                <w:szCs w:val="24"/>
              </w:rPr>
              <w:t>0.002</w:t>
            </w:r>
          </w:p>
        </w:tc>
      </w:tr>
      <w:tr w:rsidR="00555AAA" w:rsidRPr="003F50D6" w14:paraId="1DA385A6" w14:textId="77777777" w:rsidTr="00456894">
        <w:tc>
          <w:tcPr>
            <w:tcW w:w="7230" w:type="dxa"/>
            <w:shd w:val="clear" w:color="auto" w:fill="E2E2E2"/>
          </w:tcPr>
          <w:p w14:paraId="1DA3859D" w14:textId="77777777" w:rsidR="00555AAA" w:rsidRPr="003F50D6" w:rsidRDefault="00555AAA" w:rsidP="00964FA9">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Low</w:t>
            </w:r>
          </w:p>
          <w:p w14:paraId="1DA3859E" w14:textId="77777777" w:rsidR="00555AAA" w:rsidRPr="003F50D6" w:rsidRDefault="00555AAA" w:rsidP="00964FA9">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High/Unclear</w:t>
            </w:r>
          </w:p>
        </w:tc>
        <w:tc>
          <w:tcPr>
            <w:tcW w:w="1559" w:type="dxa"/>
            <w:vAlign w:val="center"/>
          </w:tcPr>
          <w:p w14:paraId="1DA3859F" w14:textId="77777777" w:rsidR="00555AAA" w:rsidRPr="003F50D6" w:rsidRDefault="001C3BE1" w:rsidP="00555AAA">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2</w:t>
            </w:r>
          </w:p>
          <w:p w14:paraId="1DA385A0"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1984" w:type="dxa"/>
            <w:vAlign w:val="center"/>
          </w:tcPr>
          <w:p w14:paraId="1DA385A1" w14:textId="77777777" w:rsidR="00555AAA" w:rsidRPr="003F50D6" w:rsidRDefault="00555AAA" w:rsidP="00555AAA">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sidR="00622ED7">
              <w:rPr>
                <w:rFonts w:ascii="Times New Roman" w:hAnsi="Times New Roman" w:cs="Times New Roman"/>
                <w:sz w:val="24"/>
                <w:szCs w:val="24"/>
              </w:rPr>
              <w:t>85</w:t>
            </w:r>
            <w:r w:rsidR="001C3BE1" w:rsidRPr="003F50D6">
              <w:rPr>
                <w:rFonts w:ascii="Times New Roman" w:hAnsi="Times New Roman" w:cs="Times New Roman"/>
                <w:sz w:val="24"/>
                <w:szCs w:val="24"/>
              </w:rPr>
              <w:t xml:space="preserve"> </w:t>
            </w:r>
            <w:r w:rsidRPr="003F50D6">
              <w:rPr>
                <w:rFonts w:ascii="Times New Roman" w:hAnsi="Times New Roman" w:cs="Times New Roman"/>
                <w:sz w:val="24"/>
                <w:szCs w:val="24"/>
              </w:rPr>
              <w:t>[0.</w:t>
            </w:r>
            <w:r w:rsidR="00622ED7">
              <w:rPr>
                <w:rFonts w:ascii="Times New Roman" w:hAnsi="Times New Roman" w:cs="Times New Roman"/>
                <w:sz w:val="24"/>
                <w:szCs w:val="24"/>
              </w:rPr>
              <w:t>47</w:t>
            </w:r>
            <w:r w:rsidRPr="003F50D6">
              <w:rPr>
                <w:rFonts w:ascii="Times New Roman" w:hAnsi="Times New Roman" w:cs="Times New Roman"/>
                <w:sz w:val="24"/>
                <w:szCs w:val="24"/>
              </w:rPr>
              <w:t>-</w:t>
            </w:r>
            <w:r w:rsidR="00622ED7">
              <w:rPr>
                <w:rFonts w:ascii="Times New Roman" w:hAnsi="Times New Roman" w:cs="Times New Roman"/>
                <w:sz w:val="24"/>
                <w:szCs w:val="24"/>
              </w:rPr>
              <w:t>1.53</w:t>
            </w:r>
            <w:r w:rsidRPr="003F50D6">
              <w:rPr>
                <w:rFonts w:ascii="Times New Roman" w:hAnsi="Times New Roman" w:cs="Times New Roman"/>
                <w:sz w:val="24"/>
                <w:szCs w:val="24"/>
              </w:rPr>
              <w:t>]</w:t>
            </w:r>
          </w:p>
          <w:p w14:paraId="1DA385A2" w14:textId="77777777" w:rsidR="00555AAA" w:rsidRPr="003F50D6" w:rsidRDefault="00622ED7" w:rsidP="00622ED7">
            <w:pPr>
              <w:spacing w:line="360" w:lineRule="auto"/>
              <w:jc w:val="center"/>
              <w:rPr>
                <w:rFonts w:ascii="Times New Roman" w:hAnsi="Times New Roman" w:cs="Times New Roman"/>
                <w:sz w:val="24"/>
                <w:szCs w:val="24"/>
              </w:rPr>
            </w:pPr>
            <w:r>
              <w:rPr>
                <w:rFonts w:ascii="Times New Roman" w:hAnsi="Times New Roman" w:cs="Times New Roman"/>
                <w:sz w:val="24"/>
                <w:szCs w:val="24"/>
              </w:rPr>
              <w:t>0.47 [0.32</w:t>
            </w:r>
            <w:r w:rsidR="00555AAA" w:rsidRPr="003F50D6">
              <w:rPr>
                <w:rFonts w:ascii="Times New Roman" w:hAnsi="Times New Roman" w:cs="Times New Roman"/>
                <w:sz w:val="24"/>
                <w:szCs w:val="24"/>
              </w:rPr>
              <w:t>-</w:t>
            </w:r>
            <w:r>
              <w:rPr>
                <w:rFonts w:ascii="Times New Roman" w:hAnsi="Times New Roman" w:cs="Times New Roman"/>
                <w:sz w:val="24"/>
                <w:szCs w:val="24"/>
              </w:rPr>
              <w:t>0.69</w:t>
            </w:r>
            <w:r w:rsidR="00555AAA" w:rsidRPr="003F50D6">
              <w:rPr>
                <w:rFonts w:ascii="Times New Roman" w:hAnsi="Times New Roman" w:cs="Times New Roman"/>
                <w:sz w:val="24"/>
                <w:szCs w:val="24"/>
              </w:rPr>
              <w:t>]</w:t>
            </w:r>
          </w:p>
        </w:tc>
        <w:tc>
          <w:tcPr>
            <w:tcW w:w="851" w:type="dxa"/>
            <w:vAlign w:val="center"/>
          </w:tcPr>
          <w:p w14:paraId="1DA385A3"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59.7</w:t>
            </w:r>
          </w:p>
          <w:p w14:paraId="1DA385A4" w14:textId="77777777" w:rsidR="00555AAA" w:rsidRPr="003F50D6" w:rsidRDefault="001C3BE1" w:rsidP="00555AAA">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5</w:t>
            </w:r>
            <w:r w:rsidR="00622ED7">
              <w:rPr>
                <w:rFonts w:ascii="Times New Roman" w:hAnsi="Times New Roman" w:cs="Times New Roman"/>
                <w:sz w:val="24"/>
                <w:szCs w:val="24"/>
              </w:rPr>
              <w:t>3.7</w:t>
            </w:r>
          </w:p>
        </w:tc>
        <w:tc>
          <w:tcPr>
            <w:tcW w:w="2268" w:type="dxa"/>
            <w:vAlign w:val="center"/>
          </w:tcPr>
          <w:p w14:paraId="1DA385A5" w14:textId="77777777" w:rsidR="00555AAA" w:rsidRPr="003F50D6" w:rsidRDefault="00555AAA" w:rsidP="00555AAA">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sidR="00622ED7">
              <w:rPr>
                <w:rFonts w:ascii="Times New Roman" w:hAnsi="Times New Roman" w:cs="Times New Roman"/>
                <w:sz w:val="24"/>
                <w:szCs w:val="24"/>
              </w:rPr>
              <w:t>099</w:t>
            </w:r>
          </w:p>
        </w:tc>
      </w:tr>
      <w:tr w:rsidR="00555AAA" w:rsidRPr="003F50D6" w14:paraId="1DA385B0" w14:textId="77777777" w:rsidTr="00456894">
        <w:tc>
          <w:tcPr>
            <w:tcW w:w="7230" w:type="dxa"/>
            <w:shd w:val="clear" w:color="auto" w:fill="E2E2E2"/>
          </w:tcPr>
          <w:p w14:paraId="1DA385A7" w14:textId="77777777" w:rsidR="00555AAA" w:rsidRPr="003F50D6" w:rsidRDefault="00555AAA" w:rsidP="00964FA9">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Prospective</w:t>
            </w:r>
          </w:p>
          <w:p w14:paraId="1DA385A8" w14:textId="77777777" w:rsidR="00555AAA" w:rsidRPr="003F50D6" w:rsidRDefault="00555AAA" w:rsidP="00964FA9">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Retrospective</w:t>
            </w:r>
          </w:p>
        </w:tc>
        <w:tc>
          <w:tcPr>
            <w:tcW w:w="1559" w:type="dxa"/>
            <w:vAlign w:val="center"/>
          </w:tcPr>
          <w:p w14:paraId="1DA385A9" w14:textId="77777777" w:rsidR="00555AAA" w:rsidRPr="003F50D6" w:rsidRDefault="00555AAA" w:rsidP="00555AAA">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4</w:t>
            </w:r>
          </w:p>
          <w:p w14:paraId="1DA385AA"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1984" w:type="dxa"/>
            <w:vAlign w:val="center"/>
          </w:tcPr>
          <w:p w14:paraId="1DA385AB"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0.66 [0.24-1.82</w:t>
            </w:r>
            <w:r w:rsidR="00555AAA" w:rsidRPr="003F50D6">
              <w:rPr>
                <w:rFonts w:ascii="Times New Roman" w:hAnsi="Times New Roman" w:cs="Times New Roman"/>
                <w:sz w:val="24"/>
                <w:szCs w:val="24"/>
              </w:rPr>
              <w:t>]</w:t>
            </w:r>
          </w:p>
          <w:p w14:paraId="1DA385AC"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0.54 [0.44-0.67</w:t>
            </w:r>
            <w:r w:rsidR="00555AAA" w:rsidRPr="003F50D6">
              <w:rPr>
                <w:rFonts w:ascii="Times New Roman" w:hAnsi="Times New Roman" w:cs="Times New Roman"/>
                <w:sz w:val="24"/>
                <w:szCs w:val="24"/>
              </w:rPr>
              <w:t>]</w:t>
            </w:r>
          </w:p>
        </w:tc>
        <w:tc>
          <w:tcPr>
            <w:tcW w:w="851" w:type="dxa"/>
            <w:vAlign w:val="center"/>
          </w:tcPr>
          <w:p w14:paraId="1DA385AD"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84.1</w:t>
            </w:r>
          </w:p>
          <w:p w14:paraId="1DA385AE"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vAlign w:val="center"/>
          </w:tcPr>
          <w:p w14:paraId="1DA385AF"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0.719</w:t>
            </w:r>
          </w:p>
        </w:tc>
      </w:tr>
      <w:tr w:rsidR="00555AAA" w:rsidRPr="003F50D6" w14:paraId="1DA385BA" w14:textId="77777777" w:rsidTr="00456894">
        <w:tc>
          <w:tcPr>
            <w:tcW w:w="7230" w:type="dxa"/>
            <w:shd w:val="clear" w:color="auto" w:fill="E2E2E2"/>
          </w:tcPr>
          <w:p w14:paraId="1DA385B1" w14:textId="77777777" w:rsidR="00555AAA" w:rsidRPr="003F50D6" w:rsidRDefault="00555AAA" w:rsidP="00964FA9">
            <w:pPr>
              <w:spacing w:line="360" w:lineRule="auto"/>
              <w:rPr>
                <w:rFonts w:ascii="Times New Roman" w:hAnsi="Times New Roman" w:cs="Times New Roman"/>
                <w:sz w:val="24"/>
                <w:szCs w:val="24"/>
              </w:rPr>
            </w:pPr>
            <w:r w:rsidRPr="003F50D6">
              <w:rPr>
                <w:rFonts w:ascii="Times New Roman" w:hAnsi="Times New Roman" w:cs="Times New Roman"/>
                <w:sz w:val="24"/>
                <w:szCs w:val="24"/>
              </w:rPr>
              <w:t>Method of diagnosis – clinical</w:t>
            </w:r>
          </w:p>
          <w:p w14:paraId="1DA385B2" w14:textId="77777777" w:rsidR="00555AAA" w:rsidRPr="003F50D6" w:rsidRDefault="00555AAA" w:rsidP="00964FA9">
            <w:pPr>
              <w:spacing w:line="360" w:lineRule="auto"/>
              <w:rPr>
                <w:rFonts w:ascii="Times New Roman" w:hAnsi="Times New Roman" w:cs="Times New Roman"/>
                <w:sz w:val="24"/>
                <w:szCs w:val="24"/>
              </w:rPr>
            </w:pPr>
            <w:r w:rsidRPr="003F50D6">
              <w:rPr>
                <w:rFonts w:ascii="Times New Roman" w:hAnsi="Times New Roman" w:cs="Times New Roman"/>
                <w:sz w:val="24"/>
                <w:szCs w:val="24"/>
              </w:rPr>
              <w:t>Method of diagnosis – serological (single or combination of antibodies)</w:t>
            </w:r>
          </w:p>
        </w:tc>
        <w:tc>
          <w:tcPr>
            <w:tcW w:w="1559" w:type="dxa"/>
            <w:vAlign w:val="center"/>
          </w:tcPr>
          <w:p w14:paraId="1DA385B3"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6</w:t>
            </w:r>
          </w:p>
          <w:p w14:paraId="1DA385B4" w14:textId="77777777" w:rsidR="00555AAA" w:rsidRPr="003F50D6" w:rsidRDefault="00555AAA" w:rsidP="00555AAA">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4</w:t>
            </w:r>
          </w:p>
        </w:tc>
        <w:tc>
          <w:tcPr>
            <w:tcW w:w="1984" w:type="dxa"/>
            <w:vAlign w:val="center"/>
          </w:tcPr>
          <w:p w14:paraId="1DA385B5"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0.54 [0.44-0.67</w:t>
            </w:r>
            <w:r w:rsidR="00555AAA" w:rsidRPr="003F50D6">
              <w:rPr>
                <w:rFonts w:ascii="Times New Roman" w:hAnsi="Times New Roman" w:cs="Times New Roman"/>
                <w:sz w:val="24"/>
                <w:szCs w:val="24"/>
              </w:rPr>
              <w:t>]</w:t>
            </w:r>
          </w:p>
          <w:p w14:paraId="1DA385B6"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0.66 [0.24-1.82</w:t>
            </w:r>
            <w:r w:rsidR="00555AAA" w:rsidRPr="003F50D6">
              <w:rPr>
                <w:rFonts w:ascii="Times New Roman" w:hAnsi="Times New Roman" w:cs="Times New Roman"/>
                <w:sz w:val="24"/>
                <w:szCs w:val="24"/>
              </w:rPr>
              <w:t>]</w:t>
            </w:r>
          </w:p>
        </w:tc>
        <w:tc>
          <w:tcPr>
            <w:tcW w:w="851" w:type="dxa"/>
            <w:vAlign w:val="center"/>
          </w:tcPr>
          <w:p w14:paraId="1DA385B7" w14:textId="77777777" w:rsidR="00555AAA" w:rsidRPr="003F50D6" w:rsidRDefault="00622ED7" w:rsidP="00622ED7">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p w14:paraId="1DA385B8" w14:textId="77777777" w:rsidR="00555AAA" w:rsidRPr="003F50D6" w:rsidRDefault="00622ED7" w:rsidP="00622ED7">
            <w:pPr>
              <w:spacing w:line="360" w:lineRule="auto"/>
              <w:jc w:val="center"/>
              <w:rPr>
                <w:rFonts w:ascii="Times New Roman" w:hAnsi="Times New Roman" w:cs="Times New Roman"/>
                <w:sz w:val="24"/>
                <w:szCs w:val="24"/>
              </w:rPr>
            </w:pPr>
            <w:r>
              <w:rPr>
                <w:rFonts w:ascii="Times New Roman" w:hAnsi="Times New Roman" w:cs="Times New Roman"/>
                <w:sz w:val="24"/>
                <w:szCs w:val="24"/>
              </w:rPr>
              <w:t>84.1</w:t>
            </w:r>
          </w:p>
        </w:tc>
        <w:tc>
          <w:tcPr>
            <w:tcW w:w="2268" w:type="dxa"/>
            <w:vAlign w:val="center"/>
          </w:tcPr>
          <w:p w14:paraId="1DA385B9" w14:textId="77777777" w:rsidR="00555AAA" w:rsidRPr="003F50D6" w:rsidRDefault="00622ED7" w:rsidP="00555AAA">
            <w:pPr>
              <w:spacing w:line="360" w:lineRule="auto"/>
              <w:jc w:val="center"/>
              <w:rPr>
                <w:rFonts w:ascii="Times New Roman" w:hAnsi="Times New Roman" w:cs="Times New Roman"/>
                <w:sz w:val="24"/>
                <w:szCs w:val="24"/>
              </w:rPr>
            </w:pPr>
            <w:r>
              <w:rPr>
                <w:rFonts w:ascii="Times New Roman" w:hAnsi="Times New Roman" w:cs="Times New Roman"/>
                <w:sz w:val="24"/>
                <w:szCs w:val="24"/>
              </w:rPr>
              <w:t>0.719</w:t>
            </w:r>
          </w:p>
        </w:tc>
      </w:tr>
    </w:tbl>
    <w:p w14:paraId="1DA385BB" w14:textId="77777777" w:rsidR="00456894" w:rsidRDefault="001B4145" w:rsidP="001B4145">
      <w:pPr>
        <w:rPr>
          <w:rFonts w:ascii="Times New Roman" w:hAnsi="Times New Roman" w:cs="Times New Roman"/>
          <w:sz w:val="24"/>
          <w:szCs w:val="24"/>
        </w:rPr>
        <w:sectPr w:rsidR="00456894" w:rsidSect="00773F95">
          <w:pgSz w:w="16838" w:h="11906" w:orient="landscape"/>
          <w:pgMar w:top="1134" w:right="1440" w:bottom="1440" w:left="1440" w:header="709" w:footer="709" w:gutter="0"/>
          <w:cols w:space="708"/>
          <w:docGrid w:linePitch="360"/>
        </w:sectPr>
      </w:pPr>
      <w:r w:rsidRPr="003F50D6">
        <w:rPr>
          <w:rFonts w:ascii="Times New Roman" w:hAnsi="Times New Roman" w:cs="Times New Roman"/>
          <w:sz w:val="24"/>
          <w:szCs w:val="24"/>
        </w:rPr>
        <w:t>*Pooled estimate [95%CI] of meta-analysis of studies reporting Odds or Relative risk or Risk ratios</w:t>
      </w:r>
      <w:r w:rsidR="00964FA9" w:rsidRPr="003F50D6">
        <w:rPr>
          <w:rFonts w:ascii="Times New Roman" w:hAnsi="Times New Roman" w:cs="Times New Roman"/>
          <w:sz w:val="24"/>
          <w:szCs w:val="24"/>
        </w:rPr>
        <w:t xml:space="preserve"> </w:t>
      </w:r>
    </w:p>
    <w:p w14:paraId="1DA385BC" w14:textId="77777777" w:rsidR="005072FA" w:rsidRPr="003F50D6" w:rsidRDefault="005072FA" w:rsidP="000F6AC2">
      <w:pPr>
        <w:pStyle w:val="Caption"/>
        <w:rPr>
          <w:rFonts w:ascii="Times New Roman" w:hAnsi="Times New Roman" w:cs="Times New Roman"/>
          <w:color w:val="auto"/>
          <w:sz w:val="24"/>
          <w:szCs w:val="24"/>
        </w:rPr>
      </w:pPr>
      <w:bookmarkStart w:id="23" w:name="_Toc419734520"/>
      <w:r w:rsidRPr="00563965">
        <w:rPr>
          <w:rFonts w:ascii="Times New Roman" w:hAnsi="Times New Roman" w:cs="Times New Roman"/>
          <w:color w:val="auto"/>
          <w:sz w:val="24"/>
          <w:szCs w:val="24"/>
        </w:rPr>
        <w:lastRenderedPageBreak/>
        <w:t xml:space="preserve">Figure </w:t>
      </w:r>
      <w:r w:rsidR="008B4F30" w:rsidRPr="00563965">
        <w:rPr>
          <w:rFonts w:ascii="Times New Roman" w:hAnsi="Times New Roman" w:cs="Times New Roman"/>
          <w:color w:val="auto"/>
          <w:sz w:val="24"/>
          <w:szCs w:val="24"/>
        </w:rPr>
        <w:fldChar w:fldCharType="begin"/>
      </w:r>
      <w:r w:rsidRPr="00563965">
        <w:rPr>
          <w:rFonts w:ascii="Times New Roman" w:hAnsi="Times New Roman" w:cs="Times New Roman"/>
          <w:color w:val="auto"/>
          <w:sz w:val="24"/>
          <w:szCs w:val="24"/>
        </w:rPr>
        <w:instrText xml:space="preserve"> SEQ Figure \* ARABIC </w:instrText>
      </w:r>
      <w:r w:rsidR="008B4F30" w:rsidRPr="00563965">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6</w:t>
      </w:r>
      <w:r w:rsidR="008B4F30" w:rsidRPr="00563965">
        <w:rPr>
          <w:rFonts w:ascii="Times New Roman" w:hAnsi="Times New Roman" w:cs="Times New Roman"/>
          <w:color w:val="auto"/>
          <w:sz w:val="24"/>
          <w:szCs w:val="24"/>
        </w:rPr>
        <w:fldChar w:fldCharType="end"/>
      </w:r>
      <w:r w:rsidRPr="00563965">
        <w:rPr>
          <w:rFonts w:ascii="Times New Roman" w:hAnsi="Times New Roman" w:cs="Times New Roman"/>
          <w:color w:val="auto"/>
          <w:sz w:val="24"/>
          <w:szCs w:val="24"/>
        </w:rPr>
        <w:t xml:space="preserve"> </w:t>
      </w:r>
      <w:r w:rsidR="00004D5F" w:rsidRPr="00563965">
        <w:rPr>
          <w:rFonts w:ascii="Times New Roman" w:hAnsi="Times New Roman" w:cs="Times New Roman"/>
          <w:color w:val="auto"/>
          <w:sz w:val="24"/>
          <w:szCs w:val="24"/>
        </w:rPr>
        <w:t xml:space="preserve">Risk of publication bias in observational studies investigating </w:t>
      </w:r>
      <w:r w:rsidR="002732B9" w:rsidRPr="00563965">
        <w:rPr>
          <w:rFonts w:ascii="Times New Roman" w:hAnsi="Times New Roman" w:cs="Times New Roman"/>
          <w:color w:val="auto"/>
          <w:sz w:val="24"/>
          <w:szCs w:val="24"/>
        </w:rPr>
        <w:t>TBF</w:t>
      </w:r>
      <w:r w:rsidR="00004D5F" w:rsidRPr="00563965">
        <w:rPr>
          <w:rFonts w:ascii="Times New Roman" w:hAnsi="Times New Roman" w:cs="Times New Roman"/>
          <w:color w:val="auto"/>
          <w:sz w:val="24"/>
          <w:szCs w:val="24"/>
        </w:rPr>
        <w:t xml:space="preserve"> ≥3-4 months vs. &lt;3-4 months and TIDM risk</w:t>
      </w:r>
      <w:bookmarkEnd w:id="23"/>
      <w:r w:rsidR="00622ED7">
        <w:rPr>
          <w:rFonts w:ascii="Times New Roman" w:hAnsi="Times New Roman" w:cs="Times New Roman"/>
          <w:color w:val="auto"/>
          <w:sz w:val="24"/>
          <w:szCs w:val="24"/>
        </w:rPr>
        <w:t xml:space="preserve"> </w:t>
      </w:r>
    </w:p>
    <w:p w14:paraId="1DA385BD" w14:textId="77777777" w:rsidR="00622ED7" w:rsidRDefault="000F6AC2" w:rsidP="000F6AC2">
      <w:pPr>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1DA38BA7" wp14:editId="1DA38BA8">
            <wp:extent cx="2606040" cy="2371218"/>
            <wp:effectExtent l="0" t="0" r="3810" b="0"/>
            <wp:docPr id="24" name="Picture 6" descr="E:\TBF-TIDM\TBF-TIDM\Funnel_auto_TIDM_TBF3to4VsA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TBF-TIDM\TBF-TIDM\Funnel_auto_TIDM_TBF3to4VsANY.jpg"/>
                    <pic:cNvPicPr>
                      <a:picLocks noChangeAspect="1" noChangeArrowheads="1"/>
                    </pic:cNvPicPr>
                  </pic:nvPicPr>
                  <pic:blipFill>
                    <a:blip r:embed="rId16" cstate="print"/>
                    <a:srcRect t="7361" b="1616"/>
                    <a:stretch>
                      <a:fillRect/>
                    </a:stretch>
                  </pic:blipFill>
                  <pic:spPr bwMode="auto">
                    <a:xfrm>
                      <a:off x="0" y="0"/>
                      <a:ext cx="2607717" cy="2372744"/>
                    </a:xfrm>
                    <a:prstGeom prst="rect">
                      <a:avLst/>
                    </a:prstGeom>
                    <a:noFill/>
                    <a:ln w="9525">
                      <a:noFill/>
                      <a:miter lim="800000"/>
                      <a:headEnd/>
                      <a:tailEnd/>
                    </a:ln>
                  </pic:spPr>
                </pic:pic>
              </a:graphicData>
            </a:graphic>
          </wp:inline>
        </w:drawing>
      </w:r>
    </w:p>
    <w:p w14:paraId="1DA385BE" w14:textId="77777777" w:rsidR="00622ED7" w:rsidRPr="003F50D6" w:rsidRDefault="00456894" w:rsidP="00C525C9">
      <w:pPr>
        <w:jc w:val="center"/>
        <w:rPr>
          <w:rFonts w:ascii="Times New Roman" w:hAnsi="Times New Roman" w:cs="Times New Roman"/>
          <w:sz w:val="24"/>
          <w:szCs w:val="24"/>
        </w:rPr>
      </w:pPr>
      <w:r>
        <w:rPr>
          <w:rFonts w:ascii="Times New Roman" w:hAnsi="Times New Roman" w:cs="Times New Roman"/>
          <w:sz w:val="24"/>
          <w:szCs w:val="24"/>
        </w:rPr>
        <w:t xml:space="preserve">          </w:t>
      </w:r>
      <w:r w:rsidR="002F441F" w:rsidRPr="003F50D6">
        <w:rPr>
          <w:rFonts w:ascii="Times New Roman" w:hAnsi="Times New Roman" w:cs="Times New Roman"/>
          <w:sz w:val="24"/>
          <w:szCs w:val="24"/>
        </w:rPr>
        <w:t>Egger’s test P</w:t>
      </w:r>
      <w:r w:rsidR="00622ED7">
        <w:rPr>
          <w:rFonts w:ascii="Times New Roman" w:hAnsi="Times New Roman" w:cs="Times New Roman"/>
          <w:sz w:val="24"/>
          <w:szCs w:val="24"/>
        </w:rPr>
        <w:t>=0.72</w:t>
      </w:r>
    </w:p>
    <w:p w14:paraId="1DA385BF" w14:textId="77777777" w:rsidR="00DB3716" w:rsidRPr="00563965" w:rsidRDefault="00DE6BFB" w:rsidP="00DB3716">
      <w:pPr>
        <w:pStyle w:val="Heading2"/>
        <w:numPr>
          <w:ilvl w:val="2"/>
          <w:numId w:val="16"/>
        </w:numPr>
        <w:ind w:left="1418" w:hanging="992"/>
        <w:rPr>
          <w:rFonts w:ascii="Times New Roman" w:hAnsi="Times New Roman" w:cs="Times New Roman"/>
          <w:color w:val="auto"/>
          <w:sz w:val="24"/>
          <w:szCs w:val="22"/>
        </w:rPr>
      </w:pPr>
      <w:bookmarkStart w:id="24" w:name="_Toc416269565"/>
      <w:r w:rsidRPr="00563965">
        <w:rPr>
          <w:rFonts w:ascii="Times New Roman" w:hAnsi="Times New Roman" w:cs="Times New Roman"/>
          <w:color w:val="auto"/>
          <w:sz w:val="24"/>
          <w:szCs w:val="22"/>
        </w:rPr>
        <w:t xml:space="preserve">Total duration of breastfeeding </w:t>
      </w:r>
      <w:r w:rsidR="00004D5F" w:rsidRPr="00563965">
        <w:rPr>
          <w:rFonts w:ascii="Times New Roman" w:hAnsi="Times New Roman" w:cs="Times New Roman"/>
          <w:color w:val="auto"/>
          <w:sz w:val="24"/>
          <w:szCs w:val="22"/>
        </w:rPr>
        <w:t>≥</w:t>
      </w:r>
      <w:r w:rsidR="00622ED7" w:rsidRPr="00563965">
        <w:rPr>
          <w:rFonts w:ascii="Times New Roman" w:hAnsi="Times New Roman" w:cs="Times New Roman"/>
          <w:color w:val="auto"/>
          <w:sz w:val="24"/>
          <w:szCs w:val="22"/>
        </w:rPr>
        <w:t>5-7 months vs. &lt; 5-7</w:t>
      </w:r>
      <w:r w:rsidRPr="00563965">
        <w:rPr>
          <w:rFonts w:ascii="Times New Roman" w:hAnsi="Times New Roman" w:cs="Times New Roman"/>
          <w:color w:val="auto"/>
          <w:sz w:val="24"/>
          <w:szCs w:val="22"/>
        </w:rPr>
        <w:t xml:space="preserve"> months</w:t>
      </w:r>
      <w:bookmarkEnd w:id="24"/>
    </w:p>
    <w:p w14:paraId="1DA385C0" w14:textId="77777777" w:rsidR="00DB3716" w:rsidRPr="003F50D6" w:rsidRDefault="00DB3716" w:rsidP="00DB3716">
      <w:pPr>
        <w:spacing w:after="0" w:line="360" w:lineRule="auto"/>
        <w:ind w:left="426"/>
        <w:jc w:val="both"/>
        <w:rPr>
          <w:rFonts w:ascii="Times New Roman" w:hAnsi="Times New Roman" w:cs="Times New Roman"/>
          <w:sz w:val="24"/>
          <w:szCs w:val="24"/>
        </w:rPr>
      </w:pPr>
    </w:p>
    <w:p w14:paraId="1DA385C1" w14:textId="77777777" w:rsidR="00456894" w:rsidRDefault="00622ED7" w:rsidP="00622ED7">
      <w:pPr>
        <w:spacing w:after="0" w:line="360" w:lineRule="auto"/>
        <w:ind w:left="426"/>
        <w:jc w:val="both"/>
        <w:rPr>
          <w:rFonts w:ascii="Times New Roman" w:hAnsi="Times New Roman" w:cs="Times New Roman"/>
          <w:sz w:val="24"/>
          <w:szCs w:val="24"/>
        </w:rPr>
      </w:pPr>
      <w:r>
        <w:rPr>
          <w:rFonts w:ascii="Times New Roman" w:hAnsi="Times New Roman" w:cs="Times New Roman"/>
          <w:sz w:val="24"/>
          <w:szCs w:val="24"/>
        </w:rPr>
        <w:t>Six</w:t>
      </w:r>
      <w:r w:rsidR="00004D5F" w:rsidRPr="00297067">
        <w:rPr>
          <w:rFonts w:ascii="Times New Roman" w:hAnsi="Times New Roman" w:cs="Times New Roman"/>
          <w:sz w:val="24"/>
          <w:szCs w:val="24"/>
        </w:rPr>
        <w:t xml:space="preserve"> studies contributed data to meta-analysis of </w:t>
      </w:r>
      <w:r w:rsidR="002732B9" w:rsidRPr="00297067">
        <w:rPr>
          <w:rFonts w:ascii="Times New Roman" w:hAnsi="Times New Roman" w:cs="Times New Roman"/>
          <w:sz w:val="24"/>
          <w:szCs w:val="24"/>
        </w:rPr>
        <w:t>TBF</w:t>
      </w:r>
      <w:r>
        <w:rPr>
          <w:rFonts w:ascii="Times New Roman" w:hAnsi="Times New Roman" w:cs="Times New Roman"/>
          <w:sz w:val="24"/>
          <w:szCs w:val="24"/>
        </w:rPr>
        <w:t xml:space="preserve"> ≥5-7 vs. &lt;5-7</w:t>
      </w:r>
      <w:r w:rsidR="00004D5F" w:rsidRPr="00297067">
        <w:rPr>
          <w:rFonts w:ascii="Times New Roman" w:hAnsi="Times New Roman" w:cs="Times New Roman"/>
          <w:sz w:val="24"/>
          <w:szCs w:val="24"/>
        </w:rPr>
        <w:t xml:space="preserve"> months and TIDM risk</w:t>
      </w:r>
      <w:r w:rsidR="00356464" w:rsidRPr="00297067">
        <w:rPr>
          <w:rFonts w:ascii="Times New Roman" w:hAnsi="Times New Roman" w:cs="Times New Roman"/>
          <w:sz w:val="24"/>
          <w:szCs w:val="24"/>
        </w:rPr>
        <w:t xml:space="preserve"> </w:t>
      </w:r>
      <w:r w:rsidR="00004D5F" w:rsidRPr="00297067">
        <w:rPr>
          <w:rFonts w:ascii="Times New Roman" w:hAnsi="Times New Roman" w:cs="Times New Roman"/>
          <w:sz w:val="24"/>
          <w:szCs w:val="24"/>
        </w:rPr>
        <w:t>(</w:t>
      </w:r>
      <w:r w:rsidR="002E2A30">
        <w:rPr>
          <w:rFonts w:ascii="Times New Roman" w:hAnsi="Times New Roman" w:cs="Times New Roman"/>
          <w:sz w:val="24"/>
          <w:szCs w:val="24"/>
        </w:rPr>
        <w:fldChar w:fldCharType="begin"/>
      </w:r>
      <w:r w:rsidR="002E2A30">
        <w:rPr>
          <w:rFonts w:ascii="Times New Roman" w:hAnsi="Times New Roman" w:cs="Times New Roman"/>
          <w:sz w:val="24"/>
          <w:szCs w:val="24"/>
        </w:rPr>
        <w:instrText xml:space="preserve"> REF _Ref419462212 \h </w:instrText>
      </w:r>
      <w:r w:rsidR="002E2A30">
        <w:rPr>
          <w:rFonts w:ascii="Times New Roman" w:hAnsi="Times New Roman" w:cs="Times New Roman"/>
          <w:sz w:val="24"/>
          <w:szCs w:val="24"/>
        </w:rPr>
      </w:r>
      <w:r w:rsidR="002E2A30">
        <w:rPr>
          <w:rFonts w:ascii="Times New Roman" w:hAnsi="Times New Roman" w:cs="Times New Roman"/>
          <w:sz w:val="24"/>
          <w:szCs w:val="24"/>
        </w:rPr>
        <w:fldChar w:fldCharType="separate"/>
      </w:r>
      <w:r w:rsidR="00F86BAA" w:rsidRPr="00563965">
        <w:rPr>
          <w:rFonts w:ascii="Times New Roman" w:hAnsi="Times New Roman" w:cs="Times New Roman"/>
          <w:sz w:val="24"/>
          <w:szCs w:val="24"/>
        </w:rPr>
        <w:t xml:space="preserve">Figure </w:t>
      </w:r>
      <w:r w:rsidR="00F86BAA">
        <w:rPr>
          <w:rFonts w:ascii="Times New Roman" w:hAnsi="Times New Roman" w:cs="Times New Roman"/>
          <w:noProof/>
          <w:sz w:val="24"/>
          <w:szCs w:val="24"/>
        </w:rPr>
        <w:t>7</w:t>
      </w:r>
      <w:r w:rsidR="002E2A30">
        <w:rPr>
          <w:rFonts w:ascii="Times New Roman" w:hAnsi="Times New Roman" w:cs="Times New Roman"/>
          <w:sz w:val="24"/>
          <w:szCs w:val="24"/>
        </w:rPr>
        <w:fldChar w:fldCharType="end"/>
      </w:r>
      <w:r w:rsidR="00004D5F" w:rsidRPr="00297067">
        <w:rPr>
          <w:rFonts w:ascii="Times New Roman" w:hAnsi="Times New Roman" w:cs="Times New Roman"/>
          <w:sz w:val="24"/>
          <w:szCs w:val="24"/>
        </w:rPr>
        <w:t xml:space="preserve">). There was reduced risk associated with prolonged </w:t>
      </w:r>
      <w:r w:rsidR="002732B9" w:rsidRPr="00297067">
        <w:rPr>
          <w:rFonts w:ascii="Times New Roman" w:hAnsi="Times New Roman" w:cs="Times New Roman"/>
          <w:sz w:val="24"/>
          <w:szCs w:val="24"/>
        </w:rPr>
        <w:t>TBF</w:t>
      </w:r>
      <w:r w:rsidR="00427547" w:rsidRPr="00297067">
        <w:rPr>
          <w:rFonts w:ascii="Times New Roman" w:hAnsi="Times New Roman" w:cs="Times New Roman"/>
          <w:sz w:val="24"/>
          <w:szCs w:val="24"/>
        </w:rPr>
        <w:t xml:space="preserve"> (</w:t>
      </w:r>
      <w:r>
        <w:rPr>
          <w:rFonts w:ascii="Times New Roman" w:hAnsi="Times New Roman" w:cs="Times New Roman"/>
          <w:sz w:val="24"/>
          <w:szCs w:val="24"/>
        </w:rPr>
        <w:t>OR 0.59; 95% CI 0.3</w:t>
      </w:r>
      <w:r w:rsidR="00004D5F" w:rsidRPr="00297067">
        <w:rPr>
          <w:rFonts w:ascii="Times New Roman" w:hAnsi="Times New Roman" w:cs="Times New Roman"/>
          <w:sz w:val="24"/>
          <w:szCs w:val="24"/>
        </w:rPr>
        <w:t>7,</w:t>
      </w:r>
      <w:r>
        <w:rPr>
          <w:rFonts w:ascii="Times New Roman" w:hAnsi="Times New Roman" w:cs="Times New Roman"/>
          <w:sz w:val="24"/>
          <w:szCs w:val="24"/>
        </w:rPr>
        <w:t xml:space="preserve"> 0.92</w:t>
      </w:r>
      <w:r w:rsidR="00427547" w:rsidRPr="00297067">
        <w:rPr>
          <w:rFonts w:ascii="Times New Roman" w:hAnsi="Times New Roman" w:cs="Times New Roman"/>
          <w:sz w:val="24"/>
          <w:szCs w:val="24"/>
        </w:rPr>
        <w:t>)</w:t>
      </w:r>
      <w:r w:rsidR="00004D5F" w:rsidRPr="00297067">
        <w:rPr>
          <w:rFonts w:ascii="Times New Roman" w:hAnsi="Times New Roman" w:cs="Times New Roman"/>
          <w:sz w:val="24"/>
          <w:szCs w:val="24"/>
        </w:rPr>
        <w:t xml:space="preserve"> but there was </w:t>
      </w:r>
      <w:r w:rsidR="00472427">
        <w:rPr>
          <w:rFonts w:ascii="Times New Roman" w:hAnsi="Times New Roman" w:cs="Times New Roman"/>
          <w:sz w:val="24"/>
          <w:szCs w:val="24"/>
        </w:rPr>
        <w:t>extreme</w:t>
      </w:r>
      <w:r w:rsidR="002F441F" w:rsidRPr="00297067">
        <w:rPr>
          <w:rFonts w:ascii="Times New Roman" w:hAnsi="Times New Roman" w:cs="Times New Roman"/>
          <w:sz w:val="24"/>
          <w:szCs w:val="24"/>
        </w:rPr>
        <w:t xml:space="preserve"> </w:t>
      </w:r>
      <w:r w:rsidR="00356464" w:rsidRPr="00297067">
        <w:rPr>
          <w:rFonts w:ascii="Times New Roman" w:hAnsi="Times New Roman" w:cs="Times New Roman"/>
          <w:sz w:val="24"/>
          <w:szCs w:val="24"/>
        </w:rPr>
        <w:t xml:space="preserve">heterogeneity </w:t>
      </w:r>
      <w:r w:rsidR="00004D5F" w:rsidRPr="00297067">
        <w:rPr>
          <w:rFonts w:ascii="Times New Roman" w:hAnsi="Times New Roman" w:cs="Times New Roman"/>
          <w:sz w:val="24"/>
          <w:szCs w:val="24"/>
        </w:rPr>
        <w:t>across</w:t>
      </w:r>
      <w:r w:rsidR="00356464" w:rsidRPr="00297067">
        <w:rPr>
          <w:rFonts w:ascii="Times New Roman" w:hAnsi="Times New Roman" w:cs="Times New Roman"/>
          <w:sz w:val="24"/>
          <w:szCs w:val="24"/>
        </w:rPr>
        <w:t xml:space="preserve"> studies</w:t>
      </w:r>
      <w:r w:rsidR="00004D5F" w:rsidRPr="00297067">
        <w:rPr>
          <w:rFonts w:ascii="Times New Roman" w:hAnsi="Times New Roman" w:cs="Times New Roman"/>
          <w:sz w:val="24"/>
          <w:szCs w:val="24"/>
        </w:rPr>
        <w:t xml:space="preserve"> (I</w:t>
      </w:r>
      <w:r w:rsidR="00004D5F" w:rsidRPr="00297067">
        <w:rPr>
          <w:rFonts w:ascii="Times New Roman" w:hAnsi="Times New Roman" w:cs="Times New Roman"/>
          <w:sz w:val="24"/>
          <w:szCs w:val="24"/>
          <w:vertAlign w:val="superscript"/>
        </w:rPr>
        <w:t>2</w:t>
      </w:r>
      <w:r>
        <w:rPr>
          <w:rFonts w:ascii="Times New Roman" w:hAnsi="Times New Roman" w:cs="Times New Roman"/>
          <w:sz w:val="24"/>
          <w:szCs w:val="24"/>
        </w:rPr>
        <w:t>=76.6</w:t>
      </w:r>
      <w:r w:rsidR="00004D5F" w:rsidRPr="00297067">
        <w:rPr>
          <w:rFonts w:ascii="Times New Roman" w:hAnsi="Times New Roman" w:cs="Times New Roman"/>
          <w:sz w:val="24"/>
          <w:szCs w:val="24"/>
        </w:rPr>
        <w:t>%)</w:t>
      </w:r>
      <w:r w:rsidR="00356464" w:rsidRPr="00297067">
        <w:rPr>
          <w:rFonts w:ascii="Times New Roman" w:hAnsi="Times New Roman" w:cs="Times New Roman"/>
          <w:sz w:val="24"/>
          <w:szCs w:val="24"/>
        </w:rPr>
        <w:t>.</w:t>
      </w:r>
      <w:r w:rsidR="00DB3716" w:rsidRPr="00297067">
        <w:rPr>
          <w:rFonts w:ascii="Times New Roman" w:hAnsi="Times New Roman" w:cs="Times New Roman"/>
          <w:sz w:val="24"/>
          <w:szCs w:val="24"/>
        </w:rPr>
        <w:t xml:space="preserve"> </w:t>
      </w:r>
      <w:r w:rsidR="002E2A30">
        <w:rPr>
          <w:rFonts w:ascii="Times New Roman" w:hAnsi="Times New Roman" w:cs="Times New Roman"/>
          <w:sz w:val="24"/>
          <w:szCs w:val="24"/>
        </w:rPr>
        <w:fldChar w:fldCharType="begin"/>
      </w:r>
      <w:r w:rsidR="002E2A30">
        <w:rPr>
          <w:rFonts w:ascii="Times New Roman" w:hAnsi="Times New Roman" w:cs="Times New Roman"/>
          <w:sz w:val="24"/>
          <w:szCs w:val="24"/>
        </w:rPr>
        <w:instrText xml:space="preserve"> REF _Ref419462229 \h </w:instrText>
      </w:r>
      <w:r w:rsidR="002E2A30">
        <w:rPr>
          <w:rFonts w:ascii="Times New Roman" w:hAnsi="Times New Roman" w:cs="Times New Roman"/>
          <w:sz w:val="24"/>
          <w:szCs w:val="24"/>
        </w:rPr>
      </w:r>
      <w:r w:rsidR="002E2A30">
        <w:rPr>
          <w:rFonts w:ascii="Times New Roman" w:hAnsi="Times New Roman" w:cs="Times New Roman"/>
          <w:sz w:val="24"/>
          <w:szCs w:val="24"/>
        </w:rPr>
        <w:fldChar w:fldCharType="separate"/>
      </w:r>
      <w:r w:rsidR="00F86BAA" w:rsidRPr="00D75C4C">
        <w:rPr>
          <w:rFonts w:ascii="Times New Roman" w:hAnsi="Times New Roman" w:cs="Times New Roman"/>
          <w:sz w:val="24"/>
          <w:szCs w:val="24"/>
        </w:rPr>
        <w:t xml:space="preserve">Table </w:t>
      </w:r>
      <w:r w:rsidR="00F86BAA">
        <w:rPr>
          <w:rFonts w:ascii="Times New Roman" w:hAnsi="Times New Roman" w:cs="Times New Roman"/>
          <w:noProof/>
          <w:sz w:val="24"/>
          <w:szCs w:val="24"/>
        </w:rPr>
        <w:t>4</w:t>
      </w:r>
      <w:r w:rsidR="002E2A30">
        <w:rPr>
          <w:rFonts w:ascii="Times New Roman" w:hAnsi="Times New Roman" w:cs="Times New Roman"/>
          <w:sz w:val="24"/>
          <w:szCs w:val="24"/>
        </w:rPr>
        <w:fldChar w:fldCharType="end"/>
      </w:r>
      <w:r w:rsidR="00224D94">
        <w:rPr>
          <w:rFonts w:ascii="Times New Roman" w:hAnsi="Times New Roman" w:cs="Times New Roman"/>
          <w:sz w:val="24"/>
          <w:szCs w:val="24"/>
        </w:rPr>
        <w:t xml:space="preserve"> shows subgroup and stratified analyses. There was reduced statistical heterogeneity in analysis of adjusted data. </w:t>
      </w:r>
      <w:r w:rsidR="00356464" w:rsidRPr="00297067">
        <w:rPr>
          <w:rFonts w:ascii="Times New Roman" w:hAnsi="Times New Roman" w:cs="Times New Roman"/>
          <w:sz w:val="24"/>
          <w:szCs w:val="24"/>
        </w:rPr>
        <w:t>Studies of retrospective design and those with an unclear definition of breastfeedin</w:t>
      </w:r>
      <w:r w:rsidR="00761E25" w:rsidRPr="00297067">
        <w:rPr>
          <w:rFonts w:ascii="Times New Roman" w:hAnsi="Times New Roman" w:cs="Times New Roman"/>
          <w:sz w:val="24"/>
          <w:szCs w:val="24"/>
        </w:rPr>
        <w:t xml:space="preserve">g showed </w:t>
      </w:r>
      <w:r w:rsidR="002F441F" w:rsidRPr="00297067">
        <w:rPr>
          <w:rFonts w:ascii="Times New Roman" w:hAnsi="Times New Roman" w:cs="Times New Roman"/>
          <w:sz w:val="24"/>
          <w:szCs w:val="24"/>
        </w:rPr>
        <w:t>a greater level of risk reduction for</w:t>
      </w:r>
      <w:r w:rsidR="00761E25" w:rsidRPr="00297067">
        <w:rPr>
          <w:rFonts w:ascii="Times New Roman" w:hAnsi="Times New Roman" w:cs="Times New Roman"/>
          <w:sz w:val="24"/>
          <w:szCs w:val="24"/>
        </w:rPr>
        <w:t xml:space="preserve"> </w:t>
      </w:r>
      <w:r w:rsidR="008B1554" w:rsidRPr="00297067">
        <w:rPr>
          <w:rFonts w:ascii="Times New Roman" w:hAnsi="Times New Roman" w:cs="Times New Roman"/>
          <w:sz w:val="24"/>
          <w:szCs w:val="24"/>
        </w:rPr>
        <w:t>TIDM</w:t>
      </w:r>
      <w:r w:rsidR="002F441F" w:rsidRPr="00297067">
        <w:rPr>
          <w:rFonts w:ascii="Times New Roman" w:hAnsi="Times New Roman" w:cs="Times New Roman"/>
          <w:sz w:val="24"/>
          <w:szCs w:val="24"/>
        </w:rPr>
        <w:t xml:space="preserve"> than prospective studies or those with clear </w:t>
      </w:r>
      <w:r w:rsidR="002732B9" w:rsidRPr="00297067">
        <w:rPr>
          <w:rFonts w:ascii="Times New Roman" w:hAnsi="Times New Roman" w:cs="Times New Roman"/>
          <w:sz w:val="24"/>
          <w:szCs w:val="24"/>
        </w:rPr>
        <w:t>TBF</w:t>
      </w:r>
      <w:r w:rsidR="002F441F" w:rsidRPr="00297067">
        <w:rPr>
          <w:rFonts w:ascii="Times New Roman" w:hAnsi="Times New Roman" w:cs="Times New Roman"/>
          <w:sz w:val="24"/>
          <w:szCs w:val="24"/>
        </w:rPr>
        <w:t xml:space="preserve"> definition</w:t>
      </w:r>
      <w:r w:rsidR="00761E25" w:rsidRPr="00297067">
        <w:rPr>
          <w:rFonts w:ascii="Times New Roman" w:hAnsi="Times New Roman" w:cs="Times New Roman"/>
          <w:sz w:val="24"/>
          <w:szCs w:val="24"/>
        </w:rPr>
        <w:t xml:space="preserve">. </w:t>
      </w:r>
      <w:r w:rsidR="00224D94">
        <w:rPr>
          <w:rFonts w:ascii="Times New Roman" w:hAnsi="Times New Roman" w:cs="Times New Roman"/>
          <w:sz w:val="24"/>
          <w:szCs w:val="24"/>
        </w:rPr>
        <w:t xml:space="preserve">Data from Majeed included in meta-analysis were unadjusted, and adjusted analysis in the same study was not statistically </w:t>
      </w:r>
      <w:r w:rsidR="00224D94" w:rsidRPr="00224D94">
        <w:rPr>
          <w:rFonts w:ascii="Times New Roman" w:hAnsi="Times New Roman" w:cs="Times New Roman"/>
          <w:sz w:val="24"/>
          <w:szCs w:val="24"/>
        </w:rPr>
        <w:t xml:space="preserve">significant. </w:t>
      </w:r>
      <w:r w:rsidR="00570F65" w:rsidRPr="00224D94">
        <w:rPr>
          <w:rFonts w:ascii="Times New Roman" w:hAnsi="Times New Roman" w:cs="Times New Roman"/>
          <w:sz w:val="24"/>
          <w:szCs w:val="24"/>
        </w:rPr>
        <w:t>Sensitivity analysis excluding the study by Majeed reduced heterogeneity (I</w:t>
      </w:r>
      <w:r w:rsidR="00570F65" w:rsidRPr="00224D94">
        <w:rPr>
          <w:rFonts w:ascii="Times New Roman" w:hAnsi="Times New Roman" w:cs="Times New Roman"/>
          <w:sz w:val="24"/>
          <w:szCs w:val="24"/>
          <w:vertAlign w:val="superscript"/>
        </w:rPr>
        <w:t>2</w:t>
      </w:r>
      <w:r w:rsidR="00570F65" w:rsidRPr="00224D94">
        <w:rPr>
          <w:rFonts w:ascii="Times New Roman" w:hAnsi="Times New Roman" w:cs="Times New Roman"/>
          <w:sz w:val="24"/>
          <w:szCs w:val="24"/>
        </w:rPr>
        <w:t>=54.2%, OR 0.72, 95% CI 0.53, 0.98).</w:t>
      </w:r>
    </w:p>
    <w:p w14:paraId="1DA385C2" w14:textId="77777777" w:rsidR="000F6AC2" w:rsidRPr="00622ED7" w:rsidRDefault="000F6AC2" w:rsidP="000F6AC2">
      <w:pPr>
        <w:spacing w:after="0" w:line="360" w:lineRule="auto"/>
        <w:ind w:left="426"/>
        <w:jc w:val="center"/>
        <w:rPr>
          <w:rFonts w:ascii="Times New Roman" w:hAnsi="Times New Roman" w:cs="Times New Roman"/>
          <w:sz w:val="24"/>
          <w:szCs w:val="24"/>
        </w:rPr>
      </w:pPr>
    </w:p>
    <w:p w14:paraId="1DA385C3" w14:textId="77777777" w:rsidR="00356464" w:rsidRDefault="005072FA" w:rsidP="00456894">
      <w:pPr>
        <w:pStyle w:val="Caption"/>
        <w:ind w:left="426"/>
        <w:rPr>
          <w:rFonts w:ascii="Times New Roman" w:hAnsi="Times New Roman" w:cs="Times New Roman"/>
          <w:color w:val="auto"/>
          <w:sz w:val="24"/>
          <w:szCs w:val="24"/>
        </w:rPr>
      </w:pPr>
      <w:bookmarkStart w:id="25" w:name="_Ref419462212"/>
      <w:bookmarkStart w:id="26" w:name="_Ref419462209"/>
      <w:bookmarkStart w:id="27" w:name="_Toc419734521"/>
      <w:r w:rsidRPr="00563965">
        <w:rPr>
          <w:rFonts w:ascii="Times New Roman" w:hAnsi="Times New Roman" w:cs="Times New Roman"/>
          <w:color w:val="auto"/>
          <w:sz w:val="24"/>
          <w:szCs w:val="24"/>
        </w:rPr>
        <w:t xml:space="preserve">Figure </w:t>
      </w:r>
      <w:r w:rsidR="008B4F30" w:rsidRPr="00563965">
        <w:rPr>
          <w:rFonts w:ascii="Times New Roman" w:hAnsi="Times New Roman" w:cs="Times New Roman"/>
          <w:color w:val="auto"/>
          <w:sz w:val="24"/>
          <w:szCs w:val="24"/>
        </w:rPr>
        <w:fldChar w:fldCharType="begin"/>
      </w:r>
      <w:r w:rsidRPr="00563965">
        <w:rPr>
          <w:rFonts w:ascii="Times New Roman" w:hAnsi="Times New Roman" w:cs="Times New Roman"/>
          <w:color w:val="auto"/>
          <w:sz w:val="24"/>
          <w:szCs w:val="24"/>
        </w:rPr>
        <w:instrText xml:space="preserve"> SEQ Figure \* ARABIC </w:instrText>
      </w:r>
      <w:r w:rsidR="008B4F30" w:rsidRPr="00563965">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7</w:t>
      </w:r>
      <w:r w:rsidR="008B4F30" w:rsidRPr="00563965">
        <w:rPr>
          <w:rFonts w:ascii="Times New Roman" w:hAnsi="Times New Roman" w:cs="Times New Roman"/>
          <w:color w:val="auto"/>
          <w:sz w:val="24"/>
          <w:szCs w:val="24"/>
        </w:rPr>
        <w:fldChar w:fldCharType="end"/>
      </w:r>
      <w:bookmarkEnd w:id="25"/>
      <w:r w:rsidRPr="00563965">
        <w:rPr>
          <w:rFonts w:ascii="Times New Roman" w:hAnsi="Times New Roman" w:cs="Times New Roman"/>
          <w:color w:val="auto"/>
          <w:sz w:val="24"/>
          <w:szCs w:val="24"/>
        </w:rPr>
        <w:t xml:space="preserve"> </w:t>
      </w:r>
      <w:r w:rsidR="00622ED7" w:rsidRPr="00563965">
        <w:rPr>
          <w:rFonts w:ascii="Times New Roman" w:hAnsi="Times New Roman" w:cs="Times New Roman"/>
          <w:color w:val="auto"/>
          <w:sz w:val="24"/>
          <w:szCs w:val="24"/>
        </w:rPr>
        <w:t>Breastfeeding for ≥5-7</w:t>
      </w:r>
      <w:r w:rsidR="00004D5F" w:rsidRPr="00563965">
        <w:rPr>
          <w:rFonts w:ascii="Times New Roman" w:hAnsi="Times New Roman" w:cs="Times New Roman"/>
          <w:color w:val="auto"/>
          <w:sz w:val="24"/>
          <w:szCs w:val="24"/>
        </w:rPr>
        <w:t xml:space="preserve"> month</w:t>
      </w:r>
      <w:r w:rsidR="00622ED7" w:rsidRPr="00563965">
        <w:rPr>
          <w:rFonts w:ascii="Times New Roman" w:hAnsi="Times New Roman" w:cs="Times New Roman"/>
          <w:color w:val="auto"/>
          <w:sz w:val="24"/>
          <w:szCs w:val="24"/>
        </w:rPr>
        <w:t>s vs. &lt;5-7</w:t>
      </w:r>
      <w:r w:rsidR="00004D5F" w:rsidRPr="00563965">
        <w:rPr>
          <w:rFonts w:ascii="Times New Roman" w:hAnsi="Times New Roman" w:cs="Times New Roman"/>
          <w:color w:val="auto"/>
          <w:sz w:val="24"/>
          <w:szCs w:val="24"/>
        </w:rPr>
        <w:t xml:space="preserve"> months and TIDM risk</w:t>
      </w:r>
      <w:bookmarkEnd w:id="26"/>
      <w:bookmarkEnd w:id="27"/>
    </w:p>
    <w:p w14:paraId="1DA385C4" w14:textId="77777777" w:rsidR="007F0623" w:rsidRDefault="00EB50CB" w:rsidP="007F0623">
      <w:pPr>
        <w:pStyle w:val="Caption"/>
        <w:jc w:val="center"/>
        <w:rPr>
          <w:rFonts w:ascii="Times New Roman" w:hAnsi="Times New Roman" w:cs="Times New Roman"/>
          <w:color w:val="auto"/>
          <w:sz w:val="24"/>
          <w:szCs w:val="24"/>
        </w:rPr>
      </w:pPr>
      <w:r>
        <w:rPr>
          <w:rFonts w:ascii="Times New Roman" w:hAnsi="Times New Roman" w:cs="Times New Roman"/>
          <w:noProof/>
          <w:color w:val="auto"/>
          <w:sz w:val="24"/>
          <w:szCs w:val="24"/>
          <w:lang w:eastAsia="en-GB"/>
        </w:rPr>
        <w:drawing>
          <wp:inline distT="0" distB="0" distL="0" distR="0" wp14:anchorId="1DA38BA9" wp14:editId="1DA38BAA">
            <wp:extent cx="4061030" cy="1786269"/>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TBF5to7_forest_design.jpg"/>
                    <pic:cNvPicPr/>
                  </pic:nvPicPr>
                  <pic:blipFill rotWithShape="1">
                    <a:blip r:embed="rId17" cstate="print">
                      <a:extLst>
                        <a:ext uri="{28A0092B-C50C-407E-A947-70E740481C1C}">
                          <a14:useLocalDpi xmlns:a14="http://schemas.microsoft.com/office/drawing/2010/main" val="0"/>
                        </a:ext>
                      </a:extLst>
                    </a:blip>
                    <a:srcRect t="30880" b="25135"/>
                    <a:stretch/>
                  </pic:blipFill>
                  <pic:spPr bwMode="auto">
                    <a:xfrm>
                      <a:off x="0" y="0"/>
                      <a:ext cx="4072746" cy="1791422"/>
                    </a:xfrm>
                    <a:prstGeom prst="rect">
                      <a:avLst/>
                    </a:prstGeom>
                    <a:ln>
                      <a:noFill/>
                    </a:ln>
                    <a:extLst>
                      <a:ext uri="{53640926-AAD7-44D8-BBD7-CCE9431645EC}">
                        <a14:shadowObscured xmlns:a14="http://schemas.microsoft.com/office/drawing/2010/main"/>
                      </a:ext>
                    </a:extLst>
                  </pic:spPr>
                </pic:pic>
              </a:graphicData>
            </a:graphic>
          </wp:inline>
        </w:drawing>
      </w:r>
    </w:p>
    <w:p w14:paraId="1DA385C5" w14:textId="77777777" w:rsidR="009623E2" w:rsidRPr="003F50D6" w:rsidRDefault="009623E2" w:rsidP="00FD3664">
      <w:pPr>
        <w:rPr>
          <w:rFonts w:ascii="Times New Roman" w:hAnsi="Times New Roman" w:cs="Times New Roman"/>
          <w:sz w:val="24"/>
          <w:szCs w:val="24"/>
        </w:rPr>
        <w:sectPr w:rsidR="009623E2" w:rsidRPr="003F50D6" w:rsidSect="009623E2">
          <w:pgSz w:w="11906" w:h="16838"/>
          <w:pgMar w:top="1440" w:right="1440" w:bottom="1440" w:left="1134" w:header="709" w:footer="709" w:gutter="0"/>
          <w:cols w:space="708"/>
          <w:docGrid w:linePitch="360"/>
        </w:sectPr>
      </w:pPr>
    </w:p>
    <w:p w14:paraId="1DA385C6" w14:textId="77777777" w:rsidR="009623E2" w:rsidRPr="00D75C4C" w:rsidRDefault="00D75C4C" w:rsidP="00D75C4C">
      <w:pPr>
        <w:pStyle w:val="Caption"/>
        <w:rPr>
          <w:rFonts w:ascii="Times New Roman" w:hAnsi="Times New Roman" w:cs="Times New Roman"/>
          <w:color w:val="auto"/>
          <w:sz w:val="24"/>
          <w:szCs w:val="24"/>
        </w:rPr>
      </w:pPr>
      <w:bookmarkStart w:id="28" w:name="_Ref419462229"/>
      <w:bookmarkStart w:id="29" w:name="_Toc419734540"/>
      <w:r w:rsidRPr="00D75C4C">
        <w:rPr>
          <w:rFonts w:ascii="Times New Roman" w:hAnsi="Times New Roman" w:cs="Times New Roman"/>
          <w:color w:val="auto"/>
          <w:sz w:val="24"/>
          <w:szCs w:val="24"/>
        </w:rPr>
        <w:lastRenderedPageBreak/>
        <w:t xml:space="preserve">Table </w:t>
      </w:r>
      <w:r w:rsidR="008B4F30" w:rsidRPr="00D75C4C">
        <w:rPr>
          <w:rFonts w:ascii="Times New Roman" w:hAnsi="Times New Roman" w:cs="Times New Roman"/>
          <w:color w:val="auto"/>
          <w:sz w:val="24"/>
          <w:szCs w:val="24"/>
        </w:rPr>
        <w:fldChar w:fldCharType="begin"/>
      </w:r>
      <w:r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4</w:t>
      </w:r>
      <w:r w:rsidR="008B4F30" w:rsidRPr="00D75C4C">
        <w:rPr>
          <w:rFonts w:ascii="Times New Roman" w:hAnsi="Times New Roman" w:cs="Times New Roman"/>
          <w:color w:val="auto"/>
          <w:sz w:val="24"/>
          <w:szCs w:val="24"/>
        </w:rPr>
        <w:fldChar w:fldCharType="end"/>
      </w:r>
      <w:bookmarkEnd w:id="28"/>
      <w:r w:rsidR="009623E2" w:rsidRPr="00D75C4C">
        <w:rPr>
          <w:rFonts w:ascii="Times New Roman" w:hAnsi="Times New Roman" w:cs="Times New Roman"/>
          <w:color w:val="auto"/>
          <w:sz w:val="24"/>
          <w:szCs w:val="24"/>
        </w:rPr>
        <w:t xml:space="preserve"> </w:t>
      </w:r>
      <w:r w:rsidR="00DE277F" w:rsidRPr="00D75C4C">
        <w:rPr>
          <w:rFonts w:ascii="Times New Roman" w:hAnsi="Times New Roman" w:cs="Times New Roman"/>
          <w:color w:val="auto"/>
          <w:sz w:val="24"/>
          <w:szCs w:val="24"/>
        </w:rPr>
        <w:t>Stratified and subgroup analyses of breastfee</w:t>
      </w:r>
      <w:r w:rsidR="00622ED7" w:rsidRPr="00D75C4C">
        <w:rPr>
          <w:rFonts w:ascii="Times New Roman" w:hAnsi="Times New Roman" w:cs="Times New Roman"/>
          <w:color w:val="auto"/>
          <w:sz w:val="24"/>
          <w:szCs w:val="24"/>
        </w:rPr>
        <w:t>ding ≥5-7 months vs. &lt;5-7</w:t>
      </w:r>
      <w:r w:rsidR="00DE277F" w:rsidRPr="00D75C4C">
        <w:rPr>
          <w:rFonts w:ascii="Times New Roman" w:hAnsi="Times New Roman" w:cs="Times New Roman"/>
          <w:color w:val="auto"/>
          <w:sz w:val="24"/>
          <w:szCs w:val="24"/>
        </w:rPr>
        <w:t xml:space="preserve"> months and TIDM risk</w:t>
      </w:r>
      <w:bookmarkEnd w:id="29"/>
    </w:p>
    <w:tbl>
      <w:tblPr>
        <w:tblStyle w:val="TableGrid"/>
        <w:tblW w:w="13750" w:type="dxa"/>
        <w:tblInd w:w="-459" w:type="dxa"/>
        <w:tblBorders>
          <w:left w:val="none" w:sz="0" w:space="0" w:color="auto"/>
          <w:right w:val="none" w:sz="0" w:space="0" w:color="auto"/>
          <w:insideV w:val="none" w:sz="0" w:space="0" w:color="auto"/>
        </w:tblBorders>
        <w:tblLook w:val="04A0" w:firstRow="1" w:lastRow="0" w:firstColumn="1" w:lastColumn="0" w:noHBand="0" w:noVBand="1"/>
      </w:tblPr>
      <w:tblGrid>
        <w:gridCol w:w="7230"/>
        <w:gridCol w:w="1275"/>
        <w:gridCol w:w="2127"/>
        <w:gridCol w:w="850"/>
        <w:gridCol w:w="2268"/>
      </w:tblGrid>
      <w:tr w:rsidR="009623E2" w:rsidRPr="003F50D6" w14:paraId="1DA385CC" w14:textId="77777777" w:rsidTr="00456894">
        <w:tc>
          <w:tcPr>
            <w:tcW w:w="7230" w:type="dxa"/>
            <w:shd w:val="clear" w:color="auto" w:fill="ECECEC"/>
          </w:tcPr>
          <w:p w14:paraId="1DA385C7" w14:textId="77777777" w:rsidR="00FD3664" w:rsidRPr="003F50D6" w:rsidRDefault="00DE277F" w:rsidP="009623E2">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 xml:space="preserve"> </w:t>
            </w:r>
          </w:p>
        </w:tc>
        <w:tc>
          <w:tcPr>
            <w:tcW w:w="1275" w:type="dxa"/>
            <w:shd w:val="clear" w:color="auto" w:fill="ECECEC"/>
            <w:vAlign w:val="center"/>
          </w:tcPr>
          <w:p w14:paraId="1DA385C8" w14:textId="77777777" w:rsidR="00FD3664" w:rsidRPr="003F50D6" w:rsidRDefault="00FD3664" w:rsidP="009623E2">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Number of studies</w:t>
            </w:r>
          </w:p>
        </w:tc>
        <w:tc>
          <w:tcPr>
            <w:tcW w:w="2127" w:type="dxa"/>
            <w:shd w:val="clear" w:color="auto" w:fill="ECECEC"/>
            <w:vAlign w:val="center"/>
          </w:tcPr>
          <w:p w14:paraId="1DA385C9" w14:textId="77777777" w:rsidR="00FD3664" w:rsidRPr="003F50D6" w:rsidRDefault="00FD3664" w:rsidP="009623E2">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OR [95% CI]*</w:t>
            </w:r>
          </w:p>
        </w:tc>
        <w:tc>
          <w:tcPr>
            <w:tcW w:w="850" w:type="dxa"/>
            <w:shd w:val="clear" w:color="auto" w:fill="ECECEC"/>
            <w:vAlign w:val="center"/>
          </w:tcPr>
          <w:p w14:paraId="1DA385CA" w14:textId="77777777" w:rsidR="00FD3664" w:rsidRPr="003F50D6" w:rsidRDefault="00FD3664" w:rsidP="009623E2">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I</w:t>
            </w:r>
            <w:r w:rsidRPr="003F50D6">
              <w:rPr>
                <w:rFonts w:ascii="Times New Roman" w:hAnsi="Times New Roman" w:cs="Times New Roman"/>
                <w:b/>
                <w:sz w:val="24"/>
                <w:szCs w:val="24"/>
                <w:vertAlign w:val="superscript"/>
              </w:rPr>
              <w:t xml:space="preserve">2 </w:t>
            </w:r>
            <w:r w:rsidRPr="003F50D6">
              <w:rPr>
                <w:rFonts w:ascii="Times New Roman" w:hAnsi="Times New Roman" w:cs="Times New Roman"/>
                <w:b/>
                <w:sz w:val="24"/>
                <w:szCs w:val="24"/>
              </w:rPr>
              <w:t>(%)</w:t>
            </w:r>
          </w:p>
        </w:tc>
        <w:tc>
          <w:tcPr>
            <w:tcW w:w="2268" w:type="dxa"/>
            <w:shd w:val="clear" w:color="auto" w:fill="ECECEC"/>
            <w:vAlign w:val="center"/>
          </w:tcPr>
          <w:p w14:paraId="1DA385CB" w14:textId="77777777" w:rsidR="00FD3664" w:rsidRPr="003F50D6" w:rsidRDefault="00FD3664" w:rsidP="009623E2">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P-value for between groups difference</w:t>
            </w:r>
          </w:p>
        </w:tc>
      </w:tr>
      <w:tr w:rsidR="008B5B47" w:rsidRPr="003F50D6" w14:paraId="1DA385DB" w14:textId="77777777" w:rsidTr="00456894">
        <w:tc>
          <w:tcPr>
            <w:tcW w:w="7230" w:type="dxa"/>
            <w:shd w:val="clear" w:color="auto" w:fill="ECECEC"/>
          </w:tcPr>
          <w:p w14:paraId="1DA385CD" w14:textId="77777777" w:rsidR="008B5B47" w:rsidRPr="003F50D6" w:rsidRDefault="008B5B47" w:rsidP="009623E2">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Overall (if adjusted NA, unadjusted value used)</w:t>
            </w:r>
          </w:p>
          <w:p w14:paraId="1DA385CE" w14:textId="77777777" w:rsidR="008B5B47" w:rsidRPr="003F50D6" w:rsidRDefault="008B5B47" w:rsidP="009623E2">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Adjusted</w:t>
            </w:r>
          </w:p>
          <w:p w14:paraId="1DA385CF" w14:textId="77777777" w:rsidR="008B5B47" w:rsidRPr="003F50D6" w:rsidRDefault="008B5B47" w:rsidP="009623E2">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Unadjusted</w:t>
            </w:r>
          </w:p>
        </w:tc>
        <w:tc>
          <w:tcPr>
            <w:tcW w:w="1275" w:type="dxa"/>
          </w:tcPr>
          <w:p w14:paraId="1DA385D0" w14:textId="77777777" w:rsidR="008B5B47" w:rsidRPr="003F50D6" w:rsidRDefault="007461ED" w:rsidP="008B5B47">
            <w:pPr>
              <w:spacing w:line="360" w:lineRule="auto"/>
              <w:jc w:val="center"/>
              <w:rPr>
                <w:rFonts w:ascii="Times New Roman" w:hAnsi="Times New Roman" w:cs="Times New Roman"/>
              </w:rPr>
            </w:pPr>
            <w:r>
              <w:rPr>
                <w:rFonts w:ascii="Times New Roman" w:hAnsi="Times New Roman" w:cs="Times New Roman"/>
              </w:rPr>
              <w:t>6</w:t>
            </w:r>
          </w:p>
          <w:p w14:paraId="1DA385D1" w14:textId="77777777" w:rsidR="008B5B47" w:rsidRPr="003F50D6" w:rsidRDefault="007461ED" w:rsidP="008B5B47">
            <w:pPr>
              <w:spacing w:line="360" w:lineRule="auto"/>
              <w:jc w:val="center"/>
              <w:rPr>
                <w:rFonts w:ascii="Times New Roman" w:hAnsi="Times New Roman" w:cs="Times New Roman"/>
              </w:rPr>
            </w:pPr>
            <w:r>
              <w:rPr>
                <w:rFonts w:ascii="Times New Roman" w:hAnsi="Times New Roman" w:cs="Times New Roman"/>
              </w:rPr>
              <w:t>2</w:t>
            </w:r>
          </w:p>
          <w:p w14:paraId="1DA385D2" w14:textId="77777777" w:rsidR="008B5B47" w:rsidRPr="003F50D6" w:rsidRDefault="007461ED" w:rsidP="008B5B47">
            <w:pPr>
              <w:spacing w:line="360" w:lineRule="auto"/>
              <w:jc w:val="center"/>
              <w:rPr>
                <w:rFonts w:ascii="Times New Roman" w:hAnsi="Times New Roman" w:cs="Times New Roman"/>
              </w:rPr>
            </w:pPr>
            <w:r>
              <w:rPr>
                <w:rFonts w:ascii="Times New Roman" w:hAnsi="Times New Roman" w:cs="Times New Roman"/>
              </w:rPr>
              <w:t>5</w:t>
            </w:r>
          </w:p>
        </w:tc>
        <w:tc>
          <w:tcPr>
            <w:tcW w:w="2127" w:type="dxa"/>
          </w:tcPr>
          <w:p w14:paraId="1DA385D3" w14:textId="77777777" w:rsidR="008B5B47" w:rsidRPr="003F50D6" w:rsidRDefault="007461ED" w:rsidP="008B5B47">
            <w:pPr>
              <w:spacing w:line="360" w:lineRule="auto"/>
              <w:jc w:val="center"/>
              <w:rPr>
                <w:rFonts w:ascii="Times New Roman" w:hAnsi="Times New Roman" w:cs="Times New Roman"/>
              </w:rPr>
            </w:pPr>
            <w:r>
              <w:rPr>
                <w:rFonts w:ascii="Times New Roman" w:hAnsi="Times New Roman" w:cs="Times New Roman"/>
              </w:rPr>
              <w:t>0.59 [0.37-0.92</w:t>
            </w:r>
            <w:r w:rsidR="008B5B47" w:rsidRPr="003F50D6">
              <w:rPr>
                <w:rFonts w:ascii="Times New Roman" w:hAnsi="Times New Roman" w:cs="Times New Roman"/>
              </w:rPr>
              <w:t>]</w:t>
            </w:r>
          </w:p>
          <w:p w14:paraId="1DA385D4" w14:textId="77777777" w:rsidR="008B5B47" w:rsidRPr="003F50D6" w:rsidRDefault="007461ED" w:rsidP="008B5B47">
            <w:pPr>
              <w:spacing w:line="360" w:lineRule="auto"/>
              <w:jc w:val="center"/>
              <w:rPr>
                <w:rFonts w:ascii="Times New Roman" w:hAnsi="Times New Roman" w:cs="Times New Roman"/>
              </w:rPr>
            </w:pPr>
            <w:r>
              <w:rPr>
                <w:rFonts w:ascii="Times New Roman" w:hAnsi="Times New Roman" w:cs="Times New Roman"/>
              </w:rPr>
              <w:t>0.65 [0.50-0.84</w:t>
            </w:r>
            <w:r w:rsidR="008B5B47" w:rsidRPr="003F50D6">
              <w:rPr>
                <w:rFonts w:ascii="Times New Roman" w:hAnsi="Times New Roman" w:cs="Times New Roman"/>
              </w:rPr>
              <w:t>]</w:t>
            </w:r>
          </w:p>
          <w:p w14:paraId="1DA385D5" w14:textId="77777777" w:rsidR="008B5B47" w:rsidRPr="003F50D6" w:rsidRDefault="007461ED" w:rsidP="007461ED">
            <w:pPr>
              <w:spacing w:line="360" w:lineRule="auto"/>
              <w:jc w:val="center"/>
              <w:rPr>
                <w:rFonts w:ascii="Times New Roman" w:hAnsi="Times New Roman" w:cs="Times New Roman"/>
              </w:rPr>
            </w:pPr>
            <w:r>
              <w:rPr>
                <w:rFonts w:ascii="Times New Roman" w:hAnsi="Times New Roman" w:cs="Times New Roman"/>
              </w:rPr>
              <w:t>0.61 [0.35-1.06</w:t>
            </w:r>
            <w:r w:rsidR="008B5B47" w:rsidRPr="003F50D6">
              <w:rPr>
                <w:rFonts w:ascii="Times New Roman" w:hAnsi="Times New Roman" w:cs="Times New Roman"/>
              </w:rPr>
              <w:t>]</w:t>
            </w:r>
          </w:p>
        </w:tc>
        <w:tc>
          <w:tcPr>
            <w:tcW w:w="850" w:type="dxa"/>
          </w:tcPr>
          <w:p w14:paraId="1DA385D6" w14:textId="77777777" w:rsidR="008B5B47" w:rsidRPr="003F50D6" w:rsidRDefault="007461ED" w:rsidP="008B5B47">
            <w:pPr>
              <w:spacing w:line="360" w:lineRule="auto"/>
              <w:jc w:val="center"/>
              <w:rPr>
                <w:rFonts w:ascii="Times New Roman" w:hAnsi="Times New Roman" w:cs="Times New Roman"/>
              </w:rPr>
            </w:pPr>
            <w:r>
              <w:rPr>
                <w:rFonts w:ascii="Times New Roman" w:hAnsi="Times New Roman" w:cs="Times New Roman"/>
              </w:rPr>
              <w:t>76.6</w:t>
            </w:r>
          </w:p>
          <w:p w14:paraId="1DA385D7" w14:textId="77777777" w:rsidR="008B5B47" w:rsidRPr="003F50D6" w:rsidRDefault="007461ED" w:rsidP="008B5B47">
            <w:pPr>
              <w:spacing w:line="360" w:lineRule="auto"/>
              <w:jc w:val="center"/>
              <w:rPr>
                <w:rFonts w:ascii="Times New Roman" w:hAnsi="Times New Roman" w:cs="Times New Roman"/>
              </w:rPr>
            </w:pPr>
            <w:r>
              <w:rPr>
                <w:rFonts w:ascii="Times New Roman" w:hAnsi="Times New Roman" w:cs="Times New Roman"/>
              </w:rPr>
              <w:t>0</w:t>
            </w:r>
          </w:p>
          <w:p w14:paraId="1DA385D8" w14:textId="77777777" w:rsidR="008B5B47" w:rsidRPr="003F50D6" w:rsidRDefault="007461ED" w:rsidP="007461ED">
            <w:pPr>
              <w:spacing w:line="360" w:lineRule="auto"/>
              <w:jc w:val="center"/>
              <w:rPr>
                <w:rFonts w:ascii="Times New Roman" w:hAnsi="Times New Roman" w:cs="Times New Roman"/>
              </w:rPr>
            </w:pPr>
            <w:r>
              <w:rPr>
                <w:rFonts w:ascii="Times New Roman" w:hAnsi="Times New Roman" w:cs="Times New Roman"/>
              </w:rPr>
              <w:t>78.8</w:t>
            </w:r>
          </w:p>
        </w:tc>
        <w:tc>
          <w:tcPr>
            <w:tcW w:w="2268" w:type="dxa"/>
          </w:tcPr>
          <w:p w14:paraId="1DA385D9" w14:textId="77777777" w:rsidR="008B5B47" w:rsidRPr="003F50D6" w:rsidRDefault="008B5B47" w:rsidP="008B5B47">
            <w:pPr>
              <w:spacing w:line="360" w:lineRule="auto"/>
              <w:jc w:val="center"/>
              <w:rPr>
                <w:rFonts w:ascii="Times New Roman" w:hAnsi="Times New Roman" w:cs="Times New Roman"/>
              </w:rPr>
            </w:pPr>
          </w:p>
          <w:p w14:paraId="1DA385DA" w14:textId="77777777" w:rsidR="008B5B47" w:rsidRPr="003F50D6" w:rsidRDefault="008B5B47" w:rsidP="008B5B47">
            <w:pPr>
              <w:spacing w:line="360" w:lineRule="auto"/>
              <w:jc w:val="center"/>
              <w:rPr>
                <w:rFonts w:ascii="Times New Roman" w:hAnsi="Times New Roman" w:cs="Times New Roman"/>
              </w:rPr>
            </w:pPr>
            <w:r w:rsidRPr="003F50D6">
              <w:rPr>
                <w:rFonts w:ascii="Times New Roman" w:hAnsi="Times New Roman" w:cs="Times New Roman"/>
              </w:rPr>
              <w:t>Not tested</w:t>
            </w:r>
          </w:p>
        </w:tc>
      </w:tr>
      <w:tr w:rsidR="008B5B47" w:rsidRPr="003F50D6" w14:paraId="1DA385E5" w14:textId="77777777" w:rsidTr="00456894">
        <w:tc>
          <w:tcPr>
            <w:tcW w:w="7230" w:type="dxa"/>
            <w:shd w:val="clear" w:color="auto" w:fill="ECECEC"/>
          </w:tcPr>
          <w:p w14:paraId="1DA385DC" w14:textId="77777777" w:rsidR="008B5B47" w:rsidRPr="003F50D6" w:rsidRDefault="008B5B47" w:rsidP="009623E2">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High</w:t>
            </w:r>
          </w:p>
          <w:p w14:paraId="1DA385DD" w14:textId="77777777" w:rsidR="008B5B47" w:rsidRPr="003F50D6" w:rsidRDefault="008B5B47" w:rsidP="009623E2">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Normal</w:t>
            </w:r>
          </w:p>
        </w:tc>
        <w:tc>
          <w:tcPr>
            <w:tcW w:w="1275" w:type="dxa"/>
            <w:vAlign w:val="center"/>
          </w:tcPr>
          <w:p w14:paraId="1DA385DE"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1</w:t>
            </w:r>
          </w:p>
          <w:p w14:paraId="1DA385DF"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127" w:type="dxa"/>
            <w:vAlign w:val="center"/>
          </w:tcPr>
          <w:p w14:paraId="1DA385E0"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0.71[0.51-0.99]</w:t>
            </w:r>
          </w:p>
          <w:p w14:paraId="1DA385E1" w14:textId="77777777" w:rsidR="008B5B47" w:rsidRPr="003F50D6" w:rsidRDefault="007461ED" w:rsidP="007461ED">
            <w:pPr>
              <w:spacing w:line="360" w:lineRule="auto"/>
              <w:jc w:val="center"/>
              <w:rPr>
                <w:rFonts w:ascii="Times New Roman" w:hAnsi="Times New Roman" w:cs="Times New Roman"/>
                <w:sz w:val="24"/>
                <w:szCs w:val="24"/>
              </w:rPr>
            </w:pPr>
            <w:r>
              <w:rPr>
                <w:rFonts w:ascii="Times New Roman" w:hAnsi="Times New Roman" w:cs="Times New Roman"/>
                <w:sz w:val="24"/>
                <w:szCs w:val="24"/>
              </w:rPr>
              <w:t>0.51 [0.2</w:t>
            </w:r>
            <w:r w:rsidR="008B5B47" w:rsidRPr="003F50D6">
              <w:rPr>
                <w:rFonts w:ascii="Times New Roman" w:hAnsi="Times New Roman" w:cs="Times New Roman"/>
                <w:sz w:val="24"/>
                <w:szCs w:val="24"/>
              </w:rPr>
              <w:t>7-0.</w:t>
            </w:r>
            <w:r>
              <w:rPr>
                <w:rFonts w:ascii="Times New Roman" w:hAnsi="Times New Roman" w:cs="Times New Roman"/>
                <w:sz w:val="24"/>
                <w:szCs w:val="24"/>
              </w:rPr>
              <w:t>97</w:t>
            </w:r>
            <w:r w:rsidR="008B5B47" w:rsidRPr="003F50D6">
              <w:rPr>
                <w:rFonts w:ascii="Times New Roman" w:hAnsi="Times New Roman" w:cs="Times New Roman"/>
                <w:sz w:val="24"/>
                <w:szCs w:val="24"/>
              </w:rPr>
              <w:t>]</w:t>
            </w:r>
          </w:p>
        </w:tc>
        <w:tc>
          <w:tcPr>
            <w:tcW w:w="850" w:type="dxa"/>
            <w:vAlign w:val="center"/>
          </w:tcPr>
          <w:p w14:paraId="1DA385E2"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p w14:paraId="1DA385E3"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81.2</w:t>
            </w:r>
          </w:p>
        </w:tc>
        <w:tc>
          <w:tcPr>
            <w:tcW w:w="2268" w:type="dxa"/>
            <w:vAlign w:val="center"/>
          </w:tcPr>
          <w:p w14:paraId="1DA385E4"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0.377</w:t>
            </w:r>
          </w:p>
        </w:tc>
      </w:tr>
      <w:tr w:rsidR="008B5B47" w:rsidRPr="003F50D6" w14:paraId="1DA385EF" w14:textId="77777777" w:rsidTr="00456894">
        <w:tc>
          <w:tcPr>
            <w:tcW w:w="7230" w:type="dxa"/>
            <w:shd w:val="clear" w:color="auto" w:fill="ECECEC"/>
          </w:tcPr>
          <w:p w14:paraId="1DA385E6" w14:textId="77777777" w:rsidR="008B5B47" w:rsidRPr="003F50D6" w:rsidRDefault="008B5B47" w:rsidP="009623E2">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Low</w:t>
            </w:r>
          </w:p>
          <w:p w14:paraId="1DA385E7" w14:textId="77777777" w:rsidR="008B5B47" w:rsidRPr="003F50D6" w:rsidRDefault="008B5B47" w:rsidP="009623E2">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High/Unclear</w:t>
            </w:r>
          </w:p>
        </w:tc>
        <w:tc>
          <w:tcPr>
            <w:tcW w:w="1275" w:type="dxa"/>
            <w:vAlign w:val="center"/>
          </w:tcPr>
          <w:p w14:paraId="1DA385E8"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1</w:t>
            </w:r>
          </w:p>
          <w:p w14:paraId="1DA385E9"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127" w:type="dxa"/>
            <w:vAlign w:val="center"/>
          </w:tcPr>
          <w:p w14:paraId="1DA385EA" w14:textId="77777777" w:rsidR="007461ED" w:rsidRDefault="008B5B47" w:rsidP="00A5736D">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sidR="007461ED">
              <w:rPr>
                <w:rFonts w:ascii="Times New Roman" w:hAnsi="Times New Roman" w:cs="Times New Roman"/>
                <w:sz w:val="24"/>
                <w:szCs w:val="24"/>
              </w:rPr>
              <w:t>71</w:t>
            </w:r>
            <w:r w:rsidR="00A5736D" w:rsidRPr="003F50D6">
              <w:rPr>
                <w:rFonts w:ascii="Times New Roman" w:hAnsi="Times New Roman" w:cs="Times New Roman"/>
                <w:sz w:val="24"/>
                <w:szCs w:val="24"/>
              </w:rPr>
              <w:t xml:space="preserve"> </w:t>
            </w:r>
            <w:r w:rsidR="007461ED">
              <w:rPr>
                <w:rFonts w:ascii="Times New Roman" w:hAnsi="Times New Roman" w:cs="Times New Roman"/>
                <w:sz w:val="24"/>
                <w:szCs w:val="24"/>
              </w:rPr>
              <w:t>[0.51-0.99]</w:t>
            </w:r>
          </w:p>
          <w:p w14:paraId="1DA385EB" w14:textId="77777777" w:rsidR="008B5B47" w:rsidRPr="003F50D6" w:rsidRDefault="008B5B47" w:rsidP="00A5736D">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sidR="007461ED">
              <w:rPr>
                <w:rFonts w:ascii="Times New Roman" w:hAnsi="Times New Roman" w:cs="Times New Roman"/>
                <w:sz w:val="24"/>
                <w:szCs w:val="24"/>
              </w:rPr>
              <w:t>51</w:t>
            </w:r>
            <w:r w:rsidR="00A5736D" w:rsidRPr="003F50D6">
              <w:rPr>
                <w:rFonts w:ascii="Times New Roman" w:hAnsi="Times New Roman" w:cs="Times New Roman"/>
                <w:sz w:val="24"/>
                <w:szCs w:val="24"/>
              </w:rPr>
              <w:t xml:space="preserve"> </w:t>
            </w:r>
            <w:r w:rsidR="007461ED">
              <w:rPr>
                <w:rFonts w:ascii="Times New Roman" w:hAnsi="Times New Roman" w:cs="Times New Roman"/>
                <w:sz w:val="24"/>
                <w:szCs w:val="24"/>
              </w:rPr>
              <w:t>[0.2</w:t>
            </w:r>
            <w:r w:rsidR="007461ED" w:rsidRPr="003F50D6">
              <w:rPr>
                <w:rFonts w:ascii="Times New Roman" w:hAnsi="Times New Roman" w:cs="Times New Roman"/>
                <w:sz w:val="24"/>
                <w:szCs w:val="24"/>
              </w:rPr>
              <w:t>7-0.</w:t>
            </w:r>
            <w:r w:rsidR="007461ED">
              <w:rPr>
                <w:rFonts w:ascii="Times New Roman" w:hAnsi="Times New Roman" w:cs="Times New Roman"/>
                <w:sz w:val="24"/>
                <w:szCs w:val="24"/>
              </w:rPr>
              <w:t>97</w:t>
            </w:r>
            <w:r w:rsidR="007461ED" w:rsidRPr="003F50D6">
              <w:rPr>
                <w:rFonts w:ascii="Times New Roman" w:hAnsi="Times New Roman" w:cs="Times New Roman"/>
                <w:sz w:val="24"/>
                <w:szCs w:val="24"/>
              </w:rPr>
              <w:t>]</w:t>
            </w:r>
          </w:p>
        </w:tc>
        <w:tc>
          <w:tcPr>
            <w:tcW w:w="850" w:type="dxa"/>
            <w:vAlign w:val="center"/>
          </w:tcPr>
          <w:p w14:paraId="1DA385EC" w14:textId="77777777" w:rsidR="007461ED" w:rsidRPr="003F50D6" w:rsidRDefault="007461ED" w:rsidP="007461ED">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p w14:paraId="1DA385ED" w14:textId="77777777" w:rsidR="008B5B47" w:rsidRPr="003F50D6" w:rsidRDefault="007461ED" w:rsidP="007461ED">
            <w:pPr>
              <w:spacing w:line="360" w:lineRule="auto"/>
              <w:jc w:val="center"/>
              <w:rPr>
                <w:rFonts w:ascii="Times New Roman" w:hAnsi="Times New Roman" w:cs="Times New Roman"/>
                <w:sz w:val="24"/>
                <w:szCs w:val="24"/>
              </w:rPr>
            </w:pPr>
            <w:r>
              <w:rPr>
                <w:rFonts w:ascii="Times New Roman" w:hAnsi="Times New Roman" w:cs="Times New Roman"/>
                <w:sz w:val="24"/>
                <w:szCs w:val="24"/>
              </w:rPr>
              <w:t>81.2</w:t>
            </w:r>
          </w:p>
        </w:tc>
        <w:tc>
          <w:tcPr>
            <w:tcW w:w="2268" w:type="dxa"/>
            <w:vAlign w:val="center"/>
          </w:tcPr>
          <w:p w14:paraId="1DA385EE" w14:textId="77777777" w:rsidR="008B5B47" w:rsidRPr="003F50D6" w:rsidRDefault="008B5B47" w:rsidP="008B5B47">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sidR="00A5736D" w:rsidRPr="003F50D6">
              <w:rPr>
                <w:rFonts w:ascii="Times New Roman" w:hAnsi="Times New Roman" w:cs="Times New Roman"/>
                <w:sz w:val="24"/>
                <w:szCs w:val="24"/>
              </w:rPr>
              <w:t>3</w:t>
            </w:r>
            <w:r w:rsidR="007461ED">
              <w:rPr>
                <w:rFonts w:ascii="Times New Roman" w:hAnsi="Times New Roman" w:cs="Times New Roman"/>
                <w:sz w:val="24"/>
                <w:szCs w:val="24"/>
              </w:rPr>
              <w:t>77</w:t>
            </w:r>
          </w:p>
        </w:tc>
      </w:tr>
      <w:tr w:rsidR="008B5B47" w:rsidRPr="003F50D6" w14:paraId="1DA385F9" w14:textId="77777777" w:rsidTr="00456894">
        <w:tc>
          <w:tcPr>
            <w:tcW w:w="7230" w:type="dxa"/>
            <w:shd w:val="clear" w:color="auto" w:fill="ECECEC"/>
          </w:tcPr>
          <w:p w14:paraId="1DA385F0" w14:textId="77777777" w:rsidR="008B5B47" w:rsidRPr="003F50D6" w:rsidRDefault="008B5B47" w:rsidP="009623E2">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Prospective</w:t>
            </w:r>
          </w:p>
          <w:p w14:paraId="1DA385F1" w14:textId="77777777" w:rsidR="008B5B47" w:rsidRPr="003F50D6" w:rsidRDefault="008B5B47" w:rsidP="009623E2">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Retrospective</w:t>
            </w:r>
          </w:p>
        </w:tc>
        <w:tc>
          <w:tcPr>
            <w:tcW w:w="1275" w:type="dxa"/>
            <w:vAlign w:val="center"/>
          </w:tcPr>
          <w:p w14:paraId="1DA385F2" w14:textId="77777777" w:rsidR="008B5B47" w:rsidRPr="003F50D6" w:rsidRDefault="008B5B47" w:rsidP="008B5B47">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3</w:t>
            </w:r>
          </w:p>
          <w:p w14:paraId="1DA385F3"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127" w:type="dxa"/>
            <w:vAlign w:val="center"/>
          </w:tcPr>
          <w:p w14:paraId="1DA385F4"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0.87 [0.66-1.15</w:t>
            </w:r>
            <w:r w:rsidR="008B5B47" w:rsidRPr="003F50D6">
              <w:rPr>
                <w:rFonts w:ascii="Times New Roman" w:hAnsi="Times New Roman" w:cs="Times New Roman"/>
                <w:sz w:val="24"/>
                <w:szCs w:val="24"/>
              </w:rPr>
              <w:t>]</w:t>
            </w:r>
          </w:p>
          <w:p w14:paraId="1DA385F5" w14:textId="77777777" w:rsidR="008B5B47" w:rsidRPr="003F50D6" w:rsidRDefault="007461ED" w:rsidP="007461ED">
            <w:pPr>
              <w:spacing w:line="360" w:lineRule="auto"/>
              <w:jc w:val="center"/>
              <w:rPr>
                <w:rFonts w:ascii="Times New Roman" w:hAnsi="Times New Roman" w:cs="Times New Roman"/>
                <w:sz w:val="24"/>
                <w:szCs w:val="24"/>
              </w:rPr>
            </w:pPr>
            <w:r>
              <w:rPr>
                <w:rFonts w:ascii="Times New Roman" w:hAnsi="Times New Roman" w:cs="Times New Roman"/>
                <w:sz w:val="24"/>
                <w:szCs w:val="24"/>
              </w:rPr>
              <w:t>0.29 [0.10-0.80</w:t>
            </w:r>
            <w:r w:rsidR="008B5B47" w:rsidRPr="003F50D6">
              <w:rPr>
                <w:rFonts w:ascii="Times New Roman" w:hAnsi="Times New Roman" w:cs="Times New Roman"/>
                <w:sz w:val="24"/>
                <w:szCs w:val="24"/>
              </w:rPr>
              <w:t>]</w:t>
            </w:r>
          </w:p>
        </w:tc>
        <w:tc>
          <w:tcPr>
            <w:tcW w:w="850" w:type="dxa"/>
            <w:vAlign w:val="center"/>
          </w:tcPr>
          <w:p w14:paraId="1DA385F6"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28.4</w:t>
            </w:r>
          </w:p>
          <w:p w14:paraId="1DA385F7"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79.2</w:t>
            </w:r>
          </w:p>
        </w:tc>
        <w:tc>
          <w:tcPr>
            <w:tcW w:w="2268" w:type="dxa"/>
            <w:shd w:val="clear" w:color="auto" w:fill="auto"/>
            <w:vAlign w:val="center"/>
          </w:tcPr>
          <w:p w14:paraId="1DA385F8" w14:textId="77777777" w:rsidR="008B5B47" w:rsidRPr="003F50D6" w:rsidRDefault="007461ED" w:rsidP="008B5B47">
            <w:pPr>
              <w:spacing w:line="360" w:lineRule="auto"/>
              <w:jc w:val="center"/>
              <w:rPr>
                <w:rFonts w:ascii="Times New Roman" w:hAnsi="Times New Roman" w:cs="Times New Roman"/>
                <w:b/>
                <w:sz w:val="24"/>
                <w:szCs w:val="24"/>
              </w:rPr>
            </w:pPr>
            <w:r>
              <w:rPr>
                <w:rFonts w:ascii="Times New Roman" w:hAnsi="Times New Roman" w:cs="Times New Roman"/>
                <w:b/>
                <w:sz w:val="24"/>
                <w:szCs w:val="24"/>
              </w:rPr>
              <w:t>0.042</w:t>
            </w:r>
          </w:p>
        </w:tc>
      </w:tr>
      <w:tr w:rsidR="008B5B47" w:rsidRPr="003F50D6" w14:paraId="1DA38603" w14:textId="77777777" w:rsidTr="00456894">
        <w:tc>
          <w:tcPr>
            <w:tcW w:w="7230" w:type="dxa"/>
            <w:shd w:val="clear" w:color="auto" w:fill="ECECEC"/>
          </w:tcPr>
          <w:p w14:paraId="1DA385FA" w14:textId="77777777" w:rsidR="008B5B47" w:rsidRPr="003F50D6" w:rsidRDefault="008B5B47" w:rsidP="009623E2">
            <w:pPr>
              <w:spacing w:line="360" w:lineRule="auto"/>
              <w:rPr>
                <w:rFonts w:ascii="Times New Roman" w:hAnsi="Times New Roman" w:cs="Times New Roman"/>
                <w:sz w:val="24"/>
                <w:szCs w:val="24"/>
              </w:rPr>
            </w:pPr>
            <w:r w:rsidRPr="003F50D6">
              <w:rPr>
                <w:rFonts w:ascii="Times New Roman" w:hAnsi="Times New Roman" w:cs="Times New Roman"/>
                <w:sz w:val="24"/>
                <w:szCs w:val="24"/>
              </w:rPr>
              <w:t>Method of diagnosis – clinical</w:t>
            </w:r>
          </w:p>
          <w:p w14:paraId="1DA385FB" w14:textId="77777777" w:rsidR="008B5B47" w:rsidRPr="003F50D6" w:rsidRDefault="008B5B47" w:rsidP="009623E2">
            <w:pPr>
              <w:spacing w:line="360" w:lineRule="auto"/>
              <w:rPr>
                <w:rFonts w:ascii="Times New Roman" w:hAnsi="Times New Roman" w:cs="Times New Roman"/>
                <w:sz w:val="24"/>
                <w:szCs w:val="24"/>
              </w:rPr>
            </w:pPr>
            <w:r w:rsidRPr="003F50D6">
              <w:rPr>
                <w:rFonts w:ascii="Times New Roman" w:hAnsi="Times New Roman" w:cs="Times New Roman"/>
                <w:sz w:val="24"/>
                <w:szCs w:val="24"/>
              </w:rPr>
              <w:t>Method of diagnosis – serological (single or combination of antibodies)</w:t>
            </w:r>
          </w:p>
        </w:tc>
        <w:tc>
          <w:tcPr>
            <w:tcW w:w="1275" w:type="dxa"/>
            <w:vAlign w:val="center"/>
          </w:tcPr>
          <w:p w14:paraId="1DA385FC" w14:textId="77777777" w:rsidR="007461ED" w:rsidRPr="003F50D6" w:rsidRDefault="007461ED" w:rsidP="007461ED">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p w14:paraId="1DA385FD" w14:textId="77777777" w:rsidR="008B5B47" w:rsidRPr="003F50D6" w:rsidRDefault="008B5B47" w:rsidP="008B5B47">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2</w:t>
            </w:r>
          </w:p>
        </w:tc>
        <w:tc>
          <w:tcPr>
            <w:tcW w:w="2127" w:type="dxa"/>
            <w:vAlign w:val="center"/>
          </w:tcPr>
          <w:p w14:paraId="1DA385FE"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0.45 [0.21-0.96</w:t>
            </w:r>
            <w:r w:rsidR="008B5B47" w:rsidRPr="003F50D6">
              <w:rPr>
                <w:rFonts w:ascii="Times New Roman" w:hAnsi="Times New Roman" w:cs="Times New Roman"/>
                <w:sz w:val="24"/>
                <w:szCs w:val="24"/>
              </w:rPr>
              <w:t>]</w:t>
            </w:r>
          </w:p>
          <w:p w14:paraId="1DA385FF" w14:textId="77777777" w:rsidR="008B5B47" w:rsidRPr="003F50D6" w:rsidRDefault="007461ED" w:rsidP="007461ED">
            <w:pPr>
              <w:spacing w:line="360" w:lineRule="auto"/>
              <w:jc w:val="center"/>
              <w:rPr>
                <w:rFonts w:ascii="Times New Roman" w:hAnsi="Times New Roman" w:cs="Times New Roman"/>
                <w:sz w:val="24"/>
                <w:szCs w:val="24"/>
              </w:rPr>
            </w:pPr>
            <w:r>
              <w:rPr>
                <w:rFonts w:ascii="Times New Roman" w:hAnsi="Times New Roman" w:cs="Times New Roman"/>
                <w:sz w:val="24"/>
                <w:szCs w:val="24"/>
              </w:rPr>
              <w:t>0.73</w:t>
            </w:r>
            <w:r w:rsidR="008B5B47" w:rsidRPr="003F50D6">
              <w:rPr>
                <w:rFonts w:ascii="Times New Roman" w:hAnsi="Times New Roman" w:cs="Times New Roman"/>
                <w:sz w:val="24"/>
                <w:szCs w:val="24"/>
              </w:rPr>
              <w:t xml:space="preserve"> [0.5</w:t>
            </w:r>
            <w:r>
              <w:rPr>
                <w:rFonts w:ascii="Times New Roman" w:hAnsi="Times New Roman" w:cs="Times New Roman"/>
                <w:sz w:val="24"/>
                <w:szCs w:val="24"/>
              </w:rPr>
              <w:t>3-0.99</w:t>
            </w:r>
            <w:r w:rsidR="008B5B47" w:rsidRPr="003F50D6">
              <w:rPr>
                <w:rFonts w:ascii="Times New Roman" w:hAnsi="Times New Roman" w:cs="Times New Roman"/>
                <w:sz w:val="24"/>
                <w:szCs w:val="24"/>
              </w:rPr>
              <w:t>]</w:t>
            </w:r>
          </w:p>
        </w:tc>
        <w:tc>
          <w:tcPr>
            <w:tcW w:w="850" w:type="dxa"/>
            <w:vAlign w:val="center"/>
          </w:tcPr>
          <w:p w14:paraId="1DA38600"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85.9</w:t>
            </w:r>
          </w:p>
          <w:p w14:paraId="1DA38601" w14:textId="77777777" w:rsidR="008B5B47" w:rsidRPr="003F50D6" w:rsidRDefault="008B5B47" w:rsidP="008B5B47">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p>
        </w:tc>
        <w:tc>
          <w:tcPr>
            <w:tcW w:w="2268" w:type="dxa"/>
            <w:vAlign w:val="center"/>
          </w:tcPr>
          <w:p w14:paraId="1DA38602" w14:textId="77777777" w:rsidR="008B5B47" w:rsidRPr="003F50D6" w:rsidRDefault="007461ED" w:rsidP="008B5B47">
            <w:pPr>
              <w:spacing w:line="360" w:lineRule="auto"/>
              <w:jc w:val="center"/>
              <w:rPr>
                <w:rFonts w:ascii="Times New Roman" w:hAnsi="Times New Roman" w:cs="Times New Roman"/>
                <w:sz w:val="24"/>
                <w:szCs w:val="24"/>
              </w:rPr>
            </w:pPr>
            <w:r>
              <w:rPr>
                <w:rFonts w:ascii="Times New Roman" w:hAnsi="Times New Roman" w:cs="Times New Roman"/>
                <w:sz w:val="24"/>
                <w:szCs w:val="24"/>
              </w:rPr>
              <w:t>0.244</w:t>
            </w:r>
          </w:p>
        </w:tc>
      </w:tr>
    </w:tbl>
    <w:p w14:paraId="1DA38604" w14:textId="77777777" w:rsidR="00FD3664" w:rsidRPr="003F50D6" w:rsidRDefault="00FD3664" w:rsidP="00FD3664">
      <w:pPr>
        <w:rPr>
          <w:rFonts w:ascii="Times New Roman" w:hAnsi="Times New Roman" w:cs="Times New Roman"/>
          <w:sz w:val="24"/>
          <w:szCs w:val="24"/>
        </w:rPr>
      </w:pPr>
      <w:r w:rsidRPr="003F50D6">
        <w:rPr>
          <w:rFonts w:ascii="Times New Roman" w:hAnsi="Times New Roman" w:cs="Times New Roman"/>
          <w:sz w:val="24"/>
          <w:szCs w:val="24"/>
        </w:rPr>
        <w:t>*Pooled estimate [95%CI] of meta-analysis of studies reporting Odds or Relative risk or Risk ratios</w:t>
      </w:r>
    </w:p>
    <w:p w14:paraId="1DA38605" w14:textId="77777777" w:rsidR="00BA00EA" w:rsidRPr="003F50D6" w:rsidRDefault="00BA00EA" w:rsidP="00FD3664">
      <w:pPr>
        <w:rPr>
          <w:rFonts w:ascii="Times New Roman" w:hAnsi="Times New Roman" w:cs="Times New Roman"/>
          <w:sz w:val="24"/>
          <w:szCs w:val="24"/>
          <w:vertAlign w:val="superscript"/>
        </w:rPr>
      </w:pPr>
    </w:p>
    <w:p w14:paraId="1DA38606" w14:textId="77777777" w:rsidR="005072FA" w:rsidRPr="003F50D6" w:rsidRDefault="005072FA" w:rsidP="005072FA">
      <w:pPr>
        <w:keepNext/>
        <w:jc w:val="center"/>
        <w:rPr>
          <w:rFonts w:ascii="Times New Roman" w:hAnsi="Times New Roman" w:cs="Times New Roman"/>
        </w:rPr>
      </w:pPr>
    </w:p>
    <w:p w14:paraId="1DA38607" w14:textId="77777777" w:rsidR="00456894" w:rsidRDefault="00456894" w:rsidP="005072FA">
      <w:pPr>
        <w:pStyle w:val="Caption"/>
        <w:jc w:val="center"/>
        <w:rPr>
          <w:rFonts w:ascii="Times New Roman" w:hAnsi="Times New Roman" w:cs="Times New Roman"/>
          <w:color w:val="auto"/>
          <w:sz w:val="24"/>
          <w:szCs w:val="24"/>
        </w:rPr>
        <w:sectPr w:rsidR="00456894" w:rsidSect="009623E2">
          <w:pgSz w:w="16838" w:h="11906" w:orient="landscape"/>
          <w:pgMar w:top="1134" w:right="1440" w:bottom="1440" w:left="1440" w:header="709" w:footer="709" w:gutter="0"/>
          <w:cols w:space="708"/>
          <w:docGrid w:linePitch="360"/>
        </w:sectPr>
      </w:pPr>
    </w:p>
    <w:p w14:paraId="1DA38608" w14:textId="77777777" w:rsidR="00DE277F" w:rsidRPr="00C16F21" w:rsidRDefault="00DE277F" w:rsidP="00456894">
      <w:pPr>
        <w:pStyle w:val="Heading2"/>
        <w:numPr>
          <w:ilvl w:val="2"/>
          <w:numId w:val="16"/>
        </w:numPr>
        <w:spacing w:before="0"/>
        <w:ind w:left="397" w:firstLine="0"/>
        <w:rPr>
          <w:rFonts w:ascii="Times New Roman" w:hAnsi="Times New Roman" w:cs="Times New Roman"/>
          <w:color w:val="auto"/>
          <w:sz w:val="24"/>
          <w:szCs w:val="22"/>
        </w:rPr>
      </w:pPr>
      <w:bookmarkStart w:id="30" w:name="_Toc416269566"/>
      <w:r w:rsidRPr="00C16F21">
        <w:rPr>
          <w:rFonts w:ascii="Times New Roman" w:hAnsi="Times New Roman" w:cs="Times New Roman"/>
          <w:color w:val="auto"/>
          <w:sz w:val="24"/>
          <w:szCs w:val="22"/>
        </w:rPr>
        <w:lastRenderedPageBreak/>
        <w:t>To</w:t>
      </w:r>
      <w:r w:rsidR="007461ED" w:rsidRPr="00C16F21">
        <w:rPr>
          <w:rFonts w:ascii="Times New Roman" w:hAnsi="Times New Roman" w:cs="Times New Roman"/>
          <w:color w:val="auto"/>
          <w:sz w:val="24"/>
          <w:szCs w:val="22"/>
        </w:rPr>
        <w:t>tal duration of breastfeeding ≥8-12 months vs. &lt;8</w:t>
      </w:r>
      <w:r w:rsidRPr="00C16F21">
        <w:rPr>
          <w:rFonts w:ascii="Times New Roman" w:hAnsi="Times New Roman" w:cs="Times New Roman"/>
          <w:color w:val="auto"/>
          <w:sz w:val="24"/>
          <w:szCs w:val="22"/>
        </w:rPr>
        <w:t>-12 months</w:t>
      </w:r>
      <w:bookmarkEnd w:id="30"/>
    </w:p>
    <w:p w14:paraId="1DA38609" w14:textId="77777777" w:rsidR="009623E2" w:rsidRPr="003F50D6" w:rsidRDefault="009623E2" w:rsidP="0063066F">
      <w:pPr>
        <w:rPr>
          <w:rFonts w:ascii="Times New Roman" w:hAnsi="Times New Roman" w:cs="Times New Roman"/>
          <w:sz w:val="24"/>
          <w:szCs w:val="24"/>
          <w:vertAlign w:val="superscript"/>
        </w:rPr>
      </w:pPr>
    </w:p>
    <w:p w14:paraId="1DA3860A" w14:textId="77777777" w:rsidR="00EF003D" w:rsidRPr="00C525C9" w:rsidRDefault="00424521" w:rsidP="00C525C9">
      <w:pPr>
        <w:spacing w:line="360" w:lineRule="auto"/>
        <w:jc w:val="both"/>
        <w:rPr>
          <w:rFonts w:ascii="Times New Roman" w:hAnsi="Times New Roman" w:cs="Times New Roman"/>
          <w:b/>
          <w:sz w:val="24"/>
          <w:szCs w:val="24"/>
        </w:rPr>
      </w:pPr>
      <w:r w:rsidRPr="003F50D6">
        <w:rPr>
          <w:rFonts w:ascii="Times New Roman" w:hAnsi="Times New Roman" w:cs="Times New Roman"/>
          <w:sz w:val="24"/>
          <w:szCs w:val="24"/>
        </w:rPr>
        <w:t xml:space="preserve">Total breastfeeding duration </w:t>
      </w:r>
      <w:r w:rsidR="00DE277F" w:rsidRPr="003F50D6">
        <w:rPr>
          <w:rFonts w:ascii="Times New Roman" w:hAnsi="Times New Roman" w:cs="Times New Roman"/>
          <w:sz w:val="24"/>
          <w:szCs w:val="24"/>
        </w:rPr>
        <w:t>for</w:t>
      </w:r>
      <w:r w:rsidRPr="003F50D6">
        <w:rPr>
          <w:rFonts w:ascii="Times New Roman" w:hAnsi="Times New Roman" w:cs="Times New Roman"/>
          <w:sz w:val="24"/>
          <w:szCs w:val="24"/>
        </w:rPr>
        <w:t xml:space="preserve"> </w:t>
      </w:r>
      <w:r w:rsidR="00DE277F" w:rsidRPr="003F50D6">
        <w:rPr>
          <w:rFonts w:ascii="Times New Roman" w:hAnsi="Times New Roman" w:cs="Times New Roman"/>
          <w:sz w:val="24"/>
          <w:szCs w:val="24"/>
        </w:rPr>
        <w:t>≥</w:t>
      </w:r>
      <w:r w:rsidR="007461ED">
        <w:rPr>
          <w:rFonts w:ascii="Times New Roman" w:hAnsi="Times New Roman" w:cs="Times New Roman"/>
          <w:sz w:val="24"/>
          <w:szCs w:val="24"/>
        </w:rPr>
        <w:t>8</w:t>
      </w:r>
      <w:r w:rsidRPr="003F50D6">
        <w:rPr>
          <w:rFonts w:ascii="Times New Roman" w:hAnsi="Times New Roman" w:cs="Times New Roman"/>
          <w:sz w:val="24"/>
          <w:szCs w:val="24"/>
        </w:rPr>
        <w:t xml:space="preserve">-12 months showed an overall reduced risk of </w:t>
      </w:r>
      <w:r w:rsidR="008B1554" w:rsidRPr="003F50D6">
        <w:rPr>
          <w:rFonts w:ascii="Times New Roman" w:hAnsi="Times New Roman" w:cs="Times New Roman"/>
          <w:sz w:val="24"/>
          <w:szCs w:val="24"/>
        </w:rPr>
        <w:t>TIDM</w:t>
      </w:r>
      <w:r w:rsidRPr="003F50D6">
        <w:rPr>
          <w:rFonts w:ascii="Times New Roman" w:hAnsi="Times New Roman" w:cs="Times New Roman"/>
          <w:sz w:val="24"/>
          <w:szCs w:val="24"/>
        </w:rPr>
        <w:t xml:space="preserve"> compared to </w:t>
      </w:r>
      <w:r w:rsidR="00DE277F" w:rsidRPr="003F50D6">
        <w:rPr>
          <w:rFonts w:ascii="Times New Roman" w:hAnsi="Times New Roman" w:cs="Times New Roman"/>
          <w:sz w:val="24"/>
          <w:szCs w:val="24"/>
        </w:rPr>
        <w:t xml:space="preserve">shorter </w:t>
      </w:r>
      <w:r w:rsidR="002732B9">
        <w:rPr>
          <w:rFonts w:ascii="Times New Roman" w:hAnsi="Times New Roman" w:cs="Times New Roman"/>
          <w:sz w:val="24"/>
          <w:szCs w:val="24"/>
        </w:rPr>
        <w:t>TBF</w:t>
      </w:r>
      <w:r w:rsidR="007461ED">
        <w:rPr>
          <w:rFonts w:ascii="Times New Roman" w:hAnsi="Times New Roman" w:cs="Times New Roman"/>
          <w:sz w:val="24"/>
          <w:szCs w:val="24"/>
        </w:rPr>
        <w:t xml:space="preserve"> duration – 2</w:t>
      </w:r>
      <w:r w:rsidR="00DE277F" w:rsidRPr="003F50D6">
        <w:rPr>
          <w:rFonts w:ascii="Times New Roman" w:hAnsi="Times New Roman" w:cs="Times New Roman"/>
          <w:sz w:val="24"/>
          <w:szCs w:val="24"/>
        </w:rPr>
        <w:t xml:space="preserve"> studies, pooled </w:t>
      </w:r>
      <w:r w:rsidR="007461ED">
        <w:rPr>
          <w:rFonts w:ascii="Times New Roman" w:hAnsi="Times New Roman" w:cs="Times New Roman"/>
          <w:sz w:val="24"/>
          <w:szCs w:val="24"/>
        </w:rPr>
        <w:t>OR 0.55 (95% CI 0.38</w:t>
      </w:r>
      <w:r w:rsidR="00DE277F" w:rsidRPr="003F50D6">
        <w:rPr>
          <w:rFonts w:ascii="Times New Roman" w:hAnsi="Times New Roman" w:cs="Times New Roman"/>
          <w:sz w:val="24"/>
          <w:szCs w:val="24"/>
        </w:rPr>
        <w:t xml:space="preserve">, </w:t>
      </w:r>
      <w:r w:rsidR="007461ED">
        <w:rPr>
          <w:rFonts w:ascii="Times New Roman" w:hAnsi="Times New Roman" w:cs="Times New Roman"/>
          <w:sz w:val="24"/>
          <w:szCs w:val="24"/>
        </w:rPr>
        <w:t>0.79</w:t>
      </w:r>
      <w:r w:rsidR="008F786A" w:rsidRPr="003F50D6">
        <w:rPr>
          <w:rFonts w:ascii="Times New Roman" w:hAnsi="Times New Roman" w:cs="Times New Roman"/>
          <w:sz w:val="24"/>
          <w:szCs w:val="24"/>
        </w:rPr>
        <w:t>)</w:t>
      </w:r>
      <w:r w:rsidRPr="003F50D6">
        <w:rPr>
          <w:rFonts w:ascii="Times New Roman" w:hAnsi="Times New Roman" w:cs="Times New Roman"/>
          <w:sz w:val="24"/>
          <w:szCs w:val="24"/>
        </w:rPr>
        <w:t xml:space="preserve"> </w:t>
      </w:r>
      <w:r w:rsidR="00DF19F9" w:rsidRPr="003F50D6">
        <w:rPr>
          <w:rFonts w:ascii="Times New Roman" w:hAnsi="Times New Roman" w:cs="Times New Roman"/>
          <w:sz w:val="24"/>
          <w:szCs w:val="24"/>
        </w:rPr>
        <w:t xml:space="preserve">with </w:t>
      </w:r>
      <w:r w:rsidR="00DE277F" w:rsidRPr="003F50D6">
        <w:rPr>
          <w:rFonts w:ascii="Times New Roman" w:hAnsi="Times New Roman" w:cs="Times New Roman"/>
          <w:sz w:val="24"/>
          <w:szCs w:val="24"/>
        </w:rPr>
        <w:t>no significant</w:t>
      </w:r>
      <w:r w:rsidR="00DF19F9" w:rsidRPr="003F50D6">
        <w:rPr>
          <w:rFonts w:ascii="Times New Roman" w:hAnsi="Times New Roman" w:cs="Times New Roman"/>
          <w:sz w:val="24"/>
          <w:szCs w:val="24"/>
        </w:rPr>
        <w:t xml:space="preserve"> heterogeneity (I</w:t>
      </w:r>
      <w:r w:rsidR="00DF19F9" w:rsidRPr="003F50D6">
        <w:rPr>
          <w:rFonts w:ascii="Times New Roman" w:hAnsi="Times New Roman" w:cs="Times New Roman"/>
          <w:sz w:val="24"/>
          <w:szCs w:val="24"/>
          <w:vertAlign w:val="superscript"/>
        </w:rPr>
        <w:t>2</w:t>
      </w:r>
      <w:r w:rsidR="007461ED">
        <w:rPr>
          <w:rFonts w:ascii="Times New Roman" w:hAnsi="Times New Roman" w:cs="Times New Roman"/>
          <w:sz w:val="24"/>
          <w:szCs w:val="24"/>
        </w:rPr>
        <w:t>=6.1</w:t>
      </w:r>
      <w:r w:rsidR="00DF19F9" w:rsidRPr="003F50D6">
        <w:rPr>
          <w:rFonts w:ascii="Times New Roman" w:hAnsi="Times New Roman" w:cs="Times New Roman"/>
          <w:sz w:val="24"/>
          <w:szCs w:val="24"/>
        </w:rPr>
        <w:t>%)</w:t>
      </w:r>
      <w:r w:rsidR="00C525C9">
        <w:rPr>
          <w:rFonts w:ascii="Times New Roman" w:hAnsi="Times New Roman" w:cs="Times New Roman"/>
          <w:sz w:val="24"/>
          <w:szCs w:val="24"/>
        </w:rPr>
        <w:t xml:space="preserve"> (</w:t>
      </w:r>
      <w:r w:rsidR="002E2A30">
        <w:rPr>
          <w:rFonts w:ascii="Times New Roman" w:hAnsi="Times New Roman" w:cs="Times New Roman"/>
          <w:sz w:val="24"/>
          <w:szCs w:val="24"/>
        </w:rPr>
        <w:fldChar w:fldCharType="begin"/>
      </w:r>
      <w:r w:rsidR="002E2A30">
        <w:rPr>
          <w:rFonts w:ascii="Times New Roman" w:hAnsi="Times New Roman" w:cs="Times New Roman"/>
          <w:sz w:val="24"/>
          <w:szCs w:val="24"/>
        </w:rPr>
        <w:instrText xml:space="preserve"> REF _Ref419462322 \h </w:instrText>
      </w:r>
      <w:r w:rsidR="002E2A30">
        <w:rPr>
          <w:rFonts w:ascii="Times New Roman" w:hAnsi="Times New Roman" w:cs="Times New Roman"/>
          <w:sz w:val="24"/>
          <w:szCs w:val="24"/>
        </w:rPr>
      </w:r>
      <w:r w:rsidR="002E2A30">
        <w:rPr>
          <w:rFonts w:ascii="Times New Roman" w:hAnsi="Times New Roman" w:cs="Times New Roman"/>
          <w:sz w:val="24"/>
          <w:szCs w:val="24"/>
        </w:rPr>
        <w:fldChar w:fldCharType="separate"/>
      </w:r>
      <w:r w:rsidR="00F86BAA" w:rsidRPr="00C16F21">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8</w:t>
      </w:r>
      <w:r w:rsidR="002E2A30">
        <w:rPr>
          <w:rFonts w:ascii="Times New Roman" w:hAnsi="Times New Roman" w:cs="Times New Roman"/>
          <w:sz w:val="24"/>
          <w:szCs w:val="24"/>
        </w:rPr>
        <w:fldChar w:fldCharType="end"/>
      </w:r>
      <w:r w:rsidR="00A15671">
        <w:rPr>
          <w:rFonts w:ascii="Times New Roman" w:hAnsi="Times New Roman" w:cs="Times New Roman"/>
          <w:sz w:val="24"/>
          <w:szCs w:val="24"/>
        </w:rPr>
        <w:t>)</w:t>
      </w:r>
      <w:r w:rsidRPr="003F50D6">
        <w:rPr>
          <w:rFonts w:ascii="Times New Roman" w:hAnsi="Times New Roman" w:cs="Times New Roman"/>
          <w:sz w:val="24"/>
          <w:szCs w:val="24"/>
        </w:rPr>
        <w:t>.</w:t>
      </w:r>
      <w:r w:rsidR="002E2A30">
        <w:rPr>
          <w:rFonts w:ascii="Times New Roman" w:hAnsi="Times New Roman" w:cs="Times New Roman"/>
          <w:sz w:val="24"/>
          <w:szCs w:val="24"/>
        </w:rPr>
        <w:t xml:space="preserve"> </w:t>
      </w:r>
      <w:r w:rsidR="00D95EC5">
        <w:rPr>
          <w:rFonts w:ascii="Times New Roman" w:hAnsi="Times New Roman" w:cs="Times New Roman"/>
          <w:sz w:val="24"/>
          <w:szCs w:val="24"/>
        </w:rPr>
        <w:t>Both studies are case control studies using medical diagnosis of TIDM, one reporting adjusted and one (Ahabi) unadjusted data</w:t>
      </w:r>
      <w:r w:rsidR="00C525C9">
        <w:rPr>
          <w:rFonts w:ascii="Times New Roman" w:hAnsi="Times New Roman" w:cs="Times New Roman"/>
          <w:sz w:val="24"/>
          <w:szCs w:val="24"/>
        </w:rPr>
        <w:t>.</w:t>
      </w:r>
    </w:p>
    <w:p w14:paraId="1DA3860B" w14:textId="77777777" w:rsidR="0063066F" w:rsidRPr="003F50D6" w:rsidRDefault="00F1362C" w:rsidP="00DF19F9">
      <w:pPr>
        <w:spacing w:after="0" w:line="360" w:lineRule="auto"/>
        <w:ind w:left="426"/>
        <w:jc w:val="both"/>
        <w:rPr>
          <w:rFonts w:ascii="Times New Roman" w:hAnsi="Times New Roman" w:cs="Times New Roman"/>
          <w:sz w:val="24"/>
          <w:szCs w:val="24"/>
        </w:rPr>
      </w:pPr>
      <w:r w:rsidRPr="003F50D6">
        <w:rPr>
          <w:rFonts w:ascii="Times New Roman" w:hAnsi="Times New Roman" w:cs="Times New Roman"/>
          <w:b/>
          <w:sz w:val="24"/>
          <w:szCs w:val="24"/>
        </w:rPr>
        <w:t xml:space="preserve">  </w:t>
      </w:r>
    </w:p>
    <w:p w14:paraId="1DA3860C" w14:textId="77777777" w:rsidR="00A20829" w:rsidRPr="00A20829" w:rsidRDefault="005072FA" w:rsidP="00A20829">
      <w:pPr>
        <w:pStyle w:val="Caption"/>
        <w:ind w:left="426"/>
        <w:rPr>
          <w:rFonts w:ascii="Times New Roman" w:hAnsi="Times New Roman" w:cs="Times New Roman"/>
          <w:color w:val="auto"/>
          <w:sz w:val="24"/>
          <w:szCs w:val="24"/>
        </w:rPr>
      </w:pPr>
      <w:bookmarkStart w:id="31" w:name="_Ref419462322"/>
      <w:bookmarkStart w:id="32" w:name="_Ref419462319"/>
      <w:bookmarkStart w:id="33" w:name="_Toc419734522"/>
      <w:r w:rsidRPr="00C16F21">
        <w:rPr>
          <w:rFonts w:ascii="Times New Roman" w:hAnsi="Times New Roman" w:cs="Times New Roman"/>
          <w:color w:val="auto"/>
          <w:sz w:val="24"/>
          <w:szCs w:val="24"/>
        </w:rPr>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noProof/>
          <w:color w:val="auto"/>
          <w:sz w:val="24"/>
          <w:szCs w:val="24"/>
        </w:rPr>
        <w:t>8</w:t>
      </w:r>
      <w:r w:rsidR="00B319C9">
        <w:rPr>
          <w:rFonts w:ascii="Times New Roman" w:hAnsi="Times New Roman" w:cs="Times New Roman"/>
          <w:noProof/>
          <w:color w:val="auto"/>
          <w:sz w:val="24"/>
          <w:szCs w:val="24"/>
        </w:rPr>
        <w:fldChar w:fldCharType="end"/>
      </w:r>
      <w:bookmarkEnd w:id="31"/>
      <w:r w:rsidR="00A20829">
        <w:rPr>
          <w:rFonts w:ascii="Times New Roman" w:hAnsi="Times New Roman" w:cs="Times New Roman"/>
          <w:color w:val="auto"/>
          <w:sz w:val="24"/>
          <w:szCs w:val="24"/>
        </w:rPr>
        <w:t xml:space="preserve"> </w:t>
      </w:r>
      <w:r w:rsidR="00DE277F" w:rsidRPr="00C16F21">
        <w:rPr>
          <w:rFonts w:ascii="Times New Roman" w:hAnsi="Times New Roman" w:cs="Times New Roman"/>
          <w:color w:val="auto"/>
          <w:sz w:val="24"/>
          <w:szCs w:val="24"/>
        </w:rPr>
        <w:t>Breastfeeding for ≥</w:t>
      </w:r>
      <w:r w:rsidR="007461ED" w:rsidRPr="00C16F21">
        <w:rPr>
          <w:rFonts w:ascii="Times New Roman" w:hAnsi="Times New Roman" w:cs="Times New Roman"/>
          <w:color w:val="auto"/>
          <w:sz w:val="24"/>
          <w:szCs w:val="24"/>
        </w:rPr>
        <w:t>8-12 months vs. &lt;8</w:t>
      </w:r>
      <w:r w:rsidR="00DE277F" w:rsidRPr="00C16F21">
        <w:rPr>
          <w:rFonts w:ascii="Times New Roman" w:hAnsi="Times New Roman" w:cs="Times New Roman"/>
          <w:color w:val="auto"/>
          <w:sz w:val="24"/>
          <w:szCs w:val="24"/>
        </w:rPr>
        <w:t>-12 months and TIDM ri</w:t>
      </w:r>
      <w:r w:rsidR="00A51DC7" w:rsidRPr="00C16F21">
        <w:rPr>
          <w:rFonts w:ascii="Times New Roman" w:hAnsi="Times New Roman" w:cs="Times New Roman"/>
          <w:color w:val="auto"/>
          <w:sz w:val="24"/>
          <w:szCs w:val="24"/>
        </w:rPr>
        <w:t>sk</w:t>
      </w:r>
      <w:bookmarkEnd w:id="32"/>
      <w:bookmarkEnd w:id="33"/>
    </w:p>
    <w:p w14:paraId="1DA3860D" w14:textId="77777777" w:rsidR="000F6AC2" w:rsidRDefault="000F6AC2" w:rsidP="000F6AC2"/>
    <w:p w14:paraId="1DA3860E" w14:textId="77777777" w:rsidR="000F6AC2" w:rsidRPr="000F6AC2" w:rsidRDefault="00EB50CB" w:rsidP="000F6AC2">
      <w:pPr>
        <w:sectPr w:rsidR="000F6AC2" w:rsidRPr="000F6AC2" w:rsidSect="00890583">
          <w:pgSz w:w="11906" w:h="16838"/>
          <w:pgMar w:top="1440" w:right="1440" w:bottom="1440" w:left="1134" w:header="709" w:footer="709" w:gutter="0"/>
          <w:cols w:space="708"/>
          <w:docGrid w:linePitch="360"/>
        </w:sectPr>
      </w:pPr>
      <w:r>
        <w:rPr>
          <w:noProof/>
          <w:lang w:eastAsia="en-GB"/>
        </w:rPr>
        <w:drawing>
          <wp:inline distT="0" distB="0" distL="0" distR="0" wp14:anchorId="1DA38BAB" wp14:editId="1DA38BAC">
            <wp:extent cx="5922335" cy="1786270"/>
            <wp:effectExtent l="0" t="0" r="254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TBF8to12_forest_design.jpg"/>
                    <pic:cNvPicPr/>
                  </pic:nvPicPr>
                  <pic:blipFill rotWithShape="1">
                    <a:blip r:embed="rId18" cstate="print">
                      <a:extLst>
                        <a:ext uri="{28A0092B-C50C-407E-A947-70E740481C1C}">
                          <a14:useLocalDpi xmlns:a14="http://schemas.microsoft.com/office/drawing/2010/main" val="0"/>
                        </a:ext>
                      </a:extLst>
                    </a:blip>
                    <a:srcRect t="38600" b="31238"/>
                    <a:stretch/>
                  </pic:blipFill>
                  <pic:spPr bwMode="auto">
                    <a:xfrm>
                      <a:off x="0" y="0"/>
                      <a:ext cx="5925820" cy="1787321"/>
                    </a:xfrm>
                    <a:prstGeom prst="rect">
                      <a:avLst/>
                    </a:prstGeom>
                    <a:ln>
                      <a:noFill/>
                    </a:ln>
                    <a:extLst>
                      <a:ext uri="{53640926-AAD7-44D8-BBD7-CCE9431645EC}">
                        <a14:shadowObscured xmlns:a14="http://schemas.microsoft.com/office/drawing/2010/main"/>
                      </a:ext>
                    </a:extLst>
                  </pic:spPr>
                </pic:pic>
              </a:graphicData>
            </a:graphic>
          </wp:inline>
        </w:drawing>
      </w:r>
    </w:p>
    <w:p w14:paraId="1DA3860F" w14:textId="77777777" w:rsidR="00140A64" w:rsidRPr="00D75C4C" w:rsidRDefault="00140A64" w:rsidP="00A15671">
      <w:pPr>
        <w:pStyle w:val="Heading2"/>
        <w:numPr>
          <w:ilvl w:val="2"/>
          <w:numId w:val="16"/>
        </w:numPr>
        <w:ind w:left="709" w:hanging="709"/>
        <w:rPr>
          <w:rFonts w:ascii="Times New Roman" w:hAnsi="Times New Roman" w:cs="Times New Roman"/>
          <w:color w:val="auto"/>
          <w:sz w:val="24"/>
        </w:rPr>
      </w:pPr>
      <w:bookmarkStart w:id="34" w:name="_Toc416269567"/>
      <w:r w:rsidRPr="00D75C4C">
        <w:rPr>
          <w:rFonts w:ascii="Times New Roman" w:hAnsi="Times New Roman" w:cs="Times New Roman"/>
          <w:color w:val="auto"/>
          <w:sz w:val="24"/>
        </w:rPr>
        <w:lastRenderedPageBreak/>
        <w:t>Dose response analysis of TBF and TIDM risk</w:t>
      </w:r>
      <w:bookmarkEnd w:id="34"/>
    </w:p>
    <w:p w14:paraId="1DA38610" w14:textId="77777777" w:rsidR="00140A64" w:rsidRDefault="00140A64" w:rsidP="00140A64">
      <w:pPr>
        <w:rPr>
          <w:highlight w:val="yellow"/>
        </w:rPr>
      </w:pPr>
    </w:p>
    <w:p w14:paraId="1DA38611" w14:textId="77777777" w:rsidR="00140A64" w:rsidRDefault="00140A64" w:rsidP="00140A64">
      <w:pPr>
        <w:spacing w:line="360" w:lineRule="auto"/>
        <w:jc w:val="both"/>
        <w:rPr>
          <w:rFonts w:ascii="Times New Roman" w:hAnsi="Times New Roman" w:cs="Times New Roman"/>
          <w:sz w:val="24"/>
          <w:szCs w:val="24"/>
        </w:rPr>
      </w:pPr>
      <w:r w:rsidRPr="00412E5B">
        <w:rPr>
          <w:rFonts w:ascii="Times New Roman" w:hAnsi="Times New Roman" w:cs="Times New Roman"/>
          <w:sz w:val="24"/>
        </w:rPr>
        <w:t xml:space="preserve">We also analysed TBF duration by grouping studies according to the exposure </w:t>
      </w:r>
      <w:r w:rsidR="00D95EC5" w:rsidRPr="00412E5B">
        <w:rPr>
          <w:rFonts w:ascii="Times New Roman" w:hAnsi="Times New Roman" w:cs="Times New Roman"/>
          <w:sz w:val="24"/>
        </w:rPr>
        <w:t xml:space="preserve">rather than the reference group </w:t>
      </w:r>
      <w:r w:rsidRPr="00412E5B">
        <w:rPr>
          <w:rFonts w:ascii="Times New Roman" w:hAnsi="Times New Roman" w:cs="Times New Roman"/>
          <w:sz w:val="24"/>
        </w:rPr>
        <w:t>– short (</w:t>
      </w:r>
      <w:r w:rsidR="00D95EC5" w:rsidRPr="00412E5B">
        <w:t>≥</w:t>
      </w:r>
      <w:r w:rsidRPr="00412E5B">
        <w:rPr>
          <w:rFonts w:ascii="Times New Roman" w:hAnsi="Times New Roman" w:cs="Times New Roman"/>
          <w:sz w:val="24"/>
        </w:rPr>
        <w:t>1-3 months), medium (</w:t>
      </w:r>
      <w:r w:rsidR="00D95EC5" w:rsidRPr="00412E5B">
        <w:t>≥</w:t>
      </w:r>
      <w:r w:rsidRPr="00412E5B">
        <w:rPr>
          <w:rFonts w:ascii="Times New Roman" w:hAnsi="Times New Roman" w:cs="Times New Roman"/>
          <w:sz w:val="24"/>
        </w:rPr>
        <w:t>4-6 months) and long (</w:t>
      </w:r>
      <w:r w:rsidR="00FA0D5A" w:rsidRPr="00412E5B">
        <w:rPr>
          <w:rFonts w:ascii="Times New Roman" w:hAnsi="Times New Roman" w:cs="Times New Roman"/>
          <w:sz w:val="24"/>
        </w:rPr>
        <w:t>≥7</w:t>
      </w:r>
      <w:r w:rsidR="00D95EC5" w:rsidRPr="00412E5B">
        <w:rPr>
          <w:rFonts w:ascii="Times New Roman" w:hAnsi="Times New Roman" w:cs="Times New Roman"/>
          <w:sz w:val="24"/>
        </w:rPr>
        <w:t>-12</w:t>
      </w:r>
      <w:r w:rsidR="00FA0D5A" w:rsidRPr="00412E5B">
        <w:rPr>
          <w:rFonts w:ascii="Times New Roman" w:hAnsi="Times New Roman" w:cs="Times New Roman"/>
          <w:sz w:val="24"/>
        </w:rPr>
        <w:t xml:space="preserve"> months)</w:t>
      </w:r>
      <w:r w:rsidR="00D95EC5" w:rsidRPr="00412E5B">
        <w:rPr>
          <w:rFonts w:ascii="Times New Roman" w:hAnsi="Times New Roman" w:cs="Times New Roman"/>
          <w:sz w:val="24"/>
        </w:rPr>
        <w:t>; all compared to a reference group of never BF</w:t>
      </w:r>
      <w:r w:rsidRPr="00412E5B">
        <w:rPr>
          <w:rFonts w:ascii="Times New Roman" w:hAnsi="Times New Roman" w:cs="Times New Roman"/>
          <w:sz w:val="24"/>
        </w:rPr>
        <w:t xml:space="preserve">. These </w:t>
      </w:r>
      <w:r w:rsidR="00412E5B" w:rsidRPr="00412E5B">
        <w:rPr>
          <w:rFonts w:ascii="Times New Roman" w:hAnsi="Times New Roman" w:cs="Times New Roman"/>
          <w:sz w:val="24"/>
        </w:rPr>
        <w:t xml:space="preserve">analyses </w:t>
      </w:r>
      <w:r w:rsidRPr="00412E5B">
        <w:rPr>
          <w:rFonts w:ascii="Times New Roman" w:hAnsi="Times New Roman" w:cs="Times New Roman"/>
          <w:sz w:val="24"/>
        </w:rPr>
        <w:t>are shown in Figures</w:t>
      </w:r>
      <w:r w:rsidR="00A20829" w:rsidRPr="00412E5B">
        <w:rPr>
          <w:rFonts w:ascii="Times New Roman" w:hAnsi="Times New Roman" w:cs="Times New Roman"/>
          <w:sz w:val="24"/>
        </w:rPr>
        <w:t xml:space="preserve"> 9, 10 and 11</w:t>
      </w:r>
      <w:r w:rsidRPr="00412E5B">
        <w:rPr>
          <w:rFonts w:ascii="Times New Roman" w:hAnsi="Times New Roman" w:cs="Times New Roman"/>
          <w:sz w:val="24"/>
        </w:rPr>
        <w:t>. The data show</w:t>
      </w:r>
      <w:r w:rsidR="00A43653" w:rsidRPr="00412E5B">
        <w:rPr>
          <w:rFonts w:ascii="Times New Roman" w:hAnsi="Times New Roman" w:cs="Times New Roman"/>
          <w:sz w:val="24"/>
        </w:rPr>
        <w:t>ed no significant difference between any time frame analysed versus never. There was low heterogeneity in the short and medium versus never analyses (</w:t>
      </w:r>
      <w:r w:rsidR="00A43653" w:rsidRPr="00412E5B">
        <w:rPr>
          <w:rFonts w:ascii="Times New Roman" w:hAnsi="Times New Roman" w:cs="Times New Roman"/>
          <w:sz w:val="24"/>
          <w:szCs w:val="24"/>
        </w:rPr>
        <w:t>I</w:t>
      </w:r>
      <w:r w:rsidR="00A43653" w:rsidRPr="00412E5B">
        <w:rPr>
          <w:rFonts w:ascii="Times New Roman" w:hAnsi="Times New Roman" w:cs="Times New Roman"/>
          <w:sz w:val="24"/>
          <w:szCs w:val="24"/>
          <w:vertAlign w:val="superscript"/>
        </w:rPr>
        <w:t>2</w:t>
      </w:r>
      <w:r w:rsidR="00A43653" w:rsidRPr="00412E5B">
        <w:rPr>
          <w:rFonts w:ascii="Times New Roman" w:hAnsi="Times New Roman" w:cs="Times New Roman"/>
          <w:sz w:val="24"/>
          <w:szCs w:val="24"/>
        </w:rPr>
        <w:t>=0 and I</w:t>
      </w:r>
      <w:r w:rsidR="00A43653" w:rsidRPr="00412E5B">
        <w:rPr>
          <w:rFonts w:ascii="Times New Roman" w:hAnsi="Times New Roman" w:cs="Times New Roman"/>
          <w:sz w:val="24"/>
          <w:szCs w:val="24"/>
          <w:vertAlign w:val="superscript"/>
        </w:rPr>
        <w:t>2</w:t>
      </w:r>
      <w:r w:rsidR="00A43653" w:rsidRPr="00412E5B">
        <w:rPr>
          <w:rFonts w:ascii="Times New Roman" w:hAnsi="Times New Roman" w:cs="Times New Roman"/>
          <w:sz w:val="24"/>
          <w:szCs w:val="24"/>
        </w:rPr>
        <w:t>=11.7% respectively). There was extreme heterogeneity in the long versus never breastfeeding meta-analysis (I</w:t>
      </w:r>
      <w:r w:rsidR="00A43653" w:rsidRPr="00412E5B">
        <w:rPr>
          <w:rFonts w:ascii="Times New Roman" w:hAnsi="Times New Roman" w:cs="Times New Roman"/>
          <w:sz w:val="24"/>
          <w:szCs w:val="24"/>
          <w:vertAlign w:val="superscript"/>
        </w:rPr>
        <w:t>2</w:t>
      </w:r>
      <w:r w:rsidR="00A43653" w:rsidRPr="00412E5B">
        <w:rPr>
          <w:rFonts w:ascii="Times New Roman" w:hAnsi="Times New Roman" w:cs="Times New Roman"/>
          <w:sz w:val="24"/>
          <w:szCs w:val="24"/>
        </w:rPr>
        <w:t xml:space="preserve">=84.3%) so pooled analysis was not reported; </w:t>
      </w:r>
      <w:r w:rsidR="00412E5B">
        <w:rPr>
          <w:rFonts w:ascii="Times New Roman" w:hAnsi="Times New Roman" w:cs="Times New Roman"/>
          <w:sz w:val="24"/>
          <w:szCs w:val="24"/>
        </w:rPr>
        <w:t>the reason for this heterogeneity is unclear</w:t>
      </w:r>
      <w:r w:rsidR="00A43653" w:rsidRPr="00412E5B">
        <w:rPr>
          <w:rFonts w:ascii="Times New Roman" w:hAnsi="Times New Roman" w:cs="Times New Roman"/>
          <w:sz w:val="24"/>
          <w:szCs w:val="24"/>
        </w:rPr>
        <w:t>.</w:t>
      </w:r>
      <w:r w:rsidR="00570F65" w:rsidRPr="00412E5B">
        <w:rPr>
          <w:rFonts w:ascii="Times New Roman" w:hAnsi="Times New Roman" w:cs="Times New Roman"/>
          <w:sz w:val="24"/>
          <w:szCs w:val="24"/>
        </w:rPr>
        <w:t xml:space="preserve"> Sensitivity analysis excluding the study by Meloni reduced heterogeneity (I</w:t>
      </w:r>
      <w:r w:rsidR="00570F65" w:rsidRPr="00412E5B">
        <w:rPr>
          <w:rFonts w:ascii="Times New Roman" w:hAnsi="Times New Roman" w:cs="Times New Roman"/>
          <w:sz w:val="24"/>
          <w:szCs w:val="24"/>
          <w:vertAlign w:val="superscript"/>
        </w:rPr>
        <w:t>2</w:t>
      </w:r>
      <w:r w:rsidR="00570F65" w:rsidRPr="00412E5B">
        <w:rPr>
          <w:rFonts w:ascii="Times New Roman" w:hAnsi="Times New Roman" w:cs="Times New Roman"/>
          <w:sz w:val="24"/>
          <w:szCs w:val="24"/>
        </w:rPr>
        <w:t>=33.7%, OR 0.40, 95% CI 0.19, 0.84)</w:t>
      </w:r>
      <w:r w:rsidR="00D567D5" w:rsidRPr="00412E5B">
        <w:rPr>
          <w:rFonts w:ascii="Times New Roman" w:hAnsi="Times New Roman" w:cs="Times New Roman"/>
          <w:sz w:val="24"/>
          <w:szCs w:val="24"/>
        </w:rPr>
        <w:t>, although there appeared to be no major difference in method between studies to explain the difference in results</w:t>
      </w:r>
      <w:r w:rsidR="00570F65" w:rsidRPr="00412E5B">
        <w:rPr>
          <w:rFonts w:ascii="Times New Roman" w:hAnsi="Times New Roman" w:cs="Times New Roman"/>
          <w:sz w:val="24"/>
          <w:szCs w:val="24"/>
        </w:rPr>
        <w:t>.</w:t>
      </w:r>
      <w:r w:rsidR="00412E5B" w:rsidRPr="00412E5B">
        <w:rPr>
          <w:rFonts w:ascii="Times New Roman" w:hAnsi="Times New Roman" w:cs="Times New Roman"/>
          <w:sz w:val="24"/>
          <w:szCs w:val="24"/>
        </w:rPr>
        <w:t xml:space="preserve"> All 3 studies reported adjusted data from case control studies using clinical diagnosis of TIDM.</w:t>
      </w:r>
    </w:p>
    <w:p w14:paraId="1DA38612" w14:textId="77777777" w:rsidR="00A43653" w:rsidRPr="00412E5B" w:rsidRDefault="00412E5B" w:rsidP="00140A64">
      <w:pPr>
        <w:spacing w:line="360" w:lineRule="auto"/>
        <w:jc w:val="both"/>
        <w:rPr>
          <w:rFonts w:ascii="Times New Roman" w:hAnsi="Times New Roman" w:cs="Times New Roman"/>
          <w:sz w:val="24"/>
          <w:szCs w:val="24"/>
        </w:rPr>
      </w:pPr>
      <w:r>
        <w:rPr>
          <w:rFonts w:ascii="Times New Roman" w:hAnsi="Times New Roman" w:cs="Times New Roman"/>
          <w:sz w:val="24"/>
          <w:szCs w:val="24"/>
        </w:rPr>
        <w:t>We were unable to identify a clear</w:t>
      </w:r>
      <w:r w:rsidR="00A43653">
        <w:rPr>
          <w:rFonts w:ascii="Times New Roman" w:hAnsi="Times New Roman" w:cs="Times New Roman"/>
          <w:sz w:val="24"/>
          <w:szCs w:val="24"/>
        </w:rPr>
        <w:t xml:space="preserve"> explanation for why dose response analysis did not mirror </w:t>
      </w:r>
      <w:r>
        <w:rPr>
          <w:rFonts w:ascii="Times New Roman" w:hAnsi="Times New Roman" w:cs="Times New Roman"/>
          <w:sz w:val="24"/>
          <w:szCs w:val="24"/>
        </w:rPr>
        <w:t xml:space="preserve">the positive association seen in analyses using reference groups to define the </w:t>
      </w:r>
      <w:r w:rsidR="00756C24">
        <w:rPr>
          <w:rFonts w:ascii="Times New Roman" w:hAnsi="Times New Roman" w:cs="Times New Roman"/>
          <w:sz w:val="24"/>
          <w:szCs w:val="24"/>
        </w:rPr>
        <w:t>cut off</w:t>
      </w:r>
      <w:r w:rsidR="00890E0E">
        <w:rPr>
          <w:rFonts w:ascii="Times New Roman" w:hAnsi="Times New Roman" w:cs="Times New Roman"/>
          <w:sz w:val="24"/>
          <w:szCs w:val="24"/>
        </w:rPr>
        <w:t xml:space="preserve">. </w:t>
      </w:r>
      <w:r>
        <w:rPr>
          <w:rFonts w:ascii="Times New Roman" w:hAnsi="Times New Roman" w:cs="Times New Roman"/>
          <w:sz w:val="24"/>
          <w:szCs w:val="24"/>
        </w:rPr>
        <w:t>Four i</w:t>
      </w:r>
      <w:r w:rsidR="00890E0E">
        <w:rPr>
          <w:rFonts w:ascii="Times New Roman" w:hAnsi="Times New Roman" w:cs="Times New Roman"/>
          <w:sz w:val="24"/>
          <w:szCs w:val="24"/>
        </w:rPr>
        <w:t xml:space="preserve">ndividual studies </w:t>
      </w:r>
      <w:r>
        <w:rPr>
          <w:rFonts w:ascii="Times New Roman" w:hAnsi="Times New Roman" w:cs="Times New Roman"/>
          <w:sz w:val="24"/>
          <w:szCs w:val="24"/>
        </w:rPr>
        <w:t xml:space="preserve">were </w:t>
      </w:r>
      <w:r w:rsidR="00890E0E">
        <w:rPr>
          <w:rFonts w:ascii="Times New Roman" w:hAnsi="Times New Roman" w:cs="Times New Roman"/>
          <w:sz w:val="24"/>
          <w:szCs w:val="24"/>
        </w:rPr>
        <w:t>included in more than one dose response analysis</w:t>
      </w:r>
      <w:r>
        <w:rPr>
          <w:rFonts w:ascii="Times New Roman" w:hAnsi="Times New Roman" w:cs="Times New Roman"/>
          <w:sz w:val="24"/>
          <w:szCs w:val="24"/>
        </w:rPr>
        <w:t xml:space="preserve"> - they</w:t>
      </w:r>
      <w:r w:rsidR="00890E0E">
        <w:rPr>
          <w:rFonts w:ascii="Times New Roman" w:hAnsi="Times New Roman" w:cs="Times New Roman"/>
          <w:sz w:val="24"/>
          <w:szCs w:val="24"/>
        </w:rPr>
        <w:t xml:space="preserve"> </w:t>
      </w:r>
      <w:r>
        <w:rPr>
          <w:rFonts w:ascii="Times New Roman" w:hAnsi="Times New Roman" w:cs="Times New Roman"/>
          <w:sz w:val="24"/>
          <w:szCs w:val="24"/>
        </w:rPr>
        <w:t xml:space="preserve">did not show a clear trend, but in general there tended to be a stronger association between TBF and reduced TIDM for longer TBF exposure </w:t>
      </w:r>
      <w:r w:rsidR="008B4F30" w:rsidRPr="00412E5B">
        <w:rPr>
          <w:rFonts w:ascii="Times New Roman" w:eastAsia="Times New Roman" w:hAnsi="Times New Roman" w:cs="Times New Roman"/>
          <w:sz w:val="24"/>
          <w:szCs w:val="24"/>
          <w:lang w:eastAsia="en-GB"/>
        </w:rPr>
        <w:fldChar w:fldCharType="begin">
          <w:fldData xml:space="preserve">PEVuZE5vdGU+PENpdGU+PEF1dGhvcj5Sb3NlbmJhdWVyPC9BdXRob3I+PFllYXI+MjAwODwvWWVh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</w:fldData>
        </w:fldChar>
      </w:r>
      <w:r w:rsidR="00CD438A">
        <w:rPr>
          <w:rFonts w:ascii="Times New Roman" w:eastAsia="Times New Roman" w:hAnsi="Times New Roman" w:cs="Times New Roman"/>
          <w:sz w:val="24"/>
          <w:szCs w:val="24"/>
          <w:lang w:eastAsia="en-GB"/>
        </w:rPr>
        <w:instrText xml:space="preserve"> ADDIN EN.CITE </w:instrText>
      </w:r>
      <w:r w:rsidR="00CD438A">
        <w:rPr>
          <w:rFonts w:ascii="Times New Roman" w:eastAsia="Times New Roman" w:hAnsi="Times New Roman" w:cs="Times New Roman"/>
          <w:sz w:val="24"/>
          <w:szCs w:val="24"/>
          <w:lang w:eastAsia="en-GB"/>
        </w:rPr>
        <w:fldChar w:fldCharType="begin">
          <w:fldData xml:space="preserve">PEVuZE5vdGU+PENpdGU+PEF1dGhvcj5Sb3NlbmJhdWVyPC9BdXRob3I+PFllYXI+MjAwODwvWWVh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</w:fldData>
        </w:fldChar>
      </w:r>
      <w:r w:rsidR="00CD438A">
        <w:rPr>
          <w:rFonts w:ascii="Times New Roman" w:eastAsia="Times New Roman" w:hAnsi="Times New Roman" w:cs="Times New Roman"/>
          <w:sz w:val="24"/>
          <w:szCs w:val="24"/>
          <w:lang w:eastAsia="en-GB"/>
        </w:rPr>
        <w:instrText xml:space="preserve"> ADDIN EN.CITE.DATA </w:instrText>
      </w:r>
      <w:r w:rsidR="00CD438A">
        <w:rPr>
          <w:rFonts w:ascii="Times New Roman" w:eastAsia="Times New Roman" w:hAnsi="Times New Roman" w:cs="Times New Roman"/>
          <w:sz w:val="24"/>
          <w:szCs w:val="24"/>
          <w:lang w:eastAsia="en-GB"/>
        </w:rPr>
      </w:r>
      <w:r w:rsidR="00CD438A">
        <w:rPr>
          <w:rFonts w:ascii="Times New Roman" w:eastAsia="Times New Roman" w:hAnsi="Times New Roman" w:cs="Times New Roman"/>
          <w:sz w:val="24"/>
          <w:szCs w:val="24"/>
          <w:lang w:eastAsia="en-GB"/>
        </w:rPr>
        <w:fldChar w:fldCharType="end"/>
      </w:r>
      <w:r w:rsidR="008B4F30" w:rsidRPr="00412E5B">
        <w:rPr>
          <w:rFonts w:ascii="Times New Roman" w:eastAsia="Times New Roman" w:hAnsi="Times New Roman" w:cs="Times New Roman"/>
          <w:sz w:val="24"/>
          <w:szCs w:val="24"/>
          <w:lang w:eastAsia="en-GB"/>
        </w:rPr>
      </w:r>
      <w:r w:rsidR="008B4F30" w:rsidRPr="00412E5B">
        <w:rPr>
          <w:rFonts w:ascii="Times New Roman" w:eastAsia="Times New Roman" w:hAnsi="Times New Roman" w:cs="Times New Roman"/>
          <w:sz w:val="24"/>
          <w:szCs w:val="24"/>
          <w:lang w:eastAsia="en-GB"/>
        </w:rPr>
        <w:fldChar w:fldCharType="separate"/>
      </w:r>
      <w:r w:rsidR="00CD438A">
        <w:rPr>
          <w:rFonts w:ascii="Times New Roman" w:eastAsia="Times New Roman" w:hAnsi="Times New Roman" w:cs="Times New Roman"/>
          <w:noProof/>
          <w:sz w:val="24"/>
          <w:szCs w:val="24"/>
          <w:lang w:eastAsia="en-GB"/>
        </w:rPr>
        <w:t>(</w:t>
      </w:r>
      <w:hyperlink w:anchor="_ENREF_11" w:tooltip="Viner, 2008 #1565" w:history="1">
        <w:r w:rsidR="00CD438A">
          <w:rPr>
            <w:rFonts w:ascii="Times New Roman" w:eastAsia="Times New Roman" w:hAnsi="Times New Roman" w:cs="Times New Roman"/>
            <w:noProof/>
            <w:sz w:val="24"/>
            <w:szCs w:val="24"/>
            <w:lang w:eastAsia="en-GB"/>
          </w:rPr>
          <w:t>11</w:t>
        </w:r>
      </w:hyperlink>
      <w:r w:rsidR="00CD438A">
        <w:rPr>
          <w:rFonts w:ascii="Times New Roman" w:eastAsia="Times New Roman" w:hAnsi="Times New Roman" w:cs="Times New Roman"/>
          <w:noProof/>
          <w:sz w:val="24"/>
          <w:szCs w:val="24"/>
          <w:lang w:eastAsia="en-GB"/>
        </w:rPr>
        <w:t xml:space="preserve">, </w:t>
      </w:r>
      <w:hyperlink w:anchor="_ENREF_42" w:tooltip="Mayer, 1988 #953" w:history="1">
        <w:r w:rsidR="00CD438A">
          <w:rPr>
            <w:rFonts w:ascii="Times New Roman" w:eastAsia="Times New Roman" w:hAnsi="Times New Roman" w:cs="Times New Roman"/>
            <w:noProof/>
            <w:sz w:val="24"/>
            <w:szCs w:val="24"/>
            <w:lang w:eastAsia="en-GB"/>
          </w:rPr>
          <w:t>42</w:t>
        </w:r>
      </w:hyperlink>
      <w:r w:rsidR="00CD438A">
        <w:rPr>
          <w:rFonts w:ascii="Times New Roman" w:eastAsia="Times New Roman" w:hAnsi="Times New Roman" w:cs="Times New Roman"/>
          <w:noProof/>
          <w:sz w:val="24"/>
          <w:szCs w:val="24"/>
          <w:lang w:eastAsia="en-GB"/>
        </w:rPr>
        <w:t xml:space="preserve">, </w:t>
      </w:r>
      <w:hyperlink w:anchor="_ENREF_49" w:tooltip="Rosenbauer, 2008 #1250" w:history="1">
        <w:r w:rsidR="00CD438A">
          <w:rPr>
            <w:rFonts w:ascii="Times New Roman" w:eastAsia="Times New Roman" w:hAnsi="Times New Roman" w:cs="Times New Roman"/>
            <w:noProof/>
            <w:sz w:val="24"/>
            <w:szCs w:val="24"/>
            <w:lang w:eastAsia="en-GB"/>
          </w:rPr>
          <w:t>49</w:t>
        </w:r>
      </w:hyperlink>
      <w:r w:rsidR="00CD438A">
        <w:rPr>
          <w:rFonts w:ascii="Times New Roman" w:eastAsia="Times New Roman" w:hAnsi="Times New Roman" w:cs="Times New Roman"/>
          <w:noProof/>
          <w:sz w:val="24"/>
          <w:szCs w:val="24"/>
          <w:lang w:eastAsia="en-GB"/>
        </w:rPr>
        <w:t xml:space="preserve">, </w:t>
      </w:r>
      <w:hyperlink w:anchor="_ENREF_57" w:tooltip="Tai, 1998 #28274" w:history="1">
        <w:r w:rsidR="00CD438A">
          <w:rPr>
            <w:rFonts w:ascii="Times New Roman" w:eastAsia="Times New Roman" w:hAnsi="Times New Roman" w:cs="Times New Roman"/>
            <w:noProof/>
            <w:sz w:val="24"/>
            <w:szCs w:val="24"/>
            <w:lang w:eastAsia="en-GB"/>
          </w:rPr>
          <w:t>57</w:t>
        </w:r>
      </w:hyperlink>
      <w:r w:rsidR="00CD438A">
        <w:rPr>
          <w:rFonts w:ascii="Times New Roman" w:eastAsia="Times New Roman" w:hAnsi="Times New Roman" w:cs="Times New Roman"/>
          <w:noProof/>
          <w:sz w:val="24"/>
          <w:szCs w:val="24"/>
          <w:lang w:eastAsia="en-GB"/>
        </w:rPr>
        <w:t>)</w:t>
      </w:r>
      <w:r w:rsidR="008B4F30" w:rsidRPr="00412E5B">
        <w:rPr>
          <w:rFonts w:ascii="Times New Roman" w:eastAsia="Times New Roman" w:hAnsi="Times New Roman" w:cs="Times New Roman"/>
          <w:sz w:val="24"/>
          <w:szCs w:val="24"/>
          <w:lang w:eastAsia="en-GB"/>
        </w:rPr>
        <w:fldChar w:fldCharType="end"/>
      </w:r>
      <w:r w:rsidR="00890E0E" w:rsidRPr="00412E5B">
        <w:rPr>
          <w:rFonts w:ascii="Times New Roman" w:hAnsi="Times New Roman" w:cs="Times New Roman"/>
          <w:sz w:val="24"/>
          <w:szCs w:val="24"/>
        </w:rPr>
        <w:t>.</w:t>
      </w:r>
    </w:p>
    <w:p w14:paraId="1DA38613" w14:textId="77777777" w:rsidR="00020EA4" w:rsidRDefault="00C16F21" w:rsidP="00C16F21">
      <w:pPr>
        <w:spacing w:line="360" w:lineRule="auto"/>
        <w:rPr>
          <w:rFonts w:ascii="Times New Roman" w:hAnsi="Times New Roman" w:cs="Times New Roman"/>
          <w:b/>
          <w:sz w:val="24"/>
        </w:rPr>
      </w:pPr>
      <w:bookmarkStart w:id="35" w:name="_Toc419734523"/>
      <w:r w:rsidRPr="00A20829">
        <w:rPr>
          <w:rFonts w:ascii="Times New Roman" w:hAnsi="Times New Roman" w:cs="Times New Roman"/>
          <w:b/>
          <w:sz w:val="24"/>
        </w:rPr>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b/>
          <w:noProof/>
          <w:sz w:val="24"/>
        </w:rPr>
        <w:t>9</w:t>
      </w:r>
      <w:r w:rsidR="00B319C9">
        <w:rPr>
          <w:rFonts w:ascii="Times New Roman" w:hAnsi="Times New Roman" w:cs="Times New Roman"/>
          <w:b/>
          <w:noProof/>
          <w:sz w:val="24"/>
        </w:rPr>
        <w:fldChar w:fldCharType="end"/>
      </w:r>
      <w:r w:rsidRPr="00A20829">
        <w:rPr>
          <w:rFonts w:ascii="Times New Roman" w:hAnsi="Times New Roman" w:cs="Times New Roman"/>
          <w:b/>
          <w:sz w:val="24"/>
        </w:rPr>
        <w:t xml:space="preserve"> Breastfeeding</w:t>
      </w:r>
      <w:r w:rsidRPr="00C16F21">
        <w:rPr>
          <w:rFonts w:ascii="Times New Roman" w:hAnsi="Times New Roman" w:cs="Times New Roman"/>
          <w:b/>
          <w:sz w:val="24"/>
        </w:rPr>
        <w:t xml:space="preserve"> for short duration versus never</w:t>
      </w:r>
      <w:bookmarkEnd w:id="35"/>
    </w:p>
    <w:p w14:paraId="1DA38614" w14:textId="77777777" w:rsidR="00140A64" w:rsidRPr="00140A64" w:rsidRDefault="00EB50CB" w:rsidP="00C16F21">
      <w:pPr>
        <w:spacing w:line="360" w:lineRule="auto"/>
        <w:rPr>
          <w:rFonts w:ascii="Times New Roman" w:hAnsi="Times New Roman" w:cs="Times New Roman"/>
          <w:sz w:val="24"/>
        </w:rPr>
      </w:pPr>
      <w:r>
        <w:rPr>
          <w:rFonts w:ascii="Times New Roman" w:hAnsi="Times New Roman" w:cs="Times New Roman"/>
          <w:noProof/>
          <w:sz w:val="24"/>
          <w:lang w:eastAsia="en-GB"/>
        </w:rPr>
        <w:drawing>
          <wp:inline distT="0" distB="0" distL="0" distR="0" wp14:anchorId="1DA38BAD" wp14:editId="1DA38BAE">
            <wp:extent cx="5922335" cy="2286000"/>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TBFneverVSshort_forest_design.jpg"/>
                    <pic:cNvPicPr/>
                  </pic:nvPicPr>
                  <pic:blipFill rotWithShape="1">
                    <a:blip r:embed="rId19" cstate="print">
                      <a:extLst>
                        <a:ext uri="{28A0092B-C50C-407E-A947-70E740481C1C}">
                          <a14:useLocalDpi xmlns:a14="http://schemas.microsoft.com/office/drawing/2010/main" val="0"/>
                        </a:ext>
                      </a:extLst>
                    </a:blip>
                    <a:srcRect t="33393" b="28007"/>
                    <a:stretch/>
                  </pic:blipFill>
                  <pic:spPr bwMode="auto">
                    <a:xfrm>
                      <a:off x="0" y="0"/>
                      <a:ext cx="5925820" cy="2287345"/>
                    </a:xfrm>
                    <a:prstGeom prst="rect">
                      <a:avLst/>
                    </a:prstGeom>
                    <a:ln>
                      <a:noFill/>
                    </a:ln>
                    <a:extLst>
                      <a:ext uri="{53640926-AAD7-44D8-BBD7-CCE9431645EC}">
                        <a14:shadowObscured xmlns:a14="http://schemas.microsoft.com/office/drawing/2010/main"/>
                      </a:ext>
                    </a:extLst>
                  </pic:spPr>
                </pic:pic>
              </a:graphicData>
            </a:graphic>
          </wp:inline>
        </w:drawing>
      </w:r>
    </w:p>
    <w:p w14:paraId="1DA38615" w14:textId="77777777" w:rsidR="00020EA4" w:rsidRDefault="00020EA4">
      <w:pPr>
        <w:rPr>
          <w:rFonts w:ascii="Times New Roman" w:hAnsi="Times New Roman" w:cs="Times New Roman"/>
          <w:b/>
          <w:sz w:val="24"/>
        </w:rPr>
      </w:pPr>
      <w:r>
        <w:rPr>
          <w:rFonts w:ascii="Times New Roman" w:hAnsi="Times New Roman" w:cs="Times New Roman"/>
          <w:b/>
          <w:sz w:val="24"/>
        </w:rPr>
        <w:br w:type="page"/>
      </w:r>
    </w:p>
    <w:p w14:paraId="1DA38616" w14:textId="77777777" w:rsidR="00020EA4" w:rsidRDefault="00C16F21" w:rsidP="00C16F21">
      <w:pPr>
        <w:spacing w:line="360" w:lineRule="auto"/>
        <w:rPr>
          <w:rFonts w:ascii="Times New Roman" w:hAnsi="Times New Roman" w:cs="Times New Roman"/>
          <w:b/>
          <w:sz w:val="24"/>
        </w:rPr>
      </w:pPr>
      <w:bookmarkStart w:id="36" w:name="_Toc419734524"/>
      <w:r w:rsidRPr="00C16F21">
        <w:rPr>
          <w:rFonts w:ascii="Times New Roman" w:hAnsi="Times New Roman" w:cs="Times New Roman"/>
          <w:b/>
          <w:sz w:val="24"/>
        </w:rPr>
        <w:lastRenderedPageBreak/>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b/>
          <w:noProof/>
          <w:sz w:val="24"/>
        </w:rPr>
        <w:t>10</w:t>
      </w:r>
      <w:r w:rsidR="00B319C9">
        <w:rPr>
          <w:rFonts w:ascii="Times New Roman" w:hAnsi="Times New Roman" w:cs="Times New Roman"/>
          <w:b/>
          <w:noProof/>
          <w:sz w:val="24"/>
        </w:rPr>
        <w:fldChar w:fldCharType="end"/>
      </w:r>
      <w:r w:rsidRPr="00C16F21">
        <w:rPr>
          <w:rFonts w:ascii="Times New Roman" w:hAnsi="Times New Roman" w:cs="Times New Roman"/>
          <w:b/>
          <w:sz w:val="24"/>
        </w:rPr>
        <w:t xml:space="preserve"> Breastfeeding for medium duration versus never</w:t>
      </w:r>
      <w:bookmarkEnd w:id="36"/>
    </w:p>
    <w:p w14:paraId="1DA38617" w14:textId="77777777" w:rsidR="00FA0D5A" w:rsidRPr="00FA0D5A" w:rsidRDefault="00EB50CB" w:rsidP="00C16F21">
      <w:pPr>
        <w:spacing w:line="360" w:lineRule="auto"/>
        <w:rPr>
          <w:rFonts w:ascii="Times New Roman" w:hAnsi="Times New Roman" w:cs="Times New Roman"/>
          <w:sz w:val="24"/>
        </w:rPr>
      </w:pPr>
      <w:r>
        <w:rPr>
          <w:rFonts w:ascii="Times New Roman" w:hAnsi="Times New Roman" w:cs="Times New Roman"/>
          <w:noProof/>
          <w:sz w:val="24"/>
          <w:lang w:eastAsia="en-GB"/>
        </w:rPr>
        <w:drawing>
          <wp:inline distT="0" distB="0" distL="0" distR="0" wp14:anchorId="1DA38BAF" wp14:editId="1DA38BB0">
            <wp:extent cx="5922334" cy="2679404"/>
            <wp:effectExtent l="0" t="0" r="254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TBFneverVSmedium_forest_design.jpg"/>
                    <pic:cNvPicPr/>
                  </pic:nvPicPr>
                  <pic:blipFill rotWithShape="1">
                    <a:blip r:embed="rId20" cstate="print">
                      <a:extLst>
                        <a:ext uri="{28A0092B-C50C-407E-A947-70E740481C1C}">
                          <a14:useLocalDpi xmlns:a14="http://schemas.microsoft.com/office/drawing/2010/main" val="0"/>
                        </a:ext>
                      </a:extLst>
                    </a:blip>
                    <a:srcRect t="30700" b="24057"/>
                    <a:stretch/>
                  </pic:blipFill>
                  <pic:spPr bwMode="auto">
                    <a:xfrm>
                      <a:off x="0" y="0"/>
                      <a:ext cx="5925820" cy="2680981"/>
                    </a:xfrm>
                    <a:prstGeom prst="rect">
                      <a:avLst/>
                    </a:prstGeom>
                    <a:ln>
                      <a:noFill/>
                    </a:ln>
                    <a:extLst>
                      <a:ext uri="{53640926-AAD7-44D8-BBD7-CCE9431645EC}">
                        <a14:shadowObscured xmlns:a14="http://schemas.microsoft.com/office/drawing/2010/main"/>
                      </a:ext>
                    </a:extLst>
                  </pic:spPr>
                </pic:pic>
              </a:graphicData>
            </a:graphic>
          </wp:inline>
        </w:drawing>
      </w:r>
    </w:p>
    <w:p w14:paraId="1DA38618" w14:textId="77777777" w:rsidR="00020EA4" w:rsidRDefault="00A20829" w:rsidP="00C16F21">
      <w:pPr>
        <w:spacing w:line="360" w:lineRule="auto"/>
        <w:rPr>
          <w:rFonts w:ascii="Times New Roman" w:hAnsi="Times New Roman" w:cs="Times New Roman"/>
          <w:b/>
          <w:sz w:val="24"/>
        </w:rPr>
      </w:pPr>
      <w:bookmarkStart w:id="37" w:name="_Toc419734525"/>
      <w:r>
        <w:rPr>
          <w:rFonts w:ascii="Times New Roman" w:hAnsi="Times New Roman" w:cs="Times New Roman"/>
          <w:b/>
          <w:sz w:val="24"/>
        </w:rPr>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b/>
          <w:noProof/>
          <w:sz w:val="24"/>
        </w:rPr>
        <w:t>11</w:t>
      </w:r>
      <w:r w:rsidR="00B319C9">
        <w:rPr>
          <w:rFonts w:ascii="Times New Roman" w:hAnsi="Times New Roman" w:cs="Times New Roman"/>
          <w:b/>
          <w:noProof/>
          <w:sz w:val="24"/>
        </w:rPr>
        <w:fldChar w:fldCharType="end"/>
      </w:r>
      <w:r w:rsidR="00C16F21" w:rsidRPr="00C16F21">
        <w:rPr>
          <w:rFonts w:ascii="Times New Roman" w:hAnsi="Times New Roman" w:cs="Times New Roman"/>
          <w:b/>
          <w:sz w:val="24"/>
        </w:rPr>
        <w:t xml:space="preserve"> Breastfeeding for long duration versus never</w:t>
      </w:r>
      <w:bookmarkEnd w:id="37"/>
    </w:p>
    <w:p w14:paraId="1DA38619" w14:textId="77777777" w:rsidR="00FA0D5A" w:rsidRDefault="00EB50CB" w:rsidP="00C16F21">
      <w:pPr>
        <w:spacing w:line="360" w:lineRule="auto"/>
        <w:rPr>
          <w:rFonts w:ascii="Times New Roman" w:hAnsi="Times New Roman" w:cs="Times New Roman"/>
          <w:sz w:val="24"/>
        </w:rPr>
      </w:pPr>
      <w:r>
        <w:rPr>
          <w:rFonts w:ascii="Times New Roman" w:hAnsi="Times New Roman" w:cs="Times New Roman"/>
          <w:noProof/>
          <w:sz w:val="24"/>
          <w:lang w:eastAsia="en-GB"/>
        </w:rPr>
        <w:drawing>
          <wp:inline distT="0" distB="0" distL="0" distR="0" wp14:anchorId="1DA38BB1" wp14:editId="1DA38BB2">
            <wp:extent cx="5922335" cy="1329070"/>
            <wp:effectExtent l="0" t="0" r="254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TBFneverVSlong_noPooled_design.jpg"/>
                    <pic:cNvPicPr/>
                  </pic:nvPicPr>
                  <pic:blipFill rotWithShape="1">
                    <a:blip r:embed="rId21" cstate="print">
                      <a:extLst>
                        <a:ext uri="{28A0092B-C50C-407E-A947-70E740481C1C}">
                          <a14:useLocalDpi xmlns:a14="http://schemas.microsoft.com/office/drawing/2010/main" val="0"/>
                        </a:ext>
                      </a:extLst>
                    </a:blip>
                    <a:srcRect t="41293" b="36265"/>
                    <a:stretch/>
                  </pic:blipFill>
                  <pic:spPr bwMode="auto">
                    <a:xfrm>
                      <a:off x="0" y="0"/>
                      <a:ext cx="5925820" cy="1329852"/>
                    </a:xfrm>
                    <a:prstGeom prst="rect">
                      <a:avLst/>
                    </a:prstGeom>
                    <a:ln>
                      <a:noFill/>
                    </a:ln>
                    <a:extLst>
                      <a:ext uri="{53640926-AAD7-44D8-BBD7-CCE9431645EC}">
                        <a14:shadowObscured xmlns:a14="http://schemas.microsoft.com/office/drawing/2010/main"/>
                      </a:ext>
                    </a:extLst>
                  </pic:spPr>
                </pic:pic>
              </a:graphicData>
            </a:graphic>
          </wp:inline>
        </w:drawing>
      </w:r>
    </w:p>
    <w:p w14:paraId="1DA3861A" w14:textId="77777777" w:rsidR="00412E5B" w:rsidRPr="00412E5B" w:rsidRDefault="005B5931" w:rsidP="00412E5B">
      <w:pPr>
        <w:pStyle w:val="Heading2"/>
        <w:numPr>
          <w:ilvl w:val="2"/>
          <w:numId w:val="16"/>
        </w:numPr>
        <w:ind w:left="709" w:hanging="709"/>
        <w:rPr>
          <w:rFonts w:ascii="Times New Roman" w:hAnsi="Times New Roman" w:cs="Times New Roman"/>
          <w:color w:val="auto"/>
          <w:sz w:val="24"/>
        </w:rPr>
      </w:pPr>
      <w:bookmarkStart w:id="38" w:name="_Toc416269568"/>
      <w:r w:rsidRPr="005B5931">
        <w:rPr>
          <w:rFonts w:ascii="Times New Roman" w:hAnsi="Times New Roman" w:cs="Times New Roman"/>
          <w:color w:val="auto"/>
          <w:sz w:val="24"/>
        </w:rPr>
        <w:t>Studies investigating TBF and TIDM as a continuous variable</w:t>
      </w:r>
      <w:bookmarkEnd w:id="38"/>
    </w:p>
    <w:p w14:paraId="1DA3861B" w14:textId="1571B64C" w:rsidR="00363EE8" w:rsidRPr="00412E5B" w:rsidRDefault="005B5931" w:rsidP="00412E5B">
      <w:pPr>
        <w:spacing w:before="240" w:line="360" w:lineRule="auto"/>
        <w:jc w:val="both"/>
        <w:rPr>
          <w:rFonts w:ascii="Times New Roman" w:hAnsi="Times New Roman" w:cs="Times New Roman"/>
          <w:sz w:val="24"/>
          <w:szCs w:val="24"/>
        </w:rPr>
      </w:pPr>
      <w:r w:rsidRPr="00412E5B">
        <w:rPr>
          <w:rFonts w:ascii="Times New Roman" w:hAnsi="Times New Roman" w:cs="Times New Roman"/>
          <w:sz w:val="24"/>
          <w:szCs w:val="24"/>
        </w:rPr>
        <w:t>Three studies reported OR of TIDM for each month increase in TBF duration. Meta-analysis of these data showed no significant association (pooled OR 1.01; 95 CI% 0.87, 1.18) but with extreme statistical heterogeneity (I</w:t>
      </w:r>
      <w:r w:rsidRPr="00412E5B">
        <w:rPr>
          <w:rFonts w:ascii="Times New Roman" w:hAnsi="Times New Roman" w:cs="Times New Roman"/>
          <w:sz w:val="24"/>
          <w:szCs w:val="24"/>
          <w:vertAlign w:val="superscript"/>
        </w:rPr>
        <w:t>2</w:t>
      </w:r>
      <w:r w:rsidRPr="00412E5B">
        <w:rPr>
          <w:rFonts w:ascii="Times New Roman" w:hAnsi="Times New Roman" w:cs="Times New Roman"/>
          <w:sz w:val="24"/>
          <w:szCs w:val="24"/>
        </w:rPr>
        <w:t>=76.8%;</w:t>
      </w:r>
      <w:r w:rsidR="002E2A30">
        <w:rPr>
          <w:rFonts w:ascii="Times New Roman" w:hAnsi="Times New Roman" w:cs="Times New Roman"/>
          <w:sz w:val="24"/>
          <w:szCs w:val="24"/>
        </w:rPr>
        <w:t xml:space="preserve"> </w:t>
      </w:r>
      <w:r w:rsidR="002E2A30" w:rsidRPr="002E2A30">
        <w:rPr>
          <w:rFonts w:ascii="Times New Roman" w:hAnsi="Times New Roman" w:cs="Times New Roman"/>
          <w:sz w:val="24"/>
          <w:szCs w:val="24"/>
        </w:rPr>
        <w:fldChar w:fldCharType="begin"/>
      </w:r>
      <w:r w:rsidR="002E2A30" w:rsidRPr="002E2A30">
        <w:rPr>
          <w:rFonts w:ascii="Times New Roman" w:hAnsi="Times New Roman" w:cs="Times New Roman"/>
          <w:sz w:val="24"/>
          <w:szCs w:val="24"/>
        </w:rPr>
        <w:instrText xml:space="preserve"> REF _Ref419462354 \h </w:instrText>
      </w:r>
      <w:r w:rsidR="002E2A30" w:rsidRPr="002E2A30">
        <w:rPr>
          <w:rFonts w:ascii="Times New Roman" w:hAnsi="Times New Roman" w:cs="Times New Roman"/>
          <w:sz w:val="24"/>
          <w:szCs w:val="24"/>
        </w:rPr>
      </w:r>
      <w:r w:rsidR="002E2A30" w:rsidRPr="002E2A30">
        <w:rPr>
          <w:rFonts w:ascii="Times New Roman" w:hAnsi="Times New Roman" w:cs="Times New Roman"/>
          <w:sz w:val="24"/>
          <w:szCs w:val="24"/>
        </w:rPr>
        <w:fldChar w:fldCharType="separate"/>
      </w:r>
      <w:r w:rsidR="00F86BAA" w:rsidRPr="009F596D">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12</w:t>
      </w:r>
      <w:r w:rsidR="002E2A30" w:rsidRPr="002E2A30">
        <w:rPr>
          <w:rFonts w:ascii="Times New Roman" w:hAnsi="Times New Roman" w:cs="Times New Roman"/>
          <w:sz w:val="24"/>
          <w:szCs w:val="24"/>
        </w:rPr>
        <w:fldChar w:fldCharType="end"/>
      </w:r>
      <w:r w:rsidRPr="002E2A30">
        <w:rPr>
          <w:rFonts w:ascii="Times New Roman" w:hAnsi="Times New Roman" w:cs="Times New Roman"/>
          <w:sz w:val="24"/>
          <w:szCs w:val="24"/>
        </w:rPr>
        <w:t>)</w:t>
      </w:r>
      <w:r w:rsidRPr="00412E5B">
        <w:rPr>
          <w:rFonts w:ascii="Times New Roman" w:hAnsi="Times New Roman" w:cs="Times New Roman"/>
          <w:sz w:val="24"/>
          <w:szCs w:val="24"/>
        </w:rPr>
        <w:t>. Three additional studies comparing the mean duration of TBF between TIDM and unaffected subjects were meta-analysed (</w:t>
      </w:r>
      <w:r w:rsidR="002E2A30" w:rsidRPr="002E2A30">
        <w:rPr>
          <w:rFonts w:ascii="Times New Roman" w:hAnsi="Times New Roman" w:cs="Times New Roman"/>
          <w:sz w:val="24"/>
          <w:szCs w:val="24"/>
        </w:rPr>
        <w:fldChar w:fldCharType="begin"/>
      </w:r>
      <w:r w:rsidR="002E2A30" w:rsidRPr="002E2A30">
        <w:rPr>
          <w:rFonts w:ascii="Times New Roman" w:hAnsi="Times New Roman" w:cs="Times New Roman"/>
          <w:sz w:val="24"/>
          <w:szCs w:val="24"/>
        </w:rPr>
        <w:instrText xml:space="preserve"> REF _Ref419462384 \h </w:instrText>
      </w:r>
      <w:r w:rsidR="002E2A30" w:rsidRPr="002E2A30">
        <w:rPr>
          <w:rFonts w:ascii="Times New Roman" w:hAnsi="Times New Roman" w:cs="Times New Roman"/>
          <w:sz w:val="24"/>
          <w:szCs w:val="24"/>
        </w:rPr>
      </w:r>
      <w:r w:rsidR="002E2A30" w:rsidRPr="002E2A30">
        <w:rPr>
          <w:rFonts w:ascii="Times New Roman" w:hAnsi="Times New Roman" w:cs="Times New Roman"/>
          <w:sz w:val="24"/>
          <w:szCs w:val="24"/>
        </w:rPr>
        <w:fldChar w:fldCharType="separate"/>
      </w:r>
      <w:r w:rsidR="00F86BAA" w:rsidRPr="009F596D">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13</w:t>
      </w:r>
      <w:r w:rsidR="002E2A30" w:rsidRPr="002E2A30">
        <w:rPr>
          <w:rFonts w:ascii="Times New Roman" w:hAnsi="Times New Roman" w:cs="Times New Roman"/>
          <w:sz w:val="24"/>
          <w:szCs w:val="24"/>
        </w:rPr>
        <w:fldChar w:fldCharType="end"/>
      </w:r>
      <w:r w:rsidRPr="00412E5B">
        <w:rPr>
          <w:rFonts w:ascii="Times New Roman" w:hAnsi="Times New Roman" w:cs="Times New Roman"/>
          <w:sz w:val="24"/>
          <w:szCs w:val="24"/>
        </w:rPr>
        <w:t xml:space="preserve">). </w:t>
      </w:r>
      <w:r w:rsidR="00412E5B" w:rsidRPr="00412E5B">
        <w:rPr>
          <w:rFonts w:ascii="Times New Roman" w:hAnsi="Times New Roman" w:cs="Times New Roman"/>
          <w:sz w:val="24"/>
          <w:szCs w:val="24"/>
        </w:rPr>
        <w:t xml:space="preserve">Data could not be pooled to </w:t>
      </w:r>
      <w:r w:rsidRPr="00412E5B">
        <w:rPr>
          <w:rFonts w:ascii="Times New Roman" w:hAnsi="Times New Roman" w:cs="Times New Roman"/>
          <w:sz w:val="24"/>
          <w:szCs w:val="24"/>
        </w:rPr>
        <w:t xml:space="preserve"> extreme statistical heterogeneity (I</w:t>
      </w:r>
      <w:r w:rsidRPr="00412E5B">
        <w:rPr>
          <w:rFonts w:ascii="Times New Roman" w:hAnsi="Times New Roman" w:cs="Times New Roman"/>
          <w:sz w:val="24"/>
          <w:szCs w:val="24"/>
          <w:vertAlign w:val="superscript"/>
        </w:rPr>
        <w:t>2</w:t>
      </w:r>
      <w:r w:rsidRPr="00412E5B">
        <w:rPr>
          <w:rFonts w:ascii="Times New Roman" w:hAnsi="Times New Roman" w:cs="Times New Roman"/>
          <w:sz w:val="24"/>
          <w:szCs w:val="24"/>
        </w:rPr>
        <w:t xml:space="preserve">=91.8%) </w:t>
      </w:r>
      <w:r w:rsidR="00412E5B" w:rsidRPr="00412E5B">
        <w:rPr>
          <w:rFonts w:ascii="Times New Roman" w:hAnsi="Times New Roman" w:cs="Times New Roman"/>
          <w:sz w:val="24"/>
          <w:szCs w:val="24"/>
        </w:rPr>
        <w:t>which was present even when the study of</w:t>
      </w:r>
      <w:r w:rsidRPr="00412E5B">
        <w:rPr>
          <w:rFonts w:ascii="Times New Roman" w:hAnsi="Times New Roman" w:cs="Times New Roman"/>
          <w:sz w:val="24"/>
          <w:szCs w:val="24"/>
        </w:rPr>
        <w:t xml:space="preserve"> Baruah (27)</w:t>
      </w:r>
      <w:r w:rsidR="00412E5B" w:rsidRPr="00412E5B">
        <w:rPr>
          <w:rFonts w:ascii="Times New Roman" w:hAnsi="Times New Roman" w:cs="Times New Roman"/>
          <w:sz w:val="24"/>
          <w:szCs w:val="24"/>
        </w:rPr>
        <w:t xml:space="preserve"> was excluded</w:t>
      </w:r>
      <w:r w:rsidRPr="00412E5B">
        <w:rPr>
          <w:rFonts w:ascii="Times New Roman" w:hAnsi="Times New Roman" w:cs="Times New Roman"/>
          <w:sz w:val="24"/>
          <w:szCs w:val="24"/>
        </w:rPr>
        <w:t xml:space="preserve"> (I</w:t>
      </w:r>
      <w:r w:rsidRPr="00412E5B">
        <w:rPr>
          <w:rFonts w:ascii="Times New Roman" w:hAnsi="Times New Roman" w:cs="Times New Roman"/>
          <w:sz w:val="24"/>
          <w:szCs w:val="24"/>
          <w:vertAlign w:val="superscript"/>
        </w:rPr>
        <w:t>2</w:t>
      </w:r>
      <w:r w:rsidR="00872908" w:rsidRPr="00412E5B">
        <w:rPr>
          <w:rFonts w:ascii="Times New Roman" w:hAnsi="Times New Roman" w:cs="Times New Roman"/>
          <w:sz w:val="24"/>
          <w:szCs w:val="24"/>
        </w:rPr>
        <w:t>=92.8</w:t>
      </w:r>
      <w:r w:rsidRPr="00412E5B">
        <w:rPr>
          <w:rFonts w:ascii="Times New Roman" w:hAnsi="Times New Roman" w:cs="Times New Roman"/>
          <w:sz w:val="24"/>
          <w:szCs w:val="24"/>
        </w:rPr>
        <w:t>%</w:t>
      </w:r>
      <w:r w:rsidR="00412E5B" w:rsidRPr="00412E5B">
        <w:rPr>
          <w:rFonts w:ascii="Times New Roman" w:hAnsi="Times New Roman" w:cs="Times New Roman"/>
          <w:sz w:val="24"/>
          <w:szCs w:val="24"/>
        </w:rPr>
        <w:t>)</w:t>
      </w:r>
      <w:r w:rsidRPr="00412E5B">
        <w:rPr>
          <w:rFonts w:ascii="Times New Roman" w:hAnsi="Times New Roman" w:cs="Times New Roman"/>
          <w:sz w:val="24"/>
          <w:szCs w:val="24"/>
        </w:rPr>
        <w:t>.</w:t>
      </w:r>
      <w:r w:rsidR="00412E5B" w:rsidRPr="00412E5B">
        <w:rPr>
          <w:rFonts w:ascii="Times New Roman" w:hAnsi="Times New Roman" w:cs="Times New Roman"/>
          <w:sz w:val="24"/>
          <w:szCs w:val="24"/>
        </w:rPr>
        <w:t xml:space="preserve"> This extreme heterogeneity may be related to the non-Gaussian distribution of TBF duration in the population</w:t>
      </w:r>
      <w:r w:rsidR="00412E5B">
        <w:rPr>
          <w:rFonts w:ascii="Times New Roman" w:hAnsi="Times New Roman" w:cs="Times New Roman"/>
          <w:sz w:val="24"/>
          <w:szCs w:val="24"/>
        </w:rPr>
        <w:t>.</w:t>
      </w:r>
    </w:p>
    <w:p w14:paraId="1DA3861C" w14:textId="77777777" w:rsidR="00020EA4" w:rsidRDefault="005B5931" w:rsidP="005B5931">
      <w:pPr>
        <w:pStyle w:val="Caption"/>
        <w:ind w:left="540"/>
        <w:rPr>
          <w:rFonts w:ascii="Times New Roman" w:hAnsi="Times New Roman" w:cs="Times New Roman"/>
          <w:color w:val="auto"/>
          <w:sz w:val="24"/>
          <w:szCs w:val="24"/>
        </w:rPr>
      </w:pPr>
      <w:r>
        <w:rPr>
          <w:rFonts w:ascii="Times New Roman" w:hAnsi="Times New Roman" w:cs="Times New Roman"/>
          <w:color w:val="auto"/>
          <w:sz w:val="24"/>
          <w:szCs w:val="24"/>
        </w:rPr>
        <w:t xml:space="preserve">               </w:t>
      </w:r>
    </w:p>
    <w:p w14:paraId="1DA3861D" w14:textId="77777777" w:rsidR="00020EA4" w:rsidRDefault="00020EA4">
      <w:pPr>
        <w:rPr>
          <w:rFonts w:ascii="Times New Roman" w:hAnsi="Times New Roman" w:cs="Times New Roman"/>
          <w:b/>
          <w:bCs/>
          <w:sz w:val="24"/>
          <w:szCs w:val="24"/>
        </w:rPr>
      </w:pPr>
      <w:r>
        <w:rPr>
          <w:rFonts w:ascii="Times New Roman" w:hAnsi="Times New Roman" w:cs="Times New Roman"/>
          <w:sz w:val="24"/>
          <w:szCs w:val="24"/>
        </w:rPr>
        <w:br w:type="page"/>
      </w:r>
    </w:p>
    <w:p w14:paraId="1DA3861E" w14:textId="77777777" w:rsidR="005B5931" w:rsidRPr="009F596D" w:rsidRDefault="005B5931" w:rsidP="005B5931">
      <w:pPr>
        <w:pStyle w:val="Caption"/>
        <w:ind w:left="540"/>
        <w:rPr>
          <w:rFonts w:ascii="Times New Roman" w:hAnsi="Times New Roman" w:cs="Times New Roman"/>
          <w:color w:val="auto"/>
          <w:sz w:val="24"/>
          <w:szCs w:val="24"/>
        </w:rPr>
      </w:pPr>
      <w:bookmarkStart w:id="39" w:name="_Ref419462354"/>
      <w:bookmarkStart w:id="40" w:name="_Toc419734526"/>
      <w:r w:rsidRPr="009F596D">
        <w:rPr>
          <w:rFonts w:ascii="Times New Roman" w:hAnsi="Times New Roman" w:cs="Times New Roman"/>
          <w:color w:val="auto"/>
          <w:sz w:val="24"/>
          <w:szCs w:val="24"/>
        </w:rPr>
        <w:lastRenderedPageBreak/>
        <w:t xml:space="preserve">Figure </w:t>
      </w:r>
      <w:r w:rsidR="00EB50CB" w:rsidRPr="009F596D">
        <w:rPr>
          <w:color w:val="auto"/>
        </w:rPr>
        <w:fldChar w:fldCharType="begin"/>
      </w:r>
      <w:r w:rsidR="00EB50CB" w:rsidRPr="009F596D">
        <w:rPr>
          <w:color w:val="auto"/>
        </w:rPr>
        <w:instrText xml:space="preserve"> SEQ Figure \* ARABIC  \* MERGEFORMAT </w:instrText>
      </w:r>
      <w:r w:rsidR="00EB50CB" w:rsidRPr="009F596D">
        <w:rPr>
          <w:color w:val="auto"/>
        </w:rPr>
        <w:fldChar w:fldCharType="separate"/>
      </w:r>
      <w:r w:rsidR="00F86BAA" w:rsidRPr="00F86BAA">
        <w:rPr>
          <w:rFonts w:ascii="Times New Roman" w:hAnsi="Times New Roman" w:cs="Times New Roman"/>
          <w:noProof/>
          <w:color w:val="auto"/>
          <w:sz w:val="24"/>
          <w:szCs w:val="24"/>
        </w:rPr>
        <w:t>12</w:t>
      </w:r>
      <w:r w:rsidR="00EB50CB" w:rsidRPr="009F596D">
        <w:rPr>
          <w:rFonts w:ascii="Times New Roman" w:hAnsi="Times New Roman" w:cs="Times New Roman"/>
          <w:noProof/>
          <w:color w:val="auto"/>
          <w:sz w:val="24"/>
          <w:szCs w:val="24"/>
        </w:rPr>
        <w:fldChar w:fldCharType="end"/>
      </w:r>
      <w:bookmarkEnd w:id="39"/>
      <w:r w:rsidRPr="009F596D">
        <w:rPr>
          <w:rFonts w:ascii="Times New Roman" w:hAnsi="Times New Roman" w:cs="Times New Roman"/>
          <w:color w:val="auto"/>
          <w:sz w:val="24"/>
          <w:szCs w:val="24"/>
        </w:rPr>
        <w:t xml:space="preserve"> Risk of TIDM for each month increase in TBF duration</w:t>
      </w:r>
      <w:bookmarkEnd w:id="40"/>
    </w:p>
    <w:p w14:paraId="1DA3861F" w14:textId="77777777" w:rsidR="005B5931" w:rsidRPr="005B5931" w:rsidRDefault="005B5931" w:rsidP="005B5931">
      <w:pPr>
        <w:keepNext/>
        <w:spacing w:after="0" w:line="360" w:lineRule="auto"/>
        <w:rPr>
          <w:rFonts w:ascii="Times New Roman" w:hAnsi="Times New Roman" w:cs="Times New Roman"/>
          <w:b/>
          <w:sz w:val="24"/>
          <w:szCs w:val="24"/>
          <w:highlight w:val="yellow"/>
        </w:rPr>
      </w:pPr>
      <w:r>
        <w:rPr>
          <w:noProof/>
          <w:lang w:eastAsia="en-GB"/>
        </w:rPr>
        <w:drawing>
          <wp:inline distT="0" distB="0" distL="0" distR="0" wp14:anchorId="1DA38BB3" wp14:editId="1DA38BB4">
            <wp:extent cx="5924550" cy="1467293"/>
            <wp:effectExtent l="19050" t="0" r="0" b="0"/>
            <wp:docPr id="47" name="Picture 15" descr="C:\Users\Natalie\Downloads\RE%3a_OR_per_TBF_increase\Meta-analysis_Age_autoim_TIDM_perMonth_TBF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Natalie\Downloads\RE%3a_OR_per_TBF_increase\Meta-analysis_Age_autoim_TIDM_perMonth_TBF_forest.jpg"/>
                    <pic:cNvPicPr>
                      <a:picLocks noChangeAspect="1" noChangeArrowheads="1"/>
                    </pic:cNvPicPr>
                  </pic:nvPicPr>
                  <pic:blipFill>
                    <a:blip r:embed="rId22" cstate="print"/>
                    <a:srcRect t="40933" b="34291"/>
                    <a:stretch>
                      <a:fillRect/>
                    </a:stretch>
                  </pic:blipFill>
                  <pic:spPr bwMode="auto">
                    <a:xfrm>
                      <a:off x="0" y="0"/>
                      <a:ext cx="5924550" cy="1467293"/>
                    </a:xfrm>
                    <a:prstGeom prst="rect">
                      <a:avLst/>
                    </a:prstGeom>
                    <a:noFill/>
                    <a:ln w="9525">
                      <a:noFill/>
                      <a:miter lim="800000"/>
                      <a:headEnd/>
                      <a:tailEnd/>
                    </a:ln>
                  </pic:spPr>
                </pic:pic>
              </a:graphicData>
            </a:graphic>
          </wp:inline>
        </w:drawing>
      </w:r>
    </w:p>
    <w:p w14:paraId="1DA38620" w14:textId="77777777" w:rsidR="00020EA4" w:rsidRDefault="005B5931" w:rsidP="00412E5B">
      <w:pPr>
        <w:pStyle w:val="Caption"/>
        <w:ind w:left="540"/>
        <w:rPr>
          <w:rFonts w:ascii="Times New Roman" w:hAnsi="Times New Roman" w:cs="Times New Roman"/>
          <w:color w:val="auto"/>
          <w:sz w:val="24"/>
          <w:szCs w:val="24"/>
        </w:rPr>
      </w:pPr>
      <w:r w:rsidRPr="00E036CC">
        <w:rPr>
          <w:rFonts w:ascii="Times New Roman" w:hAnsi="Times New Roman" w:cs="Times New Roman"/>
          <w:color w:val="auto"/>
          <w:sz w:val="24"/>
          <w:szCs w:val="24"/>
        </w:rPr>
        <w:t xml:space="preserve">     </w:t>
      </w:r>
    </w:p>
    <w:p w14:paraId="1DA38621" w14:textId="77777777" w:rsidR="005B5931" w:rsidRPr="009F596D" w:rsidRDefault="005B5931" w:rsidP="005B5931">
      <w:pPr>
        <w:pStyle w:val="Caption"/>
        <w:ind w:left="540"/>
        <w:rPr>
          <w:rFonts w:ascii="Times New Roman" w:hAnsi="Times New Roman" w:cs="Times New Roman"/>
          <w:color w:val="auto"/>
          <w:sz w:val="24"/>
          <w:szCs w:val="24"/>
        </w:rPr>
      </w:pPr>
      <w:r w:rsidRPr="009F596D">
        <w:rPr>
          <w:rFonts w:ascii="Times New Roman" w:hAnsi="Times New Roman" w:cs="Times New Roman"/>
          <w:color w:val="auto"/>
          <w:sz w:val="24"/>
          <w:szCs w:val="24"/>
        </w:rPr>
        <w:t xml:space="preserve"> </w:t>
      </w:r>
      <w:bookmarkStart w:id="41" w:name="_Ref419462384"/>
      <w:bookmarkStart w:id="42" w:name="_Toc419734527"/>
      <w:r w:rsidRPr="009F596D">
        <w:rPr>
          <w:rFonts w:ascii="Times New Roman" w:hAnsi="Times New Roman" w:cs="Times New Roman"/>
          <w:color w:val="auto"/>
          <w:sz w:val="24"/>
          <w:szCs w:val="24"/>
        </w:rPr>
        <w:t xml:space="preserve">Figure </w:t>
      </w:r>
      <w:r w:rsidR="00EB50CB" w:rsidRPr="009F596D">
        <w:rPr>
          <w:color w:val="auto"/>
        </w:rPr>
        <w:fldChar w:fldCharType="begin"/>
      </w:r>
      <w:r w:rsidR="00EB50CB" w:rsidRPr="009F596D">
        <w:rPr>
          <w:color w:val="auto"/>
        </w:rPr>
        <w:instrText xml:space="preserve"> SEQ Figure \* ARABIC  \* MERGEFORMAT </w:instrText>
      </w:r>
      <w:r w:rsidR="00EB50CB" w:rsidRPr="009F596D">
        <w:rPr>
          <w:color w:val="auto"/>
        </w:rPr>
        <w:fldChar w:fldCharType="separate"/>
      </w:r>
      <w:r w:rsidR="00F86BAA" w:rsidRPr="00F86BAA">
        <w:rPr>
          <w:rFonts w:ascii="Times New Roman" w:hAnsi="Times New Roman" w:cs="Times New Roman"/>
          <w:noProof/>
          <w:color w:val="auto"/>
          <w:sz w:val="24"/>
          <w:szCs w:val="24"/>
        </w:rPr>
        <w:t>13</w:t>
      </w:r>
      <w:r w:rsidR="00EB50CB" w:rsidRPr="009F596D">
        <w:rPr>
          <w:rFonts w:ascii="Times New Roman" w:hAnsi="Times New Roman" w:cs="Times New Roman"/>
          <w:noProof/>
          <w:color w:val="auto"/>
          <w:sz w:val="24"/>
          <w:szCs w:val="24"/>
        </w:rPr>
        <w:fldChar w:fldCharType="end"/>
      </w:r>
      <w:bookmarkEnd w:id="41"/>
      <w:r w:rsidRPr="009F596D">
        <w:rPr>
          <w:rFonts w:ascii="Times New Roman" w:hAnsi="Times New Roman" w:cs="Times New Roman"/>
          <w:color w:val="auto"/>
          <w:sz w:val="24"/>
          <w:szCs w:val="24"/>
        </w:rPr>
        <w:t xml:space="preserve"> Difference in TBF in people with TIDM versus unaffected subjects</w:t>
      </w:r>
      <w:bookmarkEnd w:id="42"/>
    </w:p>
    <w:p w14:paraId="1DA38622" w14:textId="77777777" w:rsidR="005B5931" w:rsidRPr="005B5931" w:rsidRDefault="005B5931" w:rsidP="005B5931">
      <w:pPr>
        <w:rPr>
          <w:rFonts w:ascii="Times New Roman" w:hAnsi="Times New Roman" w:cs="Times New Roman"/>
          <w:sz w:val="24"/>
          <w:szCs w:val="24"/>
        </w:rPr>
      </w:pPr>
      <w:r>
        <w:rPr>
          <w:noProof/>
          <w:lang w:eastAsia="en-GB"/>
        </w:rPr>
        <w:drawing>
          <wp:inline distT="0" distB="0" distL="0" distR="0" wp14:anchorId="1DA38BB5" wp14:editId="1DA38BB6">
            <wp:extent cx="5924550" cy="1222744"/>
            <wp:effectExtent l="19050" t="0" r="0" b="0"/>
            <wp:docPr id="48" name="Picture 12" descr="C:\Users\Natalie\Downloads\Mean_difference_results\Meta-analysis_TBF_MD_TIDM_forest_noPool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Natalie\Downloads\Mean_difference_results\Meta-analysis_TBF_MD_TIDM_forest_noPooled2.jpg"/>
                    <pic:cNvPicPr>
                      <a:picLocks noChangeAspect="1" noChangeArrowheads="1"/>
                    </pic:cNvPicPr>
                  </pic:nvPicPr>
                  <pic:blipFill>
                    <a:blip r:embed="rId23" cstate="print"/>
                    <a:srcRect t="43268" b="36086"/>
                    <a:stretch>
                      <a:fillRect/>
                    </a:stretch>
                  </pic:blipFill>
                  <pic:spPr bwMode="auto">
                    <a:xfrm>
                      <a:off x="0" y="0"/>
                      <a:ext cx="5924550" cy="1222744"/>
                    </a:xfrm>
                    <a:prstGeom prst="rect">
                      <a:avLst/>
                    </a:prstGeom>
                    <a:noFill/>
                    <a:ln w="9525">
                      <a:noFill/>
                      <a:miter lim="800000"/>
                      <a:headEnd/>
                      <a:tailEnd/>
                    </a:ln>
                  </pic:spPr>
                </pic:pic>
              </a:graphicData>
            </a:graphic>
          </wp:inline>
        </w:drawing>
      </w:r>
    </w:p>
    <w:p w14:paraId="1DA38623" w14:textId="77777777" w:rsidR="00140CF0" w:rsidRPr="00412E5B" w:rsidRDefault="009B07D6" w:rsidP="00412E5B">
      <w:pPr>
        <w:pStyle w:val="Heading2"/>
      </w:pPr>
      <w:bookmarkStart w:id="43" w:name="_Toc416269569"/>
      <w:r w:rsidRPr="00756C24">
        <w:rPr>
          <w:rFonts w:ascii="Times New Roman" w:hAnsi="Times New Roman" w:cs="Times New Roman"/>
          <w:color w:val="auto"/>
          <w:sz w:val="24"/>
        </w:rPr>
        <w:t>1.2.</w:t>
      </w:r>
      <w:r w:rsidR="005B5931">
        <w:rPr>
          <w:rFonts w:ascii="Times New Roman" w:hAnsi="Times New Roman" w:cs="Times New Roman"/>
          <w:color w:val="auto"/>
          <w:sz w:val="24"/>
        </w:rPr>
        <w:t>8</w:t>
      </w:r>
      <w:r w:rsidRPr="00756C24">
        <w:rPr>
          <w:rFonts w:ascii="Times New Roman" w:hAnsi="Times New Roman" w:cs="Times New Roman"/>
          <w:color w:val="auto"/>
          <w:sz w:val="24"/>
        </w:rPr>
        <w:t xml:space="preserve"> </w:t>
      </w:r>
      <w:r w:rsidR="00140CF0" w:rsidRPr="00756C24">
        <w:rPr>
          <w:rFonts w:ascii="Times New Roman" w:hAnsi="Times New Roman" w:cs="Times New Roman"/>
          <w:color w:val="auto"/>
          <w:sz w:val="24"/>
        </w:rPr>
        <w:t>Data for TBF</w:t>
      </w:r>
      <w:r w:rsidRPr="00756C24">
        <w:rPr>
          <w:rFonts w:ascii="Times New Roman" w:hAnsi="Times New Roman" w:cs="Times New Roman"/>
          <w:color w:val="auto"/>
          <w:sz w:val="24"/>
        </w:rPr>
        <w:t xml:space="preserve"> and </w:t>
      </w:r>
      <w:r w:rsidR="007F0623" w:rsidRPr="00756C24">
        <w:rPr>
          <w:rFonts w:ascii="Times New Roman" w:hAnsi="Times New Roman" w:cs="Times New Roman"/>
          <w:color w:val="auto"/>
          <w:sz w:val="24"/>
        </w:rPr>
        <w:t>TIDM</w:t>
      </w:r>
      <w:r w:rsidRPr="00756C24">
        <w:rPr>
          <w:rFonts w:ascii="Times New Roman" w:hAnsi="Times New Roman" w:cs="Times New Roman"/>
          <w:color w:val="auto"/>
          <w:sz w:val="24"/>
        </w:rPr>
        <w:t xml:space="preserve"> which couldn’t be meta-analysed</w:t>
      </w:r>
      <w:bookmarkEnd w:id="43"/>
      <w:r w:rsidR="00ED2232" w:rsidRPr="00756C24">
        <w:rPr>
          <w:rFonts w:ascii="Times New Roman" w:hAnsi="Times New Roman" w:cs="Times New Roman"/>
          <w:color w:val="auto"/>
          <w:sz w:val="24"/>
        </w:rPr>
        <w:t xml:space="preserve"> </w:t>
      </w:r>
    </w:p>
    <w:p w14:paraId="1DA38624" w14:textId="77777777" w:rsidR="00851206" w:rsidRPr="0085301E" w:rsidRDefault="0043392E" w:rsidP="00412E5B">
      <w:pPr>
        <w:spacing w:before="240" w:line="360" w:lineRule="auto"/>
        <w:jc w:val="both"/>
        <w:rPr>
          <w:rFonts w:ascii="Times New Roman" w:hAnsi="Times New Roman" w:cs="Times New Roman"/>
          <w:sz w:val="24"/>
        </w:rPr>
      </w:pPr>
      <w:r>
        <w:rPr>
          <w:rFonts w:ascii="Times New Roman" w:hAnsi="Times New Roman" w:cs="Times New Roman"/>
          <w:sz w:val="24"/>
        </w:rPr>
        <w:t>Meta-analyses included 7</w:t>
      </w:r>
      <w:r w:rsidR="00851206">
        <w:rPr>
          <w:rFonts w:ascii="Times New Roman" w:hAnsi="Times New Roman" w:cs="Times New Roman"/>
          <w:sz w:val="24"/>
        </w:rPr>
        <w:t xml:space="preserve"> cohort</w:t>
      </w:r>
      <w:r>
        <w:rPr>
          <w:rFonts w:ascii="Times New Roman" w:hAnsi="Times New Roman" w:cs="Times New Roman"/>
          <w:sz w:val="24"/>
        </w:rPr>
        <w:t>, 4 nested case cont</w:t>
      </w:r>
      <w:r w:rsidR="00756C24">
        <w:rPr>
          <w:rFonts w:ascii="Times New Roman" w:hAnsi="Times New Roman" w:cs="Times New Roman"/>
          <w:sz w:val="24"/>
        </w:rPr>
        <w:t>r</w:t>
      </w:r>
      <w:r>
        <w:rPr>
          <w:rFonts w:ascii="Times New Roman" w:hAnsi="Times New Roman" w:cs="Times New Roman"/>
          <w:sz w:val="24"/>
        </w:rPr>
        <w:t>ol, 1 cross sectional</w:t>
      </w:r>
      <w:r w:rsidR="00851206">
        <w:rPr>
          <w:rFonts w:ascii="Times New Roman" w:hAnsi="Times New Roman" w:cs="Times New Roman"/>
          <w:sz w:val="24"/>
        </w:rPr>
        <w:t xml:space="preserve"> and </w:t>
      </w:r>
      <w:r>
        <w:rPr>
          <w:rFonts w:ascii="Times New Roman" w:hAnsi="Times New Roman" w:cs="Times New Roman"/>
          <w:sz w:val="24"/>
        </w:rPr>
        <w:t>2</w:t>
      </w:r>
      <w:r w:rsidR="00851206">
        <w:rPr>
          <w:rFonts w:ascii="Times New Roman" w:hAnsi="Times New Roman" w:cs="Times New Roman"/>
          <w:sz w:val="24"/>
        </w:rPr>
        <w:t xml:space="preserve">9 case control studies in total, including at least </w:t>
      </w:r>
      <w:r w:rsidR="008B1314">
        <w:rPr>
          <w:rFonts w:ascii="Times New Roman" w:hAnsi="Times New Roman" w:cs="Times New Roman"/>
          <w:sz w:val="24"/>
        </w:rPr>
        <w:t xml:space="preserve">8221 </w:t>
      </w:r>
      <w:r w:rsidR="00851206">
        <w:rPr>
          <w:rFonts w:ascii="Times New Roman" w:hAnsi="Times New Roman" w:cs="Times New Roman"/>
          <w:sz w:val="24"/>
        </w:rPr>
        <w:t xml:space="preserve">participants with TIDM. A further </w:t>
      </w:r>
      <w:r>
        <w:rPr>
          <w:rFonts w:ascii="Times New Roman" w:hAnsi="Times New Roman" w:cs="Times New Roman"/>
          <w:sz w:val="24"/>
        </w:rPr>
        <w:t>7 cohort, 3</w:t>
      </w:r>
      <w:r w:rsidR="00851206">
        <w:rPr>
          <w:rFonts w:ascii="Times New Roman" w:hAnsi="Times New Roman" w:cs="Times New Roman"/>
          <w:sz w:val="24"/>
        </w:rPr>
        <w:t xml:space="preserve"> nested case control and </w:t>
      </w:r>
      <w:r>
        <w:rPr>
          <w:rFonts w:ascii="Times New Roman" w:hAnsi="Times New Roman" w:cs="Times New Roman"/>
          <w:sz w:val="24"/>
        </w:rPr>
        <w:t>1</w:t>
      </w:r>
      <w:r w:rsidR="006D4701">
        <w:rPr>
          <w:rFonts w:ascii="Times New Roman" w:hAnsi="Times New Roman" w:cs="Times New Roman"/>
          <w:sz w:val="24"/>
        </w:rPr>
        <w:t>4</w:t>
      </w:r>
      <w:r w:rsidR="00851206">
        <w:rPr>
          <w:rFonts w:ascii="Times New Roman" w:hAnsi="Times New Roman" w:cs="Times New Roman"/>
          <w:sz w:val="24"/>
        </w:rPr>
        <w:t xml:space="preserve"> case control studies</w:t>
      </w:r>
      <w:r w:rsidR="00851206" w:rsidRPr="00A544B2">
        <w:rPr>
          <w:rFonts w:ascii="Times New Roman" w:hAnsi="Times New Roman" w:cs="Times New Roman"/>
          <w:sz w:val="24"/>
        </w:rPr>
        <w:t xml:space="preserve"> reported relevant data which could not be included in meta-analysis</w:t>
      </w:r>
      <w:r w:rsidR="00851206">
        <w:rPr>
          <w:rFonts w:ascii="Times New Roman" w:hAnsi="Times New Roman" w:cs="Times New Roman"/>
          <w:sz w:val="24"/>
        </w:rPr>
        <w:t xml:space="preserve">, in relation to at least </w:t>
      </w:r>
      <w:r w:rsidR="006D4701">
        <w:rPr>
          <w:rFonts w:ascii="Times New Roman" w:hAnsi="Times New Roman" w:cs="Times New Roman"/>
          <w:sz w:val="24"/>
        </w:rPr>
        <w:t>3909</w:t>
      </w:r>
      <w:r w:rsidR="00851206">
        <w:rPr>
          <w:rFonts w:ascii="Times New Roman" w:hAnsi="Times New Roman" w:cs="Times New Roman"/>
          <w:sz w:val="24"/>
        </w:rPr>
        <w:t xml:space="preserve"> participants with TIDM</w:t>
      </w:r>
      <w:r w:rsidR="00851206" w:rsidRPr="00A544B2">
        <w:rPr>
          <w:rFonts w:ascii="Times New Roman" w:hAnsi="Times New Roman" w:cs="Times New Roman"/>
          <w:sz w:val="24"/>
        </w:rPr>
        <w:t xml:space="preserve">. These studies are summarised in </w:t>
      </w:r>
      <w:r w:rsidR="009F596D" w:rsidRPr="009F596D">
        <w:rPr>
          <w:rFonts w:ascii="Times New Roman" w:hAnsi="Times New Roman" w:cs="Times New Roman"/>
          <w:sz w:val="24"/>
        </w:rPr>
        <w:fldChar w:fldCharType="begin"/>
      </w:r>
      <w:r w:rsidR="009F596D" w:rsidRPr="009F596D">
        <w:rPr>
          <w:rFonts w:ascii="Times New Roman" w:hAnsi="Times New Roman" w:cs="Times New Roman"/>
          <w:sz w:val="24"/>
        </w:rPr>
        <w:instrText xml:space="preserve"> REF _Ref419479946 \h  \* MERGEFORMAT </w:instrText>
      </w:r>
      <w:r w:rsidR="009F596D" w:rsidRPr="009F596D">
        <w:rPr>
          <w:rFonts w:ascii="Times New Roman" w:hAnsi="Times New Roman" w:cs="Times New Roman"/>
          <w:sz w:val="24"/>
        </w:rPr>
      </w:r>
      <w:r w:rsidR="009F596D" w:rsidRPr="009F596D">
        <w:rPr>
          <w:rFonts w:ascii="Times New Roman" w:hAnsi="Times New Roman" w:cs="Times New Roman"/>
          <w:sz w:val="24"/>
        </w:rPr>
        <w:fldChar w:fldCharType="separate"/>
      </w:r>
      <w:r w:rsidR="00F86BAA" w:rsidRPr="00F86BAA">
        <w:rPr>
          <w:rFonts w:ascii="Times New Roman" w:hAnsi="Times New Roman" w:cs="Times New Roman"/>
          <w:sz w:val="24"/>
          <w:szCs w:val="24"/>
        </w:rPr>
        <w:t xml:space="preserve">Table </w:t>
      </w:r>
      <w:r w:rsidR="00F86BAA" w:rsidRPr="00F86BAA">
        <w:rPr>
          <w:rFonts w:ascii="Times New Roman" w:hAnsi="Times New Roman" w:cs="Times New Roman"/>
          <w:noProof/>
          <w:sz w:val="24"/>
          <w:szCs w:val="24"/>
        </w:rPr>
        <w:t>5</w:t>
      </w:r>
      <w:r w:rsidR="009F596D" w:rsidRPr="009F596D">
        <w:rPr>
          <w:rFonts w:ascii="Times New Roman" w:hAnsi="Times New Roman" w:cs="Times New Roman"/>
          <w:sz w:val="24"/>
        </w:rPr>
        <w:fldChar w:fldCharType="end"/>
      </w:r>
      <w:r w:rsidR="00851206" w:rsidRPr="009F596D">
        <w:rPr>
          <w:rFonts w:ascii="Times New Roman" w:hAnsi="Times New Roman" w:cs="Times New Roman"/>
          <w:sz w:val="24"/>
        </w:rPr>
        <w:t>.</w:t>
      </w:r>
      <w:r w:rsidR="00851206" w:rsidRPr="00A544B2">
        <w:rPr>
          <w:rFonts w:ascii="Times New Roman" w:hAnsi="Times New Roman" w:cs="Times New Roman"/>
          <w:sz w:val="24"/>
        </w:rPr>
        <w:t xml:space="preserve"> </w:t>
      </w:r>
      <w:r w:rsidR="00851206" w:rsidRPr="0085301E">
        <w:rPr>
          <w:rFonts w:ascii="Times New Roman" w:hAnsi="Times New Roman" w:cs="Times New Roman"/>
          <w:sz w:val="24"/>
        </w:rPr>
        <w:t xml:space="preserve">Two of the case control </w:t>
      </w:r>
      <w:r w:rsidR="00851206" w:rsidRPr="00426CE0">
        <w:rPr>
          <w:rFonts w:ascii="Times New Roman" w:hAnsi="Times New Roman" w:cs="Times New Roman"/>
          <w:sz w:val="24"/>
        </w:rPr>
        <w:t>studies (</w:t>
      </w:r>
      <w:r w:rsidRPr="00B319C9">
        <w:rPr>
          <w:rFonts w:ascii="Times New Roman" w:hAnsi="Times New Roman" w:cs="Times New Roman"/>
          <w:sz w:val="24"/>
          <w:szCs w:val="24"/>
        </w:rPr>
        <w:t>Ashraf</w:t>
      </w:r>
      <w:r w:rsidR="00851206" w:rsidRPr="00B319C9">
        <w:rPr>
          <w:rFonts w:ascii="Times New Roman" w:hAnsi="Times New Roman" w:cs="Times New Roman"/>
          <w:sz w:val="24"/>
          <w:szCs w:val="24"/>
        </w:rPr>
        <w:t xml:space="preserve"> </w:t>
      </w:r>
      <w:r w:rsidR="008B4F30" w:rsidRPr="00B319C9">
        <w:rPr>
          <w:rFonts w:ascii="Times New Roman" w:eastAsia="Times New Roman" w:hAnsi="Times New Roman" w:cs="Times New Roman"/>
          <w:sz w:val="24"/>
          <w:szCs w:val="24"/>
          <w:lang w:eastAsia="en-GB"/>
        </w:rPr>
        <w:fldChar w:fldCharType="begin"/>
      </w:r>
      <w:r w:rsidR="00426CE0" w:rsidRPr="00B319C9">
        <w:rPr>
          <w:rFonts w:ascii="Times New Roman" w:eastAsia="Times New Roman" w:hAnsi="Times New Roman" w:cs="Times New Roman"/>
          <w:sz w:val="24"/>
          <w:szCs w:val="24"/>
          <w:lang w:eastAsia="en-GB"/>
        </w:rPr>
        <w:instrText xml:space="preserve"> ADDIN EN.CITE &lt;EndNote&gt;&lt;Cite&gt;&lt;Author&gt;Ashraf&lt;/Author&gt;&lt;Year&gt;2010&lt;/Year&gt;&lt;RecNum&gt;1768&lt;/RecNum&gt;&lt;DisplayText&gt;(26)&lt;/DisplayText&gt;&lt;record&gt;&lt;rec-number&gt;1768&lt;/rec-number&gt;&lt;foreign-keys&gt;&lt;key app="EN" db-id="pdz5ff5auvzrzxe5feuxsevkxdx5fvzaa0ra"&gt;1768&lt;/key&gt;&lt;/foreign-keys&gt;&lt;ref-type name="Journal Article"&gt;17&lt;/ref-type&gt;&lt;contributors&gt;&lt;authors&gt;&lt;author&gt;Ashraf, A. P.&lt;/author&gt;&lt;author&gt;Eason, N. B.&lt;/author&gt;&lt;author&gt;Kabagambe, E. K.&lt;/author&gt;&lt;author&gt;Haritha, J.&lt;/author&gt;&lt;author&gt;Meleth, S.&lt;/author&gt;&lt;author&gt;McCormick, K. L.&lt;/author&gt;&lt;/authors&gt;&lt;/contributors&gt;&lt;auth-address&gt;(Ashraf, McCormick) Department of Pediatrics, University of Alabama, Children&amp;apos;s Hospital, Birmingham, United States (Eason) Alabama A and M University, United States (Kabagambe) Department of Epidemiology, University of Alabama, Birmingham, United States (Haritha) UAB School of Medicine, University of Alabama, Birmingham, United States (Meleth) Division of Preventive Medicine, University of Alabama, Birmingham, AL, United States&lt;/auth-address&gt;&lt;titles&gt;&lt;title&gt;Dietary iron intake in the first 4 months of infancy and the development of type 1 diabetes: A pilot study&lt;/title&gt;&lt;secondary-title&gt;Diabetology and Metabolic Syndrome&lt;/secondary-title&gt;&lt;/titles&gt;&lt;periodical&gt;&lt;full-title&gt;Diabetology and Metabolic Syndrome&lt;/full-title&gt;&lt;/periodical&gt;&lt;volume&gt;2&lt;/volume&gt;&lt;number&gt;1&lt;/number&gt;&lt;dates&gt;&lt;year&gt;2010&lt;/year&gt;&lt;/dates&gt;&lt;accession-num&gt;2010560565&lt;/accession-num&gt;&lt;urls&gt;&lt;related-urls&gt;&lt;url&gt;http://ovidsp.ovid.com/ovidweb.cgi?T=JS&amp;amp;CSC=Y&amp;amp;NEWS=N&amp;amp;PAGE=fulltext&amp;amp;D=emed9&amp;amp;AN=2010560565&lt;/url&gt;&lt;url&gt;http://metalib.lib.ic.ac.uk:9003/sfx_local?sid=OVID&amp;amp;isbn=&amp;amp;issn=1758-5996&amp;amp;volume=2&amp;amp;issue=1&amp;amp;date=2010&amp;amp;title=Diabetology+and+Metabolic+Syndrome&amp;amp;atitle=Dietary+iron+intake+in+the+first+4+months+of+infancy+and+the+development+of+type+1+diabetes%3A+A+pilot+study&amp;amp;aulast=Ashraf+A.P.&amp;amp;spage=58&lt;/url&gt;&lt;/related-urls&gt;&lt;/urls&gt;&lt;remote-database-name&gt;Embas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00426CE0" w:rsidRPr="00B319C9">
        <w:rPr>
          <w:rFonts w:ascii="Times New Roman" w:eastAsia="Times New Roman" w:hAnsi="Times New Roman" w:cs="Times New Roman"/>
          <w:noProof/>
          <w:sz w:val="24"/>
          <w:szCs w:val="24"/>
          <w:lang w:eastAsia="en-GB"/>
        </w:rPr>
        <w:t>(</w:t>
      </w:r>
      <w:hyperlink w:anchor="_ENREF_26" w:tooltip="Ashraf, 2010 #1768" w:history="1">
        <w:r w:rsidR="00CD438A" w:rsidRPr="00B319C9">
          <w:rPr>
            <w:rFonts w:ascii="Times New Roman" w:eastAsia="Times New Roman" w:hAnsi="Times New Roman" w:cs="Times New Roman"/>
            <w:noProof/>
            <w:sz w:val="24"/>
            <w:szCs w:val="24"/>
            <w:lang w:eastAsia="en-GB"/>
          </w:rPr>
          <w:t>26</w:t>
        </w:r>
      </w:hyperlink>
      <w:r w:rsidR="00426CE0"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r w:rsidR="00851206" w:rsidRPr="00B319C9">
        <w:rPr>
          <w:rFonts w:ascii="Times New Roman" w:hAnsi="Times New Roman" w:cs="Times New Roman"/>
          <w:sz w:val="24"/>
          <w:szCs w:val="24"/>
        </w:rPr>
        <w:t xml:space="preserve">, </w:t>
      </w:r>
      <w:r w:rsidRPr="00B319C9">
        <w:rPr>
          <w:rFonts w:ascii="Times New Roman" w:hAnsi="Times New Roman" w:cs="Times New Roman"/>
          <w:sz w:val="24"/>
          <w:szCs w:val="24"/>
        </w:rPr>
        <w:t>Perez-Bravo</w:t>
      </w:r>
      <w:r w:rsidR="00851206" w:rsidRPr="00B319C9">
        <w:rPr>
          <w:rFonts w:ascii="Times New Roman" w:hAnsi="Times New Roman" w:cs="Times New Roman"/>
          <w:sz w:val="24"/>
          <w:szCs w:val="24"/>
        </w:rPr>
        <w:t xml:space="preserve"> </w:t>
      </w:r>
      <w:r w:rsidR="008B4F30" w:rsidRPr="00B319C9">
        <w:rPr>
          <w:rFonts w:ascii="Times New Roman" w:eastAsia="Times New Roman" w:hAnsi="Times New Roman" w:cs="Times New Roman"/>
          <w:sz w:val="24"/>
          <w:szCs w:val="24"/>
          <w:lang w:eastAsia="en-GB"/>
        </w:rPr>
        <w:fldChar w:fldCharType="begin"/>
      </w:r>
      <w:r w:rsidR="00426CE0" w:rsidRPr="00B319C9">
        <w:rPr>
          <w:rFonts w:ascii="Times New Roman" w:eastAsia="Times New Roman" w:hAnsi="Times New Roman" w:cs="Times New Roman"/>
          <w:sz w:val="24"/>
          <w:szCs w:val="24"/>
          <w:lang w:eastAsia="en-GB"/>
        </w:rPr>
        <w:instrText xml:space="preserve"> ADDIN EN.CITE &lt;EndNote&gt;&lt;Cite&gt;&lt;Author&gt;Perez-Bravo&lt;/Author&gt;&lt;Year&gt;2003&lt;/Year&gt;&lt;RecNum&gt;1154&lt;/RecNum&gt;&lt;DisplayText&gt;(47)&lt;/DisplayText&gt;&lt;record&gt;&lt;rec-number&gt;1154&lt;/rec-number&gt;&lt;foreign-keys&gt;&lt;key app="EN" db-id="pdz5ff5auvzrzxe5feuxsevkxdx5fvzaa0ra"&gt;1154&lt;/key&gt;&lt;/foreign-keys&gt;&lt;ref-type name="Journal Article"&gt;17&lt;/ref-type&gt;&lt;contributors&gt;&lt;authors&gt;&lt;author&gt;Perez-Bravo, F.&lt;/author&gt;&lt;author&gt;Oyarzun, A.&lt;/author&gt;&lt;author&gt;Carrasco, E.&lt;/author&gt;&lt;author&gt;Albala, C.&lt;/author&gt;&lt;author&gt;Dorman, J. S.&lt;/author&gt;&lt;author&gt;Santos, J. L.&lt;/author&gt;&lt;/authors&gt;&lt;/contributors&gt;&lt;auth-address&gt;Genetic Epidemiology Laboratory, Nutrition and Food Technology Institute (INTA), University of Chile, Santiago, Chile. fperez@uec.inta.uchile.cl&lt;/auth-address&gt;&lt;titles&gt;&lt;title&gt;Duration of breast feeding and bovine serum albumin antibody levels in type 1 diabetes: a case-control study&lt;/title&gt;&lt;secondary-title&gt;Pediatric Diabetes&lt;/secondary-title&gt;&lt;/titles&gt;&lt;periodical&gt;&lt;full-title&gt;Pediatric Diabetes&lt;/full-title&gt;&lt;/periodical&gt;&lt;pages&gt;157-61&lt;/pages&gt;&lt;volume&gt;4&lt;/volume&gt;&lt;number&gt;4&lt;/number&gt;&lt;dates&gt;&lt;year&gt;2003&lt;/year&gt;&lt;/dates&gt;&lt;accession-num&gt;14710775&lt;/accession-num&gt;&lt;work-type&gt;Comparative Study&amp;#xD;Research Support, Non-U.S. Gov&amp;apos;t&lt;/work-type&gt;&lt;urls&gt;&lt;related-urls&gt;&lt;url&gt;http://ovidsp.ovid.com/ovidweb.cgi?T=JS&amp;amp;CSC=Y&amp;amp;NEWS=N&amp;amp;PAGE=fulltext&amp;amp;D=med4&amp;amp;AN=14710775&lt;/url&gt;&lt;url&gt;http://metalib.lib.ic.ac.uk:9003/sfx_local?sid=OVID&amp;amp;isbn=&amp;amp;issn=1399-543X&amp;amp;volume=4&amp;amp;issue=4&amp;amp;date=2003&amp;amp;title=Pediatric+Diabetes&amp;amp;atitle=Duration+of+breast+feeding+and+bovine+serum+albumin+antibody+levels+in+type+1+diabetes%3A+a+case-control+study.&amp;amp;aulast=Perez-Bravo+F&amp;amp;spage=157&lt;/url&gt;&lt;url&gt;http://onlinelibrary.wiley.com/store/10.1111/j.1399-543X.2003.00027.x/asset/j.1399-543X.2003.00027.x.pdf?v=1&amp;amp;t=ht3318sj&amp;amp;s=4eb90c5e7599431eb5545b5d9ff3a44aadd68cb6&lt;/url&gt;&lt;/related-urls&gt;&lt;/urls&gt;&lt;remote-database-name&gt;MEDLIN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00426CE0" w:rsidRPr="00B319C9">
        <w:rPr>
          <w:rFonts w:ascii="Times New Roman" w:eastAsia="Times New Roman" w:hAnsi="Times New Roman" w:cs="Times New Roman"/>
          <w:noProof/>
          <w:sz w:val="24"/>
          <w:szCs w:val="24"/>
          <w:lang w:eastAsia="en-GB"/>
        </w:rPr>
        <w:t>(</w:t>
      </w:r>
      <w:hyperlink w:anchor="_ENREF_47" w:tooltip="Perez-Bravo, 2003 #1154" w:history="1">
        <w:r w:rsidR="00CD438A" w:rsidRPr="00B319C9">
          <w:rPr>
            <w:rFonts w:ascii="Times New Roman" w:eastAsia="Times New Roman" w:hAnsi="Times New Roman" w:cs="Times New Roman"/>
            <w:noProof/>
            <w:sz w:val="24"/>
            <w:szCs w:val="24"/>
            <w:lang w:eastAsia="en-GB"/>
          </w:rPr>
          <w:t>47</w:t>
        </w:r>
      </w:hyperlink>
      <w:r w:rsidR="00426CE0"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r w:rsidR="00851206" w:rsidRPr="00B319C9">
        <w:rPr>
          <w:rFonts w:ascii="Times New Roman" w:hAnsi="Times New Roman" w:cs="Times New Roman"/>
          <w:sz w:val="24"/>
          <w:szCs w:val="24"/>
        </w:rPr>
        <w:t xml:space="preserve">) </w:t>
      </w:r>
      <w:r w:rsidRPr="00B319C9">
        <w:rPr>
          <w:rFonts w:ascii="Times New Roman" w:hAnsi="Times New Roman" w:cs="Times New Roman"/>
          <w:sz w:val="24"/>
          <w:szCs w:val="24"/>
        </w:rPr>
        <w:t>showed</w:t>
      </w:r>
      <w:r w:rsidRPr="00426CE0">
        <w:rPr>
          <w:rFonts w:ascii="Times New Roman" w:hAnsi="Times New Roman" w:cs="Times New Roman"/>
          <w:sz w:val="24"/>
        </w:rPr>
        <w:t xml:space="preserve"> a significantly</w:t>
      </w:r>
      <w:r w:rsidR="00761774">
        <w:rPr>
          <w:rFonts w:ascii="Times New Roman" w:hAnsi="Times New Roman" w:cs="Times New Roman"/>
          <w:sz w:val="24"/>
        </w:rPr>
        <w:t xml:space="preserve"> shorter T</w:t>
      </w:r>
      <w:r w:rsidR="00851206" w:rsidRPr="0085301E">
        <w:rPr>
          <w:rFonts w:ascii="Times New Roman" w:hAnsi="Times New Roman" w:cs="Times New Roman"/>
          <w:sz w:val="24"/>
        </w:rPr>
        <w:t>BF duration in TIDM compared to</w:t>
      </w:r>
      <w:r>
        <w:rPr>
          <w:rFonts w:ascii="Times New Roman" w:hAnsi="Times New Roman" w:cs="Times New Roman"/>
          <w:sz w:val="24"/>
        </w:rPr>
        <w:t xml:space="preserve"> unaffected subjects. The other 2</w:t>
      </w:r>
      <w:r w:rsidR="006D4701">
        <w:rPr>
          <w:rFonts w:ascii="Times New Roman" w:hAnsi="Times New Roman" w:cs="Times New Roman"/>
          <w:sz w:val="24"/>
        </w:rPr>
        <w:t>2</w:t>
      </w:r>
      <w:r w:rsidR="00851206" w:rsidRPr="0085301E">
        <w:rPr>
          <w:rFonts w:ascii="Times New Roman" w:hAnsi="Times New Roman" w:cs="Times New Roman"/>
          <w:sz w:val="24"/>
        </w:rPr>
        <w:t xml:space="preserve"> studies showed no sign</w:t>
      </w:r>
      <w:r>
        <w:rPr>
          <w:rFonts w:ascii="Times New Roman" w:hAnsi="Times New Roman" w:cs="Times New Roman"/>
          <w:sz w:val="24"/>
        </w:rPr>
        <w:t xml:space="preserve">ificant relationship, although </w:t>
      </w:r>
      <w:r w:rsidR="00761774">
        <w:rPr>
          <w:rFonts w:ascii="Times New Roman" w:hAnsi="Times New Roman" w:cs="Times New Roman"/>
          <w:sz w:val="24"/>
        </w:rPr>
        <w:t>T</w:t>
      </w:r>
      <w:r w:rsidR="00761774" w:rsidRPr="0085301E">
        <w:rPr>
          <w:rFonts w:ascii="Times New Roman" w:hAnsi="Times New Roman" w:cs="Times New Roman"/>
          <w:sz w:val="24"/>
        </w:rPr>
        <w:t xml:space="preserve">BF </w:t>
      </w:r>
      <w:r w:rsidR="00851206" w:rsidRPr="0085301E">
        <w:rPr>
          <w:rFonts w:ascii="Times New Roman" w:hAnsi="Times New Roman" w:cs="Times New Roman"/>
          <w:sz w:val="24"/>
        </w:rPr>
        <w:t xml:space="preserve">duration was shorter in people with TIDM in </w:t>
      </w:r>
      <w:r w:rsidR="00C25F93">
        <w:rPr>
          <w:rFonts w:ascii="Times New Roman" w:hAnsi="Times New Roman" w:cs="Times New Roman"/>
          <w:sz w:val="24"/>
        </w:rPr>
        <w:t>9 of these 22</w:t>
      </w:r>
      <w:r>
        <w:rPr>
          <w:rFonts w:ascii="Times New Roman" w:hAnsi="Times New Roman" w:cs="Times New Roman"/>
          <w:sz w:val="24"/>
        </w:rPr>
        <w:t xml:space="preserve"> studies, longer in </w:t>
      </w:r>
      <w:r w:rsidR="00C25F93">
        <w:rPr>
          <w:rFonts w:ascii="Times New Roman" w:hAnsi="Times New Roman" w:cs="Times New Roman"/>
          <w:sz w:val="24"/>
        </w:rPr>
        <w:t>4</w:t>
      </w:r>
      <w:r>
        <w:rPr>
          <w:rFonts w:ascii="Times New Roman" w:hAnsi="Times New Roman" w:cs="Times New Roman"/>
          <w:sz w:val="24"/>
        </w:rPr>
        <w:t xml:space="preserve"> and similar or unclear in </w:t>
      </w:r>
      <w:r w:rsidR="00C25F93">
        <w:rPr>
          <w:rFonts w:ascii="Times New Roman" w:hAnsi="Times New Roman" w:cs="Times New Roman"/>
          <w:sz w:val="24"/>
        </w:rPr>
        <w:t>9</w:t>
      </w:r>
      <w:r w:rsidR="00851206" w:rsidRPr="0085301E">
        <w:rPr>
          <w:rFonts w:ascii="Times New Roman" w:hAnsi="Times New Roman" w:cs="Times New Roman"/>
          <w:sz w:val="24"/>
        </w:rPr>
        <w:t>.</w:t>
      </w:r>
      <w:r w:rsidR="0023259A">
        <w:rPr>
          <w:rFonts w:ascii="Times New Roman" w:hAnsi="Times New Roman" w:cs="Times New Roman"/>
          <w:sz w:val="24"/>
        </w:rPr>
        <w:t xml:space="preserve"> </w:t>
      </w:r>
      <w:r w:rsidR="006D4701">
        <w:rPr>
          <w:rFonts w:ascii="Times New Roman" w:hAnsi="Times New Roman" w:cs="Times New Roman"/>
          <w:sz w:val="24"/>
          <w:szCs w:val="24"/>
        </w:rPr>
        <w:t xml:space="preserve">The study of Lamb 2008 (7) </w:t>
      </w:r>
      <w:r w:rsidR="0023259A" w:rsidRPr="00140CF0">
        <w:rPr>
          <w:rFonts w:ascii="Times New Roman" w:hAnsi="Times New Roman" w:cs="Times New Roman"/>
          <w:sz w:val="24"/>
          <w:szCs w:val="24"/>
        </w:rPr>
        <w:t>also reported adjusted HR 0.93 (95%CI 0.86, 0.99) for each additional month of breastfeeding.</w:t>
      </w:r>
    </w:p>
    <w:p w14:paraId="1DA38625" w14:textId="77777777" w:rsidR="00291DE2" w:rsidRDefault="00291DE2" w:rsidP="00812DB3">
      <w:pPr>
        <w:spacing w:after="0" w:line="360" w:lineRule="auto"/>
        <w:jc w:val="both"/>
        <w:rPr>
          <w:rFonts w:ascii="Times New Roman" w:hAnsi="Times New Roman" w:cs="Times New Roman"/>
          <w:b/>
          <w:sz w:val="24"/>
        </w:rPr>
      </w:pPr>
    </w:p>
    <w:p w14:paraId="1DA38626" w14:textId="77777777" w:rsidR="00291DE2" w:rsidRDefault="00291DE2" w:rsidP="00812DB3">
      <w:pPr>
        <w:spacing w:after="0" w:line="360" w:lineRule="auto"/>
        <w:jc w:val="both"/>
        <w:rPr>
          <w:rFonts w:ascii="Times New Roman" w:hAnsi="Times New Roman" w:cs="Times New Roman"/>
          <w:b/>
          <w:sz w:val="24"/>
        </w:rPr>
      </w:pPr>
    </w:p>
    <w:p w14:paraId="1DA38627" w14:textId="77777777" w:rsidR="00291DE2" w:rsidRDefault="00291DE2" w:rsidP="00812DB3">
      <w:pPr>
        <w:spacing w:after="0" w:line="360" w:lineRule="auto"/>
        <w:jc w:val="both"/>
        <w:rPr>
          <w:rFonts w:ascii="Times New Roman" w:hAnsi="Times New Roman" w:cs="Times New Roman"/>
          <w:b/>
          <w:sz w:val="24"/>
        </w:rPr>
      </w:pPr>
    </w:p>
    <w:p w14:paraId="1DA38628" w14:textId="77777777" w:rsidR="00291DE2" w:rsidRDefault="00291DE2" w:rsidP="00812DB3">
      <w:pPr>
        <w:spacing w:after="0" w:line="360" w:lineRule="auto"/>
        <w:jc w:val="both"/>
        <w:rPr>
          <w:rFonts w:ascii="Times New Roman" w:hAnsi="Times New Roman" w:cs="Times New Roman"/>
          <w:b/>
          <w:sz w:val="24"/>
        </w:rPr>
      </w:pPr>
    </w:p>
    <w:p w14:paraId="1DA38629" w14:textId="77777777" w:rsidR="00291DE2" w:rsidRDefault="00291DE2" w:rsidP="00812DB3">
      <w:pPr>
        <w:spacing w:after="0" w:line="360" w:lineRule="auto"/>
        <w:jc w:val="both"/>
        <w:rPr>
          <w:rFonts w:ascii="Times New Roman" w:hAnsi="Times New Roman" w:cs="Times New Roman"/>
          <w:b/>
          <w:sz w:val="24"/>
        </w:rPr>
      </w:pPr>
    </w:p>
    <w:p w14:paraId="1DA3862A" w14:textId="77777777" w:rsidR="00291DE2" w:rsidRDefault="00291DE2" w:rsidP="00812DB3">
      <w:pPr>
        <w:spacing w:after="0" w:line="360" w:lineRule="auto"/>
        <w:jc w:val="both"/>
        <w:rPr>
          <w:rFonts w:ascii="Times New Roman" w:hAnsi="Times New Roman" w:cs="Times New Roman"/>
          <w:b/>
          <w:sz w:val="24"/>
        </w:rPr>
      </w:pPr>
    </w:p>
    <w:p w14:paraId="1DA3862B" w14:textId="77777777" w:rsidR="00291DE2" w:rsidRDefault="00291DE2" w:rsidP="00812DB3">
      <w:pPr>
        <w:spacing w:after="0" w:line="360" w:lineRule="auto"/>
        <w:jc w:val="both"/>
        <w:rPr>
          <w:rFonts w:ascii="Times New Roman" w:hAnsi="Times New Roman" w:cs="Times New Roman"/>
          <w:b/>
          <w:sz w:val="24"/>
        </w:rPr>
        <w:sectPr w:rsidR="00291DE2" w:rsidSect="008D3B45">
          <w:pgSz w:w="11906" w:h="16838"/>
          <w:pgMar w:top="1440" w:right="1440" w:bottom="1440" w:left="1134" w:header="709" w:footer="709" w:gutter="0"/>
          <w:cols w:space="708"/>
          <w:docGrid w:linePitch="360"/>
        </w:sectPr>
      </w:pPr>
    </w:p>
    <w:p w14:paraId="1DA3862C" w14:textId="77777777" w:rsidR="005344EE" w:rsidRPr="00D75C4C" w:rsidRDefault="002E54D2" w:rsidP="00812DB3">
      <w:pPr>
        <w:spacing w:after="0" w:line="360" w:lineRule="auto"/>
        <w:jc w:val="both"/>
        <w:rPr>
          <w:rFonts w:ascii="Times New Roman" w:hAnsi="Times New Roman" w:cs="Times New Roman"/>
          <w:b/>
          <w:sz w:val="24"/>
          <w:szCs w:val="24"/>
        </w:rPr>
      </w:pPr>
      <w:bookmarkStart w:id="44" w:name="_Ref419479946"/>
      <w:bookmarkStart w:id="45" w:name="_Toc419734541"/>
      <w:r w:rsidRPr="00D75C4C">
        <w:rPr>
          <w:rFonts w:ascii="Times New Roman" w:hAnsi="Times New Roman" w:cs="Times New Roman"/>
          <w:b/>
          <w:sz w:val="24"/>
          <w:szCs w:val="24"/>
        </w:rPr>
        <w:lastRenderedPageBreak/>
        <w:t xml:space="preserve">Table </w:t>
      </w:r>
      <w:r w:rsidR="008B4F30" w:rsidRPr="00D75C4C">
        <w:rPr>
          <w:rFonts w:ascii="Times New Roman" w:hAnsi="Times New Roman" w:cs="Times New Roman"/>
          <w:b/>
          <w:sz w:val="24"/>
          <w:szCs w:val="24"/>
        </w:rPr>
        <w:fldChar w:fldCharType="begin"/>
      </w:r>
      <w:r w:rsidR="00D75C4C" w:rsidRPr="00D75C4C">
        <w:rPr>
          <w:rFonts w:ascii="Times New Roman" w:hAnsi="Times New Roman" w:cs="Times New Roman"/>
          <w:b/>
          <w:sz w:val="24"/>
          <w:szCs w:val="24"/>
        </w:rPr>
        <w:instrText xml:space="preserve"> SEQ Table \* ARABIC </w:instrText>
      </w:r>
      <w:r w:rsidR="008B4F30" w:rsidRPr="00D75C4C">
        <w:rPr>
          <w:rFonts w:ascii="Times New Roman" w:hAnsi="Times New Roman" w:cs="Times New Roman"/>
          <w:b/>
          <w:sz w:val="24"/>
          <w:szCs w:val="24"/>
        </w:rPr>
        <w:fldChar w:fldCharType="separate"/>
      </w:r>
      <w:r w:rsidR="00F86BAA">
        <w:rPr>
          <w:rFonts w:ascii="Times New Roman" w:hAnsi="Times New Roman" w:cs="Times New Roman"/>
          <w:b/>
          <w:noProof/>
          <w:sz w:val="24"/>
          <w:szCs w:val="24"/>
        </w:rPr>
        <w:t>5</w:t>
      </w:r>
      <w:r w:rsidR="008B4F30" w:rsidRPr="00D75C4C">
        <w:rPr>
          <w:rFonts w:ascii="Times New Roman" w:hAnsi="Times New Roman" w:cs="Times New Roman"/>
          <w:b/>
          <w:sz w:val="24"/>
          <w:szCs w:val="24"/>
        </w:rPr>
        <w:fldChar w:fldCharType="end"/>
      </w:r>
      <w:bookmarkEnd w:id="44"/>
      <w:r w:rsidR="00D75C4C" w:rsidRPr="00D75C4C">
        <w:rPr>
          <w:rFonts w:ascii="Times New Roman" w:hAnsi="Times New Roman" w:cs="Times New Roman"/>
          <w:b/>
          <w:sz w:val="24"/>
          <w:szCs w:val="24"/>
        </w:rPr>
        <w:t xml:space="preserve"> </w:t>
      </w:r>
      <w:r w:rsidR="00812DB3" w:rsidRPr="00D75C4C">
        <w:rPr>
          <w:rFonts w:ascii="Times New Roman" w:hAnsi="Times New Roman" w:cs="Times New Roman"/>
          <w:b/>
          <w:sz w:val="24"/>
          <w:szCs w:val="24"/>
        </w:rPr>
        <w:t xml:space="preserve">Other studies evaluating total breastfeeding and </w:t>
      </w:r>
      <w:r w:rsidR="007F0623" w:rsidRPr="00D75C4C">
        <w:rPr>
          <w:rFonts w:ascii="Times New Roman" w:hAnsi="Times New Roman" w:cs="Times New Roman"/>
          <w:b/>
          <w:sz w:val="24"/>
          <w:szCs w:val="24"/>
        </w:rPr>
        <w:t>TIDM</w:t>
      </w:r>
      <w:r w:rsidR="00812DB3" w:rsidRPr="00D75C4C">
        <w:rPr>
          <w:rFonts w:ascii="Times New Roman" w:hAnsi="Times New Roman" w:cs="Times New Roman"/>
          <w:b/>
          <w:sz w:val="24"/>
          <w:szCs w:val="24"/>
        </w:rPr>
        <w:t xml:space="preserve"> which couldn’t be meta-analysed</w:t>
      </w:r>
      <w:bookmarkEnd w:id="45"/>
    </w:p>
    <w:tbl>
      <w:tblPr>
        <w:tblW w:w="0" w:type="auto"/>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612"/>
        <w:gridCol w:w="1324"/>
        <w:gridCol w:w="1253"/>
        <w:gridCol w:w="1270"/>
        <w:gridCol w:w="1296"/>
        <w:gridCol w:w="1701"/>
        <w:gridCol w:w="1776"/>
        <w:gridCol w:w="36"/>
        <w:gridCol w:w="39"/>
        <w:gridCol w:w="1701"/>
        <w:gridCol w:w="1166"/>
      </w:tblGrid>
      <w:tr w:rsidR="00291DE2" w:rsidRPr="00140CF0" w14:paraId="1DA38636" w14:textId="77777777" w:rsidTr="0069029E">
        <w:trPr>
          <w:cantSplit/>
          <w:trHeight w:val="506"/>
          <w:tblHeader/>
        </w:trPr>
        <w:tc>
          <w:tcPr>
            <w:tcW w:w="2612" w:type="dxa"/>
            <w:shd w:val="clear" w:color="auto" w:fill="D9D9D9" w:themeFill="background1" w:themeFillShade="D9"/>
            <w:vAlign w:val="center"/>
            <w:hideMark/>
          </w:tcPr>
          <w:p w14:paraId="1DA3862D" w14:textId="77777777" w:rsidR="005344EE" w:rsidRPr="00140CF0" w:rsidRDefault="005344EE" w:rsidP="005344EE">
            <w:pPr>
              <w:spacing w:after="0" w:line="240" w:lineRule="auto"/>
              <w:jc w:val="center"/>
              <w:rPr>
                <w:rFonts w:ascii="Times New Roman" w:eastAsia="Times New Roman" w:hAnsi="Times New Roman" w:cs="Times New Roman"/>
                <w:b/>
                <w:bCs/>
                <w:color w:val="000000"/>
                <w:sz w:val="24"/>
                <w:szCs w:val="24"/>
                <w:lang w:eastAsia="en-GB"/>
              </w:rPr>
            </w:pPr>
            <w:r w:rsidRPr="00140CF0">
              <w:rPr>
                <w:rFonts w:ascii="Times New Roman" w:eastAsia="Times New Roman" w:hAnsi="Times New Roman" w:cs="Times New Roman"/>
                <w:b/>
                <w:bCs/>
                <w:color w:val="000000"/>
                <w:sz w:val="24"/>
                <w:szCs w:val="24"/>
                <w:lang w:eastAsia="en-GB"/>
              </w:rPr>
              <w:t>First Author and Year of Publication</w:t>
            </w:r>
          </w:p>
        </w:tc>
        <w:tc>
          <w:tcPr>
            <w:tcW w:w="1324" w:type="dxa"/>
            <w:shd w:val="clear" w:color="auto" w:fill="D9D9D9" w:themeFill="background1" w:themeFillShade="D9"/>
            <w:vAlign w:val="center"/>
            <w:hideMark/>
          </w:tcPr>
          <w:p w14:paraId="1DA3862E" w14:textId="77777777" w:rsidR="005344EE" w:rsidRPr="00140CF0" w:rsidRDefault="005344EE" w:rsidP="005344EE">
            <w:pPr>
              <w:spacing w:after="0" w:line="240" w:lineRule="auto"/>
              <w:jc w:val="center"/>
              <w:rPr>
                <w:rFonts w:ascii="Times New Roman" w:eastAsia="Times New Roman" w:hAnsi="Times New Roman" w:cs="Times New Roman"/>
                <w:b/>
                <w:bCs/>
                <w:color w:val="000000"/>
                <w:sz w:val="24"/>
                <w:szCs w:val="24"/>
                <w:lang w:eastAsia="en-GB"/>
              </w:rPr>
            </w:pPr>
            <w:r w:rsidRPr="00140CF0">
              <w:rPr>
                <w:rFonts w:ascii="Times New Roman" w:eastAsia="Times New Roman" w:hAnsi="Times New Roman" w:cs="Times New Roman"/>
                <w:b/>
                <w:bCs/>
                <w:color w:val="000000"/>
                <w:sz w:val="24"/>
                <w:szCs w:val="24"/>
                <w:lang w:eastAsia="en-GB"/>
              </w:rPr>
              <w:t xml:space="preserve">Design </w:t>
            </w:r>
          </w:p>
        </w:tc>
        <w:tc>
          <w:tcPr>
            <w:tcW w:w="1253" w:type="dxa"/>
            <w:shd w:val="clear" w:color="auto" w:fill="D9D9D9" w:themeFill="background1" w:themeFillShade="D9"/>
            <w:vAlign w:val="center"/>
            <w:hideMark/>
          </w:tcPr>
          <w:p w14:paraId="1DA3862F" w14:textId="31AE38ED" w:rsidR="005344EE" w:rsidRPr="00140CF0" w:rsidRDefault="005344EE" w:rsidP="005344EE">
            <w:pPr>
              <w:spacing w:after="0" w:line="240" w:lineRule="auto"/>
              <w:jc w:val="center"/>
              <w:rPr>
                <w:rFonts w:ascii="Times New Roman" w:eastAsia="Times New Roman" w:hAnsi="Times New Roman" w:cs="Times New Roman"/>
                <w:b/>
                <w:bCs/>
                <w:color w:val="000000"/>
                <w:sz w:val="24"/>
                <w:szCs w:val="24"/>
                <w:lang w:eastAsia="en-GB"/>
              </w:rPr>
            </w:pPr>
            <w:r w:rsidRPr="00140CF0">
              <w:rPr>
                <w:rFonts w:ascii="Times New Roman" w:eastAsia="Times New Roman" w:hAnsi="Times New Roman" w:cs="Times New Roman"/>
                <w:b/>
                <w:bCs/>
                <w:color w:val="000000"/>
                <w:sz w:val="24"/>
                <w:szCs w:val="24"/>
                <w:lang w:eastAsia="en-GB"/>
              </w:rPr>
              <w:t>N</w:t>
            </w:r>
            <w:r w:rsidR="002707CE">
              <w:rPr>
                <w:rFonts w:ascii="Times New Roman" w:eastAsia="Times New Roman" w:hAnsi="Times New Roman" w:cs="Times New Roman"/>
                <w:b/>
                <w:bCs/>
                <w:color w:val="000000"/>
                <w:sz w:val="24"/>
                <w:szCs w:val="24"/>
                <w:lang w:eastAsia="en-GB"/>
              </w:rPr>
              <w:t>/n</w:t>
            </w:r>
            <w:r w:rsidR="00A51B5A">
              <w:rPr>
                <w:rFonts w:ascii="Times New Roman" w:eastAsia="Times New Roman" w:hAnsi="Times New Roman" w:cs="Times New Roman"/>
                <w:b/>
                <w:bCs/>
                <w:color w:val="000000"/>
                <w:sz w:val="24"/>
                <w:szCs w:val="24"/>
                <w:lang w:eastAsia="en-GB"/>
              </w:rPr>
              <w:t xml:space="preserve"> </w:t>
            </w:r>
            <w:r w:rsidR="002707CE">
              <w:rPr>
                <w:rFonts w:ascii="Times New Roman" w:eastAsia="Times New Roman" w:hAnsi="Times New Roman" w:cs="Times New Roman"/>
                <w:b/>
                <w:bCs/>
                <w:color w:val="000000"/>
                <w:sz w:val="24"/>
                <w:szCs w:val="24"/>
                <w:lang w:eastAsia="en-GB"/>
              </w:rPr>
              <w:t>cases</w:t>
            </w:r>
          </w:p>
        </w:tc>
        <w:tc>
          <w:tcPr>
            <w:tcW w:w="1270" w:type="dxa"/>
            <w:shd w:val="clear" w:color="auto" w:fill="D9D9D9" w:themeFill="background1" w:themeFillShade="D9"/>
            <w:vAlign w:val="center"/>
            <w:hideMark/>
          </w:tcPr>
          <w:p w14:paraId="1DA38630" w14:textId="77777777" w:rsidR="005344EE" w:rsidRPr="00140CF0" w:rsidRDefault="005344EE" w:rsidP="005344EE">
            <w:pPr>
              <w:spacing w:after="0" w:line="240" w:lineRule="auto"/>
              <w:jc w:val="center"/>
              <w:rPr>
                <w:rFonts w:ascii="Times New Roman" w:eastAsia="Times New Roman" w:hAnsi="Times New Roman" w:cs="Times New Roman"/>
                <w:b/>
                <w:bCs/>
                <w:sz w:val="24"/>
                <w:szCs w:val="24"/>
                <w:lang w:eastAsia="en-GB"/>
              </w:rPr>
            </w:pPr>
            <w:r w:rsidRPr="00140CF0">
              <w:rPr>
                <w:rFonts w:ascii="Times New Roman" w:eastAsia="Times New Roman" w:hAnsi="Times New Roman" w:cs="Times New Roman"/>
                <w:b/>
                <w:bCs/>
                <w:sz w:val="24"/>
                <w:szCs w:val="24"/>
                <w:lang w:eastAsia="en-GB"/>
              </w:rPr>
              <w:t>Total BF duration</w:t>
            </w:r>
          </w:p>
        </w:tc>
        <w:tc>
          <w:tcPr>
            <w:tcW w:w="1296" w:type="dxa"/>
            <w:shd w:val="clear" w:color="auto" w:fill="D9D9D9" w:themeFill="background1" w:themeFillShade="D9"/>
            <w:vAlign w:val="center"/>
            <w:hideMark/>
          </w:tcPr>
          <w:p w14:paraId="1DA38631" w14:textId="77777777" w:rsidR="005344EE" w:rsidRPr="00140CF0" w:rsidRDefault="005344EE" w:rsidP="005344EE">
            <w:pPr>
              <w:spacing w:after="0" w:line="240" w:lineRule="auto"/>
              <w:jc w:val="center"/>
              <w:rPr>
                <w:rFonts w:ascii="Times New Roman" w:eastAsia="Times New Roman" w:hAnsi="Times New Roman" w:cs="Times New Roman"/>
                <w:b/>
                <w:bCs/>
                <w:color w:val="000000"/>
                <w:sz w:val="24"/>
                <w:szCs w:val="24"/>
                <w:lang w:eastAsia="en-GB"/>
              </w:rPr>
            </w:pPr>
            <w:r w:rsidRPr="00140CF0">
              <w:rPr>
                <w:rFonts w:ascii="Times New Roman" w:eastAsia="Times New Roman" w:hAnsi="Times New Roman" w:cs="Times New Roman"/>
                <w:b/>
                <w:bCs/>
                <w:color w:val="000000"/>
                <w:sz w:val="24"/>
                <w:szCs w:val="24"/>
                <w:lang w:eastAsia="en-GB"/>
              </w:rPr>
              <w:t>Units</w:t>
            </w:r>
          </w:p>
        </w:tc>
        <w:tc>
          <w:tcPr>
            <w:tcW w:w="1701" w:type="dxa"/>
            <w:shd w:val="clear" w:color="auto" w:fill="D9D9D9" w:themeFill="background1" w:themeFillShade="D9"/>
            <w:vAlign w:val="center"/>
            <w:hideMark/>
          </w:tcPr>
          <w:p w14:paraId="1DA38632" w14:textId="77777777" w:rsidR="005344EE" w:rsidRPr="00140CF0" w:rsidRDefault="005344EE" w:rsidP="005344EE">
            <w:pPr>
              <w:spacing w:after="0" w:line="240" w:lineRule="auto"/>
              <w:jc w:val="center"/>
              <w:rPr>
                <w:rFonts w:ascii="Times New Roman" w:eastAsia="Times New Roman" w:hAnsi="Times New Roman" w:cs="Times New Roman"/>
                <w:b/>
                <w:bCs/>
                <w:color w:val="000000"/>
                <w:sz w:val="24"/>
                <w:szCs w:val="24"/>
                <w:lang w:eastAsia="en-GB"/>
              </w:rPr>
            </w:pPr>
            <w:r w:rsidRPr="00140CF0">
              <w:rPr>
                <w:rFonts w:ascii="Times New Roman" w:eastAsia="Times New Roman" w:hAnsi="Times New Roman" w:cs="Times New Roman"/>
                <w:b/>
                <w:bCs/>
                <w:color w:val="000000"/>
                <w:sz w:val="24"/>
                <w:szCs w:val="24"/>
                <w:lang w:eastAsia="en-GB"/>
              </w:rPr>
              <w:t>Descriptive measure</w:t>
            </w:r>
          </w:p>
        </w:tc>
        <w:tc>
          <w:tcPr>
            <w:tcW w:w="1851" w:type="dxa"/>
            <w:gridSpan w:val="3"/>
            <w:shd w:val="clear" w:color="auto" w:fill="D9D9D9" w:themeFill="background1" w:themeFillShade="D9"/>
            <w:vAlign w:val="center"/>
            <w:hideMark/>
          </w:tcPr>
          <w:p w14:paraId="1DA38633" w14:textId="77777777" w:rsidR="005344EE" w:rsidRPr="00140CF0" w:rsidRDefault="005344EE" w:rsidP="005344EE">
            <w:pPr>
              <w:spacing w:after="0" w:line="240" w:lineRule="auto"/>
              <w:jc w:val="center"/>
              <w:rPr>
                <w:rFonts w:ascii="Times New Roman" w:eastAsia="Times New Roman" w:hAnsi="Times New Roman" w:cs="Times New Roman"/>
                <w:b/>
                <w:bCs/>
                <w:color w:val="000000"/>
                <w:sz w:val="24"/>
                <w:szCs w:val="24"/>
                <w:lang w:eastAsia="en-GB"/>
              </w:rPr>
            </w:pPr>
            <w:r w:rsidRPr="00140CF0">
              <w:rPr>
                <w:rFonts w:ascii="Times New Roman" w:eastAsia="Times New Roman" w:hAnsi="Times New Roman" w:cs="Times New Roman"/>
                <w:b/>
                <w:bCs/>
                <w:color w:val="000000"/>
                <w:sz w:val="24"/>
                <w:szCs w:val="24"/>
                <w:lang w:eastAsia="en-GB"/>
              </w:rPr>
              <w:t>Unaffected</w:t>
            </w:r>
          </w:p>
        </w:tc>
        <w:tc>
          <w:tcPr>
            <w:tcW w:w="1701" w:type="dxa"/>
            <w:shd w:val="clear" w:color="auto" w:fill="D9D9D9" w:themeFill="background1" w:themeFillShade="D9"/>
            <w:vAlign w:val="center"/>
            <w:hideMark/>
          </w:tcPr>
          <w:p w14:paraId="1DA38634" w14:textId="77777777" w:rsidR="005344EE" w:rsidRPr="00140CF0" w:rsidRDefault="005344EE" w:rsidP="005344EE">
            <w:pPr>
              <w:spacing w:after="0" w:line="240" w:lineRule="auto"/>
              <w:jc w:val="center"/>
              <w:rPr>
                <w:rFonts w:ascii="Times New Roman" w:eastAsia="Times New Roman" w:hAnsi="Times New Roman" w:cs="Times New Roman"/>
                <w:b/>
                <w:bCs/>
                <w:color w:val="000000"/>
                <w:sz w:val="24"/>
                <w:szCs w:val="24"/>
                <w:lang w:eastAsia="en-GB"/>
              </w:rPr>
            </w:pPr>
            <w:r w:rsidRPr="00140CF0">
              <w:rPr>
                <w:rFonts w:ascii="Times New Roman" w:eastAsia="Times New Roman" w:hAnsi="Times New Roman" w:cs="Times New Roman"/>
                <w:b/>
                <w:bCs/>
                <w:color w:val="000000"/>
                <w:sz w:val="24"/>
                <w:szCs w:val="24"/>
                <w:lang w:eastAsia="en-GB"/>
              </w:rPr>
              <w:t>TIDM</w:t>
            </w:r>
          </w:p>
        </w:tc>
        <w:tc>
          <w:tcPr>
            <w:tcW w:w="1166" w:type="dxa"/>
            <w:shd w:val="clear" w:color="auto" w:fill="D9D9D9" w:themeFill="background1" w:themeFillShade="D9"/>
            <w:vAlign w:val="center"/>
            <w:hideMark/>
          </w:tcPr>
          <w:p w14:paraId="1DA38635" w14:textId="77777777" w:rsidR="005344EE" w:rsidRPr="00140CF0" w:rsidRDefault="005344EE" w:rsidP="005344EE">
            <w:pPr>
              <w:spacing w:after="0" w:line="240" w:lineRule="auto"/>
              <w:jc w:val="center"/>
              <w:rPr>
                <w:rFonts w:ascii="Times New Roman" w:eastAsia="Times New Roman" w:hAnsi="Times New Roman" w:cs="Times New Roman"/>
                <w:b/>
                <w:bCs/>
                <w:color w:val="000000"/>
                <w:sz w:val="24"/>
                <w:szCs w:val="24"/>
                <w:lang w:eastAsia="en-GB"/>
              </w:rPr>
            </w:pPr>
            <w:r w:rsidRPr="00140CF0">
              <w:rPr>
                <w:rFonts w:ascii="Times New Roman" w:eastAsia="Times New Roman" w:hAnsi="Times New Roman" w:cs="Times New Roman"/>
                <w:b/>
                <w:bCs/>
                <w:color w:val="000000"/>
                <w:sz w:val="24"/>
                <w:szCs w:val="24"/>
                <w:lang w:eastAsia="en-GB"/>
              </w:rPr>
              <w:t>P value</w:t>
            </w:r>
          </w:p>
        </w:tc>
      </w:tr>
      <w:tr w:rsidR="00B3289A" w:rsidRPr="00140CF0" w14:paraId="1DA38640" w14:textId="77777777" w:rsidTr="0069029E">
        <w:trPr>
          <w:cantSplit/>
          <w:trHeight w:val="506"/>
          <w:tblHeader/>
        </w:trPr>
        <w:tc>
          <w:tcPr>
            <w:tcW w:w="2612" w:type="dxa"/>
            <w:shd w:val="clear" w:color="auto" w:fill="D9D9D9" w:themeFill="background1" w:themeFillShade="D9"/>
            <w:vAlign w:val="center"/>
            <w:hideMark/>
          </w:tcPr>
          <w:p w14:paraId="1DA38637" w14:textId="77777777" w:rsidR="00B3289A" w:rsidRDefault="00B3289A" w:rsidP="00CD438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Baruah, 2011</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color w:val="000000"/>
                <w:sz w:val="20"/>
                <w:szCs w:val="20"/>
                <w:lang w:eastAsia="en-GB"/>
              </w:rPr>
              <w:fldChar w:fldCharType="begin"/>
            </w:r>
            <w:r w:rsidR="00AF10C6">
              <w:rPr>
                <w:rFonts w:ascii="Times New Roman" w:eastAsia="Times New Roman" w:hAnsi="Times New Roman" w:cs="Times New Roman"/>
                <w:color w:val="000000"/>
                <w:sz w:val="20"/>
                <w:szCs w:val="20"/>
                <w:lang w:eastAsia="en-GB"/>
              </w:rPr>
              <w:instrText xml:space="preserve"> ADDIN EN.CITE &lt;EndNote&gt;&lt;Cite&gt;&lt;Author&gt;Baruah&lt;/Author&gt;&lt;Year&gt;2011&lt;/Year&gt;&lt;RecNum&gt;28271&lt;/RecNum&gt;&lt;DisplayText&gt;(27)&lt;/DisplayText&gt;&lt;record&gt;&lt;rec-number&gt;28271&lt;/rec-number&gt;&lt;foreign-keys&gt;&lt;key app="EN" db-id="29zaex0z25d5xfe99wuvfw9msvt2xetd0a25" timestamp="1414431628"&gt;28271&lt;/key&gt;&lt;/foreign-keys&gt;&lt;ref-type name="Journal Article"&gt;17&lt;/ref-type&gt;&lt;contributors&gt;&lt;authors&gt;&lt;author&gt;Baruah, M. P.&lt;/author&gt;&lt;author&gt;Ammini, A. C.&lt;/author&gt;&lt;author&gt;Khurana, M. L.&lt;/author&gt;&lt;/authors&gt;&lt;/contributors&gt;&lt;auth-address&gt;Department of Endocrinology, Excel center, Ulubari, Guwahati, Assam-781 007, India.&lt;/auth-address&gt;&lt;titles&gt;&lt;title&gt;Demographic, breast-feeding, and nutritional trends among children with type 1 diabetes mellitus&lt;/title&gt;&lt;secondary-title&gt;Indian J Endocrinol Metab&lt;/secondary-title&gt;&lt;alt-title&gt;Indian journal of endocrinology and metabolism&lt;/alt-title&gt;&lt;/titles&gt;&lt;periodical&gt;&lt;full-title&gt;Indian J Endocrinol Metab&lt;/full-title&gt;&lt;abbr-1&gt;Indian journal of endocrinology and metabolism&lt;/abbr-1&gt;&lt;/periodical&gt;&lt;alt-periodical&gt;&lt;full-title&gt;Indian J Endocrinol Metab&lt;/full-title&gt;&lt;abbr-1&gt;Indian journal of endocrinology and metabolism&lt;/abbr-1&gt;&lt;/alt-periodical&gt;&lt;pages&gt;38-42&lt;/pages&gt;&lt;volume&gt;15&lt;/volume&gt;&lt;number&gt;1&lt;/number&gt;&lt;dates&gt;&lt;year&gt;2011&lt;/year&gt;&lt;pub-dates&gt;&lt;date&gt;Jan&lt;/date&gt;&lt;/pub-dates&gt;&lt;/dates&gt;&lt;isbn&gt;2230-9500 (Electronic)&amp;#xD;2230-9500 (Linking)&lt;/isbn&gt;&lt;accession-num&gt;21584165&lt;/accession-num&gt;&lt;urls&gt;&lt;related-urls&gt;&lt;url&gt;http://www.ncbi.nlm.nih.gov/pubmed/21584165&lt;/url&gt;&lt;/related-urls&gt;&lt;/urls&gt;&lt;custom2&gt;3079868&lt;/custom2&gt;&lt;electronic-resource-num&gt;10.4103/2230-8210.77583&lt;/electronic-resource-num&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sidR="00AF10C6">
              <w:rPr>
                <w:rFonts w:ascii="Times New Roman" w:eastAsia="Times New Roman" w:hAnsi="Times New Roman" w:cs="Times New Roman"/>
                <w:noProof/>
                <w:color w:val="000000"/>
                <w:sz w:val="20"/>
                <w:szCs w:val="20"/>
                <w:lang w:eastAsia="en-GB"/>
              </w:rPr>
              <w:t>(</w:t>
            </w:r>
            <w:hyperlink w:anchor="_ENREF_27" w:tooltip="Baruah, 2011 #28271" w:history="1">
              <w:r w:rsidR="00CD438A">
                <w:rPr>
                  <w:rFonts w:ascii="Times New Roman" w:eastAsia="Times New Roman" w:hAnsi="Times New Roman" w:cs="Times New Roman"/>
                  <w:noProof/>
                  <w:color w:val="000000"/>
                  <w:sz w:val="20"/>
                  <w:szCs w:val="20"/>
                  <w:lang w:eastAsia="en-GB"/>
                </w:rPr>
                <w:t>27</w:t>
              </w:r>
            </w:hyperlink>
            <w:r w:rsidR="00AF10C6">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324" w:type="dxa"/>
            <w:shd w:val="clear" w:color="auto" w:fill="auto"/>
            <w:vAlign w:val="center"/>
            <w:hideMark/>
          </w:tcPr>
          <w:p w14:paraId="1DA38638" w14:textId="77777777" w:rsidR="00B3289A"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639"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86/43</w:t>
            </w:r>
          </w:p>
        </w:tc>
        <w:tc>
          <w:tcPr>
            <w:tcW w:w="1270" w:type="dxa"/>
            <w:shd w:val="clear" w:color="auto" w:fill="auto"/>
            <w:vAlign w:val="center"/>
            <w:hideMark/>
          </w:tcPr>
          <w:p w14:paraId="1DA3863A" w14:textId="77777777" w:rsidR="00B3289A"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continuous</w:t>
            </w:r>
          </w:p>
        </w:tc>
        <w:tc>
          <w:tcPr>
            <w:tcW w:w="1296" w:type="dxa"/>
            <w:shd w:val="clear" w:color="auto" w:fill="auto"/>
            <w:vAlign w:val="center"/>
            <w:hideMark/>
          </w:tcPr>
          <w:p w14:paraId="1DA3863B" w14:textId="77777777" w:rsidR="00B3289A"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3C" w14:textId="77777777" w:rsidR="00B3289A"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Mean</w:t>
            </w:r>
          </w:p>
        </w:tc>
        <w:tc>
          <w:tcPr>
            <w:tcW w:w="1851" w:type="dxa"/>
            <w:gridSpan w:val="3"/>
            <w:shd w:val="clear" w:color="auto" w:fill="auto"/>
            <w:vAlign w:val="center"/>
            <w:hideMark/>
          </w:tcPr>
          <w:p w14:paraId="1DA3863D" w14:textId="77777777" w:rsidR="00B3289A"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13</w:t>
            </w:r>
          </w:p>
        </w:tc>
        <w:tc>
          <w:tcPr>
            <w:tcW w:w="1701" w:type="dxa"/>
            <w:shd w:val="clear" w:color="auto" w:fill="auto"/>
            <w:vAlign w:val="center"/>
            <w:hideMark/>
          </w:tcPr>
          <w:p w14:paraId="1DA3863E" w14:textId="77777777" w:rsidR="00B3289A"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18.6</w:t>
            </w:r>
          </w:p>
        </w:tc>
        <w:tc>
          <w:tcPr>
            <w:tcW w:w="1166" w:type="dxa"/>
            <w:shd w:val="clear" w:color="auto" w:fill="auto"/>
            <w:vAlign w:val="center"/>
            <w:hideMark/>
          </w:tcPr>
          <w:p w14:paraId="1DA3863F" w14:textId="77777777" w:rsidR="00B3289A" w:rsidRPr="00E6181F" w:rsidRDefault="00B3289A" w:rsidP="00B3289A">
            <w:pPr>
              <w:spacing w:after="0" w:line="240" w:lineRule="auto"/>
              <w:jc w:val="center"/>
              <w:rPr>
                <w:rFonts w:ascii="Times New Roman" w:eastAsia="Times New Roman" w:hAnsi="Times New Roman" w:cs="Times New Roman"/>
                <w:b/>
                <w:color w:val="000000"/>
                <w:sz w:val="24"/>
                <w:szCs w:val="24"/>
                <w:lang w:eastAsia="en-GB"/>
              </w:rPr>
            </w:pPr>
            <w:r>
              <w:rPr>
                <w:rFonts w:ascii="Times New Roman" w:eastAsia="Times New Roman" w:hAnsi="Times New Roman" w:cs="Times New Roman"/>
                <w:b/>
                <w:color w:val="000000"/>
                <w:sz w:val="24"/>
                <w:szCs w:val="24"/>
                <w:lang w:eastAsia="en-GB"/>
              </w:rPr>
              <w:t>-</w:t>
            </w:r>
          </w:p>
        </w:tc>
      </w:tr>
      <w:tr w:rsidR="00BD02E2" w:rsidRPr="00140CF0" w14:paraId="1DA3864A" w14:textId="77777777" w:rsidTr="0069029E">
        <w:trPr>
          <w:cantSplit/>
          <w:trHeight w:val="506"/>
          <w:tblHeader/>
        </w:trPr>
        <w:tc>
          <w:tcPr>
            <w:tcW w:w="2612" w:type="dxa"/>
            <w:shd w:val="clear" w:color="auto" w:fill="D9D9D9" w:themeFill="background1" w:themeFillShade="D9"/>
            <w:vAlign w:val="center"/>
            <w:hideMark/>
          </w:tcPr>
          <w:p w14:paraId="1DA38641" w14:textId="77777777" w:rsidR="00BD02E2" w:rsidRPr="006D4701"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Kostraba, 1993</w:t>
            </w:r>
            <w:r w:rsidR="00AF10C6" w:rsidRPr="006D4701">
              <w:rPr>
                <w:rFonts w:ascii="Times New Roman" w:eastAsia="Times New Roman" w:hAnsi="Times New Roman" w:cs="Times New Roman"/>
                <w:sz w:val="20"/>
                <w:szCs w:val="20"/>
                <w:lang w:eastAsia="en-GB"/>
              </w:rPr>
              <w:t xml:space="preserve"> </w:t>
            </w:r>
            <w:r w:rsidR="008B4F30" w:rsidRPr="006D4701">
              <w:rPr>
                <w:rFonts w:ascii="Times New Roman" w:eastAsia="Times New Roman" w:hAnsi="Times New Roman" w:cs="Times New Roman"/>
                <w:sz w:val="20"/>
                <w:szCs w:val="20"/>
                <w:lang w:eastAsia="en-GB"/>
              </w:rPr>
              <w:fldChar w:fldCharType="begin"/>
            </w:r>
            <w:r w:rsidR="00AF10C6" w:rsidRPr="006D4701">
              <w:rPr>
                <w:rFonts w:ascii="Times New Roman" w:eastAsia="Times New Roman" w:hAnsi="Times New Roman" w:cs="Times New Roman"/>
                <w:sz w:val="20"/>
                <w:szCs w:val="20"/>
                <w:lang w:eastAsia="en-GB"/>
              </w:rPr>
              <w:instrText xml:space="preserve"> ADDIN EN.CITE &lt;EndNote&gt;&lt;Cite&gt;&lt;Author&gt;Kostraba&lt;/Author&gt;&lt;Year&gt;1993&lt;/Year&gt;&lt;RecNum&gt;760&lt;/RecNum&gt;&lt;DisplayText&gt;(38)&lt;/DisplayText&gt;&lt;record&gt;&lt;rec-number&gt;760&lt;/rec-number&gt;&lt;foreign-keys&gt;&lt;key app="EN" db-id="pdz5ff5auvzrzxe5feuxsevkxdx5fvzaa0ra"&gt;760&lt;/key&gt;&lt;/foreign-keys&gt;&lt;ref-type name="Journal Article"&gt;17&lt;/ref-type&gt;&lt;contributors&gt;&lt;authors&gt;&lt;author&gt;Kostraba, J. N.&lt;/author&gt;&lt;author&gt;Cruickshanks, K. J.&lt;/author&gt;&lt;author&gt;Lawler-Heavner, J.&lt;/author&gt;&lt;author&gt;Jobim, L. F.&lt;/author&gt;&lt;author&gt;Rewers, M. J.&lt;/author&gt;&lt;author&gt;Gay, E. C.&lt;/author&gt;&lt;author&gt;Chase, H. P.&lt;/author&gt;&lt;author&gt;Klingensmith, G.&lt;/author&gt;&lt;author&gt;Hamman, R. F.&lt;/author&gt;&lt;/authors&gt;&lt;/contributors&gt;&lt;auth-address&gt;Department of Preventive Medicine and Biometrics, University of Colorado School of Medicine, Denver 80262.&lt;/auth-address&gt;&lt;titles&gt;&lt;title&gt;Early exposure to cow&amp;apos;s milk and solid foods in infancy, genetic predisposition, and risk of IDDM&lt;/title&gt;&lt;secondary-title&gt;Diabetes&lt;/secondary-title&gt;&lt;/titles&gt;&lt;periodical&gt;&lt;full-title&gt;Diabetes&lt;/full-title&gt;&lt;/periodical&gt;&lt;pages&gt;288-95&lt;/pages&gt;&lt;volume&gt;42&lt;/volume&gt;&lt;number&gt;2&lt;/number&gt;&lt;dates&gt;&lt;year&gt;1993&lt;/year&gt;&lt;/dates&gt;&lt;accession-num&gt;8425665&lt;/accession-num&gt;&lt;work-type&gt;Research Support, Non-U.S. Gov&amp;apos;t&amp;#xD;Research Support, U.S. Gov&amp;apos;t, P.H.S.&lt;/work-type&gt;&lt;urls&gt;&lt;related-urls&gt;&lt;url&gt;http://ovidsp.ovid.com/ovidweb.cgi?T=JS&amp;amp;CSC=Y&amp;amp;NEWS=N&amp;amp;PAGE=fulltext&amp;amp;D=med3&amp;amp;AN=8425665&lt;/url&gt;&lt;url&gt;http://metalib.lib.ic.ac.uk:9003/sfx_local?sid=OVID&amp;amp;isbn=&amp;amp;issn=0012-1797&amp;amp;volume=42&amp;amp;issue=2&amp;amp;date=1993&amp;amp;title=Diabetes&amp;amp;atitle=Early+exposure+to+cow%27s+milk+and+solid+foods+in+infancy%2C+genetic+predisposition%2C+and+risk+of+IDDM.&amp;amp;aulast=Kostraba+JN&amp;amp;spage=288&lt;/url&gt;&lt;/related-urls&gt;&lt;/urls&gt;&lt;remote-database-name&gt;MEDLINE&lt;/remote-database-name&gt;&lt;remote-database-provider&gt;Ovid Technologies&lt;/remote-database-provider&gt;&lt;/record&gt;&lt;/Cite&gt;&lt;/EndNote&gt;</w:instrText>
            </w:r>
            <w:r w:rsidR="008B4F30" w:rsidRPr="006D4701">
              <w:rPr>
                <w:rFonts w:ascii="Times New Roman" w:eastAsia="Times New Roman" w:hAnsi="Times New Roman" w:cs="Times New Roman"/>
                <w:sz w:val="20"/>
                <w:szCs w:val="20"/>
                <w:lang w:eastAsia="en-GB"/>
              </w:rPr>
              <w:fldChar w:fldCharType="separate"/>
            </w:r>
            <w:r w:rsidR="00AF10C6" w:rsidRPr="006D4701">
              <w:rPr>
                <w:rFonts w:ascii="Times New Roman" w:eastAsia="Times New Roman" w:hAnsi="Times New Roman" w:cs="Times New Roman"/>
                <w:noProof/>
                <w:sz w:val="20"/>
                <w:szCs w:val="20"/>
                <w:lang w:eastAsia="en-GB"/>
              </w:rPr>
              <w:t>(</w:t>
            </w:r>
            <w:hyperlink w:anchor="_ENREF_38" w:tooltip="Kostraba, 1993 #760" w:history="1">
              <w:r w:rsidR="00CD438A" w:rsidRPr="006D4701">
                <w:rPr>
                  <w:rFonts w:ascii="Times New Roman" w:eastAsia="Times New Roman" w:hAnsi="Times New Roman" w:cs="Times New Roman"/>
                  <w:noProof/>
                  <w:sz w:val="20"/>
                  <w:szCs w:val="20"/>
                  <w:lang w:eastAsia="en-GB"/>
                </w:rPr>
                <w:t>38</w:t>
              </w:r>
            </w:hyperlink>
            <w:r w:rsidR="00AF10C6" w:rsidRPr="006D4701">
              <w:rPr>
                <w:rFonts w:ascii="Times New Roman" w:eastAsia="Times New Roman" w:hAnsi="Times New Roman" w:cs="Times New Roman"/>
                <w:noProof/>
                <w:sz w:val="20"/>
                <w:szCs w:val="20"/>
                <w:lang w:eastAsia="en-GB"/>
              </w:rPr>
              <w:t>)</w:t>
            </w:r>
            <w:r w:rsidR="008B4F30" w:rsidRPr="006D4701">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42"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643"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306/142</w:t>
            </w:r>
          </w:p>
        </w:tc>
        <w:tc>
          <w:tcPr>
            <w:tcW w:w="1270" w:type="dxa"/>
            <w:shd w:val="clear" w:color="auto" w:fill="auto"/>
            <w:vAlign w:val="center"/>
            <w:hideMark/>
          </w:tcPr>
          <w:p w14:paraId="1DA38644"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continuous</w:t>
            </w:r>
          </w:p>
        </w:tc>
        <w:tc>
          <w:tcPr>
            <w:tcW w:w="1296" w:type="dxa"/>
            <w:shd w:val="clear" w:color="auto" w:fill="auto"/>
            <w:vAlign w:val="center"/>
            <w:hideMark/>
          </w:tcPr>
          <w:p w14:paraId="1DA38645"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46"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Mean</w:t>
            </w:r>
          </w:p>
        </w:tc>
        <w:tc>
          <w:tcPr>
            <w:tcW w:w="1812" w:type="dxa"/>
            <w:gridSpan w:val="2"/>
            <w:shd w:val="clear" w:color="auto" w:fill="auto"/>
            <w:vAlign w:val="center"/>
            <w:hideMark/>
          </w:tcPr>
          <w:p w14:paraId="1DA38647"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6.95</w:t>
            </w:r>
          </w:p>
        </w:tc>
        <w:tc>
          <w:tcPr>
            <w:tcW w:w="1740" w:type="dxa"/>
            <w:gridSpan w:val="2"/>
            <w:shd w:val="clear" w:color="auto" w:fill="auto"/>
            <w:vAlign w:val="center"/>
          </w:tcPr>
          <w:p w14:paraId="1DA38648"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6.2</w:t>
            </w:r>
          </w:p>
        </w:tc>
        <w:tc>
          <w:tcPr>
            <w:tcW w:w="1166" w:type="dxa"/>
            <w:shd w:val="clear" w:color="auto" w:fill="auto"/>
            <w:vAlign w:val="center"/>
            <w:hideMark/>
          </w:tcPr>
          <w:p w14:paraId="1DA38649" w14:textId="77777777" w:rsidR="00BD02E2"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w:t>
            </w:r>
          </w:p>
        </w:tc>
      </w:tr>
      <w:tr w:rsidR="00B3289A" w:rsidRPr="00140CF0" w14:paraId="1DA38654" w14:textId="77777777" w:rsidTr="0069029E">
        <w:trPr>
          <w:cantSplit/>
          <w:trHeight w:val="506"/>
          <w:tblHeader/>
        </w:trPr>
        <w:tc>
          <w:tcPr>
            <w:tcW w:w="2612" w:type="dxa"/>
            <w:tcBorders>
              <w:top w:val="single" w:sz="4" w:space="0" w:color="auto"/>
            </w:tcBorders>
            <w:shd w:val="clear" w:color="auto" w:fill="D9D9D9" w:themeFill="background1" w:themeFillShade="D9"/>
            <w:vAlign w:val="center"/>
            <w:hideMark/>
          </w:tcPr>
          <w:p w14:paraId="1DA3864B" w14:textId="77777777" w:rsidR="00B3289A" w:rsidRPr="00140CF0" w:rsidRDefault="00B3289A"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Marshall, 2004</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&lt;EndNote&gt;&lt;Cite&gt;&lt;Author&gt;Marshall&lt;/Author&gt;&lt;Year&gt;2004&lt;/Year&gt;&lt;RecNum&gt;931&lt;/RecNum&gt;&lt;DisplayText&gt;(41)&lt;/DisplayText&gt;&lt;record&gt;&lt;rec-number&gt;931&lt;/rec-number&gt;&lt;foreign-keys&gt;&lt;key app="EN" db-id="pdz5ff5auvzrzxe5feuxsevkxdx5fvzaa0ra"&gt;931&lt;/key&gt;&lt;/foreign-keys&gt;&lt;ref-type name="Journal Article"&gt;17&lt;/ref-type&gt;&lt;contributors&gt;&lt;authors&gt;&lt;author&gt;Marshall, A. L.&lt;/author&gt;&lt;author&gt;Chetwynd, A.&lt;/author&gt;&lt;author&gt;Morris, J. A.&lt;/author&gt;&lt;author&gt;Placzek, M.&lt;/author&gt;&lt;author&gt;Smith, C.&lt;/author&gt;&lt;author&gt;Olabi, A.&lt;/author&gt;&lt;author&gt;Thistlethwaite, D.&lt;/author&gt;&lt;/authors&gt;&lt;/contributors&gt;&lt;auth-address&gt;AstraZeneca Pharmaceuticals, Macclesfield, UK.&lt;/auth-address&gt;&lt;titles&gt;&lt;title&gt;Type 1 diabetes mellitus in childhood: a matched case control study in Lancashire and Cumbria, UK&lt;/title&gt;&lt;secondary-title&gt;Diabetic Medicine&lt;/secondary-title&gt;&lt;/titles&gt;&lt;periodical&gt;&lt;full-title&gt;Diabetic Medicine&lt;/full-title&gt;&lt;/periodical&gt;&lt;pages&gt;1035-40&lt;/pages&gt;&lt;volume&gt;21&lt;/volume&gt;&lt;number&gt;9&lt;/number&gt;&lt;dates&gt;&lt;year&gt;2004&lt;/year&gt;&lt;/dates&gt;&lt;accession-num&gt;15317611&lt;/accession-num&gt;&lt;urls&gt;&lt;related-urls&gt;&lt;url&gt;http://ovidsp.ovid.com/ovidweb.cgi?T=JS&amp;amp;CSC=Y&amp;amp;NEWS=N&amp;amp;PAGE=fulltext&amp;amp;D=med4&amp;amp;AN=15317611&lt;/url&gt;&lt;url&gt;http://metalib.lib.ic.ac.uk:9003/sfx_local?sid=OVID&amp;amp;isbn=&amp;amp;issn=0742-3071&amp;amp;volume=21&amp;amp;issue=9&amp;amp;date=2004&amp;amp;title=Diabetic+Medicine&amp;amp;atitle=Type+1+diabetes+mellitus+in+childhood%3A+a+matched+case+control+study+in+Lancashire+and+Cumbria%2C+UK.&amp;amp;aulast=Marshall+AL&amp;amp;spage=1035&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41" w:tooltip="Marshall, 2004 #931" w:history="1">
              <w:r w:rsidR="00CD438A">
                <w:rPr>
                  <w:rFonts w:ascii="Times New Roman" w:eastAsia="Times New Roman" w:hAnsi="Times New Roman" w:cs="Times New Roman"/>
                  <w:noProof/>
                  <w:sz w:val="20"/>
                  <w:szCs w:val="20"/>
                  <w:lang w:eastAsia="en-GB"/>
                </w:rPr>
                <w:t>41</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tcBorders>
              <w:top w:val="single" w:sz="4" w:space="0" w:color="auto"/>
            </w:tcBorders>
            <w:shd w:val="clear" w:color="auto" w:fill="auto"/>
            <w:vAlign w:val="center"/>
            <w:hideMark/>
          </w:tcPr>
          <w:p w14:paraId="1DA3864C"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tcBorders>
              <w:top w:val="single" w:sz="4" w:space="0" w:color="auto"/>
            </w:tcBorders>
            <w:shd w:val="clear" w:color="auto" w:fill="auto"/>
            <w:vAlign w:val="center"/>
            <w:hideMark/>
          </w:tcPr>
          <w:p w14:paraId="1DA3864D"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577</w:t>
            </w:r>
            <w:r>
              <w:rPr>
                <w:rFonts w:ascii="Times New Roman" w:eastAsia="Times New Roman" w:hAnsi="Times New Roman" w:cs="Times New Roman"/>
                <w:color w:val="000000"/>
                <w:sz w:val="24"/>
                <w:szCs w:val="24"/>
                <w:lang w:eastAsia="en-GB"/>
              </w:rPr>
              <w:t>/196</w:t>
            </w:r>
          </w:p>
        </w:tc>
        <w:tc>
          <w:tcPr>
            <w:tcW w:w="1270" w:type="dxa"/>
            <w:tcBorders>
              <w:top w:val="single" w:sz="4" w:space="0" w:color="auto"/>
            </w:tcBorders>
            <w:shd w:val="clear" w:color="auto" w:fill="auto"/>
            <w:vAlign w:val="center"/>
            <w:hideMark/>
          </w:tcPr>
          <w:p w14:paraId="1DA3864E"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continuous</w:t>
            </w:r>
          </w:p>
        </w:tc>
        <w:tc>
          <w:tcPr>
            <w:tcW w:w="1296" w:type="dxa"/>
            <w:tcBorders>
              <w:top w:val="single" w:sz="4" w:space="0" w:color="auto"/>
            </w:tcBorders>
            <w:shd w:val="clear" w:color="auto" w:fill="auto"/>
            <w:vAlign w:val="center"/>
            <w:hideMark/>
          </w:tcPr>
          <w:p w14:paraId="1DA3864F"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Months</w:t>
            </w:r>
          </w:p>
        </w:tc>
        <w:tc>
          <w:tcPr>
            <w:tcW w:w="1701" w:type="dxa"/>
            <w:tcBorders>
              <w:top w:val="single" w:sz="4" w:space="0" w:color="auto"/>
            </w:tcBorders>
            <w:shd w:val="clear" w:color="auto" w:fill="auto"/>
            <w:vAlign w:val="center"/>
            <w:hideMark/>
          </w:tcPr>
          <w:p w14:paraId="1DA38650"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M</w:t>
            </w:r>
            <w:r w:rsidRPr="00140CF0">
              <w:rPr>
                <w:rFonts w:ascii="Times New Roman" w:eastAsia="Times New Roman" w:hAnsi="Times New Roman" w:cs="Times New Roman"/>
                <w:color w:val="000000"/>
                <w:sz w:val="24"/>
                <w:szCs w:val="24"/>
                <w:lang w:eastAsia="en-GB"/>
              </w:rPr>
              <w:t>ean</w:t>
            </w:r>
          </w:p>
        </w:tc>
        <w:tc>
          <w:tcPr>
            <w:tcW w:w="1851" w:type="dxa"/>
            <w:gridSpan w:val="3"/>
            <w:tcBorders>
              <w:top w:val="single" w:sz="4" w:space="0" w:color="auto"/>
            </w:tcBorders>
            <w:shd w:val="clear" w:color="auto" w:fill="auto"/>
            <w:vAlign w:val="center"/>
            <w:hideMark/>
          </w:tcPr>
          <w:p w14:paraId="1DA38651"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4.6</w:t>
            </w:r>
          </w:p>
        </w:tc>
        <w:tc>
          <w:tcPr>
            <w:tcW w:w="1701" w:type="dxa"/>
            <w:tcBorders>
              <w:top w:val="single" w:sz="4" w:space="0" w:color="auto"/>
            </w:tcBorders>
            <w:shd w:val="clear" w:color="auto" w:fill="auto"/>
            <w:vAlign w:val="center"/>
            <w:hideMark/>
          </w:tcPr>
          <w:p w14:paraId="1DA38652"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3.9</w:t>
            </w:r>
          </w:p>
        </w:tc>
        <w:tc>
          <w:tcPr>
            <w:tcW w:w="1166" w:type="dxa"/>
            <w:tcBorders>
              <w:top w:val="single" w:sz="4" w:space="0" w:color="auto"/>
            </w:tcBorders>
            <w:shd w:val="clear" w:color="auto" w:fill="auto"/>
            <w:vAlign w:val="center"/>
            <w:hideMark/>
          </w:tcPr>
          <w:p w14:paraId="1DA38653"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r>
      <w:tr w:rsidR="00B3289A" w:rsidRPr="00140CF0" w14:paraId="1DA3865E" w14:textId="77777777" w:rsidTr="0069029E">
        <w:trPr>
          <w:cantSplit/>
          <w:trHeight w:val="506"/>
          <w:tblHeader/>
        </w:trPr>
        <w:tc>
          <w:tcPr>
            <w:tcW w:w="2612" w:type="dxa"/>
            <w:shd w:val="clear" w:color="auto" w:fill="D9D9D9" w:themeFill="background1" w:themeFillShade="D9"/>
            <w:vAlign w:val="center"/>
            <w:hideMark/>
          </w:tcPr>
          <w:p w14:paraId="1DA38655" w14:textId="77777777" w:rsidR="00B3289A" w:rsidRPr="00140CF0" w:rsidRDefault="00B3289A"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Norris, 2003</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&lt;EndNote&gt;&lt;Cite&gt;&lt;Author&gt;Norris&lt;/Author&gt;&lt;Year&gt;2003&lt;/Year&gt;&lt;RecNum&gt;9923&lt;/RecNum&gt;&lt;DisplayText&gt;(10)&lt;/DisplayText&gt;&lt;record&gt;&lt;rec-number&gt;9923&lt;/rec-number&gt;&lt;foreign-keys&gt;&lt;key app="EN" db-id="pdz5ff5auvzrzxe5feuxsevkxdx5fvzaa0ra"&gt;9923&lt;/key&gt;&lt;/foreign-keys&gt;&lt;ref-type name="Journal Article"&gt;17&lt;/ref-type&gt;&lt;contributors&gt;&lt;authors&gt;&lt;author&gt;Norris, J. M.&lt;/author&gt;&lt;author&gt;Barriga, K.&lt;/author&gt;&lt;author&gt;Klingensmith, G.&lt;/author&gt;&lt;author&gt;Hoffman, M.&lt;/author&gt;&lt;author&gt;Eisenbarth, G. S.&lt;/author&gt;&lt;author&gt;Erlich, H. A.&lt;/author&gt;&lt;author&gt;Rewers, M.&lt;/author&gt;&lt;/authors&gt;&lt;/contributors&gt;&lt;auth-address&gt;Department of Preventive Medicine and Biometrics, University of Colorado Health Sciences Center, Denver 80262, USA. jill.norris@uchsc.edu&lt;/auth-address&gt;&lt;titles&gt;&lt;title&gt;Timing of initial cereal exposure in infancy and risk of islet autoimmunity&lt;/title&gt;&lt;secondary-title&gt;JAMA&lt;/secondary-title&gt;&lt;/titles&gt;&lt;periodical&gt;&lt;full-title&gt;JAMA&lt;/full-title&gt;&lt;/periodical&gt;&lt;pages&gt;1713-20&lt;/pages&gt;&lt;volume&gt;290&lt;/volume&gt;&lt;number&gt;13&lt;/number&gt;&lt;dates&gt;&lt;year&gt;2003&lt;/year&gt;&lt;/dates&gt;&lt;accession-num&gt;14519705&lt;/accession-num&gt;&lt;work-type&gt;Research Support, U.S. Gov&amp;apos;t, P.H.S.&lt;/work-type&gt;&lt;urls&gt;&lt;related-urls&gt;&lt;url&gt;http://ovidsp.ovid.com/ovidweb.cgi?T=JS&amp;amp;CSC=Y&amp;amp;NEWS=N&amp;amp;PAGE=fulltext&amp;amp;D=med4&amp;amp;AN=14519705&lt;/url&gt;&lt;url&gt;http://metalib.lib.ic.ac.uk:9003/sfx_local?sid=OVID&amp;amp;isbn=&amp;amp;issn=0098-7484&amp;amp;volume=290&amp;amp;issue=13&amp;amp;date=2003&amp;amp;title=JAMA&amp;amp;atitle=Timing+of+initial+cereal+exposure+in+infancy+and+risk+of+islet+autoimmunity.&amp;amp;aulast=Norris+JM&amp;amp;spage=1713&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10" w:tooltip="Norris, 2003 #9923" w:history="1">
              <w:r w:rsidR="00CD438A">
                <w:rPr>
                  <w:rFonts w:ascii="Times New Roman" w:eastAsia="Times New Roman" w:hAnsi="Times New Roman" w:cs="Times New Roman"/>
                  <w:noProof/>
                  <w:sz w:val="20"/>
                  <w:szCs w:val="20"/>
                  <w:lang w:eastAsia="en-GB"/>
                </w:rPr>
                <w:t>10</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56"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PC</w:t>
            </w:r>
          </w:p>
        </w:tc>
        <w:tc>
          <w:tcPr>
            <w:tcW w:w="1253" w:type="dxa"/>
            <w:shd w:val="clear" w:color="auto" w:fill="auto"/>
            <w:vAlign w:val="center"/>
            <w:hideMark/>
          </w:tcPr>
          <w:p w14:paraId="1DA38657"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1183</w:t>
            </w:r>
            <w:r>
              <w:rPr>
                <w:rFonts w:ascii="Times New Roman" w:eastAsia="Times New Roman" w:hAnsi="Times New Roman" w:cs="Times New Roman"/>
                <w:color w:val="000000"/>
                <w:sz w:val="24"/>
                <w:szCs w:val="24"/>
                <w:lang w:eastAsia="en-GB"/>
              </w:rPr>
              <w:t>/~733</w:t>
            </w:r>
          </w:p>
        </w:tc>
        <w:tc>
          <w:tcPr>
            <w:tcW w:w="1270" w:type="dxa"/>
            <w:shd w:val="clear" w:color="auto" w:fill="auto"/>
            <w:vAlign w:val="center"/>
            <w:hideMark/>
          </w:tcPr>
          <w:p w14:paraId="1DA38658"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continuous</w:t>
            </w:r>
          </w:p>
        </w:tc>
        <w:tc>
          <w:tcPr>
            <w:tcW w:w="1296" w:type="dxa"/>
            <w:shd w:val="clear" w:color="auto" w:fill="auto"/>
            <w:vAlign w:val="center"/>
            <w:hideMark/>
          </w:tcPr>
          <w:p w14:paraId="1DA38659"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5A"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Mean</w:t>
            </w:r>
          </w:p>
        </w:tc>
        <w:tc>
          <w:tcPr>
            <w:tcW w:w="1851" w:type="dxa"/>
            <w:gridSpan w:val="3"/>
            <w:shd w:val="clear" w:color="auto" w:fill="auto"/>
            <w:vAlign w:val="center"/>
            <w:hideMark/>
          </w:tcPr>
          <w:p w14:paraId="1DA3865B"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6.1</w:t>
            </w:r>
          </w:p>
        </w:tc>
        <w:tc>
          <w:tcPr>
            <w:tcW w:w="1701" w:type="dxa"/>
            <w:shd w:val="clear" w:color="auto" w:fill="auto"/>
            <w:vAlign w:val="center"/>
            <w:hideMark/>
          </w:tcPr>
          <w:p w14:paraId="1DA3865C"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5.9</w:t>
            </w:r>
          </w:p>
        </w:tc>
        <w:tc>
          <w:tcPr>
            <w:tcW w:w="1166" w:type="dxa"/>
            <w:shd w:val="clear" w:color="auto" w:fill="auto"/>
            <w:vAlign w:val="center"/>
            <w:hideMark/>
          </w:tcPr>
          <w:p w14:paraId="1DA3865D"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r>
      <w:tr w:rsidR="00B3289A" w:rsidRPr="00140CF0" w14:paraId="1DA38668" w14:textId="77777777" w:rsidTr="0069029E">
        <w:trPr>
          <w:cantSplit/>
          <w:trHeight w:val="506"/>
          <w:tblHeader/>
        </w:trPr>
        <w:tc>
          <w:tcPr>
            <w:tcW w:w="2612" w:type="dxa"/>
            <w:shd w:val="clear" w:color="auto" w:fill="D9D9D9" w:themeFill="background1" w:themeFillShade="D9"/>
            <w:vAlign w:val="center"/>
            <w:hideMark/>
          </w:tcPr>
          <w:p w14:paraId="1DA3865F" w14:textId="77777777" w:rsidR="00B3289A" w:rsidRPr="00140CF0" w:rsidRDefault="00B3289A" w:rsidP="00CD438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Perez-Bravo, 2003</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&lt;EndNote&gt;&lt;Cite&gt;&lt;Author&gt;Perez-Bravo&lt;/Author&gt;&lt;Year&gt;2003&lt;/Year&gt;&lt;RecNum&gt;1154&lt;/RecNum&gt;&lt;DisplayText&gt;(47)&lt;/DisplayText&gt;&lt;record&gt;&lt;rec-number&gt;1154&lt;/rec-number&gt;&lt;foreign-keys&gt;&lt;key app="EN" db-id="pdz5ff5auvzrzxe5feuxsevkxdx5fvzaa0ra"&gt;1154&lt;/key&gt;&lt;/foreign-keys&gt;&lt;ref-type name="Journal Article"&gt;17&lt;/ref-type&gt;&lt;contributors&gt;&lt;authors&gt;&lt;author&gt;Perez-Bravo, F.&lt;/author&gt;&lt;author&gt;Oyarzun, A.&lt;/author&gt;&lt;author&gt;Carrasco, E.&lt;/author&gt;&lt;author&gt;Albala, C.&lt;/author&gt;&lt;author&gt;Dorman, J. S.&lt;/author&gt;&lt;author&gt;Santos, J. L.&lt;/author&gt;&lt;/authors&gt;&lt;/contributors&gt;&lt;auth-address&gt;Genetic Epidemiology Laboratory, Nutrition and Food Technology Institute (INTA), University of Chile, Santiago, Chile. fperez@uec.inta.uchile.cl&lt;/auth-address&gt;&lt;titles&gt;&lt;title&gt;Duration of breast feeding and bovine serum albumin antibody levels in type 1 diabetes: a case-control study&lt;/title&gt;&lt;secondary-title&gt;Pediatric Diabetes&lt;/secondary-title&gt;&lt;/titles&gt;&lt;periodical&gt;&lt;full-title&gt;Pediatric Diabetes&lt;/full-title&gt;&lt;/periodical&gt;&lt;pages&gt;157-61&lt;/pages&gt;&lt;volume&gt;4&lt;/volume&gt;&lt;number&gt;4&lt;/number&gt;&lt;dates&gt;&lt;year&gt;2003&lt;/year&gt;&lt;/dates&gt;&lt;accession-num&gt;14710775&lt;/accession-num&gt;&lt;work-type&gt;Comparative Study&amp;#xD;Research Support, Non-U.S. Gov&amp;apos;t&lt;/work-type&gt;&lt;urls&gt;&lt;related-urls&gt;&lt;url&gt;http://ovidsp.ovid.com/ovidweb.cgi?T=JS&amp;amp;CSC=Y&amp;amp;NEWS=N&amp;amp;PAGE=fulltext&amp;amp;D=med4&amp;amp;AN=14710775&lt;/url&gt;&lt;url&gt;http://metalib.lib.ic.ac.uk:9003/sfx_local?sid=OVID&amp;amp;isbn=&amp;amp;issn=1399-543X&amp;amp;volume=4&amp;amp;issue=4&amp;amp;date=2003&amp;amp;title=Pediatric+Diabetes&amp;amp;atitle=Duration+of+breast+feeding+and+bovine+serum+albumin+antibody+levels+in+type+1+diabetes%3A+a+case-control+study.&amp;amp;aulast=Perez-Bravo+F&amp;amp;spage=157&lt;/url&gt;&lt;url&gt;http://onlinelibrary.wiley.com/store/10.1111/j.1399-543X.2003.00027.x/asset/j.1399-543X.2003.00027.x.pdf?v=1&amp;amp;t=ht3318sj&amp;amp;s=4eb90c5e7599431eb5545b5d9ff3a44aadd68cb6&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47" w:tooltip="Perez-Bravo, 2003 #1154" w:history="1">
              <w:r w:rsidR="00CD438A">
                <w:rPr>
                  <w:rFonts w:ascii="Times New Roman" w:eastAsia="Times New Roman" w:hAnsi="Times New Roman" w:cs="Times New Roman"/>
                  <w:noProof/>
                  <w:sz w:val="20"/>
                  <w:szCs w:val="20"/>
                  <w:lang w:eastAsia="en-GB"/>
                </w:rPr>
                <w:t>47</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60" w14:textId="77777777" w:rsidR="00B3289A"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661"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250/143</w:t>
            </w:r>
          </w:p>
        </w:tc>
        <w:tc>
          <w:tcPr>
            <w:tcW w:w="1270" w:type="dxa"/>
            <w:shd w:val="clear" w:color="auto" w:fill="auto"/>
            <w:vAlign w:val="center"/>
            <w:hideMark/>
          </w:tcPr>
          <w:p w14:paraId="1DA38662"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continuous</w:t>
            </w:r>
          </w:p>
        </w:tc>
        <w:tc>
          <w:tcPr>
            <w:tcW w:w="1296" w:type="dxa"/>
            <w:shd w:val="clear" w:color="auto" w:fill="auto"/>
            <w:vAlign w:val="center"/>
            <w:hideMark/>
          </w:tcPr>
          <w:p w14:paraId="1DA38663"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64"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 xml:space="preserve">Mean </w:t>
            </w:r>
          </w:p>
        </w:tc>
        <w:tc>
          <w:tcPr>
            <w:tcW w:w="1851" w:type="dxa"/>
            <w:gridSpan w:val="3"/>
            <w:shd w:val="clear" w:color="auto" w:fill="auto"/>
            <w:vAlign w:val="center"/>
            <w:hideMark/>
          </w:tcPr>
          <w:p w14:paraId="1DA38665"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7.6</w:t>
            </w:r>
          </w:p>
        </w:tc>
        <w:tc>
          <w:tcPr>
            <w:tcW w:w="1701" w:type="dxa"/>
            <w:shd w:val="clear" w:color="auto" w:fill="auto"/>
            <w:vAlign w:val="center"/>
            <w:hideMark/>
          </w:tcPr>
          <w:p w14:paraId="1DA38666"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5.4</w:t>
            </w:r>
          </w:p>
        </w:tc>
        <w:tc>
          <w:tcPr>
            <w:tcW w:w="1166" w:type="dxa"/>
            <w:shd w:val="clear" w:color="auto" w:fill="auto"/>
            <w:vAlign w:val="center"/>
            <w:hideMark/>
          </w:tcPr>
          <w:p w14:paraId="1DA38667" w14:textId="77777777" w:rsidR="00B3289A" w:rsidRPr="00E6181F" w:rsidRDefault="00B3289A" w:rsidP="00B3289A">
            <w:pPr>
              <w:spacing w:after="0" w:line="240" w:lineRule="auto"/>
              <w:jc w:val="center"/>
              <w:rPr>
                <w:rFonts w:ascii="Times New Roman" w:eastAsia="Times New Roman" w:hAnsi="Times New Roman" w:cs="Times New Roman"/>
                <w:b/>
                <w:color w:val="000000"/>
                <w:sz w:val="24"/>
                <w:szCs w:val="24"/>
                <w:lang w:eastAsia="en-GB"/>
              </w:rPr>
            </w:pPr>
            <w:r w:rsidRPr="00E6181F">
              <w:rPr>
                <w:rFonts w:ascii="Times New Roman" w:eastAsia="Times New Roman" w:hAnsi="Times New Roman" w:cs="Times New Roman"/>
                <w:b/>
                <w:color w:val="000000"/>
                <w:sz w:val="24"/>
                <w:szCs w:val="24"/>
                <w:lang w:eastAsia="en-GB"/>
              </w:rPr>
              <w:t>&lt;0.02</w:t>
            </w:r>
          </w:p>
        </w:tc>
      </w:tr>
      <w:tr w:rsidR="00B3289A" w:rsidRPr="00140CF0" w14:paraId="1DA38672" w14:textId="77777777" w:rsidTr="0069029E">
        <w:trPr>
          <w:cantSplit/>
          <w:trHeight w:val="506"/>
          <w:tblHeader/>
        </w:trPr>
        <w:tc>
          <w:tcPr>
            <w:tcW w:w="2612" w:type="dxa"/>
            <w:shd w:val="clear" w:color="auto" w:fill="D9D9D9" w:themeFill="background1" w:themeFillShade="D9"/>
            <w:vAlign w:val="center"/>
            <w:hideMark/>
          </w:tcPr>
          <w:p w14:paraId="1DA38669" w14:textId="77777777" w:rsidR="00B3289A" w:rsidRPr="00140CF0" w:rsidRDefault="00B3289A"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Virtanen, 1993</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fldData xml:space="preserve">PEVuZE5vdGU+PENpdGU+PEF1dGhvcj5WaXJ0YW5lbjwvQXV0aG9yPjxZZWFyPjE5OTM8L1llYXI+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</w:fldData>
              </w:fldChar>
            </w:r>
            <w:r w:rsidR="00CD438A">
              <w:rPr>
                <w:rFonts w:ascii="Times New Roman" w:eastAsia="Times New Roman" w:hAnsi="Times New Roman" w:cs="Times New Roman"/>
                <w:sz w:val="20"/>
                <w:szCs w:val="20"/>
                <w:lang w:eastAsia="en-GB"/>
              </w:rPr>
              <w:instrText xml:space="preserve"> ADDIN EN.CITE </w:instrText>
            </w:r>
            <w:r w:rsidR="00CD438A">
              <w:rPr>
                <w:rFonts w:ascii="Times New Roman" w:eastAsia="Times New Roman" w:hAnsi="Times New Roman" w:cs="Times New Roman"/>
                <w:sz w:val="20"/>
                <w:szCs w:val="20"/>
                <w:lang w:eastAsia="en-GB"/>
              </w:rPr>
              <w:fldChar w:fldCharType="begin">
                <w:fldData xml:space="preserve">PEVuZE5vdGU+PENpdGU+PEF1dGhvcj5WaXJ0YW5lbjwvQXV0aG9yPjxZZWFyPjE5OTM8L1llYXI+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</w:fldData>
              </w:fldChar>
            </w:r>
            <w:r w:rsidR="00CD438A">
              <w:rPr>
                <w:rFonts w:ascii="Times New Roman" w:eastAsia="Times New Roman" w:hAnsi="Times New Roman" w:cs="Times New Roman"/>
                <w:sz w:val="20"/>
                <w:szCs w:val="20"/>
                <w:lang w:eastAsia="en-GB"/>
              </w:rPr>
              <w:instrText xml:space="preserve"> ADDIN EN.CITE.DATA </w:instrText>
            </w:r>
            <w:r w:rsidR="00CD438A">
              <w:rPr>
                <w:rFonts w:ascii="Times New Roman" w:eastAsia="Times New Roman" w:hAnsi="Times New Roman" w:cs="Times New Roman"/>
                <w:sz w:val="20"/>
                <w:szCs w:val="20"/>
                <w:lang w:eastAsia="en-GB"/>
              </w:rPr>
            </w:r>
            <w:r w:rsidR="00CD438A">
              <w:rPr>
                <w:rFonts w:ascii="Times New Roman" w:eastAsia="Times New Roman" w:hAnsi="Times New Roman" w:cs="Times New Roman"/>
                <w:sz w:val="20"/>
                <w:szCs w:val="20"/>
                <w:lang w:eastAsia="en-GB"/>
              </w:rPr>
              <w:fldChar w:fldCharType="end"/>
            </w:r>
            <w:r w:rsidR="008B4F30" w:rsidRPr="003F50D6">
              <w:rPr>
                <w:rFonts w:ascii="Times New Roman" w:eastAsia="Times New Roman" w:hAnsi="Times New Roman" w:cs="Times New Roman"/>
                <w:sz w:val="20"/>
                <w:szCs w:val="20"/>
                <w:lang w:eastAsia="en-GB"/>
              </w:rPr>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62" w:tooltip="Virtanen, 1993 #3506" w:history="1">
              <w:r w:rsidR="00CD438A">
                <w:rPr>
                  <w:rFonts w:ascii="Times New Roman" w:eastAsia="Times New Roman" w:hAnsi="Times New Roman" w:cs="Times New Roman"/>
                  <w:noProof/>
                  <w:sz w:val="20"/>
                  <w:szCs w:val="20"/>
                  <w:lang w:eastAsia="en-GB"/>
                </w:rPr>
                <w:t>62</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6A"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66B"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1380</w:t>
            </w:r>
            <w:r>
              <w:rPr>
                <w:rFonts w:ascii="Times New Roman" w:eastAsia="Times New Roman" w:hAnsi="Times New Roman" w:cs="Times New Roman"/>
                <w:color w:val="000000"/>
                <w:sz w:val="24"/>
                <w:szCs w:val="24"/>
                <w:lang w:eastAsia="en-GB"/>
              </w:rPr>
              <w:t>/690</w:t>
            </w:r>
          </w:p>
        </w:tc>
        <w:tc>
          <w:tcPr>
            <w:tcW w:w="1270" w:type="dxa"/>
            <w:shd w:val="clear" w:color="auto" w:fill="auto"/>
            <w:vAlign w:val="center"/>
            <w:hideMark/>
          </w:tcPr>
          <w:p w14:paraId="1DA3866C" w14:textId="77777777" w:rsidR="00B3289A" w:rsidRPr="00140CF0" w:rsidRDefault="00B3289A" w:rsidP="00B3289A">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continuous</w:t>
            </w:r>
          </w:p>
        </w:tc>
        <w:tc>
          <w:tcPr>
            <w:tcW w:w="1296" w:type="dxa"/>
            <w:shd w:val="clear" w:color="auto" w:fill="auto"/>
            <w:vAlign w:val="center"/>
            <w:hideMark/>
          </w:tcPr>
          <w:p w14:paraId="1DA3866D"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6E"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Mean</w:t>
            </w:r>
          </w:p>
        </w:tc>
        <w:tc>
          <w:tcPr>
            <w:tcW w:w="1851" w:type="dxa"/>
            <w:gridSpan w:val="3"/>
            <w:shd w:val="clear" w:color="auto" w:fill="auto"/>
            <w:vAlign w:val="center"/>
            <w:hideMark/>
          </w:tcPr>
          <w:p w14:paraId="1DA3866F"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6.6</w:t>
            </w:r>
          </w:p>
        </w:tc>
        <w:tc>
          <w:tcPr>
            <w:tcW w:w="1701" w:type="dxa"/>
            <w:shd w:val="clear" w:color="auto" w:fill="auto"/>
            <w:vAlign w:val="center"/>
            <w:hideMark/>
          </w:tcPr>
          <w:p w14:paraId="1DA38670"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6.6</w:t>
            </w:r>
          </w:p>
        </w:tc>
        <w:tc>
          <w:tcPr>
            <w:tcW w:w="1166" w:type="dxa"/>
            <w:shd w:val="clear" w:color="auto" w:fill="auto"/>
            <w:vAlign w:val="center"/>
            <w:hideMark/>
          </w:tcPr>
          <w:p w14:paraId="1DA38671"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NS</w:t>
            </w:r>
          </w:p>
        </w:tc>
      </w:tr>
      <w:tr w:rsidR="00291DE2" w:rsidRPr="00140CF0" w14:paraId="1DA3867C" w14:textId="77777777" w:rsidTr="0069029E">
        <w:trPr>
          <w:cantSplit/>
          <w:trHeight w:val="506"/>
          <w:tblHeader/>
        </w:trPr>
        <w:tc>
          <w:tcPr>
            <w:tcW w:w="2612" w:type="dxa"/>
            <w:shd w:val="clear" w:color="auto" w:fill="D9D9D9" w:themeFill="background1" w:themeFillShade="D9"/>
            <w:vAlign w:val="center"/>
            <w:hideMark/>
          </w:tcPr>
          <w:p w14:paraId="1DA38673" w14:textId="77777777" w:rsidR="005344EE" w:rsidRPr="00A1580B" w:rsidRDefault="005344EE" w:rsidP="00CD438A">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Ashraf, 2010</w:t>
            </w:r>
            <w:r w:rsidR="00AF10C6">
              <w:rPr>
                <w:rFonts w:ascii="Times New Roman" w:eastAsia="Times New Roman" w:hAnsi="Times New Roman" w:cs="Times New Roman"/>
                <w:sz w:val="24"/>
                <w:szCs w:val="24"/>
                <w:lang w:eastAsia="en-GB"/>
              </w:rPr>
              <w:t xml:space="preserve"> </w:t>
            </w:r>
            <w:r w:rsidR="008B4F30" w:rsidRPr="00A1580B">
              <w:rPr>
                <w:rFonts w:ascii="Times New Roman" w:eastAsia="Times New Roman" w:hAnsi="Times New Roman" w:cs="Times New Roman"/>
                <w:sz w:val="20"/>
                <w:szCs w:val="20"/>
                <w:lang w:eastAsia="en-GB"/>
              </w:rPr>
              <w:fldChar w:fldCharType="begin"/>
            </w:r>
            <w:r w:rsidR="00AF10C6" w:rsidRPr="00A1580B">
              <w:rPr>
                <w:rFonts w:ascii="Times New Roman" w:eastAsia="Times New Roman" w:hAnsi="Times New Roman" w:cs="Times New Roman"/>
                <w:sz w:val="20"/>
                <w:szCs w:val="20"/>
                <w:lang w:eastAsia="en-GB"/>
              </w:rPr>
              <w:instrText xml:space="preserve"> ADDIN EN.CITE &lt;EndNote&gt;&lt;Cite&gt;&lt;Author&gt;Ashraf&lt;/Author&gt;&lt;Year&gt;2010&lt;/Year&gt;&lt;RecNum&gt;1768&lt;/RecNum&gt;&lt;DisplayText&gt;(26)&lt;/DisplayText&gt;&lt;record&gt;&lt;rec-number&gt;1768&lt;/rec-number&gt;&lt;foreign-keys&gt;&lt;key app="EN" db-id="pdz5ff5auvzrzxe5feuxsevkxdx5fvzaa0ra"&gt;1768&lt;/key&gt;&lt;/foreign-keys&gt;&lt;ref-type name="Journal Article"&gt;17&lt;/ref-type&gt;&lt;contributors&gt;&lt;authors&gt;&lt;author&gt;Ashraf, A. P.&lt;/author&gt;&lt;author&gt;Eason, N. B.&lt;/author&gt;&lt;author&gt;Kabagambe, E. K.&lt;/author&gt;&lt;author&gt;Haritha, J.&lt;/author&gt;&lt;author&gt;Meleth, S.&lt;/author&gt;&lt;author&gt;McCormick, K. L.&lt;/author&gt;&lt;/authors&gt;&lt;/contributors&gt;&lt;auth-address&gt;(Ashraf, McCormick) Department of Pediatrics, University of Alabama, Children&amp;apos;s Hospital, Birmingham, United States (Eason) Alabama A and M University, United States (Kabagambe) Department of Epidemiology, University of Alabama, Birmingham, United States (Haritha) UAB School of Medicine, University of Alabama, Birmingham, United States (Meleth) Division of Preventive Medicine, University of Alabama, Birmingham, AL, United States&lt;/auth-address&gt;&lt;titles&gt;&lt;title&gt;Dietary iron intake in the first 4 months of infancy and the development of type 1 diabetes: A pilot study&lt;/title&gt;&lt;secondary-title&gt;Diabetology and Metabolic Syndrome&lt;/secondary-title&gt;&lt;/titles&gt;&lt;periodical&gt;&lt;full-title&gt;Diabetology and Metabolic Syndrome&lt;/full-title&gt;&lt;/periodical&gt;&lt;volume&gt;2&lt;/volume&gt;&lt;number&gt;1&lt;/number&gt;&lt;dates&gt;&lt;year&gt;2010&lt;/year&gt;&lt;/dates&gt;&lt;accession-num&gt;2010560565&lt;/accession-num&gt;&lt;urls&gt;&lt;related-urls&gt;&lt;url&gt;http://ovidsp.ovid.com/ovidweb.cgi?T=JS&amp;amp;CSC=Y&amp;amp;NEWS=N&amp;amp;PAGE=fulltext&amp;amp;D=emed9&amp;amp;AN=2010560565&lt;/url&gt;&lt;url&gt;http://metalib.lib.ic.ac.uk:9003/sfx_local?sid=OVID&amp;amp;isbn=&amp;amp;issn=1758-5996&amp;amp;volume=2&amp;amp;issue=1&amp;amp;date=2010&amp;amp;title=Diabetology+and+Metabolic+Syndrome&amp;amp;atitle=Dietary+iron+intake+in+the+first+4+months+of+infancy+and+the+development+of+type+1+diabetes%3A+A+pilot+study&amp;amp;aulast=Ashraf+A.P.&amp;amp;spage=58&lt;/url&gt;&lt;/related-urls&gt;&lt;/urls&gt;&lt;remote-database-name&gt;Embase&lt;/remote-database-name&gt;&lt;remote-database-provider&gt;Ovid Technologies&lt;/remote-database-provider&gt;&lt;/record&gt;&lt;/Cite&gt;&lt;/EndNote&gt;</w:instrText>
            </w:r>
            <w:r w:rsidR="008B4F30" w:rsidRPr="00A1580B">
              <w:rPr>
                <w:rFonts w:ascii="Times New Roman" w:eastAsia="Times New Roman" w:hAnsi="Times New Roman" w:cs="Times New Roman"/>
                <w:sz w:val="20"/>
                <w:szCs w:val="20"/>
                <w:lang w:eastAsia="en-GB"/>
              </w:rPr>
              <w:fldChar w:fldCharType="separate"/>
            </w:r>
            <w:r w:rsidR="00AF10C6" w:rsidRPr="00A1580B">
              <w:rPr>
                <w:rFonts w:ascii="Times New Roman" w:eastAsia="Times New Roman" w:hAnsi="Times New Roman" w:cs="Times New Roman"/>
                <w:noProof/>
                <w:sz w:val="20"/>
                <w:szCs w:val="20"/>
                <w:lang w:eastAsia="en-GB"/>
              </w:rPr>
              <w:t>(</w:t>
            </w:r>
            <w:hyperlink w:anchor="_ENREF_26" w:tooltip="Ashraf, 2010 #1768" w:history="1">
              <w:r w:rsidR="00CD438A" w:rsidRPr="00A1580B">
                <w:rPr>
                  <w:rFonts w:ascii="Times New Roman" w:eastAsia="Times New Roman" w:hAnsi="Times New Roman" w:cs="Times New Roman"/>
                  <w:noProof/>
                  <w:sz w:val="20"/>
                  <w:szCs w:val="20"/>
                  <w:lang w:eastAsia="en-GB"/>
                </w:rPr>
                <w:t>26</w:t>
              </w:r>
            </w:hyperlink>
            <w:r w:rsidR="00AF10C6" w:rsidRPr="00A1580B">
              <w:rPr>
                <w:rFonts w:ascii="Times New Roman" w:eastAsia="Times New Roman" w:hAnsi="Times New Roman" w:cs="Times New Roman"/>
                <w:noProof/>
                <w:sz w:val="20"/>
                <w:szCs w:val="20"/>
                <w:lang w:eastAsia="en-GB"/>
              </w:rPr>
              <w:t>)</w:t>
            </w:r>
            <w:r w:rsidR="008B4F30" w:rsidRPr="00A1580B">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74" w14:textId="77777777" w:rsidR="005344EE" w:rsidRPr="00A1580B" w:rsidRDefault="00E6181F" w:rsidP="005344EE">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CC</w:t>
            </w:r>
          </w:p>
        </w:tc>
        <w:tc>
          <w:tcPr>
            <w:tcW w:w="1253" w:type="dxa"/>
            <w:shd w:val="clear" w:color="auto" w:fill="auto"/>
            <w:vAlign w:val="center"/>
            <w:hideMark/>
          </w:tcPr>
          <w:p w14:paraId="1DA38675" w14:textId="77777777" w:rsidR="005344EE" w:rsidRPr="00A1580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A1580B">
              <w:rPr>
                <w:rFonts w:ascii="Times New Roman" w:eastAsia="Times New Roman" w:hAnsi="Times New Roman" w:cs="Times New Roman"/>
                <w:color w:val="000000"/>
                <w:sz w:val="24"/>
                <w:szCs w:val="24"/>
                <w:lang w:eastAsia="en-GB"/>
              </w:rPr>
              <w:t>195</w:t>
            </w:r>
            <w:r w:rsidR="00A1580B" w:rsidRPr="00A1580B">
              <w:rPr>
                <w:rFonts w:ascii="Times New Roman" w:eastAsia="Times New Roman" w:hAnsi="Times New Roman" w:cs="Times New Roman"/>
                <w:color w:val="000000"/>
                <w:sz w:val="24"/>
                <w:szCs w:val="24"/>
                <w:lang w:eastAsia="en-GB"/>
              </w:rPr>
              <w:t>/128</w:t>
            </w:r>
          </w:p>
        </w:tc>
        <w:tc>
          <w:tcPr>
            <w:tcW w:w="1270" w:type="dxa"/>
            <w:shd w:val="clear" w:color="auto" w:fill="auto"/>
            <w:vAlign w:val="center"/>
            <w:hideMark/>
          </w:tcPr>
          <w:p w14:paraId="1DA38676" w14:textId="77777777" w:rsidR="005344EE" w:rsidRPr="00A1580B" w:rsidRDefault="005344EE" w:rsidP="005344EE">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continuous</w:t>
            </w:r>
          </w:p>
        </w:tc>
        <w:tc>
          <w:tcPr>
            <w:tcW w:w="1296" w:type="dxa"/>
            <w:shd w:val="clear" w:color="auto" w:fill="auto"/>
            <w:vAlign w:val="center"/>
            <w:hideMark/>
          </w:tcPr>
          <w:p w14:paraId="1DA38677" w14:textId="77777777" w:rsidR="005344EE" w:rsidRPr="00A1580B" w:rsidRDefault="005344EE" w:rsidP="005344EE">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Months</w:t>
            </w:r>
          </w:p>
        </w:tc>
        <w:tc>
          <w:tcPr>
            <w:tcW w:w="1701" w:type="dxa"/>
            <w:shd w:val="clear" w:color="auto" w:fill="auto"/>
            <w:vAlign w:val="center"/>
            <w:hideMark/>
          </w:tcPr>
          <w:p w14:paraId="1DA38678" w14:textId="77777777" w:rsidR="005344EE" w:rsidRPr="00A1580B" w:rsidRDefault="00D119B8" w:rsidP="005344EE">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Median</w:t>
            </w:r>
            <w:r w:rsidR="005344EE" w:rsidRPr="00A1580B">
              <w:rPr>
                <w:rFonts w:ascii="Times New Roman" w:eastAsia="Times New Roman" w:hAnsi="Times New Roman" w:cs="Times New Roman"/>
                <w:sz w:val="24"/>
                <w:szCs w:val="24"/>
                <w:lang w:eastAsia="en-GB"/>
              </w:rPr>
              <w:t>(range)</w:t>
            </w:r>
          </w:p>
        </w:tc>
        <w:tc>
          <w:tcPr>
            <w:tcW w:w="1851" w:type="dxa"/>
            <w:gridSpan w:val="3"/>
            <w:shd w:val="clear" w:color="auto" w:fill="auto"/>
            <w:vAlign w:val="center"/>
            <w:hideMark/>
          </w:tcPr>
          <w:p w14:paraId="1DA38679" w14:textId="77777777" w:rsidR="005344EE" w:rsidRPr="00A1580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A1580B">
              <w:rPr>
                <w:rFonts w:ascii="Times New Roman" w:eastAsia="Times New Roman" w:hAnsi="Times New Roman" w:cs="Times New Roman"/>
                <w:color w:val="000000"/>
                <w:sz w:val="24"/>
                <w:szCs w:val="24"/>
                <w:lang w:eastAsia="en-GB"/>
              </w:rPr>
              <w:t>3 (0-4)</w:t>
            </w:r>
          </w:p>
        </w:tc>
        <w:tc>
          <w:tcPr>
            <w:tcW w:w="1701" w:type="dxa"/>
            <w:shd w:val="clear" w:color="auto" w:fill="auto"/>
            <w:vAlign w:val="center"/>
            <w:hideMark/>
          </w:tcPr>
          <w:p w14:paraId="1DA3867A" w14:textId="77777777" w:rsidR="005344EE" w:rsidRPr="00A1580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A1580B">
              <w:rPr>
                <w:rFonts w:ascii="Times New Roman" w:eastAsia="Times New Roman" w:hAnsi="Times New Roman" w:cs="Times New Roman"/>
                <w:color w:val="000000"/>
                <w:sz w:val="24"/>
                <w:szCs w:val="24"/>
                <w:lang w:eastAsia="en-GB"/>
              </w:rPr>
              <w:t>1 (0-4)</w:t>
            </w:r>
          </w:p>
        </w:tc>
        <w:tc>
          <w:tcPr>
            <w:tcW w:w="1166" w:type="dxa"/>
            <w:shd w:val="clear" w:color="auto" w:fill="auto"/>
            <w:vAlign w:val="center"/>
            <w:hideMark/>
          </w:tcPr>
          <w:p w14:paraId="1DA3867B" w14:textId="77777777" w:rsidR="005344EE" w:rsidRPr="00140CF0" w:rsidRDefault="005344EE" w:rsidP="005344EE">
            <w:pPr>
              <w:spacing w:after="0" w:line="240" w:lineRule="auto"/>
              <w:jc w:val="center"/>
              <w:rPr>
                <w:rFonts w:ascii="Times New Roman" w:eastAsia="Times New Roman" w:hAnsi="Times New Roman" w:cs="Times New Roman"/>
                <w:b/>
                <w:bCs/>
                <w:color w:val="000000"/>
                <w:sz w:val="24"/>
                <w:szCs w:val="24"/>
                <w:lang w:eastAsia="en-GB"/>
              </w:rPr>
            </w:pPr>
            <w:r w:rsidRPr="00A1580B">
              <w:rPr>
                <w:rFonts w:ascii="Times New Roman" w:eastAsia="Times New Roman" w:hAnsi="Times New Roman" w:cs="Times New Roman"/>
                <w:b/>
                <w:bCs/>
                <w:color w:val="000000"/>
                <w:sz w:val="24"/>
                <w:szCs w:val="24"/>
                <w:lang w:eastAsia="en-GB"/>
              </w:rPr>
              <w:t>0.00</w:t>
            </w:r>
            <w:r w:rsidR="00812DB3" w:rsidRPr="00A1580B">
              <w:rPr>
                <w:rFonts w:ascii="Times New Roman" w:eastAsia="Times New Roman" w:hAnsi="Times New Roman" w:cs="Times New Roman"/>
                <w:b/>
                <w:bCs/>
                <w:color w:val="000000"/>
                <w:sz w:val="24"/>
                <w:szCs w:val="24"/>
                <w:lang w:eastAsia="en-GB"/>
              </w:rPr>
              <w:t>1</w:t>
            </w:r>
          </w:p>
        </w:tc>
      </w:tr>
      <w:tr w:rsidR="00BD02E2" w:rsidRPr="00140CF0" w14:paraId="1DA38686" w14:textId="77777777" w:rsidTr="0069029E">
        <w:trPr>
          <w:cantSplit/>
          <w:trHeight w:val="506"/>
          <w:tblHeader/>
        </w:trPr>
        <w:tc>
          <w:tcPr>
            <w:tcW w:w="2612" w:type="dxa"/>
            <w:shd w:val="clear" w:color="auto" w:fill="D9D9D9" w:themeFill="background1" w:themeFillShade="D9"/>
            <w:vAlign w:val="center"/>
            <w:hideMark/>
          </w:tcPr>
          <w:p w14:paraId="1DA3867D" w14:textId="77777777" w:rsidR="00BD02E2" w:rsidRPr="00140CF0" w:rsidRDefault="00BD02E2" w:rsidP="00CD438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Hummel, 2000 (mo</w:t>
            </w:r>
            <w:r w:rsidRPr="00140CF0">
              <w:rPr>
                <w:rFonts w:ascii="Times New Roman" w:eastAsia="Times New Roman" w:hAnsi="Times New Roman" w:cs="Times New Roman"/>
                <w:color w:val="000000"/>
                <w:sz w:val="24"/>
                <w:szCs w:val="24"/>
                <w:lang w:eastAsia="en-GB"/>
              </w:rPr>
              <w:t>t</w:t>
            </w:r>
            <w:r>
              <w:rPr>
                <w:rFonts w:ascii="Times New Roman" w:eastAsia="Times New Roman" w:hAnsi="Times New Roman" w:cs="Times New Roman"/>
                <w:color w:val="000000"/>
                <w:sz w:val="24"/>
                <w:szCs w:val="24"/>
                <w:lang w:eastAsia="en-GB"/>
              </w:rPr>
              <w:t>her</w:t>
            </w:r>
            <w:r w:rsidRPr="00140CF0">
              <w:rPr>
                <w:rFonts w:ascii="Times New Roman" w:eastAsia="Times New Roman" w:hAnsi="Times New Roman" w:cs="Times New Roman"/>
                <w:color w:val="000000"/>
                <w:sz w:val="24"/>
                <w:szCs w:val="24"/>
                <w:lang w:eastAsia="en-GB"/>
              </w:rPr>
              <w:t xml:space="preserve"> with TIDM)</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&lt;EndNote&gt;&lt;Cite&gt;&lt;Author&gt;Hummel&lt;/Author&gt;&lt;Year&gt;2000&lt;/Year&gt;&lt;RecNum&gt;613&lt;/RecNum&gt;&lt;DisplayText&gt;(5)&lt;/DisplayText&gt;&lt;record&gt;&lt;rec-number&gt;613&lt;/rec-number&gt;&lt;foreign-keys&gt;&lt;key app="EN" db-id="pdz5ff5auvzrzxe5feuxsevkxdx5fvzaa0ra"&gt;613&lt;/key&gt;&lt;/foreign-keys&gt;&lt;ref-type name="Journal Article"&gt;17&lt;/ref-type&gt;&lt;contributors&gt;&lt;authors&gt;&lt;author&gt;Hummel, M.&lt;/author&gt;&lt;author&gt;Fuchtenbusch, M.&lt;/author&gt;&lt;author&gt;Schenker, M.&lt;/author&gt;&lt;author&gt;Ziegler, A. G.&lt;/author&gt;&lt;/authors&gt;&lt;/contributors&gt;&lt;auth-address&gt;Diabetes Research Institute and the Third Medical Department, Hospital Munchen-Schwabing, Munich, Germany.&lt;/auth-address&gt;&lt;titles&gt;&lt;title&gt;No major association of breast-feeding, vaccinations, and childhood viral diseases with early islet autoimmunity in the German BABYDIAB Study&lt;/title&gt;&lt;secondary-title&gt;Diabetes Care&lt;/secondary-title&gt;&lt;/titles&gt;&lt;periodical&gt;&lt;full-title&gt;Diabetes Care&lt;/full-title&gt;&lt;/periodical&gt;&lt;pages&gt;969-74&lt;/pages&gt;&lt;volume&gt;23&lt;/volume&gt;&lt;number&gt;7&lt;/number&gt;&lt;dates&gt;&lt;year&gt;2000&lt;/year&gt;&lt;/dates&gt;&lt;accession-num&gt;10895848&lt;/accession-num&gt;&lt;work-type&gt;Research Support, Non-U.S. Gov&amp;apos;t&lt;/work-type&gt;&lt;urls&gt;&lt;related-urls&gt;&lt;url&gt;http://ovidsp.ovid.com/ovidweb.cgi?T=JS&amp;amp;CSC=Y&amp;amp;NEWS=N&amp;amp;PAGE=fulltext&amp;amp;D=med4&amp;amp;AN=10895848&lt;/url&gt;&lt;url&gt;http://metalib.lib.ic.ac.uk:9003/sfx_local?sid=OVID&amp;amp;isbn=&amp;amp;issn=0149-5992&amp;amp;volume=23&amp;amp;issue=7&amp;amp;date=2000&amp;amp;title=Diabetes+Care&amp;amp;atitle=No+major+association+of+breast-feeding%2C+vaccinations%2C+and+childhood+viral+diseases+with+early+islet+autoimmunity+in+the+German+BABYDIAB+Study.&amp;amp;aulast=Hummel+M&amp;amp;spage=969&lt;/url&gt;&lt;url&gt;http://care.diabetesjournals.org/content/23/7/969.full.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5" w:tooltip="Hummel, 2000 #613" w:history="1">
              <w:r w:rsidR="00CD438A">
                <w:rPr>
                  <w:rFonts w:ascii="Times New Roman" w:eastAsia="Times New Roman" w:hAnsi="Times New Roman" w:cs="Times New Roman"/>
                  <w:noProof/>
                  <w:sz w:val="20"/>
                  <w:szCs w:val="20"/>
                  <w:lang w:eastAsia="en-GB"/>
                </w:rPr>
                <w:t>5</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vMerge w:val="restart"/>
            <w:shd w:val="clear" w:color="auto" w:fill="auto"/>
            <w:vAlign w:val="center"/>
            <w:hideMark/>
          </w:tcPr>
          <w:p w14:paraId="1DA3867E"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PC</w:t>
            </w:r>
          </w:p>
        </w:tc>
        <w:tc>
          <w:tcPr>
            <w:tcW w:w="1253" w:type="dxa"/>
            <w:vMerge w:val="restart"/>
            <w:shd w:val="clear" w:color="auto" w:fill="auto"/>
            <w:vAlign w:val="center"/>
            <w:hideMark/>
          </w:tcPr>
          <w:p w14:paraId="1DA3867F"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568</w:t>
            </w:r>
          </w:p>
        </w:tc>
        <w:tc>
          <w:tcPr>
            <w:tcW w:w="1270" w:type="dxa"/>
            <w:shd w:val="clear" w:color="auto" w:fill="auto"/>
            <w:vAlign w:val="center"/>
            <w:hideMark/>
          </w:tcPr>
          <w:p w14:paraId="1DA38680"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continuous</w:t>
            </w:r>
          </w:p>
        </w:tc>
        <w:tc>
          <w:tcPr>
            <w:tcW w:w="1296" w:type="dxa"/>
            <w:shd w:val="clear" w:color="auto" w:fill="auto"/>
            <w:vAlign w:val="center"/>
            <w:hideMark/>
          </w:tcPr>
          <w:p w14:paraId="1DA38681"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82" w14:textId="77777777" w:rsidR="00BD02E2" w:rsidRPr="00140CF0" w:rsidRDefault="00BD02E2" w:rsidP="003A1605">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Median</w:t>
            </w:r>
          </w:p>
        </w:tc>
        <w:tc>
          <w:tcPr>
            <w:tcW w:w="1851" w:type="dxa"/>
            <w:gridSpan w:val="3"/>
            <w:shd w:val="clear" w:color="auto" w:fill="auto"/>
            <w:vAlign w:val="center"/>
            <w:hideMark/>
          </w:tcPr>
          <w:p w14:paraId="1DA38683" w14:textId="77777777" w:rsidR="00BD02E2" w:rsidRPr="00140CF0" w:rsidRDefault="00BD02E2" w:rsidP="003A1605">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3</w:t>
            </w:r>
          </w:p>
        </w:tc>
        <w:tc>
          <w:tcPr>
            <w:tcW w:w="1701" w:type="dxa"/>
            <w:shd w:val="clear" w:color="auto" w:fill="auto"/>
            <w:vAlign w:val="center"/>
            <w:hideMark/>
          </w:tcPr>
          <w:p w14:paraId="1DA38684" w14:textId="77777777" w:rsidR="00BD02E2" w:rsidRPr="00140CF0" w:rsidRDefault="00BD02E2" w:rsidP="003A1605">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4</w:t>
            </w:r>
          </w:p>
        </w:tc>
        <w:tc>
          <w:tcPr>
            <w:tcW w:w="1166" w:type="dxa"/>
            <w:shd w:val="clear" w:color="auto" w:fill="auto"/>
            <w:vAlign w:val="center"/>
            <w:hideMark/>
          </w:tcPr>
          <w:p w14:paraId="1DA38685"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NS</w:t>
            </w:r>
          </w:p>
        </w:tc>
      </w:tr>
      <w:tr w:rsidR="00BD02E2" w:rsidRPr="00140CF0" w14:paraId="1DA38690" w14:textId="77777777" w:rsidTr="0069029E">
        <w:trPr>
          <w:cantSplit/>
          <w:trHeight w:val="506"/>
          <w:tblHeader/>
        </w:trPr>
        <w:tc>
          <w:tcPr>
            <w:tcW w:w="2612" w:type="dxa"/>
            <w:shd w:val="clear" w:color="auto" w:fill="D9D9D9" w:themeFill="background1" w:themeFillShade="D9"/>
            <w:vAlign w:val="center"/>
            <w:hideMark/>
          </w:tcPr>
          <w:p w14:paraId="1DA38687"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Hummel, 2000 (father with TIDM)</w:t>
            </w:r>
          </w:p>
        </w:tc>
        <w:tc>
          <w:tcPr>
            <w:tcW w:w="1324" w:type="dxa"/>
            <w:vMerge/>
            <w:vAlign w:val="center"/>
            <w:hideMark/>
          </w:tcPr>
          <w:p w14:paraId="1DA38688" w14:textId="77777777" w:rsidR="00BD02E2" w:rsidRPr="00140CF0" w:rsidRDefault="00BD02E2" w:rsidP="003A1605">
            <w:pPr>
              <w:spacing w:after="0" w:line="240" w:lineRule="auto"/>
              <w:rPr>
                <w:rFonts w:ascii="Times New Roman" w:eastAsia="Times New Roman" w:hAnsi="Times New Roman" w:cs="Times New Roman"/>
                <w:color w:val="000000"/>
                <w:sz w:val="24"/>
                <w:szCs w:val="24"/>
                <w:lang w:eastAsia="en-GB"/>
              </w:rPr>
            </w:pPr>
          </w:p>
        </w:tc>
        <w:tc>
          <w:tcPr>
            <w:tcW w:w="1253" w:type="dxa"/>
            <w:vMerge/>
            <w:vAlign w:val="center"/>
            <w:hideMark/>
          </w:tcPr>
          <w:p w14:paraId="1DA38689" w14:textId="77777777" w:rsidR="00BD02E2" w:rsidRPr="00140CF0" w:rsidRDefault="00BD02E2" w:rsidP="003A1605">
            <w:pPr>
              <w:spacing w:after="0" w:line="240" w:lineRule="auto"/>
              <w:rPr>
                <w:rFonts w:ascii="Times New Roman" w:eastAsia="Times New Roman" w:hAnsi="Times New Roman" w:cs="Times New Roman"/>
                <w:color w:val="000000"/>
                <w:sz w:val="24"/>
                <w:szCs w:val="24"/>
                <w:lang w:eastAsia="en-GB"/>
              </w:rPr>
            </w:pPr>
          </w:p>
        </w:tc>
        <w:tc>
          <w:tcPr>
            <w:tcW w:w="1270" w:type="dxa"/>
            <w:shd w:val="clear" w:color="auto" w:fill="auto"/>
            <w:vAlign w:val="center"/>
            <w:hideMark/>
          </w:tcPr>
          <w:p w14:paraId="1DA3868A"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continuous</w:t>
            </w:r>
          </w:p>
        </w:tc>
        <w:tc>
          <w:tcPr>
            <w:tcW w:w="1296" w:type="dxa"/>
            <w:shd w:val="clear" w:color="auto" w:fill="auto"/>
            <w:vAlign w:val="center"/>
            <w:hideMark/>
          </w:tcPr>
          <w:p w14:paraId="1DA3868B"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8C" w14:textId="77777777" w:rsidR="00BD02E2" w:rsidRPr="00140CF0" w:rsidRDefault="00BD02E2" w:rsidP="003A1605">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Median</w:t>
            </w:r>
          </w:p>
        </w:tc>
        <w:tc>
          <w:tcPr>
            <w:tcW w:w="1851" w:type="dxa"/>
            <w:gridSpan w:val="3"/>
            <w:shd w:val="clear" w:color="auto" w:fill="auto"/>
            <w:vAlign w:val="center"/>
            <w:hideMark/>
          </w:tcPr>
          <w:p w14:paraId="1DA3868D" w14:textId="77777777" w:rsidR="00BD02E2" w:rsidRPr="00140CF0" w:rsidRDefault="00BD02E2" w:rsidP="003A1605">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4</w:t>
            </w:r>
          </w:p>
        </w:tc>
        <w:tc>
          <w:tcPr>
            <w:tcW w:w="1701" w:type="dxa"/>
            <w:shd w:val="clear" w:color="auto" w:fill="auto"/>
            <w:vAlign w:val="center"/>
            <w:hideMark/>
          </w:tcPr>
          <w:p w14:paraId="1DA3868E" w14:textId="77777777" w:rsidR="00BD02E2" w:rsidRPr="00140CF0" w:rsidRDefault="00BD02E2" w:rsidP="003A1605">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2.50</w:t>
            </w:r>
          </w:p>
        </w:tc>
        <w:tc>
          <w:tcPr>
            <w:tcW w:w="1166" w:type="dxa"/>
            <w:shd w:val="clear" w:color="auto" w:fill="auto"/>
            <w:vAlign w:val="center"/>
            <w:hideMark/>
          </w:tcPr>
          <w:p w14:paraId="1DA3868F"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0.41</w:t>
            </w:r>
          </w:p>
        </w:tc>
      </w:tr>
      <w:tr w:rsidR="00B3289A" w:rsidRPr="00140CF0" w14:paraId="1DA3869A" w14:textId="77777777" w:rsidTr="0069029E">
        <w:trPr>
          <w:cantSplit/>
          <w:trHeight w:val="506"/>
          <w:tblHeader/>
        </w:trPr>
        <w:tc>
          <w:tcPr>
            <w:tcW w:w="2612" w:type="dxa"/>
            <w:shd w:val="clear" w:color="auto" w:fill="D9D9D9" w:themeFill="background1" w:themeFillShade="D9"/>
            <w:vAlign w:val="center"/>
            <w:hideMark/>
          </w:tcPr>
          <w:p w14:paraId="1DA38691" w14:textId="77777777" w:rsidR="00B3289A" w:rsidRPr="00140CF0" w:rsidRDefault="00B3289A"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Kimpimaki, 2001</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&lt;EndNote&gt;&lt;Cite&gt;&lt;Author&gt;Kimpimaki&lt;/Author&gt;&lt;Year&gt;2001&lt;/Year&gt;&lt;RecNum&gt;726&lt;/RecNum&gt;&lt;DisplayText&gt;(17)&lt;/DisplayText&gt;&lt;record&gt;&lt;rec-number&gt;726&lt;/rec-number&gt;&lt;foreign-keys&gt;&lt;key app="EN" db-id="pdz5ff5auvzrzxe5feuxsevkxdx5fvzaa0ra"&gt;726&lt;/key&gt;&lt;/foreign-keys&gt;&lt;ref-type name="Journal Article"&gt;17&lt;/ref-type&gt;&lt;contributors&gt;&lt;authors&gt;&lt;author&gt;Kimpimaki, T.&lt;/author&gt;&lt;author&gt;Erkkola, M.&lt;/author&gt;&lt;author&gt;Korhonen, S.&lt;/author&gt;&lt;author&gt;Kupila, A.&lt;/author&gt;&lt;author&gt;Virtanen, S. M.&lt;/author&gt;&lt;author&gt;Ilonen, J.&lt;/author&gt;&lt;author&gt;Simell, O.&lt;/author&gt;&lt;author&gt;Knip, M.&lt;/author&gt;&lt;/authors&gt;&lt;/contributors&gt;&lt;auth-address&gt;Department of Pediatrics, Tampere University Hospital, Finland.&lt;/auth-address&gt;&lt;titles&gt;&lt;title&gt;Short-term exclusive breastfeeding predisposes young children with increased genetic risk of Type I diabetes to progressive beta-cell autoimmunity&lt;/title&gt;&lt;secondary-title&gt;Diabetologia&lt;/secondary-title&gt;&lt;/titles&gt;&lt;periodical&gt;&lt;full-title&gt;Diabetologia&lt;/full-title&gt;&lt;/periodical&gt;&lt;pages&gt;63-9&lt;/pages&gt;&lt;volume&gt;44&lt;/volume&gt;&lt;number&gt;1&lt;/number&gt;&lt;dates&gt;&lt;year&gt;2001&lt;/year&gt;&lt;/dates&gt;&lt;accession-num&gt;11206413&lt;/accession-num&gt;&lt;work-type&gt;Research Support, Non-U.S. Gov&amp;apos;t&lt;/work-type&gt;&lt;urls&gt;&lt;related-urls&gt;&lt;url&gt;http://ovidsp.ovid.com/ovidweb.cgi?T=JS&amp;amp;CSC=Y&amp;amp;NEWS=N&amp;amp;PAGE=fulltext&amp;amp;D=med4&amp;amp;AN=11206413&lt;/url&gt;&lt;url&gt;http://metalib.lib.ic.ac.uk:9003/sfx_local?sid=OVID&amp;amp;isbn=&amp;amp;issn=0012-186X&amp;amp;volume=44&amp;amp;issue=1&amp;amp;date=2001&amp;amp;title=Diabetologia&amp;amp;atitle=Short-term+exclusive+breastfeeding+predisposes+young+children+with+increased+genetic+risk+of+Type+I+diabetes+to+progressive+beta-cell+autoimmunity.&amp;amp;aulast=Kimpimaki+T&amp;amp;spage=63&lt;/url&gt;&lt;url&gt;http://download.springer.com/static/pdf/575/art%253A10.1007%252Fs001250051581.pdf?auth66=1395676700_93764231ff49c7f870a6a93f635d9047&amp;amp;ext=.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17" w:tooltip="Kimpimaki, 2001 #726" w:history="1">
              <w:r w:rsidR="00CD438A">
                <w:rPr>
                  <w:rFonts w:ascii="Times New Roman" w:eastAsia="Times New Roman" w:hAnsi="Times New Roman" w:cs="Times New Roman"/>
                  <w:noProof/>
                  <w:sz w:val="20"/>
                  <w:szCs w:val="20"/>
                  <w:lang w:eastAsia="en-GB"/>
                </w:rPr>
                <w:t>17</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92"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NCC</w:t>
            </w:r>
          </w:p>
        </w:tc>
        <w:tc>
          <w:tcPr>
            <w:tcW w:w="1253" w:type="dxa"/>
            <w:shd w:val="clear" w:color="auto" w:fill="auto"/>
            <w:vAlign w:val="center"/>
            <w:hideMark/>
          </w:tcPr>
          <w:p w14:paraId="1DA38693"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455</w:t>
            </w:r>
            <w:r>
              <w:rPr>
                <w:rFonts w:ascii="Times New Roman" w:eastAsia="Times New Roman" w:hAnsi="Times New Roman" w:cs="Times New Roman"/>
                <w:color w:val="000000"/>
                <w:sz w:val="24"/>
                <w:szCs w:val="24"/>
                <w:lang w:eastAsia="en-GB"/>
              </w:rPr>
              <w:t>/65</w:t>
            </w:r>
          </w:p>
        </w:tc>
        <w:tc>
          <w:tcPr>
            <w:tcW w:w="1270" w:type="dxa"/>
            <w:shd w:val="clear" w:color="auto" w:fill="auto"/>
            <w:vAlign w:val="center"/>
            <w:hideMark/>
          </w:tcPr>
          <w:p w14:paraId="1DA38694" w14:textId="77777777" w:rsidR="00B3289A" w:rsidRPr="00140CF0" w:rsidRDefault="00B3289A" w:rsidP="00B3289A">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continuous</w:t>
            </w:r>
          </w:p>
        </w:tc>
        <w:tc>
          <w:tcPr>
            <w:tcW w:w="1296" w:type="dxa"/>
            <w:shd w:val="clear" w:color="auto" w:fill="auto"/>
            <w:vAlign w:val="center"/>
            <w:hideMark/>
          </w:tcPr>
          <w:p w14:paraId="1DA38695" w14:textId="77777777" w:rsidR="00B3289A" w:rsidRPr="00661CCB"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96" w14:textId="77777777" w:rsidR="00B3289A" w:rsidRPr="00661CCB"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Median (IQR)</w:t>
            </w:r>
          </w:p>
        </w:tc>
        <w:tc>
          <w:tcPr>
            <w:tcW w:w="1851" w:type="dxa"/>
            <w:gridSpan w:val="3"/>
            <w:shd w:val="clear" w:color="auto" w:fill="auto"/>
            <w:vAlign w:val="center"/>
            <w:hideMark/>
          </w:tcPr>
          <w:p w14:paraId="1DA38697" w14:textId="77777777" w:rsidR="00B3289A" w:rsidRPr="00661CCB"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6.5 (3-10)</w:t>
            </w:r>
          </w:p>
        </w:tc>
        <w:tc>
          <w:tcPr>
            <w:tcW w:w="1701" w:type="dxa"/>
            <w:shd w:val="clear" w:color="auto" w:fill="auto"/>
            <w:vAlign w:val="center"/>
            <w:hideMark/>
          </w:tcPr>
          <w:p w14:paraId="1DA38698"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6.0 (2.9-10.5)</w:t>
            </w:r>
          </w:p>
        </w:tc>
        <w:tc>
          <w:tcPr>
            <w:tcW w:w="1166" w:type="dxa"/>
            <w:shd w:val="clear" w:color="auto" w:fill="auto"/>
            <w:vAlign w:val="center"/>
            <w:hideMark/>
          </w:tcPr>
          <w:p w14:paraId="1DA38699"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r>
      <w:tr w:rsidR="00B3289A" w:rsidRPr="00140CF0" w14:paraId="1DA386A4" w14:textId="77777777" w:rsidTr="0069029E">
        <w:trPr>
          <w:cantSplit/>
          <w:trHeight w:val="506"/>
          <w:tblHeader/>
        </w:trPr>
        <w:tc>
          <w:tcPr>
            <w:tcW w:w="2612" w:type="dxa"/>
            <w:shd w:val="clear" w:color="auto" w:fill="D9D9D9" w:themeFill="background1" w:themeFillShade="D9"/>
            <w:vAlign w:val="center"/>
            <w:hideMark/>
          </w:tcPr>
          <w:p w14:paraId="1DA3869B" w14:textId="77777777" w:rsidR="00B3289A" w:rsidRPr="00E73CA9" w:rsidRDefault="00B3289A" w:rsidP="00CD438A">
            <w:pPr>
              <w:spacing w:after="0" w:line="240" w:lineRule="auto"/>
              <w:jc w:val="center"/>
              <w:rPr>
                <w:rFonts w:ascii="Times New Roman" w:eastAsia="Times New Roman" w:hAnsi="Times New Roman" w:cs="Times New Roman"/>
                <w:color w:val="000000"/>
                <w:sz w:val="24"/>
                <w:szCs w:val="24"/>
                <w:lang w:eastAsia="en-GB"/>
              </w:rPr>
            </w:pPr>
            <w:r w:rsidRPr="00E73CA9">
              <w:rPr>
                <w:rFonts w:ascii="Times New Roman" w:eastAsia="Times New Roman" w:hAnsi="Times New Roman" w:cs="Times New Roman"/>
                <w:color w:val="000000"/>
                <w:sz w:val="24"/>
                <w:szCs w:val="24"/>
                <w:lang w:eastAsia="en-GB"/>
              </w:rPr>
              <w:t>Norris, 1996</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color w:val="000000"/>
                <w:sz w:val="20"/>
                <w:szCs w:val="20"/>
                <w:lang w:eastAsia="en-GB"/>
              </w:rPr>
              <w:fldChar w:fldCharType="begin"/>
            </w:r>
            <w:r w:rsidR="00AF10C6">
              <w:rPr>
                <w:rFonts w:ascii="Times New Roman" w:eastAsia="Times New Roman" w:hAnsi="Times New Roman" w:cs="Times New Roman"/>
                <w:color w:val="000000"/>
                <w:sz w:val="20"/>
                <w:szCs w:val="20"/>
                <w:lang w:eastAsia="en-GB"/>
              </w:rPr>
              <w:instrText xml:space="preserve"> ADDIN EN.CITE &lt;EndNote&gt;&lt;Cite&gt;&lt;Author&gt;Norris&lt;/Author&gt;&lt;Year&gt;1996&lt;/Year&gt;&lt;RecNum&gt;4831&lt;/RecNum&gt;&lt;DisplayText&gt;(19)&lt;/DisplayText&gt;&lt;record&gt;&lt;rec-number&gt;4831&lt;/rec-number&gt;&lt;foreign-keys&gt;&lt;key app="EN" db-id="pdz5ff5auvzrzxe5feuxsevkxdx5fvzaa0ra"&gt;4831&lt;/key&gt;&lt;/foreign-keys&gt;&lt;ref-type name="Journal Article"&gt;17&lt;/ref-type&gt;&lt;contributors&gt;&lt;authors&gt;&lt;author&gt;Norris, J. M.&lt;/author&gt;&lt;author&gt;Beaty, B.&lt;/author&gt;&lt;author&gt;Klingensmith, G.&lt;/author&gt;&lt;author&gt;Yu, L. P.&lt;/author&gt;&lt;author&gt;Hoffman, M.&lt;/author&gt;&lt;author&gt;Chase, H. P.&lt;/author&gt;&lt;author&gt;Erlich, H. A.&lt;/author&gt;&lt;author&gt;Hamman, R. F.&lt;/author&gt;&lt;author&gt;Eisenbarth, G. S.&lt;/author&gt;&lt;author&gt;Rewers, M.&lt;/author&gt;&lt;/authors&gt;&lt;/contributors&gt;&lt;titles&gt;&lt;title&gt;Lack of association between early exposure to cow&amp;apos;s milk protein and beta-cell autoimmunity - Diabetes autoimmunity study in the young (DAISY)&lt;/title&gt;&lt;secondary-title&gt;Jama-Journal of the American Medical Association&lt;/secondary-title&gt;&lt;/titles&gt;&lt;periodical&gt;&lt;full-title&gt;Jama-Journal of the American Medical Association&lt;/full-title&gt;&lt;/periodical&gt;&lt;pages&gt;609-614&lt;/pages&gt;&lt;volume&gt;276&lt;/volume&gt;&lt;number&gt;8&lt;/number&gt;&lt;dates&gt;&lt;year&gt;1996&lt;/year&gt;&lt;pub-dates&gt;&lt;date&gt;Aug&lt;/date&gt;&lt;/pub-dates&gt;&lt;/dates&gt;&lt;isbn&gt;0098-7484&lt;/isbn&gt;&lt;accession-num&gt;WOS:A1996VC85300026&lt;/accession-num&gt;&lt;urls&gt;&lt;related-urls&gt;&lt;url&gt;&amp;lt;Go to ISI&amp;gt;://WOS:A1996VC85300026&lt;/url&gt;&lt;url&gt;http://jama.jamanetwork.com/article.aspx?articleid=407096&lt;/url&gt;&lt;/related-urls&gt;&lt;/urls&gt;&lt;electronic-resource-num&gt;10.1001/jama.276.8.609&lt;/electronic-resource-num&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sidR="00AF10C6">
              <w:rPr>
                <w:rFonts w:ascii="Times New Roman" w:eastAsia="Times New Roman" w:hAnsi="Times New Roman" w:cs="Times New Roman"/>
                <w:noProof/>
                <w:color w:val="000000"/>
                <w:sz w:val="20"/>
                <w:szCs w:val="20"/>
                <w:lang w:eastAsia="en-GB"/>
              </w:rPr>
              <w:t>(</w:t>
            </w:r>
            <w:hyperlink w:anchor="_ENREF_19" w:tooltip="Norris, 1996 #4831" w:history="1">
              <w:r w:rsidR="00CD438A">
                <w:rPr>
                  <w:rFonts w:ascii="Times New Roman" w:eastAsia="Times New Roman" w:hAnsi="Times New Roman" w:cs="Times New Roman"/>
                  <w:noProof/>
                  <w:color w:val="000000"/>
                  <w:sz w:val="20"/>
                  <w:szCs w:val="20"/>
                  <w:lang w:eastAsia="en-GB"/>
                </w:rPr>
                <w:t>19</w:t>
              </w:r>
            </w:hyperlink>
            <w:r w:rsidR="00AF10C6">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324" w:type="dxa"/>
            <w:shd w:val="clear" w:color="auto" w:fill="auto"/>
            <w:vAlign w:val="center"/>
            <w:hideMark/>
          </w:tcPr>
          <w:p w14:paraId="1DA3869C" w14:textId="77777777" w:rsidR="00B3289A" w:rsidRPr="00E73CA9"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E73CA9">
              <w:rPr>
                <w:rFonts w:ascii="Times New Roman" w:eastAsia="Times New Roman" w:hAnsi="Times New Roman" w:cs="Times New Roman"/>
                <w:color w:val="000000"/>
                <w:sz w:val="24"/>
                <w:szCs w:val="24"/>
                <w:lang w:eastAsia="en-GB"/>
              </w:rPr>
              <w:t>NCC</w:t>
            </w:r>
          </w:p>
        </w:tc>
        <w:tc>
          <w:tcPr>
            <w:tcW w:w="1253" w:type="dxa"/>
            <w:shd w:val="clear" w:color="auto" w:fill="auto"/>
            <w:vAlign w:val="center"/>
            <w:hideMark/>
          </w:tcPr>
          <w:p w14:paraId="1DA3869D" w14:textId="77777777" w:rsidR="00B3289A" w:rsidRPr="00E73CA9"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E73CA9">
              <w:rPr>
                <w:rFonts w:ascii="Times New Roman" w:eastAsia="Times New Roman" w:hAnsi="Times New Roman" w:cs="Times New Roman"/>
                <w:color w:val="000000"/>
                <w:sz w:val="24"/>
                <w:szCs w:val="24"/>
                <w:lang w:eastAsia="en-GB"/>
              </w:rPr>
              <w:t>171</w:t>
            </w:r>
            <w:r>
              <w:rPr>
                <w:rFonts w:ascii="Times New Roman" w:eastAsia="Times New Roman" w:hAnsi="Times New Roman" w:cs="Times New Roman"/>
                <w:color w:val="000000"/>
                <w:sz w:val="24"/>
                <w:szCs w:val="24"/>
                <w:lang w:eastAsia="en-GB"/>
              </w:rPr>
              <w:t>/18</w:t>
            </w:r>
          </w:p>
        </w:tc>
        <w:tc>
          <w:tcPr>
            <w:tcW w:w="1270" w:type="dxa"/>
            <w:shd w:val="clear" w:color="auto" w:fill="auto"/>
            <w:vAlign w:val="center"/>
            <w:hideMark/>
          </w:tcPr>
          <w:p w14:paraId="1DA3869E" w14:textId="77777777" w:rsidR="00B3289A" w:rsidRPr="00E73CA9" w:rsidRDefault="00B3289A" w:rsidP="00B3289A">
            <w:pPr>
              <w:spacing w:after="0" w:line="240" w:lineRule="auto"/>
              <w:jc w:val="center"/>
              <w:rPr>
                <w:rFonts w:ascii="Times New Roman" w:eastAsia="Times New Roman" w:hAnsi="Times New Roman" w:cs="Times New Roman"/>
                <w:sz w:val="24"/>
                <w:szCs w:val="24"/>
                <w:lang w:eastAsia="en-GB"/>
              </w:rPr>
            </w:pPr>
            <w:r w:rsidRPr="00E73CA9">
              <w:rPr>
                <w:rFonts w:ascii="Times New Roman" w:eastAsia="Times New Roman" w:hAnsi="Times New Roman" w:cs="Times New Roman"/>
                <w:sz w:val="24"/>
                <w:szCs w:val="24"/>
                <w:lang w:eastAsia="en-GB"/>
              </w:rPr>
              <w:t>continuous</w:t>
            </w:r>
          </w:p>
        </w:tc>
        <w:tc>
          <w:tcPr>
            <w:tcW w:w="1296" w:type="dxa"/>
            <w:shd w:val="clear" w:color="auto" w:fill="auto"/>
            <w:vAlign w:val="center"/>
            <w:hideMark/>
          </w:tcPr>
          <w:p w14:paraId="1DA3869F" w14:textId="77777777" w:rsidR="00B3289A" w:rsidRPr="00E73CA9"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E73CA9">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A0" w14:textId="77777777" w:rsidR="00B3289A" w:rsidRPr="00E73CA9"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E73CA9">
              <w:rPr>
                <w:rFonts w:ascii="Times New Roman" w:eastAsia="Times New Roman" w:hAnsi="Times New Roman" w:cs="Times New Roman"/>
                <w:color w:val="000000"/>
                <w:sz w:val="24"/>
                <w:szCs w:val="24"/>
                <w:lang w:eastAsia="en-GB"/>
              </w:rPr>
              <w:t>Median (IQR)</w:t>
            </w:r>
          </w:p>
        </w:tc>
        <w:tc>
          <w:tcPr>
            <w:tcW w:w="1851" w:type="dxa"/>
            <w:gridSpan w:val="3"/>
            <w:shd w:val="clear" w:color="auto" w:fill="auto"/>
            <w:vAlign w:val="center"/>
            <w:hideMark/>
          </w:tcPr>
          <w:p w14:paraId="1DA386A1" w14:textId="77777777" w:rsidR="00B3289A" w:rsidRPr="00E73CA9"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E73CA9">
              <w:rPr>
                <w:rFonts w:ascii="Times New Roman" w:eastAsia="Times New Roman" w:hAnsi="Times New Roman" w:cs="Times New Roman"/>
                <w:color w:val="000000"/>
                <w:sz w:val="24"/>
                <w:szCs w:val="24"/>
                <w:lang w:eastAsia="en-GB"/>
              </w:rPr>
              <w:t>8</w:t>
            </w:r>
          </w:p>
        </w:tc>
        <w:tc>
          <w:tcPr>
            <w:tcW w:w="1701" w:type="dxa"/>
            <w:shd w:val="clear" w:color="auto" w:fill="auto"/>
            <w:vAlign w:val="center"/>
            <w:hideMark/>
          </w:tcPr>
          <w:p w14:paraId="1DA386A2" w14:textId="77777777" w:rsidR="00B3289A" w:rsidRPr="00E73CA9"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E73CA9">
              <w:rPr>
                <w:rFonts w:ascii="Times New Roman" w:eastAsia="Times New Roman" w:hAnsi="Times New Roman" w:cs="Times New Roman"/>
                <w:color w:val="000000"/>
                <w:sz w:val="24"/>
                <w:szCs w:val="24"/>
                <w:lang w:eastAsia="en-GB"/>
              </w:rPr>
              <w:t>10</w:t>
            </w:r>
          </w:p>
        </w:tc>
        <w:tc>
          <w:tcPr>
            <w:tcW w:w="1166" w:type="dxa"/>
            <w:shd w:val="clear" w:color="auto" w:fill="auto"/>
            <w:vAlign w:val="center"/>
            <w:hideMark/>
          </w:tcPr>
          <w:p w14:paraId="1DA386A3" w14:textId="77777777" w:rsidR="00B3289A" w:rsidRPr="00140CF0" w:rsidRDefault="00B3289A" w:rsidP="00B3289A">
            <w:pPr>
              <w:spacing w:after="0" w:line="240" w:lineRule="auto"/>
              <w:jc w:val="center"/>
              <w:rPr>
                <w:rFonts w:ascii="Times New Roman" w:eastAsia="Times New Roman" w:hAnsi="Times New Roman" w:cs="Times New Roman"/>
                <w:color w:val="000000"/>
                <w:sz w:val="24"/>
                <w:szCs w:val="24"/>
                <w:lang w:eastAsia="en-GB"/>
              </w:rPr>
            </w:pPr>
            <w:r w:rsidRPr="00E73CA9">
              <w:rPr>
                <w:rFonts w:ascii="Times New Roman" w:eastAsia="Times New Roman" w:hAnsi="Times New Roman" w:cs="Times New Roman"/>
                <w:color w:val="000000"/>
                <w:sz w:val="24"/>
                <w:szCs w:val="24"/>
                <w:lang w:eastAsia="en-GB"/>
              </w:rPr>
              <w:t>-</w:t>
            </w:r>
          </w:p>
        </w:tc>
      </w:tr>
      <w:tr w:rsidR="00BD02E2" w:rsidRPr="00140CF0" w14:paraId="1DA386AE" w14:textId="77777777" w:rsidTr="0069029E">
        <w:trPr>
          <w:cantSplit/>
          <w:trHeight w:val="506"/>
          <w:tblHeader/>
        </w:trPr>
        <w:tc>
          <w:tcPr>
            <w:tcW w:w="2612" w:type="dxa"/>
            <w:shd w:val="clear" w:color="auto" w:fill="D9D9D9" w:themeFill="background1" w:themeFillShade="D9"/>
            <w:vAlign w:val="center"/>
            <w:hideMark/>
          </w:tcPr>
          <w:p w14:paraId="1DA386A5" w14:textId="77777777" w:rsidR="00BD02E2" w:rsidRDefault="00BD02E2" w:rsidP="00CD438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Rami, 1999</w:t>
            </w:r>
            <w:r w:rsidR="00AF10C6">
              <w:rPr>
                <w:rFonts w:ascii="Times New Roman" w:eastAsia="Times New Roman" w:hAnsi="Times New Roman" w:cs="Times New Roman"/>
                <w:color w:val="000000"/>
                <w:sz w:val="24"/>
                <w:szCs w:val="24"/>
                <w:lang w:eastAsia="en-GB"/>
              </w:rPr>
              <w:t xml:space="preserve"> </w:t>
            </w:r>
            <w:r w:rsidR="008B4F30">
              <w:rPr>
                <w:rFonts w:ascii="Times New Roman" w:hAnsi="Times New Roman" w:cs="Times New Roman"/>
                <w:color w:val="000000"/>
                <w:sz w:val="20"/>
                <w:szCs w:val="20"/>
              </w:rPr>
              <w:fldChar w:fldCharType="begin"/>
            </w:r>
            <w:r w:rsidR="00CD438A">
              <w:rPr>
                <w:rFonts w:ascii="Times New Roman" w:hAnsi="Times New Roman" w:cs="Times New Roman"/>
                <w:color w:val="000000"/>
                <w:sz w:val="20"/>
                <w:szCs w:val="20"/>
              </w:rPr>
              <w:instrText xml:space="preserve"> ADDIN EN.CITE &lt;EndNote&gt;&lt;Cite&gt;&lt;Author&gt;Rami&lt;/Author&gt;&lt;Year&gt;1999&lt;/Year&gt;&lt;RecNum&gt;28381&lt;/RecNum&gt;&lt;DisplayText&gt;(48)&lt;/DisplayText&gt;&lt;record&gt;&lt;rec-number&gt;28381&lt;/rec-number&gt;&lt;foreign-keys&gt;&lt;key app="EN" db-id="pdz5ff5auvzrzxe5feuxsevkxdx5fvzaa0ra"&gt;28381&lt;/key&gt;&lt;/foreign-keys&gt;&lt;ref-type name="Journal Article"&gt;17&lt;/ref-type&gt;&lt;contributors&gt;&lt;authors&gt;&lt;author&gt;Rami, B.&lt;/author&gt;&lt;author&gt;Schneider, U.&lt;/author&gt;&lt;author&gt;Imhof, A.&lt;/author&gt;&lt;author&gt;Waldhor, T.&lt;/author&gt;&lt;author&gt;Schober, E.&lt;/author&gt;&lt;/authors&gt;&lt;/contributors&gt;&lt;auth-address&gt;University Children&amp;apos;s Hospital Vienna, Austria.&lt;/auth-address&gt;&lt;titles&gt;&lt;title&gt;Risk factors for type I diabetes mellitus in children in Austria&lt;/title&gt;&lt;secondary-title&gt;European Journal of Pediatrics&lt;/secondary-title&gt;&lt;/titles&gt;&lt;periodical&gt;&lt;full-title&gt;European Journal of Pediatrics&lt;/full-title&gt;&lt;/periodical&gt;&lt;pages&gt;362-6&lt;/pages&gt;&lt;volume&gt;158&lt;/volume&gt;&lt;number&gt;5&lt;/number&gt;&lt;dates&gt;&lt;year&gt;1999&lt;/year&gt;&lt;/dates&gt;&lt;accession-num&gt;10333115&lt;/accession-num&gt;&lt;work-type&gt;Research Support, Non-U.S. Gov&amp;apos;t&lt;/work-type&gt;&lt;urls&gt;&lt;related-urls&gt;&lt;url&gt;http://ovidsp.ovid.com/ovidweb.cgi?T=JS&amp;amp;CSC=Y&amp;amp;NEWS=N&amp;amp;PAGE=fulltext&amp;amp;D=med4&amp;amp;AN=10333115&lt;/url&gt;&lt;url&gt;http://imp-primo.hosted.exlibrisgroup.com/openurl/44IMP/44IMP_services_page?sid=OVID&amp;amp;isbn=&amp;amp;issn=0340-6199&amp;amp;volume=158&amp;amp;issue=5&amp;amp;date=1999&amp;amp;title=European+Journal+of+Pediatrics&amp;amp;atitle=Risk+factors+for+type+I+diabetes+mellitus+in+children+in+Austria.&amp;amp;aulast=Rami+B&amp;amp;spage=362&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color w:val="000000"/>
                <w:sz w:val="20"/>
                <w:szCs w:val="20"/>
              </w:rPr>
              <w:fldChar w:fldCharType="separate"/>
            </w:r>
            <w:r w:rsidR="00CD438A">
              <w:rPr>
                <w:rFonts w:ascii="Times New Roman" w:hAnsi="Times New Roman" w:cs="Times New Roman"/>
                <w:noProof/>
                <w:color w:val="000000"/>
                <w:sz w:val="20"/>
                <w:szCs w:val="20"/>
              </w:rPr>
              <w:t>(</w:t>
            </w:r>
            <w:hyperlink w:anchor="_ENREF_48" w:tooltip="Rami, 1999 #28381" w:history="1">
              <w:r w:rsidR="00CD438A">
                <w:rPr>
                  <w:rFonts w:ascii="Times New Roman" w:hAnsi="Times New Roman" w:cs="Times New Roman"/>
                  <w:noProof/>
                  <w:color w:val="000000"/>
                  <w:sz w:val="20"/>
                  <w:szCs w:val="20"/>
                </w:rPr>
                <w:t>48</w:t>
              </w:r>
            </w:hyperlink>
            <w:r w:rsidR="00CD438A">
              <w:rPr>
                <w:rFonts w:ascii="Times New Roman" w:hAnsi="Times New Roman" w:cs="Times New Roman"/>
                <w:noProof/>
                <w:color w:val="000000"/>
                <w:sz w:val="20"/>
                <w:szCs w:val="20"/>
              </w:rPr>
              <w:t>)</w:t>
            </w:r>
            <w:r w:rsidR="008B4F30">
              <w:rPr>
                <w:rFonts w:ascii="Times New Roman" w:hAnsi="Times New Roman" w:cs="Times New Roman"/>
                <w:color w:val="000000"/>
                <w:sz w:val="20"/>
                <w:szCs w:val="20"/>
              </w:rPr>
              <w:fldChar w:fldCharType="end"/>
            </w:r>
          </w:p>
        </w:tc>
        <w:tc>
          <w:tcPr>
            <w:tcW w:w="1324" w:type="dxa"/>
            <w:shd w:val="clear" w:color="auto" w:fill="auto"/>
            <w:vAlign w:val="center"/>
            <w:hideMark/>
          </w:tcPr>
          <w:p w14:paraId="1DA386A6" w14:textId="77777777" w:rsidR="00BD02E2"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6A7"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609/114</w:t>
            </w:r>
          </w:p>
        </w:tc>
        <w:tc>
          <w:tcPr>
            <w:tcW w:w="1270" w:type="dxa"/>
            <w:shd w:val="clear" w:color="auto" w:fill="auto"/>
            <w:vAlign w:val="center"/>
            <w:hideMark/>
          </w:tcPr>
          <w:p w14:paraId="1DA386A8" w14:textId="77777777" w:rsidR="00BD02E2"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continuous</w:t>
            </w:r>
          </w:p>
        </w:tc>
        <w:tc>
          <w:tcPr>
            <w:tcW w:w="1296" w:type="dxa"/>
            <w:shd w:val="clear" w:color="auto" w:fill="auto"/>
            <w:vAlign w:val="center"/>
            <w:hideMark/>
          </w:tcPr>
          <w:p w14:paraId="1DA386A9" w14:textId="77777777" w:rsidR="00BD02E2" w:rsidRPr="00E6181F" w:rsidRDefault="00BD02E2" w:rsidP="003A1605">
            <w:pPr>
              <w:spacing w:after="0" w:line="240" w:lineRule="auto"/>
              <w:jc w:val="center"/>
              <w:rPr>
                <w:rFonts w:ascii="Times New Roman" w:eastAsia="Times New Roman" w:hAnsi="Times New Roman" w:cs="Times New Roman"/>
                <w:color w:val="000000"/>
                <w:sz w:val="24"/>
                <w:szCs w:val="24"/>
                <w:highlight w:val="yellow"/>
                <w:lang w:eastAsia="en-GB"/>
              </w:rPr>
            </w:pPr>
            <w:r w:rsidRPr="00E6181F">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AA" w14:textId="77777777" w:rsidR="00BD02E2"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Median (range)</w:t>
            </w:r>
          </w:p>
        </w:tc>
        <w:tc>
          <w:tcPr>
            <w:tcW w:w="1851" w:type="dxa"/>
            <w:gridSpan w:val="3"/>
            <w:shd w:val="clear" w:color="auto" w:fill="auto"/>
            <w:vAlign w:val="center"/>
            <w:hideMark/>
          </w:tcPr>
          <w:p w14:paraId="1DA386AB" w14:textId="77777777" w:rsidR="00BD02E2"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 (0-72)</w:t>
            </w:r>
          </w:p>
        </w:tc>
        <w:tc>
          <w:tcPr>
            <w:tcW w:w="1701" w:type="dxa"/>
            <w:shd w:val="clear" w:color="auto" w:fill="auto"/>
            <w:vAlign w:val="center"/>
            <w:hideMark/>
          </w:tcPr>
          <w:p w14:paraId="1DA386AC" w14:textId="77777777" w:rsidR="00BD02E2"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 (0-24)</w:t>
            </w:r>
          </w:p>
        </w:tc>
        <w:tc>
          <w:tcPr>
            <w:tcW w:w="1166" w:type="dxa"/>
            <w:shd w:val="clear" w:color="auto" w:fill="auto"/>
            <w:vAlign w:val="center"/>
            <w:hideMark/>
          </w:tcPr>
          <w:p w14:paraId="1DA386AD" w14:textId="77777777" w:rsidR="00BD02E2" w:rsidRPr="00E6181F"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6181F">
              <w:rPr>
                <w:rFonts w:ascii="Times New Roman" w:eastAsia="Times New Roman" w:hAnsi="Times New Roman" w:cs="Times New Roman"/>
                <w:color w:val="000000"/>
                <w:sz w:val="24"/>
                <w:szCs w:val="24"/>
                <w:lang w:eastAsia="en-GB"/>
              </w:rPr>
              <w:t>0.54</w:t>
            </w:r>
          </w:p>
        </w:tc>
      </w:tr>
      <w:tr w:rsidR="00291DE2" w:rsidRPr="00140CF0" w14:paraId="1DA386B8" w14:textId="77777777" w:rsidTr="0069029E">
        <w:trPr>
          <w:cantSplit/>
          <w:trHeight w:val="506"/>
          <w:tblHeader/>
        </w:trPr>
        <w:tc>
          <w:tcPr>
            <w:tcW w:w="2612" w:type="dxa"/>
            <w:shd w:val="clear" w:color="auto" w:fill="D9D9D9" w:themeFill="background1" w:themeFillShade="D9"/>
            <w:vAlign w:val="center"/>
            <w:hideMark/>
          </w:tcPr>
          <w:p w14:paraId="1DA386AF" w14:textId="77777777" w:rsidR="005344EE" w:rsidRPr="00140CF0" w:rsidRDefault="005344EE"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Hypponen, 1999</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&lt;EndNote&gt;&lt;Cite&gt;&lt;Author&gt;Hypponen&lt;/Author&gt;&lt;Year&gt;1999&lt;/Year&gt;&lt;RecNum&gt;2440&lt;/RecNum&gt;&lt;DisplayText&gt;(36)&lt;/DisplayText&gt;&lt;record&gt;&lt;rec-number&gt;2440&lt;/rec-number&gt;&lt;foreign-keys&gt;&lt;key app="EN" db-id="pdz5ff5auvzrzxe5feuxsevkxdx5fvzaa0ra"&gt;2440&lt;/key&gt;&lt;/foreign-keys&gt;&lt;ref-type name="Journal Article"&gt;17&lt;/ref-type&gt;&lt;contributors&gt;&lt;authors&gt;&lt;author&gt;Hypponen, E.&lt;/author&gt;&lt;author&gt;Kenward, M. G.&lt;/author&gt;&lt;author&gt;Virtanen, S. M.&lt;/author&gt;&lt;author&gt;Piitulainen, A.&lt;/author&gt;&lt;author&gt;Virta-Autio, P.&lt;/author&gt;&lt;author&gt;Tuomilehto, J.&lt;/author&gt;&lt;author&gt;Knip, M.&lt;/author&gt;&lt;author&gt;Akerblom, H. K.&lt;/author&gt;&lt;/authors&gt;&lt;/contributors&gt;&lt;auth-address&gt;(Virtanen, Knip) Department of Pediatrics, University of Hospital, Tampere, Finland (Tuomilehto) National Public Health Institute, Helsinki, Finland (Akerblom) Hosp. for Children and Adolescents, University of Helsinki, Helsinki, Finland (Hypponen) School of Public Health, University of Tampere, P.O. Box 607, FIN-33101 Tampere, Finland&lt;/auth-address&gt;&lt;titles&gt;&lt;title&gt;Infant feeding, early weight gain, and risk of type I diabetes&lt;/title&gt;&lt;secondary-title&gt;Diabetes Care&lt;/secondary-title&gt;&lt;/titles&gt;&lt;periodical&gt;&lt;full-title&gt;Diabetes Care&lt;/full-title&gt;&lt;/periodical&gt;&lt;pages&gt;1961-1965&lt;/pages&gt;&lt;volume&gt;22&lt;/volume&gt;&lt;number&gt;12&lt;/number&gt;&lt;dates&gt;&lt;year&gt;1999&lt;/year&gt;&lt;/dates&gt;&lt;accession-num&gt;2000236741&lt;/accession-num&gt;&lt;urls&gt;&lt;related-urls&gt;&lt;url&gt;http://ovidsp.ovid.com/ovidweb.cgi?T=JS&amp;amp;CSC=Y&amp;amp;NEWS=N&amp;amp;PAGE=fulltext&amp;amp;D=emed4&amp;amp;AN=2000236741&lt;/url&gt;&lt;url&gt;http://metalib.lib.ic.ac.uk:9003/sfx_local?sid=OVID&amp;amp;isbn=&amp;amp;issn=0149-5992&amp;amp;volume=22&amp;amp;issue=12&amp;amp;date=1999&amp;amp;title=Diabetes+Care&amp;amp;atitle=Infant+feeding%2C+early+weight+gain%2C+and+risk+of+type+I+diabetes&amp;amp;aulast=Hypponen+E.&amp;amp;spage=1961&lt;/url&gt;&lt;url&gt;http://care.diabetesjournals.org/content/22/12/1961.full.pdf&lt;/url&gt;&lt;/related-urls&gt;&lt;/urls&gt;&lt;remote-database-name&gt;Embas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36" w:tooltip="Hypponen, 1999 #2440" w:history="1">
              <w:r w:rsidR="00CD438A">
                <w:rPr>
                  <w:rFonts w:ascii="Times New Roman" w:eastAsia="Times New Roman" w:hAnsi="Times New Roman" w:cs="Times New Roman"/>
                  <w:noProof/>
                  <w:sz w:val="20"/>
                  <w:szCs w:val="20"/>
                  <w:lang w:eastAsia="en-GB"/>
                </w:rPr>
                <w:t>36</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B0" w14:textId="77777777" w:rsidR="005344EE" w:rsidRPr="00140CF0" w:rsidRDefault="00E6181F" w:rsidP="005344EE">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6B1" w14:textId="77777777" w:rsidR="005344EE" w:rsidRPr="00140CF0"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821</w:t>
            </w:r>
            <w:r w:rsidR="002707CE">
              <w:rPr>
                <w:rFonts w:ascii="Times New Roman" w:eastAsia="Times New Roman" w:hAnsi="Times New Roman" w:cs="Times New Roman"/>
                <w:color w:val="000000"/>
                <w:sz w:val="24"/>
                <w:szCs w:val="24"/>
                <w:lang w:eastAsia="en-GB"/>
              </w:rPr>
              <w:t>/435</w:t>
            </w:r>
          </w:p>
        </w:tc>
        <w:tc>
          <w:tcPr>
            <w:tcW w:w="1270" w:type="dxa"/>
            <w:shd w:val="clear" w:color="auto" w:fill="auto"/>
            <w:vAlign w:val="center"/>
            <w:hideMark/>
          </w:tcPr>
          <w:p w14:paraId="1DA386B2" w14:textId="77777777" w:rsidR="005344EE" w:rsidRPr="00140CF0" w:rsidRDefault="005344EE" w:rsidP="005344EE">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continuous</w:t>
            </w:r>
          </w:p>
        </w:tc>
        <w:tc>
          <w:tcPr>
            <w:tcW w:w="1296" w:type="dxa"/>
            <w:shd w:val="clear" w:color="auto" w:fill="auto"/>
            <w:vAlign w:val="center"/>
            <w:hideMark/>
          </w:tcPr>
          <w:p w14:paraId="1DA386B3" w14:textId="77777777" w:rsidR="005344EE" w:rsidRPr="00661CC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B4" w14:textId="77777777" w:rsidR="005344EE" w:rsidRPr="00661CC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Average</w:t>
            </w:r>
          </w:p>
        </w:tc>
        <w:tc>
          <w:tcPr>
            <w:tcW w:w="1851" w:type="dxa"/>
            <w:gridSpan w:val="3"/>
            <w:shd w:val="clear" w:color="auto" w:fill="auto"/>
            <w:vAlign w:val="center"/>
            <w:hideMark/>
          </w:tcPr>
          <w:p w14:paraId="1DA386B5" w14:textId="77777777" w:rsidR="005344EE" w:rsidRPr="00661CC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 </w:t>
            </w:r>
          </w:p>
        </w:tc>
        <w:tc>
          <w:tcPr>
            <w:tcW w:w="1701" w:type="dxa"/>
            <w:shd w:val="clear" w:color="auto" w:fill="auto"/>
            <w:vAlign w:val="center"/>
            <w:hideMark/>
          </w:tcPr>
          <w:p w14:paraId="1DA386B6" w14:textId="77777777" w:rsidR="005344EE" w:rsidRPr="00140CF0"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 </w:t>
            </w:r>
          </w:p>
        </w:tc>
        <w:tc>
          <w:tcPr>
            <w:tcW w:w="1166" w:type="dxa"/>
            <w:shd w:val="clear" w:color="auto" w:fill="auto"/>
            <w:vAlign w:val="center"/>
            <w:hideMark/>
          </w:tcPr>
          <w:p w14:paraId="1DA386B7" w14:textId="77777777" w:rsidR="005344EE" w:rsidRPr="00140CF0"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NS</w:t>
            </w:r>
          </w:p>
        </w:tc>
      </w:tr>
      <w:tr w:rsidR="00BD02E2" w:rsidRPr="00140CF0" w14:paraId="1DA386C2" w14:textId="77777777" w:rsidTr="0069029E">
        <w:trPr>
          <w:cantSplit/>
          <w:trHeight w:val="506"/>
          <w:tblHeader/>
        </w:trPr>
        <w:tc>
          <w:tcPr>
            <w:tcW w:w="2612" w:type="dxa"/>
            <w:shd w:val="clear" w:color="auto" w:fill="D9D9D9" w:themeFill="background1" w:themeFillShade="D9"/>
            <w:vAlign w:val="center"/>
            <w:hideMark/>
          </w:tcPr>
          <w:p w14:paraId="1DA386B9" w14:textId="77777777" w:rsidR="00BD02E2" w:rsidRPr="00140CF0"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Lamb, 2013</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&lt;EndNote&gt;&lt;Cite&gt;&lt;Author&gt;Lamb&lt;/Author&gt;&lt;Year&gt;2013&lt;/Year&gt;&lt;RecNum&gt;824&lt;/RecNum&gt;&lt;DisplayText&gt;(8)&lt;/DisplayText&gt;&lt;record&gt;&lt;rec-number&gt;824&lt;/rec-number&gt;&lt;foreign-keys&gt;&lt;key app="EN" db-id="pdz5ff5auvzrzxe5feuxsevkxdx5fvzaa0ra"&gt;824&lt;/key&gt;&lt;/foreign-keys&gt;&lt;ref-type name="Journal Article"&gt;17&lt;/ref-type&gt;&lt;contributors&gt;&lt;authors&gt;&lt;author&gt;Lamb, M. M.&lt;/author&gt;&lt;author&gt;Simpson, M. D.&lt;/author&gt;&lt;author&gt;Seifert, J.&lt;/author&gt;&lt;author&gt;Scott, F. W.&lt;/author&gt;&lt;author&gt;Rewers, M.&lt;/author&gt;&lt;author&gt;Norris, J. M.&lt;/author&gt;&lt;/authors&gt;&lt;/contributors&gt;&lt;auth-address&gt;Colorado School of Public Health, University of Colorado, Aurora, Colorado, United States of America.&lt;/auth-address&gt;&lt;titles&gt;&lt;title&gt;The association between IgG4 antibodies to dietary factors, islet autoimmunity and type 1 diabetes: the Diabetes Autoimmunity Study in the Young&lt;/title&gt;&lt;secondary-title&gt;PLoS ONE [Electronic Resource]&lt;/secondary-title&gt;&lt;/titles&gt;&lt;periodical&gt;&lt;full-title&gt;PLoS ONE [Electronic Resource]&lt;/full-title&gt;&lt;/periodical&gt;&lt;pages&gt;e57936&lt;/pages&gt;&lt;volume&gt;8&lt;/volume&gt;&lt;number&gt;2&lt;/number&gt;&lt;dates&gt;&lt;year&gt;2013&lt;/year&gt;&lt;/dates&gt;&lt;accession-num&gt;23469110&lt;/accession-num&gt;&lt;work-type&gt;Research Support, N.I.H., Extramural&amp;#xD;Research Support, Non-U.S. Gov&amp;apos;t&lt;/work-type&gt;&lt;urls&gt;&lt;related-urls&gt;&lt;url&gt;http://ovidsp.ovid.com/ovidweb.cgi?T=JS&amp;amp;CSC=Y&amp;amp;NEWS=N&amp;amp;PAGE=fulltext&amp;amp;D=prem&amp;amp;AN=23469110&lt;/url&gt;&lt;url&gt;http://metalib.lib.ic.ac.uk:9003/sfx_local?sid=OVID&amp;amp;isbn=&amp;amp;issn=1932-6203&amp;amp;volume=8&amp;amp;issue=2&amp;amp;date=2013&amp;amp;title=PLoS+ONE+%5BElectronic+Resource%5D&amp;amp;atitle=The+association+between+IgG4+antibodies+to+dietary+factors%2C+islet+autoimmunity+and+type+1+diabetes%3A+the+Diabetes+Autoimmunity+Study+in+the+Young.&amp;amp;aulast=Lamb+MM&amp;amp;spage=e57936&lt;/url&gt;&lt;/related-urls&gt;&lt;/urls&gt;&lt;custom2&gt;PMC3585253&lt;/custom2&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8" w:tooltip="Lamb, 2013 #824" w:history="1">
              <w:r w:rsidR="00CD438A">
                <w:rPr>
                  <w:rFonts w:ascii="Times New Roman" w:eastAsia="Times New Roman" w:hAnsi="Times New Roman" w:cs="Times New Roman"/>
                  <w:noProof/>
                  <w:sz w:val="20"/>
                  <w:szCs w:val="20"/>
                  <w:lang w:eastAsia="en-GB"/>
                </w:rPr>
                <w:t>8</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BA"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NCC</w:t>
            </w:r>
          </w:p>
        </w:tc>
        <w:tc>
          <w:tcPr>
            <w:tcW w:w="1253" w:type="dxa"/>
            <w:shd w:val="clear" w:color="auto" w:fill="auto"/>
            <w:vAlign w:val="center"/>
            <w:hideMark/>
          </w:tcPr>
          <w:p w14:paraId="1DA386BB" w14:textId="77777777" w:rsidR="00BD02E2" w:rsidRPr="00140CF0" w:rsidRDefault="00BD02E2" w:rsidP="003A1605">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260</w:t>
            </w:r>
          </w:p>
        </w:tc>
        <w:tc>
          <w:tcPr>
            <w:tcW w:w="1270" w:type="dxa"/>
            <w:shd w:val="clear" w:color="auto" w:fill="auto"/>
            <w:vAlign w:val="center"/>
            <w:hideMark/>
          </w:tcPr>
          <w:p w14:paraId="1DA386BC"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continuous</w:t>
            </w:r>
          </w:p>
        </w:tc>
        <w:tc>
          <w:tcPr>
            <w:tcW w:w="1296" w:type="dxa"/>
            <w:shd w:val="clear" w:color="auto" w:fill="auto"/>
            <w:vAlign w:val="center"/>
            <w:hideMark/>
          </w:tcPr>
          <w:p w14:paraId="1DA386BD"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BE"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Average</w:t>
            </w:r>
          </w:p>
        </w:tc>
        <w:tc>
          <w:tcPr>
            <w:tcW w:w="1851" w:type="dxa"/>
            <w:gridSpan w:val="3"/>
            <w:shd w:val="clear" w:color="auto" w:fill="auto"/>
            <w:vAlign w:val="center"/>
            <w:hideMark/>
          </w:tcPr>
          <w:p w14:paraId="1DA386BF"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 </w:t>
            </w:r>
          </w:p>
        </w:tc>
        <w:tc>
          <w:tcPr>
            <w:tcW w:w="1701" w:type="dxa"/>
            <w:shd w:val="clear" w:color="auto" w:fill="auto"/>
            <w:vAlign w:val="center"/>
            <w:hideMark/>
          </w:tcPr>
          <w:p w14:paraId="1DA386C0"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 </w:t>
            </w:r>
          </w:p>
        </w:tc>
        <w:tc>
          <w:tcPr>
            <w:tcW w:w="1166" w:type="dxa"/>
            <w:shd w:val="clear" w:color="auto" w:fill="auto"/>
            <w:vAlign w:val="center"/>
            <w:hideMark/>
          </w:tcPr>
          <w:p w14:paraId="1DA386C1"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NS</w:t>
            </w:r>
          </w:p>
        </w:tc>
      </w:tr>
      <w:tr w:rsidR="00BD02E2" w:rsidRPr="00140CF0" w14:paraId="1DA386CC" w14:textId="77777777" w:rsidTr="0069029E">
        <w:trPr>
          <w:cantSplit/>
          <w:trHeight w:val="506"/>
          <w:tblHeader/>
        </w:trPr>
        <w:tc>
          <w:tcPr>
            <w:tcW w:w="2612" w:type="dxa"/>
            <w:shd w:val="clear" w:color="auto" w:fill="D9D9D9" w:themeFill="background1" w:themeFillShade="D9"/>
            <w:vAlign w:val="center"/>
            <w:hideMark/>
          </w:tcPr>
          <w:p w14:paraId="1DA386C3" w14:textId="77777777" w:rsidR="00BD02E2" w:rsidRPr="00140CF0"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Ludvigsson, 2003</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&lt;EndNote&gt;&lt;Cite&gt;&lt;Author&gt;Ludvigsson&lt;/Author&gt;&lt;Year&gt;2003&lt;/Year&gt;&lt;RecNum&gt;9318&lt;/RecNum&gt;&lt;DisplayText&gt;(9)&lt;/DisplayText&gt;&lt;record&gt;&lt;rec-number&gt;9318&lt;/rec-number&gt;&lt;foreign-keys&gt;&lt;key app="EN" db-id="pdz5ff5auvzrzxe5feuxsevkxdx5fvzaa0ra"&gt;9318&lt;/key&gt;&lt;/foreign-keys&gt;&lt;ref-type name="Journal Article"&gt;17&lt;/ref-type&gt;&lt;contributors&gt;&lt;authors&gt;&lt;author&gt;Ludvigsson, J. F.&lt;/author&gt;&lt;author&gt;Ludvigsson, J.&lt;/author&gt;&lt;/authors&gt;&lt;/contributors&gt;&lt;auth-address&gt;Paediatric Dept., Orebro University Hospital, Sweden. jonasludvigsson@yahoo.com&lt;/auth-address&gt;&lt;titles&gt;&lt;title&gt;Stressful life events, social support and confidence in the pregnant woman and risk of coeliac disease in the offspring&lt;/title&gt;&lt;secondary-title&gt;Scandinavian Journal of Gastroenterology&lt;/secondary-title&gt;&lt;/titles&gt;&lt;periodical&gt;&lt;full-title&gt;Scandinavian Journal of Gastroenterology&lt;/full-title&gt;&lt;/periodical&gt;&lt;pages&gt;516-21&lt;/pages&gt;&lt;volume&gt;38&lt;/volume&gt;&lt;number&gt;5&lt;/number&gt;&lt;dates&gt;&lt;year&gt;2003&lt;/year&gt;&lt;/dates&gt;&lt;accession-num&gt;12795462&lt;/accession-num&gt;&lt;work-type&gt;Research Support, Non-U.S. Gov&amp;apos;t&lt;/work-type&gt;&lt;urls&gt;&lt;related-urls&gt;&lt;url&gt;http://ovidsp.ovid.com/ovidweb.cgi?T=JS&amp;amp;CSC=Y&amp;amp;NEWS=N&amp;amp;PAGE=fulltext&amp;amp;D=med4&amp;amp;AN=12795462&lt;/url&gt;&lt;url&gt;http://metalib.lib.ic.ac.uk:9003/sfx_local?sid=OVID&amp;amp;isbn=&amp;amp;issn=0036-5521&amp;amp;volume=38&amp;amp;issue=5&amp;amp;date=2003&amp;amp;title=Scandinavian+Journal+of+Gastroenterology&amp;amp;atitle=Stressful+life+events%2C+social+support+and+confidence+in+the+pregnant+woman+and+risk+of+coeliac+disease+in+the+offspring.&amp;amp;aulast=Ludvigsson+JF&amp;amp;spage=516&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9" w:tooltip="Ludvigsson, 2003 #9318" w:history="1">
              <w:r w:rsidR="00CD438A">
                <w:rPr>
                  <w:rFonts w:ascii="Times New Roman" w:eastAsia="Times New Roman" w:hAnsi="Times New Roman" w:cs="Times New Roman"/>
                  <w:noProof/>
                  <w:sz w:val="20"/>
                  <w:szCs w:val="20"/>
                  <w:lang w:eastAsia="en-GB"/>
                </w:rPr>
                <w:t>9</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C4"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PC</w:t>
            </w:r>
          </w:p>
        </w:tc>
        <w:tc>
          <w:tcPr>
            <w:tcW w:w="1253" w:type="dxa"/>
            <w:shd w:val="clear" w:color="auto" w:fill="auto"/>
            <w:vAlign w:val="center"/>
            <w:hideMark/>
          </w:tcPr>
          <w:p w14:paraId="1DA386C5"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205</w:t>
            </w:r>
          </w:p>
        </w:tc>
        <w:tc>
          <w:tcPr>
            <w:tcW w:w="1270" w:type="dxa"/>
            <w:shd w:val="clear" w:color="auto" w:fill="auto"/>
            <w:vAlign w:val="center"/>
            <w:hideMark/>
          </w:tcPr>
          <w:p w14:paraId="1DA386C6"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continuous</w:t>
            </w:r>
          </w:p>
        </w:tc>
        <w:tc>
          <w:tcPr>
            <w:tcW w:w="1296" w:type="dxa"/>
            <w:shd w:val="clear" w:color="auto" w:fill="auto"/>
            <w:vAlign w:val="center"/>
            <w:hideMark/>
          </w:tcPr>
          <w:p w14:paraId="1DA386C7"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C8"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Average</w:t>
            </w:r>
          </w:p>
        </w:tc>
        <w:tc>
          <w:tcPr>
            <w:tcW w:w="1851" w:type="dxa"/>
            <w:gridSpan w:val="3"/>
            <w:shd w:val="clear" w:color="auto" w:fill="auto"/>
            <w:vAlign w:val="center"/>
            <w:hideMark/>
          </w:tcPr>
          <w:p w14:paraId="1DA386C9"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 </w:t>
            </w:r>
          </w:p>
        </w:tc>
        <w:tc>
          <w:tcPr>
            <w:tcW w:w="1701" w:type="dxa"/>
            <w:shd w:val="clear" w:color="auto" w:fill="auto"/>
            <w:vAlign w:val="center"/>
            <w:hideMark/>
          </w:tcPr>
          <w:p w14:paraId="1DA386CA"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 </w:t>
            </w:r>
          </w:p>
        </w:tc>
        <w:tc>
          <w:tcPr>
            <w:tcW w:w="1166" w:type="dxa"/>
            <w:shd w:val="clear" w:color="auto" w:fill="auto"/>
            <w:vAlign w:val="center"/>
            <w:hideMark/>
          </w:tcPr>
          <w:p w14:paraId="1DA386CB"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NS</w:t>
            </w:r>
          </w:p>
        </w:tc>
      </w:tr>
      <w:tr w:rsidR="00291DE2" w:rsidRPr="00140CF0" w14:paraId="1DA386D6" w14:textId="77777777" w:rsidTr="0069029E">
        <w:trPr>
          <w:cantSplit/>
          <w:trHeight w:val="506"/>
          <w:tblHeader/>
        </w:trPr>
        <w:tc>
          <w:tcPr>
            <w:tcW w:w="2612" w:type="dxa"/>
            <w:shd w:val="clear" w:color="auto" w:fill="D9D9D9" w:themeFill="background1" w:themeFillShade="D9"/>
            <w:vAlign w:val="center"/>
            <w:hideMark/>
          </w:tcPr>
          <w:p w14:paraId="1DA386CD" w14:textId="77777777" w:rsidR="005344EE" w:rsidRPr="00140CF0" w:rsidRDefault="005344EE"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lastRenderedPageBreak/>
              <w:t>Telahun, 1994</w:t>
            </w:r>
            <w:r w:rsidR="00AF10C6">
              <w:rPr>
                <w:rFonts w:ascii="Times New Roman" w:eastAsia="Times New Roman" w:hAnsi="Times New Roman" w:cs="Times New Roman"/>
                <w:color w:val="000000"/>
                <w:sz w:val="24"/>
                <w:szCs w:val="24"/>
                <w:lang w:eastAsia="en-GB"/>
              </w:rPr>
              <w:t xml:space="preserve"> </w:t>
            </w:r>
            <w:r w:rsidR="008B4F30" w:rsidRPr="00A1580B">
              <w:rPr>
                <w:rFonts w:ascii="Times New Roman" w:eastAsia="Times New Roman" w:hAnsi="Times New Roman" w:cs="Times New Roman"/>
                <w:color w:val="000000"/>
                <w:sz w:val="20"/>
                <w:szCs w:val="20"/>
                <w:lang w:eastAsia="en-GB"/>
              </w:rPr>
              <w:fldChar w:fldCharType="begin"/>
            </w:r>
            <w:r w:rsidR="00CD438A">
              <w:rPr>
                <w:rFonts w:ascii="Times New Roman" w:eastAsia="Times New Roman" w:hAnsi="Times New Roman" w:cs="Times New Roman"/>
                <w:color w:val="000000"/>
                <w:sz w:val="20"/>
                <w:szCs w:val="20"/>
                <w:lang w:eastAsia="en-GB"/>
              </w:rPr>
              <w:instrText xml:space="preserve"> ADDIN EN.CITE &lt;EndNote&gt;&lt;Cite&gt;&lt;Author&gt;Telahun&lt;/Author&gt;&lt;Year&gt;1994&lt;/Year&gt;&lt;RecNum&gt;1474&lt;/RecNum&gt;&lt;DisplayText&gt;(58)&lt;/DisplayText&gt;&lt;record&gt;&lt;rec-number&gt;1474&lt;/rec-number&gt;&lt;foreign-keys&gt;&lt;key app="EN" db-id="pdz5ff5auvzrzxe5feuxsevkxdx5fvzaa0ra"&gt;1474&lt;/key&gt;&lt;/foreign-keys&gt;&lt;ref-type name="Journal Article"&gt;17&lt;/ref-type&gt;&lt;contributors&gt;&lt;authors&gt;&lt;author&gt;Telahun, M.&lt;/author&gt;&lt;author&gt;Abdulkadir, J.&lt;/author&gt;&lt;author&gt;Kebede, E.&lt;/author&gt;&lt;/authors&gt;&lt;/contributors&gt;&lt;auth-address&gt;Department of Paediatrics and Child Health, Faculty of Medicine, Addis Abeba University.&lt;/auth-address&gt;&lt;titles&gt;&lt;title&gt;The relation of early nutrition, infections and socio-economic factors to the development of childhood diabetes&lt;/title&gt;&lt;secondary-title&gt;Ethiopian Medical Journal&lt;/secondary-title&gt;&lt;/titles&gt;&lt;periodical&gt;&lt;full-title&gt;Ethiopian Medical Journal&lt;/full-title&gt;&lt;/periodical&gt;&lt;pages&gt;239-44&lt;/pages&gt;&lt;volume&gt;32&lt;/volume&gt;&lt;number&gt;4&lt;/number&gt;&lt;dates&gt;&lt;year&gt;1994&lt;/year&gt;&lt;/dates&gt;&lt;accession-num&gt;7835352&lt;/accession-num&gt;&lt;urls&gt;&lt;related-urls&gt;&lt;url&gt;http://ovidsp.ovid.com/ovidweb.cgi?T=JS&amp;amp;CSC=Y&amp;amp;NEWS=N&amp;amp;PAGE=fulltext&amp;amp;D=med3&amp;amp;AN=7835352&lt;/url&gt;&lt;url&gt;http://metalib.lib.ic.ac.uk:9003/sfx_local?sid=OVID&amp;amp;isbn=&amp;amp;issn=0014-1755&amp;amp;volume=32&amp;amp;issue=4&amp;amp;date=1994&amp;amp;title=Ethiopian+Medical+Journal&amp;amp;atitle=The+relation+of+early+nutrition%2C+infections+and+socio-economic+factors+to+the+development+of+childhood+diabetes.&amp;amp;aulast=Telahun+M&amp;amp;spage=239&lt;/url&gt;&lt;/related-urls&gt;&lt;/urls&gt;&lt;custom2&gt;Source: PIP. 103598&amp;#xD;Source: POP. 00238857&lt;/custom2&gt;&lt;remote-database-name&gt;MEDLINE&lt;/remote-database-name&gt;&lt;remote-database-provider&gt;Ovid Technologies&lt;/remote-database-provider&gt;&lt;/record&gt;&lt;/Cite&gt;&lt;/EndNote&gt;</w:instrText>
            </w:r>
            <w:r w:rsidR="008B4F30" w:rsidRPr="00A1580B">
              <w:rPr>
                <w:rFonts w:ascii="Times New Roman" w:eastAsia="Times New Roman" w:hAnsi="Times New Roman" w:cs="Times New Roman"/>
                <w:color w:val="000000"/>
                <w:sz w:val="20"/>
                <w:szCs w:val="20"/>
                <w:lang w:eastAsia="en-GB"/>
              </w:rPr>
              <w:fldChar w:fldCharType="separate"/>
            </w:r>
            <w:r w:rsidR="00CD438A">
              <w:rPr>
                <w:rFonts w:ascii="Times New Roman" w:eastAsia="Times New Roman" w:hAnsi="Times New Roman" w:cs="Times New Roman"/>
                <w:noProof/>
                <w:color w:val="000000"/>
                <w:sz w:val="20"/>
                <w:szCs w:val="20"/>
                <w:lang w:eastAsia="en-GB"/>
              </w:rPr>
              <w:t>(</w:t>
            </w:r>
            <w:hyperlink w:anchor="_ENREF_58" w:tooltip="Telahun, 1994 #1474" w:history="1">
              <w:r w:rsidR="00CD438A">
                <w:rPr>
                  <w:rFonts w:ascii="Times New Roman" w:eastAsia="Times New Roman" w:hAnsi="Times New Roman" w:cs="Times New Roman"/>
                  <w:noProof/>
                  <w:color w:val="000000"/>
                  <w:sz w:val="20"/>
                  <w:szCs w:val="20"/>
                  <w:lang w:eastAsia="en-GB"/>
                </w:rPr>
                <w:t>58</w:t>
              </w:r>
            </w:hyperlink>
            <w:r w:rsidR="00CD438A">
              <w:rPr>
                <w:rFonts w:ascii="Times New Roman" w:eastAsia="Times New Roman" w:hAnsi="Times New Roman" w:cs="Times New Roman"/>
                <w:noProof/>
                <w:color w:val="000000"/>
                <w:sz w:val="20"/>
                <w:szCs w:val="20"/>
                <w:lang w:eastAsia="en-GB"/>
              </w:rPr>
              <w:t>)</w:t>
            </w:r>
            <w:r w:rsidR="008B4F30" w:rsidRPr="00A1580B">
              <w:rPr>
                <w:rFonts w:ascii="Times New Roman" w:eastAsia="Times New Roman" w:hAnsi="Times New Roman" w:cs="Times New Roman"/>
                <w:color w:val="000000"/>
                <w:sz w:val="20"/>
                <w:szCs w:val="20"/>
                <w:lang w:eastAsia="en-GB"/>
              </w:rPr>
              <w:fldChar w:fldCharType="end"/>
            </w:r>
          </w:p>
        </w:tc>
        <w:tc>
          <w:tcPr>
            <w:tcW w:w="1324" w:type="dxa"/>
            <w:shd w:val="clear" w:color="auto" w:fill="auto"/>
            <w:vAlign w:val="center"/>
            <w:hideMark/>
          </w:tcPr>
          <w:p w14:paraId="1DA386CE" w14:textId="77777777" w:rsidR="005344EE" w:rsidRPr="00140CF0" w:rsidRDefault="00E6181F" w:rsidP="005344EE">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6CF" w14:textId="77777777" w:rsidR="005344EE" w:rsidRPr="00A1580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A1580B">
              <w:rPr>
                <w:rFonts w:ascii="Times New Roman" w:eastAsia="Times New Roman" w:hAnsi="Times New Roman" w:cs="Times New Roman"/>
                <w:color w:val="000000"/>
                <w:sz w:val="24"/>
                <w:szCs w:val="24"/>
                <w:lang w:eastAsia="en-GB"/>
              </w:rPr>
              <w:t>129</w:t>
            </w:r>
            <w:r w:rsidR="00A1580B" w:rsidRPr="00A1580B">
              <w:rPr>
                <w:rFonts w:ascii="Times New Roman" w:eastAsia="Times New Roman" w:hAnsi="Times New Roman" w:cs="Times New Roman"/>
                <w:color w:val="000000"/>
                <w:sz w:val="24"/>
                <w:szCs w:val="24"/>
                <w:lang w:eastAsia="en-GB"/>
              </w:rPr>
              <w:t>/55</w:t>
            </w:r>
          </w:p>
        </w:tc>
        <w:tc>
          <w:tcPr>
            <w:tcW w:w="1270" w:type="dxa"/>
            <w:shd w:val="clear" w:color="auto" w:fill="auto"/>
            <w:vAlign w:val="center"/>
            <w:hideMark/>
          </w:tcPr>
          <w:p w14:paraId="1DA386D0" w14:textId="77777777" w:rsidR="005344EE" w:rsidRPr="00A1580B" w:rsidRDefault="005344EE" w:rsidP="005344EE">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continuous</w:t>
            </w:r>
          </w:p>
        </w:tc>
        <w:tc>
          <w:tcPr>
            <w:tcW w:w="1296" w:type="dxa"/>
            <w:shd w:val="clear" w:color="auto" w:fill="auto"/>
            <w:vAlign w:val="center"/>
            <w:hideMark/>
          </w:tcPr>
          <w:p w14:paraId="1DA386D1" w14:textId="77777777" w:rsidR="005344EE" w:rsidRPr="00661CC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D2" w14:textId="77777777" w:rsidR="005344EE" w:rsidRPr="00661CC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Average</w:t>
            </w:r>
          </w:p>
        </w:tc>
        <w:tc>
          <w:tcPr>
            <w:tcW w:w="1851" w:type="dxa"/>
            <w:gridSpan w:val="3"/>
            <w:shd w:val="clear" w:color="auto" w:fill="auto"/>
            <w:vAlign w:val="center"/>
            <w:hideMark/>
          </w:tcPr>
          <w:p w14:paraId="1DA386D3" w14:textId="77777777" w:rsidR="005344EE" w:rsidRPr="00661CCB" w:rsidRDefault="005344EE" w:rsidP="00661CCB">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 </w:t>
            </w:r>
          </w:p>
        </w:tc>
        <w:tc>
          <w:tcPr>
            <w:tcW w:w="1701" w:type="dxa"/>
            <w:shd w:val="clear" w:color="auto" w:fill="auto"/>
            <w:vAlign w:val="center"/>
            <w:hideMark/>
          </w:tcPr>
          <w:p w14:paraId="1DA386D4" w14:textId="77777777" w:rsidR="005344EE" w:rsidRPr="00661CCB" w:rsidRDefault="005344EE" w:rsidP="005344EE">
            <w:pPr>
              <w:spacing w:after="0" w:line="240" w:lineRule="auto"/>
              <w:jc w:val="center"/>
              <w:rPr>
                <w:rFonts w:ascii="Times New Roman" w:eastAsia="Times New Roman" w:hAnsi="Times New Roman" w:cs="Times New Roman"/>
                <w:color w:val="000000"/>
                <w:sz w:val="24"/>
                <w:szCs w:val="24"/>
                <w:lang w:eastAsia="en-GB"/>
              </w:rPr>
            </w:pPr>
            <w:r w:rsidRPr="00661CCB">
              <w:rPr>
                <w:rFonts w:ascii="Times New Roman" w:eastAsia="Times New Roman" w:hAnsi="Times New Roman" w:cs="Times New Roman"/>
                <w:color w:val="000000"/>
                <w:sz w:val="24"/>
                <w:szCs w:val="24"/>
                <w:lang w:eastAsia="en-GB"/>
              </w:rPr>
              <w:t> </w:t>
            </w:r>
          </w:p>
        </w:tc>
        <w:tc>
          <w:tcPr>
            <w:tcW w:w="1166" w:type="dxa"/>
            <w:shd w:val="clear" w:color="auto" w:fill="auto"/>
            <w:vAlign w:val="center"/>
            <w:hideMark/>
          </w:tcPr>
          <w:p w14:paraId="1DA386D5" w14:textId="77777777" w:rsidR="005344EE" w:rsidRPr="00045798" w:rsidRDefault="005344EE" w:rsidP="005344EE">
            <w:pPr>
              <w:spacing w:after="0" w:line="240" w:lineRule="auto"/>
              <w:jc w:val="center"/>
              <w:rPr>
                <w:rFonts w:ascii="Times New Roman" w:eastAsia="Times New Roman" w:hAnsi="Times New Roman" w:cs="Times New Roman"/>
                <w:color w:val="000000"/>
                <w:sz w:val="24"/>
                <w:szCs w:val="24"/>
                <w:highlight w:val="yellow"/>
                <w:lang w:eastAsia="en-GB"/>
              </w:rPr>
            </w:pPr>
            <w:r w:rsidRPr="00661CCB">
              <w:rPr>
                <w:rFonts w:ascii="Times New Roman" w:eastAsia="Times New Roman" w:hAnsi="Times New Roman" w:cs="Times New Roman"/>
                <w:color w:val="000000"/>
                <w:sz w:val="24"/>
                <w:szCs w:val="24"/>
                <w:lang w:eastAsia="en-GB"/>
              </w:rPr>
              <w:t>NS</w:t>
            </w:r>
          </w:p>
        </w:tc>
      </w:tr>
      <w:tr w:rsidR="00BD02E2" w:rsidRPr="00140CF0" w14:paraId="1DA386DF" w14:textId="77777777" w:rsidTr="0069029E">
        <w:trPr>
          <w:cantSplit/>
          <w:trHeight w:val="506"/>
          <w:tblHeader/>
        </w:trPr>
        <w:tc>
          <w:tcPr>
            <w:tcW w:w="2612" w:type="dxa"/>
            <w:shd w:val="clear" w:color="auto" w:fill="D9D9D9" w:themeFill="background1" w:themeFillShade="D9"/>
            <w:vAlign w:val="center"/>
            <w:hideMark/>
          </w:tcPr>
          <w:p w14:paraId="1DA386D7" w14:textId="77777777" w:rsidR="00BD02E2" w:rsidRPr="00A1580B" w:rsidRDefault="00BD02E2" w:rsidP="00CD438A">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Lamb, 2008</w:t>
            </w:r>
            <w:r w:rsidR="00AF10C6">
              <w:rPr>
                <w:rFonts w:ascii="Times New Roman" w:eastAsia="Times New Roman" w:hAnsi="Times New Roman" w:cs="Times New Roman"/>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&lt;EndNote&gt;&lt;Cite&gt;&lt;Author&gt;Lamb&lt;/Author&gt;&lt;Year&gt;2008&lt;/Year&gt;&lt;RecNum&gt;823&lt;/RecNum&gt;&lt;DisplayText&gt;(7)&lt;/DisplayText&gt;&lt;record&gt;&lt;rec-number&gt;823&lt;/rec-number&gt;&lt;foreign-keys&gt;&lt;key app="EN" db-id="pdz5ff5auvzrzxe5feuxsevkxdx5fvzaa0ra"&gt;823&lt;/key&gt;&lt;/foreign-keys&gt;&lt;ref-type name="Journal Article"&gt;17&lt;/ref-type&gt;&lt;contributors&gt;&lt;authors&gt;&lt;author&gt;Lamb, M. M.&lt;/author&gt;&lt;author&gt;Myers, M. A.&lt;/author&gt;&lt;author&gt;Barriga, K.&lt;/author&gt;&lt;author&gt;Zimmet, P. Z.&lt;/author&gt;&lt;author&gt;Rewers, M.&lt;/author&gt;&lt;author&gt;Norris, J. M.&lt;/author&gt;&lt;/authors&gt;&lt;/contributors&gt;&lt;auth-address&gt;Department of Preventive Medicine and Biometrics, University of Colorado at Denver and Health Sciences Center, Denver, CO, USA.&lt;/auth-address&gt;&lt;titles&gt;&lt;title&gt;Maternal diet during pregnancy and islet autoimmunity in offspring&lt;/title&gt;&lt;secondary-title&gt;Pediatric Diabetes&lt;/secondary-title&gt;&lt;/titles&gt;&lt;periodical&gt;&lt;full-title&gt;Pediatric Diabetes&lt;/full-title&gt;&lt;/periodical&gt;&lt;pages&gt;135-41&lt;/pages&gt;&lt;volume&gt;9&lt;/volume&gt;&lt;number&gt;2&lt;/number&gt;&lt;dates&gt;&lt;year&gt;2008&lt;/year&gt;&lt;/dates&gt;&lt;accession-num&gt;18221424&lt;/accession-num&gt;&lt;work-type&gt;Research Support, N.I.H., Extramural&lt;/work-type&gt;&lt;urls&gt;&lt;related-urls&gt;&lt;url&gt;http://ovidsp.ovid.com/ovidweb.cgi?T=JS&amp;amp;CSC=Y&amp;amp;NEWS=N&amp;amp;PAGE=fulltext&amp;amp;D=med4&amp;amp;AN=18221424&lt;/url&gt;&lt;url&gt;http://metalib.lib.ic.ac.uk:9003/sfx_local?sid=OVID&amp;amp;isbn=&amp;amp;issn=1399-543X&amp;amp;volume=9&amp;amp;issue=2&amp;amp;date=2008&amp;amp;title=Pediatric+Diabetes&amp;amp;atitle=Maternal+diet+during+pregnancy+and+islet+autoimmunity+in+offspring.&amp;amp;aulast=Lamb+MM&amp;amp;spage=135&lt;/url&gt;&lt;url&gt;http://onlinelibrary.wiley.com/doi/10.1111/j.1399-5448.2007.00311.x/abstract&lt;/url&gt;&lt;url&gt;http://onlinelibrary.wiley.com/store/10.1111/j.1399-5448.2007.00311.x/asset/j.1399-5448.2007.00311.x.pdf?v=1&amp;amp;t=ht5snun0&amp;amp;s=358220115cd936b617af09f221da01e45148c3aa&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7" w:tooltip="Lamb, 2008 #823" w:history="1">
              <w:r w:rsidR="00CD438A">
                <w:rPr>
                  <w:rFonts w:ascii="Times New Roman" w:eastAsia="Times New Roman" w:hAnsi="Times New Roman" w:cs="Times New Roman"/>
                  <w:noProof/>
                  <w:sz w:val="20"/>
                  <w:szCs w:val="20"/>
                  <w:lang w:eastAsia="en-GB"/>
                </w:rPr>
                <w:t>7</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D8" w14:textId="77777777" w:rsidR="00BD02E2" w:rsidRPr="00A1580B" w:rsidRDefault="00BD02E2" w:rsidP="003A1605">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PC</w:t>
            </w:r>
          </w:p>
        </w:tc>
        <w:tc>
          <w:tcPr>
            <w:tcW w:w="1253" w:type="dxa"/>
            <w:shd w:val="clear" w:color="auto" w:fill="auto"/>
            <w:vAlign w:val="center"/>
            <w:hideMark/>
          </w:tcPr>
          <w:p w14:paraId="1DA386D9" w14:textId="77777777" w:rsidR="00BD02E2" w:rsidRPr="00A1580B" w:rsidRDefault="00BD02E2" w:rsidP="003A1605">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642</w:t>
            </w:r>
          </w:p>
        </w:tc>
        <w:tc>
          <w:tcPr>
            <w:tcW w:w="1270" w:type="dxa"/>
            <w:shd w:val="clear" w:color="auto" w:fill="auto"/>
            <w:vAlign w:val="center"/>
            <w:hideMark/>
          </w:tcPr>
          <w:p w14:paraId="1DA386DA" w14:textId="77777777" w:rsidR="00BD02E2" w:rsidRPr="00A1580B" w:rsidRDefault="00BD02E2" w:rsidP="003A1605">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continuous</w:t>
            </w:r>
          </w:p>
        </w:tc>
        <w:tc>
          <w:tcPr>
            <w:tcW w:w="1296" w:type="dxa"/>
            <w:shd w:val="clear" w:color="auto" w:fill="auto"/>
            <w:vAlign w:val="center"/>
            <w:hideMark/>
          </w:tcPr>
          <w:p w14:paraId="1DA386DB" w14:textId="77777777" w:rsidR="00BD02E2" w:rsidRPr="00A1580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A1580B">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6DC" w14:textId="77777777" w:rsidR="00BD02E2" w:rsidRPr="00A1580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A1580B">
              <w:rPr>
                <w:rFonts w:ascii="Times New Roman" w:eastAsia="Times New Roman" w:hAnsi="Times New Roman" w:cs="Times New Roman"/>
                <w:color w:val="000000"/>
                <w:sz w:val="24"/>
                <w:szCs w:val="24"/>
                <w:lang w:eastAsia="en-GB"/>
              </w:rPr>
              <w:t>aHR(95%CI)</w:t>
            </w:r>
          </w:p>
        </w:tc>
        <w:tc>
          <w:tcPr>
            <w:tcW w:w="3552" w:type="dxa"/>
            <w:gridSpan w:val="4"/>
            <w:shd w:val="clear" w:color="auto" w:fill="auto"/>
            <w:vAlign w:val="center"/>
            <w:hideMark/>
          </w:tcPr>
          <w:p w14:paraId="1DA386DD" w14:textId="77777777" w:rsidR="00BD02E2" w:rsidRPr="00A1580B" w:rsidRDefault="00BD02E2" w:rsidP="003A1605">
            <w:pPr>
              <w:spacing w:after="0" w:line="240" w:lineRule="auto"/>
              <w:jc w:val="center"/>
              <w:rPr>
                <w:rFonts w:ascii="Times New Roman" w:eastAsia="Times New Roman" w:hAnsi="Times New Roman" w:cs="Times New Roman"/>
                <w:sz w:val="24"/>
                <w:szCs w:val="24"/>
                <w:lang w:eastAsia="en-GB"/>
              </w:rPr>
            </w:pPr>
            <w:r w:rsidRPr="00A1580B">
              <w:rPr>
                <w:rFonts w:ascii="Times New Roman" w:eastAsia="Times New Roman" w:hAnsi="Times New Roman" w:cs="Times New Roman"/>
                <w:sz w:val="24"/>
                <w:szCs w:val="24"/>
                <w:lang w:eastAsia="en-GB"/>
              </w:rPr>
              <w:t>0.93 (0.86, 0.99) per month TBF</w:t>
            </w:r>
          </w:p>
        </w:tc>
        <w:tc>
          <w:tcPr>
            <w:tcW w:w="1166" w:type="dxa"/>
            <w:shd w:val="clear" w:color="auto" w:fill="auto"/>
            <w:vAlign w:val="center"/>
            <w:hideMark/>
          </w:tcPr>
          <w:p w14:paraId="1DA386DE"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A1580B">
              <w:rPr>
                <w:rFonts w:ascii="Times New Roman" w:eastAsia="Times New Roman" w:hAnsi="Times New Roman" w:cs="Times New Roman"/>
                <w:color w:val="000000"/>
                <w:sz w:val="24"/>
                <w:szCs w:val="24"/>
                <w:lang w:eastAsia="en-GB"/>
              </w:rPr>
              <w:t>-</w:t>
            </w:r>
          </w:p>
        </w:tc>
      </w:tr>
      <w:tr w:rsidR="00BD02E2" w:rsidRPr="00140CF0" w14:paraId="1DA386E8" w14:textId="77777777" w:rsidTr="0069029E">
        <w:trPr>
          <w:cantSplit/>
          <w:trHeight w:val="506"/>
          <w:tblHeader/>
        </w:trPr>
        <w:tc>
          <w:tcPr>
            <w:tcW w:w="2612" w:type="dxa"/>
            <w:shd w:val="clear" w:color="auto" w:fill="D9D9D9" w:themeFill="background1" w:themeFillShade="D9"/>
            <w:vAlign w:val="center"/>
            <w:hideMark/>
          </w:tcPr>
          <w:p w14:paraId="1DA386E0" w14:textId="77777777" w:rsidR="00BD02E2" w:rsidRPr="00747AEB"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Virtanen, 1998</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fldData xml:space="preserve">PEVuZE5vdGU+PENpdGU+PEF1dGhvcj5WaXJ0YW5lbjwvQXV0aG9yPjxZZWFyPjE5OTg8L1llYXI+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</w:fldData>
              </w:fldChar>
            </w:r>
            <w:r w:rsidR="00AF10C6">
              <w:rPr>
                <w:rFonts w:ascii="Times New Roman" w:eastAsia="Times New Roman" w:hAnsi="Times New Roman" w:cs="Times New Roman"/>
                <w:sz w:val="20"/>
                <w:szCs w:val="20"/>
                <w:lang w:eastAsia="en-GB"/>
              </w:rPr>
              <w:instrText xml:space="preserve"> ADDIN EN.CITE </w:instrText>
            </w:r>
            <w:r w:rsidR="008B4F30">
              <w:rPr>
                <w:rFonts w:ascii="Times New Roman" w:eastAsia="Times New Roman" w:hAnsi="Times New Roman" w:cs="Times New Roman"/>
                <w:sz w:val="20"/>
                <w:szCs w:val="20"/>
                <w:lang w:eastAsia="en-GB"/>
              </w:rPr>
              <w:fldChar w:fldCharType="begin">
                <w:fldData xml:space="preserve">PEVuZE5vdGU+PENpdGU+PEF1dGhvcj5WaXJ0YW5lbjwvQXV0aG9yPjxZZWFyPjE5OTg8L1llYXI+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</w:fldData>
              </w:fldChar>
            </w:r>
            <w:r w:rsidR="00AF10C6">
              <w:rPr>
                <w:rFonts w:ascii="Times New Roman" w:eastAsia="Times New Roman" w:hAnsi="Times New Roman" w:cs="Times New Roman"/>
                <w:sz w:val="20"/>
                <w:szCs w:val="20"/>
                <w:lang w:eastAsia="en-GB"/>
              </w:rPr>
              <w:instrText xml:space="preserve"> ADDIN EN.CITE.DATA </w:instrText>
            </w:r>
            <w:r w:rsidR="008B4F30">
              <w:rPr>
                <w:rFonts w:ascii="Times New Roman" w:eastAsia="Times New Roman" w:hAnsi="Times New Roman" w:cs="Times New Roman"/>
                <w:sz w:val="20"/>
                <w:szCs w:val="20"/>
                <w:lang w:eastAsia="en-GB"/>
              </w:rPr>
            </w:r>
            <w:r w:rsidR="008B4F30">
              <w:rPr>
                <w:rFonts w:ascii="Times New Roman" w:eastAsia="Times New Roman" w:hAnsi="Times New Roman" w:cs="Times New Roman"/>
                <w:sz w:val="20"/>
                <w:szCs w:val="20"/>
                <w:lang w:eastAsia="en-GB"/>
              </w:rPr>
              <w:fldChar w:fldCharType="end"/>
            </w:r>
            <w:r w:rsidR="008B4F30" w:rsidRPr="003F50D6">
              <w:rPr>
                <w:rFonts w:ascii="Times New Roman" w:eastAsia="Times New Roman" w:hAnsi="Times New Roman" w:cs="Times New Roman"/>
                <w:sz w:val="20"/>
                <w:szCs w:val="20"/>
                <w:lang w:eastAsia="en-GB"/>
              </w:rPr>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12" w:tooltip="Virtanen, 1998 #1568" w:history="1">
              <w:r w:rsidR="00CD438A">
                <w:rPr>
                  <w:rFonts w:ascii="Times New Roman" w:eastAsia="Times New Roman" w:hAnsi="Times New Roman" w:cs="Times New Roman"/>
                  <w:noProof/>
                  <w:sz w:val="20"/>
                  <w:szCs w:val="20"/>
                  <w:lang w:eastAsia="en-GB"/>
                </w:rPr>
                <w:t>12</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E1"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PC</w:t>
            </w:r>
          </w:p>
        </w:tc>
        <w:tc>
          <w:tcPr>
            <w:tcW w:w="1253" w:type="dxa"/>
            <w:shd w:val="clear" w:color="auto" w:fill="auto"/>
            <w:vAlign w:val="center"/>
            <w:hideMark/>
          </w:tcPr>
          <w:p w14:paraId="1DA386E2"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697/~43</w:t>
            </w:r>
          </w:p>
        </w:tc>
        <w:tc>
          <w:tcPr>
            <w:tcW w:w="1270" w:type="dxa"/>
            <w:shd w:val="clear" w:color="auto" w:fill="auto"/>
            <w:vAlign w:val="center"/>
            <w:hideMark/>
          </w:tcPr>
          <w:p w14:paraId="1DA386E3"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categorical</w:t>
            </w:r>
          </w:p>
        </w:tc>
        <w:tc>
          <w:tcPr>
            <w:tcW w:w="1296" w:type="dxa"/>
            <w:shd w:val="clear" w:color="auto" w:fill="auto"/>
            <w:vAlign w:val="center"/>
            <w:hideMark/>
          </w:tcPr>
          <w:p w14:paraId="1DA386E4"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&gt;2 vs &lt;2 months</w:t>
            </w:r>
          </w:p>
        </w:tc>
        <w:tc>
          <w:tcPr>
            <w:tcW w:w="1701" w:type="dxa"/>
            <w:shd w:val="clear" w:color="auto" w:fill="auto"/>
            <w:vAlign w:val="center"/>
            <w:hideMark/>
          </w:tcPr>
          <w:p w14:paraId="1DA386E5"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aHR (95%CI)</w:t>
            </w:r>
          </w:p>
        </w:tc>
        <w:tc>
          <w:tcPr>
            <w:tcW w:w="3552" w:type="dxa"/>
            <w:gridSpan w:val="4"/>
            <w:shd w:val="clear" w:color="auto" w:fill="auto"/>
            <w:vAlign w:val="center"/>
            <w:hideMark/>
          </w:tcPr>
          <w:p w14:paraId="1DA386E6"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0.53 (0.2-1.6)</w:t>
            </w:r>
          </w:p>
        </w:tc>
        <w:tc>
          <w:tcPr>
            <w:tcW w:w="1166" w:type="dxa"/>
            <w:shd w:val="clear" w:color="auto" w:fill="auto"/>
            <w:vAlign w:val="center"/>
            <w:hideMark/>
          </w:tcPr>
          <w:p w14:paraId="1DA386E7" w14:textId="77777777" w:rsidR="00BD02E2" w:rsidRPr="00E6181F"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w:t>
            </w:r>
          </w:p>
        </w:tc>
      </w:tr>
      <w:tr w:rsidR="00BD02E2" w:rsidRPr="00140CF0" w14:paraId="1DA386F1" w14:textId="77777777" w:rsidTr="0069029E">
        <w:trPr>
          <w:cantSplit/>
          <w:trHeight w:val="506"/>
          <w:tblHeader/>
        </w:trPr>
        <w:tc>
          <w:tcPr>
            <w:tcW w:w="2612" w:type="dxa"/>
            <w:shd w:val="clear" w:color="auto" w:fill="D9D9D9" w:themeFill="background1" w:themeFillShade="D9"/>
            <w:vAlign w:val="center"/>
            <w:hideMark/>
          </w:tcPr>
          <w:p w14:paraId="1DA386E9" w14:textId="77777777" w:rsidR="00BD02E2" w:rsidRPr="009C041D"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9C041D">
              <w:rPr>
                <w:rFonts w:ascii="Times New Roman" w:eastAsia="Times New Roman" w:hAnsi="Times New Roman" w:cs="Times New Roman"/>
                <w:color w:val="000000"/>
                <w:sz w:val="24"/>
                <w:szCs w:val="24"/>
                <w:lang w:eastAsia="en-GB"/>
              </w:rPr>
              <w:t>Karlen, 2012</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color w:val="000000"/>
                <w:sz w:val="20"/>
                <w:szCs w:val="20"/>
                <w:lang w:eastAsia="en-GB"/>
              </w:rPr>
              <w:fldChar w:fldCharType="begin"/>
            </w:r>
            <w:r w:rsidR="00AF10C6">
              <w:rPr>
                <w:rFonts w:ascii="Times New Roman" w:eastAsia="Times New Roman" w:hAnsi="Times New Roman" w:cs="Times New Roman"/>
                <w:color w:val="000000"/>
                <w:sz w:val="20"/>
                <w:szCs w:val="20"/>
                <w:lang w:eastAsia="en-GB"/>
              </w:rPr>
              <w:instrText xml:space="preserve"> ADDIN EN.CITE &lt;EndNote&gt;&lt;Cite&gt;&lt;Author&gt;Karlen&lt;/Author&gt;&lt;Year&gt;2012&lt;/Year&gt;&lt;RecNum&gt;8648&lt;/RecNum&gt;&lt;DisplayText&gt;(6)&lt;/DisplayText&gt;&lt;record&gt;&lt;rec-number&gt;8648&lt;/rec-number&gt;&lt;foreign-keys&gt;&lt;key app="EN" db-id="pdz5ff5auvzrzxe5feuxsevkxdx5fvzaa0ra"&gt;8648&lt;/key&gt;&lt;/foreign-keys&gt;&lt;ref-type name="Journal Article"&gt;17&lt;/ref-type&gt;&lt;contributors&gt;&lt;authors&gt;&lt;author&gt;Karlen, J.&lt;/author&gt;&lt;author&gt;Faresjo, T.&lt;/author&gt;&lt;author&gt;Ludvigsson, J.&lt;/author&gt;&lt;/authors&gt;&lt;/contributors&gt;&lt;auth-address&gt;Department of Medical and Health Sciences/Community Medicine, Linkoping University, Sweden. jerker.karlen@liu.se&lt;/auth-address&gt;&lt;titles&gt;&lt;title&gt;Could the social environment trigger the induction of diabetes related autoantibodies in young children?&lt;/title&gt;&lt;secondary-title&gt;Scandinavian Journal of Public Health&lt;/secondary-title&gt;&lt;/titles&gt;&lt;periodical&gt;&lt;full-title&gt;Scandinavian Journal of Public Health&lt;/full-title&gt;&lt;/periodical&gt;&lt;pages&gt;177-82&lt;/pages&gt;&lt;volume&gt;40&lt;/volume&gt;&lt;number&gt;2&lt;/number&gt;&lt;dates&gt;&lt;year&gt;2012&lt;/year&gt;&lt;/dates&gt;&lt;accession-num&gt;22312031&lt;/accession-num&gt;&lt;urls&gt;&lt;related-urls&gt;&lt;url&gt;http://ovidsp.ovid.com/ovidweb.cgi?T=JS&amp;amp;CSC=Y&amp;amp;NEWS=N&amp;amp;PAGE=fulltext&amp;amp;D=medl&amp;amp;AN=22312031&lt;/url&gt;&lt;url&gt;http://metalib.lib.ic.ac.uk:9003/sfx_local?sid=OVID&amp;amp;isbn=&amp;amp;issn=1403-4948&amp;amp;volume=40&amp;amp;issue=2&amp;amp;date=2012&amp;amp;title=Scandinavian+Journal+of+Public+Health&amp;amp;atitle=Could+the+social+environment+trigger+the+induction+of+diabetes+related+autoantibodies+in+young+children%3F.&amp;amp;aulast=Karlen+J&amp;amp;spage=177&lt;/url&gt;&lt;url&gt;http://sjp.sagepub.com/content/40/2/177.long&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sidR="00AF10C6">
              <w:rPr>
                <w:rFonts w:ascii="Times New Roman" w:eastAsia="Times New Roman" w:hAnsi="Times New Roman" w:cs="Times New Roman"/>
                <w:noProof/>
                <w:color w:val="000000"/>
                <w:sz w:val="20"/>
                <w:szCs w:val="20"/>
                <w:lang w:eastAsia="en-GB"/>
              </w:rPr>
              <w:t>(</w:t>
            </w:r>
            <w:hyperlink w:anchor="_ENREF_6" w:tooltip="Karlen, 2012 #8648" w:history="1">
              <w:r w:rsidR="00CD438A">
                <w:rPr>
                  <w:rFonts w:ascii="Times New Roman" w:eastAsia="Times New Roman" w:hAnsi="Times New Roman" w:cs="Times New Roman"/>
                  <w:noProof/>
                  <w:color w:val="000000"/>
                  <w:sz w:val="20"/>
                  <w:szCs w:val="20"/>
                  <w:lang w:eastAsia="en-GB"/>
                </w:rPr>
                <w:t>6</w:t>
              </w:r>
            </w:hyperlink>
            <w:r w:rsidR="00AF10C6">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324" w:type="dxa"/>
            <w:shd w:val="clear" w:color="auto" w:fill="auto"/>
            <w:vAlign w:val="center"/>
            <w:hideMark/>
          </w:tcPr>
          <w:p w14:paraId="1DA386EA" w14:textId="77777777" w:rsidR="00BD02E2" w:rsidRPr="009C041D"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9C041D">
              <w:rPr>
                <w:rFonts w:ascii="Times New Roman" w:eastAsia="Times New Roman" w:hAnsi="Times New Roman" w:cs="Times New Roman"/>
                <w:color w:val="000000"/>
                <w:sz w:val="24"/>
                <w:szCs w:val="24"/>
                <w:lang w:eastAsia="en-GB"/>
              </w:rPr>
              <w:t>PC</w:t>
            </w:r>
          </w:p>
        </w:tc>
        <w:tc>
          <w:tcPr>
            <w:tcW w:w="1253" w:type="dxa"/>
            <w:shd w:val="clear" w:color="auto" w:fill="auto"/>
            <w:vAlign w:val="center"/>
            <w:hideMark/>
          </w:tcPr>
          <w:p w14:paraId="1DA386EB" w14:textId="77777777" w:rsidR="00BD02E2" w:rsidRPr="009C041D"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1409</w:t>
            </w:r>
          </w:p>
        </w:tc>
        <w:tc>
          <w:tcPr>
            <w:tcW w:w="1270" w:type="dxa"/>
            <w:shd w:val="clear" w:color="auto" w:fill="auto"/>
            <w:vAlign w:val="center"/>
            <w:hideMark/>
          </w:tcPr>
          <w:p w14:paraId="1DA386EC" w14:textId="77777777" w:rsidR="00BD02E2" w:rsidRPr="009C041D"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9C041D">
              <w:rPr>
                <w:rFonts w:ascii="Times New Roman" w:eastAsia="Times New Roman" w:hAnsi="Times New Roman" w:cs="Times New Roman"/>
                <w:color w:val="000000"/>
                <w:sz w:val="24"/>
                <w:szCs w:val="24"/>
                <w:lang w:eastAsia="en-GB"/>
              </w:rPr>
              <w:t>categorical</w:t>
            </w:r>
          </w:p>
        </w:tc>
        <w:tc>
          <w:tcPr>
            <w:tcW w:w="1296" w:type="dxa"/>
            <w:shd w:val="clear" w:color="auto" w:fill="auto"/>
            <w:vAlign w:val="center"/>
            <w:hideMark/>
          </w:tcPr>
          <w:p w14:paraId="1DA386ED" w14:textId="77777777" w:rsidR="00BD02E2" w:rsidRPr="009C041D"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9C041D">
              <w:rPr>
                <w:rFonts w:ascii="Times New Roman" w:eastAsia="Times New Roman" w:hAnsi="Times New Roman" w:cs="Times New Roman"/>
                <w:color w:val="000000"/>
                <w:sz w:val="24"/>
                <w:szCs w:val="24"/>
                <w:lang w:eastAsia="en-GB"/>
              </w:rPr>
              <w:t>&gt;7 vs 0-6 months</w:t>
            </w:r>
          </w:p>
        </w:tc>
        <w:tc>
          <w:tcPr>
            <w:tcW w:w="1701" w:type="dxa"/>
            <w:shd w:val="clear" w:color="auto" w:fill="auto"/>
            <w:vAlign w:val="center"/>
            <w:hideMark/>
          </w:tcPr>
          <w:p w14:paraId="1DA386EE" w14:textId="77777777" w:rsidR="00BD02E2" w:rsidRPr="009C041D"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u</w:t>
            </w:r>
            <w:r w:rsidRPr="009C041D">
              <w:rPr>
                <w:rFonts w:ascii="Times New Roman" w:eastAsia="Times New Roman" w:hAnsi="Times New Roman" w:cs="Times New Roman"/>
                <w:color w:val="000000"/>
                <w:sz w:val="24"/>
                <w:szCs w:val="24"/>
                <w:lang w:eastAsia="en-GB"/>
              </w:rPr>
              <w:t>OR (95% CI)</w:t>
            </w:r>
          </w:p>
        </w:tc>
        <w:tc>
          <w:tcPr>
            <w:tcW w:w="3552" w:type="dxa"/>
            <w:gridSpan w:val="4"/>
            <w:shd w:val="clear" w:color="auto" w:fill="auto"/>
            <w:vAlign w:val="center"/>
            <w:hideMark/>
          </w:tcPr>
          <w:p w14:paraId="1DA386EF" w14:textId="77777777" w:rsidR="00BD02E2"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9C041D">
              <w:rPr>
                <w:rFonts w:ascii="Times New Roman" w:eastAsia="Times New Roman" w:hAnsi="Times New Roman" w:cs="Times New Roman"/>
                <w:color w:val="000000"/>
                <w:sz w:val="24"/>
                <w:szCs w:val="24"/>
                <w:lang w:eastAsia="en-GB"/>
              </w:rPr>
              <w:t>0.83 (0.52-1.32)</w:t>
            </w:r>
          </w:p>
        </w:tc>
        <w:tc>
          <w:tcPr>
            <w:tcW w:w="1166" w:type="dxa"/>
            <w:shd w:val="clear" w:color="auto" w:fill="auto"/>
            <w:vAlign w:val="center"/>
            <w:hideMark/>
          </w:tcPr>
          <w:p w14:paraId="1DA386F0" w14:textId="77777777" w:rsidR="00BD02E2" w:rsidRPr="00E6181F"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r>
      <w:tr w:rsidR="00BD02E2" w:rsidRPr="00140CF0" w14:paraId="1DA386FA" w14:textId="77777777" w:rsidTr="0069029E">
        <w:trPr>
          <w:cantSplit/>
          <w:trHeight w:val="506"/>
          <w:tblHeader/>
        </w:trPr>
        <w:tc>
          <w:tcPr>
            <w:tcW w:w="2612" w:type="dxa"/>
            <w:shd w:val="clear" w:color="auto" w:fill="D9D9D9" w:themeFill="background1" w:themeFillShade="D9"/>
            <w:vAlign w:val="center"/>
            <w:hideMark/>
          </w:tcPr>
          <w:p w14:paraId="1DA386F2" w14:textId="77777777" w:rsidR="00BD02E2" w:rsidRPr="00747AEB"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Wadsworth, 1997</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&lt;EndNote&gt;&lt;Cite&gt;&lt;Author&gt;Wadsworth&lt;/Author&gt;&lt;Year&gt;1997&lt;/Year&gt;&lt;RecNum&gt;1587&lt;/RecNum&gt;&lt;DisplayText&gt;(64)&lt;/DisplayText&gt;&lt;record&gt;&lt;rec-number&gt;1587&lt;/rec-number&gt;&lt;foreign-keys&gt;&lt;key app="EN" db-id="pdz5ff5auvzrzxe5feuxsevkxdx5fvzaa0ra"&gt;1587&lt;/key&gt;&lt;/foreign-keys&gt;&lt;ref-type name="Journal Article"&gt;17&lt;/ref-type&gt;&lt;contributors&gt;&lt;authors&gt;&lt;author&gt;Wadsworth, E. J.&lt;/author&gt;&lt;author&gt;Shield, J. P.&lt;/author&gt;&lt;author&gt;Hunt, L. P.&lt;/author&gt;&lt;author&gt;Baum, J. D.&lt;/author&gt;&lt;/authors&gt;&lt;/contributors&gt;&lt;auth-address&gt;Institute of Child Health, Bristol, UK.&lt;/auth-address&gt;&lt;titles&gt;&lt;title&gt;A case-control study of environmental factors associated with diabetes in the under 5s&lt;/title&gt;&lt;secondary-title&gt;Diabetic Medicine&lt;/secondary-title&gt;&lt;/titles&gt;&lt;periodical&gt;&lt;full-title&gt;Diabetic Medicine&lt;/full-title&gt;&lt;/periodical&gt;&lt;pages&gt;390-6&lt;/pages&gt;&lt;volume&gt;14&lt;/volume&gt;&lt;number&gt;5&lt;/number&gt;&lt;dates&gt;&lt;year&gt;1997&lt;/year&gt;&lt;/dates&gt;&lt;accession-num&gt;9171256&lt;/accession-num&gt;&lt;work-type&gt;Comparative Study&amp;#xD;Research Support, Non-U.S. Gov&amp;apos;t&lt;/work-type&gt;&lt;urls&gt;&lt;related-urls&gt;&lt;url&gt;http://ovidsp.ovid.com/ovidweb.cgi?T=JS&amp;amp;CSC=Y&amp;amp;NEWS=N&amp;amp;PAGE=fulltext&amp;amp;D=med4&amp;amp;AN=9171256&lt;/url&gt;&lt;url&gt;http://metalib.lib.ic.ac.uk:9003/sfx_local?sid=OVID&amp;amp;isbn=&amp;amp;issn=0742-3071&amp;amp;volume=14&amp;amp;issue=5&amp;amp;date=1997&amp;amp;title=Diabetic+Medicine&amp;amp;atitle=A+case-control+study+of+environmental+factors+associated+with+diabetes+in+the+under+5s.&amp;amp;aulast=Wadsworth+EJ&amp;amp;spage=390&lt;/url&gt;&lt;url&gt;http://onlinelibrary.wiley.com/store/10.1002/(SICI)1096-9136(199705)14:5&amp;lt;390::AID-DIA364&amp;gt;3.0.CO;2-E/asset/364_ftp.pdf?v=1&amp;amp;t=ht333mu1&amp;amp;s=a68d8a7be2b27dd25630fd4fb382071be5f428d8&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64" w:tooltip="Wadsworth, 1997 #1587" w:history="1">
              <w:r w:rsidR="00CD438A">
                <w:rPr>
                  <w:rFonts w:ascii="Times New Roman" w:eastAsia="Times New Roman" w:hAnsi="Times New Roman" w:cs="Times New Roman"/>
                  <w:noProof/>
                  <w:sz w:val="20"/>
                  <w:szCs w:val="20"/>
                  <w:lang w:eastAsia="en-GB"/>
                </w:rPr>
                <w:t>64</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6F3"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6F4"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639/276</w:t>
            </w:r>
          </w:p>
        </w:tc>
        <w:tc>
          <w:tcPr>
            <w:tcW w:w="1270" w:type="dxa"/>
            <w:shd w:val="clear" w:color="auto" w:fill="auto"/>
            <w:vAlign w:val="center"/>
            <w:hideMark/>
          </w:tcPr>
          <w:p w14:paraId="1DA386F5" w14:textId="77777777" w:rsidR="00BD02E2" w:rsidRPr="00747AEB" w:rsidRDefault="00FC4347"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w:t>
            </w:r>
            <w:r w:rsidR="00BD02E2" w:rsidRPr="00747AEB">
              <w:rPr>
                <w:rFonts w:ascii="Times New Roman" w:eastAsia="Times New Roman" w:hAnsi="Times New Roman" w:cs="Times New Roman"/>
                <w:color w:val="000000"/>
                <w:sz w:val="24"/>
                <w:szCs w:val="24"/>
                <w:lang w:eastAsia="en-GB"/>
              </w:rPr>
              <w:t>ategorical</w:t>
            </w:r>
          </w:p>
        </w:tc>
        <w:tc>
          <w:tcPr>
            <w:tcW w:w="1296" w:type="dxa"/>
            <w:shd w:val="clear" w:color="auto" w:fill="auto"/>
            <w:vAlign w:val="center"/>
            <w:hideMark/>
          </w:tcPr>
          <w:p w14:paraId="1DA386F6"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&gt;2 vs &lt;2 weeks</w:t>
            </w:r>
          </w:p>
        </w:tc>
        <w:tc>
          <w:tcPr>
            <w:tcW w:w="1701" w:type="dxa"/>
            <w:shd w:val="clear" w:color="auto" w:fill="auto"/>
            <w:vAlign w:val="center"/>
            <w:hideMark/>
          </w:tcPr>
          <w:p w14:paraId="1DA386F7"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aOR (95% CI)</w:t>
            </w:r>
          </w:p>
        </w:tc>
        <w:tc>
          <w:tcPr>
            <w:tcW w:w="3552" w:type="dxa"/>
            <w:gridSpan w:val="4"/>
            <w:shd w:val="clear" w:color="auto" w:fill="auto"/>
            <w:vAlign w:val="center"/>
            <w:hideMark/>
          </w:tcPr>
          <w:p w14:paraId="1DA386F8"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1.1 (0.56-2.16)</w:t>
            </w:r>
          </w:p>
        </w:tc>
        <w:tc>
          <w:tcPr>
            <w:tcW w:w="1166" w:type="dxa"/>
            <w:shd w:val="clear" w:color="auto" w:fill="auto"/>
            <w:vAlign w:val="center"/>
            <w:hideMark/>
          </w:tcPr>
          <w:p w14:paraId="1DA386F9" w14:textId="77777777" w:rsidR="00BD02E2" w:rsidRPr="00E6181F"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747AEB">
              <w:rPr>
                <w:rFonts w:ascii="Times New Roman" w:eastAsia="Times New Roman" w:hAnsi="Times New Roman" w:cs="Times New Roman"/>
                <w:color w:val="000000"/>
                <w:sz w:val="24"/>
                <w:szCs w:val="24"/>
                <w:lang w:eastAsia="en-GB"/>
              </w:rPr>
              <w:t>0.7</w:t>
            </w:r>
          </w:p>
        </w:tc>
      </w:tr>
      <w:tr w:rsidR="00BD02E2" w:rsidRPr="00140CF0" w14:paraId="1DA38704" w14:textId="77777777" w:rsidTr="0069029E">
        <w:trPr>
          <w:cantSplit/>
          <w:trHeight w:val="506"/>
          <w:tblHeader/>
        </w:trPr>
        <w:tc>
          <w:tcPr>
            <w:tcW w:w="2612" w:type="dxa"/>
            <w:shd w:val="clear" w:color="auto" w:fill="D9D9D9" w:themeFill="background1" w:themeFillShade="D9"/>
            <w:vAlign w:val="center"/>
            <w:hideMark/>
          </w:tcPr>
          <w:p w14:paraId="1DA386FB" w14:textId="77777777" w:rsidR="00BD02E2" w:rsidRPr="00747AEB" w:rsidRDefault="00BD02E2" w:rsidP="00CD438A">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Bener, 200</w:t>
            </w:r>
            <w:r w:rsidRPr="00AF10C6">
              <w:rPr>
                <w:rFonts w:ascii="Times New Roman" w:eastAsia="Times New Roman" w:hAnsi="Times New Roman" w:cs="Times New Roman"/>
                <w:color w:val="000000"/>
                <w:sz w:val="24"/>
                <w:szCs w:val="24"/>
                <w:lang w:eastAsia="en-GB"/>
              </w:rPr>
              <w:t>9</w:t>
            </w:r>
            <w:r w:rsidR="00AF10C6" w:rsidRPr="00AF10C6">
              <w:rPr>
                <w:rFonts w:ascii="Times New Roman" w:eastAsia="Times New Roman" w:hAnsi="Times New Roman" w:cs="Times New Roman"/>
                <w:color w:val="000000"/>
                <w:sz w:val="24"/>
                <w:szCs w:val="24"/>
                <w:lang w:eastAsia="en-GB"/>
              </w:rPr>
              <w:t xml:space="preserve"> </w:t>
            </w:r>
            <w:r w:rsidR="008B4F30" w:rsidRPr="00AF10C6">
              <w:rPr>
                <w:rFonts w:ascii="Times New Roman" w:eastAsia="Times New Roman" w:hAnsi="Times New Roman" w:cs="Times New Roman"/>
                <w:color w:val="000000"/>
                <w:sz w:val="20"/>
                <w:szCs w:val="20"/>
                <w:lang w:eastAsia="en-GB"/>
              </w:rPr>
              <w:fldChar w:fldCharType="begin"/>
            </w:r>
            <w:r w:rsidR="00AF10C6" w:rsidRPr="00AF10C6">
              <w:rPr>
                <w:rFonts w:ascii="Times New Roman" w:eastAsia="Times New Roman" w:hAnsi="Times New Roman" w:cs="Times New Roman"/>
                <w:color w:val="000000"/>
                <w:sz w:val="20"/>
                <w:szCs w:val="20"/>
                <w:lang w:eastAsia="en-GB"/>
              </w:rPr>
              <w:instrText xml:space="preserve"> ADDIN EN.CITE &lt;EndNote&gt;&lt;Cite&gt;&lt;Author&gt;Bener&lt;/Author&gt;&lt;Year&gt;2009&lt;/Year&gt;&lt;RecNum&gt;107&lt;/RecNum&gt;&lt;DisplayText&gt;(28)&lt;/DisplayText&gt;&lt;record&gt;&lt;rec-number&gt;107&lt;/rec-number&gt;&lt;foreign-keys&gt;&lt;key app="EN" db-id="pdz5ff5auvzrzxe5feuxsevkxdx5fvzaa0ra"&gt;107&lt;/key&gt;&lt;/foreign-keys&gt;&lt;ref-type name="Journal Article"&gt;17&lt;/ref-type&gt;&lt;contributors&gt;&lt;authors&gt;&lt;author&gt;Bener, A.&lt;/author&gt;&lt;author&gt;Alsaied, A.&lt;/author&gt;&lt;author&gt;Al-Ali, M.&lt;/author&gt;&lt;author&gt;Al-Kubaisi, A.&lt;/author&gt;&lt;author&gt;Basha, B.&lt;/author&gt;&lt;author&gt;Abraham, A.&lt;/author&gt;&lt;author&gt;Guiter, G.&lt;/author&gt;&lt;author&gt;Mian, M.&lt;/author&gt;&lt;/authors&gt;&lt;/contributors&gt;&lt;auth-address&gt;Department of Medical Statistics and Epidemiology, Hamad General Hospital, Hamad Medical Corporation, Weill Cornell Medical College Qatar, PO Box 3050, Doha, Qatar. abener@hmc.org.qa&lt;/auth-address&gt;&lt;titles&gt;&lt;title&gt;High prevalence of vitamin D deficiency in type 1 diabetes mellitus and healthy children&lt;/title&gt;&lt;secondary-title&gt;Acta Diabetologica&lt;/secondary-title&gt;&lt;/titles&gt;&lt;periodical&gt;&lt;full-title&gt;Acta Diabetologica&lt;/full-title&gt;&lt;/periodical&gt;&lt;pages&gt;183-9&lt;/pages&gt;&lt;volume&gt;46&lt;/volume&gt;&lt;number&gt;3&lt;/number&gt;&lt;dates&gt;&lt;year&gt;2009&lt;/year&gt;&lt;/dates&gt;&lt;accession-num&gt;18846317&lt;/accession-num&gt;&lt;work-type&gt;Research Support, Non-U.S. Gov&amp;apos;t&lt;/work-type&gt;&lt;urls&gt;&lt;related-urls&gt;&lt;url&gt;http://ovidsp.ovid.com/ovidweb.cgi?T=JS&amp;amp;CSC=Y&amp;amp;NEWS=N&amp;amp;PAGE=fulltext&amp;amp;D=medl&amp;amp;AN=18846317&lt;/url&gt;&lt;url&gt;http://metalib.lib.ic.ac.uk:9003/sfx_local?sid=OVID&amp;amp;isbn=&amp;amp;issn=0940-5429&amp;amp;volume=46&amp;amp;issue=3&amp;amp;date=2009&amp;amp;title=Acta+Diabetologica&amp;amp;atitle=High+prevalence+of+vitamin+D+deficiency+in+type+1+diabetes+mellitus+and+healthy+children.&amp;amp;aulast=Bener+A&amp;amp;spage=183&lt;/url&gt;&lt;/related-urls&gt;&lt;/urls&gt;&lt;remote-database-name&gt;MEDLINE&lt;/remote-database-name&gt;&lt;remote-database-provider&gt;Ovid Technologies&lt;/remote-database-provider&gt;&lt;/record&gt;&lt;/Cite&gt;&lt;/EndNote&gt;</w:instrText>
            </w:r>
            <w:r w:rsidR="008B4F30" w:rsidRPr="00AF10C6">
              <w:rPr>
                <w:rFonts w:ascii="Times New Roman" w:eastAsia="Times New Roman" w:hAnsi="Times New Roman" w:cs="Times New Roman"/>
                <w:color w:val="000000"/>
                <w:sz w:val="20"/>
                <w:szCs w:val="20"/>
                <w:lang w:eastAsia="en-GB"/>
              </w:rPr>
              <w:fldChar w:fldCharType="separate"/>
            </w:r>
            <w:r w:rsidR="00AF10C6" w:rsidRPr="00AF10C6">
              <w:rPr>
                <w:rFonts w:ascii="Times New Roman" w:eastAsia="Times New Roman" w:hAnsi="Times New Roman" w:cs="Times New Roman"/>
                <w:noProof/>
                <w:color w:val="000000"/>
                <w:sz w:val="20"/>
                <w:szCs w:val="20"/>
                <w:lang w:eastAsia="en-GB"/>
              </w:rPr>
              <w:t>(</w:t>
            </w:r>
            <w:hyperlink w:anchor="_ENREF_28" w:tooltip="Bener, 2009 #107" w:history="1">
              <w:r w:rsidR="00CD438A" w:rsidRPr="00AF10C6">
                <w:rPr>
                  <w:rFonts w:ascii="Times New Roman" w:eastAsia="Times New Roman" w:hAnsi="Times New Roman" w:cs="Times New Roman"/>
                  <w:noProof/>
                  <w:color w:val="000000"/>
                  <w:sz w:val="20"/>
                  <w:szCs w:val="20"/>
                  <w:lang w:eastAsia="en-GB"/>
                </w:rPr>
                <w:t>28</w:t>
              </w:r>
            </w:hyperlink>
            <w:r w:rsidR="00AF10C6" w:rsidRPr="00AF10C6">
              <w:rPr>
                <w:rFonts w:ascii="Times New Roman" w:eastAsia="Times New Roman" w:hAnsi="Times New Roman" w:cs="Times New Roman"/>
                <w:noProof/>
                <w:color w:val="000000"/>
                <w:sz w:val="20"/>
                <w:szCs w:val="20"/>
                <w:lang w:eastAsia="en-GB"/>
              </w:rPr>
              <w:t>)</w:t>
            </w:r>
            <w:r w:rsidR="008B4F30" w:rsidRPr="00AF10C6">
              <w:rPr>
                <w:rFonts w:ascii="Times New Roman" w:eastAsia="Times New Roman" w:hAnsi="Times New Roman" w:cs="Times New Roman"/>
                <w:color w:val="000000"/>
                <w:sz w:val="20"/>
                <w:szCs w:val="20"/>
                <w:lang w:eastAsia="en-GB"/>
              </w:rPr>
              <w:fldChar w:fldCharType="end"/>
            </w:r>
          </w:p>
        </w:tc>
        <w:tc>
          <w:tcPr>
            <w:tcW w:w="1324" w:type="dxa"/>
            <w:shd w:val="clear" w:color="auto" w:fill="auto"/>
            <w:vAlign w:val="center"/>
            <w:hideMark/>
          </w:tcPr>
          <w:p w14:paraId="1DA386FC"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6FD"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340/170</w:t>
            </w:r>
          </w:p>
        </w:tc>
        <w:tc>
          <w:tcPr>
            <w:tcW w:w="1270" w:type="dxa"/>
            <w:shd w:val="clear" w:color="auto" w:fill="auto"/>
            <w:vAlign w:val="center"/>
            <w:hideMark/>
          </w:tcPr>
          <w:p w14:paraId="1DA386FE" w14:textId="77777777" w:rsidR="00BD02E2" w:rsidRPr="00747AEB" w:rsidRDefault="00FC4347"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w:t>
            </w:r>
            <w:r w:rsidR="00BD02E2">
              <w:rPr>
                <w:rFonts w:ascii="Times New Roman" w:eastAsia="Times New Roman" w:hAnsi="Times New Roman" w:cs="Times New Roman"/>
                <w:color w:val="000000"/>
                <w:sz w:val="24"/>
                <w:szCs w:val="24"/>
                <w:lang w:eastAsia="en-GB"/>
              </w:rPr>
              <w:t>ategorical</w:t>
            </w:r>
          </w:p>
        </w:tc>
        <w:tc>
          <w:tcPr>
            <w:tcW w:w="1296" w:type="dxa"/>
            <w:shd w:val="clear" w:color="auto" w:fill="auto"/>
            <w:vAlign w:val="center"/>
            <w:hideMark/>
          </w:tcPr>
          <w:p w14:paraId="1DA386FF"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Breastfed (yes)</w:t>
            </w:r>
          </w:p>
        </w:tc>
        <w:tc>
          <w:tcPr>
            <w:tcW w:w="1701" w:type="dxa"/>
            <w:shd w:val="clear" w:color="auto" w:fill="auto"/>
            <w:vAlign w:val="center"/>
            <w:hideMark/>
          </w:tcPr>
          <w:p w14:paraId="1DA38700"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c>
          <w:tcPr>
            <w:tcW w:w="1776" w:type="dxa"/>
            <w:shd w:val="clear" w:color="auto" w:fill="auto"/>
            <w:vAlign w:val="center"/>
            <w:hideMark/>
          </w:tcPr>
          <w:p w14:paraId="1DA38701"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97.2</w:t>
            </w:r>
          </w:p>
        </w:tc>
        <w:tc>
          <w:tcPr>
            <w:tcW w:w="1776" w:type="dxa"/>
            <w:gridSpan w:val="3"/>
            <w:shd w:val="clear" w:color="auto" w:fill="auto"/>
            <w:vAlign w:val="center"/>
          </w:tcPr>
          <w:p w14:paraId="1DA38702"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95.1</w:t>
            </w:r>
          </w:p>
        </w:tc>
        <w:tc>
          <w:tcPr>
            <w:tcW w:w="1166" w:type="dxa"/>
            <w:shd w:val="clear" w:color="auto" w:fill="auto"/>
            <w:vAlign w:val="center"/>
            <w:hideMark/>
          </w:tcPr>
          <w:p w14:paraId="1DA38703" w14:textId="77777777" w:rsidR="00BD02E2" w:rsidRPr="00747AEB"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r>
      <w:tr w:rsidR="00BD02E2" w:rsidRPr="00140CF0" w14:paraId="1DA3870E" w14:textId="77777777" w:rsidTr="0069029E">
        <w:trPr>
          <w:cantSplit/>
          <w:trHeight w:val="506"/>
          <w:tblHeader/>
        </w:trPr>
        <w:tc>
          <w:tcPr>
            <w:tcW w:w="2612" w:type="dxa"/>
            <w:vMerge w:val="restart"/>
            <w:shd w:val="clear" w:color="auto" w:fill="D9D9D9" w:themeFill="background1" w:themeFillShade="D9"/>
            <w:vAlign w:val="center"/>
            <w:hideMark/>
          </w:tcPr>
          <w:p w14:paraId="1DA38705" w14:textId="77777777" w:rsidR="00BD02E2" w:rsidRPr="00AF10C6" w:rsidRDefault="00BD02E2" w:rsidP="00CD438A">
            <w:pPr>
              <w:spacing w:after="0" w:line="240" w:lineRule="auto"/>
              <w:jc w:val="center"/>
              <w:rPr>
                <w:rFonts w:ascii="Times New Roman" w:eastAsia="Times New Roman" w:hAnsi="Times New Roman" w:cs="Times New Roman"/>
                <w:color w:val="000000"/>
                <w:sz w:val="20"/>
                <w:szCs w:val="20"/>
                <w:lang w:eastAsia="en-GB"/>
              </w:rPr>
            </w:pPr>
            <w:r w:rsidRPr="00AF10C6">
              <w:rPr>
                <w:rFonts w:ascii="Times New Roman" w:eastAsia="Times New Roman" w:hAnsi="Times New Roman" w:cs="Times New Roman"/>
                <w:color w:val="000000"/>
                <w:sz w:val="20"/>
                <w:szCs w:val="20"/>
                <w:lang w:eastAsia="en-GB"/>
              </w:rPr>
              <w:t>Couper, 1999</w:t>
            </w:r>
            <w:r w:rsidR="00AF10C6" w:rsidRPr="003F50D6">
              <w:rPr>
                <w:rFonts w:ascii="Times New Roman" w:eastAsia="Times New Roman" w:hAnsi="Times New Roman" w:cs="Times New Roman"/>
                <w:sz w:val="20"/>
                <w:szCs w:val="20"/>
                <w:lang w:eastAsia="en-GB"/>
              </w:rPr>
              <w:t xml:space="preserve"> </w:t>
            </w:r>
            <w:r w:rsidR="008B4F30" w:rsidRPr="003F50D6">
              <w:rPr>
                <w:rFonts w:ascii="Times New Roman" w:eastAsia="Times New Roman" w:hAnsi="Times New Roman" w:cs="Times New Roman"/>
                <w:sz w:val="20"/>
                <w:szCs w:val="20"/>
                <w:lang w:eastAsia="en-GB"/>
              </w:rPr>
              <w:fldChar w:fldCharType="begin"/>
            </w:r>
            <w:r w:rsidR="00AF10C6">
              <w:rPr>
                <w:rFonts w:ascii="Times New Roman" w:eastAsia="Times New Roman" w:hAnsi="Times New Roman" w:cs="Times New Roman"/>
                <w:sz w:val="20"/>
                <w:szCs w:val="20"/>
                <w:lang w:eastAsia="en-GB"/>
              </w:rPr>
              <w:instrText xml:space="preserve"> ADDIN EN.CITE &lt;EndNote&gt;&lt;Cite&gt;&lt;Author&gt;Couper&lt;/Author&gt;&lt;Year&gt;1999&lt;/Year&gt;&lt;RecNum&gt;278&lt;/RecNum&gt;&lt;DisplayText&gt;(1)&lt;/DisplayText&gt;&lt;record&gt;&lt;rec-number&gt;278&lt;/rec-number&gt;&lt;foreign-keys&gt;&lt;key app="EN" db-id="pdz5ff5auvzrzxe5feuxsevkxdx5fvzaa0ra"&gt;278&lt;/key&gt;&lt;/foreign-keys&gt;&lt;ref-type name="Journal Article"&gt;17&lt;/ref-type&gt;&lt;contributors&gt;&lt;authors&gt;&lt;author&gt;Couper, J. J.&lt;/author&gt;&lt;author&gt;Steele, C.&lt;/author&gt;&lt;author&gt;Beresford, S.&lt;/author&gt;&lt;author&gt;Powell, T.&lt;/author&gt;&lt;author&gt;McCaul, K.&lt;/author&gt;&lt;author&gt;Pollard, A.&lt;/author&gt;&lt;author&gt;Gellert, S.&lt;/author&gt;&lt;author&gt;Tait, B.&lt;/author&gt;&lt;author&gt;Harrison, L. C.&lt;/author&gt;&lt;author&gt;Colman, P. G.&lt;/author&gt;&lt;/authors&gt;&lt;/contributors&gt;&lt;auth-address&gt;Department of Endocrinology, Women&amp;apos;s and Children&amp;apos;s Hospital, North Adelaide SA, Australia. jcouper@medicine.adelaide.edu.au&lt;/auth-address&gt;&lt;titles&gt;&lt;title&gt;Lack of association between duration of breast-feeding or introduction of cow&amp;apos;s milk and development of islet autoimmunity&lt;/title&gt;&lt;secondary-title&gt;Diabetes&lt;/secondary-title&gt;&lt;/titles&gt;&lt;periodical&gt;&lt;full-title&gt;Diabetes&lt;/full-title&gt;&lt;/periodical&gt;&lt;pages&gt;2145-9&lt;/pages&gt;&lt;volume&gt;48&lt;/volume&gt;&lt;number&gt;11&lt;/number&gt;&lt;dates&gt;&lt;year&gt;1999&lt;/year&gt;&lt;/dates&gt;&lt;accession-num&gt;10535447&lt;/accession-num&gt;&lt;work-type&gt;Comparative Study&lt;/work-type&gt;&lt;urls&gt;&lt;related-urls&gt;&lt;url&gt;http://ovidsp.ovid.com/ovidweb.cgi?T=JS&amp;amp;CSC=Y&amp;amp;NEWS=N&amp;amp;PAGE=fulltext&amp;amp;D=med4&amp;amp;AN=10535447&lt;/url&gt;&lt;url&gt;http://metalib.lib.ic.ac.uk:9003/sfx_local?sid=OVID&amp;amp;isbn=&amp;amp;issn=0012-1797&amp;amp;volume=48&amp;amp;issue=11&amp;amp;date=1999&amp;amp;title=Diabetes&amp;amp;atitle=Lack+of+association+between+duration+of+breast-feeding+or+introduction+of+cow%27s+milk+and+development+of+islet+autoimmunity.&amp;amp;aulast=Couper+JJ&amp;amp;spage=2145&lt;/url&gt;&lt;url&gt;http://diabetes.diabetesjournals.org/content/48/11/2145.full.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AF10C6">
              <w:rPr>
                <w:rFonts w:ascii="Times New Roman" w:eastAsia="Times New Roman" w:hAnsi="Times New Roman" w:cs="Times New Roman"/>
                <w:noProof/>
                <w:sz w:val="20"/>
                <w:szCs w:val="20"/>
                <w:lang w:eastAsia="en-GB"/>
              </w:rPr>
              <w:t>(</w:t>
            </w:r>
            <w:hyperlink w:anchor="_ENREF_1" w:tooltip="Couper, 1999 #278" w:history="1">
              <w:r w:rsidR="00CD438A">
                <w:rPr>
                  <w:rFonts w:ascii="Times New Roman" w:eastAsia="Times New Roman" w:hAnsi="Times New Roman" w:cs="Times New Roman"/>
                  <w:noProof/>
                  <w:sz w:val="20"/>
                  <w:szCs w:val="20"/>
                  <w:lang w:eastAsia="en-GB"/>
                </w:rPr>
                <w:t>1</w:t>
              </w:r>
            </w:hyperlink>
            <w:r w:rsidR="00AF10C6">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vMerge w:val="restart"/>
            <w:shd w:val="clear" w:color="auto" w:fill="auto"/>
            <w:vAlign w:val="center"/>
            <w:hideMark/>
          </w:tcPr>
          <w:p w14:paraId="1DA38706"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PC</w:t>
            </w:r>
          </w:p>
        </w:tc>
        <w:tc>
          <w:tcPr>
            <w:tcW w:w="1253" w:type="dxa"/>
            <w:vMerge w:val="restart"/>
            <w:shd w:val="clear" w:color="auto" w:fill="auto"/>
            <w:vAlign w:val="center"/>
            <w:hideMark/>
          </w:tcPr>
          <w:p w14:paraId="1DA38707"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317</w:t>
            </w:r>
            <w:r>
              <w:rPr>
                <w:rFonts w:ascii="Times New Roman" w:eastAsia="Times New Roman" w:hAnsi="Times New Roman" w:cs="Times New Roman"/>
                <w:color w:val="000000"/>
                <w:sz w:val="24"/>
                <w:szCs w:val="24"/>
                <w:lang w:eastAsia="en-GB"/>
              </w:rPr>
              <w:t>/70</w:t>
            </w:r>
          </w:p>
        </w:tc>
        <w:tc>
          <w:tcPr>
            <w:tcW w:w="1270" w:type="dxa"/>
            <w:shd w:val="clear" w:color="auto" w:fill="auto"/>
            <w:vAlign w:val="center"/>
            <w:hideMark/>
          </w:tcPr>
          <w:p w14:paraId="1DA38708"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categorical</w:t>
            </w:r>
          </w:p>
        </w:tc>
        <w:tc>
          <w:tcPr>
            <w:tcW w:w="1296" w:type="dxa"/>
            <w:shd w:val="clear" w:color="auto" w:fill="auto"/>
            <w:vAlign w:val="center"/>
            <w:hideMark/>
          </w:tcPr>
          <w:p w14:paraId="1DA38709" w14:textId="77777777" w:rsidR="00BD02E2" w:rsidRPr="00045798"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Breastfed (yes)</w:t>
            </w:r>
          </w:p>
        </w:tc>
        <w:tc>
          <w:tcPr>
            <w:tcW w:w="1701" w:type="dxa"/>
            <w:shd w:val="clear" w:color="auto" w:fill="auto"/>
            <w:vAlign w:val="center"/>
            <w:hideMark/>
          </w:tcPr>
          <w:p w14:paraId="1DA3870A"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w:t>
            </w:r>
          </w:p>
        </w:tc>
        <w:tc>
          <w:tcPr>
            <w:tcW w:w="1851" w:type="dxa"/>
            <w:gridSpan w:val="3"/>
            <w:shd w:val="clear" w:color="auto" w:fill="auto"/>
            <w:vAlign w:val="center"/>
            <w:hideMark/>
          </w:tcPr>
          <w:p w14:paraId="1DA3870B"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75</w:t>
            </w:r>
          </w:p>
        </w:tc>
        <w:tc>
          <w:tcPr>
            <w:tcW w:w="1701" w:type="dxa"/>
            <w:shd w:val="clear" w:color="auto" w:fill="auto"/>
            <w:vAlign w:val="center"/>
            <w:hideMark/>
          </w:tcPr>
          <w:p w14:paraId="1DA3870C"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61</w:t>
            </w:r>
          </w:p>
        </w:tc>
        <w:tc>
          <w:tcPr>
            <w:tcW w:w="1166" w:type="dxa"/>
            <w:shd w:val="clear" w:color="auto" w:fill="auto"/>
            <w:vAlign w:val="center"/>
            <w:hideMark/>
          </w:tcPr>
          <w:p w14:paraId="1DA3870D"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r>
      <w:tr w:rsidR="00BD02E2" w:rsidRPr="00140CF0" w14:paraId="1DA38718" w14:textId="77777777" w:rsidTr="0069029E">
        <w:trPr>
          <w:cantSplit/>
          <w:trHeight w:val="506"/>
          <w:tblHeader/>
        </w:trPr>
        <w:tc>
          <w:tcPr>
            <w:tcW w:w="2612" w:type="dxa"/>
            <w:vMerge/>
            <w:shd w:val="clear" w:color="auto" w:fill="D9D9D9" w:themeFill="background1" w:themeFillShade="D9"/>
            <w:vAlign w:val="center"/>
            <w:hideMark/>
          </w:tcPr>
          <w:p w14:paraId="1DA3870F"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p>
        </w:tc>
        <w:tc>
          <w:tcPr>
            <w:tcW w:w="1324" w:type="dxa"/>
            <w:vMerge/>
            <w:shd w:val="clear" w:color="auto" w:fill="auto"/>
            <w:vAlign w:val="center"/>
            <w:hideMark/>
          </w:tcPr>
          <w:p w14:paraId="1DA38710"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p>
        </w:tc>
        <w:tc>
          <w:tcPr>
            <w:tcW w:w="1253" w:type="dxa"/>
            <w:vMerge/>
            <w:shd w:val="clear" w:color="auto" w:fill="auto"/>
            <w:vAlign w:val="center"/>
            <w:hideMark/>
          </w:tcPr>
          <w:p w14:paraId="1DA38711"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p>
        </w:tc>
        <w:tc>
          <w:tcPr>
            <w:tcW w:w="1270" w:type="dxa"/>
            <w:shd w:val="clear" w:color="auto" w:fill="auto"/>
            <w:vAlign w:val="center"/>
            <w:hideMark/>
          </w:tcPr>
          <w:p w14:paraId="1DA38712"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c</w:t>
            </w:r>
            <w:r>
              <w:rPr>
                <w:rFonts w:ascii="Times New Roman" w:eastAsia="Times New Roman" w:hAnsi="Times New Roman" w:cs="Times New Roman"/>
                <w:color w:val="000000"/>
                <w:sz w:val="24"/>
                <w:szCs w:val="24"/>
                <w:lang w:eastAsia="en-GB"/>
              </w:rPr>
              <w:t>ontinuous</w:t>
            </w:r>
          </w:p>
        </w:tc>
        <w:tc>
          <w:tcPr>
            <w:tcW w:w="1296" w:type="dxa"/>
            <w:shd w:val="clear" w:color="auto" w:fill="auto"/>
            <w:vAlign w:val="center"/>
            <w:hideMark/>
          </w:tcPr>
          <w:p w14:paraId="1DA38713" w14:textId="77777777" w:rsidR="00BD02E2" w:rsidRPr="00045798"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714"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Mean</w:t>
            </w:r>
          </w:p>
        </w:tc>
        <w:tc>
          <w:tcPr>
            <w:tcW w:w="1851" w:type="dxa"/>
            <w:gridSpan w:val="3"/>
            <w:shd w:val="clear" w:color="auto" w:fill="auto"/>
            <w:vAlign w:val="center"/>
            <w:hideMark/>
          </w:tcPr>
          <w:p w14:paraId="1DA38715"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6.1</w:t>
            </w:r>
          </w:p>
        </w:tc>
        <w:tc>
          <w:tcPr>
            <w:tcW w:w="1701" w:type="dxa"/>
            <w:shd w:val="clear" w:color="auto" w:fill="auto"/>
            <w:vAlign w:val="center"/>
            <w:hideMark/>
          </w:tcPr>
          <w:p w14:paraId="1DA38716"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5.3</w:t>
            </w:r>
          </w:p>
        </w:tc>
        <w:tc>
          <w:tcPr>
            <w:tcW w:w="1166" w:type="dxa"/>
            <w:shd w:val="clear" w:color="auto" w:fill="auto"/>
            <w:vAlign w:val="center"/>
            <w:hideMark/>
          </w:tcPr>
          <w:p w14:paraId="1DA38717" w14:textId="77777777" w:rsidR="00BD02E2" w:rsidRPr="00140CF0" w:rsidRDefault="00BD02E2"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NS</w:t>
            </w:r>
          </w:p>
        </w:tc>
      </w:tr>
      <w:tr w:rsidR="00045798" w:rsidRPr="00140CF0" w14:paraId="1DA38722" w14:textId="77777777" w:rsidTr="0069029E">
        <w:trPr>
          <w:cantSplit/>
          <w:trHeight w:val="506"/>
          <w:tblHeader/>
        </w:trPr>
        <w:tc>
          <w:tcPr>
            <w:tcW w:w="2612" w:type="dxa"/>
            <w:tcBorders>
              <w:bottom w:val="single" w:sz="4" w:space="0" w:color="auto"/>
            </w:tcBorders>
            <w:shd w:val="clear" w:color="auto" w:fill="D9D9D9" w:themeFill="background1" w:themeFillShade="D9"/>
            <w:vAlign w:val="center"/>
            <w:hideMark/>
          </w:tcPr>
          <w:p w14:paraId="1DA38719" w14:textId="77777777" w:rsidR="00045798" w:rsidRPr="00140CF0" w:rsidRDefault="00045798"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Sadauskaite-Kuehne, 2004 (Lithuania)</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&lt;EndNote&gt;&lt;Cite&gt;&lt;Author&gt;Sadauskaite-Kuehne&lt;/Author&gt;&lt;Year&gt;2004&lt;/Year&gt;&lt;RecNum&gt;1289&lt;/RecNum&gt;&lt;DisplayText&gt;(50)&lt;/DisplayText&gt;&lt;record&gt;&lt;rec-number&gt;1289&lt;/rec-number&gt;&lt;foreign-keys&gt;&lt;key app="EN" db-id="pdz5ff5auvzrzxe5feuxsevkxdx5fvzaa0ra"&gt;1289&lt;/key&gt;&lt;/foreign-keys&gt;&lt;ref-type name="Journal Article"&gt;17&lt;/ref-type&gt;&lt;contributors&gt;&lt;authors&gt;&lt;author&gt;Sadauskaite-Kuehne, V.&lt;/author&gt;&lt;author&gt;Ludvigsson, J.&lt;/author&gt;&lt;author&gt;Padaiga, Z.&lt;/author&gt;&lt;author&gt;Jasinskiene, E.&lt;/author&gt;&lt;author&gt;Samuelsson, U.&lt;/author&gt;&lt;/authors&gt;&lt;/contributors&gt;&lt;auth-address&gt;Laboratory of Paediatric Endocrinology, Kaunas University of Medicine, Kaunas, Lithuania.&lt;/auth-address&gt;&lt;titles&gt;&lt;title&gt;Longer breastfeeding is an independent protective factor against development of type 1 diabetes mellitus in childhood&lt;/title&gt;&lt;secondary-title&gt;Diabetes/Metabolism Research Reviews&lt;/secondary-title&gt;&lt;/titles&gt;&lt;periodical&gt;&lt;full-title&gt;Diabetes/Metabolism Research Reviews&lt;/full-title&gt;&lt;/periodical&gt;&lt;pages&gt;150-7&lt;/pages&gt;&lt;volume&gt;20&lt;/volume&gt;&lt;number&gt;2&lt;/number&gt;&lt;dates&gt;&lt;year&gt;2004&lt;/year&gt;&lt;/dates&gt;&lt;accession-num&gt;15037991&lt;/accession-num&gt;&lt;work-type&gt;Comparative Study&amp;#xD;Research Support, Non-U.S. Gov&amp;apos;t&lt;/work-type&gt;&lt;urls&gt;&lt;related-urls&gt;&lt;url&gt;http://ovidsp.ovid.com/ovidweb.cgi?T=JS&amp;amp;CSC=Y&amp;amp;NEWS=N&amp;amp;PAGE=fulltext&amp;amp;D=med4&amp;amp;AN=15037991&lt;/url&gt;&lt;url&gt;http://metalib.lib.ic.ac.uk:9003/sfx_local?sid=OVID&amp;amp;isbn=&amp;amp;issn=1520-7552&amp;amp;volume=20&amp;amp;issue=2&amp;amp;date=2004&amp;amp;title=Diabetes%2FMetabolism+Research+Reviews&amp;amp;atitle=Longer+breastfeeding+is+an+independent+protective+factor+against+development+of+type+1+diabetes+mellitus+in+childhood.&amp;amp;aulast=Sadauskaite-Kuehne+V&amp;amp;spage=150&lt;/url&gt;&lt;url&gt;http://onlinelibrary.wiley.com/store/10.1002/dmrr.425/asset/425_ftp.pdf?v=1&amp;amp;t=ht3325xi&amp;amp;s=dc6d0195a77ce680938fc43a5ca9168d145d0624&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0" w:tooltip="Sadauskaite-Kuehne, 2004 #1289" w:history="1">
              <w:r w:rsidR="00CD438A">
                <w:rPr>
                  <w:rFonts w:ascii="Times New Roman" w:eastAsia="Times New Roman" w:hAnsi="Times New Roman" w:cs="Times New Roman"/>
                  <w:noProof/>
                  <w:sz w:val="20"/>
                  <w:szCs w:val="20"/>
                  <w:lang w:eastAsia="en-GB"/>
                </w:rPr>
                <w:t>50</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tcBorders>
              <w:bottom w:val="single" w:sz="4" w:space="0" w:color="auto"/>
            </w:tcBorders>
            <w:shd w:val="clear" w:color="auto" w:fill="auto"/>
            <w:vAlign w:val="center"/>
            <w:hideMark/>
          </w:tcPr>
          <w:p w14:paraId="1DA3871A" w14:textId="77777777" w:rsidR="00045798" w:rsidRPr="00140CF0" w:rsidRDefault="00E6181F" w:rsidP="00E6181F">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tcBorders>
              <w:bottom w:val="single" w:sz="4" w:space="0" w:color="auto"/>
            </w:tcBorders>
            <w:shd w:val="clear" w:color="auto" w:fill="auto"/>
            <w:vAlign w:val="center"/>
            <w:hideMark/>
          </w:tcPr>
          <w:p w14:paraId="1DA3871B" w14:textId="77777777" w:rsidR="00045798" w:rsidRPr="00140CF0" w:rsidRDefault="006C123F" w:rsidP="00E6181F">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813</w:t>
            </w:r>
            <w:r w:rsidR="002707CE">
              <w:rPr>
                <w:rFonts w:ascii="Times New Roman" w:eastAsia="Times New Roman" w:hAnsi="Times New Roman" w:cs="Times New Roman"/>
                <w:color w:val="000000"/>
                <w:sz w:val="24"/>
                <w:szCs w:val="24"/>
                <w:lang w:eastAsia="en-GB"/>
              </w:rPr>
              <w:t>/286</w:t>
            </w:r>
          </w:p>
        </w:tc>
        <w:tc>
          <w:tcPr>
            <w:tcW w:w="1270" w:type="dxa"/>
            <w:tcBorders>
              <w:bottom w:val="single" w:sz="4" w:space="0" w:color="auto"/>
            </w:tcBorders>
            <w:shd w:val="clear" w:color="auto" w:fill="auto"/>
            <w:vAlign w:val="center"/>
            <w:hideMark/>
          </w:tcPr>
          <w:p w14:paraId="1DA3871C" w14:textId="77777777" w:rsidR="00045798" w:rsidRPr="00140CF0" w:rsidRDefault="00045798" w:rsidP="005344EE">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categorical</w:t>
            </w:r>
          </w:p>
        </w:tc>
        <w:tc>
          <w:tcPr>
            <w:tcW w:w="1296" w:type="dxa"/>
            <w:tcBorders>
              <w:bottom w:val="single" w:sz="4" w:space="0" w:color="auto"/>
            </w:tcBorders>
            <w:shd w:val="clear" w:color="auto" w:fill="auto"/>
            <w:vAlign w:val="center"/>
            <w:hideMark/>
          </w:tcPr>
          <w:p w14:paraId="1DA3871D" w14:textId="77777777" w:rsidR="00045798" w:rsidRPr="00140CF0" w:rsidRDefault="00BD02E2" w:rsidP="00D119B8">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Breastfed (yes)</w:t>
            </w:r>
          </w:p>
        </w:tc>
        <w:tc>
          <w:tcPr>
            <w:tcW w:w="1701" w:type="dxa"/>
            <w:tcBorders>
              <w:bottom w:val="single" w:sz="4" w:space="0" w:color="auto"/>
            </w:tcBorders>
            <w:shd w:val="clear" w:color="auto" w:fill="auto"/>
            <w:vAlign w:val="center"/>
            <w:hideMark/>
          </w:tcPr>
          <w:p w14:paraId="1DA3871E" w14:textId="77777777" w:rsidR="00045798" w:rsidRPr="00140CF0" w:rsidRDefault="00045798"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w:t>
            </w:r>
          </w:p>
        </w:tc>
        <w:tc>
          <w:tcPr>
            <w:tcW w:w="1851" w:type="dxa"/>
            <w:gridSpan w:val="3"/>
            <w:tcBorders>
              <w:bottom w:val="single" w:sz="4" w:space="0" w:color="auto"/>
            </w:tcBorders>
            <w:shd w:val="clear" w:color="auto" w:fill="auto"/>
            <w:vAlign w:val="center"/>
            <w:hideMark/>
          </w:tcPr>
          <w:p w14:paraId="1DA3871F" w14:textId="77777777" w:rsidR="00045798" w:rsidRPr="00140CF0" w:rsidRDefault="00E73CA9" w:rsidP="005A70B4">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91.6</w:t>
            </w:r>
          </w:p>
        </w:tc>
        <w:tc>
          <w:tcPr>
            <w:tcW w:w="1701" w:type="dxa"/>
            <w:tcBorders>
              <w:bottom w:val="single" w:sz="4" w:space="0" w:color="auto"/>
            </w:tcBorders>
            <w:shd w:val="clear" w:color="auto" w:fill="auto"/>
            <w:vAlign w:val="center"/>
            <w:hideMark/>
          </w:tcPr>
          <w:p w14:paraId="1DA38720" w14:textId="77777777" w:rsidR="00045798" w:rsidRPr="00140CF0" w:rsidRDefault="00E73CA9" w:rsidP="005A70B4">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95</w:t>
            </w:r>
          </w:p>
        </w:tc>
        <w:tc>
          <w:tcPr>
            <w:tcW w:w="1166" w:type="dxa"/>
            <w:tcBorders>
              <w:bottom w:val="single" w:sz="4" w:space="0" w:color="auto"/>
            </w:tcBorders>
            <w:shd w:val="clear" w:color="auto" w:fill="auto"/>
            <w:vAlign w:val="center"/>
            <w:hideMark/>
          </w:tcPr>
          <w:p w14:paraId="1DA38721" w14:textId="77777777" w:rsidR="00045798" w:rsidRPr="00140CF0" w:rsidRDefault="00045798"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NS</w:t>
            </w:r>
          </w:p>
        </w:tc>
      </w:tr>
      <w:tr w:rsidR="00BD02E2" w:rsidRPr="00140CF0" w14:paraId="1DA3872C" w14:textId="77777777" w:rsidTr="0069029E">
        <w:trPr>
          <w:cantSplit/>
          <w:trHeight w:val="506"/>
          <w:tblHeader/>
        </w:trPr>
        <w:tc>
          <w:tcPr>
            <w:tcW w:w="2612" w:type="dxa"/>
            <w:shd w:val="clear" w:color="auto" w:fill="D9D9D9" w:themeFill="background1" w:themeFillShade="D9"/>
            <w:vAlign w:val="center"/>
            <w:hideMark/>
          </w:tcPr>
          <w:p w14:paraId="1DA38723" w14:textId="77777777" w:rsidR="00BD02E2" w:rsidRPr="006D4701"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Strotmeyer, 2004</w:t>
            </w:r>
            <w:r w:rsidR="00AF10C6" w:rsidRPr="006D4701">
              <w:rPr>
                <w:rFonts w:ascii="Times New Roman" w:eastAsia="Times New Roman" w:hAnsi="Times New Roman" w:cs="Times New Roman"/>
                <w:sz w:val="20"/>
                <w:szCs w:val="20"/>
                <w:lang w:eastAsia="en-GB"/>
              </w:rPr>
              <w:t xml:space="preserve"> </w:t>
            </w:r>
            <w:r w:rsidR="008B4F30" w:rsidRPr="006D4701">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&lt;EndNote&gt;&lt;Cite&gt;&lt;Author&gt;Strotmeyer&lt;/Author&gt;&lt;Year&gt;2004&lt;/Year&gt;&lt;RecNum&gt;1441&lt;/RecNum&gt;&lt;DisplayText&gt;(56)&lt;/DisplayText&gt;&lt;record&gt;&lt;rec-number&gt;1441&lt;/rec-number&gt;&lt;foreign-keys&gt;&lt;key app="EN" db-id="pdz5ff5auvzrzxe5feuxsevkxdx5fvzaa0ra"&gt;1441&lt;/key&gt;&lt;/foreign-keys&gt;&lt;ref-type name="Journal Article"&gt;17&lt;/ref-type&gt;&lt;contributors&gt;&lt;authors&gt;&lt;author&gt;Strotmeyer, E. S.&lt;/author&gt;&lt;author&gt;Yang, Z.&lt;/author&gt;&lt;author&gt;LaPorte, R. E.&lt;/author&gt;&lt;author&gt;Chang, Y. F.&lt;/author&gt;&lt;author&gt;Steenkiste, A. R.&lt;/author&gt;&lt;author&gt;Pietropaolo, M.&lt;/author&gt;&lt;author&gt;Nucci, A. M.&lt;/author&gt;&lt;author&gt;Shen, S.&lt;/author&gt;&lt;author&gt;Wang, L.&lt;/author&gt;&lt;author&gt;Wang, B.&lt;/author&gt;&lt;author&gt;Dorman, J. S.&lt;/author&gt;&lt;/authors&gt;&lt;/contributors&gt;&lt;auth-address&gt;Department of Epidemiology, Graduate School of Public Health, University of Pittsburgh, Pittsburgh, PA 15261, USA.&lt;/auth-address&gt;&lt;titles&gt;&lt;title&gt;Infant diet and type 1 diabetes in China&lt;/title&gt;&lt;secondary-title&gt;Diabetes Research &amp;amp; Clinical Practice&lt;/secondary-title&gt;&lt;/titles&gt;&lt;periodical&gt;&lt;full-title&gt;Diabetes Research &amp;amp; Clinical Practice&lt;/full-title&gt;&lt;/periodical&gt;&lt;pages&gt;283-92&lt;/pages&gt;&lt;volume&gt;65&lt;/volume&gt;&lt;number&gt;3&lt;/number&gt;&lt;dates&gt;&lt;year&gt;2004&lt;/year&gt;&lt;/dates&gt;&lt;accession-num&gt;15331209&lt;/accession-num&gt;&lt;work-type&gt;Research Support, U.S. Gov&amp;apos;t, P.H.S.&lt;/work-type&gt;&lt;urls&gt;&lt;related-urls&gt;&lt;url&gt;http://ovidsp.ovid.com/ovidweb.cgi?T=JS&amp;amp;CSC=Y&amp;amp;NEWS=N&amp;amp;PAGE=fulltext&amp;amp;D=med4&amp;amp;AN=15331209&lt;/url&gt;&lt;url&gt;http://metalib.lib.ic.ac.uk:9003/sfx_local?sid=OVID&amp;amp;isbn=&amp;amp;issn=0168-8227&amp;amp;volume=65&amp;amp;issue=3&amp;amp;date=2004&amp;amp;title=Diabetes+Research+%26+Clinical+Practice&amp;amp;atitle=Infant+diet+and+type+1+diabetes+in+China.&amp;amp;aulast=Strotmeyer+ES&amp;amp;spage=283&lt;/url&gt;&lt;/related-urls&gt;&lt;/urls&gt;&lt;remote-database-name&gt;MEDLINE&lt;/remote-database-name&gt;&lt;remote-database-provider&gt;Ovid Technologies&lt;/remote-database-provider&gt;&lt;/record&gt;&lt;/Cite&gt;&lt;/EndNote&gt;</w:instrText>
            </w:r>
            <w:r w:rsidR="008B4F30" w:rsidRPr="006D4701">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6" w:tooltip="Strotmeyer, 2004 #1441" w:history="1">
              <w:r w:rsidR="00CD438A">
                <w:rPr>
                  <w:rFonts w:ascii="Times New Roman" w:eastAsia="Times New Roman" w:hAnsi="Times New Roman" w:cs="Times New Roman"/>
                  <w:noProof/>
                  <w:sz w:val="20"/>
                  <w:szCs w:val="20"/>
                  <w:lang w:eastAsia="en-GB"/>
                </w:rPr>
                <w:t>56</w:t>
              </w:r>
            </w:hyperlink>
            <w:r w:rsidR="00CD438A">
              <w:rPr>
                <w:rFonts w:ascii="Times New Roman" w:eastAsia="Times New Roman" w:hAnsi="Times New Roman" w:cs="Times New Roman"/>
                <w:noProof/>
                <w:sz w:val="20"/>
                <w:szCs w:val="20"/>
                <w:lang w:eastAsia="en-GB"/>
              </w:rPr>
              <w:t>)</w:t>
            </w:r>
            <w:r w:rsidR="008B4F30" w:rsidRPr="006D4701">
              <w:rPr>
                <w:rFonts w:ascii="Times New Roman" w:eastAsia="Times New Roman" w:hAnsi="Times New Roman" w:cs="Times New Roman"/>
                <w:sz w:val="20"/>
                <w:szCs w:val="20"/>
                <w:lang w:eastAsia="en-GB"/>
              </w:rPr>
              <w:fldChar w:fldCharType="end"/>
            </w:r>
          </w:p>
        </w:tc>
        <w:tc>
          <w:tcPr>
            <w:tcW w:w="1324" w:type="dxa"/>
            <w:shd w:val="clear" w:color="auto" w:fill="auto"/>
            <w:vAlign w:val="center"/>
            <w:hideMark/>
          </w:tcPr>
          <w:p w14:paraId="1DA38724"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CC</w:t>
            </w:r>
          </w:p>
        </w:tc>
        <w:tc>
          <w:tcPr>
            <w:tcW w:w="1253" w:type="dxa"/>
            <w:shd w:val="clear" w:color="auto" w:fill="auto"/>
            <w:vAlign w:val="center"/>
            <w:hideMark/>
          </w:tcPr>
          <w:p w14:paraId="1DA38725"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485/247</w:t>
            </w:r>
          </w:p>
        </w:tc>
        <w:tc>
          <w:tcPr>
            <w:tcW w:w="1270" w:type="dxa"/>
            <w:shd w:val="clear" w:color="auto" w:fill="auto"/>
            <w:vAlign w:val="center"/>
            <w:hideMark/>
          </w:tcPr>
          <w:p w14:paraId="1DA38726"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categorical</w:t>
            </w:r>
          </w:p>
        </w:tc>
        <w:tc>
          <w:tcPr>
            <w:tcW w:w="1296" w:type="dxa"/>
            <w:shd w:val="clear" w:color="auto" w:fill="auto"/>
            <w:vAlign w:val="center"/>
            <w:hideMark/>
          </w:tcPr>
          <w:p w14:paraId="1DA38727"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Breastfed (yes)</w:t>
            </w:r>
          </w:p>
        </w:tc>
        <w:tc>
          <w:tcPr>
            <w:tcW w:w="1701" w:type="dxa"/>
            <w:shd w:val="clear" w:color="auto" w:fill="auto"/>
            <w:vAlign w:val="center"/>
            <w:hideMark/>
          </w:tcPr>
          <w:p w14:paraId="1DA38728"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w:t>
            </w:r>
          </w:p>
        </w:tc>
        <w:tc>
          <w:tcPr>
            <w:tcW w:w="1776" w:type="dxa"/>
            <w:shd w:val="clear" w:color="auto" w:fill="auto"/>
            <w:vAlign w:val="center"/>
            <w:hideMark/>
          </w:tcPr>
          <w:p w14:paraId="1DA38729"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91.1</w:t>
            </w:r>
          </w:p>
        </w:tc>
        <w:tc>
          <w:tcPr>
            <w:tcW w:w="1776" w:type="dxa"/>
            <w:gridSpan w:val="3"/>
            <w:shd w:val="clear" w:color="auto" w:fill="auto"/>
            <w:vAlign w:val="center"/>
          </w:tcPr>
          <w:p w14:paraId="1DA3872A" w14:textId="77777777" w:rsidR="00BD02E2" w:rsidRPr="006D4701"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91.0</w:t>
            </w:r>
          </w:p>
        </w:tc>
        <w:tc>
          <w:tcPr>
            <w:tcW w:w="1166" w:type="dxa"/>
            <w:shd w:val="clear" w:color="auto" w:fill="auto"/>
            <w:vAlign w:val="center"/>
            <w:hideMark/>
          </w:tcPr>
          <w:p w14:paraId="1DA3872B" w14:textId="77777777" w:rsidR="00BD02E2"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6D4701">
              <w:rPr>
                <w:rFonts w:ascii="Times New Roman" w:eastAsia="Times New Roman" w:hAnsi="Times New Roman" w:cs="Times New Roman"/>
                <w:color w:val="000000"/>
                <w:sz w:val="24"/>
                <w:szCs w:val="24"/>
                <w:lang w:eastAsia="en-GB"/>
              </w:rPr>
              <w:t>-</w:t>
            </w:r>
          </w:p>
        </w:tc>
      </w:tr>
      <w:tr w:rsidR="00045798" w:rsidRPr="00140CF0" w14:paraId="1DA38736" w14:textId="77777777" w:rsidTr="0069029E">
        <w:trPr>
          <w:cantSplit/>
          <w:trHeight w:val="506"/>
          <w:tblHeader/>
        </w:trPr>
        <w:tc>
          <w:tcPr>
            <w:tcW w:w="2612" w:type="dxa"/>
            <w:tcBorders>
              <w:bottom w:val="single" w:sz="4" w:space="0" w:color="auto"/>
            </w:tcBorders>
            <w:shd w:val="clear" w:color="auto" w:fill="D9D9D9" w:themeFill="background1" w:themeFillShade="D9"/>
            <w:vAlign w:val="center"/>
            <w:hideMark/>
          </w:tcPr>
          <w:p w14:paraId="1DA3872D" w14:textId="77777777" w:rsidR="00045798" w:rsidRPr="00140CF0" w:rsidRDefault="00045798" w:rsidP="00CD438A">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Thorsdottir, 2000</w:t>
            </w:r>
            <w:r w:rsidR="00AF10C6">
              <w:rPr>
                <w:rFonts w:ascii="Times New Roman" w:eastAsia="Times New Roman" w:hAnsi="Times New Roman" w:cs="Times New Roman"/>
                <w:color w:val="000000"/>
                <w:sz w:val="24"/>
                <w:szCs w:val="24"/>
                <w:lang w:eastAsia="en-GB"/>
              </w:rPr>
              <w:t xml:space="preserve">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&lt;EndNote&gt;&lt;Cite&gt;&lt;Author&gt;Thorsdottir&lt;/Author&gt;&lt;Year&gt;2000&lt;/Year&gt;&lt;RecNum&gt;1491&lt;/RecNum&gt;&lt;DisplayText&gt;(60)&lt;/DisplayText&gt;&lt;record&gt;&lt;rec-number&gt;1491&lt;/rec-number&gt;&lt;foreign-keys&gt;&lt;key app="EN" db-id="pdz5ff5auvzrzxe5feuxsevkxdx5fvzaa0ra"&gt;1491&lt;/key&gt;&lt;/foreign-keys&gt;&lt;ref-type name="Journal Article"&gt;17&lt;/ref-type&gt;&lt;contributors&gt;&lt;authors&gt;&lt;author&gt;Thorsdottir, I.&lt;/author&gt;&lt;author&gt;Birgisdottir, B. E.&lt;/author&gt;&lt;author&gt;Johannsdottir, I. M.&lt;/author&gt;&lt;author&gt;Harris, D. P.&lt;/author&gt;&lt;author&gt;Hill, J.&lt;/author&gt;&lt;author&gt;Steingrimsdottir, L.&lt;/author&gt;&lt;author&gt;Thorsson, A. V.&lt;/author&gt;&lt;/authors&gt;&lt;/contributors&gt;&lt;auth-address&gt;Unit for Nutrition Research, National University Hospital, Department of Food Science, Reykjavik, Iceland. ingathor@rsp.is&lt;/auth-address&gt;&lt;titles&gt;&lt;title&gt;Different beta-casein fractions in Icelandic versus Scandinavian cow&amp;apos;s milk may influence diabetogenicity of cow&amp;apos;s milk in infancy and explain low incidence of insulin-dependent diabetes mellitus in Iceland&lt;/title&gt;&lt;secondary-title&gt;Pediatrics&lt;/secondary-title&gt;&lt;/titles&gt;&lt;periodical&gt;&lt;full-title&gt;Pediatrics&lt;/full-title&gt;&lt;/periodical&gt;&lt;pages&gt;719-24&lt;/pages&gt;&lt;volume&gt;106&lt;/volume&gt;&lt;number&gt;4&lt;/number&gt;&lt;dates&gt;&lt;year&gt;2000&lt;/year&gt;&lt;/dates&gt;&lt;accession-num&gt;11015514&lt;/accession-num&gt;&lt;work-type&gt;Comparative Study&lt;/work-type&gt;&lt;urls&gt;&lt;related-urls&gt;&lt;url&gt;http://ovidsp.ovid.com/ovidweb.cgi?T=JS&amp;amp;CSC=Y&amp;amp;NEWS=N&amp;amp;PAGE=fulltext&amp;amp;D=med4&amp;amp;AN=11015514&lt;/url&gt;&lt;url&gt;http://metalib.lib.ic.ac.uk:9003/sfx_local?sid=OVID&amp;amp;isbn=&amp;amp;issn=0031-4005&amp;amp;volume=106&amp;amp;issue=4&amp;amp;date=2000&amp;amp;title=Pediatrics&amp;amp;atitle=Different+beta-casein+fractions+in+Icelandic+versus+Scandinavian+cow%27s+milk+may+influence+diabetogenicity+of+cow%27s+milk+in+infancy+and+explain+low+incidence+of+insulin-dependent+diabetes+mellitus+in+Iceland.&amp;amp;aulast=Thorsdottir+I&amp;amp;spage=719&lt;/url&gt;&lt;url&gt;http://pediatrics.aappublications.org/content/106/4/719.full.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60" w:tooltip="Thorsdottir, 2000 #1491" w:history="1">
              <w:r w:rsidR="00CD438A">
                <w:rPr>
                  <w:rFonts w:ascii="Times New Roman" w:eastAsia="Times New Roman" w:hAnsi="Times New Roman" w:cs="Times New Roman"/>
                  <w:noProof/>
                  <w:sz w:val="20"/>
                  <w:szCs w:val="20"/>
                  <w:lang w:eastAsia="en-GB"/>
                </w:rPr>
                <w:t>60</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324" w:type="dxa"/>
            <w:tcBorders>
              <w:bottom w:val="single" w:sz="4" w:space="0" w:color="auto"/>
            </w:tcBorders>
            <w:shd w:val="clear" w:color="auto" w:fill="auto"/>
            <w:vAlign w:val="center"/>
            <w:hideMark/>
          </w:tcPr>
          <w:p w14:paraId="1DA3872E" w14:textId="77777777" w:rsidR="00045798" w:rsidRPr="00140CF0" w:rsidRDefault="00E6181F" w:rsidP="00D119B8">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253" w:type="dxa"/>
            <w:tcBorders>
              <w:bottom w:val="single" w:sz="4" w:space="0" w:color="auto"/>
            </w:tcBorders>
            <w:shd w:val="clear" w:color="auto" w:fill="auto"/>
            <w:vAlign w:val="center"/>
            <w:hideMark/>
          </w:tcPr>
          <w:p w14:paraId="1DA3872F" w14:textId="77777777" w:rsidR="00045798" w:rsidRPr="00140CF0" w:rsidRDefault="00045798"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220</w:t>
            </w:r>
            <w:r w:rsidR="002707CE">
              <w:rPr>
                <w:rFonts w:ascii="Times New Roman" w:eastAsia="Times New Roman" w:hAnsi="Times New Roman" w:cs="Times New Roman"/>
                <w:color w:val="000000"/>
                <w:sz w:val="24"/>
                <w:szCs w:val="24"/>
                <w:lang w:eastAsia="en-GB"/>
              </w:rPr>
              <w:t>/55</w:t>
            </w:r>
          </w:p>
        </w:tc>
        <w:tc>
          <w:tcPr>
            <w:tcW w:w="1270" w:type="dxa"/>
            <w:tcBorders>
              <w:bottom w:val="single" w:sz="4" w:space="0" w:color="auto"/>
            </w:tcBorders>
            <w:shd w:val="clear" w:color="auto" w:fill="auto"/>
            <w:vAlign w:val="center"/>
            <w:hideMark/>
          </w:tcPr>
          <w:p w14:paraId="1DA38730" w14:textId="77777777" w:rsidR="00045798" w:rsidRPr="00140CF0" w:rsidRDefault="00045798" w:rsidP="005344EE">
            <w:pPr>
              <w:spacing w:after="0" w:line="240" w:lineRule="auto"/>
              <w:jc w:val="center"/>
              <w:rPr>
                <w:rFonts w:ascii="Times New Roman" w:eastAsia="Times New Roman" w:hAnsi="Times New Roman" w:cs="Times New Roman"/>
                <w:sz w:val="24"/>
                <w:szCs w:val="24"/>
                <w:lang w:eastAsia="en-GB"/>
              </w:rPr>
            </w:pPr>
            <w:r w:rsidRPr="00140CF0">
              <w:rPr>
                <w:rFonts w:ascii="Times New Roman" w:eastAsia="Times New Roman" w:hAnsi="Times New Roman" w:cs="Times New Roman"/>
                <w:sz w:val="24"/>
                <w:szCs w:val="24"/>
                <w:lang w:eastAsia="en-GB"/>
              </w:rPr>
              <w:t>categorical</w:t>
            </w:r>
          </w:p>
        </w:tc>
        <w:tc>
          <w:tcPr>
            <w:tcW w:w="1296" w:type="dxa"/>
            <w:tcBorders>
              <w:bottom w:val="single" w:sz="4" w:space="0" w:color="auto"/>
            </w:tcBorders>
            <w:shd w:val="clear" w:color="auto" w:fill="auto"/>
            <w:vAlign w:val="center"/>
            <w:hideMark/>
          </w:tcPr>
          <w:p w14:paraId="1DA38731" w14:textId="77777777" w:rsidR="00045798" w:rsidRPr="00140CF0" w:rsidRDefault="00BD02E2" w:rsidP="00D119B8">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Breastfed (yes)</w:t>
            </w:r>
          </w:p>
        </w:tc>
        <w:tc>
          <w:tcPr>
            <w:tcW w:w="1701" w:type="dxa"/>
            <w:tcBorders>
              <w:bottom w:val="single" w:sz="4" w:space="0" w:color="auto"/>
            </w:tcBorders>
            <w:shd w:val="clear" w:color="auto" w:fill="auto"/>
            <w:vAlign w:val="center"/>
            <w:hideMark/>
          </w:tcPr>
          <w:p w14:paraId="1DA38732" w14:textId="77777777" w:rsidR="00045798" w:rsidRPr="00140CF0" w:rsidRDefault="00045798"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w:t>
            </w:r>
          </w:p>
        </w:tc>
        <w:tc>
          <w:tcPr>
            <w:tcW w:w="1851" w:type="dxa"/>
            <w:gridSpan w:val="3"/>
            <w:tcBorders>
              <w:bottom w:val="single" w:sz="4" w:space="0" w:color="auto"/>
            </w:tcBorders>
            <w:shd w:val="clear" w:color="auto" w:fill="auto"/>
            <w:vAlign w:val="center"/>
            <w:hideMark/>
          </w:tcPr>
          <w:p w14:paraId="1DA38733" w14:textId="77777777" w:rsidR="00045798" w:rsidRPr="00140CF0" w:rsidRDefault="00045798"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 </w:t>
            </w:r>
          </w:p>
        </w:tc>
        <w:tc>
          <w:tcPr>
            <w:tcW w:w="1701" w:type="dxa"/>
            <w:tcBorders>
              <w:bottom w:val="single" w:sz="4" w:space="0" w:color="auto"/>
            </w:tcBorders>
            <w:shd w:val="clear" w:color="auto" w:fill="auto"/>
            <w:vAlign w:val="center"/>
            <w:hideMark/>
          </w:tcPr>
          <w:p w14:paraId="1DA38734" w14:textId="77777777" w:rsidR="00045798" w:rsidRPr="00140CF0" w:rsidRDefault="00045798"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 </w:t>
            </w:r>
          </w:p>
        </w:tc>
        <w:tc>
          <w:tcPr>
            <w:tcW w:w="1166" w:type="dxa"/>
            <w:tcBorders>
              <w:bottom w:val="single" w:sz="4" w:space="0" w:color="auto"/>
            </w:tcBorders>
            <w:shd w:val="clear" w:color="auto" w:fill="auto"/>
            <w:vAlign w:val="center"/>
            <w:hideMark/>
          </w:tcPr>
          <w:p w14:paraId="1DA38735" w14:textId="77777777" w:rsidR="00045798" w:rsidRPr="00140CF0" w:rsidRDefault="00045798" w:rsidP="005344EE">
            <w:pPr>
              <w:spacing w:after="0" w:line="240" w:lineRule="auto"/>
              <w:jc w:val="center"/>
              <w:rPr>
                <w:rFonts w:ascii="Times New Roman" w:eastAsia="Times New Roman" w:hAnsi="Times New Roman" w:cs="Times New Roman"/>
                <w:color w:val="000000"/>
                <w:sz w:val="24"/>
                <w:szCs w:val="24"/>
                <w:lang w:eastAsia="en-GB"/>
              </w:rPr>
            </w:pPr>
            <w:r w:rsidRPr="00140CF0">
              <w:rPr>
                <w:rFonts w:ascii="Times New Roman" w:eastAsia="Times New Roman" w:hAnsi="Times New Roman" w:cs="Times New Roman"/>
                <w:color w:val="000000"/>
                <w:sz w:val="24"/>
                <w:szCs w:val="24"/>
                <w:lang w:eastAsia="en-GB"/>
              </w:rPr>
              <w:t>0.10</w:t>
            </w:r>
          </w:p>
        </w:tc>
      </w:tr>
    </w:tbl>
    <w:p w14:paraId="1DA38737" w14:textId="77777777" w:rsidR="008D3B45" w:rsidRPr="003F50D6" w:rsidRDefault="008D3B45" w:rsidP="00B93DFB">
      <w:pPr>
        <w:rPr>
          <w:rFonts w:ascii="Times New Roman" w:hAnsi="Times New Roman" w:cs="Times New Roman"/>
        </w:rPr>
      </w:pPr>
    </w:p>
    <w:p w14:paraId="1DA38738" w14:textId="77777777" w:rsidR="00291DE2" w:rsidRDefault="00291DE2" w:rsidP="00B93DFB">
      <w:pPr>
        <w:rPr>
          <w:rFonts w:ascii="Times New Roman" w:hAnsi="Times New Roman" w:cs="Times New Roman"/>
        </w:rPr>
      </w:pPr>
    </w:p>
    <w:p w14:paraId="1DA38739" w14:textId="77777777" w:rsidR="009A01AA" w:rsidRDefault="009A01AA" w:rsidP="00B93DFB">
      <w:pPr>
        <w:rPr>
          <w:rFonts w:ascii="Times New Roman" w:hAnsi="Times New Roman" w:cs="Times New Roman"/>
        </w:rPr>
        <w:sectPr w:rsidR="009A01AA" w:rsidSect="00291DE2">
          <w:pgSz w:w="16838" w:h="11906" w:orient="landscape"/>
          <w:pgMar w:top="1134" w:right="1440" w:bottom="1440" w:left="1440" w:header="709" w:footer="709" w:gutter="0"/>
          <w:cols w:space="708"/>
          <w:docGrid w:linePitch="360"/>
        </w:sectPr>
      </w:pPr>
    </w:p>
    <w:p w14:paraId="1DA3873A" w14:textId="77777777" w:rsidR="00A74D07" w:rsidRPr="003F50D6" w:rsidRDefault="00A74D07" w:rsidP="005B5931">
      <w:pPr>
        <w:pStyle w:val="Heading1"/>
        <w:numPr>
          <w:ilvl w:val="0"/>
          <w:numId w:val="28"/>
        </w:numPr>
        <w:ind w:left="851" w:hanging="567"/>
        <w:rPr>
          <w:rFonts w:ascii="Times New Roman" w:hAnsi="Times New Roman" w:cs="Times New Roman"/>
          <w:color w:val="auto"/>
        </w:rPr>
      </w:pPr>
      <w:bookmarkStart w:id="46" w:name="_Toc416269570"/>
      <w:r w:rsidRPr="003F50D6">
        <w:rPr>
          <w:rFonts w:ascii="Times New Roman" w:hAnsi="Times New Roman" w:cs="Times New Roman"/>
          <w:color w:val="auto"/>
        </w:rPr>
        <w:lastRenderedPageBreak/>
        <w:t xml:space="preserve">Exclusive breastfeeding </w:t>
      </w:r>
      <w:r w:rsidR="00A129AB" w:rsidRPr="003F50D6">
        <w:rPr>
          <w:rFonts w:ascii="Times New Roman" w:hAnsi="Times New Roman" w:cs="Times New Roman"/>
          <w:color w:val="auto"/>
        </w:rPr>
        <w:t xml:space="preserve">duration </w:t>
      </w:r>
      <w:r w:rsidRPr="003F50D6">
        <w:rPr>
          <w:rFonts w:ascii="Times New Roman" w:hAnsi="Times New Roman" w:cs="Times New Roman"/>
          <w:color w:val="auto"/>
        </w:rPr>
        <w:t xml:space="preserve">and risk of </w:t>
      </w:r>
      <w:r w:rsidR="002732B9">
        <w:rPr>
          <w:rFonts w:ascii="Times New Roman" w:hAnsi="Times New Roman" w:cs="Times New Roman"/>
          <w:color w:val="auto"/>
        </w:rPr>
        <w:t>TIDM</w:t>
      </w:r>
      <w:bookmarkEnd w:id="46"/>
    </w:p>
    <w:p w14:paraId="1DA3873B" w14:textId="77777777" w:rsidR="00E95A2D" w:rsidRPr="003F50D6" w:rsidRDefault="00E95A2D" w:rsidP="006B4784">
      <w:pPr>
        <w:rPr>
          <w:rFonts w:ascii="Times New Roman" w:hAnsi="Times New Roman" w:cs="Times New Roman"/>
        </w:rPr>
      </w:pPr>
    </w:p>
    <w:p w14:paraId="1DA3873C" w14:textId="77777777" w:rsidR="00A03D3F" w:rsidRPr="00756C24" w:rsidRDefault="00A03D3F" w:rsidP="00A03D3F">
      <w:pPr>
        <w:pStyle w:val="Heading2"/>
        <w:numPr>
          <w:ilvl w:val="1"/>
          <w:numId w:val="22"/>
        </w:numPr>
        <w:rPr>
          <w:rFonts w:ascii="Times New Roman" w:hAnsi="Times New Roman" w:cs="Times New Roman"/>
          <w:color w:val="auto"/>
          <w:sz w:val="24"/>
          <w:szCs w:val="24"/>
        </w:rPr>
      </w:pPr>
      <w:bookmarkStart w:id="47" w:name="_Toc416269571"/>
      <w:r w:rsidRPr="00756C24">
        <w:rPr>
          <w:rFonts w:ascii="Times New Roman" w:hAnsi="Times New Roman" w:cs="Times New Roman"/>
          <w:color w:val="auto"/>
          <w:sz w:val="24"/>
          <w:szCs w:val="24"/>
        </w:rPr>
        <w:t>Overall characteristics of studies, risk of bias and summary of results</w:t>
      </w:r>
      <w:bookmarkEnd w:id="47"/>
    </w:p>
    <w:p w14:paraId="1DA3873D" w14:textId="77777777" w:rsidR="00A03D3F" w:rsidRPr="003F50D6" w:rsidRDefault="00A03D3F" w:rsidP="00A03D3F">
      <w:pPr>
        <w:spacing w:after="0"/>
        <w:rPr>
          <w:rFonts w:ascii="Times New Roman" w:hAnsi="Times New Roman" w:cs="Times New Roman"/>
        </w:rPr>
      </w:pPr>
    </w:p>
    <w:p w14:paraId="1DA3873E" w14:textId="77777777" w:rsidR="00A03D3F" w:rsidRDefault="002E2A30" w:rsidP="00A03D3F">
      <w:pPr>
        <w:spacing w:before="20" w:after="20" w:line="360" w:lineRule="auto"/>
        <w:jc w:val="both"/>
        <w:rPr>
          <w:rFonts w:ascii="Times New Roman" w:hAnsi="Times New Roman" w:cs="Times New Roman"/>
          <w:sz w:val="24"/>
          <w:szCs w:val="24"/>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_Ref419462448 \h </w:instrText>
      </w:r>
      <w:r>
        <w:rPr>
          <w:rFonts w:ascii="Times New Roman" w:hAnsi="Times New Roman" w:cs="Times New Roman"/>
          <w:sz w:val="24"/>
          <w:szCs w:val="24"/>
        </w:rPr>
      </w:r>
      <w:r>
        <w:rPr>
          <w:rFonts w:ascii="Times New Roman" w:hAnsi="Times New Roman" w:cs="Times New Roman"/>
          <w:sz w:val="24"/>
          <w:szCs w:val="24"/>
        </w:rPr>
        <w:fldChar w:fldCharType="separate"/>
      </w:r>
      <w:r w:rsidR="00F86BAA" w:rsidRPr="00D75C4C">
        <w:rPr>
          <w:rFonts w:ascii="Times New Roman" w:hAnsi="Times New Roman" w:cs="Times New Roman"/>
          <w:sz w:val="24"/>
          <w:szCs w:val="24"/>
        </w:rPr>
        <w:t xml:space="preserve">Table </w:t>
      </w:r>
      <w:r w:rsidR="00F86BAA">
        <w:rPr>
          <w:rFonts w:ascii="Times New Roman" w:hAnsi="Times New Roman" w:cs="Times New Roman"/>
          <w:noProof/>
          <w:sz w:val="24"/>
          <w:szCs w:val="24"/>
        </w:rPr>
        <w:t>6</w:t>
      </w:r>
      <w:r>
        <w:rPr>
          <w:rFonts w:ascii="Times New Roman" w:hAnsi="Times New Roman" w:cs="Times New Roman"/>
          <w:sz w:val="24"/>
          <w:szCs w:val="24"/>
        </w:rPr>
        <w:fldChar w:fldCharType="end"/>
      </w:r>
      <w:r>
        <w:rPr>
          <w:rFonts w:ascii="Times New Roman" w:hAnsi="Times New Roman" w:cs="Times New Roman"/>
          <w:sz w:val="24"/>
          <w:szCs w:val="24"/>
        </w:rPr>
        <w:t xml:space="preserve"> </w:t>
      </w:r>
      <w:r w:rsidR="00A03D3F" w:rsidRPr="003F50D6">
        <w:rPr>
          <w:rFonts w:ascii="Times New Roman" w:hAnsi="Times New Roman" w:cs="Times New Roman"/>
          <w:sz w:val="24"/>
          <w:szCs w:val="24"/>
        </w:rPr>
        <w:t xml:space="preserve">describes the main characteristics of the studies analysed in this report. A total of </w:t>
      </w:r>
      <w:r w:rsidR="002E3FB1">
        <w:rPr>
          <w:rFonts w:ascii="Times New Roman" w:hAnsi="Times New Roman" w:cs="Times New Roman"/>
          <w:sz w:val="24"/>
          <w:szCs w:val="24"/>
        </w:rPr>
        <w:t>2</w:t>
      </w:r>
      <w:r w:rsidR="006F0BAB">
        <w:rPr>
          <w:rFonts w:ascii="Times New Roman" w:hAnsi="Times New Roman" w:cs="Times New Roman"/>
          <w:sz w:val="24"/>
          <w:szCs w:val="24"/>
        </w:rPr>
        <w:t>8</w:t>
      </w:r>
      <w:r w:rsidR="00A03D3F" w:rsidRPr="003F50D6">
        <w:rPr>
          <w:rFonts w:ascii="Times New Roman" w:hAnsi="Times New Roman" w:cs="Times New Roman"/>
          <w:sz w:val="24"/>
          <w:szCs w:val="24"/>
        </w:rPr>
        <w:t xml:space="preserve"> observational studies, and no intervention studies, reported the association between duration of </w:t>
      </w:r>
      <w:r w:rsidR="00A129AB" w:rsidRPr="003F50D6">
        <w:rPr>
          <w:rFonts w:ascii="Times New Roman" w:hAnsi="Times New Roman" w:cs="Times New Roman"/>
          <w:sz w:val="24"/>
          <w:szCs w:val="24"/>
        </w:rPr>
        <w:t xml:space="preserve">exclusive </w:t>
      </w:r>
      <w:r w:rsidR="00A03D3F" w:rsidRPr="003F50D6">
        <w:rPr>
          <w:rFonts w:ascii="Times New Roman" w:hAnsi="Times New Roman" w:cs="Times New Roman"/>
          <w:sz w:val="24"/>
          <w:szCs w:val="24"/>
        </w:rPr>
        <w:t>breastfeeding</w:t>
      </w:r>
      <w:r w:rsidR="004746DB" w:rsidRPr="003F50D6">
        <w:rPr>
          <w:rFonts w:ascii="Times New Roman" w:hAnsi="Times New Roman" w:cs="Times New Roman"/>
          <w:sz w:val="24"/>
          <w:szCs w:val="24"/>
        </w:rPr>
        <w:t xml:space="preserve"> (</w:t>
      </w:r>
      <w:r w:rsidR="00A33D76">
        <w:rPr>
          <w:rFonts w:ascii="Times New Roman" w:hAnsi="Times New Roman" w:cs="Times New Roman"/>
          <w:sz w:val="24"/>
          <w:szCs w:val="24"/>
        </w:rPr>
        <w:t>EBF</w:t>
      </w:r>
      <w:r w:rsidR="004746DB" w:rsidRPr="003F50D6">
        <w:rPr>
          <w:rFonts w:ascii="Times New Roman" w:hAnsi="Times New Roman" w:cs="Times New Roman"/>
          <w:sz w:val="24"/>
          <w:szCs w:val="24"/>
        </w:rPr>
        <w:t>)</w:t>
      </w:r>
      <w:r w:rsidR="00A03D3F" w:rsidRPr="003F50D6">
        <w:rPr>
          <w:rFonts w:ascii="Times New Roman" w:hAnsi="Times New Roman" w:cs="Times New Roman"/>
          <w:sz w:val="24"/>
          <w:szCs w:val="24"/>
        </w:rPr>
        <w:t xml:space="preserve"> and risk of </w:t>
      </w:r>
      <w:r w:rsidR="002732B9">
        <w:rPr>
          <w:rFonts w:ascii="Times New Roman" w:hAnsi="Times New Roman" w:cs="Times New Roman"/>
          <w:sz w:val="24"/>
          <w:szCs w:val="24"/>
        </w:rPr>
        <w:t>TIDM</w:t>
      </w:r>
      <w:r w:rsidR="00A03D3F" w:rsidRPr="003F50D6">
        <w:rPr>
          <w:rFonts w:ascii="Times New Roman" w:hAnsi="Times New Roman" w:cs="Times New Roman"/>
          <w:sz w:val="24"/>
          <w:szCs w:val="24"/>
        </w:rPr>
        <w:t xml:space="preserve">. Of these, </w:t>
      </w:r>
      <w:r w:rsidR="006F0BAB">
        <w:rPr>
          <w:rFonts w:ascii="Times New Roman" w:hAnsi="Times New Roman" w:cs="Times New Roman"/>
          <w:sz w:val="24"/>
          <w:szCs w:val="24"/>
        </w:rPr>
        <w:t>8</w:t>
      </w:r>
      <w:r w:rsidR="00A03D3F" w:rsidRPr="003F50D6">
        <w:rPr>
          <w:rFonts w:ascii="Times New Roman" w:hAnsi="Times New Roman" w:cs="Times New Roman"/>
          <w:sz w:val="24"/>
          <w:szCs w:val="24"/>
        </w:rPr>
        <w:t xml:space="preserve"> we</w:t>
      </w:r>
      <w:r w:rsidR="004746DB" w:rsidRPr="003F50D6">
        <w:rPr>
          <w:rFonts w:ascii="Times New Roman" w:hAnsi="Times New Roman" w:cs="Times New Roman"/>
          <w:sz w:val="24"/>
          <w:szCs w:val="24"/>
        </w:rPr>
        <w:t>re prospective cohor</w:t>
      </w:r>
      <w:r w:rsidR="002E3FB1">
        <w:rPr>
          <w:rFonts w:ascii="Times New Roman" w:hAnsi="Times New Roman" w:cs="Times New Roman"/>
          <w:sz w:val="24"/>
          <w:szCs w:val="24"/>
        </w:rPr>
        <w:t>t studies, 2</w:t>
      </w:r>
      <w:r w:rsidR="00A03D3F" w:rsidRPr="003F50D6">
        <w:rPr>
          <w:rFonts w:ascii="Times New Roman" w:hAnsi="Times New Roman" w:cs="Times New Roman"/>
          <w:sz w:val="24"/>
          <w:szCs w:val="24"/>
        </w:rPr>
        <w:t xml:space="preserve"> nested case-control, </w:t>
      </w:r>
      <w:r w:rsidR="004746DB" w:rsidRPr="003F50D6">
        <w:rPr>
          <w:rFonts w:ascii="Times New Roman" w:hAnsi="Times New Roman" w:cs="Times New Roman"/>
          <w:sz w:val="24"/>
          <w:szCs w:val="24"/>
        </w:rPr>
        <w:t>and 1</w:t>
      </w:r>
      <w:r w:rsidR="001465CD">
        <w:rPr>
          <w:rFonts w:ascii="Times New Roman" w:hAnsi="Times New Roman" w:cs="Times New Roman"/>
          <w:sz w:val="24"/>
          <w:szCs w:val="24"/>
        </w:rPr>
        <w:t>8</w:t>
      </w:r>
      <w:r w:rsidR="00A03D3F" w:rsidRPr="003F50D6">
        <w:rPr>
          <w:rFonts w:ascii="Times New Roman" w:hAnsi="Times New Roman" w:cs="Times New Roman"/>
          <w:sz w:val="24"/>
          <w:szCs w:val="24"/>
        </w:rPr>
        <w:t xml:space="preserve"> case-control studies</w:t>
      </w:r>
      <w:r w:rsidR="002E3FB1">
        <w:rPr>
          <w:rFonts w:ascii="Times New Roman" w:hAnsi="Times New Roman" w:cs="Times New Roman"/>
          <w:sz w:val="24"/>
          <w:szCs w:val="24"/>
        </w:rPr>
        <w:t>. Over half of the studies (n=1</w:t>
      </w:r>
      <w:r w:rsidR="006F0BAB">
        <w:rPr>
          <w:rFonts w:ascii="Times New Roman" w:hAnsi="Times New Roman" w:cs="Times New Roman"/>
          <w:sz w:val="24"/>
          <w:szCs w:val="24"/>
        </w:rPr>
        <w:t>6</w:t>
      </w:r>
      <w:r w:rsidR="00A03D3F" w:rsidRPr="003F50D6">
        <w:rPr>
          <w:rFonts w:ascii="Times New Roman" w:hAnsi="Times New Roman" w:cs="Times New Roman"/>
          <w:sz w:val="24"/>
          <w:szCs w:val="24"/>
        </w:rPr>
        <w:t>) are from Europe – ot</w:t>
      </w:r>
      <w:r w:rsidR="004746DB" w:rsidRPr="003F50D6">
        <w:rPr>
          <w:rFonts w:ascii="Times New Roman" w:hAnsi="Times New Roman" w:cs="Times New Roman"/>
          <w:sz w:val="24"/>
          <w:szCs w:val="24"/>
        </w:rPr>
        <w:t>hers are from North America (n=4</w:t>
      </w:r>
      <w:r w:rsidR="00A03D3F" w:rsidRPr="003F50D6">
        <w:rPr>
          <w:rFonts w:ascii="Times New Roman" w:hAnsi="Times New Roman" w:cs="Times New Roman"/>
          <w:sz w:val="24"/>
          <w:szCs w:val="24"/>
        </w:rPr>
        <w:t>), South America (n=</w:t>
      </w:r>
      <w:r w:rsidR="004746DB" w:rsidRPr="003F50D6">
        <w:rPr>
          <w:rFonts w:ascii="Times New Roman" w:hAnsi="Times New Roman" w:cs="Times New Roman"/>
          <w:sz w:val="24"/>
          <w:szCs w:val="24"/>
        </w:rPr>
        <w:t>2</w:t>
      </w:r>
      <w:r w:rsidR="00A03D3F" w:rsidRPr="003F50D6">
        <w:rPr>
          <w:rFonts w:ascii="Times New Roman" w:hAnsi="Times New Roman" w:cs="Times New Roman"/>
          <w:sz w:val="24"/>
          <w:szCs w:val="24"/>
        </w:rPr>
        <w:t>), Asia</w:t>
      </w:r>
      <w:r w:rsidR="004746DB" w:rsidRPr="003F50D6">
        <w:rPr>
          <w:rFonts w:ascii="Times New Roman" w:hAnsi="Times New Roman" w:cs="Times New Roman"/>
          <w:sz w:val="24"/>
          <w:szCs w:val="24"/>
        </w:rPr>
        <w:t>/Pacific</w:t>
      </w:r>
      <w:r w:rsidR="00A03D3F" w:rsidRPr="003F50D6">
        <w:rPr>
          <w:rFonts w:ascii="Times New Roman" w:hAnsi="Times New Roman" w:cs="Times New Roman"/>
          <w:sz w:val="24"/>
          <w:szCs w:val="24"/>
        </w:rPr>
        <w:t xml:space="preserve"> (n=</w:t>
      </w:r>
      <w:r w:rsidR="004746DB" w:rsidRPr="003F50D6">
        <w:rPr>
          <w:rFonts w:ascii="Times New Roman" w:hAnsi="Times New Roman" w:cs="Times New Roman"/>
          <w:sz w:val="24"/>
          <w:szCs w:val="24"/>
        </w:rPr>
        <w:t>4</w:t>
      </w:r>
      <w:r w:rsidR="00A03D3F" w:rsidRPr="003F50D6">
        <w:rPr>
          <w:rFonts w:ascii="Times New Roman" w:hAnsi="Times New Roman" w:cs="Times New Roman"/>
          <w:sz w:val="24"/>
          <w:szCs w:val="24"/>
        </w:rPr>
        <w:t xml:space="preserve">), </w:t>
      </w:r>
      <w:r w:rsidR="004746DB" w:rsidRPr="003F50D6">
        <w:rPr>
          <w:rFonts w:ascii="Times New Roman" w:hAnsi="Times New Roman" w:cs="Times New Roman"/>
          <w:sz w:val="24"/>
          <w:szCs w:val="24"/>
        </w:rPr>
        <w:t xml:space="preserve">and </w:t>
      </w:r>
      <w:r w:rsidR="00A03D3F" w:rsidRPr="003F50D6">
        <w:rPr>
          <w:rFonts w:ascii="Times New Roman" w:hAnsi="Times New Roman" w:cs="Times New Roman"/>
          <w:sz w:val="24"/>
          <w:szCs w:val="24"/>
        </w:rPr>
        <w:t>the Middle East (n=</w:t>
      </w:r>
      <w:r w:rsidR="004746DB" w:rsidRPr="003F50D6">
        <w:rPr>
          <w:rFonts w:ascii="Times New Roman" w:hAnsi="Times New Roman" w:cs="Times New Roman"/>
          <w:sz w:val="24"/>
          <w:szCs w:val="24"/>
        </w:rPr>
        <w:t>2</w:t>
      </w:r>
      <w:r w:rsidR="00A03D3F" w:rsidRPr="003F50D6">
        <w:rPr>
          <w:rFonts w:ascii="Times New Roman" w:hAnsi="Times New Roman" w:cs="Times New Roman"/>
          <w:sz w:val="24"/>
          <w:szCs w:val="24"/>
        </w:rPr>
        <w:t xml:space="preserve">). Overall, valid data on </w:t>
      </w:r>
      <w:r w:rsidR="00A33D76">
        <w:rPr>
          <w:rFonts w:ascii="Times New Roman" w:hAnsi="Times New Roman" w:cs="Times New Roman"/>
          <w:sz w:val="24"/>
          <w:szCs w:val="24"/>
        </w:rPr>
        <w:t>EBF</w:t>
      </w:r>
      <w:r w:rsidR="004746DB" w:rsidRPr="003F50D6">
        <w:rPr>
          <w:rFonts w:ascii="Times New Roman" w:hAnsi="Times New Roman" w:cs="Times New Roman"/>
          <w:sz w:val="24"/>
          <w:szCs w:val="24"/>
        </w:rPr>
        <w:t xml:space="preserve"> duration</w:t>
      </w:r>
      <w:r w:rsidR="00A03D3F" w:rsidRPr="003F50D6">
        <w:rPr>
          <w:rFonts w:ascii="Times New Roman" w:hAnsi="Times New Roman" w:cs="Times New Roman"/>
          <w:sz w:val="24"/>
          <w:szCs w:val="24"/>
        </w:rPr>
        <w:t xml:space="preserve"> and </w:t>
      </w:r>
      <w:r w:rsidR="004746DB" w:rsidRPr="003F50D6">
        <w:rPr>
          <w:rFonts w:ascii="Times New Roman" w:hAnsi="Times New Roman" w:cs="Times New Roman"/>
          <w:sz w:val="24"/>
          <w:szCs w:val="24"/>
        </w:rPr>
        <w:t xml:space="preserve">TIDM risk were available from </w:t>
      </w:r>
      <w:r w:rsidR="00761774">
        <w:rPr>
          <w:rFonts w:ascii="Times New Roman" w:hAnsi="Times New Roman" w:cs="Times New Roman"/>
          <w:sz w:val="24"/>
          <w:szCs w:val="24"/>
        </w:rPr>
        <w:t>almost 35,000</w:t>
      </w:r>
      <w:r w:rsidR="00A03D3F" w:rsidRPr="003F50D6">
        <w:rPr>
          <w:rFonts w:ascii="Times New Roman" w:hAnsi="Times New Roman" w:cs="Times New Roman"/>
          <w:sz w:val="24"/>
          <w:szCs w:val="24"/>
        </w:rPr>
        <w:t xml:space="preserve"> subjects</w:t>
      </w:r>
      <w:r w:rsidR="00761774">
        <w:rPr>
          <w:rFonts w:ascii="Times New Roman" w:hAnsi="Times New Roman" w:cs="Times New Roman"/>
          <w:sz w:val="24"/>
          <w:szCs w:val="24"/>
        </w:rPr>
        <w:t xml:space="preserve"> and over 5300 people with TIDM</w:t>
      </w:r>
      <w:r w:rsidR="00A03D3F" w:rsidRPr="003F50D6">
        <w:rPr>
          <w:rFonts w:ascii="Times New Roman" w:hAnsi="Times New Roman" w:cs="Times New Roman"/>
          <w:sz w:val="24"/>
          <w:szCs w:val="24"/>
        </w:rPr>
        <w:t xml:space="preserve">. Information on TIDM was obtained mainly from Islet auto-antibodies in </w:t>
      </w:r>
      <w:r w:rsidR="006F0BAB">
        <w:rPr>
          <w:rFonts w:ascii="Times New Roman" w:hAnsi="Times New Roman" w:cs="Times New Roman"/>
          <w:sz w:val="24"/>
          <w:szCs w:val="24"/>
        </w:rPr>
        <w:t>8</w:t>
      </w:r>
      <w:r w:rsidR="00A03D3F" w:rsidRPr="003F50D6">
        <w:rPr>
          <w:rFonts w:ascii="Times New Roman" w:hAnsi="Times New Roman" w:cs="Times New Roman"/>
          <w:sz w:val="24"/>
          <w:szCs w:val="24"/>
        </w:rPr>
        <w:t xml:space="preserve"> prospective studies and via medical diagnosis in </w:t>
      </w:r>
      <w:r w:rsidR="001465CD">
        <w:rPr>
          <w:rFonts w:ascii="Times New Roman" w:hAnsi="Times New Roman" w:cs="Times New Roman"/>
          <w:sz w:val="24"/>
          <w:szCs w:val="24"/>
        </w:rPr>
        <w:t>20</w:t>
      </w:r>
      <w:r w:rsidR="00A03D3F" w:rsidRPr="003F50D6">
        <w:rPr>
          <w:rFonts w:ascii="Times New Roman" w:hAnsi="Times New Roman" w:cs="Times New Roman"/>
          <w:sz w:val="24"/>
          <w:szCs w:val="24"/>
        </w:rPr>
        <w:t xml:space="preserve"> (mainly case control) studies. With regards to time of outcome diag</w:t>
      </w:r>
      <w:r w:rsidR="006F0BAB">
        <w:rPr>
          <w:rFonts w:ascii="Times New Roman" w:hAnsi="Times New Roman" w:cs="Times New Roman"/>
          <w:sz w:val="24"/>
          <w:szCs w:val="24"/>
        </w:rPr>
        <w:t>nosis, 6</w:t>
      </w:r>
      <w:r w:rsidR="00A03D3F" w:rsidRPr="003F50D6">
        <w:rPr>
          <w:rFonts w:ascii="Times New Roman" w:hAnsi="Times New Roman" w:cs="Times New Roman"/>
          <w:sz w:val="24"/>
          <w:szCs w:val="24"/>
        </w:rPr>
        <w:t xml:space="preserve"> studies explored the association between </w:t>
      </w:r>
      <w:r w:rsidR="00713E97">
        <w:rPr>
          <w:rFonts w:ascii="Times New Roman" w:hAnsi="Times New Roman" w:cs="Times New Roman"/>
          <w:sz w:val="24"/>
          <w:szCs w:val="24"/>
        </w:rPr>
        <w:t>duration of</w:t>
      </w:r>
      <w:r w:rsidR="00CE7AA7">
        <w:rPr>
          <w:rFonts w:ascii="Times New Roman" w:hAnsi="Times New Roman" w:cs="Times New Roman"/>
          <w:sz w:val="24"/>
          <w:szCs w:val="24"/>
        </w:rPr>
        <w:t xml:space="preserve"> </w:t>
      </w:r>
      <w:r w:rsidR="00A33D76">
        <w:rPr>
          <w:rFonts w:ascii="Times New Roman" w:hAnsi="Times New Roman" w:cs="Times New Roman"/>
          <w:sz w:val="24"/>
          <w:szCs w:val="24"/>
        </w:rPr>
        <w:t>EBF</w:t>
      </w:r>
      <w:r w:rsidR="00A03D3F" w:rsidRPr="003F50D6">
        <w:rPr>
          <w:rFonts w:ascii="Times New Roman" w:hAnsi="Times New Roman" w:cs="Times New Roman"/>
          <w:sz w:val="24"/>
          <w:szCs w:val="24"/>
        </w:rPr>
        <w:t xml:space="preserve"> and TIDM in the first 5 years of life</w:t>
      </w:r>
      <w:r w:rsidR="004746DB" w:rsidRPr="003F50D6">
        <w:rPr>
          <w:rFonts w:ascii="Times New Roman" w:hAnsi="Times New Roman" w:cs="Times New Roman"/>
          <w:sz w:val="24"/>
          <w:szCs w:val="24"/>
        </w:rPr>
        <w:t xml:space="preserve"> and 2</w:t>
      </w:r>
      <w:r w:rsidR="001465CD">
        <w:rPr>
          <w:rFonts w:ascii="Times New Roman" w:hAnsi="Times New Roman" w:cs="Times New Roman"/>
          <w:sz w:val="24"/>
          <w:szCs w:val="24"/>
        </w:rPr>
        <w:t>2</w:t>
      </w:r>
      <w:r w:rsidR="00A03D3F" w:rsidRPr="003F50D6">
        <w:rPr>
          <w:rFonts w:ascii="Times New Roman" w:hAnsi="Times New Roman" w:cs="Times New Roman"/>
          <w:sz w:val="24"/>
          <w:szCs w:val="24"/>
        </w:rPr>
        <w:t xml:space="preserve"> studies </w:t>
      </w:r>
      <w:r w:rsidR="004746DB" w:rsidRPr="003F50D6">
        <w:rPr>
          <w:rFonts w:ascii="Times New Roman" w:hAnsi="Times New Roman" w:cs="Times New Roman"/>
          <w:sz w:val="24"/>
          <w:szCs w:val="24"/>
        </w:rPr>
        <w:t>evaluated the outcome in older children or adolescents. 2</w:t>
      </w:r>
      <w:r w:rsidR="006F0BAB">
        <w:rPr>
          <w:rFonts w:ascii="Times New Roman" w:hAnsi="Times New Roman" w:cs="Times New Roman"/>
          <w:sz w:val="24"/>
          <w:szCs w:val="24"/>
        </w:rPr>
        <w:t>6</w:t>
      </w:r>
      <w:r w:rsidR="00A03D3F" w:rsidRPr="003F50D6">
        <w:rPr>
          <w:rFonts w:ascii="Times New Roman" w:hAnsi="Times New Roman" w:cs="Times New Roman"/>
          <w:sz w:val="24"/>
          <w:szCs w:val="24"/>
        </w:rPr>
        <w:t xml:space="preserve"> studies used interview or questionnaire to assess </w:t>
      </w:r>
      <w:r w:rsidR="00A33D76">
        <w:rPr>
          <w:rFonts w:ascii="Times New Roman" w:hAnsi="Times New Roman" w:cs="Times New Roman"/>
          <w:sz w:val="24"/>
          <w:szCs w:val="24"/>
        </w:rPr>
        <w:t>EBF</w:t>
      </w:r>
      <w:r w:rsidR="00A03D3F" w:rsidRPr="003F50D6">
        <w:rPr>
          <w:rFonts w:ascii="Times New Roman" w:hAnsi="Times New Roman" w:cs="Times New Roman"/>
          <w:sz w:val="24"/>
          <w:szCs w:val="24"/>
        </w:rPr>
        <w:t xml:space="preserve"> </w:t>
      </w:r>
      <w:r w:rsidR="004746DB" w:rsidRPr="003F50D6">
        <w:rPr>
          <w:rFonts w:ascii="Times New Roman" w:hAnsi="Times New Roman" w:cs="Times New Roman"/>
          <w:sz w:val="24"/>
          <w:szCs w:val="24"/>
        </w:rPr>
        <w:t>duration</w:t>
      </w:r>
      <w:r w:rsidR="00A03D3F" w:rsidRPr="003F50D6">
        <w:rPr>
          <w:rFonts w:ascii="Times New Roman" w:hAnsi="Times New Roman" w:cs="Times New Roman"/>
          <w:sz w:val="24"/>
          <w:szCs w:val="24"/>
        </w:rPr>
        <w:t xml:space="preserve">, </w:t>
      </w:r>
      <w:r w:rsidR="004746DB" w:rsidRPr="003F50D6">
        <w:rPr>
          <w:rFonts w:ascii="Times New Roman" w:hAnsi="Times New Roman" w:cs="Times New Roman"/>
          <w:sz w:val="24"/>
          <w:szCs w:val="24"/>
        </w:rPr>
        <w:t>1 study assessed medical records and 1 did not report the method of exposure assessment</w:t>
      </w:r>
      <w:r w:rsidR="00A03D3F" w:rsidRPr="003F50D6">
        <w:rPr>
          <w:rFonts w:ascii="Times New Roman" w:hAnsi="Times New Roman" w:cs="Times New Roman"/>
          <w:sz w:val="24"/>
          <w:szCs w:val="24"/>
        </w:rPr>
        <w:t>.</w:t>
      </w:r>
    </w:p>
    <w:p w14:paraId="1DA3873F" w14:textId="77777777" w:rsidR="0069029E" w:rsidRPr="003F50D6" w:rsidRDefault="0069029E" w:rsidP="00A03D3F">
      <w:pPr>
        <w:spacing w:before="20" w:after="20" w:line="360" w:lineRule="auto"/>
        <w:jc w:val="both"/>
        <w:rPr>
          <w:rFonts w:ascii="Times New Roman" w:hAnsi="Times New Roman" w:cs="Times New Roman"/>
          <w:sz w:val="24"/>
          <w:szCs w:val="24"/>
        </w:rPr>
      </w:pPr>
    </w:p>
    <w:p w14:paraId="1DA38740" w14:textId="77777777" w:rsidR="00A03D3F" w:rsidRDefault="00A03D3F" w:rsidP="00C133EA">
      <w:pPr>
        <w:spacing w:before="20" w:after="20" w:line="360" w:lineRule="auto"/>
        <w:jc w:val="both"/>
        <w:rPr>
          <w:rFonts w:ascii="Times New Roman" w:hAnsi="Times New Roman" w:cs="Times New Roman"/>
          <w:sz w:val="24"/>
          <w:szCs w:val="24"/>
        </w:rPr>
      </w:pPr>
      <w:r w:rsidRPr="003573B9">
        <w:rPr>
          <w:rFonts w:ascii="Times New Roman" w:hAnsi="Times New Roman" w:cs="Times New Roman"/>
          <w:sz w:val="24"/>
          <w:szCs w:val="24"/>
        </w:rPr>
        <w:t xml:space="preserve">Risk of bias was </w:t>
      </w:r>
      <w:r w:rsidR="004746DB" w:rsidRPr="003573B9">
        <w:rPr>
          <w:rFonts w:ascii="Times New Roman" w:hAnsi="Times New Roman" w:cs="Times New Roman"/>
          <w:sz w:val="24"/>
          <w:szCs w:val="24"/>
        </w:rPr>
        <w:t>assessed using the</w:t>
      </w:r>
      <w:r w:rsidRPr="003573B9">
        <w:rPr>
          <w:rFonts w:ascii="Times New Roman" w:hAnsi="Times New Roman" w:cs="Times New Roman"/>
          <w:sz w:val="24"/>
          <w:szCs w:val="24"/>
        </w:rPr>
        <w:t xml:space="preserve"> NICE Methodological checklist for cohort and case-control studies. </w:t>
      </w:r>
      <w:r w:rsidR="002E2A30">
        <w:rPr>
          <w:rFonts w:ascii="Times New Roman" w:hAnsi="Times New Roman" w:cs="Times New Roman"/>
          <w:sz w:val="24"/>
          <w:szCs w:val="24"/>
        </w:rPr>
        <w:fldChar w:fldCharType="begin"/>
      </w:r>
      <w:r w:rsidR="002E2A30">
        <w:rPr>
          <w:rFonts w:ascii="Times New Roman" w:hAnsi="Times New Roman" w:cs="Times New Roman"/>
          <w:sz w:val="24"/>
          <w:szCs w:val="24"/>
        </w:rPr>
        <w:instrText xml:space="preserve"> REF _Ref419462483 \h </w:instrText>
      </w:r>
      <w:r w:rsidR="002E2A30">
        <w:rPr>
          <w:rFonts w:ascii="Times New Roman" w:hAnsi="Times New Roman" w:cs="Times New Roman"/>
          <w:sz w:val="24"/>
          <w:szCs w:val="24"/>
        </w:rPr>
      </w:r>
      <w:r w:rsidR="002E2A30">
        <w:rPr>
          <w:rFonts w:ascii="Times New Roman" w:hAnsi="Times New Roman" w:cs="Times New Roman"/>
          <w:sz w:val="24"/>
          <w:szCs w:val="24"/>
        </w:rPr>
        <w:fldChar w:fldCharType="separate"/>
      </w:r>
      <w:r w:rsidR="00F86BAA" w:rsidRPr="00756C24">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14</w:t>
      </w:r>
      <w:r w:rsidR="002E2A30">
        <w:rPr>
          <w:rFonts w:ascii="Times New Roman" w:hAnsi="Times New Roman" w:cs="Times New Roman"/>
          <w:sz w:val="24"/>
          <w:szCs w:val="24"/>
        </w:rPr>
        <w:fldChar w:fldCharType="end"/>
      </w:r>
      <w:r w:rsidR="002E2A30">
        <w:rPr>
          <w:rFonts w:ascii="Times New Roman" w:hAnsi="Times New Roman" w:cs="Times New Roman"/>
          <w:sz w:val="24"/>
          <w:szCs w:val="24"/>
        </w:rPr>
        <w:t xml:space="preserve"> </w:t>
      </w:r>
      <w:r w:rsidRPr="003573B9">
        <w:rPr>
          <w:rFonts w:ascii="Times New Roman" w:hAnsi="Times New Roman" w:cs="Times New Roman"/>
          <w:sz w:val="24"/>
          <w:szCs w:val="24"/>
        </w:rPr>
        <w:t xml:space="preserve">illustrates the distribution of bias across the five main methodological areas of the studies. </w:t>
      </w:r>
      <w:r w:rsidR="003573B9" w:rsidRPr="003573B9">
        <w:rPr>
          <w:rFonts w:ascii="Times New Roman" w:hAnsi="Times New Roman" w:cs="Times New Roman"/>
          <w:sz w:val="24"/>
          <w:szCs w:val="24"/>
        </w:rPr>
        <w:t>Over half</w:t>
      </w:r>
      <w:r w:rsidRPr="003573B9">
        <w:rPr>
          <w:rFonts w:ascii="Times New Roman" w:hAnsi="Times New Roman" w:cs="Times New Roman"/>
          <w:sz w:val="24"/>
          <w:szCs w:val="24"/>
        </w:rPr>
        <w:t xml:space="preserve"> of the studies had a high risk, most commonly due to lack of adjustment for confounding bias i.e.</w:t>
      </w:r>
      <w:r w:rsidR="00174F94">
        <w:rPr>
          <w:rFonts w:ascii="Times New Roman" w:hAnsi="Times New Roman" w:cs="Times New Roman"/>
          <w:sz w:val="24"/>
          <w:szCs w:val="24"/>
        </w:rPr>
        <w:t>,</w:t>
      </w:r>
      <w:r w:rsidRPr="003573B9">
        <w:rPr>
          <w:rFonts w:ascii="Times New Roman" w:hAnsi="Times New Roman" w:cs="Times New Roman"/>
          <w:sz w:val="24"/>
          <w:szCs w:val="24"/>
        </w:rPr>
        <w:t xml:space="preserve"> no adjusted data presented. A third of the studies had an ‘unclear’ overall risk of bias, most commonly due to insufficient information to assess selection </w:t>
      </w:r>
      <w:r w:rsidR="00756C24">
        <w:rPr>
          <w:rFonts w:ascii="Times New Roman" w:hAnsi="Times New Roman" w:cs="Times New Roman"/>
          <w:sz w:val="24"/>
          <w:szCs w:val="24"/>
        </w:rPr>
        <w:t xml:space="preserve">and assessment </w:t>
      </w:r>
      <w:r w:rsidRPr="003573B9">
        <w:rPr>
          <w:rFonts w:ascii="Times New Roman" w:hAnsi="Times New Roman" w:cs="Times New Roman"/>
          <w:sz w:val="24"/>
          <w:szCs w:val="24"/>
        </w:rPr>
        <w:t>bias.</w:t>
      </w:r>
    </w:p>
    <w:p w14:paraId="1DA38741" w14:textId="77777777" w:rsidR="0069029E" w:rsidRPr="003F50D6" w:rsidRDefault="0069029E" w:rsidP="00C133EA">
      <w:pPr>
        <w:spacing w:before="20" w:after="20" w:line="360" w:lineRule="auto"/>
        <w:jc w:val="both"/>
        <w:rPr>
          <w:rFonts w:ascii="Times New Roman" w:hAnsi="Times New Roman" w:cs="Times New Roman"/>
          <w:sz w:val="24"/>
          <w:szCs w:val="24"/>
        </w:rPr>
      </w:pPr>
    </w:p>
    <w:p w14:paraId="1DA38742" w14:textId="77777777" w:rsidR="00E16007" w:rsidRDefault="004746DB" w:rsidP="00C133EA">
      <w:pPr>
        <w:spacing w:before="20" w:after="20" w:line="360" w:lineRule="auto"/>
        <w:jc w:val="both"/>
        <w:rPr>
          <w:rFonts w:ascii="Times New Roman" w:hAnsi="Times New Roman" w:cs="Times New Roman"/>
          <w:sz w:val="24"/>
          <w:szCs w:val="24"/>
        </w:rPr>
      </w:pPr>
      <w:r w:rsidRPr="003F50D6">
        <w:rPr>
          <w:rFonts w:ascii="Times New Roman" w:hAnsi="Times New Roman" w:cs="Times New Roman"/>
          <w:sz w:val="24"/>
          <w:szCs w:val="24"/>
        </w:rPr>
        <w:t>Three</w:t>
      </w:r>
      <w:r w:rsidR="00A03D3F" w:rsidRPr="003F50D6">
        <w:rPr>
          <w:rFonts w:ascii="Times New Roman" w:hAnsi="Times New Roman" w:cs="Times New Roman"/>
          <w:sz w:val="24"/>
          <w:szCs w:val="24"/>
        </w:rPr>
        <w:t xml:space="preserve"> levels of comparison </w:t>
      </w:r>
      <w:r w:rsidRPr="003F50D6">
        <w:rPr>
          <w:rFonts w:ascii="Times New Roman" w:hAnsi="Times New Roman" w:cs="Times New Roman"/>
          <w:sz w:val="24"/>
          <w:szCs w:val="24"/>
        </w:rPr>
        <w:t>were</w:t>
      </w:r>
      <w:r w:rsidR="00A03D3F" w:rsidRPr="003F50D6">
        <w:rPr>
          <w:rFonts w:ascii="Times New Roman" w:hAnsi="Times New Roman" w:cs="Times New Roman"/>
          <w:sz w:val="24"/>
          <w:szCs w:val="24"/>
        </w:rPr>
        <w:t xml:space="preserve"> used to </w:t>
      </w:r>
      <w:r w:rsidRPr="003F50D6">
        <w:rPr>
          <w:rFonts w:ascii="Times New Roman" w:hAnsi="Times New Roman" w:cs="Times New Roman"/>
          <w:sz w:val="24"/>
          <w:szCs w:val="24"/>
        </w:rPr>
        <w:t>meta-analyse</w:t>
      </w:r>
      <w:r w:rsidR="00A03D3F" w:rsidRPr="003F50D6">
        <w:rPr>
          <w:rFonts w:ascii="Times New Roman" w:hAnsi="Times New Roman" w:cs="Times New Roman"/>
          <w:sz w:val="24"/>
          <w:szCs w:val="24"/>
        </w:rPr>
        <w:t xml:space="preserve"> </w:t>
      </w:r>
      <w:r w:rsidRPr="003F50D6">
        <w:rPr>
          <w:rFonts w:ascii="Times New Roman" w:hAnsi="Times New Roman" w:cs="Times New Roman"/>
          <w:sz w:val="24"/>
          <w:szCs w:val="24"/>
        </w:rPr>
        <w:t>binary data for</w:t>
      </w:r>
      <w:r w:rsidR="00A03D3F" w:rsidRPr="003F50D6">
        <w:rPr>
          <w:rFonts w:ascii="Times New Roman" w:hAnsi="Times New Roman" w:cs="Times New Roman"/>
          <w:sz w:val="24"/>
          <w:szCs w:val="24"/>
        </w:rPr>
        <w:t xml:space="preserve"> TIDM </w:t>
      </w:r>
      <w:r w:rsidRPr="003F50D6">
        <w:rPr>
          <w:rFonts w:ascii="Times New Roman" w:hAnsi="Times New Roman" w:cs="Times New Roman"/>
          <w:sz w:val="24"/>
          <w:szCs w:val="24"/>
        </w:rPr>
        <w:t xml:space="preserve">risk and </w:t>
      </w:r>
      <w:r w:rsidR="00A33D76">
        <w:rPr>
          <w:rFonts w:ascii="Times New Roman" w:hAnsi="Times New Roman" w:cs="Times New Roman"/>
          <w:sz w:val="24"/>
          <w:szCs w:val="24"/>
        </w:rPr>
        <w:t>EBF</w:t>
      </w:r>
      <w:r w:rsidRPr="003F50D6">
        <w:rPr>
          <w:rFonts w:ascii="Times New Roman" w:hAnsi="Times New Roman" w:cs="Times New Roman"/>
          <w:sz w:val="24"/>
          <w:szCs w:val="24"/>
        </w:rPr>
        <w:t xml:space="preserve"> duration, based on the distribution of data reported in included studies: </w:t>
      </w:r>
      <w:r w:rsidR="00A33D76">
        <w:rPr>
          <w:rFonts w:ascii="Times New Roman" w:hAnsi="Times New Roman" w:cs="Times New Roman"/>
          <w:sz w:val="24"/>
          <w:szCs w:val="24"/>
        </w:rPr>
        <w:t>EBF</w:t>
      </w:r>
      <w:r w:rsidRPr="003F50D6">
        <w:rPr>
          <w:rFonts w:ascii="Times New Roman" w:hAnsi="Times New Roman" w:cs="Times New Roman"/>
          <w:sz w:val="24"/>
          <w:szCs w:val="24"/>
        </w:rPr>
        <w:t xml:space="preserve"> duration with a cut-off in the first 2 months </w:t>
      </w:r>
      <w:r w:rsidR="004012BE" w:rsidRPr="003F50D6">
        <w:rPr>
          <w:rFonts w:ascii="Times New Roman" w:hAnsi="Times New Roman" w:cs="Times New Roman"/>
          <w:sz w:val="24"/>
          <w:szCs w:val="24"/>
        </w:rPr>
        <w:t>(</w:t>
      </w:r>
      <w:r w:rsidR="004012BE">
        <w:rPr>
          <w:rFonts w:ascii="Times New Roman" w:hAnsi="Times New Roman" w:cs="Times New Roman"/>
          <w:sz w:val="24"/>
          <w:szCs w:val="24"/>
        </w:rPr>
        <w:t>‘</w:t>
      </w:r>
      <w:r w:rsidR="004012BE" w:rsidRPr="003F50D6">
        <w:rPr>
          <w:rFonts w:ascii="Times New Roman" w:hAnsi="Times New Roman" w:cs="Times New Roman"/>
          <w:sz w:val="24"/>
          <w:szCs w:val="24"/>
        </w:rPr>
        <w:t>≥</w:t>
      </w:r>
      <w:r w:rsidR="004012BE">
        <w:rPr>
          <w:rFonts w:ascii="Times New Roman" w:hAnsi="Times New Roman" w:cs="Times New Roman"/>
          <w:sz w:val="24"/>
          <w:szCs w:val="24"/>
        </w:rPr>
        <w:t xml:space="preserve">0-2 months </w:t>
      </w:r>
      <w:r w:rsidR="00EC133A">
        <w:rPr>
          <w:rFonts w:ascii="Times New Roman" w:hAnsi="Times New Roman" w:cs="Times New Roman"/>
          <w:sz w:val="24"/>
          <w:szCs w:val="24"/>
        </w:rPr>
        <w:t xml:space="preserve">vs. </w:t>
      </w:r>
      <w:r w:rsidR="004012BE">
        <w:rPr>
          <w:rFonts w:ascii="Times New Roman" w:hAnsi="Times New Roman" w:cs="Times New Roman"/>
          <w:sz w:val="24"/>
          <w:szCs w:val="24"/>
        </w:rPr>
        <w:t>&lt;0</w:t>
      </w:r>
      <w:r w:rsidR="004012BE" w:rsidRPr="003F50D6">
        <w:rPr>
          <w:rFonts w:ascii="Times New Roman" w:hAnsi="Times New Roman" w:cs="Times New Roman"/>
          <w:sz w:val="24"/>
          <w:szCs w:val="24"/>
        </w:rPr>
        <w:t>-2</w:t>
      </w:r>
      <w:r w:rsidR="00A03D3F" w:rsidRPr="003F50D6">
        <w:rPr>
          <w:rFonts w:ascii="Times New Roman" w:hAnsi="Times New Roman" w:cs="Times New Roman"/>
          <w:sz w:val="24"/>
          <w:szCs w:val="24"/>
        </w:rPr>
        <w:t xml:space="preserve"> months’</w:t>
      </w:r>
      <w:r w:rsidRPr="003F50D6">
        <w:rPr>
          <w:rFonts w:ascii="Times New Roman" w:hAnsi="Times New Roman" w:cs="Times New Roman"/>
          <w:sz w:val="24"/>
          <w:szCs w:val="24"/>
        </w:rPr>
        <w:t xml:space="preserve">); </w:t>
      </w:r>
      <w:r w:rsidR="00A33D76">
        <w:rPr>
          <w:rFonts w:ascii="Times New Roman" w:hAnsi="Times New Roman" w:cs="Times New Roman"/>
          <w:sz w:val="24"/>
          <w:szCs w:val="24"/>
        </w:rPr>
        <w:t>EBF</w:t>
      </w:r>
      <w:r w:rsidRPr="003F50D6">
        <w:rPr>
          <w:rFonts w:ascii="Times New Roman" w:hAnsi="Times New Roman" w:cs="Times New Roman"/>
          <w:sz w:val="24"/>
          <w:szCs w:val="24"/>
        </w:rPr>
        <w:t xml:space="preserve"> duration </w:t>
      </w:r>
      <w:r w:rsidR="00EC133A">
        <w:rPr>
          <w:rFonts w:ascii="Times New Roman" w:hAnsi="Times New Roman" w:cs="Times New Roman"/>
          <w:sz w:val="24"/>
          <w:szCs w:val="24"/>
        </w:rPr>
        <w:t>‘</w:t>
      </w:r>
      <w:r w:rsidR="004012BE" w:rsidRPr="003F50D6">
        <w:rPr>
          <w:rFonts w:ascii="Times New Roman" w:hAnsi="Times New Roman" w:cs="Times New Roman"/>
          <w:sz w:val="24"/>
          <w:szCs w:val="24"/>
        </w:rPr>
        <w:t>≥</w:t>
      </w:r>
      <w:r w:rsidR="00A03D3F" w:rsidRPr="003F50D6">
        <w:rPr>
          <w:rFonts w:ascii="Times New Roman" w:hAnsi="Times New Roman" w:cs="Times New Roman"/>
          <w:sz w:val="24"/>
          <w:szCs w:val="24"/>
        </w:rPr>
        <w:t>3</w:t>
      </w:r>
      <w:r w:rsidR="00EC133A">
        <w:rPr>
          <w:rFonts w:ascii="Times New Roman" w:hAnsi="Times New Roman" w:cs="Times New Roman"/>
          <w:sz w:val="24"/>
          <w:szCs w:val="24"/>
        </w:rPr>
        <w:t>-4</w:t>
      </w:r>
      <w:r w:rsidRPr="003F50D6">
        <w:rPr>
          <w:rFonts w:ascii="Times New Roman" w:hAnsi="Times New Roman" w:cs="Times New Roman"/>
          <w:sz w:val="24"/>
          <w:szCs w:val="24"/>
        </w:rPr>
        <w:t xml:space="preserve"> months</w:t>
      </w:r>
      <w:r w:rsidR="00EC133A">
        <w:rPr>
          <w:rFonts w:ascii="Times New Roman" w:hAnsi="Times New Roman" w:cs="Times New Roman"/>
          <w:sz w:val="24"/>
          <w:szCs w:val="24"/>
        </w:rPr>
        <w:t xml:space="preserve"> vs. </w:t>
      </w:r>
      <w:r w:rsidR="004012BE" w:rsidRPr="003F50D6">
        <w:rPr>
          <w:rFonts w:ascii="Times New Roman" w:hAnsi="Times New Roman" w:cs="Times New Roman"/>
          <w:sz w:val="24"/>
          <w:szCs w:val="24"/>
        </w:rPr>
        <w:t>&lt;</w:t>
      </w:r>
      <w:r w:rsidR="00EC133A">
        <w:rPr>
          <w:rFonts w:ascii="Times New Roman" w:hAnsi="Times New Roman" w:cs="Times New Roman"/>
          <w:sz w:val="24"/>
          <w:szCs w:val="24"/>
        </w:rPr>
        <w:t>3-4 months</w:t>
      </w:r>
      <w:r w:rsidRPr="003F50D6">
        <w:rPr>
          <w:rFonts w:ascii="Times New Roman" w:hAnsi="Times New Roman" w:cs="Times New Roman"/>
          <w:sz w:val="24"/>
          <w:szCs w:val="24"/>
        </w:rPr>
        <w:t xml:space="preserve">’; </w:t>
      </w:r>
      <w:r w:rsidR="00A33D76">
        <w:rPr>
          <w:rFonts w:ascii="Times New Roman" w:hAnsi="Times New Roman" w:cs="Times New Roman"/>
          <w:sz w:val="24"/>
          <w:szCs w:val="24"/>
        </w:rPr>
        <w:t>EBF</w:t>
      </w:r>
      <w:r w:rsidRPr="003F50D6">
        <w:rPr>
          <w:rFonts w:ascii="Times New Roman" w:hAnsi="Times New Roman" w:cs="Times New Roman"/>
          <w:sz w:val="24"/>
          <w:szCs w:val="24"/>
        </w:rPr>
        <w:t xml:space="preserve"> duration </w:t>
      </w:r>
      <w:r w:rsidR="00A03D3F" w:rsidRPr="003F50D6">
        <w:rPr>
          <w:rFonts w:ascii="Times New Roman" w:hAnsi="Times New Roman" w:cs="Times New Roman"/>
          <w:sz w:val="24"/>
          <w:szCs w:val="24"/>
        </w:rPr>
        <w:t>‘</w:t>
      </w:r>
      <w:r w:rsidR="004012BE" w:rsidRPr="003F50D6">
        <w:rPr>
          <w:rFonts w:ascii="Times New Roman" w:hAnsi="Times New Roman" w:cs="Times New Roman"/>
          <w:sz w:val="24"/>
          <w:szCs w:val="24"/>
        </w:rPr>
        <w:t>≥</w:t>
      </w:r>
      <w:r w:rsidR="00EC133A">
        <w:rPr>
          <w:rFonts w:ascii="Times New Roman" w:hAnsi="Times New Roman" w:cs="Times New Roman"/>
          <w:sz w:val="24"/>
          <w:szCs w:val="24"/>
        </w:rPr>
        <w:t>5-9</w:t>
      </w:r>
      <w:r w:rsidR="00A03D3F" w:rsidRPr="003F50D6">
        <w:rPr>
          <w:rFonts w:ascii="Times New Roman" w:hAnsi="Times New Roman" w:cs="Times New Roman"/>
          <w:sz w:val="24"/>
          <w:szCs w:val="24"/>
        </w:rPr>
        <w:t xml:space="preserve"> months</w:t>
      </w:r>
      <w:r w:rsidR="00EC133A">
        <w:rPr>
          <w:rFonts w:ascii="Times New Roman" w:hAnsi="Times New Roman" w:cs="Times New Roman"/>
          <w:sz w:val="24"/>
          <w:szCs w:val="24"/>
        </w:rPr>
        <w:t xml:space="preserve"> vs. </w:t>
      </w:r>
      <w:r w:rsidR="004012BE" w:rsidRPr="003F50D6">
        <w:rPr>
          <w:rFonts w:ascii="Times New Roman" w:hAnsi="Times New Roman" w:cs="Times New Roman"/>
          <w:sz w:val="24"/>
          <w:szCs w:val="24"/>
        </w:rPr>
        <w:t>&lt;</w:t>
      </w:r>
      <w:r w:rsidR="00EC133A">
        <w:rPr>
          <w:rFonts w:ascii="Times New Roman" w:hAnsi="Times New Roman" w:cs="Times New Roman"/>
          <w:sz w:val="24"/>
          <w:szCs w:val="24"/>
        </w:rPr>
        <w:t>5-9 months</w:t>
      </w:r>
      <w:r w:rsidR="00A03D3F" w:rsidRPr="003F50D6">
        <w:rPr>
          <w:rFonts w:ascii="Times New Roman" w:hAnsi="Times New Roman" w:cs="Times New Roman"/>
          <w:sz w:val="24"/>
          <w:szCs w:val="24"/>
        </w:rPr>
        <w:t>’</w:t>
      </w:r>
      <w:r w:rsidRPr="003F50D6">
        <w:rPr>
          <w:rFonts w:ascii="Times New Roman" w:hAnsi="Times New Roman" w:cs="Times New Roman"/>
          <w:sz w:val="24"/>
          <w:szCs w:val="24"/>
        </w:rPr>
        <w:t xml:space="preserve">. </w:t>
      </w:r>
    </w:p>
    <w:p w14:paraId="1DA38743" w14:textId="77777777" w:rsidR="00E16007" w:rsidRDefault="00E16007" w:rsidP="00C133EA">
      <w:pPr>
        <w:spacing w:before="20" w:after="20" w:line="360" w:lineRule="auto"/>
        <w:jc w:val="both"/>
        <w:rPr>
          <w:rFonts w:ascii="Times New Roman" w:hAnsi="Times New Roman" w:cs="Times New Roman"/>
          <w:sz w:val="24"/>
          <w:szCs w:val="24"/>
        </w:rPr>
      </w:pPr>
    </w:p>
    <w:p w14:paraId="1DA38744" w14:textId="77777777" w:rsidR="00E16007" w:rsidRPr="00E16007" w:rsidRDefault="00E16007" w:rsidP="00C133EA">
      <w:pPr>
        <w:spacing w:before="20" w:after="20" w:line="360" w:lineRule="auto"/>
        <w:jc w:val="both"/>
        <w:rPr>
          <w:rFonts w:ascii="Times New Roman" w:hAnsi="Times New Roman" w:cs="Times New Roman"/>
          <w:i/>
          <w:sz w:val="24"/>
          <w:szCs w:val="24"/>
        </w:rPr>
      </w:pPr>
      <w:r w:rsidRPr="00E16007">
        <w:rPr>
          <w:rFonts w:ascii="Times New Roman" w:hAnsi="Times New Roman" w:cs="Times New Roman"/>
          <w:i/>
          <w:sz w:val="24"/>
          <w:szCs w:val="24"/>
        </w:rPr>
        <w:t>Main Findings</w:t>
      </w:r>
    </w:p>
    <w:p w14:paraId="1DA38745" w14:textId="77777777" w:rsidR="00C61D2E" w:rsidRDefault="004746DB" w:rsidP="00C133EA">
      <w:pPr>
        <w:spacing w:before="20" w:after="20" w:line="360" w:lineRule="auto"/>
        <w:jc w:val="both"/>
        <w:rPr>
          <w:rFonts w:ascii="Times New Roman" w:hAnsi="Times New Roman" w:cs="Times New Roman"/>
          <w:sz w:val="24"/>
          <w:szCs w:val="24"/>
        </w:rPr>
      </w:pPr>
      <w:r w:rsidRPr="003F50D6">
        <w:rPr>
          <w:rFonts w:ascii="Times New Roman" w:hAnsi="Times New Roman" w:cs="Times New Roman"/>
          <w:sz w:val="24"/>
          <w:szCs w:val="24"/>
        </w:rPr>
        <w:t>Across all thre</w:t>
      </w:r>
      <w:r w:rsidR="00A03D3F" w:rsidRPr="003F50D6">
        <w:rPr>
          <w:rFonts w:ascii="Times New Roman" w:hAnsi="Times New Roman" w:cs="Times New Roman"/>
          <w:sz w:val="24"/>
          <w:szCs w:val="24"/>
        </w:rPr>
        <w:t xml:space="preserve">e </w:t>
      </w:r>
      <w:r w:rsidR="00E16007">
        <w:rPr>
          <w:rFonts w:ascii="Times New Roman" w:hAnsi="Times New Roman" w:cs="Times New Roman"/>
          <w:sz w:val="24"/>
          <w:szCs w:val="24"/>
        </w:rPr>
        <w:t xml:space="preserve">EBF duration </w:t>
      </w:r>
      <w:r w:rsidR="00A03D3F" w:rsidRPr="003F50D6">
        <w:rPr>
          <w:rFonts w:ascii="Times New Roman" w:hAnsi="Times New Roman" w:cs="Times New Roman"/>
          <w:sz w:val="24"/>
          <w:szCs w:val="24"/>
        </w:rPr>
        <w:t xml:space="preserve">cut-offs there was </w:t>
      </w:r>
      <w:r w:rsidR="009E4869">
        <w:rPr>
          <w:rFonts w:ascii="Times New Roman" w:hAnsi="Times New Roman" w:cs="Times New Roman"/>
          <w:sz w:val="24"/>
          <w:szCs w:val="24"/>
        </w:rPr>
        <w:t xml:space="preserve">some </w:t>
      </w:r>
      <w:r w:rsidR="00A03D3F" w:rsidRPr="003F50D6">
        <w:rPr>
          <w:rFonts w:ascii="Times New Roman" w:hAnsi="Times New Roman" w:cs="Times New Roman"/>
          <w:sz w:val="24"/>
          <w:szCs w:val="24"/>
        </w:rPr>
        <w:t xml:space="preserve">evidence of </w:t>
      </w:r>
      <w:r w:rsidRPr="003F50D6">
        <w:rPr>
          <w:rFonts w:ascii="Times New Roman" w:hAnsi="Times New Roman" w:cs="Times New Roman"/>
          <w:sz w:val="24"/>
          <w:szCs w:val="24"/>
        </w:rPr>
        <w:t>reduced</w:t>
      </w:r>
      <w:r w:rsidR="00A03D3F" w:rsidRPr="003F50D6">
        <w:rPr>
          <w:rFonts w:ascii="Times New Roman" w:hAnsi="Times New Roman" w:cs="Times New Roman"/>
          <w:sz w:val="24"/>
          <w:szCs w:val="24"/>
        </w:rPr>
        <w:t xml:space="preserve"> TIDM </w:t>
      </w:r>
      <w:r w:rsidRPr="003F50D6">
        <w:rPr>
          <w:rFonts w:ascii="Times New Roman" w:hAnsi="Times New Roman" w:cs="Times New Roman"/>
          <w:sz w:val="24"/>
          <w:szCs w:val="24"/>
        </w:rPr>
        <w:t xml:space="preserve">risk with </w:t>
      </w:r>
      <w:r w:rsidRPr="00236EDE">
        <w:rPr>
          <w:rFonts w:ascii="Times New Roman" w:hAnsi="Times New Roman" w:cs="Times New Roman"/>
          <w:sz w:val="24"/>
          <w:szCs w:val="24"/>
        </w:rPr>
        <w:t xml:space="preserve">increased </w:t>
      </w:r>
      <w:r w:rsidR="00A33D76">
        <w:rPr>
          <w:rFonts w:ascii="Times New Roman" w:hAnsi="Times New Roman" w:cs="Times New Roman"/>
          <w:sz w:val="24"/>
          <w:szCs w:val="24"/>
        </w:rPr>
        <w:t>EBF</w:t>
      </w:r>
      <w:r w:rsidR="00236EDE" w:rsidRPr="00236EDE">
        <w:rPr>
          <w:rFonts w:ascii="Times New Roman" w:hAnsi="Times New Roman" w:cs="Times New Roman"/>
          <w:sz w:val="24"/>
          <w:szCs w:val="24"/>
        </w:rPr>
        <w:t xml:space="preserve"> duration</w:t>
      </w:r>
      <w:r w:rsidRPr="00236EDE">
        <w:rPr>
          <w:rFonts w:ascii="Times New Roman" w:hAnsi="Times New Roman" w:cs="Times New Roman"/>
          <w:sz w:val="24"/>
          <w:szCs w:val="24"/>
        </w:rPr>
        <w:t>. Stratified</w:t>
      </w:r>
      <w:r w:rsidRPr="003F50D6">
        <w:rPr>
          <w:rFonts w:ascii="Times New Roman" w:hAnsi="Times New Roman" w:cs="Times New Roman"/>
          <w:sz w:val="24"/>
          <w:szCs w:val="24"/>
        </w:rPr>
        <w:t xml:space="preserve"> </w:t>
      </w:r>
      <w:r w:rsidR="00B152C6">
        <w:rPr>
          <w:rFonts w:ascii="Times New Roman" w:hAnsi="Times New Roman" w:cs="Times New Roman"/>
          <w:sz w:val="24"/>
          <w:szCs w:val="24"/>
        </w:rPr>
        <w:t xml:space="preserve">and subgroup </w:t>
      </w:r>
      <w:r w:rsidRPr="003F50D6">
        <w:rPr>
          <w:rFonts w:ascii="Times New Roman" w:hAnsi="Times New Roman" w:cs="Times New Roman"/>
          <w:sz w:val="24"/>
          <w:szCs w:val="24"/>
        </w:rPr>
        <w:t>analyses</w:t>
      </w:r>
      <w:r w:rsidR="00B152C6">
        <w:rPr>
          <w:rFonts w:ascii="Times New Roman" w:hAnsi="Times New Roman" w:cs="Times New Roman"/>
          <w:sz w:val="24"/>
          <w:szCs w:val="24"/>
        </w:rPr>
        <w:t xml:space="preserve"> </w:t>
      </w:r>
      <w:r w:rsidR="00FF4045">
        <w:rPr>
          <w:rFonts w:ascii="Times New Roman" w:hAnsi="Times New Roman" w:cs="Times New Roman"/>
          <w:sz w:val="24"/>
          <w:szCs w:val="24"/>
        </w:rPr>
        <w:t>by</w:t>
      </w:r>
      <w:r w:rsidR="00B152C6">
        <w:rPr>
          <w:rFonts w:ascii="Times New Roman" w:hAnsi="Times New Roman" w:cs="Times New Roman"/>
          <w:sz w:val="24"/>
          <w:szCs w:val="24"/>
        </w:rPr>
        <w:t xml:space="preserve"> </w:t>
      </w:r>
      <w:r w:rsidR="00B152C6" w:rsidRPr="003F50D6">
        <w:rPr>
          <w:rFonts w:ascii="Times New Roman" w:hAnsi="Times New Roman" w:cs="Times New Roman"/>
          <w:sz w:val="24"/>
          <w:szCs w:val="24"/>
        </w:rPr>
        <w:t>specific risk groups</w:t>
      </w:r>
      <w:r w:rsidR="00B152C6">
        <w:rPr>
          <w:rFonts w:ascii="Times New Roman" w:hAnsi="Times New Roman" w:cs="Times New Roman"/>
          <w:sz w:val="24"/>
          <w:szCs w:val="24"/>
        </w:rPr>
        <w:t xml:space="preserve"> and study </w:t>
      </w:r>
      <w:r w:rsidR="00B152C6">
        <w:rPr>
          <w:rFonts w:ascii="Times New Roman" w:hAnsi="Times New Roman" w:cs="Times New Roman"/>
          <w:sz w:val="24"/>
          <w:szCs w:val="24"/>
        </w:rPr>
        <w:lastRenderedPageBreak/>
        <w:t>characteristics</w:t>
      </w:r>
      <w:r w:rsidRPr="003F50D6">
        <w:rPr>
          <w:rFonts w:ascii="Times New Roman" w:hAnsi="Times New Roman" w:cs="Times New Roman"/>
          <w:sz w:val="24"/>
          <w:szCs w:val="24"/>
        </w:rPr>
        <w:t xml:space="preserve"> showed little evidence of difference</w:t>
      </w:r>
      <w:r w:rsidR="00B152C6">
        <w:rPr>
          <w:rFonts w:ascii="Times New Roman" w:hAnsi="Times New Roman" w:cs="Times New Roman"/>
          <w:sz w:val="24"/>
          <w:szCs w:val="24"/>
        </w:rPr>
        <w:t>.</w:t>
      </w:r>
      <w:r w:rsidR="009E4869">
        <w:rPr>
          <w:rFonts w:ascii="Times New Roman" w:hAnsi="Times New Roman" w:cs="Times New Roman"/>
          <w:sz w:val="24"/>
          <w:szCs w:val="24"/>
        </w:rPr>
        <w:t xml:space="preserve"> Adjusted and unadjusted analyses gave similar findings. The evidence for an association between </w:t>
      </w:r>
      <w:r w:rsidR="00A33D76">
        <w:rPr>
          <w:rFonts w:ascii="Times New Roman" w:hAnsi="Times New Roman" w:cs="Times New Roman"/>
          <w:sz w:val="24"/>
          <w:szCs w:val="24"/>
        </w:rPr>
        <w:t>EBF</w:t>
      </w:r>
      <w:r w:rsidR="009E4869">
        <w:rPr>
          <w:rFonts w:ascii="Times New Roman" w:hAnsi="Times New Roman" w:cs="Times New Roman"/>
          <w:sz w:val="24"/>
          <w:szCs w:val="24"/>
        </w:rPr>
        <w:t xml:space="preserve"> and TIDM from the 14 studies (1588 TIDM cases) which could not be included in meta-analysis was </w:t>
      </w:r>
      <w:r w:rsidR="00C61D2E">
        <w:rPr>
          <w:rFonts w:ascii="Times New Roman" w:hAnsi="Times New Roman" w:cs="Times New Roman"/>
          <w:sz w:val="24"/>
          <w:szCs w:val="24"/>
        </w:rPr>
        <w:t xml:space="preserve">weaker as only three studies showed statistically significant associations between increased EBF duration and reduced TIDM risk and the others were inconclusive. All but one study used mean or median to present results which prevented the use of the data in the meta-analysis, and one study used a definition </w:t>
      </w:r>
      <w:r w:rsidR="008B1483">
        <w:rPr>
          <w:rFonts w:ascii="Times New Roman" w:hAnsi="Times New Roman" w:cs="Times New Roman"/>
          <w:sz w:val="24"/>
          <w:szCs w:val="24"/>
        </w:rPr>
        <w:t>of breastfeeding duration that was not possible to combine with the other studies (</w:t>
      </w:r>
      <w:r w:rsidR="008B1483">
        <w:rPr>
          <w:rFonts w:ascii="Times New Roman" w:hAnsi="Times New Roman" w:cs="Times New Roman"/>
          <w:sz w:val="24"/>
          <w:szCs w:val="24"/>
        </w:rPr>
        <w:fldChar w:fldCharType="begin"/>
      </w:r>
      <w:r w:rsidR="008B1483">
        <w:rPr>
          <w:rFonts w:ascii="Times New Roman" w:hAnsi="Times New Roman" w:cs="Times New Roman"/>
          <w:sz w:val="24"/>
          <w:szCs w:val="24"/>
        </w:rPr>
        <w:instrText xml:space="preserve"> REF _Ref419478495 \h </w:instrText>
      </w:r>
      <w:r w:rsidR="008B1483">
        <w:rPr>
          <w:rFonts w:ascii="Times New Roman" w:hAnsi="Times New Roman" w:cs="Times New Roman"/>
          <w:sz w:val="24"/>
          <w:szCs w:val="24"/>
        </w:rPr>
      </w:r>
      <w:r w:rsidR="008B1483">
        <w:rPr>
          <w:rFonts w:ascii="Times New Roman" w:hAnsi="Times New Roman" w:cs="Times New Roman"/>
          <w:sz w:val="24"/>
          <w:szCs w:val="24"/>
        </w:rPr>
        <w:fldChar w:fldCharType="separate"/>
      </w:r>
      <w:r w:rsidR="00F86BAA" w:rsidRPr="00D75C4C">
        <w:rPr>
          <w:rFonts w:ascii="Times New Roman" w:hAnsi="Times New Roman" w:cs="Times New Roman"/>
          <w:sz w:val="24"/>
          <w:szCs w:val="24"/>
        </w:rPr>
        <w:t xml:space="preserve">Table </w:t>
      </w:r>
      <w:r w:rsidR="00F86BAA">
        <w:rPr>
          <w:rFonts w:ascii="Times New Roman" w:hAnsi="Times New Roman" w:cs="Times New Roman"/>
          <w:noProof/>
          <w:sz w:val="24"/>
          <w:szCs w:val="24"/>
        </w:rPr>
        <w:t>9</w:t>
      </w:r>
      <w:r w:rsidR="008B1483">
        <w:rPr>
          <w:rFonts w:ascii="Times New Roman" w:hAnsi="Times New Roman" w:cs="Times New Roman"/>
          <w:sz w:val="24"/>
          <w:szCs w:val="24"/>
        </w:rPr>
        <w:fldChar w:fldCharType="end"/>
      </w:r>
      <w:r w:rsidR="008B1483">
        <w:rPr>
          <w:rFonts w:ascii="Times New Roman" w:hAnsi="Times New Roman" w:cs="Times New Roman"/>
          <w:sz w:val="24"/>
          <w:szCs w:val="24"/>
        </w:rPr>
        <w:t>).</w:t>
      </w:r>
      <w:r w:rsidR="00C61D2E">
        <w:rPr>
          <w:rFonts w:ascii="Times New Roman" w:hAnsi="Times New Roman" w:cs="Times New Roman"/>
          <w:sz w:val="24"/>
          <w:szCs w:val="24"/>
        </w:rPr>
        <w:t xml:space="preserve"> Overall the data suggest </w:t>
      </w:r>
      <w:r w:rsidR="00E16007">
        <w:rPr>
          <w:rFonts w:ascii="Times New Roman" w:hAnsi="Times New Roman" w:cs="Times New Roman"/>
          <w:sz w:val="24"/>
          <w:szCs w:val="24"/>
        </w:rPr>
        <w:t xml:space="preserve">there is LOW certainty evidence that </w:t>
      </w:r>
      <w:r w:rsidR="00C61D2E">
        <w:rPr>
          <w:rFonts w:ascii="Times New Roman" w:hAnsi="Times New Roman" w:cs="Times New Roman"/>
          <w:sz w:val="24"/>
          <w:szCs w:val="24"/>
        </w:rPr>
        <w:t>longer duration of EBF is associated with reduced TIDM risk, with relatively low statistical heterogeneity within individual meta-analyses, and reasonable consistency between meta-analyses.</w:t>
      </w:r>
    </w:p>
    <w:p w14:paraId="1DA38746" w14:textId="77777777" w:rsidR="008B1483" w:rsidRPr="008B1483" w:rsidRDefault="008B1483" w:rsidP="00C133EA">
      <w:pPr>
        <w:spacing w:before="20" w:after="20" w:line="360" w:lineRule="auto"/>
        <w:jc w:val="both"/>
        <w:rPr>
          <w:rFonts w:ascii="Times New Roman" w:hAnsi="Times New Roman" w:cs="Times New Roman"/>
          <w:sz w:val="24"/>
          <w:szCs w:val="24"/>
        </w:rPr>
        <w:sectPr w:rsidR="008B1483" w:rsidRPr="008B1483" w:rsidSect="009517AA">
          <w:pgSz w:w="11906" w:h="16838"/>
          <w:pgMar w:top="1440" w:right="1440" w:bottom="1440" w:left="1134" w:header="709" w:footer="709" w:gutter="0"/>
          <w:cols w:space="708"/>
          <w:docGrid w:linePitch="360"/>
        </w:sectPr>
      </w:pPr>
    </w:p>
    <w:p w14:paraId="1DA38747" w14:textId="77777777" w:rsidR="00E96386" w:rsidRPr="00D75C4C" w:rsidRDefault="00E96386" w:rsidP="00D75C4C">
      <w:pPr>
        <w:pStyle w:val="Caption"/>
        <w:rPr>
          <w:rFonts w:ascii="Times New Roman" w:hAnsi="Times New Roman" w:cs="Times New Roman"/>
          <w:color w:val="auto"/>
          <w:sz w:val="24"/>
          <w:szCs w:val="24"/>
        </w:rPr>
      </w:pPr>
      <w:bookmarkStart w:id="48" w:name="_Ref419462448"/>
      <w:bookmarkStart w:id="49" w:name="_Toc419734542"/>
      <w:r w:rsidRPr="00D75C4C">
        <w:rPr>
          <w:rFonts w:ascii="Times New Roman" w:hAnsi="Times New Roman" w:cs="Times New Roman"/>
          <w:color w:val="auto"/>
          <w:sz w:val="24"/>
          <w:szCs w:val="24"/>
        </w:rPr>
        <w:lastRenderedPageBreak/>
        <w:t xml:space="preserve">Table </w:t>
      </w:r>
      <w:r w:rsidR="008B4F30" w:rsidRPr="00D75C4C">
        <w:rPr>
          <w:rFonts w:ascii="Times New Roman" w:hAnsi="Times New Roman" w:cs="Times New Roman"/>
          <w:color w:val="auto"/>
          <w:sz w:val="24"/>
          <w:szCs w:val="24"/>
        </w:rPr>
        <w:fldChar w:fldCharType="begin"/>
      </w:r>
      <w:r w:rsidR="00D75C4C"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6</w:t>
      </w:r>
      <w:r w:rsidR="008B4F30" w:rsidRPr="00D75C4C">
        <w:rPr>
          <w:rFonts w:ascii="Times New Roman" w:hAnsi="Times New Roman" w:cs="Times New Roman"/>
          <w:color w:val="auto"/>
          <w:sz w:val="24"/>
          <w:szCs w:val="24"/>
        </w:rPr>
        <w:fldChar w:fldCharType="end"/>
      </w:r>
      <w:bookmarkEnd w:id="48"/>
      <w:r w:rsidR="002B27EE" w:rsidRPr="00D75C4C">
        <w:rPr>
          <w:rFonts w:ascii="Times New Roman" w:hAnsi="Times New Roman" w:cs="Times New Roman"/>
          <w:color w:val="auto"/>
          <w:sz w:val="24"/>
          <w:szCs w:val="24"/>
        </w:rPr>
        <w:t xml:space="preserve"> </w:t>
      </w:r>
      <w:r w:rsidR="007D3059" w:rsidRPr="00D75C4C">
        <w:rPr>
          <w:rFonts w:ascii="Times New Roman" w:hAnsi="Times New Roman" w:cs="Times New Roman"/>
          <w:color w:val="auto"/>
          <w:sz w:val="24"/>
          <w:szCs w:val="24"/>
        </w:rPr>
        <w:t xml:space="preserve">Characteristics of Included Studies for analysis of Exclusive </w:t>
      </w:r>
      <w:r w:rsidRPr="00D75C4C">
        <w:rPr>
          <w:rFonts w:ascii="Times New Roman" w:hAnsi="Times New Roman" w:cs="Times New Roman"/>
          <w:color w:val="auto"/>
          <w:sz w:val="24"/>
          <w:szCs w:val="24"/>
        </w:rPr>
        <w:t xml:space="preserve">Breast Feeding </w:t>
      </w:r>
      <w:r w:rsidR="007D3059" w:rsidRPr="00D75C4C">
        <w:rPr>
          <w:rFonts w:ascii="Times New Roman" w:hAnsi="Times New Roman" w:cs="Times New Roman"/>
          <w:color w:val="auto"/>
          <w:sz w:val="24"/>
          <w:szCs w:val="24"/>
        </w:rPr>
        <w:t xml:space="preserve">duration </w:t>
      </w:r>
      <w:r w:rsidRPr="00D75C4C">
        <w:rPr>
          <w:rFonts w:ascii="Times New Roman" w:hAnsi="Times New Roman" w:cs="Times New Roman"/>
          <w:color w:val="auto"/>
          <w:sz w:val="24"/>
          <w:szCs w:val="24"/>
        </w:rPr>
        <w:t xml:space="preserve">and </w:t>
      </w:r>
      <w:r w:rsidR="007D3059" w:rsidRPr="00D75C4C">
        <w:rPr>
          <w:rFonts w:ascii="Times New Roman" w:hAnsi="Times New Roman" w:cs="Times New Roman"/>
          <w:color w:val="auto"/>
          <w:sz w:val="24"/>
          <w:szCs w:val="24"/>
        </w:rPr>
        <w:t>TIDM Risk</w:t>
      </w:r>
      <w:bookmarkEnd w:id="49"/>
      <w:r w:rsidRPr="00D75C4C">
        <w:rPr>
          <w:rFonts w:ascii="Times New Roman" w:hAnsi="Times New Roman" w:cs="Times New Roman"/>
          <w:color w:val="auto"/>
          <w:sz w:val="24"/>
          <w:szCs w:val="24"/>
        </w:rPr>
        <w:t xml:space="preserve"> </w:t>
      </w:r>
    </w:p>
    <w:tbl>
      <w:tblPr>
        <w:tblW w:w="14253" w:type="dxa"/>
        <w:jc w:val="center"/>
        <w:tblBorders>
          <w:top w:val="single" w:sz="4" w:space="0" w:color="auto"/>
          <w:bottom w:val="single" w:sz="4" w:space="0" w:color="auto"/>
          <w:insideH w:val="single" w:sz="4" w:space="0" w:color="auto"/>
        </w:tblBorders>
        <w:tblLayout w:type="fixed"/>
        <w:tblCellMar>
          <w:left w:w="0" w:type="dxa"/>
          <w:right w:w="0" w:type="dxa"/>
        </w:tblCellMar>
        <w:tblLook w:val="04A0" w:firstRow="1" w:lastRow="0" w:firstColumn="1" w:lastColumn="0" w:noHBand="0" w:noVBand="1"/>
      </w:tblPr>
      <w:tblGrid>
        <w:gridCol w:w="2133"/>
        <w:gridCol w:w="1276"/>
        <w:gridCol w:w="695"/>
        <w:gridCol w:w="1276"/>
        <w:gridCol w:w="992"/>
        <w:gridCol w:w="2268"/>
        <w:gridCol w:w="1418"/>
        <w:gridCol w:w="4195"/>
      </w:tblGrid>
      <w:tr w:rsidR="00FD25FD" w:rsidRPr="003F50D6" w14:paraId="1DA38751" w14:textId="77777777" w:rsidTr="006F0BAB">
        <w:trPr>
          <w:tblHeader/>
          <w:jc w:val="center"/>
        </w:trPr>
        <w:tc>
          <w:tcPr>
            <w:tcW w:w="2133" w:type="dxa"/>
            <w:shd w:val="clear" w:color="auto" w:fill="D9D9D9" w:themeFill="background1" w:themeFillShade="D9"/>
            <w:vAlign w:val="center"/>
            <w:hideMark/>
          </w:tcPr>
          <w:p w14:paraId="1DA38748" w14:textId="77777777" w:rsidR="00FD25FD" w:rsidRPr="003F50D6" w:rsidRDefault="00FD25FD" w:rsidP="00E96386">
            <w:pPr>
              <w:spacing w:after="0"/>
              <w:jc w:val="center"/>
              <w:rPr>
                <w:rFonts w:ascii="Times New Roman" w:hAnsi="Times New Roman" w:cs="Times New Roman"/>
                <w:b/>
                <w:bCs/>
                <w:sz w:val="20"/>
                <w:szCs w:val="20"/>
              </w:rPr>
            </w:pPr>
            <w:r w:rsidRPr="003F50D6">
              <w:rPr>
                <w:rFonts w:ascii="Times New Roman" w:hAnsi="Times New Roman" w:cs="Times New Roman"/>
                <w:b/>
                <w:bCs/>
                <w:sz w:val="20"/>
                <w:szCs w:val="20"/>
              </w:rPr>
              <w:t>First Author &amp; Publication Year</w:t>
            </w:r>
          </w:p>
        </w:tc>
        <w:tc>
          <w:tcPr>
            <w:tcW w:w="1276" w:type="dxa"/>
            <w:shd w:val="clear" w:color="auto" w:fill="D9D9D9" w:themeFill="background1" w:themeFillShade="D9"/>
            <w:vAlign w:val="center"/>
          </w:tcPr>
          <w:p w14:paraId="1DA38749" w14:textId="6C1923F1" w:rsidR="00FD25FD" w:rsidRPr="003F50D6" w:rsidRDefault="00FD25FD" w:rsidP="00E96386">
            <w:pPr>
              <w:spacing w:after="0"/>
              <w:jc w:val="center"/>
              <w:rPr>
                <w:rFonts w:ascii="Times New Roman" w:hAnsi="Times New Roman" w:cs="Times New Roman"/>
                <w:b/>
                <w:bCs/>
                <w:sz w:val="20"/>
                <w:szCs w:val="20"/>
              </w:rPr>
            </w:pPr>
            <w:r w:rsidRPr="003F50D6">
              <w:rPr>
                <w:rFonts w:ascii="Times New Roman" w:hAnsi="Times New Roman" w:cs="Times New Roman"/>
                <w:b/>
                <w:bCs/>
                <w:sz w:val="20"/>
                <w:szCs w:val="20"/>
              </w:rPr>
              <w:t>N</w:t>
            </w:r>
            <w:r w:rsidR="00022B85">
              <w:rPr>
                <w:rFonts w:ascii="Times New Roman" w:hAnsi="Times New Roman" w:cs="Times New Roman"/>
                <w:b/>
                <w:bCs/>
                <w:sz w:val="20"/>
                <w:szCs w:val="20"/>
              </w:rPr>
              <w:t>/n</w:t>
            </w:r>
            <w:r w:rsidR="00C36775">
              <w:rPr>
                <w:rFonts w:ascii="Times New Roman" w:hAnsi="Times New Roman" w:cs="Times New Roman"/>
                <w:b/>
                <w:bCs/>
                <w:sz w:val="20"/>
                <w:szCs w:val="20"/>
              </w:rPr>
              <w:t xml:space="preserve"> </w:t>
            </w:r>
            <w:r w:rsidR="00D84E29">
              <w:rPr>
                <w:rFonts w:ascii="Times New Roman" w:hAnsi="Times New Roman" w:cs="Times New Roman"/>
                <w:b/>
                <w:bCs/>
                <w:sz w:val="20"/>
                <w:szCs w:val="20"/>
              </w:rPr>
              <w:t>cases</w:t>
            </w:r>
          </w:p>
        </w:tc>
        <w:tc>
          <w:tcPr>
            <w:tcW w:w="695" w:type="dxa"/>
            <w:shd w:val="clear" w:color="auto" w:fill="D9D9D9" w:themeFill="background1" w:themeFillShade="D9"/>
            <w:vAlign w:val="center"/>
          </w:tcPr>
          <w:p w14:paraId="1DA3874A" w14:textId="77777777" w:rsidR="00FD25FD" w:rsidRPr="003F50D6" w:rsidRDefault="00FD25FD" w:rsidP="00E96386">
            <w:pPr>
              <w:spacing w:after="0"/>
              <w:jc w:val="center"/>
              <w:rPr>
                <w:rFonts w:ascii="Times New Roman" w:hAnsi="Times New Roman" w:cs="Times New Roman"/>
                <w:b/>
                <w:bCs/>
                <w:sz w:val="20"/>
                <w:szCs w:val="20"/>
              </w:rPr>
            </w:pPr>
            <w:r w:rsidRPr="003F50D6">
              <w:rPr>
                <w:rFonts w:ascii="Times New Roman" w:hAnsi="Times New Roman" w:cs="Times New Roman"/>
                <w:b/>
                <w:bCs/>
                <w:sz w:val="20"/>
                <w:szCs w:val="20"/>
              </w:rPr>
              <w:t xml:space="preserve">Design </w:t>
            </w:r>
          </w:p>
        </w:tc>
        <w:tc>
          <w:tcPr>
            <w:tcW w:w="1276" w:type="dxa"/>
            <w:shd w:val="clear" w:color="auto" w:fill="D9D9D9" w:themeFill="background1" w:themeFillShade="D9"/>
            <w:vAlign w:val="center"/>
            <w:hideMark/>
          </w:tcPr>
          <w:p w14:paraId="1DA3874B" w14:textId="77777777" w:rsidR="00FD25FD" w:rsidRPr="003F50D6" w:rsidRDefault="00FD25FD" w:rsidP="00E96386">
            <w:pPr>
              <w:spacing w:after="0"/>
              <w:jc w:val="center"/>
              <w:rPr>
                <w:rFonts w:ascii="Times New Roman" w:hAnsi="Times New Roman" w:cs="Times New Roman"/>
                <w:b/>
                <w:bCs/>
                <w:sz w:val="20"/>
                <w:szCs w:val="20"/>
              </w:rPr>
            </w:pPr>
            <w:r w:rsidRPr="003F50D6">
              <w:rPr>
                <w:rFonts w:ascii="Times New Roman" w:hAnsi="Times New Roman" w:cs="Times New Roman"/>
                <w:b/>
                <w:bCs/>
                <w:sz w:val="20"/>
                <w:szCs w:val="20"/>
              </w:rPr>
              <w:t>Country</w:t>
            </w:r>
          </w:p>
        </w:tc>
        <w:tc>
          <w:tcPr>
            <w:tcW w:w="992" w:type="dxa"/>
            <w:shd w:val="clear" w:color="auto" w:fill="D9D9D9" w:themeFill="background1" w:themeFillShade="D9"/>
            <w:vAlign w:val="center"/>
            <w:hideMark/>
          </w:tcPr>
          <w:p w14:paraId="1DA3874C" w14:textId="77777777" w:rsidR="00FD25FD" w:rsidRPr="003F50D6" w:rsidRDefault="00FD25FD" w:rsidP="00E96386">
            <w:pPr>
              <w:spacing w:after="0"/>
              <w:jc w:val="center"/>
              <w:rPr>
                <w:rFonts w:ascii="Times New Roman" w:hAnsi="Times New Roman" w:cs="Times New Roman"/>
                <w:b/>
                <w:bCs/>
                <w:sz w:val="20"/>
                <w:szCs w:val="20"/>
              </w:rPr>
            </w:pPr>
            <w:r w:rsidRPr="003F50D6">
              <w:rPr>
                <w:rFonts w:ascii="Times New Roman" w:hAnsi="Times New Roman" w:cs="Times New Roman"/>
                <w:b/>
                <w:bCs/>
                <w:sz w:val="20"/>
                <w:szCs w:val="20"/>
              </w:rPr>
              <w:t>Exposure assessment</w:t>
            </w:r>
          </w:p>
        </w:tc>
        <w:tc>
          <w:tcPr>
            <w:tcW w:w="2268" w:type="dxa"/>
            <w:shd w:val="clear" w:color="auto" w:fill="D9D9D9" w:themeFill="background1" w:themeFillShade="D9"/>
            <w:vAlign w:val="center"/>
            <w:hideMark/>
          </w:tcPr>
          <w:p w14:paraId="1DA3874D" w14:textId="77777777" w:rsidR="00FD25FD" w:rsidRPr="003F50D6" w:rsidRDefault="00FD25FD" w:rsidP="00E96386">
            <w:pPr>
              <w:spacing w:after="0"/>
              <w:jc w:val="center"/>
              <w:rPr>
                <w:rFonts w:ascii="Times New Roman" w:hAnsi="Times New Roman" w:cs="Times New Roman"/>
                <w:b/>
                <w:bCs/>
                <w:sz w:val="20"/>
                <w:szCs w:val="20"/>
              </w:rPr>
            </w:pPr>
            <w:r w:rsidRPr="003F50D6">
              <w:rPr>
                <w:rFonts w:ascii="Times New Roman" w:hAnsi="Times New Roman" w:cs="Times New Roman"/>
                <w:b/>
                <w:bCs/>
                <w:sz w:val="20"/>
                <w:szCs w:val="20"/>
              </w:rPr>
              <w:t>Specific outcome</w:t>
            </w:r>
          </w:p>
        </w:tc>
        <w:tc>
          <w:tcPr>
            <w:tcW w:w="1418" w:type="dxa"/>
            <w:shd w:val="clear" w:color="auto" w:fill="D9D9D9" w:themeFill="background1" w:themeFillShade="D9"/>
            <w:vAlign w:val="center"/>
            <w:hideMark/>
          </w:tcPr>
          <w:p w14:paraId="1DA3874E" w14:textId="77777777" w:rsidR="00FD25FD" w:rsidRPr="003F50D6" w:rsidRDefault="00FD25FD" w:rsidP="00E96386">
            <w:pPr>
              <w:spacing w:after="0"/>
              <w:jc w:val="center"/>
              <w:rPr>
                <w:rFonts w:ascii="Times New Roman" w:hAnsi="Times New Roman" w:cs="Times New Roman"/>
                <w:b/>
                <w:bCs/>
                <w:sz w:val="20"/>
                <w:szCs w:val="20"/>
              </w:rPr>
            </w:pPr>
            <w:r w:rsidRPr="003F50D6">
              <w:rPr>
                <w:rFonts w:ascii="Times New Roman" w:hAnsi="Times New Roman" w:cs="Times New Roman"/>
                <w:b/>
                <w:bCs/>
                <w:sz w:val="20"/>
                <w:szCs w:val="20"/>
              </w:rPr>
              <w:t>Age at outcome (years)</w:t>
            </w:r>
          </w:p>
        </w:tc>
        <w:tc>
          <w:tcPr>
            <w:tcW w:w="4195" w:type="dxa"/>
            <w:shd w:val="clear" w:color="auto" w:fill="D9D9D9" w:themeFill="background1" w:themeFillShade="D9"/>
            <w:vAlign w:val="center"/>
            <w:hideMark/>
          </w:tcPr>
          <w:p w14:paraId="1DA3874F" w14:textId="77777777" w:rsidR="00FD25FD" w:rsidRDefault="00FD25FD" w:rsidP="00E96386">
            <w:pPr>
              <w:spacing w:after="0"/>
              <w:jc w:val="center"/>
              <w:rPr>
                <w:rFonts w:ascii="Times New Roman" w:hAnsi="Times New Roman" w:cs="Times New Roman"/>
                <w:b/>
                <w:bCs/>
                <w:sz w:val="20"/>
                <w:szCs w:val="20"/>
              </w:rPr>
            </w:pPr>
            <w:r>
              <w:rPr>
                <w:rFonts w:ascii="Times New Roman" w:hAnsi="Times New Roman" w:cs="Times New Roman"/>
                <w:b/>
                <w:bCs/>
                <w:sz w:val="20"/>
                <w:szCs w:val="20"/>
              </w:rPr>
              <w:t xml:space="preserve">Population </w:t>
            </w:r>
          </w:p>
          <w:p w14:paraId="1DA38750" w14:textId="77777777" w:rsidR="00FD25FD" w:rsidRPr="003F50D6" w:rsidRDefault="00FD25FD" w:rsidP="00E96386">
            <w:pPr>
              <w:spacing w:after="0"/>
              <w:jc w:val="center"/>
              <w:rPr>
                <w:rFonts w:ascii="Times New Roman" w:hAnsi="Times New Roman" w:cs="Times New Roman"/>
                <w:b/>
                <w:bCs/>
                <w:sz w:val="20"/>
                <w:szCs w:val="20"/>
              </w:rPr>
            </w:pPr>
            <w:r>
              <w:rPr>
                <w:rFonts w:ascii="Times New Roman" w:hAnsi="Times New Roman" w:cs="Times New Roman"/>
                <w:b/>
                <w:bCs/>
                <w:sz w:val="20"/>
                <w:szCs w:val="20"/>
              </w:rPr>
              <w:t xml:space="preserve">characteristics </w:t>
            </w:r>
          </w:p>
        </w:tc>
      </w:tr>
      <w:tr w:rsidR="00FD25FD" w:rsidRPr="003F50D6" w14:paraId="1DA3875A" w14:textId="77777777" w:rsidTr="006F0BAB">
        <w:trPr>
          <w:trHeight w:val="630"/>
          <w:jc w:val="center"/>
        </w:trPr>
        <w:tc>
          <w:tcPr>
            <w:tcW w:w="2133" w:type="dxa"/>
            <w:shd w:val="clear" w:color="auto" w:fill="D9D9D9" w:themeFill="background1" w:themeFillShade="D9"/>
            <w:vAlign w:val="center"/>
            <w:hideMark/>
          </w:tcPr>
          <w:p w14:paraId="1DA38752"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Couper, 1999</w:t>
            </w:r>
            <w:r>
              <w:rPr>
                <w:rFonts w:ascii="Times New Roman" w:hAnsi="Times New Roman" w:cs="Times New Roman"/>
                <w:sz w:val="20"/>
                <w:szCs w:val="20"/>
              </w:rPr>
              <w:t xml:space="preserve"> </w:t>
            </w:r>
            <w:r w:rsidR="008B4F30">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&lt;EndNote&gt;&lt;Cite&gt;&lt;Author&gt;Couper&lt;/Author&gt;&lt;Year&gt;1999&lt;/Year&gt;&lt;RecNum&gt;278&lt;/RecNum&gt;&lt;DisplayText&gt;(1)&lt;/DisplayText&gt;&lt;record&gt;&lt;rec-number&gt;278&lt;/rec-number&gt;&lt;foreign-keys&gt;&lt;key app="EN" db-id="pdz5ff5auvzrzxe5feuxsevkxdx5fvzaa0ra"&gt;278&lt;/key&gt;&lt;/foreign-keys&gt;&lt;ref-type name="Journal Article"&gt;17&lt;/ref-type&gt;&lt;contributors&gt;&lt;authors&gt;&lt;author&gt;Couper, J. J.&lt;/author&gt;&lt;author&gt;Steele, C.&lt;/author&gt;&lt;author&gt;Beresford, S.&lt;/author&gt;&lt;author&gt;Powell, T.&lt;/author&gt;&lt;author&gt;McCaul, K.&lt;/author&gt;&lt;author&gt;Pollard, A.&lt;/author&gt;&lt;author&gt;Gellert, S.&lt;/author&gt;&lt;author&gt;Tait, B.&lt;/author&gt;&lt;author&gt;Harrison, L. C.&lt;/author&gt;&lt;author&gt;Colman, P. G.&lt;/author&gt;&lt;/authors&gt;&lt;/contributors&gt;&lt;auth-address&gt;Department of Endocrinology, Women&amp;apos;s and Children&amp;apos;s Hospital, North Adelaide SA, Australia. jcouper@medicine.adelaide.edu.au&lt;/auth-address&gt;&lt;titles&gt;&lt;title&gt;Lack of association between duration of breast-feeding or introduction of cow&amp;apos;s milk and development of islet autoimmunity&lt;/title&gt;&lt;secondary-title&gt;Diabetes&lt;/secondary-title&gt;&lt;/titles&gt;&lt;periodical&gt;&lt;full-title&gt;Diabetes&lt;/full-title&gt;&lt;/periodical&gt;&lt;pages&gt;2145-9&lt;/pages&gt;&lt;volume&gt;48&lt;/volume&gt;&lt;number&gt;11&lt;/number&gt;&lt;dates&gt;&lt;year&gt;1999&lt;/year&gt;&lt;/dates&gt;&lt;accession-num&gt;10535447&lt;/accession-num&gt;&lt;work-type&gt;Comparative Study&lt;/work-type&gt;&lt;urls&gt;&lt;related-urls&gt;&lt;url&gt;http://ovidsp.ovid.com/ovidweb.cgi?T=JS&amp;amp;CSC=Y&amp;amp;NEWS=N&amp;amp;PAGE=fulltext&amp;amp;D=med4&amp;amp;AN=10535447&lt;/url&gt;&lt;url&gt;http://metalib.lib.ic.ac.uk:9003/sfx_local?sid=OVID&amp;amp;isbn=&amp;amp;issn=0012-1797&amp;amp;volume=48&amp;amp;issue=11&amp;amp;date=1999&amp;amp;title=Diabetes&amp;amp;atitle=Lack+of+association+between+duration+of+breast-feeding+or+introduction+of+cow%27s+milk+and+development+of+islet+autoimmunity.&amp;amp;aulast=Couper+JJ&amp;amp;spage=2145&lt;/url&gt;&lt;url&gt;http://diabetes.diabetesjournals.org/content/48/11/2145.full.pdf&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sz w:val="20"/>
                <w:szCs w:val="20"/>
              </w:rPr>
              <w:fldChar w:fldCharType="separate"/>
            </w:r>
            <w:r>
              <w:rPr>
                <w:rFonts w:ascii="Times New Roman" w:hAnsi="Times New Roman" w:cs="Times New Roman"/>
                <w:noProof/>
                <w:sz w:val="20"/>
                <w:szCs w:val="20"/>
              </w:rPr>
              <w:t>(</w:t>
            </w:r>
            <w:hyperlink w:anchor="_ENREF_1" w:tooltip="Couper, 1999 #278" w:history="1">
              <w:r w:rsidR="00CD438A">
                <w:rPr>
                  <w:rFonts w:ascii="Times New Roman" w:hAnsi="Times New Roman" w:cs="Times New Roman"/>
                  <w:noProof/>
                  <w:sz w:val="20"/>
                  <w:szCs w:val="20"/>
                </w:rPr>
                <w:t>1</w:t>
              </w:r>
            </w:hyperlink>
            <w:r>
              <w:rPr>
                <w:rFonts w:ascii="Times New Roman" w:hAnsi="Times New Roman" w:cs="Times New Roman"/>
                <w:noProof/>
                <w:sz w:val="20"/>
                <w:szCs w:val="20"/>
              </w:rPr>
              <w:t>)</w:t>
            </w:r>
            <w:r w:rsidR="008B4F30">
              <w:rPr>
                <w:rFonts w:ascii="Times New Roman" w:hAnsi="Times New Roman" w:cs="Times New Roman"/>
                <w:sz w:val="20"/>
                <w:szCs w:val="20"/>
              </w:rPr>
              <w:fldChar w:fldCharType="end"/>
            </w:r>
          </w:p>
        </w:tc>
        <w:tc>
          <w:tcPr>
            <w:tcW w:w="1276" w:type="dxa"/>
            <w:vAlign w:val="center"/>
          </w:tcPr>
          <w:p w14:paraId="1DA38753"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317</w:t>
            </w:r>
            <w:r w:rsidR="00F606FC">
              <w:rPr>
                <w:rFonts w:ascii="Times New Roman" w:hAnsi="Times New Roman" w:cs="Times New Roman"/>
                <w:sz w:val="20"/>
                <w:szCs w:val="20"/>
              </w:rPr>
              <w:t>/70</w:t>
            </w:r>
          </w:p>
        </w:tc>
        <w:tc>
          <w:tcPr>
            <w:tcW w:w="695" w:type="dxa"/>
            <w:vAlign w:val="center"/>
          </w:tcPr>
          <w:p w14:paraId="1DA38754"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PC</w:t>
            </w:r>
          </w:p>
        </w:tc>
        <w:tc>
          <w:tcPr>
            <w:tcW w:w="1276" w:type="dxa"/>
            <w:shd w:val="clear" w:color="auto" w:fill="auto"/>
            <w:vAlign w:val="center"/>
            <w:hideMark/>
          </w:tcPr>
          <w:p w14:paraId="1DA38755"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Australia</w:t>
            </w:r>
          </w:p>
        </w:tc>
        <w:tc>
          <w:tcPr>
            <w:tcW w:w="992" w:type="dxa"/>
            <w:shd w:val="clear" w:color="auto" w:fill="auto"/>
            <w:vAlign w:val="center"/>
            <w:hideMark/>
          </w:tcPr>
          <w:p w14:paraId="1DA38756" w14:textId="77777777" w:rsidR="00FD25FD" w:rsidRPr="00236EDE" w:rsidRDefault="00FD25FD" w:rsidP="00236EDE">
            <w:pPr>
              <w:jc w:val="center"/>
              <w:rPr>
                <w:rFonts w:ascii="Times New Roman" w:hAnsi="Times New Roman" w:cs="Times New Roman"/>
                <w:sz w:val="20"/>
                <w:szCs w:val="20"/>
              </w:rPr>
            </w:pPr>
            <w:r w:rsidRPr="00236EDE">
              <w:rPr>
                <w:rFonts w:ascii="Times New Roman" w:hAnsi="Times New Roman" w:cs="Times New Roman"/>
                <w:sz w:val="20"/>
                <w:szCs w:val="20"/>
              </w:rPr>
              <w:t>D/Q</w:t>
            </w:r>
          </w:p>
        </w:tc>
        <w:tc>
          <w:tcPr>
            <w:tcW w:w="2268" w:type="dxa"/>
            <w:shd w:val="clear" w:color="auto" w:fill="auto"/>
            <w:vAlign w:val="center"/>
            <w:hideMark/>
          </w:tcPr>
          <w:p w14:paraId="1DA38757"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Islet autoantibodies</w:t>
            </w:r>
          </w:p>
        </w:tc>
        <w:tc>
          <w:tcPr>
            <w:tcW w:w="1418" w:type="dxa"/>
            <w:shd w:val="clear" w:color="auto" w:fill="auto"/>
            <w:vAlign w:val="center"/>
            <w:hideMark/>
          </w:tcPr>
          <w:p w14:paraId="1DA38758"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2</w:t>
            </w:r>
          </w:p>
        </w:tc>
        <w:tc>
          <w:tcPr>
            <w:tcW w:w="4195" w:type="dxa"/>
            <w:shd w:val="clear" w:color="auto" w:fill="auto"/>
            <w:vAlign w:val="center"/>
            <w:hideMark/>
          </w:tcPr>
          <w:p w14:paraId="1DA38759"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First degree relatives of diabetic children</w:t>
            </w:r>
          </w:p>
        </w:tc>
      </w:tr>
      <w:tr w:rsidR="00FD25FD" w:rsidRPr="00F606FC" w14:paraId="1DA38763" w14:textId="77777777" w:rsidTr="006F0BAB">
        <w:trPr>
          <w:trHeight w:val="630"/>
          <w:jc w:val="center"/>
        </w:trPr>
        <w:tc>
          <w:tcPr>
            <w:tcW w:w="2133" w:type="dxa"/>
            <w:shd w:val="clear" w:color="auto" w:fill="D9D9D9" w:themeFill="background1" w:themeFillShade="D9"/>
            <w:vAlign w:val="center"/>
            <w:hideMark/>
          </w:tcPr>
          <w:p w14:paraId="1DA3875B" w14:textId="77777777" w:rsidR="00FD25FD" w:rsidRPr="00F606FC" w:rsidRDefault="00FD25FD" w:rsidP="00CD438A">
            <w:pPr>
              <w:jc w:val="center"/>
              <w:rPr>
                <w:rFonts w:ascii="Times New Roman" w:hAnsi="Times New Roman" w:cs="Times New Roman"/>
                <w:sz w:val="20"/>
                <w:szCs w:val="20"/>
              </w:rPr>
            </w:pPr>
            <w:r w:rsidRPr="00F606FC">
              <w:rPr>
                <w:rFonts w:ascii="Times New Roman" w:hAnsi="Times New Roman" w:cs="Times New Roman"/>
                <w:sz w:val="20"/>
                <w:szCs w:val="20"/>
              </w:rPr>
              <w:t xml:space="preserve">Couper, 2009 </w:t>
            </w:r>
            <w:r w:rsidR="008B4F30" w:rsidRPr="00F606FC">
              <w:rPr>
                <w:rFonts w:ascii="Times New Roman" w:hAnsi="Times New Roman" w:cs="Times New Roman"/>
                <w:sz w:val="20"/>
                <w:szCs w:val="20"/>
              </w:rPr>
              <w:fldChar w:fldCharType="begin"/>
            </w:r>
            <w:r w:rsidR="00CD438A">
              <w:rPr>
                <w:rFonts w:ascii="Times New Roman" w:hAnsi="Times New Roman" w:cs="Times New Roman"/>
                <w:sz w:val="20"/>
                <w:szCs w:val="20"/>
              </w:rPr>
              <w:instrText xml:space="preserve"> ADDIN EN.CITE &lt;EndNote&gt;&lt;Cite&gt;&lt;Author&gt;Couper&lt;/Author&gt;&lt;Year&gt;2009&lt;/Year&gt;&lt;RecNum&gt;276&lt;/RecNum&gt;&lt;DisplayText&gt;(65)&lt;/DisplayText&gt;&lt;record&gt;&lt;rec-number&gt;276&lt;/rec-number&gt;&lt;foreign-keys&gt;&lt;key app="EN" db-id="pdz5ff5auvzrzxe5feuxsevkxdx5fvzaa0ra"&gt;276&lt;/key&gt;&lt;/foreign-keys&gt;&lt;ref-type name="Journal Article"&gt;17&lt;/ref-type&gt;&lt;contributors&gt;&lt;authors&gt;&lt;author&gt;Couper, J. J.&lt;/author&gt;&lt;author&gt;Beresford, S.&lt;/author&gt;&lt;author&gt;Hirte, C.&lt;/author&gt;&lt;author&gt;Baghurst, P. A.&lt;/author&gt;&lt;author&gt;Pollard, A.&lt;/author&gt;&lt;author&gt;Tait, B. D.&lt;/author&gt;&lt;author&gt;Harrison, L. C.&lt;/author&gt;&lt;author&gt;Colman, P. G.&lt;/author&gt;&lt;/authors&gt;&lt;/contributors&gt;&lt;auth-address&gt;Department of Diabetes and Endocrinology, Women&amp;apos;s and Children&amp;apos;s Hospital and Discipline of Paediatrics, University of Adelaide, Adelaide, Australia. jennifer.couper@adelaide.edu.au&lt;/auth-address&gt;&lt;titles&gt;&lt;title&gt;Weight gain in early life predicts risk of islet autoimmunity in children with a first-degree relative with type 1 diabetes&lt;/title&gt;&lt;secondary-title&gt;Diabetes Care&lt;/secondary-title&gt;&lt;/titles&gt;&lt;periodical&gt;&lt;full-title&gt;Diabetes Care&lt;/full-title&gt;&lt;/periodical&gt;&lt;pages&gt;94-9&lt;/pages&gt;&lt;volume&gt;32&lt;/volume&gt;&lt;number&gt;1&lt;/number&gt;&lt;dates&gt;&lt;year&gt;2009&lt;/year&gt;&lt;/dates&gt;&lt;accession-num&gt;18835948&lt;/accession-num&gt;&lt;work-type&gt;Research Support, Non-U.S. Gov&amp;apos;t&lt;/work-type&gt;&lt;urls&gt;&lt;related-urls&gt;&lt;url&gt;http://ovidsp.ovid.com/ovidweb.cgi?T=JS&amp;amp;CSC=Y&amp;amp;NEWS=N&amp;amp;PAGE=fulltext&amp;amp;D=medl&amp;amp;AN=18835948&lt;/url&gt;&lt;url&gt;http://metalib.lib.ic.ac.uk:9003/sfx_local?sid=OVID&amp;amp;isbn=&amp;amp;issn=0149-5992&amp;amp;volume=32&amp;amp;issue=1&amp;amp;date=2009&amp;amp;title=Diabetes+Care&amp;amp;atitle=Weight+gain+in+early+life+predicts+risk+of+islet+autoimmunity+in+children+with+a+first-degree+relative+with+type+1+diabetes.&amp;amp;aulast=Couper+JJ&amp;amp;spage=94&lt;/url&gt;&lt;/related-urls&gt;&lt;/urls&gt;&lt;custom2&gt;PMC2606838&lt;/custom2&gt;&lt;remote-database-name&gt;MEDLINE&lt;/remote-database-name&gt;&lt;remote-database-provider&gt;Ovid Technologies&lt;/remote-database-provider&gt;&lt;/record&gt;&lt;/Cite&gt;&lt;/EndNote&gt;</w:instrText>
            </w:r>
            <w:r w:rsidR="008B4F30" w:rsidRPr="00F606FC">
              <w:rPr>
                <w:rFonts w:ascii="Times New Roman" w:hAnsi="Times New Roman" w:cs="Times New Roman"/>
                <w:sz w:val="20"/>
                <w:szCs w:val="20"/>
              </w:rPr>
              <w:fldChar w:fldCharType="separate"/>
            </w:r>
            <w:r w:rsidR="00CD438A">
              <w:rPr>
                <w:rFonts w:ascii="Times New Roman" w:hAnsi="Times New Roman" w:cs="Times New Roman"/>
                <w:noProof/>
                <w:sz w:val="20"/>
                <w:szCs w:val="20"/>
              </w:rPr>
              <w:t>(</w:t>
            </w:r>
            <w:hyperlink w:anchor="_ENREF_65" w:tooltip="Couper, 2009 #276" w:history="1">
              <w:r w:rsidR="00CD438A">
                <w:rPr>
                  <w:rFonts w:ascii="Times New Roman" w:hAnsi="Times New Roman" w:cs="Times New Roman"/>
                  <w:noProof/>
                  <w:sz w:val="20"/>
                  <w:szCs w:val="20"/>
                </w:rPr>
                <w:t>65</w:t>
              </w:r>
            </w:hyperlink>
            <w:r w:rsidR="00CD438A">
              <w:rPr>
                <w:rFonts w:ascii="Times New Roman" w:hAnsi="Times New Roman" w:cs="Times New Roman"/>
                <w:noProof/>
                <w:sz w:val="20"/>
                <w:szCs w:val="20"/>
              </w:rPr>
              <w:t>)</w:t>
            </w:r>
            <w:r w:rsidR="008B4F30" w:rsidRPr="00F606FC">
              <w:rPr>
                <w:rFonts w:ascii="Times New Roman" w:hAnsi="Times New Roman" w:cs="Times New Roman"/>
                <w:sz w:val="20"/>
                <w:szCs w:val="20"/>
              </w:rPr>
              <w:fldChar w:fldCharType="end"/>
            </w:r>
          </w:p>
        </w:tc>
        <w:tc>
          <w:tcPr>
            <w:tcW w:w="1276" w:type="dxa"/>
            <w:vAlign w:val="center"/>
          </w:tcPr>
          <w:p w14:paraId="1DA3875C" w14:textId="77777777" w:rsidR="00FD25FD" w:rsidRPr="00F606FC" w:rsidRDefault="00FD25FD" w:rsidP="00236EDE">
            <w:pPr>
              <w:jc w:val="center"/>
              <w:rPr>
                <w:rFonts w:ascii="Times New Roman" w:hAnsi="Times New Roman" w:cs="Times New Roman"/>
                <w:color w:val="000000"/>
                <w:sz w:val="20"/>
                <w:szCs w:val="20"/>
              </w:rPr>
            </w:pPr>
            <w:r w:rsidRPr="008B1314">
              <w:rPr>
                <w:rFonts w:ascii="Times New Roman" w:hAnsi="Times New Roman" w:cs="Times New Roman"/>
                <w:color w:val="000000"/>
                <w:sz w:val="20"/>
                <w:szCs w:val="20"/>
              </w:rPr>
              <w:t>548</w:t>
            </w:r>
            <w:r w:rsidR="00022B85" w:rsidRPr="008B1314">
              <w:rPr>
                <w:rFonts w:ascii="Times New Roman" w:hAnsi="Times New Roman" w:cs="Times New Roman"/>
                <w:color w:val="000000"/>
                <w:sz w:val="20"/>
                <w:szCs w:val="20"/>
              </w:rPr>
              <w:t>/</w:t>
            </w:r>
            <w:r w:rsidR="008B1314" w:rsidRPr="008B1314">
              <w:rPr>
                <w:rFonts w:ascii="Times New Roman" w:hAnsi="Times New Roman" w:cs="Times New Roman"/>
                <w:color w:val="000000"/>
                <w:sz w:val="20"/>
                <w:szCs w:val="20"/>
              </w:rPr>
              <w:t>~30</w:t>
            </w:r>
          </w:p>
        </w:tc>
        <w:tc>
          <w:tcPr>
            <w:tcW w:w="695" w:type="dxa"/>
            <w:vAlign w:val="center"/>
          </w:tcPr>
          <w:p w14:paraId="1DA3875D"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PC</w:t>
            </w:r>
          </w:p>
        </w:tc>
        <w:tc>
          <w:tcPr>
            <w:tcW w:w="1276" w:type="dxa"/>
            <w:shd w:val="clear" w:color="auto" w:fill="auto"/>
            <w:vAlign w:val="center"/>
            <w:hideMark/>
          </w:tcPr>
          <w:p w14:paraId="1DA3875E"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Australia</w:t>
            </w:r>
          </w:p>
        </w:tc>
        <w:tc>
          <w:tcPr>
            <w:tcW w:w="992" w:type="dxa"/>
            <w:shd w:val="clear" w:color="auto" w:fill="auto"/>
            <w:vAlign w:val="center"/>
            <w:hideMark/>
          </w:tcPr>
          <w:p w14:paraId="1DA3875F"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D/I</w:t>
            </w:r>
          </w:p>
        </w:tc>
        <w:tc>
          <w:tcPr>
            <w:tcW w:w="2268" w:type="dxa"/>
            <w:shd w:val="clear" w:color="auto" w:fill="auto"/>
            <w:vAlign w:val="center"/>
            <w:hideMark/>
          </w:tcPr>
          <w:p w14:paraId="1DA38760"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Islet autoantibodies</w:t>
            </w:r>
          </w:p>
        </w:tc>
        <w:tc>
          <w:tcPr>
            <w:tcW w:w="1418" w:type="dxa"/>
            <w:shd w:val="clear" w:color="auto" w:fill="auto"/>
            <w:vAlign w:val="center"/>
            <w:hideMark/>
          </w:tcPr>
          <w:p w14:paraId="1DA38761"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2</w:t>
            </w:r>
          </w:p>
        </w:tc>
        <w:tc>
          <w:tcPr>
            <w:tcW w:w="4195" w:type="dxa"/>
            <w:shd w:val="clear" w:color="auto" w:fill="auto"/>
            <w:vAlign w:val="center"/>
            <w:hideMark/>
          </w:tcPr>
          <w:p w14:paraId="1DA38762"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First degree relatives of diabetic children</w:t>
            </w:r>
          </w:p>
        </w:tc>
      </w:tr>
      <w:tr w:rsidR="00FD25FD" w:rsidRPr="003F50D6" w14:paraId="1DA3876C" w14:textId="77777777" w:rsidTr="006F0BAB">
        <w:trPr>
          <w:trHeight w:val="630"/>
          <w:jc w:val="center"/>
        </w:trPr>
        <w:tc>
          <w:tcPr>
            <w:tcW w:w="2133" w:type="dxa"/>
            <w:shd w:val="clear" w:color="auto" w:fill="D9D9D9" w:themeFill="background1" w:themeFillShade="D9"/>
            <w:vAlign w:val="center"/>
            <w:hideMark/>
          </w:tcPr>
          <w:p w14:paraId="1DA38764" w14:textId="77777777" w:rsidR="00FD25FD" w:rsidRPr="00F606FC" w:rsidRDefault="00FD25FD" w:rsidP="00CD438A">
            <w:pPr>
              <w:jc w:val="center"/>
              <w:rPr>
                <w:rFonts w:ascii="Times New Roman" w:hAnsi="Times New Roman" w:cs="Times New Roman"/>
                <w:sz w:val="20"/>
                <w:szCs w:val="20"/>
              </w:rPr>
            </w:pPr>
            <w:r w:rsidRPr="00F606FC">
              <w:rPr>
                <w:rFonts w:ascii="Times New Roman" w:hAnsi="Times New Roman" w:cs="Times New Roman"/>
                <w:sz w:val="20"/>
                <w:szCs w:val="20"/>
              </w:rPr>
              <w:t xml:space="preserve">Frederikson, 2012 (abstract) </w:t>
            </w:r>
            <w:r w:rsidR="008B4F30" w:rsidRPr="00F606FC">
              <w:rPr>
                <w:rFonts w:ascii="Times New Roman" w:hAnsi="Times New Roman" w:cs="Times New Roman"/>
                <w:sz w:val="20"/>
                <w:szCs w:val="20"/>
              </w:rPr>
              <w:fldChar w:fldCharType="begin"/>
            </w:r>
            <w:r w:rsidR="00CD438A">
              <w:rPr>
                <w:rFonts w:ascii="Times New Roman" w:hAnsi="Times New Roman" w:cs="Times New Roman"/>
                <w:sz w:val="20"/>
                <w:szCs w:val="20"/>
              </w:rPr>
              <w:instrText xml:space="preserve"> ADDIN EN.CITE &lt;EndNote&gt;&lt;Cite&gt;&lt;Author&gt;Frederiksen&lt;/Author&gt;&lt;Year&gt;2012&lt;/Year&gt;&lt;RecNum&gt;2239&lt;/RecNum&gt;&lt;DisplayText&gt;(66)&lt;/DisplayText&gt;&lt;record&gt;&lt;rec-number&gt;2239&lt;/rec-number&gt;&lt;foreign-keys&gt;&lt;key app="EN" db-id="pdz5ff5auvzrzxe5feuxsevkxdx5fvzaa0ra"&gt;2239&lt;/key&gt;&lt;/foreign-keys&gt;&lt;ref-type name="Journal Article"&gt;17&lt;/ref-type&gt;&lt;contributors&gt;&lt;authors&gt;&lt;author&gt;Frederiksen, B.&lt;/author&gt;&lt;author&gt;Kroehl, M.&lt;/author&gt;&lt;author&gt;Lamb, M.&lt;/author&gt;&lt;author&gt;Seifert, J.&lt;/author&gt;&lt;author&gt;Barriga, K.&lt;/author&gt;&lt;author&gt;Rewers, M.&lt;/author&gt;&lt;author&gt;Norris, J. M.&lt;/author&gt;&lt;/authors&gt;&lt;/contributors&gt;&lt;auth-address&gt;(Frederiksen, Kroehl, Lamb, Seifert, Barriga, Rewers, Norris) AuroraCOUnited States&lt;/auth-address&gt;&lt;titles&gt;&lt;title&gt;Infant exposures and development of type 1 diabetes-the diabetes autoimmunity study in the young (DAISY)&lt;/title&gt;&lt;secondary-title&gt;Diabetes&lt;/secondary-title&gt;&lt;/titles&gt;&lt;periodical&gt;&lt;full-title&gt;Diabetes&lt;/full-title&gt;&lt;/periodical&gt;&lt;pages&gt;A352&lt;/pages&gt;&lt;volume&gt;61&lt;/volume&gt;&lt;dates&gt;&lt;year&gt;2012&lt;/year&gt;&lt;pub-dates&gt;&lt;date&gt;June&lt;/date&gt;&lt;/pub-dates&gt;&lt;/dates&gt;&lt;accession-num&gt;70797947&lt;/accession-num&gt;&lt;urls&gt;&lt;related-urls&gt;&lt;url&gt;http://ovidsp.ovid.com/ovidweb.cgi?T=JS&amp;amp;CSC=Y&amp;amp;NEWS=N&amp;amp;PAGE=fulltext&amp;amp;D=emed10&amp;amp;AN=70797947&lt;/url&gt;&lt;url&gt;http://metalib.lib.ic.ac.uk:9003/sfx_local?sid=OVID&amp;amp;isbn=&amp;amp;issn=0012-1797&amp;amp;volume=61&amp;amp;issue=1&amp;amp;date=2012&amp;amp;title=Diabetes&amp;amp;atitle=Infant+exposures+and+development+of+type+1+diabetes-the+diabetes+autoimmunity+study+in+the+young+%28DAISY%29&amp;amp;aulast=Frederiksen+B.&amp;amp;spage=A352&lt;/url&gt;&lt;/related-urls&gt;&lt;/urls&gt;&lt;remote-database-name&gt;Embase&lt;/remote-database-name&gt;&lt;remote-database-provider&gt;Ovid Technologies&lt;/remote-database-provider&gt;&lt;/record&gt;&lt;/Cite&gt;&lt;/EndNote&gt;</w:instrText>
            </w:r>
            <w:r w:rsidR="008B4F30" w:rsidRPr="00F606FC">
              <w:rPr>
                <w:rFonts w:ascii="Times New Roman" w:hAnsi="Times New Roman" w:cs="Times New Roman"/>
                <w:sz w:val="20"/>
                <w:szCs w:val="20"/>
              </w:rPr>
              <w:fldChar w:fldCharType="separate"/>
            </w:r>
            <w:r w:rsidR="00CD438A">
              <w:rPr>
                <w:rFonts w:ascii="Times New Roman" w:hAnsi="Times New Roman" w:cs="Times New Roman"/>
                <w:noProof/>
                <w:sz w:val="20"/>
                <w:szCs w:val="20"/>
              </w:rPr>
              <w:t>(</w:t>
            </w:r>
            <w:hyperlink w:anchor="_ENREF_66" w:tooltip="Frederiksen, 2012 #2239" w:history="1">
              <w:r w:rsidR="00CD438A">
                <w:rPr>
                  <w:rFonts w:ascii="Times New Roman" w:hAnsi="Times New Roman" w:cs="Times New Roman"/>
                  <w:noProof/>
                  <w:sz w:val="20"/>
                  <w:szCs w:val="20"/>
                </w:rPr>
                <w:t>66</w:t>
              </w:r>
            </w:hyperlink>
            <w:r w:rsidR="00CD438A">
              <w:rPr>
                <w:rFonts w:ascii="Times New Roman" w:hAnsi="Times New Roman" w:cs="Times New Roman"/>
                <w:noProof/>
                <w:sz w:val="20"/>
                <w:szCs w:val="20"/>
              </w:rPr>
              <w:t>)</w:t>
            </w:r>
            <w:r w:rsidR="008B4F30" w:rsidRPr="00F606FC">
              <w:rPr>
                <w:rFonts w:ascii="Times New Roman" w:hAnsi="Times New Roman" w:cs="Times New Roman"/>
                <w:sz w:val="20"/>
                <w:szCs w:val="20"/>
              </w:rPr>
              <w:fldChar w:fldCharType="end"/>
            </w:r>
          </w:p>
        </w:tc>
        <w:tc>
          <w:tcPr>
            <w:tcW w:w="1276" w:type="dxa"/>
            <w:vAlign w:val="center"/>
          </w:tcPr>
          <w:p w14:paraId="1DA38765" w14:textId="77777777" w:rsidR="00FD25FD" w:rsidRPr="00F606FC" w:rsidRDefault="00FD25FD" w:rsidP="00236EDE">
            <w:pPr>
              <w:jc w:val="center"/>
              <w:rPr>
                <w:rFonts w:ascii="Times New Roman" w:hAnsi="Times New Roman" w:cs="Times New Roman"/>
                <w:color w:val="000000"/>
                <w:sz w:val="20"/>
                <w:szCs w:val="20"/>
              </w:rPr>
            </w:pPr>
            <w:r w:rsidRPr="00F606FC">
              <w:rPr>
                <w:rFonts w:ascii="Times New Roman" w:hAnsi="Times New Roman" w:cs="Times New Roman"/>
                <w:color w:val="000000"/>
                <w:sz w:val="20"/>
                <w:szCs w:val="20"/>
              </w:rPr>
              <w:t>1698</w:t>
            </w:r>
          </w:p>
        </w:tc>
        <w:tc>
          <w:tcPr>
            <w:tcW w:w="695" w:type="dxa"/>
            <w:vAlign w:val="center"/>
          </w:tcPr>
          <w:p w14:paraId="1DA38766"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PC</w:t>
            </w:r>
          </w:p>
        </w:tc>
        <w:tc>
          <w:tcPr>
            <w:tcW w:w="1276" w:type="dxa"/>
            <w:shd w:val="clear" w:color="auto" w:fill="auto"/>
            <w:vAlign w:val="center"/>
            <w:hideMark/>
          </w:tcPr>
          <w:p w14:paraId="1DA38767"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USA</w:t>
            </w:r>
          </w:p>
        </w:tc>
        <w:tc>
          <w:tcPr>
            <w:tcW w:w="992" w:type="dxa"/>
            <w:shd w:val="clear" w:color="auto" w:fill="auto"/>
            <w:vAlign w:val="center"/>
            <w:hideMark/>
          </w:tcPr>
          <w:p w14:paraId="1DA38768"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w:t>
            </w:r>
          </w:p>
        </w:tc>
        <w:tc>
          <w:tcPr>
            <w:tcW w:w="2268" w:type="dxa"/>
            <w:shd w:val="clear" w:color="auto" w:fill="auto"/>
            <w:vAlign w:val="center"/>
            <w:hideMark/>
          </w:tcPr>
          <w:p w14:paraId="1DA38769"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Medical diagnosis</w:t>
            </w:r>
          </w:p>
        </w:tc>
        <w:tc>
          <w:tcPr>
            <w:tcW w:w="1418" w:type="dxa"/>
            <w:shd w:val="clear" w:color="auto" w:fill="auto"/>
            <w:vAlign w:val="center"/>
            <w:hideMark/>
          </w:tcPr>
          <w:p w14:paraId="1DA3876A" w14:textId="77777777" w:rsidR="00FD25FD" w:rsidRPr="00F606FC"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&lt;7</w:t>
            </w:r>
          </w:p>
        </w:tc>
        <w:tc>
          <w:tcPr>
            <w:tcW w:w="4195" w:type="dxa"/>
            <w:shd w:val="clear" w:color="auto" w:fill="auto"/>
            <w:vAlign w:val="center"/>
            <w:hideMark/>
          </w:tcPr>
          <w:p w14:paraId="1DA3876B" w14:textId="77777777" w:rsidR="00FD25FD" w:rsidRPr="003F50D6" w:rsidRDefault="00FD25FD" w:rsidP="00236EDE">
            <w:pPr>
              <w:jc w:val="center"/>
              <w:rPr>
                <w:rFonts w:ascii="Times New Roman" w:hAnsi="Times New Roman" w:cs="Times New Roman"/>
                <w:sz w:val="20"/>
                <w:szCs w:val="20"/>
              </w:rPr>
            </w:pPr>
            <w:r w:rsidRPr="00F606FC">
              <w:rPr>
                <w:rFonts w:ascii="Times New Roman" w:hAnsi="Times New Roman" w:cs="Times New Roman"/>
                <w:sz w:val="20"/>
                <w:szCs w:val="20"/>
              </w:rPr>
              <w:t>High risk children via HLA screening</w:t>
            </w:r>
          </w:p>
        </w:tc>
      </w:tr>
      <w:tr w:rsidR="00FD25FD" w:rsidRPr="003F50D6" w14:paraId="1DA38775" w14:textId="77777777" w:rsidTr="006F0BAB">
        <w:trPr>
          <w:trHeight w:val="900"/>
          <w:jc w:val="center"/>
        </w:trPr>
        <w:tc>
          <w:tcPr>
            <w:tcW w:w="2133" w:type="dxa"/>
            <w:shd w:val="clear" w:color="auto" w:fill="D9D9D9" w:themeFill="background1" w:themeFillShade="D9"/>
            <w:vAlign w:val="center"/>
            <w:hideMark/>
          </w:tcPr>
          <w:p w14:paraId="1DA3876D"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Holmberg, 2007</w:t>
            </w:r>
            <w:r>
              <w:rPr>
                <w:rFonts w:ascii="Times New Roman" w:hAnsi="Times New Roman" w:cs="Times New Roman"/>
                <w:sz w:val="20"/>
                <w:szCs w:val="20"/>
              </w:rPr>
              <w:t xml:space="preserve"> </w:t>
            </w:r>
            <w:r w:rsidR="008B4F30">
              <w:rPr>
                <w:rFonts w:ascii="Times New Roman" w:hAnsi="Times New Roman" w:cs="Times New Roman"/>
                <w:sz w:val="20"/>
                <w:szCs w:val="20"/>
              </w:rPr>
              <w:fldChar w:fldCharType="begin"/>
            </w:r>
            <w:r w:rsidR="00CD438A">
              <w:rPr>
                <w:rFonts w:ascii="Times New Roman" w:hAnsi="Times New Roman" w:cs="Times New Roman"/>
                <w:sz w:val="20"/>
                <w:szCs w:val="20"/>
              </w:rPr>
              <w:instrText xml:space="preserve"> ADDIN EN.CITE &lt;EndNote&gt;&lt;Cite&gt;&lt;Author&gt;Holmberg&lt;/Author&gt;&lt;Year&gt;2007&lt;/Year&gt;&lt;RecNum&gt;590&lt;/RecNum&gt;&lt;DisplayText&gt;(67)&lt;/DisplayText&gt;&lt;record&gt;&lt;rec-number&gt;590&lt;/rec-number&gt;&lt;foreign-keys&gt;&lt;key app="EN" db-id="pdz5ff5auvzrzxe5feuxsevkxdx5fvzaa0ra"&gt;590&lt;/key&gt;&lt;/foreign-keys&gt;&lt;ref-type name="Journal Article"&gt;17&lt;/ref-type&gt;&lt;contributors&gt;&lt;authors&gt;&lt;author&gt;Holmberg, H.&lt;/author&gt;&lt;author&gt;Wahlberg, J.&lt;/author&gt;&lt;author&gt;Vaarala, O.&lt;/author&gt;&lt;author&gt;Ludvigsson, J.&lt;/author&gt;&lt;author&gt;Abis Study Group&lt;/author&gt;&lt;/authors&gt;&lt;/contributors&gt;&lt;auth-address&gt;Department of Molecular and Clinical Medicine, Linkopings Universitet, Sweden. hanho@imk.liu.se&lt;/auth-address&gt;&lt;titles&gt;&lt;title&gt;Short duration of breast-feeding as a risk-factor for beta-cell autoantibodies in 5-year-old children from the general population&lt;/title&gt;&lt;secondary-title&gt;British Journal of Nutrition&lt;/secondary-title&gt;&lt;/titles&gt;&lt;periodical&gt;&lt;full-title&gt;British Journal of Nutrition&lt;/full-title&gt;&lt;/periodical&gt;&lt;pages&gt;111-6&lt;/pages&gt;&lt;volume&gt;97&lt;/volume&gt;&lt;number&gt;1&lt;/number&gt;&lt;dates&gt;&lt;year&gt;2007&lt;/year&gt;&lt;/dates&gt;&lt;accession-num&gt;17217566&lt;/accession-num&gt;&lt;work-type&gt;Research Support, Non-U.S. Gov&amp;apos;t&lt;/work-type&gt;&lt;urls&gt;&lt;related-urls&gt;&lt;url&gt;http://ovidsp.ovid.com/ovidweb.cgi?T=JS&amp;amp;CSC=Y&amp;amp;NEWS=N&amp;amp;PAGE=fulltext&amp;amp;D=med4&amp;amp;AN=17217566&lt;/url&gt;&lt;url&gt;http://metalib.lib.ic.ac.uk:9003/sfx_local?sid=OVID&amp;amp;isbn=&amp;amp;issn=0007-1145&amp;amp;volume=97&amp;amp;issue=1&amp;amp;date=2007&amp;amp;title=British+Journal+of+Nutrition&amp;amp;atitle=Short+duration+of+breast-feeding+as+a+risk-factor+for+beta-cell+autoantibodies+in+5-year-old+children+from+the+general+population.&amp;amp;aulast=Holmberg+H&amp;amp;spage=111&lt;/url&gt;&lt;url&gt;http://journals.cambridge.org/download.php?file=%2FBJN%2FBJN97_01%2FS0007114507210189a.pdf&amp;amp;code=b5fa24037b3c9b5e1339879b90c07d0c&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sz w:val="20"/>
                <w:szCs w:val="20"/>
              </w:rPr>
              <w:fldChar w:fldCharType="separate"/>
            </w:r>
            <w:r w:rsidR="00CD438A">
              <w:rPr>
                <w:rFonts w:ascii="Times New Roman" w:hAnsi="Times New Roman" w:cs="Times New Roman"/>
                <w:noProof/>
                <w:sz w:val="20"/>
                <w:szCs w:val="20"/>
              </w:rPr>
              <w:t>(</w:t>
            </w:r>
            <w:hyperlink w:anchor="_ENREF_67" w:tooltip="Holmberg, 2007 #590" w:history="1">
              <w:r w:rsidR="00CD438A">
                <w:rPr>
                  <w:rFonts w:ascii="Times New Roman" w:hAnsi="Times New Roman" w:cs="Times New Roman"/>
                  <w:noProof/>
                  <w:sz w:val="20"/>
                  <w:szCs w:val="20"/>
                </w:rPr>
                <w:t>67</w:t>
              </w:r>
            </w:hyperlink>
            <w:r w:rsidR="00CD438A">
              <w:rPr>
                <w:rFonts w:ascii="Times New Roman" w:hAnsi="Times New Roman" w:cs="Times New Roman"/>
                <w:noProof/>
                <w:sz w:val="20"/>
                <w:szCs w:val="20"/>
              </w:rPr>
              <w:t>)</w:t>
            </w:r>
            <w:r w:rsidR="008B4F30">
              <w:rPr>
                <w:rFonts w:ascii="Times New Roman" w:hAnsi="Times New Roman" w:cs="Times New Roman"/>
                <w:sz w:val="20"/>
                <w:szCs w:val="20"/>
              </w:rPr>
              <w:fldChar w:fldCharType="end"/>
            </w:r>
          </w:p>
        </w:tc>
        <w:tc>
          <w:tcPr>
            <w:tcW w:w="1276" w:type="dxa"/>
            <w:vAlign w:val="center"/>
          </w:tcPr>
          <w:p w14:paraId="1DA3876E"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3788</w:t>
            </w:r>
            <w:r w:rsidR="008B1314">
              <w:rPr>
                <w:rFonts w:ascii="Times New Roman" w:hAnsi="Times New Roman" w:cs="Times New Roman"/>
                <w:color w:val="000000"/>
                <w:sz w:val="20"/>
                <w:szCs w:val="20"/>
              </w:rPr>
              <w:t>/~51</w:t>
            </w:r>
          </w:p>
        </w:tc>
        <w:tc>
          <w:tcPr>
            <w:tcW w:w="695" w:type="dxa"/>
            <w:vAlign w:val="center"/>
          </w:tcPr>
          <w:p w14:paraId="1DA3876F"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PC</w:t>
            </w:r>
          </w:p>
        </w:tc>
        <w:tc>
          <w:tcPr>
            <w:tcW w:w="1276" w:type="dxa"/>
            <w:shd w:val="clear" w:color="auto" w:fill="auto"/>
            <w:vAlign w:val="center"/>
            <w:hideMark/>
          </w:tcPr>
          <w:p w14:paraId="1DA38770"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Sweden</w:t>
            </w:r>
          </w:p>
        </w:tc>
        <w:tc>
          <w:tcPr>
            <w:tcW w:w="992" w:type="dxa"/>
            <w:shd w:val="clear" w:color="auto" w:fill="auto"/>
            <w:vAlign w:val="center"/>
            <w:hideMark/>
          </w:tcPr>
          <w:p w14:paraId="1DA38771"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Q</w:t>
            </w:r>
          </w:p>
        </w:tc>
        <w:tc>
          <w:tcPr>
            <w:tcW w:w="2268" w:type="dxa"/>
            <w:shd w:val="clear" w:color="auto" w:fill="auto"/>
            <w:vAlign w:val="center"/>
            <w:hideMark/>
          </w:tcPr>
          <w:p w14:paraId="1DA38772"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Islet autoantibodies</w:t>
            </w:r>
          </w:p>
        </w:tc>
        <w:tc>
          <w:tcPr>
            <w:tcW w:w="1418" w:type="dxa"/>
            <w:shd w:val="clear" w:color="auto" w:fill="auto"/>
            <w:vAlign w:val="center"/>
            <w:hideMark/>
          </w:tcPr>
          <w:p w14:paraId="1DA38773"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6</w:t>
            </w:r>
          </w:p>
        </w:tc>
        <w:tc>
          <w:tcPr>
            <w:tcW w:w="4195" w:type="dxa"/>
            <w:shd w:val="clear" w:color="auto" w:fill="auto"/>
            <w:vAlign w:val="center"/>
            <w:hideMark/>
          </w:tcPr>
          <w:p w14:paraId="1DA38774"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General population</w:t>
            </w:r>
          </w:p>
        </w:tc>
      </w:tr>
      <w:tr w:rsidR="006F0BAB" w:rsidRPr="003F50D6" w14:paraId="1DA3877E" w14:textId="77777777" w:rsidTr="006F0BAB">
        <w:trPr>
          <w:trHeight w:val="900"/>
          <w:jc w:val="center"/>
        </w:trPr>
        <w:tc>
          <w:tcPr>
            <w:tcW w:w="2133" w:type="dxa"/>
            <w:shd w:val="clear" w:color="auto" w:fill="D9D9D9" w:themeFill="background1" w:themeFillShade="D9"/>
            <w:vAlign w:val="center"/>
            <w:hideMark/>
          </w:tcPr>
          <w:p w14:paraId="1DA38776" w14:textId="77777777" w:rsidR="006F0BAB" w:rsidRPr="003F50D6" w:rsidRDefault="006F0BAB" w:rsidP="00CD438A">
            <w:pPr>
              <w:jc w:val="center"/>
              <w:rPr>
                <w:rFonts w:ascii="Times New Roman" w:hAnsi="Times New Roman" w:cs="Times New Roman"/>
                <w:sz w:val="20"/>
                <w:szCs w:val="20"/>
              </w:rPr>
            </w:pPr>
            <w:r w:rsidRPr="003F50D6">
              <w:rPr>
                <w:rFonts w:ascii="Times New Roman" w:eastAsia="Times New Roman" w:hAnsi="Times New Roman" w:cs="Times New Roman"/>
                <w:sz w:val="20"/>
                <w:szCs w:val="20"/>
                <w:lang w:eastAsia="en-GB"/>
              </w:rPr>
              <w:t xml:space="preserve">Hummel, 2000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&lt;EndNote&gt;&lt;Cite&gt;&lt;Author&gt;Hummel&lt;/Author&gt;&lt;Year&gt;2000&lt;/Year&gt;&lt;RecNum&gt;613&lt;/RecNum&gt;&lt;DisplayText&gt;(5)&lt;/DisplayText&gt;&lt;record&gt;&lt;rec-number&gt;613&lt;/rec-number&gt;&lt;foreign-keys&gt;&lt;key app="EN" db-id="pdz5ff5auvzrzxe5feuxsevkxdx5fvzaa0ra"&gt;613&lt;/key&gt;&lt;/foreign-keys&gt;&lt;ref-type name="Journal Article"&gt;17&lt;/ref-type&gt;&lt;contributors&gt;&lt;authors&gt;&lt;author&gt;Hummel, M.&lt;/author&gt;&lt;author&gt;Fuchtenbusch, M.&lt;/author&gt;&lt;author&gt;Schenker, M.&lt;/author&gt;&lt;author&gt;Ziegler, A. G.&lt;/author&gt;&lt;/authors&gt;&lt;/contributors&gt;&lt;auth-address&gt;Diabetes Research Institute and the Third Medical Department, Hospital Munchen-Schwabing, Munich, Germany.&lt;/auth-address&gt;&lt;titles&gt;&lt;title&gt;No major association of breast-feeding, vaccinations, and childhood viral diseases with early islet autoimmunity in the German BABYDIAB Study&lt;/title&gt;&lt;secondary-title&gt;Diabetes Care&lt;/secondary-title&gt;&lt;/titles&gt;&lt;periodical&gt;&lt;full-title&gt;Diabetes Care&lt;/full-title&gt;&lt;/periodical&gt;&lt;pages&gt;969-74&lt;/pages&gt;&lt;volume&gt;23&lt;/volume&gt;&lt;number&gt;7&lt;/number&gt;&lt;dates&gt;&lt;year&gt;2000&lt;/year&gt;&lt;/dates&gt;&lt;accession-num&gt;10895848&lt;/accession-num&gt;&lt;work-type&gt;Research Support, Non-U.S. Gov&amp;apos;t&lt;/work-type&gt;&lt;urls&gt;&lt;related-urls&gt;&lt;url&gt;http://ovidsp.ovid.com/ovidweb.cgi?T=JS&amp;amp;CSC=Y&amp;amp;NEWS=N&amp;amp;PAGE=fulltext&amp;amp;D=med4&amp;amp;AN=10895848&lt;/url&gt;&lt;url&gt;http://metalib.lib.ic.ac.uk:9003/sfx_local?sid=OVID&amp;amp;isbn=&amp;amp;issn=0149-5992&amp;amp;volume=23&amp;amp;issue=7&amp;amp;date=2000&amp;amp;title=Diabetes+Care&amp;amp;atitle=No+major+association+of+breast-feeding%2C+vaccinations%2C+and+childhood+viral+diseases+with+early+islet+autoimmunity+in+the+German+BABYDIAB+Study.&amp;amp;aulast=Hummel+M&amp;amp;spage=969&lt;/url&gt;&lt;url&gt;http://care.diabetesjournals.org/content/23/7/969.full.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5" w:tooltip="Hummel, 2000 #613" w:history="1">
              <w:r w:rsidR="00CD438A">
                <w:rPr>
                  <w:rFonts w:ascii="Times New Roman" w:eastAsia="Times New Roman" w:hAnsi="Times New Roman" w:cs="Times New Roman"/>
                  <w:noProof/>
                  <w:sz w:val="20"/>
                  <w:szCs w:val="20"/>
                  <w:lang w:eastAsia="en-GB"/>
                </w:rPr>
                <w:t>5</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276" w:type="dxa"/>
            <w:vAlign w:val="center"/>
          </w:tcPr>
          <w:p w14:paraId="1DA38777" w14:textId="77777777" w:rsidR="006F0BAB" w:rsidRPr="003F50D6" w:rsidRDefault="006F0BAB" w:rsidP="00236EDE">
            <w:pPr>
              <w:jc w:val="center"/>
              <w:rPr>
                <w:rFonts w:ascii="Times New Roman" w:hAnsi="Times New Roman" w:cs="Times New Roman"/>
                <w:color w:val="000000"/>
                <w:sz w:val="20"/>
                <w:szCs w:val="20"/>
              </w:rPr>
            </w:pPr>
            <w:r>
              <w:rPr>
                <w:rFonts w:ascii="Times New Roman" w:hAnsi="Times New Roman" w:cs="Times New Roman"/>
                <w:color w:val="000000"/>
                <w:sz w:val="20"/>
                <w:szCs w:val="20"/>
              </w:rPr>
              <w:t>568</w:t>
            </w:r>
          </w:p>
        </w:tc>
        <w:tc>
          <w:tcPr>
            <w:tcW w:w="695" w:type="dxa"/>
            <w:vAlign w:val="center"/>
          </w:tcPr>
          <w:p w14:paraId="1DA38778" w14:textId="77777777" w:rsidR="006F0BAB" w:rsidRPr="003F50D6" w:rsidRDefault="006F0BAB" w:rsidP="00236EDE">
            <w:pPr>
              <w:jc w:val="center"/>
              <w:rPr>
                <w:rFonts w:ascii="Times New Roman" w:hAnsi="Times New Roman" w:cs="Times New Roman"/>
                <w:sz w:val="20"/>
                <w:szCs w:val="20"/>
              </w:rPr>
            </w:pPr>
            <w:r>
              <w:rPr>
                <w:rFonts w:ascii="Times New Roman" w:hAnsi="Times New Roman" w:cs="Times New Roman"/>
                <w:sz w:val="20"/>
                <w:szCs w:val="20"/>
              </w:rPr>
              <w:t>PC</w:t>
            </w:r>
          </w:p>
        </w:tc>
        <w:tc>
          <w:tcPr>
            <w:tcW w:w="1276" w:type="dxa"/>
            <w:shd w:val="clear" w:color="auto" w:fill="auto"/>
            <w:vAlign w:val="center"/>
            <w:hideMark/>
          </w:tcPr>
          <w:p w14:paraId="1DA38779" w14:textId="77777777" w:rsidR="006F0BAB" w:rsidRPr="003F50D6" w:rsidRDefault="006F0BAB" w:rsidP="00236EDE">
            <w:pPr>
              <w:jc w:val="center"/>
              <w:rPr>
                <w:rFonts w:ascii="Times New Roman" w:hAnsi="Times New Roman" w:cs="Times New Roman"/>
                <w:sz w:val="20"/>
                <w:szCs w:val="20"/>
              </w:rPr>
            </w:pPr>
            <w:r>
              <w:rPr>
                <w:rFonts w:ascii="Times New Roman" w:hAnsi="Times New Roman" w:cs="Times New Roman"/>
                <w:sz w:val="20"/>
                <w:szCs w:val="20"/>
              </w:rPr>
              <w:t>Germany</w:t>
            </w:r>
          </w:p>
        </w:tc>
        <w:tc>
          <w:tcPr>
            <w:tcW w:w="992" w:type="dxa"/>
            <w:shd w:val="clear" w:color="auto" w:fill="auto"/>
            <w:vAlign w:val="center"/>
            <w:hideMark/>
          </w:tcPr>
          <w:p w14:paraId="1DA3877A" w14:textId="77777777" w:rsidR="006F0BAB" w:rsidRPr="003F50D6" w:rsidRDefault="006F0BAB" w:rsidP="00236EDE">
            <w:pPr>
              <w:jc w:val="center"/>
              <w:rPr>
                <w:rFonts w:ascii="Times New Roman" w:hAnsi="Times New Roman" w:cs="Times New Roman"/>
                <w:sz w:val="20"/>
                <w:szCs w:val="20"/>
              </w:rPr>
            </w:pPr>
            <w:r>
              <w:rPr>
                <w:rFonts w:ascii="Times New Roman" w:hAnsi="Times New Roman" w:cs="Times New Roman"/>
                <w:sz w:val="20"/>
                <w:szCs w:val="20"/>
              </w:rPr>
              <w:t>Q</w:t>
            </w:r>
          </w:p>
        </w:tc>
        <w:tc>
          <w:tcPr>
            <w:tcW w:w="2268" w:type="dxa"/>
            <w:shd w:val="clear" w:color="auto" w:fill="auto"/>
            <w:vAlign w:val="center"/>
            <w:hideMark/>
          </w:tcPr>
          <w:p w14:paraId="1DA3877B" w14:textId="77777777" w:rsidR="006F0BAB" w:rsidRPr="003F50D6" w:rsidRDefault="006F0BAB" w:rsidP="00236EDE">
            <w:pPr>
              <w:jc w:val="center"/>
              <w:rPr>
                <w:rFonts w:ascii="Times New Roman" w:hAnsi="Times New Roman" w:cs="Times New Roman"/>
                <w:sz w:val="20"/>
                <w:szCs w:val="20"/>
              </w:rPr>
            </w:pPr>
            <w:r w:rsidRPr="003F50D6">
              <w:rPr>
                <w:rFonts w:ascii="Times New Roman" w:eastAsia="Times New Roman" w:hAnsi="Times New Roman" w:cs="Times New Roman"/>
                <w:sz w:val="20"/>
                <w:szCs w:val="20"/>
                <w:lang w:eastAsia="en-GB"/>
              </w:rPr>
              <w:t>Islet autoantibodies</w:t>
            </w:r>
          </w:p>
        </w:tc>
        <w:tc>
          <w:tcPr>
            <w:tcW w:w="1418" w:type="dxa"/>
            <w:shd w:val="clear" w:color="auto" w:fill="auto"/>
            <w:vAlign w:val="center"/>
            <w:hideMark/>
          </w:tcPr>
          <w:p w14:paraId="1DA3877C" w14:textId="77777777" w:rsidR="006F0BAB" w:rsidRPr="003F50D6" w:rsidRDefault="006F0BAB" w:rsidP="00236EDE">
            <w:pPr>
              <w:jc w:val="center"/>
              <w:rPr>
                <w:rFonts w:ascii="Times New Roman" w:hAnsi="Times New Roman" w:cs="Times New Roman"/>
                <w:sz w:val="20"/>
                <w:szCs w:val="20"/>
              </w:rPr>
            </w:pPr>
            <w:r>
              <w:rPr>
                <w:rFonts w:ascii="Times New Roman" w:hAnsi="Times New Roman" w:cs="Times New Roman"/>
                <w:sz w:val="20"/>
                <w:szCs w:val="20"/>
              </w:rPr>
              <w:t>2</w:t>
            </w:r>
          </w:p>
        </w:tc>
        <w:tc>
          <w:tcPr>
            <w:tcW w:w="4195" w:type="dxa"/>
            <w:shd w:val="clear" w:color="auto" w:fill="auto"/>
            <w:vAlign w:val="center"/>
            <w:hideMark/>
          </w:tcPr>
          <w:p w14:paraId="1DA3877D" w14:textId="77777777" w:rsidR="006F0BAB" w:rsidRPr="003F50D6" w:rsidRDefault="006F0BAB" w:rsidP="00236EDE">
            <w:pPr>
              <w:jc w:val="center"/>
              <w:rPr>
                <w:rFonts w:ascii="Times New Roman" w:hAnsi="Times New Roman" w:cs="Times New Roman"/>
                <w:sz w:val="20"/>
                <w:szCs w:val="20"/>
              </w:rPr>
            </w:pPr>
            <w:r>
              <w:rPr>
                <w:rFonts w:ascii="Times New Roman" w:hAnsi="Times New Roman" w:cs="Times New Roman"/>
                <w:sz w:val="20"/>
                <w:szCs w:val="20"/>
              </w:rPr>
              <w:t>Offspring of diabetic parents</w:t>
            </w:r>
          </w:p>
        </w:tc>
      </w:tr>
      <w:tr w:rsidR="00FD25FD" w:rsidRPr="003F50D6" w14:paraId="1DA38787" w14:textId="77777777" w:rsidTr="006F0BAB">
        <w:trPr>
          <w:trHeight w:val="630"/>
          <w:jc w:val="center"/>
        </w:trPr>
        <w:tc>
          <w:tcPr>
            <w:tcW w:w="2133" w:type="dxa"/>
            <w:shd w:val="clear" w:color="auto" w:fill="D9D9D9" w:themeFill="background1" w:themeFillShade="D9"/>
            <w:vAlign w:val="center"/>
            <w:hideMark/>
          </w:tcPr>
          <w:p w14:paraId="1DA3877F"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Virtanen, 2011</w:t>
            </w:r>
            <w:r>
              <w:rPr>
                <w:rFonts w:ascii="Times New Roman" w:hAnsi="Times New Roman" w:cs="Times New Roman"/>
                <w:sz w:val="20"/>
                <w:szCs w:val="20"/>
              </w:rPr>
              <w:t xml:space="preserve"> </w:t>
            </w:r>
            <w:r w:rsidR="008B4F30">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&lt;EndNote&gt;&lt;Cite&gt;&lt;Author&gt;Virtanen&lt;/Author&gt;&lt;Year&gt;2011&lt;/Year&gt;&lt;RecNum&gt;3818&lt;/RecNum&gt;&lt;DisplayText&gt;(13)&lt;/DisplayText&gt;&lt;record&gt;&lt;rec-number&gt;3818&lt;/rec-number&gt;&lt;foreign-keys&gt;&lt;key app="EN" db-id="pdz5ff5auvzrzxe5feuxsevkxdx5fvzaa0ra"&gt;3818&lt;/key&gt;&lt;/foreign-keys&gt;&lt;ref-type name="Journal Article"&gt;17&lt;/ref-type&gt;&lt;contributors&gt;&lt;authors&gt;&lt;author&gt;Virtanen, S. M.&lt;/author&gt;&lt;author&gt;Takkinen, H. M.&lt;/author&gt;&lt;author&gt;Nevalainen, J.&lt;/author&gt;&lt;author&gt;Kronberg-Kippila, C.&lt;/author&gt;&lt;author&gt;Salmenhaara, M.&lt;/author&gt;&lt;author&gt;Uusitalo, L.&lt;/author&gt;&lt;author&gt;Kenward, M. G.&lt;/author&gt;&lt;author&gt;Erkkola, M.&lt;/author&gt;&lt;author&gt;Veijola, R.&lt;/author&gt;&lt;author&gt;Simell, O.&lt;/author&gt;&lt;author&gt;Ilonen, J.&lt;/author&gt;&lt;author&gt;Knip, M.&lt;/author&gt;&lt;/authors&gt;&lt;/contributors&gt;&lt;titles&gt;&lt;title&gt;Early introduction of root vegetables in infancy associated with advanced beta-cell autoimmunity in young children with human leukocyte antigen-conferred susceptibility to Type 1 diabetes&lt;/title&gt;&lt;secondary-title&gt;Diabetic Medicine&lt;/secondary-title&gt;&lt;/titles&gt;&lt;periodical&gt;&lt;full-title&gt;Diabetic Medicine&lt;/full-title&gt;&lt;/periodical&gt;&lt;pages&gt;965-971&lt;/pages&gt;&lt;volume&gt;28&lt;/volume&gt;&lt;number&gt;8&lt;/number&gt;&lt;dates&gt;&lt;year&gt;2011&lt;/year&gt;&lt;pub-dates&gt;&lt;date&gt;Aug&lt;/date&gt;&lt;/pub-dates&gt;&lt;/dates&gt;&lt;isbn&gt;0742-3071&lt;/isbn&gt;&lt;accession-num&gt;WOS:000292705100012&lt;/accession-num&gt;&lt;urls&gt;&lt;related-urls&gt;&lt;url&gt;&amp;lt;Go to ISI&amp;gt;://WOS:000292705100012&lt;/url&gt;&lt;url&gt;http://onlinelibrary.wiley.com/doi/10.1111/j.1464-5491.2011.03294.x/abstract&lt;/url&gt;&lt;url&gt;http://onlinelibrary.wiley.com/store/10.1111/j.1464-5491.2011.03294.x/asset/j.1464-5491.2011.03294.x.pdf?v=1&amp;amp;t=ht5sojxs&amp;amp;s=b412cbde90264843babbb76c1db3fd9460face99&lt;/url&gt;&lt;/related-urls&gt;&lt;/urls&gt;&lt;electronic-resource-num&gt;10.1111/j.1464-5491.2011.03294.x&lt;/electronic-resource-num&gt;&lt;/record&gt;&lt;/Cite&gt;&lt;/EndNote&gt;</w:instrText>
            </w:r>
            <w:r w:rsidR="008B4F30">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3" w:tooltip="Virtanen, 2011 #3818" w:history="1">
              <w:r w:rsidR="00CD438A">
                <w:rPr>
                  <w:rFonts w:ascii="Times New Roman" w:eastAsia="Times New Roman" w:hAnsi="Times New Roman" w:cs="Times New Roman"/>
                  <w:noProof/>
                  <w:sz w:val="20"/>
                  <w:szCs w:val="20"/>
                  <w:lang w:eastAsia="en-GB"/>
                </w:rPr>
                <w:t>13</w:t>
              </w:r>
            </w:hyperlink>
            <w:r>
              <w:rPr>
                <w:rFonts w:ascii="Times New Roman" w:eastAsia="Times New Roman" w:hAnsi="Times New Roman" w:cs="Times New Roman"/>
                <w:noProof/>
                <w:sz w:val="20"/>
                <w:szCs w:val="20"/>
                <w:lang w:eastAsia="en-GB"/>
              </w:rPr>
              <w:t>)</w:t>
            </w:r>
            <w:r w:rsidR="008B4F30">
              <w:rPr>
                <w:rFonts w:ascii="Times New Roman" w:eastAsia="Times New Roman" w:hAnsi="Times New Roman" w:cs="Times New Roman"/>
                <w:sz w:val="20"/>
                <w:szCs w:val="20"/>
                <w:lang w:eastAsia="en-GB"/>
              </w:rPr>
              <w:fldChar w:fldCharType="end"/>
            </w:r>
          </w:p>
        </w:tc>
        <w:tc>
          <w:tcPr>
            <w:tcW w:w="1276" w:type="dxa"/>
            <w:vAlign w:val="center"/>
          </w:tcPr>
          <w:p w14:paraId="1DA38780" w14:textId="77777777" w:rsidR="00FD25FD" w:rsidRPr="003F50D6" w:rsidRDefault="00FD25FD" w:rsidP="00236EDE">
            <w:pPr>
              <w:jc w:val="center"/>
              <w:rPr>
                <w:rFonts w:ascii="Times New Roman" w:hAnsi="Times New Roman" w:cs="Times New Roman"/>
                <w:color w:val="000000"/>
                <w:sz w:val="20"/>
                <w:szCs w:val="20"/>
              </w:rPr>
            </w:pPr>
            <w:r w:rsidRPr="008B1314">
              <w:rPr>
                <w:rFonts w:ascii="Times New Roman" w:hAnsi="Times New Roman" w:cs="Times New Roman"/>
                <w:color w:val="000000"/>
                <w:sz w:val="20"/>
                <w:szCs w:val="20"/>
              </w:rPr>
              <w:t>~4000</w:t>
            </w:r>
            <w:r w:rsidR="002E54D2" w:rsidRPr="008B1314">
              <w:rPr>
                <w:rFonts w:ascii="Times New Roman" w:hAnsi="Times New Roman" w:cs="Times New Roman"/>
                <w:color w:val="000000"/>
                <w:sz w:val="20"/>
                <w:szCs w:val="20"/>
              </w:rPr>
              <w:t>/</w:t>
            </w:r>
            <w:r w:rsidR="008B1314" w:rsidRPr="008B1314">
              <w:rPr>
                <w:rFonts w:ascii="Times New Roman" w:hAnsi="Times New Roman" w:cs="Times New Roman"/>
                <w:color w:val="000000"/>
                <w:sz w:val="20"/>
                <w:szCs w:val="20"/>
              </w:rPr>
              <w:t>~160</w:t>
            </w:r>
          </w:p>
        </w:tc>
        <w:tc>
          <w:tcPr>
            <w:tcW w:w="695" w:type="dxa"/>
            <w:vAlign w:val="center"/>
          </w:tcPr>
          <w:p w14:paraId="1DA38781"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PC</w:t>
            </w:r>
          </w:p>
        </w:tc>
        <w:tc>
          <w:tcPr>
            <w:tcW w:w="1276" w:type="dxa"/>
            <w:shd w:val="clear" w:color="auto" w:fill="auto"/>
            <w:vAlign w:val="center"/>
            <w:hideMark/>
          </w:tcPr>
          <w:p w14:paraId="1DA38782"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Finland</w:t>
            </w:r>
          </w:p>
        </w:tc>
        <w:tc>
          <w:tcPr>
            <w:tcW w:w="992" w:type="dxa"/>
            <w:shd w:val="clear" w:color="auto" w:fill="auto"/>
            <w:vAlign w:val="center"/>
            <w:hideMark/>
          </w:tcPr>
          <w:p w14:paraId="1DA38783"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Q</w:t>
            </w:r>
          </w:p>
        </w:tc>
        <w:tc>
          <w:tcPr>
            <w:tcW w:w="2268" w:type="dxa"/>
            <w:shd w:val="clear" w:color="auto" w:fill="auto"/>
            <w:vAlign w:val="center"/>
            <w:hideMark/>
          </w:tcPr>
          <w:p w14:paraId="1DA38784"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Medical diagnosis or islet autoantibodies</w:t>
            </w:r>
          </w:p>
        </w:tc>
        <w:tc>
          <w:tcPr>
            <w:tcW w:w="1418" w:type="dxa"/>
            <w:shd w:val="clear" w:color="auto" w:fill="auto"/>
            <w:vAlign w:val="center"/>
            <w:hideMark/>
          </w:tcPr>
          <w:p w14:paraId="1DA38785"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&lt;18</w:t>
            </w:r>
          </w:p>
        </w:tc>
        <w:tc>
          <w:tcPr>
            <w:tcW w:w="4195" w:type="dxa"/>
            <w:shd w:val="clear" w:color="auto" w:fill="auto"/>
            <w:vAlign w:val="center"/>
            <w:hideMark/>
          </w:tcPr>
          <w:p w14:paraId="1DA38786"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Odu and Tampere University Hospitals</w:t>
            </w:r>
          </w:p>
        </w:tc>
      </w:tr>
      <w:tr w:rsidR="00FD25FD" w:rsidRPr="003F50D6" w14:paraId="1DA38790" w14:textId="77777777" w:rsidTr="006F0BAB">
        <w:trPr>
          <w:trHeight w:val="630"/>
          <w:jc w:val="center"/>
        </w:trPr>
        <w:tc>
          <w:tcPr>
            <w:tcW w:w="2133" w:type="dxa"/>
            <w:shd w:val="clear" w:color="auto" w:fill="D9D9D9" w:themeFill="background1" w:themeFillShade="D9"/>
            <w:vAlign w:val="center"/>
            <w:hideMark/>
          </w:tcPr>
          <w:p w14:paraId="1DA38788"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Wahlberg, 2006</w:t>
            </w:r>
            <w:r>
              <w:rPr>
                <w:rFonts w:ascii="Times New Roman" w:hAnsi="Times New Roman" w:cs="Times New Roman"/>
                <w:sz w:val="20"/>
                <w:szCs w:val="20"/>
              </w:rPr>
              <w:t xml:space="preserve"> </w:t>
            </w:r>
            <w:r w:rsidRPr="003F50D6">
              <w:rPr>
                <w:rFonts w:ascii="Times New Roman" w:eastAsia="Times New Roman" w:hAnsi="Times New Roman" w:cs="Times New Roman"/>
                <w:sz w:val="20"/>
                <w:szCs w:val="20"/>
                <w:lang w:eastAsia="en-GB"/>
              </w:rPr>
              <w:t xml:space="preserve">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&lt;EndNote&gt;&lt;Cite&gt;&lt;Author&gt;Ziegler&lt;/Author&gt;&lt;Year&gt;2003&lt;/Year&gt;&lt;RecNum&gt;1663&lt;/RecNum&gt;&lt;DisplayText&gt;(15)&lt;/DisplayText&gt;&lt;record&gt;&lt;rec-number&gt;1663&lt;/rec-number&gt;&lt;foreign-keys&gt;&lt;key app="EN" db-id="pdz5ff5auvzrzxe5feuxsevkxdx5fvzaa0ra"&gt;1663&lt;/key&gt;&lt;/foreign-keys&gt;&lt;ref-type name="Journal Article"&gt;17&lt;/ref-type&gt;&lt;contributors&gt;&lt;authors&gt;&lt;author&gt;Ziegler, A. G.&lt;/author&gt;&lt;author&gt;Schmid, S.&lt;/author&gt;&lt;author&gt;Huber, D.&lt;/author&gt;&lt;author&gt;Hummel, M.&lt;/author&gt;&lt;author&gt;Bonifacio, E.&lt;/author&gt;&lt;/authors&gt;&lt;/contributors&gt;&lt;auth-address&gt;Diabetes Research Institute and Hospital Munchen-Schwabing, Munich, Germany. anziegler@lrz.uni-muenchen.de&lt;/auth-address&gt;&lt;titles&gt;&lt;title&gt;Early infant feeding and risk of developing type 1 diabetes-associated autoantibodies&lt;/title&gt;&lt;secondary-title&gt;JAMA&lt;/secondary-title&gt;&lt;/titles&gt;&lt;periodical&gt;&lt;full-title&gt;JAMA&lt;/full-title&gt;&lt;/periodical&gt;&lt;pages&gt;1721-8&lt;/pages&gt;&lt;volume&gt;290&lt;/volume&gt;&lt;number&gt;13&lt;/number&gt;&lt;dates&gt;&lt;year&gt;2003&lt;/year&gt;&lt;/dates&gt;&lt;accession-num&gt;14519706&lt;/accession-num&gt;&lt;work-type&gt;Research Support, Non-U.S. Gov&amp;apos;t&lt;/work-type&gt;&lt;urls&gt;&lt;related-urls&gt;&lt;url&gt;http://ovidsp.ovid.com/ovidweb.cgi?T=JS&amp;amp;CSC=Y&amp;amp;NEWS=N&amp;amp;PAGE=fulltext&amp;amp;D=med4&amp;amp;AN=14519706&lt;/url&gt;&lt;url&gt;http://metalib.lib.ic.ac.uk:9003/sfx_local?sid=OVID&amp;amp;isbn=&amp;amp;issn=0098-7484&amp;amp;volume=290&amp;amp;issue=13&amp;amp;date=2003&amp;amp;title=JAMA&amp;amp;atitle=Early+infant+feeding+and+risk+of+developing+type+1+diabetes-associated+autoantibodies.&amp;amp;aulast=Ziegler+AG&amp;amp;spage=1721&lt;/url&gt;&lt;url&gt;http://jama.jamanetwork.com/data/Journals/JAMA/4898/JOC30385.pdf&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5" w:tooltip="Ziegler, 2003 #1663" w:history="1">
              <w:r w:rsidR="00CD438A">
                <w:rPr>
                  <w:rFonts w:ascii="Times New Roman" w:eastAsia="Times New Roman" w:hAnsi="Times New Roman" w:cs="Times New Roman"/>
                  <w:noProof/>
                  <w:sz w:val="20"/>
                  <w:szCs w:val="20"/>
                  <w:lang w:eastAsia="en-GB"/>
                </w:rPr>
                <w:t>15</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276" w:type="dxa"/>
            <w:vAlign w:val="center"/>
          </w:tcPr>
          <w:p w14:paraId="1DA38789"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8715</w:t>
            </w:r>
            <w:r w:rsidR="008B1314">
              <w:rPr>
                <w:rFonts w:ascii="Times New Roman" w:hAnsi="Times New Roman" w:cs="Times New Roman"/>
                <w:color w:val="000000"/>
                <w:sz w:val="20"/>
                <w:szCs w:val="20"/>
              </w:rPr>
              <w:t>/31</w:t>
            </w:r>
          </w:p>
        </w:tc>
        <w:tc>
          <w:tcPr>
            <w:tcW w:w="695" w:type="dxa"/>
            <w:vAlign w:val="center"/>
          </w:tcPr>
          <w:p w14:paraId="1DA3878A"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PC</w:t>
            </w:r>
          </w:p>
        </w:tc>
        <w:tc>
          <w:tcPr>
            <w:tcW w:w="1276" w:type="dxa"/>
            <w:shd w:val="clear" w:color="auto" w:fill="auto"/>
            <w:vAlign w:val="center"/>
            <w:hideMark/>
          </w:tcPr>
          <w:p w14:paraId="1DA3878B"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Sweden</w:t>
            </w:r>
          </w:p>
        </w:tc>
        <w:tc>
          <w:tcPr>
            <w:tcW w:w="992" w:type="dxa"/>
            <w:shd w:val="clear" w:color="auto" w:fill="auto"/>
            <w:vAlign w:val="center"/>
            <w:hideMark/>
          </w:tcPr>
          <w:p w14:paraId="1DA3878C"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Q</w:t>
            </w:r>
          </w:p>
        </w:tc>
        <w:tc>
          <w:tcPr>
            <w:tcW w:w="2268" w:type="dxa"/>
            <w:shd w:val="clear" w:color="auto" w:fill="auto"/>
            <w:vAlign w:val="center"/>
            <w:hideMark/>
          </w:tcPr>
          <w:p w14:paraId="1DA3878D"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Islet autoantibodies</w:t>
            </w:r>
          </w:p>
        </w:tc>
        <w:tc>
          <w:tcPr>
            <w:tcW w:w="1418" w:type="dxa"/>
            <w:shd w:val="clear" w:color="auto" w:fill="auto"/>
            <w:vAlign w:val="center"/>
            <w:hideMark/>
          </w:tcPr>
          <w:p w14:paraId="1DA3878E"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2</w:t>
            </w:r>
          </w:p>
        </w:tc>
        <w:tc>
          <w:tcPr>
            <w:tcW w:w="4195" w:type="dxa"/>
            <w:shd w:val="clear" w:color="auto" w:fill="auto"/>
            <w:vAlign w:val="center"/>
            <w:hideMark/>
          </w:tcPr>
          <w:p w14:paraId="1DA3878F"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General population</w:t>
            </w:r>
          </w:p>
        </w:tc>
      </w:tr>
      <w:tr w:rsidR="00FD25FD" w:rsidRPr="003F50D6" w14:paraId="1DA38799" w14:textId="77777777" w:rsidTr="006F0BAB">
        <w:trPr>
          <w:trHeight w:val="1039"/>
          <w:jc w:val="center"/>
        </w:trPr>
        <w:tc>
          <w:tcPr>
            <w:tcW w:w="2133" w:type="dxa"/>
            <w:shd w:val="clear" w:color="auto" w:fill="D9D9D9" w:themeFill="background1" w:themeFillShade="D9"/>
            <w:vAlign w:val="center"/>
            <w:hideMark/>
          </w:tcPr>
          <w:p w14:paraId="1DA38791"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Ziegler, 2003</w:t>
            </w:r>
            <w:r>
              <w:rPr>
                <w:rFonts w:ascii="Times New Roman" w:hAnsi="Times New Roman" w:cs="Times New Roman"/>
                <w:sz w:val="20"/>
                <w:szCs w:val="20"/>
              </w:rPr>
              <w:t xml:space="preserve"> </w:t>
            </w:r>
            <w:r w:rsidR="008B4F30" w:rsidRPr="003F50D6">
              <w:rPr>
                <w:rFonts w:ascii="Times New Roman" w:eastAsia="Times New Roman" w:hAnsi="Times New Roman" w:cs="Times New Roman"/>
                <w:sz w:val="20"/>
                <w:szCs w:val="20"/>
                <w:lang w:eastAsia="en-GB"/>
              </w:rPr>
              <w:fldChar w:fldCharType="begin">
                <w:fldData xml:space="preserve">PEVuZE5vdGU+PENpdGU+PEF1dGhvcj5XYWhsYmVyZzwvQXV0aG9yPjxZZWFyPjIwMDY8L1llYXI+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</w:fldData>
              </w:fldChar>
            </w:r>
            <w:r>
              <w:rPr>
                <w:rFonts w:ascii="Times New Roman" w:eastAsia="Times New Roman" w:hAnsi="Times New Roman" w:cs="Times New Roman"/>
                <w:sz w:val="20"/>
                <w:szCs w:val="20"/>
                <w:lang w:eastAsia="en-GB"/>
              </w:rPr>
              <w:instrText xml:space="preserve"> ADDIN EN.CITE </w:instrText>
            </w:r>
            <w:r w:rsidR="008B4F30">
              <w:rPr>
                <w:rFonts w:ascii="Times New Roman" w:eastAsia="Times New Roman" w:hAnsi="Times New Roman" w:cs="Times New Roman"/>
                <w:sz w:val="20"/>
                <w:szCs w:val="20"/>
                <w:lang w:eastAsia="en-GB"/>
              </w:rPr>
              <w:fldChar w:fldCharType="begin">
                <w:fldData xml:space="preserve">PEVuZE5vdGU+PENpdGU+PEF1dGhvcj5XYWhsYmVyZzwvQXV0aG9yPjxZZWFyPjIwMDY8L1llYXI+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</w:fldData>
              </w:fldChar>
            </w:r>
            <w:r>
              <w:rPr>
                <w:rFonts w:ascii="Times New Roman" w:eastAsia="Times New Roman" w:hAnsi="Times New Roman" w:cs="Times New Roman"/>
                <w:sz w:val="20"/>
                <w:szCs w:val="20"/>
                <w:lang w:eastAsia="en-GB"/>
              </w:rPr>
              <w:instrText xml:space="preserve"> ADDIN EN.CITE.DATA </w:instrText>
            </w:r>
            <w:r w:rsidR="008B4F30">
              <w:rPr>
                <w:rFonts w:ascii="Times New Roman" w:eastAsia="Times New Roman" w:hAnsi="Times New Roman" w:cs="Times New Roman"/>
                <w:sz w:val="20"/>
                <w:szCs w:val="20"/>
                <w:lang w:eastAsia="en-GB"/>
              </w:rPr>
            </w:r>
            <w:r w:rsidR="008B4F30">
              <w:rPr>
                <w:rFonts w:ascii="Times New Roman" w:eastAsia="Times New Roman" w:hAnsi="Times New Roman" w:cs="Times New Roman"/>
                <w:sz w:val="20"/>
                <w:szCs w:val="20"/>
                <w:lang w:eastAsia="en-GB"/>
              </w:rPr>
              <w:fldChar w:fldCharType="end"/>
            </w:r>
            <w:r w:rsidR="008B4F30" w:rsidRPr="003F50D6">
              <w:rPr>
                <w:rFonts w:ascii="Times New Roman" w:eastAsia="Times New Roman" w:hAnsi="Times New Roman" w:cs="Times New Roman"/>
                <w:sz w:val="20"/>
                <w:szCs w:val="20"/>
                <w:lang w:eastAsia="en-GB"/>
              </w:rPr>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14" w:tooltip="Wahlberg, 2006 #28270" w:history="1">
              <w:r w:rsidR="00CD438A">
                <w:rPr>
                  <w:rFonts w:ascii="Times New Roman" w:eastAsia="Times New Roman" w:hAnsi="Times New Roman" w:cs="Times New Roman"/>
                  <w:noProof/>
                  <w:sz w:val="20"/>
                  <w:szCs w:val="20"/>
                  <w:lang w:eastAsia="en-GB"/>
                </w:rPr>
                <w:t>14</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276" w:type="dxa"/>
            <w:vAlign w:val="center"/>
          </w:tcPr>
          <w:p w14:paraId="1DA38792" w14:textId="77777777" w:rsidR="00FD25FD" w:rsidRPr="008B1314" w:rsidRDefault="00FD25FD" w:rsidP="00236EDE">
            <w:pPr>
              <w:jc w:val="center"/>
              <w:rPr>
                <w:rFonts w:ascii="Times New Roman" w:hAnsi="Times New Roman" w:cs="Times New Roman"/>
                <w:color w:val="000000"/>
                <w:sz w:val="20"/>
                <w:szCs w:val="20"/>
              </w:rPr>
            </w:pPr>
            <w:r w:rsidRPr="008B1314">
              <w:rPr>
                <w:rFonts w:ascii="Times New Roman" w:hAnsi="Times New Roman" w:cs="Times New Roman"/>
                <w:color w:val="000000"/>
                <w:sz w:val="20"/>
                <w:szCs w:val="20"/>
              </w:rPr>
              <w:t>1460</w:t>
            </w:r>
            <w:r w:rsidR="00E72257" w:rsidRPr="008B1314">
              <w:rPr>
                <w:rFonts w:ascii="Times New Roman" w:hAnsi="Times New Roman" w:cs="Times New Roman"/>
                <w:color w:val="000000"/>
                <w:sz w:val="20"/>
                <w:szCs w:val="20"/>
              </w:rPr>
              <w:t>/</w:t>
            </w:r>
            <w:r w:rsidR="008B1314" w:rsidRPr="008B1314">
              <w:rPr>
                <w:rFonts w:ascii="Times New Roman" w:hAnsi="Times New Roman" w:cs="Times New Roman"/>
                <w:color w:val="000000"/>
                <w:sz w:val="20"/>
                <w:szCs w:val="20"/>
              </w:rPr>
              <w:t>~68</w:t>
            </w:r>
          </w:p>
        </w:tc>
        <w:tc>
          <w:tcPr>
            <w:tcW w:w="695" w:type="dxa"/>
            <w:vAlign w:val="center"/>
          </w:tcPr>
          <w:p w14:paraId="1DA38793" w14:textId="77777777" w:rsidR="00FD25FD" w:rsidRPr="008B1314" w:rsidRDefault="00FD25FD" w:rsidP="00236EDE">
            <w:pPr>
              <w:jc w:val="center"/>
              <w:rPr>
                <w:rFonts w:ascii="Times New Roman" w:hAnsi="Times New Roman" w:cs="Times New Roman"/>
                <w:sz w:val="20"/>
                <w:szCs w:val="20"/>
              </w:rPr>
            </w:pPr>
            <w:r w:rsidRPr="008B1314">
              <w:rPr>
                <w:rFonts w:ascii="Times New Roman" w:hAnsi="Times New Roman" w:cs="Times New Roman"/>
                <w:sz w:val="20"/>
                <w:szCs w:val="20"/>
              </w:rPr>
              <w:t>PC</w:t>
            </w:r>
          </w:p>
        </w:tc>
        <w:tc>
          <w:tcPr>
            <w:tcW w:w="1276" w:type="dxa"/>
            <w:shd w:val="clear" w:color="auto" w:fill="auto"/>
            <w:vAlign w:val="center"/>
            <w:hideMark/>
          </w:tcPr>
          <w:p w14:paraId="1DA38794"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Germany</w:t>
            </w:r>
          </w:p>
        </w:tc>
        <w:tc>
          <w:tcPr>
            <w:tcW w:w="992" w:type="dxa"/>
            <w:shd w:val="clear" w:color="auto" w:fill="auto"/>
            <w:vAlign w:val="center"/>
            <w:hideMark/>
          </w:tcPr>
          <w:p w14:paraId="1DA38795"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Q</w:t>
            </w:r>
          </w:p>
        </w:tc>
        <w:tc>
          <w:tcPr>
            <w:tcW w:w="2268" w:type="dxa"/>
            <w:shd w:val="clear" w:color="auto" w:fill="auto"/>
            <w:vAlign w:val="center"/>
            <w:hideMark/>
          </w:tcPr>
          <w:p w14:paraId="1DA38796"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Islet autoantibodies</w:t>
            </w:r>
          </w:p>
        </w:tc>
        <w:tc>
          <w:tcPr>
            <w:tcW w:w="1418" w:type="dxa"/>
            <w:shd w:val="clear" w:color="auto" w:fill="auto"/>
            <w:vAlign w:val="center"/>
            <w:hideMark/>
          </w:tcPr>
          <w:p w14:paraId="1DA38797"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5</w:t>
            </w:r>
          </w:p>
        </w:tc>
        <w:tc>
          <w:tcPr>
            <w:tcW w:w="4195" w:type="dxa"/>
            <w:shd w:val="clear" w:color="auto" w:fill="auto"/>
            <w:vAlign w:val="center"/>
            <w:hideMark/>
          </w:tcPr>
          <w:p w14:paraId="1DA38798"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Children of a mother/father withT1DM</w:t>
            </w:r>
          </w:p>
        </w:tc>
      </w:tr>
      <w:tr w:rsidR="00FD25FD" w:rsidRPr="003F50D6" w14:paraId="1DA387A2" w14:textId="77777777" w:rsidTr="006F0BAB">
        <w:trPr>
          <w:trHeight w:val="630"/>
          <w:jc w:val="center"/>
        </w:trPr>
        <w:tc>
          <w:tcPr>
            <w:tcW w:w="2133" w:type="dxa"/>
            <w:shd w:val="clear" w:color="auto" w:fill="D9D9D9" w:themeFill="background1" w:themeFillShade="D9"/>
            <w:vAlign w:val="center"/>
            <w:hideMark/>
          </w:tcPr>
          <w:p w14:paraId="1DA3879A"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Kimpimaki, 2001</w:t>
            </w:r>
            <w:r>
              <w:rPr>
                <w:rFonts w:ascii="Times New Roman" w:hAnsi="Times New Roman" w:cs="Times New Roman"/>
                <w:sz w:val="20"/>
                <w:szCs w:val="20"/>
              </w:rPr>
              <w:t xml:space="preserve"> </w:t>
            </w:r>
            <w:r w:rsidR="008B4F30">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&lt;EndNote&gt;&lt;Cite&gt;&lt;Author&gt;Kimpimaki&lt;/Author&gt;&lt;Year&gt;2001&lt;/Year&gt;&lt;RecNum&gt;726&lt;/RecNum&gt;&lt;DisplayText&gt;(17)&lt;/DisplayText&gt;&lt;record&gt;&lt;rec-number&gt;726&lt;/rec-number&gt;&lt;foreign-keys&gt;&lt;key app="EN" db-id="pdz5ff5auvzrzxe5feuxsevkxdx5fvzaa0ra"&gt;726&lt;/key&gt;&lt;/foreign-keys&gt;&lt;ref-type name="Journal Article"&gt;17&lt;/ref-type&gt;&lt;contributors&gt;&lt;authors&gt;&lt;author&gt;Kimpimaki, T.&lt;/author&gt;&lt;author&gt;Erkkola, M.&lt;/author&gt;&lt;author&gt;Korhonen, S.&lt;/author&gt;&lt;author&gt;Kupila, A.&lt;/author&gt;&lt;author&gt;Virtanen, S. M.&lt;/author&gt;&lt;author&gt;Ilonen, J.&lt;/author&gt;&lt;author&gt;Simell, O.&lt;/author&gt;&lt;author&gt;Knip, M.&lt;/author&gt;&lt;/authors&gt;&lt;/contributors&gt;&lt;auth-address&gt;Department of Pediatrics, Tampere University Hospital, Finland.&lt;/auth-address&gt;&lt;titles&gt;&lt;title&gt;Short-term exclusive breastfeeding predisposes young children with increased genetic risk of Type I diabetes to progressive beta-cell autoimmunity&lt;/title&gt;&lt;secondary-title&gt;Diabetologia&lt;/secondary-title&gt;&lt;/titles&gt;&lt;periodical&gt;&lt;full-title&gt;Diabetologia&lt;/full-title&gt;&lt;/periodical&gt;&lt;pages&gt;63-9&lt;/pages&gt;&lt;volume&gt;44&lt;/volume&gt;&lt;number&gt;1&lt;/number&gt;&lt;dates&gt;&lt;year&gt;2001&lt;/year&gt;&lt;/dates&gt;&lt;accession-num&gt;11206413&lt;/accession-num&gt;&lt;work-type&gt;Research Support, Non-U.S. Gov&amp;apos;t&lt;/work-type&gt;&lt;urls&gt;&lt;related-urls&gt;&lt;url&gt;http://ovidsp.ovid.com/ovidweb.cgi?T=JS&amp;amp;CSC=Y&amp;amp;NEWS=N&amp;amp;PAGE=fulltext&amp;amp;D=med4&amp;amp;AN=11206413&lt;/url&gt;&lt;url&gt;http://metalib.lib.ic.ac.uk:9003/sfx_local?sid=OVID&amp;amp;isbn=&amp;amp;issn=0012-186X&amp;amp;volume=44&amp;amp;issue=1&amp;amp;date=2001&amp;amp;title=Diabetologia&amp;amp;atitle=Short-term+exclusive+breastfeeding+predisposes+young+children+with+increased+genetic+risk+of+Type+I+diabetes+to+progressive+beta-cell+autoimmunity.&amp;amp;aulast=Kimpimaki+T&amp;amp;spage=63&lt;/url&gt;&lt;url&gt;http://download.springer.com/static/pdf/575/art%253A10.1007%252Fs001250051581.pdf?auth66=1395676700_93764231ff49c7f870a6a93f635d9047&amp;amp;ext=.pdf&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sz w:val="20"/>
                <w:szCs w:val="20"/>
              </w:rPr>
              <w:fldChar w:fldCharType="separate"/>
            </w:r>
            <w:r>
              <w:rPr>
                <w:rFonts w:ascii="Times New Roman" w:hAnsi="Times New Roman" w:cs="Times New Roman"/>
                <w:noProof/>
                <w:sz w:val="20"/>
                <w:szCs w:val="20"/>
              </w:rPr>
              <w:t>(</w:t>
            </w:r>
            <w:hyperlink w:anchor="_ENREF_17" w:tooltip="Kimpimaki, 2001 #726" w:history="1">
              <w:r w:rsidR="00CD438A">
                <w:rPr>
                  <w:rFonts w:ascii="Times New Roman" w:hAnsi="Times New Roman" w:cs="Times New Roman"/>
                  <w:noProof/>
                  <w:sz w:val="20"/>
                  <w:szCs w:val="20"/>
                </w:rPr>
                <w:t>17</w:t>
              </w:r>
            </w:hyperlink>
            <w:r>
              <w:rPr>
                <w:rFonts w:ascii="Times New Roman" w:hAnsi="Times New Roman" w:cs="Times New Roman"/>
                <w:noProof/>
                <w:sz w:val="20"/>
                <w:szCs w:val="20"/>
              </w:rPr>
              <w:t>)</w:t>
            </w:r>
            <w:r w:rsidR="008B4F30">
              <w:rPr>
                <w:rFonts w:ascii="Times New Roman" w:hAnsi="Times New Roman" w:cs="Times New Roman"/>
                <w:sz w:val="20"/>
                <w:szCs w:val="20"/>
              </w:rPr>
              <w:fldChar w:fldCharType="end"/>
            </w:r>
          </w:p>
        </w:tc>
        <w:tc>
          <w:tcPr>
            <w:tcW w:w="1276" w:type="dxa"/>
            <w:vAlign w:val="center"/>
          </w:tcPr>
          <w:p w14:paraId="1DA3879B"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455</w:t>
            </w:r>
            <w:r w:rsidR="00E72257">
              <w:rPr>
                <w:rFonts w:ascii="Times New Roman" w:hAnsi="Times New Roman" w:cs="Times New Roman"/>
                <w:sz w:val="20"/>
                <w:szCs w:val="20"/>
              </w:rPr>
              <w:t>/65</w:t>
            </w:r>
          </w:p>
        </w:tc>
        <w:tc>
          <w:tcPr>
            <w:tcW w:w="695" w:type="dxa"/>
            <w:vAlign w:val="center"/>
          </w:tcPr>
          <w:p w14:paraId="1DA3879C"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NCC</w:t>
            </w:r>
          </w:p>
        </w:tc>
        <w:tc>
          <w:tcPr>
            <w:tcW w:w="1276" w:type="dxa"/>
            <w:shd w:val="clear" w:color="auto" w:fill="auto"/>
            <w:vAlign w:val="center"/>
            <w:hideMark/>
          </w:tcPr>
          <w:p w14:paraId="1DA3879D"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Finland</w:t>
            </w:r>
          </w:p>
        </w:tc>
        <w:tc>
          <w:tcPr>
            <w:tcW w:w="992" w:type="dxa"/>
            <w:shd w:val="clear" w:color="auto" w:fill="auto"/>
            <w:vAlign w:val="center"/>
            <w:hideMark/>
          </w:tcPr>
          <w:p w14:paraId="1DA3879E"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I</w:t>
            </w:r>
          </w:p>
        </w:tc>
        <w:tc>
          <w:tcPr>
            <w:tcW w:w="2268" w:type="dxa"/>
            <w:shd w:val="clear" w:color="auto" w:fill="auto"/>
            <w:vAlign w:val="center"/>
            <w:hideMark/>
          </w:tcPr>
          <w:p w14:paraId="1DA3879F"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Islet autoantibodies</w:t>
            </w:r>
          </w:p>
        </w:tc>
        <w:tc>
          <w:tcPr>
            <w:tcW w:w="1418" w:type="dxa"/>
            <w:shd w:val="clear" w:color="auto" w:fill="auto"/>
            <w:vAlign w:val="center"/>
            <w:hideMark/>
          </w:tcPr>
          <w:p w14:paraId="1DA387A0"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&lt;4</w:t>
            </w:r>
          </w:p>
        </w:tc>
        <w:tc>
          <w:tcPr>
            <w:tcW w:w="4195" w:type="dxa"/>
            <w:shd w:val="clear" w:color="auto" w:fill="auto"/>
            <w:vAlign w:val="center"/>
            <w:hideMark/>
          </w:tcPr>
          <w:p w14:paraId="1DA387A1"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Turku, Oulu and Tampere Hospital  births</w:t>
            </w:r>
          </w:p>
        </w:tc>
      </w:tr>
      <w:tr w:rsidR="00FD25FD" w:rsidRPr="003F50D6" w14:paraId="1DA387AB" w14:textId="77777777" w:rsidTr="006F0BAB">
        <w:trPr>
          <w:trHeight w:val="852"/>
          <w:jc w:val="center"/>
        </w:trPr>
        <w:tc>
          <w:tcPr>
            <w:tcW w:w="2133" w:type="dxa"/>
            <w:shd w:val="clear" w:color="auto" w:fill="D9D9D9" w:themeFill="background1" w:themeFillShade="D9"/>
            <w:vAlign w:val="center"/>
            <w:hideMark/>
          </w:tcPr>
          <w:p w14:paraId="1DA387A3"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Lamb, 2013</w:t>
            </w:r>
            <w:r>
              <w:rPr>
                <w:rFonts w:ascii="Times New Roman" w:hAnsi="Times New Roman" w:cs="Times New Roman"/>
                <w:sz w:val="20"/>
                <w:szCs w:val="20"/>
              </w:rPr>
              <w:t xml:space="preserve"> </w:t>
            </w:r>
            <w:r w:rsidRPr="003F50D6">
              <w:rPr>
                <w:rFonts w:ascii="Times New Roman" w:eastAsia="Times New Roman" w:hAnsi="Times New Roman" w:cs="Times New Roman"/>
                <w:sz w:val="20"/>
                <w:szCs w:val="20"/>
                <w:lang w:eastAsia="en-GB"/>
              </w:rPr>
              <w:t xml:space="preserve">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&lt;EndNote&gt;&lt;Cite&gt;&lt;Author&gt;Lamb&lt;/Author&gt;&lt;Year&gt;2013&lt;/Year&gt;&lt;RecNum&gt;824&lt;/RecNum&gt;&lt;DisplayText&gt;(8)&lt;/DisplayText&gt;&lt;record&gt;&lt;rec-number&gt;824&lt;/rec-number&gt;&lt;foreign-keys&gt;&lt;key app="EN" db-id="pdz5ff5auvzrzxe5feuxsevkxdx5fvzaa0ra"&gt;824&lt;/key&gt;&lt;/foreign-keys&gt;&lt;ref-type name="Journal Article"&gt;17&lt;/ref-type&gt;&lt;contributors&gt;&lt;authors&gt;&lt;author&gt;Lamb, M. M.&lt;/author&gt;&lt;author&gt;Simpson, M. D.&lt;/author&gt;&lt;author&gt;Seifert, J.&lt;/author&gt;&lt;author&gt;Scott, F. W.&lt;/author&gt;&lt;author&gt;Rewers, M.&lt;/author&gt;&lt;author&gt;Norris, J. M.&lt;/author&gt;&lt;/authors&gt;&lt;/contributors&gt;&lt;auth-address&gt;Colorado School of Public Health, University of Colorado, Aurora, Colorado, United States of America.&lt;/auth-address&gt;&lt;titles&gt;&lt;title&gt;The association between IgG4 antibodies to dietary factors, islet autoimmunity and type 1 diabetes: the Diabetes Autoimmunity Study in the Young&lt;/title&gt;&lt;secondary-title&gt;PLoS ONE [Electronic Resource]&lt;/secondary-title&gt;&lt;/titles&gt;&lt;periodical&gt;&lt;full-title&gt;PLoS ONE [Electronic Resource]&lt;/full-title&gt;&lt;/periodical&gt;&lt;pages&gt;e57936&lt;/pages&gt;&lt;volume&gt;8&lt;/volume&gt;&lt;number&gt;2&lt;/number&gt;&lt;dates&gt;&lt;year&gt;2013&lt;/year&gt;&lt;/dates&gt;&lt;accession-num&gt;23469110&lt;/accession-num&gt;&lt;work-type&gt;Research Support, N.I.H., Extramural&amp;#xD;Research Support, Non-U.S. Gov&amp;apos;t&lt;/work-type&gt;&lt;urls&gt;&lt;related-urls&gt;&lt;url&gt;http://ovidsp.ovid.com/ovidweb.cgi?T=JS&amp;amp;CSC=Y&amp;amp;NEWS=N&amp;amp;PAGE=fulltext&amp;amp;D=prem&amp;amp;AN=23469110&lt;/url&gt;&lt;url&gt;http://metalib.lib.ic.ac.uk:9003/sfx_local?sid=OVID&amp;amp;isbn=&amp;amp;issn=1932-6203&amp;amp;volume=8&amp;amp;issue=2&amp;amp;date=2013&amp;amp;title=PLoS+ONE+%5BElectronic+Resource%5D&amp;amp;atitle=The+association+between+IgG4+antibodies+to+dietary+factors%2C+islet+autoimmunity+and+type+1+diabetes%3A+the+Diabetes+Autoimmunity+Study+in+the+Young.&amp;amp;aulast=Lamb+MM&amp;amp;spage=e57936&lt;/url&gt;&lt;/related-urls&gt;&lt;/urls&gt;&lt;custom2&gt;PMC3585253&lt;/custom2&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8" w:tooltip="Lamb, 2013 #824" w:history="1">
              <w:r w:rsidR="00CD438A">
                <w:rPr>
                  <w:rFonts w:ascii="Times New Roman" w:eastAsia="Times New Roman" w:hAnsi="Times New Roman" w:cs="Times New Roman"/>
                  <w:noProof/>
                  <w:sz w:val="20"/>
                  <w:szCs w:val="20"/>
                  <w:lang w:eastAsia="en-GB"/>
                </w:rPr>
                <w:t>8</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276" w:type="dxa"/>
            <w:vAlign w:val="center"/>
          </w:tcPr>
          <w:p w14:paraId="1DA387A4"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260</w:t>
            </w:r>
          </w:p>
        </w:tc>
        <w:tc>
          <w:tcPr>
            <w:tcW w:w="695" w:type="dxa"/>
            <w:vAlign w:val="center"/>
          </w:tcPr>
          <w:p w14:paraId="1DA387A5"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NC</w:t>
            </w:r>
            <w:r w:rsidRPr="003F50D6">
              <w:rPr>
                <w:rFonts w:ascii="Times New Roman" w:hAnsi="Times New Roman" w:cs="Times New Roman"/>
                <w:sz w:val="20"/>
                <w:szCs w:val="20"/>
              </w:rPr>
              <w:t>C</w:t>
            </w:r>
          </w:p>
        </w:tc>
        <w:tc>
          <w:tcPr>
            <w:tcW w:w="1276" w:type="dxa"/>
            <w:shd w:val="clear" w:color="auto" w:fill="auto"/>
            <w:vAlign w:val="center"/>
            <w:hideMark/>
          </w:tcPr>
          <w:p w14:paraId="1DA387A6"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USA</w:t>
            </w:r>
          </w:p>
        </w:tc>
        <w:tc>
          <w:tcPr>
            <w:tcW w:w="992" w:type="dxa"/>
            <w:shd w:val="clear" w:color="auto" w:fill="auto"/>
            <w:vAlign w:val="center"/>
            <w:hideMark/>
          </w:tcPr>
          <w:p w14:paraId="1DA387A7"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w:t>
            </w:r>
          </w:p>
        </w:tc>
        <w:tc>
          <w:tcPr>
            <w:tcW w:w="2268" w:type="dxa"/>
            <w:shd w:val="clear" w:color="auto" w:fill="auto"/>
            <w:vAlign w:val="center"/>
            <w:hideMark/>
          </w:tcPr>
          <w:p w14:paraId="1DA387A8"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Islet autoantibodies</w:t>
            </w:r>
          </w:p>
        </w:tc>
        <w:tc>
          <w:tcPr>
            <w:tcW w:w="1418" w:type="dxa"/>
            <w:shd w:val="clear" w:color="auto" w:fill="auto"/>
            <w:vAlign w:val="center"/>
            <w:hideMark/>
          </w:tcPr>
          <w:p w14:paraId="1DA387A9"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&lt;7</w:t>
            </w:r>
          </w:p>
        </w:tc>
        <w:tc>
          <w:tcPr>
            <w:tcW w:w="4195" w:type="dxa"/>
            <w:shd w:val="clear" w:color="auto" w:fill="auto"/>
            <w:vAlign w:val="center"/>
            <w:hideMark/>
          </w:tcPr>
          <w:p w14:paraId="1DA387AA"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High risk children via HLA screening</w:t>
            </w:r>
          </w:p>
        </w:tc>
      </w:tr>
      <w:tr w:rsidR="00FD25FD" w:rsidRPr="003F50D6" w14:paraId="1DA387B4" w14:textId="77777777" w:rsidTr="006F0BAB">
        <w:trPr>
          <w:trHeight w:val="630"/>
          <w:jc w:val="center"/>
        </w:trPr>
        <w:tc>
          <w:tcPr>
            <w:tcW w:w="2133" w:type="dxa"/>
            <w:shd w:val="clear" w:color="auto" w:fill="D9D9D9" w:themeFill="background1" w:themeFillShade="D9"/>
            <w:vAlign w:val="center"/>
            <w:hideMark/>
          </w:tcPr>
          <w:p w14:paraId="1DA387AC"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lastRenderedPageBreak/>
              <w:t>Alves, 2012</w:t>
            </w:r>
            <w:r>
              <w:rPr>
                <w:rFonts w:ascii="Times New Roman" w:hAnsi="Times New Roman" w:cs="Times New Roman"/>
                <w:sz w:val="20"/>
                <w:szCs w:val="20"/>
              </w:rPr>
              <w:t xml:space="preserve"> </w:t>
            </w:r>
            <w:r w:rsidRPr="003F50D6">
              <w:rPr>
                <w:rFonts w:ascii="Times New Roman" w:hAnsi="Times New Roman" w:cs="Times New Roman"/>
                <w:sz w:val="20"/>
                <w:szCs w:val="20"/>
              </w:rPr>
              <w:t xml:space="preserve"> </w:t>
            </w:r>
            <w:r w:rsidR="008B4F30" w:rsidRPr="003F50D6">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&lt;EndNote&gt;&lt;Cite&gt;&lt;Author&gt;Alves&lt;/Author&gt;&lt;Year&gt;2012&lt;/Year&gt;&lt;RecNum&gt;1729&lt;/RecNum&gt;&lt;DisplayText&gt;(25)&lt;/DisplayText&gt;&lt;record&gt;&lt;rec-number&gt;1729&lt;/rec-number&gt;&lt;foreign-keys&gt;&lt;key app="EN" db-id="pdz5ff5auvzrzxe5feuxsevkxdx5fvzaa0ra"&gt;1729&lt;/key&gt;&lt;/foreign-keys&gt;&lt;ref-type name="Journal Article"&gt;17&lt;/ref-type&gt;&lt;contributors&gt;&lt;authors&gt;&lt;author&gt;Alves, J. G. B.&lt;/author&gt;&lt;author&gt;Figueiroa, J. N.&lt;/author&gt;&lt;author&gt;Meneses, J.&lt;/author&gt;&lt;author&gt;Alves, G. V.&lt;/author&gt;&lt;/authors&gt;&lt;/contributors&gt;&lt;auth-address&gt;(Alves, Figueiroa, Meneses, Alves) Prof. Fernando Figueira Institute of Integral Medicine, Recife, Pernambuco, Brazil&lt;/auth-address&gt;&lt;titles&gt;&lt;title&gt;Breastfeeding protects against type 1 diabetes mellitus: A case-sibling study&lt;/title&gt;&lt;secondary-title&gt;Breastfeeding Medicine&lt;/secondary-title&gt;&lt;/titles&gt;&lt;periodical&gt;&lt;full-title&gt;Breastfeeding Medicine&lt;/full-title&gt;&lt;/periodical&gt;&lt;pages&gt;25-28&lt;/pages&gt;&lt;volume&gt;7&lt;/volume&gt;&lt;number&gt;1&lt;/number&gt;&lt;dates&gt;&lt;year&gt;2012&lt;/year&gt;&lt;pub-dates&gt;&lt;date&gt;01 Feb&lt;/date&gt;&lt;/pub-dates&gt;&lt;/dates&gt;&lt;accession-num&gt;2012078285&lt;/accession-num&gt;&lt;urls&gt;&lt;related-urls&gt;&lt;url&gt;http://ovidsp.ovid.com/ovidweb.cgi?T=JS&amp;amp;CSC=Y&amp;amp;NEWS=N&amp;amp;PAGE=fulltext&amp;amp;D=emed10&amp;amp;AN=2012078285&lt;/url&gt;&lt;url&gt;http://metalib.lib.ic.ac.uk:9003/sfx_local?sid=OVID&amp;amp;isbn=&amp;amp;issn=1556-8253&amp;amp;volume=7&amp;amp;issue=1&amp;amp;date=2012&amp;amp;title=Breastfeeding+Medicine&amp;amp;atitle=Breastfeeding+protects+against+type+1+diabetes+mellitus%3A+A+case-sibling+study&amp;amp;aulast=Alves+J.G.B.&amp;amp;spage=25&lt;/url&gt;&lt;url&gt;http://online.liebertpub.com/doi/pdfplus/10.1089/bfm.2011.0009&lt;/url&gt;&lt;/related-urls&gt;&lt;/urls&gt;&lt;remote-database-name&gt;Embase&lt;/remote-database-name&gt;&lt;remote-database-provider&gt;Ovid Technologies&lt;/remote-database-provider&gt;&lt;/record&gt;&lt;/Cite&gt;&lt;/EndNote&gt;</w:instrText>
            </w:r>
            <w:r w:rsidR="008B4F30" w:rsidRPr="003F50D6">
              <w:rPr>
                <w:rFonts w:ascii="Times New Roman" w:hAnsi="Times New Roman" w:cs="Times New Roman"/>
                <w:sz w:val="20"/>
                <w:szCs w:val="20"/>
              </w:rPr>
              <w:fldChar w:fldCharType="separate"/>
            </w:r>
            <w:r>
              <w:rPr>
                <w:rFonts w:ascii="Times New Roman" w:hAnsi="Times New Roman" w:cs="Times New Roman"/>
                <w:noProof/>
                <w:sz w:val="20"/>
                <w:szCs w:val="20"/>
              </w:rPr>
              <w:t>(</w:t>
            </w:r>
            <w:hyperlink w:anchor="_ENREF_25" w:tooltip="Alves, 2012 #1729" w:history="1">
              <w:r w:rsidR="00CD438A">
                <w:rPr>
                  <w:rFonts w:ascii="Times New Roman" w:hAnsi="Times New Roman" w:cs="Times New Roman"/>
                  <w:noProof/>
                  <w:sz w:val="20"/>
                  <w:szCs w:val="20"/>
                </w:rPr>
                <w:t>25</w:t>
              </w:r>
            </w:hyperlink>
            <w:r>
              <w:rPr>
                <w:rFonts w:ascii="Times New Roman" w:hAnsi="Times New Roman" w:cs="Times New Roman"/>
                <w:noProof/>
                <w:sz w:val="20"/>
                <w:szCs w:val="20"/>
              </w:rPr>
              <w:t>)</w:t>
            </w:r>
            <w:r w:rsidR="008B4F30" w:rsidRPr="003F50D6">
              <w:rPr>
                <w:rFonts w:ascii="Times New Roman" w:hAnsi="Times New Roman" w:cs="Times New Roman"/>
                <w:sz w:val="20"/>
                <w:szCs w:val="20"/>
              </w:rPr>
              <w:fldChar w:fldCharType="end"/>
            </w:r>
          </w:p>
        </w:tc>
        <w:tc>
          <w:tcPr>
            <w:tcW w:w="1276" w:type="dxa"/>
            <w:vAlign w:val="center"/>
          </w:tcPr>
          <w:p w14:paraId="1DA387AD"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246</w:t>
            </w:r>
            <w:r w:rsidR="00F606FC">
              <w:rPr>
                <w:rFonts w:ascii="Times New Roman" w:hAnsi="Times New Roman" w:cs="Times New Roman"/>
                <w:sz w:val="20"/>
                <w:szCs w:val="20"/>
              </w:rPr>
              <w:t>/123</w:t>
            </w:r>
          </w:p>
        </w:tc>
        <w:tc>
          <w:tcPr>
            <w:tcW w:w="695" w:type="dxa"/>
            <w:vAlign w:val="center"/>
          </w:tcPr>
          <w:p w14:paraId="1DA387AE"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7AF"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Brazil</w:t>
            </w:r>
          </w:p>
        </w:tc>
        <w:tc>
          <w:tcPr>
            <w:tcW w:w="992" w:type="dxa"/>
            <w:shd w:val="clear" w:color="auto" w:fill="auto"/>
            <w:vAlign w:val="center"/>
            <w:hideMark/>
          </w:tcPr>
          <w:p w14:paraId="1DA387B0"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w:t>
            </w:r>
          </w:p>
        </w:tc>
        <w:tc>
          <w:tcPr>
            <w:tcW w:w="2268" w:type="dxa"/>
            <w:shd w:val="clear" w:color="auto" w:fill="auto"/>
            <w:vAlign w:val="center"/>
            <w:hideMark/>
          </w:tcPr>
          <w:p w14:paraId="1DA387B1"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Medical diagnosis</w:t>
            </w:r>
          </w:p>
        </w:tc>
        <w:tc>
          <w:tcPr>
            <w:tcW w:w="1418" w:type="dxa"/>
            <w:shd w:val="clear" w:color="auto" w:fill="auto"/>
            <w:vAlign w:val="center"/>
            <w:hideMark/>
          </w:tcPr>
          <w:p w14:paraId="1DA387B2"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7</w:t>
            </w:r>
          </w:p>
        </w:tc>
        <w:tc>
          <w:tcPr>
            <w:tcW w:w="4195" w:type="dxa"/>
            <w:shd w:val="clear" w:color="auto" w:fill="auto"/>
            <w:vAlign w:val="center"/>
            <w:hideMark/>
          </w:tcPr>
          <w:p w14:paraId="1DA387B3"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Endocrine clinic attendance</w:t>
            </w:r>
          </w:p>
        </w:tc>
      </w:tr>
      <w:tr w:rsidR="00FD25FD" w:rsidRPr="003F50D6" w14:paraId="1DA387BD" w14:textId="77777777" w:rsidTr="006F0BAB">
        <w:trPr>
          <w:trHeight w:val="630"/>
          <w:jc w:val="center"/>
        </w:trPr>
        <w:tc>
          <w:tcPr>
            <w:tcW w:w="2133" w:type="dxa"/>
            <w:shd w:val="clear" w:color="auto" w:fill="D9D9D9" w:themeFill="background1" w:themeFillShade="D9"/>
            <w:vAlign w:val="center"/>
            <w:hideMark/>
          </w:tcPr>
          <w:p w14:paraId="1DA387B5" w14:textId="77777777" w:rsidR="00FD25FD" w:rsidRPr="00114CB5" w:rsidRDefault="00FD25FD" w:rsidP="00CD438A">
            <w:pPr>
              <w:jc w:val="center"/>
            </w:pPr>
            <w:r w:rsidRPr="003F50D6">
              <w:rPr>
                <w:rFonts w:ascii="Times New Roman" w:hAnsi="Times New Roman" w:cs="Times New Roman"/>
                <w:color w:val="000000"/>
                <w:sz w:val="20"/>
                <w:szCs w:val="20"/>
              </w:rPr>
              <w:t>Baruah, 2011</w:t>
            </w:r>
            <w:r>
              <w:rPr>
                <w:rFonts w:ascii="Times New Roman" w:hAnsi="Times New Roman" w:cs="Times New Roman"/>
                <w:color w:val="000000"/>
                <w:sz w:val="20"/>
                <w:szCs w:val="20"/>
              </w:rPr>
              <w:t xml:space="preserve"> </w:t>
            </w:r>
            <w:r w:rsidRPr="003F50D6">
              <w:rPr>
                <w:rFonts w:ascii="Times New Roman" w:eastAsia="Times New Roman" w:hAnsi="Times New Roman" w:cs="Times New Roman"/>
                <w:color w:val="000000"/>
                <w:sz w:val="20"/>
                <w:szCs w:val="20"/>
                <w:lang w:eastAsia="en-GB"/>
              </w:rPr>
              <w:t xml:space="preserve"> </w:t>
            </w:r>
            <w:r w:rsidR="008B4F30" w:rsidRPr="003F50D6">
              <w:rPr>
                <w:rFonts w:ascii="Times New Roman" w:eastAsia="Times New Roman" w:hAnsi="Times New Roman" w:cs="Times New Roman"/>
                <w:color w:val="000000"/>
                <w:sz w:val="20"/>
                <w:szCs w:val="20"/>
                <w:lang w:eastAsia="en-GB"/>
              </w:rPr>
              <w:fldChar w:fldCharType="begin"/>
            </w:r>
            <w:r>
              <w:rPr>
                <w:rFonts w:ascii="Times New Roman" w:eastAsia="Times New Roman" w:hAnsi="Times New Roman" w:cs="Times New Roman"/>
                <w:color w:val="000000"/>
                <w:sz w:val="20"/>
                <w:szCs w:val="20"/>
                <w:lang w:eastAsia="en-GB"/>
              </w:rPr>
              <w:instrText xml:space="preserve"> ADDIN EN.CITE &lt;EndNote&gt;&lt;Cite&gt;&lt;Author&gt;Baruah&lt;/Author&gt;&lt;Year&gt;2011&lt;/Year&gt;&lt;RecNum&gt;28271&lt;/RecNum&gt;&lt;DisplayText&gt;(27)&lt;/DisplayText&gt;&lt;record&gt;&lt;rec-number&gt;28271&lt;/rec-number&gt;&lt;foreign-keys&gt;&lt;key app="EN" db-id="29zaex0z25d5xfe99wuvfw9msvt2xetd0a25" timestamp="1414431628"&gt;28271&lt;/key&gt;&lt;/foreign-keys&gt;&lt;ref-type name="Journal Article"&gt;17&lt;/ref-type&gt;&lt;contributors&gt;&lt;authors&gt;&lt;author&gt;Baruah, M. P.&lt;/author&gt;&lt;author&gt;Ammini, A. C.&lt;/author&gt;&lt;author&gt;Khurana, M. L.&lt;/author&gt;&lt;/authors&gt;&lt;/contributors&gt;&lt;auth-address&gt;Department of Endocrinology, Excel center, Ulubari, Guwahati, Assam-781 007, India.&lt;/auth-address&gt;&lt;titles&gt;&lt;title&gt;Demographic, breast-feeding, and nutritional trends among children with type 1 diabetes mellitus&lt;/title&gt;&lt;secondary-title&gt;Indian J Endocrinol Metab&lt;/secondary-title&gt;&lt;alt-title&gt;Indian journal of endocrinology and metabolism&lt;/alt-title&gt;&lt;/titles&gt;&lt;periodical&gt;&lt;full-title&gt;Indian J Endocrinol Metab&lt;/full-title&gt;&lt;abbr-1&gt;Indian journal of endocrinology and metabolism&lt;/abbr-1&gt;&lt;/periodical&gt;&lt;alt-periodical&gt;&lt;full-title&gt;Indian J Endocrinol Metab&lt;/full-title&gt;&lt;abbr-1&gt;Indian journal of endocrinology and metabolism&lt;/abbr-1&gt;&lt;/alt-periodical&gt;&lt;pages&gt;38-42&lt;/pages&gt;&lt;volume&gt;15&lt;/volume&gt;&lt;number&gt;1&lt;/number&gt;&lt;dates&gt;&lt;year&gt;2011&lt;/year&gt;&lt;pub-dates&gt;&lt;date&gt;Jan&lt;/date&gt;&lt;/pub-dates&gt;&lt;/dates&gt;&lt;isbn&gt;2230-9500 (Electronic)&amp;#xD;2230-9500 (Linking)&lt;/isbn&gt;&lt;accession-num&gt;21584165&lt;/accession-num&gt;&lt;urls&gt;&lt;related-urls&gt;&lt;url&gt;http://www.ncbi.nlm.nih.gov/pubmed/21584165&lt;/url&gt;&lt;/related-urls&gt;&lt;/urls&gt;&lt;custom2&gt;3079868&lt;/custom2&gt;&lt;electronic-resource-num&gt;10.4103/2230-8210.77583&lt;/electronic-resource-num&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Pr>
                <w:rFonts w:ascii="Times New Roman" w:eastAsia="Times New Roman" w:hAnsi="Times New Roman" w:cs="Times New Roman"/>
                <w:noProof/>
                <w:color w:val="000000"/>
                <w:sz w:val="20"/>
                <w:szCs w:val="20"/>
                <w:lang w:eastAsia="en-GB"/>
              </w:rPr>
              <w:t>(</w:t>
            </w:r>
            <w:hyperlink w:anchor="_ENREF_27" w:tooltip="Baruah, 2011 #28271" w:history="1">
              <w:r w:rsidR="00CD438A">
                <w:rPr>
                  <w:rFonts w:ascii="Times New Roman" w:eastAsia="Times New Roman" w:hAnsi="Times New Roman" w:cs="Times New Roman"/>
                  <w:noProof/>
                  <w:color w:val="000000"/>
                  <w:sz w:val="20"/>
                  <w:szCs w:val="20"/>
                  <w:lang w:eastAsia="en-GB"/>
                </w:rPr>
                <w:t>27</w:t>
              </w:r>
            </w:hyperlink>
            <w:r>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276" w:type="dxa"/>
            <w:vAlign w:val="center"/>
          </w:tcPr>
          <w:p w14:paraId="1DA387B6"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86</w:t>
            </w:r>
            <w:r w:rsidR="00F606FC">
              <w:rPr>
                <w:rFonts w:ascii="Times New Roman" w:hAnsi="Times New Roman" w:cs="Times New Roman"/>
                <w:color w:val="000000"/>
                <w:sz w:val="20"/>
                <w:szCs w:val="20"/>
              </w:rPr>
              <w:t>/43</w:t>
            </w:r>
          </w:p>
        </w:tc>
        <w:tc>
          <w:tcPr>
            <w:tcW w:w="695" w:type="dxa"/>
            <w:vAlign w:val="center"/>
          </w:tcPr>
          <w:p w14:paraId="1DA387B7"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CC</w:t>
            </w:r>
          </w:p>
        </w:tc>
        <w:tc>
          <w:tcPr>
            <w:tcW w:w="1276" w:type="dxa"/>
            <w:shd w:val="clear" w:color="auto" w:fill="auto"/>
            <w:vAlign w:val="center"/>
            <w:hideMark/>
          </w:tcPr>
          <w:p w14:paraId="1DA387B8"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India</w:t>
            </w:r>
          </w:p>
        </w:tc>
        <w:tc>
          <w:tcPr>
            <w:tcW w:w="992" w:type="dxa"/>
            <w:shd w:val="clear" w:color="auto" w:fill="auto"/>
            <w:vAlign w:val="center"/>
            <w:hideMark/>
          </w:tcPr>
          <w:p w14:paraId="1DA387B9"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I</w:t>
            </w:r>
          </w:p>
        </w:tc>
        <w:tc>
          <w:tcPr>
            <w:tcW w:w="2268" w:type="dxa"/>
            <w:shd w:val="clear" w:color="auto" w:fill="auto"/>
            <w:vAlign w:val="center"/>
            <w:hideMark/>
          </w:tcPr>
          <w:p w14:paraId="1DA387BA"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Medical diagnosis</w:t>
            </w:r>
          </w:p>
        </w:tc>
        <w:tc>
          <w:tcPr>
            <w:tcW w:w="1418" w:type="dxa"/>
            <w:shd w:val="clear" w:color="auto" w:fill="auto"/>
            <w:vAlign w:val="center"/>
            <w:hideMark/>
          </w:tcPr>
          <w:p w14:paraId="1DA387BB"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&lt;18</w:t>
            </w:r>
          </w:p>
        </w:tc>
        <w:tc>
          <w:tcPr>
            <w:tcW w:w="4195" w:type="dxa"/>
            <w:shd w:val="clear" w:color="auto" w:fill="auto"/>
            <w:vAlign w:val="center"/>
            <w:hideMark/>
          </w:tcPr>
          <w:p w14:paraId="1DA387BC"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Endocrinology ward</w:t>
            </w:r>
          </w:p>
        </w:tc>
      </w:tr>
      <w:tr w:rsidR="00FD25FD" w:rsidRPr="003F50D6" w14:paraId="1DA387C6" w14:textId="77777777" w:rsidTr="006F0BAB">
        <w:trPr>
          <w:trHeight w:val="630"/>
          <w:jc w:val="center"/>
        </w:trPr>
        <w:tc>
          <w:tcPr>
            <w:tcW w:w="2133" w:type="dxa"/>
            <w:shd w:val="clear" w:color="auto" w:fill="D9D9D9" w:themeFill="background1" w:themeFillShade="D9"/>
            <w:vAlign w:val="center"/>
            <w:hideMark/>
          </w:tcPr>
          <w:p w14:paraId="1DA387BE"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Esfarjani, 2001</w:t>
            </w:r>
            <w:r>
              <w:rPr>
                <w:rFonts w:ascii="Times New Roman" w:hAnsi="Times New Roman" w:cs="Times New Roman"/>
                <w:sz w:val="20"/>
                <w:szCs w:val="20"/>
              </w:rPr>
              <w:t xml:space="preserve">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&lt;EndNote&gt;&lt;Cite&gt;&lt;Author&gt;Esfarjani&lt;/Author&gt;&lt;Year&gt;2001&lt;/Year&gt;&lt;RecNum&gt;374&lt;/RecNum&gt;&lt;DisplayText&gt;(32)&lt;/DisplayText&gt;&lt;record&gt;&lt;rec-number&gt;374&lt;/rec-number&gt;&lt;foreign-keys&gt;&lt;key app="EN" db-id="pdz5ff5auvzrzxe5feuxsevkxdx5fvzaa0ra"&gt;374&lt;/key&gt;&lt;/foreign-keys&gt;&lt;ref-type name="Journal Article"&gt;17&lt;/ref-type&gt;&lt;contributors&gt;&lt;authors&gt;&lt;author&gt;Esfarjani, F.&lt;/author&gt;&lt;author&gt;Azar, M. R.&lt;/author&gt;&lt;author&gt;Gafarpour, M.&lt;/author&gt;&lt;/authors&gt;&lt;/contributors&gt;&lt;auth-address&gt;National Nutrition and Food Technology Research Institute, Shaheed Beheshti University, P.O. Box 19395-4741, Tehran, IR, Iran. etebar@chamran.ut.ac.in&lt;/auth-address&gt;&lt;titles&gt;&lt;title&gt;IDDM and early exposure of infant to cow&amp;apos;s milk and solid food&lt;/title&gt;&lt;secondary-title&gt;Indian Journal of Pediatrics&lt;/secondary-title&gt;&lt;/titles&gt;&lt;periodical&gt;&lt;full-title&gt;Indian Journal of Pediatrics&lt;/full-title&gt;&lt;/periodical&gt;&lt;pages&gt;107-10&lt;/pages&gt;&lt;volume&gt;68&lt;/volume&gt;&lt;number&gt;2&lt;/number&gt;&lt;dates&gt;&lt;year&gt;2001&lt;/year&gt;&lt;/dates&gt;&lt;accession-num&gt;11284175&lt;/accession-num&gt;&lt;work-type&gt;Research Support, U.S. Gov&amp;apos;t, P.H.S.&lt;/work-type&gt;&lt;urls&gt;&lt;related-urls&gt;&lt;url&gt;http://ovidsp.ovid.com/ovidweb.cgi?T=JS&amp;amp;CSC=Y&amp;amp;NEWS=N&amp;amp;PAGE=fulltext&amp;amp;D=med4&amp;amp;AN=11284175&lt;/url&gt;&lt;url&gt;http://metalib.lib.ic.ac.uk:9003/sfx_local?sid=OVID&amp;amp;isbn=&amp;amp;issn=0019-5456&amp;amp;volume=68&amp;amp;issue=2&amp;amp;date=2001&amp;amp;title=Indian+Journal+of+Pediatrics&amp;amp;atitle=IDDM+and+early+exposure+of+infant+to+cow%27s+milk+and+solid+food.&amp;amp;aulast=Esfarjani+F&amp;amp;spage=107&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2" w:tooltip="Esfarjani, 2001 #374" w:history="1">
              <w:r w:rsidR="00CD438A">
                <w:rPr>
                  <w:rFonts w:ascii="Times New Roman" w:eastAsia="Times New Roman" w:hAnsi="Times New Roman" w:cs="Times New Roman"/>
                  <w:noProof/>
                  <w:sz w:val="20"/>
                  <w:szCs w:val="20"/>
                  <w:lang w:eastAsia="en-GB"/>
                </w:rPr>
                <w:t>32</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276" w:type="dxa"/>
            <w:vAlign w:val="center"/>
          </w:tcPr>
          <w:p w14:paraId="1DA387BF"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104</w:t>
            </w:r>
            <w:r w:rsidR="00F606FC">
              <w:rPr>
                <w:rFonts w:ascii="Times New Roman" w:hAnsi="Times New Roman" w:cs="Times New Roman"/>
                <w:sz w:val="20"/>
                <w:szCs w:val="20"/>
              </w:rPr>
              <w:t>/52</w:t>
            </w:r>
          </w:p>
        </w:tc>
        <w:tc>
          <w:tcPr>
            <w:tcW w:w="695" w:type="dxa"/>
            <w:vAlign w:val="center"/>
          </w:tcPr>
          <w:p w14:paraId="1DA387C0"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7C1"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Iran</w:t>
            </w:r>
          </w:p>
        </w:tc>
        <w:tc>
          <w:tcPr>
            <w:tcW w:w="992" w:type="dxa"/>
            <w:shd w:val="clear" w:color="auto" w:fill="auto"/>
            <w:vAlign w:val="center"/>
            <w:hideMark/>
          </w:tcPr>
          <w:p w14:paraId="1DA387C2"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Q</w:t>
            </w:r>
          </w:p>
        </w:tc>
        <w:tc>
          <w:tcPr>
            <w:tcW w:w="2268" w:type="dxa"/>
            <w:shd w:val="clear" w:color="auto" w:fill="auto"/>
            <w:vAlign w:val="center"/>
            <w:hideMark/>
          </w:tcPr>
          <w:p w14:paraId="1DA387C3"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Medical diagnosis</w:t>
            </w:r>
          </w:p>
        </w:tc>
        <w:tc>
          <w:tcPr>
            <w:tcW w:w="1418" w:type="dxa"/>
            <w:shd w:val="clear" w:color="auto" w:fill="auto"/>
            <w:vAlign w:val="center"/>
            <w:hideMark/>
          </w:tcPr>
          <w:p w14:paraId="1DA387C4"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&lt;14</w:t>
            </w:r>
          </w:p>
        </w:tc>
        <w:tc>
          <w:tcPr>
            <w:tcW w:w="4195" w:type="dxa"/>
            <w:shd w:val="clear" w:color="auto" w:fill="auto"/>
            <w:vAlign w:val="center"/>
            <w:hideMark/>
          </w:tcPr>
          <w:p w14:paraId="1DA387C5"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Endocrine clinic attendance</w:t>
            </w:r>
          </w:p>
        </w:tc>
      </w:tr>
      <w:tr w:rsidR="00FD25FD" w:rsidRPr="003F50D6" w14:paraId="1DA387CF" w14:textId="77777777" w:rsidTr="006F0BAB">
        <w:trPr>
          <w:trHeight w:val="630"/>
          <w:jc w:val="center"/>
        </w:trPr>
        <w:tc>
          <w:tcPr>
            <w:tcW w:w="2133" w:type="dxa"/>
            <w:shd w:val="clear" w:color="auto" w:fill="D9D9D9" w:themeFill="background1" w:themeFillShade="D9"/>
            <w:vAlign w:val="center"/>
            <w:hideMark/>
          </w:tcPr>
          <w:p w14:paraId="1DA387C7" w14:textId="77777777" w:rsidR="00FD25FD" w:rsidRPr="00114CB5" w:rsidRDefault="00FD25FD" w:rsidP="00CD438A">
            <w:pPr>
              <w:jc w:val="center"/>
            </w:pPr>
            <w:r w:rsidRPr="003F50D6">
              <w:rPr>
                <w:rFonts w:ascii="Times New Roman" w:hAnsi="Times New Roman" w:cs="Times New Roman"/>
                <w:sz w:val="20"/>
                <w:szCs w:val="20"/>
              </w:rPr>
              <w:t>Gimeno, 1997</w:t>
            </w:r>
            <w:r>
              <w:rPr>
                <w:rFonts w:ascii="Times New Roman" w:hAnsi="Times New Roman" w:cs="Times New Roman"/>
                <w:sz w:val="20"/>
                <w:szCs w:val="20"/>
              </w:rPr>
              <w:t xml:space="preserve">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&lt;EndNote&gt;&lt;Cite&gt;&lt;Author&gt;Patterson&lt;/Author&gt;&lt;Year&gt;1994&lt;/Year&gt;&lt;RecNum&gt;1146&lt;/RecNum&gt;&lt;DisplayText&gt;(45)&lt;/DisplayText&gt;&lt;record&gt;&lt;rec-number&gt;1146&lt;/rec-number&gt;&lt;foreign-keys&gt;&lt;key app="EN" db-id="pdz5ff5auvzrzxe5feuxsevkxdx5fvzaa0ra"&gt;1146&lt;/key&gt;&lt;/foreign-keys&gt;&lt;ref-type name="Journal Article"&gt;17&lt;/ref-type&gt;&lt;contributors&gt;&lt;authors&gt;&lt;author&gt;Patterson, C. C.&lt;/author&gt;&lt;author&gt;Carson, D. J.&lt;/author&gt;&lt;author&gt;Hadden, D. R.&lt;/author&gt;&lt;author&gt;Waugh, N. R.&lt;/author&gt;&lt;author&gt;Cole, S. K.&lt;/author&gt;&lt;/authors&gt;&lt;/contributors&gt;&lt;auth-address&gt;Department of Epidemiology and Public Health, Queen&amp;apos;s University of Belfast, Northern Ireland.&lt;/auth-address&gt;&lt;titles&gt;&lt;title&gt;A case-control investigation of perinatal risk factors for childhood IDDM in Northern Ireland and Scotland&lt;/title&gt;&lt;secondary-title&gt;Diabetes Care&lt;/secondary-title&gt;&lt;/titles&gt;&lt;periodical&gt;&lt;full-title&gt;Diabetes Care&lt;/full-title&gt;&lt;/periodical&gt;&lt;pages&gt;376-81&lt;/pages&gt;&lt;volume&gt;17&lt;/volume&gt;&lt;number&gt;5&lt;/number&gt;&lt;dates&gt;&lt;year&gt;1994&lt;/year&gt;&lt;/dates&gt;&lt;accession-num&gt;8062603&lt;/accession-num&gt;&lt;work-type&gt;Comparative Study&lt;/work-type&gt;&lt;urls&gt;&lt;related-urls&gt;&lt;url&gt;http://ovidsp.ovid.com/ovidweb.cgi?T=JS&amp;amp;CSC=Y&amp;amp;NEWS=N&amp;amp;PAGE=fulltext&amp;amp;D=med3&amp;amp;AN=8062603&lt;/url&gt;&lt;url&gt;http://metalib.lib.ic.ac.uk:9003/sfx_local?sid=OVID&amp;amp;isbn=&amp;amp;issn=0149-5992&amp;amp;volume=17&amp;amp;issue=5&amp;amp;date=1994&amp;amp;title=Diabetes+Care&amp;amp;atitle=A+case-control+investigation+of+perinatal+risk+factors+for+childhood+IDDM+in+Northern+Ireland+and+Scotland.&amp;amp;aulast=Patterson+CC&amp;amp;spage=376&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45" w:tooltip="Patterson, 1994 #1146" w:history="1">
              <w:r w:rsidR="00CD438A">
                <w:rPr>
                  <w:rFonts w:ascii="Times New Roman" w:eastAsia="Times New Roman" w:hAnsi="Times New Roman" w:cs="Times New Roman"/>
                  <w:noProof/>
                  <w:sz w:val="20"/>
                  <w:szCs w:val="20"/>
                  <w:lang w:eastAsia="en-GB"/>
                </w:rPr>
                <w:t>45</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276" w:type="dxa"/>
            <w:vAlign w:val="center"/>
          </w:tcPr>
          <w:p w14:paraId="1DA387C8"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626</w:t>
            </w:r>
            <w:r w:rsidR="00F606FC">
              <w:rPr>
                <w:rFonts w:ascii="Times New Roman" w:hAnsi="Times New Roman" w:cs="Times New Roman"/>
                <w:sz w:val="20"/>
                <w:szCs w:val="20"/>
              </w:rPr>
              <w:t>/313</w:t>
            </w:r>
          </w:p>
        </w:tc>
        <w:tc>
          <w:tcPr>
            <w:tcW w:w="695" w:type="dxa"/>
            <w:vAlign w:val="center"/>
          </w:tcPr>
          <w:p w14:paraId="1DA387C9"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7CA"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Brazil</w:t>
            </w:r>
          </w:p>
        </w:tc>
        <w:tc>
          <w:tcPr>
            <w:tcW w:w="992" w:type="dxa"/>
            <w:shd w:val="clear" w:color="auto" w:fill="auto"/>
            <w:vAlign w:val="center"/>
            <w:hideMark/>
          </w:tcPr>
          <w:p w14:paraId="1DA387CB"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Q</w:t>
            </w:r>
          </w:p>
        </w:tc>
        <w:tc>
          <w:tcPr>
            <w:tcW w:w="2268" w:type="dxa"/>
            <w:shd w:val="clear" w:color="auto" w:fill="auto"/>
            <w:vAlign w:val="center"/>
            <w:hideMark/>
          </w:tcPr>
          <w:p w14:paraId="1DA387CC"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Medical diagnosis</w:t>
            </w:r>
          </w:p>
        </w:tc>
        <w:tc>
          <w:tcPr>
            <w:tcW w:w="1418" w:type="dxa"/>
            <w:shd w:val="clear" w:color="auto" w:fill="auto"/>
            <w:vAlign w:val="center"/>
            <w:hideMark/>
          </w:tcPr>
          <w:p w14:paraId="1DA387CD"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&lt;18</w:t>
            </w:r>
          </w:p>
        </w:tc>
        <w:tc>
          <w:tcPr>
            <w:tcW w:w="4195" w:type="dxa"/>
            <w:shd w:val="clear" w:color="auto" w:fill="auto"/>
            <w:vAlign w:val="center"/>
            <w:hideMark/>
          </w:tcPr>
          <w:p w14:paraId="1DA387CE"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Juvenile Diabetes Association or hospital records</w:t>
            </w:r>
          </w:p>
        </w:tc>
      </w:tr>
      <w:tr w:rsidR="00FD25FD" w:rsidRPr="003F50D6" w14:paraId="1DA387D9" w14:textId="77777777" w:rsidTr="006F0BAB">
        <w:trPr>
          <w:trHeight w:val="630"/>
          <w:jc w:val="center"/>
        </w:trPr>
        <w:tc>
          <w:tcPr>
            <w:tcW w:w="2133" w:type="dxa"/>
            <w:shd w:val="clear" w:color="auto" w:fill="D9D9D9" w:themeFill="background1" w:themeFillShade="D9"/>
            <w:vAlign w:val="center"/>
            <w:hideMark/>
          </w:tcPr>
          <w:p w14:paraId="1DA387D0" w14:textId="77777777" w:rsidR="00FD25FD" w:rsidRPr="00114CB5" w:rsidRDefault="00FD25FD" w:rsidP="00CD438A">
            <w:pPr>
              <w:jc w:val="center"/>
            </w:pPr>
            <w:r w:rsidRPr="003F50D6">
              <w:rPr>
                <w:rFonts w:ascii="Times New Roman" w:hAnsi="Times New Roman" w:cs="Times New Roman"/>
                <w:sz w:val="20"/>
                <w:szCs w:val="20"/>
              </w:rPr>
              <w:t>Kostraba, 1992</w:t>
            </w:r>
            <w:r>
              <w:rPr>
                <w:rFonts w:ascii="Times New Roman" w:hAnsi="Times New Roman" w:cs="Times New Roman"/>
                <w:sz w:val="20"/>
                <w:szCs w:val="20"/>
              </w:rPr>
              <w:t xml:space="preserve"> </w:t>
            </w:r>
            <w:r w:rsidRPr="003F50D6">
              <w:rPr>
                <w:rFonts w:ascii="Times New Roman" w:eastAsia="Times New Roman" w:hAnsi="Times New Roman" w:cs="Times New Roman"/>
                <w:sz w:val="20"/>
                <w:szCs w:val="20"/>
                <w:lang w:eastAsia="en-GB"/>
              </w:rPr>
              <w:t xml:space="preserve">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&lt;EndNote&gt;&lt;Cite&gt;&lt;Author&gt;Kostraba&lt;/Author&gt;&lt;Year&gt;1993&lt;/Year&gt;&lt;RecNum&gt;760&lt;/RecNum&gt;&lt;DisplayText&gt;(38)&lt;/DisplayText&gt;&lt;record&gt;&lt;rec-number&gt;760&lt;/rec-number&gt;&lt;foreign-keys&gt;&lt;key app="EN" db-id="pdz5ff5auvzrzxe5feuxsevkxdx5fvzaa0ra"&gt;760&lt;/key&gt;&lt;/foreign-keys&gt;&lt;ref-type name="Journal Article"&gt;17&lt;/ref-type&gt;&lt;contributors&gt;&lt;authors&gt;&lt;author&gt;Kostraba, J. N.&lt;/author&gt;&lt;author&gt;Cruickshanks, K. J.&lt;/author&gt;&lt;author&gt;Lawler-Heavner, J.&lt;/author&gt;&lt;author&gt;Jobim, L. F.&lt;/author&gt;&lt;author&gt;Rewers, M. J.&lt;/author&gt;&lt;author&gt;Gay, E. C.&lt;/author&gt;&lt;author&gt;Chase, H. P.&lt;/author&gt;&lt;author&gt;Klingensmith, G.&lt;/author&gt;&lt;author&gt;Hamman, R. F.&lt;/author&gt;&lt;/authors&gt;&lt;/contributors&gt;&lt;auth-address&gt;Department of Preventive Medicine and Biometrics, University of Colorado School of Medicine, Denver 80262.&lt;/auth-address&gt;&lt;titles&gt;&lt;title&gt;Early exposure to cow&amp;apos;s milk and solid foods in infancy, genetic predisposition, and risk of IDDM&lt;/title&gt;&lt;secondary-title&gt;Diabetes&lt;/secondary-title&gt;&lt;/titles&gt;&lt;periodical&gt;&lt;full-title&gt;Diabetes&lt;/full-title&gt;&lt;/periodical&gt;&lt;pages&gt;288-95&lt;/pages&gt;&lt;volume&gt;42&lt;/volume&gt;&lt;number&gt;2&lt;/number&gt;&lt;dates&gt;&lt;year&gt;1993&lt;/year&gt;&lt;/dates&gt;&lt;accession-num&gt;8425665&lt;/accession-num&gt;&lt;work-type&gt;Research Support, Non-U.S. Gov&amp;apos;t&amp;#xD;Research Support, U.S. Gov&amp;apos;t, P.H.S.&lt;/work-type&gt;&lt;urls&gt;&lt;related-urls&gt;&lt;url&gt;http://ovidsp.ovid.com/ovidweb.cgi?T=JS&amp;amp;CSC=Y&amp;amp;NEWS=N&amp;amp;PAGE=fulltext&amp;amp;D=med3&amp;amp;AN=8425665&lt;/url&gt;&lt;url&gt;http://metalib.lib.ic.ac.uk:9003/sfx_local?sid=OVID&amp;amp;isbn=&amp;amp;issn=0012-1797&amp;amp;volume=42&amp;amp;issue=2&amp;amp;date=1993&amp;amp;title=Diabetes&amp;amp;atitle=Early+exposure+to+cow%27s+milk+and+solid+foods+in+infancy%2C+genetic+predisposition%2C+and+risk+of+IDDM.&amp;amp;aulast=Kostraba+JN&amp;amp;spage=288&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8" w:tooltip="Kostraba, 1993 #760" w:history="1">
              <w:r w:rsidR="00CD438A">
                <w:rPr>
                  <w:rFonts w:ascii="Times New Roman" w:eastAsia="Times New Roman" w:hAnsi="Times New Roman" w:cs="Times New Roman"/>
                  <w:noProof/>
                  <w:sz w:val="20"/>
                  <w:szCs w:val="20"/>
                  <w:lang w:eastAsia="en-GB"/>
                </w:rPr>
                <w:t>38</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276" w:type="dxa"/>
            <w:vAlign w:val="center"/>
          </w:tcPr>
          <w:p w14:paraId="1DA387D1" w14:textId="77777777" w:rsidR="00F606FC" w:rsidRDefault="00FD25FD" w:rsidP="00236EDE">
            <w:pPr>
              <w:jc w:val="center"/>
              <w:rPr>
                <w:rFonts w:ascii="Times New Roman" w:hAnsi="Times New Roman" w:cs="Times New Roman"/>
                <w:sz w:val="20"/>
                <w:szCs w:val="20"/>
              </w:rPr>
            </w:pPr>
            <w:r>
              <w:rPr>
                <w:rFonts w:ascii="Times New Roman" w:hAnsi="Times New Roman" w:cs="Times New Roman"/>
                <w:sz w:val="20"/>
                <w:szCs w:val="20"/>
              </w:rPr>
              <w:t>264</w:t>
            </w:r>
            <w:r w:rsidR="00F606FC">
              <w:rPr>
                <w:rFonts w:ascii="Times New Roman" w:hAnsi="Times New Roman" w:cs="Times New Roman"/>
                <w:sz w:val="20"/>
                <w:szCs w:val="20"/>
              </w:rPr>
              <w:t>/132-white</w:t>
            </w:r>
          </w:p>
          <w:p w14:paraId="1DA387D2"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108</w:t>
            </w:r>
            <w:r w:rsidR="00F606FC">
              <w:rPr>
                <w:rFonts w:ascii="Times New Roman" w:hAnsi="Times New Roman" w:cs="Times New Roman"/>
                <w:sz w:val="20"/>
                <w:szCs w:val="20"/>
              </w:rPr>
              <w:t>/54</w:t>
            </w:r>
            <w:r w:rsidRPr="003F50D6">
              <w:rPr>
                <w:rFonts w:ascii="Times New Roman" w:hAnsi="Times New Roman" w:cs="Times New Roman"/>
                <w:sz w:val="20"/>
                <w:szCs w:val="20"/>
              </w:rPr>
              <w:t>-Black</w:t>
            </w:r>
          </w:p>
        </w:tc>
        <w:tc>
          <w:tcPr>
            <w:tcW w:w="695" w:type="dxa"/>
            <w:vAlign w:val="center"/>
          </w:tcPr>
          <w:p w14:paraId="1DA387D3"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7D4"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USA</w:t>
            </w:r>
          </w:p>
        </w:tc>
        <w:tc>
          <w:tcPr>
            <w:tcW w:w="992" w:type="dxa"/>
            <w:shd w:val="clear" w:color="auto" w:fill="auto"/>
            <w:vAlign w:val="center"/>
            <w:hideMark/>
          </w:tcPr>
          <w:p w14:paraId="1DA387D5"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Q/I</w:t>
            </w:r>
          </w:p>
        </w:tc>
        <w:tc>
          <w:tcPr>
            <w:tcW w:w="2268" w:type="dxa"/>
            <w:shd w:val="clear" w:color="auto" w:fill="auto"/>
            <w:vAlign w:val="center"/>
            <w:hideMark/>
          </w:tcPr>
          <w:p w14:paraId="1DA387D6"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Medical diagnosis</w:t>
            </w:r>
          </w:p>
        </w:tc>
        <w:tc>
          <w:tcPr>
            <w:tcW w:w="1418" w:type="dxa"/>
            <w:shd w:val="clear" w:color="auto" w:fill="auto"/>
            <w:vAlign w:val="center"/>
            <w:hideMark/>
          </w:tcPr>
          <w:p w14:paraId="1DA387D7"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10</w:t>
            </w:r>
          </w:p>
        </w:tc>
        <w:tc>
          <w:tcPr>
            <w:tcW w:w="4195" w:type="dxa"/>
            <w:shd w:val="clear" w:color="auto" w:fill="auto"/>
            <w:vAlign w:val="center"/>
            <w:hideMark/>
          </w:tcPr>
          <w:p w14:paraId="1DA387D8"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Alleghany Hospital diabetes register</w:t>
            </w:r>
          </w:p>
        </w:tc>
      </w:tr>
      <w:tr w:rsidR="00FD25FD" w:rsidRPr="003F50D6" w14:paraId="1DA387E2" w14:textId="77777777" w:rsidTr="006F0BAB">
        <w:trPr>
          <w:trHeight w:val="90"/>
          <w:jc w:val="center"/>
        </w:trPr>
        <w:tc>
          <w:tcPr>
            <w:tcW w:w="2133" w:type="dxa"/>
            <w:shd w:val="clear" w:color="auto" w:fill="D9D9D9" w:themeFill="background1" w:themeFillShade="D9"/>
            <w:vAlign w:val="center"/>
            <w:hideMark/>
          </w:tcPr>
          <w:p w14:paraId="1DA387DA" w14:textId="77777777" w:rsidR="00FD25FD" w:rsidRPr="003F50D6" w:rsidRDefault="00FD25FD" w:rsidP="00CD438A">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Liese, 2012</w:t>
            </w:r>
            <w:r>
              <w:rPr>
                <w:rFonts w:ascii="Times New Roman" w:hAnsi="Times New Roman" w:cs="Times New Roman"/>
                <w:color w:val="000000"/>
                <w:sz w:val="20"/>
                <w:szCs w:val="20"/>
              </w:rPr>
              <w:t xml:space="preserve"> </w:t>
            </w:r>
            <w:r w:rsidR="008B4F30">
              <w:rPr>
                <w:rFonts w:ascii="Times New Roman" w:hAnsi="Times New Roman" w:cs="Times New Roman"/>
                <w:color w:val="000000"/>
                <w:sz w:val="20"/>
                <w:szCs w:val="20"/>
              </w:rPr>
              <w:fldChar w:fldCharType="begin">
                <w:fldData xml:space="preserve">PEVuZE5vdGU+PENpdGU+PEF1dGhvcj5MaWVzZTwvQXV0aG9yPjxZZWFyPjIwMTI8L1llYXI+PFJl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</w:fldData>
              </w:fldChar>
            </w:r>
            <w:r>
              <w:rPr>
                <w:rFonts w:ascii="Times New Roman" w:hAnsi="Times New Roman" w:cs="Times New Roman"/>
                <w:color w:val="000000"/>
                <w:sz w:val="20"/>
                <w:szCs w:val="20"/>
              </w:rPr>
              <w:instrText xml:space="preserve"> ADDIN EN.CITE </w:instrText>
            </w:r>
            <w:r w:rsidR="008B4F30">
              <w:rPr>
                <w:rFonts w:ascii="Times New Roman" w:hAnsi="Times New Roman" w:cs="Times New Roman"/>
                <w:color w:val="000000"/>
                <w:sz w:val="20"/>
                <w:szCs w:val="20"/>
              </w:rPr>
              <w:fldChar w:fldCharType="begin">
                <w:fldData xml:space="preserve">PEVuZE5vdGU+PENpdGU+PEF1dGhvcj5MaWVzZTwvQXV0aG9yPjxZZWFyPjIwMTI8L1llYXI+PFJl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</w:fldData>
              </w:fldChar>
            </w:r>
            <w:r>
              <w:rPr>
                <w:rFonts w:ascii="Times New Roman" w:hAnsi="Times New Roman" w:cs="Times New Roman"/>
                <w:color w:val="000000"/>
                <w:sz w:val="20"/>
                <w:szCs w:val="20"/>
              </w:rPr>
              <w:instrText xml:space="preserve"> ADDIN EN.CITE.DATA </w:instrText>
            </w:r>
            <w:r w:rsidR="008B4F30">
              <w:rPr>
                <w:rFonts w:ascii="Times New Roman" w:hAnsi="Times New Roman" w:cs="Times New Roman"/>
                <w:color w:val="000000"/>
                <w:sz w:val="20"/>
                <w:szCs w:val="20"/>
              </w:rPr>
            </w:r>
            <w:r w:rsidR="008B4F30">
              <w:rPr>
                <w:rFonts w:ascii="Times New Roman" w:hAnsi="Times New Roman" w:cs="Times New Roman"/>
                <w:color w:val="000000"/>
                <w:sz w:val="20"/>
                <w:szCs w:val="20"/>
              </w:rPr>
              <w:fldChar w:fldCharType="end"/>
            </w:r>
            <w:r w:rsidR="008B4F30">
              <w:rPr>
                <w:rFonts w:ascii="Times New Roman" w:hAnsi="Times New Roman" w:cs="Times New Roman"/>
                <w:color w:val="000000"/>
                <w:sz w:val="20"/>
                <w:szCs w:val="20"/>
              </w:rPr>
            </w:r>
            <w:r w:rsidR="008B4F30">
              <w:rPr>
                <w:rFonts w:ascii="Times New Roman" w:hAnsi="Times New Roman" w:cs="Times New Roman"/>
                <w:color w:val="000000"/>
                <w:sz w:val="20"/>
                <w:szCs w:val="20"/>
              </w:rPr>
              <w:fldChar w:fldCharType="separate"/>
            </w:r>
            <w:r>
              <w:rPr>
                <w:rFonts w:ascii="Times New Roman" w:hAnsi="Times New Roman" w:cs="Times New Roman"/>
                <w:noProof/>
                <w:color w:val="000000"/>
                <w:sz w:val="20"/>
                <w:szCs w:val="20"/>
              </w:rPr>
              <w:t>(</w:t>
            </w:r>
            <w:hyperlink w:anchor="_ENREF_68" w:tooltip="Liese, 2012 #9178" w:history="1">
              <w:r w:rsidR="00CD438A">
                <w:rPr>
                  <w:rFonts w:ascii="Times New Roman" w:hAnsi="Times New Roman" w:cs="Times New Roman"/>
                  <w:noProof/>
                  <w:color w:val="000000"/>
                  <w:sz w:val="20"/>
                  <w:szCs w:val="20"/>
                </w:rPr>
                <w:t>68</w:t>
              </w:r>
            </w:hyperlink>
            <w:r>
              <w:rPr>
                <w:rFonts w:ascii="Times New Roman" w:hAnsi="Times New Roman" w:cs="Times New Roman"/>
                <w:noProof/>
                <w:color w:val="000000"/>
                <w:sz w:val="20"/>
                <w:szCs w:val="20"/>
              </w:rPr>
              <w:t>)</w:t>
            </w:r>
            <w:r w:rsidR="008B4F30">
              <w:rPr>
                <w:rFonts w:ascii="Times New Roman" w:hAnsi="Times New Roman" w:cs="Times New Roman"/>
                <w:color w:val="000000"/>
                <w:sz w:val="20"/>
                <w:szCs w:val="20"/>
              </w:rPr>
              <w:fldChar w:fldCharType="end"/>
            </w:r>
          </w:p>
        </w:tc>
        <w:tc>
          <w:tcPr>
            <w:tcW w:w="1276" w:type="dxa"/>
            <w:vAlign w:val="center"/>
          </w:tcPr>
          <w:p w14:paraId="1DA387DB"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709</w:t>
            </w:r>
            <w:r w:rsidR="00F606FC">
              <w:rPr>
                <w:rFonts w:ascii="Times New Roman" w:hAnsi="Times New Roman" w:cs="Times New Roman"/>
                <w:color w:val="000000"/>
                <w:sz w:val="20"/>
                <w:szCs w:val="20"/>
              </w:rPr>
              <w:t>/505</w:t>
            </w:r>
          </w:p>
        </w:tc>
        <w:tc>
          <w:tcPr>
            <w:tcW w:w="695" w:type="dxa"/>
            <w:vAlign w:val="center"/>
          </w:tcPr>
          <w:p w14:paraId="1DA387DC"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CC</w:t>
            </w:r>
          </w:p>
        </w:tc>
        <w:tc>
          <w:tcPr>
            <w:tcW w:w="1276" w:type="dxa"/>
            <w:shd w:val="clear" w:color="auto" w:fill="auto"/>
            <w:vAlign w:val="center"/>
            <w:hideMark/>
          </w:tcPr>
          <w:p w14:paraId="1DA387DD"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USA</w:t>
            </w:r>
          </w:p>
        </w:tc>
        <w:tc>
          <w:tcPr>
            <w:tcW w:w="992" w:type="dxa"/>
            <w:shd w:val="clear" w:color="auto" w:fill="auto"/>
            <w:vAlign w:val="center"/>
            <w:hideMark/>
          </w:tcPr>
          <w:p w14:paraId="1DA387DE"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I</w:t>
            </w:r>
          </w:p>
        </w:tc>
        <w:tc>
          <w:tcPr>
            <w:tcW w:w="2268" w:type="dxa"/>
            <w:shd w:val="clear" w:color="auto" w:fill="auto"/>
            <w:vAlign w:val="center"/>
            <w:hideMark/>
          </w:tcPr>
          <w:p w14:paraId="1DA387DF"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Medical diagnosis</w:t>
            </w:r>
          </w:p>
        </w:tc>
        <w:tc>
          <w:tcPr>
            <w:tcW w:w="1418" w:type="dxa"/>
            <w:shd w:val="clear" w:color="auto" w:fill="auto"/>
            <w:vAlign w:val="center"/>
            <w:hideMark/>
          </w:tcPr>
          <w:p w14:paraId="1DA387E0"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&lt;20</w:t>
            </w:r>
          </w:p>
        </w:tc>
        <w:tc>
          <w:tcPr>
            <w:tcW w:w="4195" w:type="dxa"/>
            <w:shd w:val="clear" w:color="auto" w:fill="auto"/>
            <w:vAlign w:val="center"/>
            <w:hideMark/>
          </w:tcPr>
          <w:p w14:paraId="1DA387E1"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SEARCH surveillance (Colorado and South Carolina research centres)</w:t>
            </w:r>
          </w:p>
        </w:tc>
      </w:tr>
      <w:tr w:rsidR="00FD25FD" w:rsidRPr="003F50D6" w14:paraId="1DA387EB" w14:textId="77777777" w:rsidTr="006F0BAB">
        <w:trPr>
          <w:trHeight w:val="630"/>
          <w:jc w:val="center"/>
        </w:trPr>
        <w:tc>
          <w:tcPr>
            <w:tcW w:w="2133" w:type="dxa"/>
            <w:shd w:val="clear" w:color="auto" w:fill="D9D9D9" w:themeFill="background1" w:themeFillShade="D9"/>
            <w:vAlign w:val="center"/>
            <w:hideMark/>
          </w:tcPr>
          <w:p w14:paraId="1DA387E3"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Patterson, 1994</w:t>
            </w:r>
            <w:r>
              <w:rPr>
                <w:rFonts w:ascii="Times New Roman" w:hAnsi="Times New Roman" w:cs="Times New Roman"/>
                <w:sz w:val="20"/>
                <w:szCs w:val="20"/>
              </w:rPr>
              <w:t xml:space="preserve"> </w:t>
            </w:r>
            <w:r w:rsidR="008B4F30" w:rsidRPr="003F50D6">
              <w:rPr>
                <w:rFonts w:ascii="Times New Roman" w:eastAsia="Times New Roman" w:hAnsi="Times New Roman" w:cs="Times New Roman"/>
                <w:sz w:val="20"/>
                <w:szCs w:val="20"/>
                <w:lang w:eastAsia="en-GB"/>
              </w:rPr>
              <w:fldChar w:fldCharType="begin"/>
            </w:r>
            <w:r>
              <w:rPr>
                <w:rFonts w:ascii="Times New Roman" w:eastAsia="Times New Roman" w:hAnsi="Times New Roman" w:cs="Times New Roman"/>
                <w:sz w:val="20"/>
                <w:szCs w:val="20"/>
                <w:lang w:eastAsia="en-GB"/>
              </w:rPr>
              <w:instrText xml:space="preserve"> ADDIN EN.CITE &lt;EndNote&gt;&lt;Cite&gt;&lt;Author&gt;Gimeno&lt;/Author&gt;&lt;Year&gt;1997&lt;/Year&gt;&lt;RecNum&gt;470&lt;/RecNum&gt;&lt;DisplayText&gt;(34)&lt;/DisplayText&gt;&lt;record&gt;&lt;rec-number&gt;470&lt;/rec-number&gt;&lt;foreign-keys&gt;&lt;key app="EN" db-id="pdz5ff5auvzrzxe5feuxsevkxdx5fvzaa0ra"&gt;470&lt;/key&gt;&lt;/foreign-keys&gt;&lt;ref-type name="Journal Article"&gt;17&lt;/ref-type&gt;&lt;contributors&gt;&lt;authors&gt;&lt;author&gt;Gimeno, S. G.&lt;/author&gt;&lt;author&gt;de Souza, J. M.&lt;/author&gt;&lt;/authors&gt;&lt;/contributors&gt;&lt;auth-address&gt;Department of Preventive Medicine, Federal University of Sao Paulo, Brazil. suely@medprev.epm.br&lt;/auth-address&gt;&lt;titles&gt;&lt;title&gt;IDDM and milk consumption. A case-control study in Sao Paulo, Brazil&lt;/title&gt;&lt;secondary-title&gt;Diabetes Care&lt;/secondary-title&gt;&lt;/titles&gt;&lt;periodical&gt;&lt;full-title&gt;Diabetes Care&lt;/full-title&gt;&lt;/periodical&gt;&lt;pages&gt;1256-60&lt;/pages&gt;&lt;volume&gt;20&lt;/volume&gt;&lt;number&gt;8&lt;/number&gt;&lt;dates&gt;&lt;year&gt;1997&lt;/year&gt;&lt;/dates&gt;&lt;accession-num&gt;9250450&lt;/accession-num&gt;&lt;work-type&gt;Research Support, Non-U.S. Gov&amp;apos;t&lt;/work-type&gt;&lt;urls&gt;&lt;related-urls&gt;&lt;url&gt;http://ovidsp.ovid.com/ovidweb.cgi?T=JS&amp;amp;CSC=Y&amp;amp;NEWS=N&amp;amp;PAGE=fulltext&amp;amp;D=med4&amp;amp;AN=9250450&lt;/url&gt;&lt;url&gt;http://metalib.lib.ic.ac.uk:9003/sfx_local?sid=OVID&amp;amp;isbn=&amp;amp;issn=0149-5992&amp;amp;volume=20&amp;amp;issue=8&amp;amp;date=1997&amp;amp;title=Diabetes+Care&amp;amp;atitle=IDDM+and+milk+consumption.+A+case-control+study+in+Sao+Paulo%2C+Brazil.&amp;amp;aulast=Gimeno+SG&amp;amp;spage=1256&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Pr>
                <w:rFonts w:ascii="Times New Roman" w:eastAsia="Times New Roman" w:hAnsi="Times New Roman" w:cs="Times New Roman"/>
                <w:noProof/>
                <w:sz w:val="20"/>
                <w:szCs w:val="20"/>
                <w:lang w:eastAsia="en-GB"/>
              </w:rPr>
              <w:t>(</w:t>
            </w:r>
            <w:hyperlink w:anchor="_ENREF_34" w:tooltip="Gimeno, 1997 #470" w:history="1">
              <w:r w:rsidR="00CD438A">
                <w:rPr>
                  <w:rFonts w:ascii="Times New Roman" w:eastAsia="Times New Roman" w:hAnsi="Times New Roman" w:cs="Times New Roman"/>
                  <w:noProof/>
                  <w:sz w:val="20"/>
                  <w:szCs w:val="20"/>
                  <w:lang w:eastAsia="en-GB"/>
                </w:rPr>
                <w:t>34</w:t>
              </w:r>
            </w:hyperlink>
            <w:r>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tc>
        <w:tc>
          <w:tcPr>
            <w:tcW w:w="1276" w:type="dxa"/>
            <w:vAlign w:val="center"/>
          </w:tcPr>
          <w:p w14:paraId="1DA387E4"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1548</w:t>
            </w:r>
            <w:r w:rsidR="00E72257">
              <w:rPr>
                <w:rFonts w:ascii="Times New Roman" w:hAnsi="Times New Roman" w:cs="Times New Roman"/>
                <w:sz w:val="20"/>
                <w:szCs w:val="20"/>
              </w:rPr>
              <w:t>/258</w:t>
            </w:r>
          </w:p>
        </w:tc>
        <w:tc>
          <w:tcPr>
            <w:tcW w:w="695" w:type="dxa"/>
            <w:vAlign w:val="center"/>
          </w:tcPr>
          <w:p w14:paraId="1DA387E5"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7E6"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UK</w:t>
            </w:r>
          </w:p>
        </w:tc>
        <w:tc>
          <w:tcPr>
            <w:tcW w:w="992" w:type="dxa"/>
            <w:shd w:val="clear" w:color="auto" w:fill="auto"/>
            <w:vAlign w:val="center"/>
            <w:hideMark/>
          </w:tcPr>
          <w:p w14:paraId="1DA387E7"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R</w:t>
            </w:r>
          </w:p>
        </w:tc>
        <w:tc>
          <w:tcPr>
            <w:tcW w:w="2268" w:type="dxa"/>
            <w:shd w:val="clear" w:color="auto" w:fill="auto"/>
            <w:vAlign w:val="center"/>
            <w:hideMark/>
          </w:tcPr>
          <w:p w14:paraId="1DA387E8"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Medical diagnosis</w:t>
            </w:r>
          </w:p>
        </w:tc>
        <w:tc>
          <w:tcPr>
            <w:tcW w:w="1418" w:type="dxa"/>
            <w:shd w:val="clear" w:color="auto" w:fill="auto"/>
            <w:vAlign w:val="center"/>
            <w:hideMark/>
          </w:tcPr>
          <w:p w14:paraId="1DA387E9"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&lt;1</w:t>
            </w:r>
            <w:r>
              <w:rPr>
                <w:rFonts w:ascii="Times New Roman" w:hAnsi="Times New Roman" w:cs="Times New Roman"/>
                <w:sz w:val="20"/>
                <w:szCs w:val="20"/>
              </w:rPr>
              <w:t>6</w:t>
            </w:r>
          </w:p>
        </w:tc>
        <w:tc>
          <w:tcPr>
            <w:tcW w:w="4195" w:type="dxa"/>
            <w:shd w:val="clear" w:color="auto" w:fill="auto"/>
            <w:vAlign w:val="center"/>
            <w:hideMark/>
          </w:tcPr>
          <w:p w14:paraId="1DA387EA"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Diabetes register, hospital discharge, Health Service records</w:t>
            </w:r>
          </w:p>
        </w:tc>
      </w:tr>
      <w:tr w:rsidR="00FD25FD" w:rsidRPr="003F50D6" w14:paraId="1DA387F4" w14:textId="77777777" w:rsidTr="006F0BAB">
        <w:trPr>
          <w:trHeight w:val="630"/>
          <w:jc w:val="center"/>
        </w:trPr>
        <w:tc>
          <w:tcPr>
            <w:tcW w:w="2133" w:type="dxa"/>
            <w:shd w:val="clear" w:color="auto" w:fill="D9D9D9" w:themeFill="background1" w:themeFillShade="D9"/>
            <w:vAlign w:val="center"/>
            <w:hideMark/>
          </w:tcPr>
          <w:p w14:paraId="1DA387EC"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Rabiei 2011</w:t>
            </w:r>
            <w:r>
              <w:rPr>
                <w:rFonts w:ascii="Times New Roman" w:hAnsi="Times New Roman" w:cs="Times New Roman"/>
                <w:sz w:val="20"/>
                <w:szCs w:val="20"/>
              </w:rPr>
              <w:t xml:space="preserve"> </w:t>
            </w:r>
            <w:r w:rsidR="008B4F30">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&lt;EndNote&gt;&lt;Cite&gt;&lt;Author&gt;Rabiei&lt;/Author&gt;&lt;Year&gt;2011&lt;/Year&gt;&lt;RecNum&gt;3105&lt;/RecNum&gt;&lt;DisplayText&gt;(69)&lt;/DisplayText&gt;&lt;record&gt;&lt;rec-number&gt;3105&lt;/rec-number&gt;&lt;foreign-keys&gt;&lt;key app="EN" db-id="pdz5ff5auvzrzxe5feuxsevkxdx5fvzaa0ra"&gt;3105&lt;/key&gt;&lt;/foreign-keys&gt;&lt;ref-type name="Journal Article"&gt;17&lt;/ref-type&gt;&lt;contributors&gt;&lt;authors&gt;&lt;author&gt;Rabiei, S.&lt;/author&gt;&lt;/authors&gt;&lt;/contributors&gt;&lt;auth-address&gt;(Rabiei) Faculty of Nutrition and Food Science, Shahid Beheshti University of Medical Sciences, Tehran, Iran, Islamic Republic of&lt;/auth-address&gt;&lt;titles&gt;&lt;title&gt;The association of nutrition style through the first 2 years of life with type 1 diabetes mellitus and some of the other effective factors in 2-15 years old children. [Persian]&lt;/title&gt;&lt;secondary-title&gt;Iranian Journal of Endocrinology and Metabolism&lt;/secondary-title&gt;&lt;/titles&gt;&lt;periodical&gt;&lt;full-title&gt;Iranian Journal of Endocrinology and Metabolism&lt;/full-title&gt;&lt;/periodical&gt;&lt;pages&gt;113&lt;/pages&gt;&lt;volume&gt;13&lt;/volume&gt;&lt;number&gt;1&lt;/number&gt;&lt;dates&gt;&lt;year&gt;2011&lt;/year&gt;&lt;/dates&gt;&lt;accession-num&gt;2011286239&lt;/accession-num&gt;&lt;urls&gt;&lt;related-urls&gt;&lt;url&gt;http://ovidsp.ovid.com/ovidweb.cgi?T=JS&amp;amp;CSC=Y&amp;amp;NEWS=N&amp;amp;PAGE=fulltext&amp;amp;D=emed10&amp;amp;AN=2011286239&lt;/url&gt;&lt;url&gt;http://metalib.lib.ic.ac.uk:9003/sfx_local?sid=OVID&amp;amp;isbn=&amp;amp;issn=1683-4844&amp;amp;volume=13&amp;amp;issue=1&amp;amp;date=2011&amp;amp;title=Iranian+Journal+of+Endocrinology+and+Metabolism&amp;amp;atitle=The+association+of+nutrition+style+through+the+first+2+years+of+life+with+type+1+diabetes+mellitus+and+some+of+the+other+effective+factors+in+2-15+years+old+children&amp;amp;aulast=Rabiei+S.&amp;amp;spage=113&lt;/url&gt;&lt;/related-urls&gt;&lt;/urls&gt;&lt;remote-database-name&gt;Embase&lt;/remote-database-name&gt;&lt;remote-database-provider&gt;Ovid Technologies&lt;/remote-database-provider&gt;&lt;/record&gt;&lt;/Cite&gt;&lt;/EndNote&gt;</w:instrText>
            </w:r>
            <w:r w:rsidR="008B4F30">
              <w:rPr>
                <w:rFonts w:ascii="Times New Roman" w:hAnsi="Times New Roman" w:cs="Times New Roman"/>
                <w:sz w:val="20"/>
                <w:szCs w:val="20"/>
              </w:rPr>
              <w:fldChar w:fldCharType="separate"/>
            </w:r>
            <w:r>
              <w:rPr>
                <w:rFonts w:ascii="Times New Roman" w:hAnsi="Times New Roman" w:cs="Times New Roman"/>
                <w:noProof/>
                <w:sz w:val="20"/>
                <w:szCs w:val="20"/>
              </w:rPr>
              <w:t>(</w:t>
            </w:r>
            <w:hyperlink w:anchor="_ENREF_69" w:tooltip="Rabiei, 2011 #3105" w:history="1">
              <w:r w:rsidR="00CD438A">
                <w:rPr>
                  <w:rFonts w:ascii="Times New Roman" w:hAnsi="Times New Roman" w:cs="Times New Roman"/>
                  <w:noProof/>
                  <w:sz w:val="20"/>
                  <w:szCs w:val="20"/>
                </w:rPr>
                <w:t>69</w:t>
              </w:r>
            </w:hyperlink>
            <w:r>
              <w:rPr>
                <w:rFonts w:ascii="Times New Roman" w:hAnsi="Times New Roman" w:cs="Times New Roman"/>
                <w:noProof/>
                <w:sz w:val="20"/>
                <w:szCs w:val="20"/>
              </w:rPr>
              <w:t>)</w:t>
            </w:r>
            <w:r w:rsidR="008B4F30">
              <w:rPr>
                <w:rFonts w:ascii="Times New Roman" w:hAnsi="Times New Roman" w:cs="Times New Roman"/>
                <w:sz w:val="20"/>
                <w:szCs w:val="20"/>
              </w:rPr>
              <w:fldChar w:fldCharType="end"/>
            </w:r>
          </w:p>
        </w:tc>
        <w:tc>
          <w:tcPr>
            <w:tcW w:w="1276" w:type="dxa"/>
            <w:vAlign w:val="center"/>
          </w:tcPr>
          <w:p w14:paraId="1DA387ED" w14:textId="77777777" w:rsidR="00FD25FD" w:rsidRPr="003F50D6" w:rsidRDefault="00FD25FD" w:rsidP="00236EDE">
            <w:pPr>
              <w:jc w:val="center"/>
              <w:rPr>
                <w:rFonts w:ascii="Times New Roman" w:hAnsi="Times New Roman" w:cs="Times New Roman"/>
                <w:color w:val="000000"/>
                <w:sz w:val="20"/>
                <w:szCs w:val="20"/>
              </w:rPr>
            </w:pPr>
            <w:r>
              <w:rPr>
                <w:rFonts w:ascii="Times New Roman" w:hAnsi="Times New Roman" w:cs="Times New Roman"/>
                <w:color w:val="000000"/>
                <w:sz w:val="20"/>
                <w:szCs w:val="20"/>
              </w:rPr>
              <w:t>3</w:t>
            </w:r>
            <w:r w:rsidRPr="003F50D6">
              <w:rPr>
                <w:rFonts w:ascii="Times New Roman" w:hAnsi="Times New Roman" w:cs="Times New Roman"/>
                <w:color w:val="000000"/>
                <w:sz w:val="20"/>
                <w:szCs w:val="20"/>
              </w:rPr>
              <w:t>00</w:t>
            </w:r>
            <w:r w:rsidR="00F606FC">
              <w:rPr>
                <w:rFonts w:ascii="Times New Roman" w:hAnsi="Times New Roman" w:cs="Times New Roman"/>
                <w:color w:val="000000"/>
                <w:sz w:val="20"/>
                <w:szCs w:val="20"/>
              </w:rPr>
              <w:t>/100</w:t>
            </w:r>
          </w:p>
        </w:tc>
        <w:tc>
          <w:tcPr>
            <w:tcW w:w="695" w:type="dxa"/>
            <w:vAlign w:val="center"/>
          </w:tcPr>
          <w:p w14:paraId="1DA387EE"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7EF"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Iran</w:t>
            </w:r>
          </w:p>
        </w:tc>
        <w:tc>
          <w:tcPr>
            <w:tcW w:w="992" w:type="dxa"/>
            <w:shd w:val="clear" w:color="auto" w:fill="auto"/>
            <w:vAlign w:val="center"/>
            <w:hideMark/>
          </w:tcPr>
          <w:p w14:paraId="1DA387F0"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Q</w:t>
            </w:r>
          </w:p>
        </w:tc>
        <w:tc>
          <w:tcPr>
            <w:tcW w:w="2268" w:type="dxa"/>
            <w:shd w:val="clear" w:color="auto" w:fill="auto"/>
            <w:vAlign w:val="center"/>
            <w:hideMark/>
          </w:tcPr>
          <w:p w14:paraId="1DA387F1"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Medical diagnosis</w:t>
            </w:r>
          </w:p>
        </w:tc>
        <w:tc>
          <w:tcPr>
            <w:tcW w:w="1418" w:type="dxa"/>
            <w:shd w:val="clear" w:color="auto" w:fill="auto"/>
            <w:vAlign w:val="center"/>
            <w:hideMark/>
          </w:tcPr>
          <w:p w14:paraId="1DA387F2"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11</w:t>
            </w:r>
          </w:p>
        </w:tc>
        <w:tc>
          <w:tcPr>
            <w:tcW w:w="4195" w:type="dxa"/>
            <w:shd w:val="clear" w:color="auto" w:fill="auto"/>
            <w:vAlign w:val="center"/>
            <w:hideMark/>
          </w:tcPr>
          <w:p w14:paraId="1DA387F3"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Diabetes register</w:t>
            </w:r>
          </w:p>
        </w:tc>
      </w:tr>
      <w:tr w:rsidR="00FD25FD" w:rsidRPr="003F50D6" w14:paraId="1DA387FD" w14:textId="77777777" w:rsidTr="006F0BAB">
        <w:trPr>
          <w:trHeight w:val="630"/>
          <w:jc w:val="center"/>
        </w:trPr>
        <w:tc>
          <w:tcPr>
            <w:tcW w:w="2133" w:type="dxa"/>
            <w:shd w:val="clear" w:color="auto" w:fill="D9D9D9" w:themeFill="background1" w:themeFillShade="D9"/>
            <w:vAlign w:val="center"/>
            <w:hideMark/>
          </w:tcPr>
          <w:p w14:paraId="1DA387F5" w14:textId="77777777" w:rsidR="00FD25FD" w:rsidRPr="003F50D6" w:rsidRDefault="00FD25FD" w:rsidP="00CD438A">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Rami, 1999</w:t>
            </w:r>
            <w:r>
              <w:rPr>
                <w:rFonts w:ascii="Times New Roman" w:hAnsi="Times New Roman" w:cs="Times New Roman"/>
                <w:color w:val="000000"/>
                <w:sz w:val="20"/>
                <w:szCs w:val="20"/>
              </w:rPr>
              <w:t xml:space="preserve"> </w:t>
            </w:r>
            <w:r w:rsidR="008B4F30">
              <w:rPr>
                <w:rFonts w:ascii="Times New Roman" w:hAnsi="Times New Roman" w:cs="Times New Roman"/>
                <w:color w:val="000000"/>
                <w:sz w:val="20"/>
                <w:szCs w:val="20"/>
              </w:rPr>
              <w:fldChar w:fldCharType="begin"/>
            </w:r>
            <w:r w:rsidR="00CD438A">
              <w:rPr>
                <w:rFonts w:ascii="Times New Roman" w:hAnsi="Times New Roman" w:cs="Times New Roman"/>
                <w:color w:val="000000"/>
                <w:sz w:val="20"/>
                <w:szCs w:val="20"/>
              </w:rPr>
              <w:instrText xml:space="preserve"> ADDIN EN.CITE &lt;EndNote&gt;&lt;Cite&gt;&lt;Author&gt;Rami&lt;/Author&gt;&lt;Year&gt;1999&lt;/Year&gt;&lt;RecNum&gt;28381&lt;/RecNum&gt;&lt;DisplayText&gt;(48)&lt;/DisplayText&gt;&lt;record&gt;&lt;rec-number&gt;28381&lt;/rec-number&gt;&lt;foreign-keys&gt;&lt;key app="EN" db-id="pdz5ff5auvzrzxe5feuxsevkxdx5fvzaa0ra"&gt;28381&lt;/key&gt;&lt;/foreign-keys&gt;&lt;ref-type name="Journal Article"&gt;17&lt;/ref-type&gt;&lt;contributors&gt;&lt;authors&gt;&lt;author&gt;Rami, B.&lt;/author&gt;&lt;author&gt;Schneider, U.&lt;/author&gt;&lt;author&gt;Imhof, A.&lt;/author&gt;&lt;author&gt;Waldhor, T.&lt;/author&gt;&lt;author&gt;Schober, E.&lt;/author&gt;&lt;/authors&gt;&lt;/contributors&gt;&lt;auth-address&gt;University Children&amp;apos;s Hospital Vienna, Austria.&lt;/auth-address&gt;&lt;titles&gt;&lt;title&gt;Risk factors for type I diabetes mellitus in children in Austria&lt;/title&gt;&lt;secondary-title&gt;European Journal of Pediatrics&lt;/secondary-title&gt;&lt;/titles&gt;&lt;periodical&gt;&lt;full-title&gt;European Journal of Pediatrics&lt;/full-title&gt;&lt;/periodical&gt;&lt;pages&gt;362-6&lt;/pages&gt;&lt;volume&gt;158&lt;/volume&gt;&lt;number&gt;5&lt;/number&gt;&lt;dates&gt;&lt;year&gt;1999&lt;/year&gt;&lt;/dates&gt;&lt;accession-num&gt;10333115&lt;/accession-num&gt;&lt;work-type&gt;Research Support, Non-U.S. Gov&amp;apos;t&lt;/work-type&gt;&lt;urls&gt;&lt;related-urls&gt;&lt;url&gt;http://ovidsp.ovid.com/ovidweb.cgi?T=JS&amp;amp;CSC=Y&amp;amp;NEWS=N&amp;amp;PAGE=fulltext&amp;amp;D=med4&amp;amp;AN=10333115&lt;/url&gt;&lt;url&gt;http://imp-primo.hosted.exlibrisgroup.com/openurl/44IMP/44IMP_services_page?sid=OVID&amp;amp;isbn=&amp;amp;issn=0340-6199&amp;amp;volume=158&amp;amp;issue=5&amp;amp;date=1999&amp;amp;title=European+Journal+of+Pediatrics&amp;amp;atitle=Risk+factors+for+type+I+diabetes+mellitus+in+children+in+Austria.&amp;amp;aulast=Rami+B&amp;amp;spage=362&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color w:val="000000"/>
                <w:sz w:val="20"/>
                <w:szCs w:val="20"/>
              </w:rPr>
              <w:fldChar w:fldCharType="separate"/>
            </w:r>
            <w:r w:rsidR="00CD438A">
              <w:rPr>
                <w:rFonts w:ascii="Times New Roman" w:hAnsi="Times New Roman" w:cs="Times New Roman"/>
                <w:noProof/>
                <w:color w:val="000000"/>
                <w:sz w:val="20"/>
                <w:szCs w:val="20"/>
              </w:rPr>
              <w:t>(</w:t>
            </w:r>
            <w:hyperlink w:anchor="_ENREF_48" w:tooltip="Rami, 1999 #28381" w:history="1">
              <w:r w:rsidR="00CD438A">
                <w:rPr>
                  <w:rFonts w:ascii="Times New Roman" w:hAnsi="Times New Roman" w:cs="Times New Roman"/>
                  <w:noProof/>
                  <w:color w:val="000000"/>
                  <w:sz w:val="20"/>
                  <w:szCs w:val="20"/>
                </w:rPr>
                <w:t>48</w:t>
              </w:r>
            </w:hyperlink>
            <w:r w:rsidR="00CD438A">
              <w:rPr>
                <w:rFonts w:ascii="Times New Roman" w:hAnsi="Times New Roman" w:cs="Times New Roman"/>
                <w:noProof/>
                <w:color w:val="000000"/>
                <w:sz w:val="20"/>
                <w:szCs w:val="20"/>
              </w:rPr>
              <w:t>)</w:t>
            </w:r>
            <w:r w:rsidR="008B4F30">
              <w:rPr>
                <w:rFonts w:ascii="Times New Roman" w:hAnsi="Times New Roman" w:cs="Times New Roman"/>
                <w:color w:val="000000"/>
                <w:sz w:val="20"/>
                <w:szCs w:val="20"/>
              </w:rPr>
              <w:fldChar w:fldCharType="end"/>
            </w:r>
          </w:p>
        </w:tc>
        <w:tc>
          <w:tcPr>
            <w:tcW w:w="1276" w:type="dxa"/>
            <w:vAlign w:val="center"/>
          </w:tcPr>
          <w:p w14:paraId="1DA387F6"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6</w:t>
            </w:r>
            <w:r>
              <w:rPr>
                <w:rFonts w:ascii="Times New Roman" w:hAnsi="Times New Roman" w:cs="Times New Roman"/>
                <w:color w:val="000000"/>
                <w:sz w:val="20"/>
                <w:szCs w:val="20"/>
              </w:rPr>
              <w:t>09</w:t>
            </w:r>
            <w:r w:rsidR="00F606FC">
              <w:rPr>
                <w:rFonts w:ascii="Times New Roman" w:hAnsi="Times New Roman" w:cs="Times New Roman"/>
                <w:color w:val="000000"/>
                <w:sz w:val="20"/>
                <w:szCs w:val="20"/>
              </w:rPr>
              <w:t>/114</w:t>
            </w:r>
          </w:p>
        </w:tc>
        <w:tc>
          <w:tcPr>
            <w:tcW w:w="695" w:type="dxa"/>
            <w:vAlign w:val="center"/>
          </w:tcPr>
          <w:p w14:paraId="1DA387F7"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CC</w:t>
            </w:r>
          </w:p>
        </w:tc>
        <w:tc>
          <w:tcPr>
            <w:tcW w:w="1276" w:type="dxa"/>
            <w:shd w:val="clear" w:color="auto" w:fill="auto"/>
            <w:vAlign w:val="center"/>
            <w:hideMark/>
          </w:tcPr>
          <w:p w14:paraId="1DA387F8"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Austria</w:t>
            </w:r>
          </w:p>
        </w:tc>
        <w:tc>
          <w:tcPr>
            <w:tcW w:w="992" w:type="dxa"/>
            <w:shd w:val="clear" w:color="auto" w:fill="auto"/>
            <w:vAlign w:val="center"/>
            <w:hideMark/>
          </w:tcPr>
          <w:p w14:paraId="1DA387F9"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Q</w:t>
            </w:r>
          </w:p>
        </w:tc>
        <w:tc>
          <w:tcPr>
            <w:tcW w:w="2268" w:type="dxa"/>
            <w:shd w:val="clear" w:color="auto" w:fill="auto"/>
            <w:vAlign w:val="center"/>
            <w:hideMark/>
          </w:tcPr>
          <w:p w14:paraId="1DA387FA"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Medical diagnosis</w:t>
            </w:r>
          </w:p>
        </w:tc>
        <w:tc>
          <w:tcPr>
            <w:tcW w:w="1418" w:type="dxa"/>
            <w:shd w:val="clear" w:color="auto" w:fill="auto"/>
            <w:vAlign w:val="center"/>
            <w:hideMark/>
          </w:tcPr>
          <w:p w14:paraId="1DA387FB"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&lt;15</w:t>
            </w:r>
          </w:p>
        </w:tc>
        <w:tc>
          <w:tcPr>
            <w:tcW w:w="4195" w:type="dxa"/>
            <w:shd w:val="clear" w:color="auto" w:fill="auto"/>
            <w:vAlign w:val="center"/>
            <w:hideMark/>
          </w:tcPr>
          <w:p w14:paraId="1DA387FC"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Austrian diabetes register</w:t>
            </w:r>
          </w:p>
        </w:tc>
      </w:tr>
      <w:tr w:rsidR="00FD25FD" w:rsidRPr="003F50D6" w14:paraId="1DA38806" w14:textId="77777777" w:rsidTr="006F0BAB">
        <w:trPr>
          <w:trHeight w:val="630"/>
          <w:jc w:val="center"/>
        </w:trPr>
        <w:tc>
          <w:tcPr>
            <w:tcW w:w="2133" w:type="dxa"/>
            <w:shd w:val="clear" w:color="auto" w:fill="D9D9D9" w:themeFill="background1" w:themeFillShade="D9"/>
            <w:vAlign w:val="center"/>
            <w:hideMark/>
          </w:tcPr>
          <w:p w14:paraId="1DA387FE" w14:textId="77777777" w:rsidR="00FD25FD" w:rsidRPr="006C123F" w:rsidRDefault="00FD25FD" w:rsidP="00CD438A">
            <w:pPr>
              <w:jc w:val="center"/>
            </w:pPr>
            <w:r w:rsidRPr="006C123F">
              <w:rPr>
                <w:rFonts w:ascii="Times New Roman" w:hAnsi="Times New Roman" w:cs="Times New Roman"/>
                <w:sz w:val="20"/>
                <w:szCs w:val="20"/>
              </w:rPr>
              <w:t xml:space="preserve">Sadauskaite-Kuehne, 2004 </w:t>
            </w:r>
            <w:r w:rsidR="008B4F30" w:rsidRPr="006C123F">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&lt;EndNote&gt;&lt;Cite&gt;&lt;Author&gt;Sadauskaite-Kuehne&lt;/Author&gt;&lt;Year&gt;2004&lt;/Year&gt;&lt;RecNum&gt;1289&lt;/RecNum&gt;&lt;DisplayText&gt;(50)&lt;/DisplayText&gt;&lt;record&gt;&lt;rec-number&gt;1289&lt;/rec-number&gt;&lt;foreign-keys&gt;&lt;key app="EN" db-id="pdz5ff5auvzrzxe5feuxsevkxdx5fvzaa0ra"&gt;1289&lt;/key&gt;&lt;/foreign-keys&gt;&lt;ref-type name="Journal Article"&gt;17&lt;/ref-type&gt;&lt;contributors&gt;&lt;authors&gt;&lt;author&gt;Sadauskaite-Kuehne, V.&lt;/author&gt;&lt;author&gt;Ludvigsson, J.&lt;/author&gt;&lt;author&gt;Padaiga, Z.&lt;/author&gt;&lt;author&gt;Jasinskiene, E.&lt;/author&gt;&lt;author&gt;Samuelsson, U.&lt;/author&gt;&lt;/authors&gt;&lt;/contributors&gt;&lt;auth-address&gt;Laboratory of Paediatric Endocrinology, Kaunas University of Medicine, Kaunas, Lithuania.&lt;/auth-address&gt;&lt;titles&gt;&lt;title&gt;Longer breastfeeding is an independent protective factor against development of type 1 diabetes mellitus in childhood&lt;/title&gt;&lt;secondary-title&gt;Diabetes/Metabolism Research Reviews&lt;/secondary-title&gt;&lt;/titles&gt;&lt;periodical&gt;&lt;full-title&gt;Diabetes/Metabolism Research Reviews&lt;/full-title&gt;&lt;/periodical&gt;&lt;pages&gt;150-7&lt;/pages&gt;&lt;volume&gt;20&lt;/volume&gt;&lt;number&gt;2&lt;/number&gt;&lt;dates&gt;&lt;year&gt;2004&lt;/year&gt;&lt;/dates&gt;&lt;accession-num&gt;15037991&lt;/accession-num&gt;&lt;work-type&gt;Comparative Study&amp;#xD;Research Support, Non-U.S. Gov&amp;apos;t&lt;/work-type&gt;&lt;urls&gt;&lt;related-urls&gt;&lt;url&gt;http://ovidsp.ovid.com/ovidweb.cgi?T=JS&amp;amp;CSC=Y&amp;amp;NEWS=N&amp;amp;PAGE=fulltext&amp;amp;D=med4&amp;amp;AN=15037991&lt;/url&gt;&lt;url&gt;http://metalib.lib.ic.ac.uk:9003/sfx_local?sid=OVID&amp;amp;isbn=&amp;amp;issn=1520-7552&amp;amp;volume=20&amp;amp;issue=2&amp;amp;date=2004&amp;amp;title=Diabetes%2FMetabolism+Research+Reviews&amp;amp;atitle=Longer+breastfeeding+is+an+independent+protective+factor+against+development+of+type+1+diabetes+mellitus+in+childhood.&amp;amp;aulast=Sadauskaite-Kuehne+V&amp;amp;spage=150&lt;/url&gt;&lt;url&gt;http://onlinelibrary.wiley.com/store/10.1002/dmrr.425/asset/425_ftp.pdf?v=1&amp;amp;t=ht3325xi&amp;amp;s=dc6d0195a77ce680938fc43a5ca9168d145d0624&lt;/url&gt;&lt;/related-urls&gt;&lt;/urls&gt;&lt;remote-database-name&gt;MEDLINE&lt;/remote-database-name&gt;&lt;remote-database-provider&gt;Ovid Technologies&lt;/remote-database-provider&gt;&lt;/record&gt;&lt;/Cite&gt;&lt;/EndNote&gt;</w:instrText>
            </w:r>
            <w:r w:rsidR="008B4F30" w:rsidRPr="006C123F">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0" w:tooltip="Sadauskaite-Kuehne, 2004 #1289" w:history="1">
              <w:r w:rsidR="00CD438A">
                <w:rPr>
                  <w:rFonts w:ascii="Times New Roman" w:eastAsia="Times New Roman" w:hAnsi="Times New Roman" w:cs="Times New Roman"/>
                  <w:noProof/>
                  <w:sz w:val="20"/>
                  <w:szCs w:val="20"/>
                  <w:lang w:eastAsia="en-GB"/>
                </w:rPr>
                <w:t>50</w:t>
              </w:r>
            </w:hyperlink>
            <w:r w:rsidR="00CD438A">
              <w:rPr>
                <w:rFonts w:ascii="Times New Roman" w:eastAsia="Times New Roman" w:hAnsi="Times New Roman" w:cs="Times New Roman"/>
                <w:noProof/>
                <w:sz w:val="20"/>
                <w:szCs w:val="20"/>
                <w:lang w:eastAsia="en-GB"/>
              </w:rPr>
              <w:t>)</w:t>
            </w:r>
            <w:r w:rsidR="008B4F30" w:rsidRPr="006C123F">
              <w:rPr>
                <w:rFonts w:ascii="Times New Roman" w:eastAsia="Times New Roman" w:hAnsi="Times New Roman" w:cs="Times New Roman"/>
                <w:sz w:val="20"/>
                <w:szCs w:val="20"/>
                <w:lang w:eastAsia="en-GB"/>
              </w:rPr>
              <w:fldChar w:fldCharType="end"/>
            </w:r>
          </w:p>
        </w:tc>
        <w:tc>
          <w:tcPr>
            <w:tcW w:w="1276" w:type="dxa"/>
            <w:vAlign w:val="center"/>
          </w:tcPr>
          <w:p w14:paraId="1DA387FF" w14:textId="77777777" w:rsidR="00FD25FD" w:rsidRPr="006C123F" w:rsidRDefault="006C123F" w:rsidP="00236EDE">
            <w:pPr>
              <w:jc w:val="center"/>
              <w:rPr>
                <w:rFonts w:ascii="Times New Roman" w:hAnsi="Times New Roman" w:cs="Times New Roman"/>
                <w:sz w:val="20"/>
                <w:szCs w:val="20"/>
              </w:rPr>
            </w:pPr>
            <w:r w:rsidRPr="006C123F">
              <w:rPr>
                <w:rFonts w:ascii="Times New Roman" w:hAnsi="Times New Roman" w:cs="Times New Roman"/>
                <w:sz w:val="20"/>
                <w:szCs w:val="20"/>
              </w:rPr>
              <w:t>1944</w:t>
            </w:r>
            <w:r w:rsidR="00F606FC" w:rsidRPr="006C123F">
              <w:rPr>
                <w:rFonts w:ascii="Times New Roman" w:hAnsi="Times New Roman" w:cs="Times New Roman"/>
                <w:sz w:val="20"/>
                <w:szCs w:val="20"/>
              </w:rPr>
              <w:t>/</w:t>
            </w:r>
            <w:r w:rsidR="00E72257" w:rsidRPr="006C123F">
              <w:rPr>
                <w:rFonts w:ascii="Times New Roman" w:hAnsi="Times New Roman" w:cs="Times New Roman"/>
                <w:sz w:val="20"/>
                <w:szCs w:val="20"/>
              </w:rPr>
              <w:t>803</w:t>
            </w:r>
          </w:p>
        </w:tc>
        <w:tc>
          <w:tcPr>
            <w:tcW w:w="695" w:type="dxa"/>
            <w:vAlign w:val="center"/>
          </w:tcPr>
          <w:p w14:paraId="1DA38800" w14:textId="77777777" w:rsidR="00FD25FD" w:rsidRPr="006C123F" w:rsidRDefault="00FD25FD" w:rsidP="00236EDE">
            <w:pPr>
              <w:jc w:val="center"/>
              <w:rPr>
                <w:rFonts w:ascii="Times New Roman" w:hAnsi="Times New Roman" w:cs="Times New Roman"/>
                <w:sz w:val="20"/>
                <w:szCs w:val="20"/>
              </w:rPr>
            </w:pPr>
            <w:r w:rsidRPr="006C123F">
              <w:rPr>
                <w:rFonts w:ascii="Times New Roman" w:hAnsi="Times New Roman" w:cs="Times New Roman"/>
                <w:sz w:val="20"/>
                <w:szCs w:val="20"/>
              </w:rPr>
              <w:t>CC</w:t>
            </w:r>
          </w:p>
        </w:tc>
        <w:tc>
          <w:tcPr>
            <w:tcW w:w="1276" w:type="dxa"/>
            <w:shd w:val="clear" w:color="auto" w:fill="auto"/>
            <w:vAlign w:val="center"/>
            <w:hideMark/>
          </w:tcPr>
          <w:p w14:paraId="1DA38801" w14:textId="77777777" w:rsidR="00FD25FD" w:rsidRPr="006C123F" w:rsidRDefault="00FD25FD" w:rsidP="00236EDE">
            <w:pPr>
              <w:jc w:val="center"/>
              <w:rPr>
                <w:rFonts w:ascii="Times New Roman" w:hAnsi="Times New Roman" w:cs="Times New Roman"/>
                <w:sz w:val="20"/>
                <w:szCs w:val="20"/>
              </w:rPr>
            </w:pPr>
            <w:r w:rsidRPr="006C123F">
              <w:rPr>
                <w:rFonts w:ascii="Times New Roman" w:hAnsi="Times New Roman" w:cs="Times New Roman"/>
                <w:sz w:val="20"/>
                <w:szCs w:val="20"/>
              </w:rPr>
              <w:t>Sweden/Lithuania</w:t>
            </w:r>
          </w:p>
        </w:tc>
        <w:tc>
          <w:tcPr>
            <w:tcW w:w="992" w:type="dxa"/>
            <w:shd w:val="clear" w:color="auto" w:fill="auto"/>
            <w:vAlign w:val="center"/>
            <w:hideMark/>
          </w:tcPr>
          <w:p w14:paraId="1DA38802" w14:textId="77777777" w:rsidR="00FD25FD" w:rsidRPr="006C123F" w:rsidRDefault="00FD25FD" w:rsidP="00236EDE">
            <w:pPr>
              <w:jc w:val="center"/>
              <w:rPr>
                <w:rFonts w:ascii="Times New Roman" w:hAnsi="Times New Roman" w:cs="Times New Roman"/>
                <w:sz w:val="20"/>
                <w:szCs w:val="20"/>
              </w:rPr>
            </w:pPr>
            <w:r w:rsidRPr="006C123F">
              <w:rPr>
                <w:rFonts w:ascii="Times New Roman" w:hAnsi="Times New Roman" w:cs="Times New Roman"/>
                <w:sz w:val="20"/>
                <w:szCs w:val="20"/>
              </w:rPr>
              <w:t>Q</w:t>
            </w:r>
          </w:p>
        </w:tc>
        <w:tc>
          <w:tcPr>
            <w:tcW w:w="2268" w:type="dxa"/>
            <w:shd w:val="clear" w:color="auto" w:fill="auto"/>
            <w:vAlign w:val="center"/>
            <w:hideMark/>
          </w:tcPr>
          <w:p w14:paraId="1DA38803" w14:textId="77777777" w:rsidR="00FD25FD" w:rsidRPr="006C123F" w:rsidRDefault="00FD25FD" w:rsidP="00236EDE">
            <w:pPr>
              <w:jc w:val="center"/>
              <w:rPr>
                <w:rFonts w:ascii="Times New Roman" w:hAnsi="Times New Roman" w:cs="Times New Roman"/>
                <w:sz w:val="20"/>
                <w:szCs w:val="20"/>
              </w:rPr>
            </w:pPr>
            <w:r w:rsidRPr="006C123F">
              <w:rPr>
                <w:rFonts w:ascii="Times New Roman" w:hAnsi="Times New Roman" w:cs="Times New Roman"/>
                <w:sz w:val="20"/>
                <w:szCs w:val="20"/>
              </w:rPr>
              <w:t>Medical diagnosis</w:t>
            </w:r>
          </w:p>
        </w:tc>
        <w:tc>
          <w:tcPr>
            <w:tcW w:w="1418" w:type="dxa"/>
            <w:shd w:val="clear" w:color="auto" w:fill="auto"/>
            <w:vAlign w:val="center"/>
            <w:hideMark/>
          </w:tcPr>
          <w:p w14:paraId="1DA38804" w14:textId="77777777" w:rsidR="00FD25FD" w:rsidRPr="006C123F" w:rsidRDefault="00FD25FD" w:rsidP="00236EDE">
            <w:pPr>
              <w:jc w:val="center"/>
              <w:rPr>
                <w:rFonts w:ascii="Times New Roman" w:hAnsi="Times New Roman" w:cs="Times New Roman"/>
                <w:sz w:val="20"/>
                <w:szCs w:val="20"/>
              </w:rPr>
            </w:pPr>
            <w:r w:rsidRPr="006C123F">
              <w:rPr>
                <w:rFonts w:ascii="Times New Roman" w:hAnsi="Times New Roman" w:cs="Times New Roman"/>
                <w:sz w:val="20"/>
                <w:szCs w:val="20"/>
              </w:rPr>
              <w:t>7</w:t>
            </w:r>
          </w:p>
        </w:tc>
        <w:tc>
          <w:tcPr>
            <w:tcW w:w="4195" w:type="dxa"/>
            <w:shd w:val="clear" w:color="auto" w:fill="auto"/>
            <w:vAlign w:val="center"/>
            <w:hideMark/>
          </w:tcPr>
          <w:p w14:paraId="1DA38805" w14:textId="77777777" w:rsidR="00FD25FD" w:rsidRPr="003F50D6" w:rsidRDefault="00FD25FD" w:rsidP="00236EDE">
            <w:pPr>
              <w:jc w:val="center"/>
              <w:rPr>
                <w:rFonts w:ascii="Times New Roman" w:hAnsi="Times New Roman" w:cs="Times New Roman"/>
                <w:sz w:val="20"/>
                <w:szCs w:val="20"/>
              </w:rPr>
            </w:pPr>
            <w:r w:rsidRPr="006C123F">
              <w:rPr>
                <w:rFonts w:ascii="Times New Roman" w:hAnsi="Times New Roman" w:cs="Times New Roman"/>
                <w:sz w:val="20"/>
                <w:szCs w:val="20"/>
              </w:rPr>
              <w:t>Hospital admissions</w:t>
            </w:r>
          </w:p>
        </w:tc>
      </w:tr>
      <w:tr w:rsidR="00FD25FD" w:rsidRPr="003F50D6" w14:paraId="1DA38810" w14:textId="77777777" w:rsidTr="006F0BAB">
        <w:trPr>
          <w:trHeight w:val="630"/>
          <w:jc w:val="center"/>
        </w:trPr>
        <w:tc>
          <w:tcPr>
            <w:tcW w:w="2133" w:type="dxa"/>
            <w:shd w:val="clear" w:color="auto" w:fill="D9D9D9" w:themeFill="background1" w:themeFillShade="D9"/>
            <w:vAlign w:val="center"/>
            <w:hideMark/>
          </w:tcPr>
          <w:p w14:paraId="1DA38807" w14:textId="77777777" w:rsidR="00FD25FD" w:rsidRDefault="00FD25FD" w:rsidP="00236EDE">
            <w:pPr>
              <w:jc w:val="center"/>
            </w:pPr>
            <w:r w:rsidRPr="003F50D6">
              <w:rPr>
                <w:rFonts w:ascii="Times New Roman" w:hAnsi="Times New Roman" w:cs="Times New Roman"/>
                <w:sz w:val="20"/>
                <w:szCs w:val="20"/>
              </w:rPr>
              <w:t>Samuelsson, 1993</w:t>
            </w:r>
            <w:r>
              <w:rPr>
                <w:rFonts w:ascii="Times New Roman" w:hAnsi="Times New Roman" w:cs="Times New Roman"/>
                <w:sz w:val="20"/>
                <w:szCs w:val="20"/>
              </w:rPr>
              <w:t xml:space="preserve"> </w:t>
            </w:r>
            <w:r w:rsidR="008B4F30" w:rsidRPr="003F50D6">
              <w:rPr>
                <w:rFonts w:ascii="Times New Roman" w:eastAsia="Times New Roman" w:hAnsi="Times New Roman" w:cs="Times New Roman"/>
                <w:sz w:val="20"/>
                <w:szCs w:val="20"/>
                <w:lang w:eastAsia="en-GB"/>
              </w:rPr>
              <w:fldChar w:fldCharType="begin"/>
            </w:r>
            <w:r w:rsidR="00CD438A">
              <w:rPr>
                <w:rFonts w:ascii="Times New Roman" w:eastAsia="Times New Roman" w:hAnsi="Times New Roman" w:cs="Times New Roman"/>
                <w:sz w:val="20"/>
                <w:szCs w:val="20"/>
                <w:lang w:eastAsia="en-GB"/>
              </w:rPr>
              <w:instrText xml:space="preserve"> ADDIN EN.CITE &lt;EndNote&gt;&lt;Cite&gt;&lt;Author&gt;Samuelsson&lt;/Author&gt;&lt;Year&gt;1993&lt;/Year&gt;&lt;RecNum&gt;1301&lt;/RecNum&gt;&lt;DisplayText&gt;(51)&lt;/DisplayText&gt;&lt;record&gt;&lt;rec-number&gt;1301&lt;/rec-number&gt;&lt;foreign-keys&gt;&lt;key app="EN" db-id="pdz5ff5auvzrzxe5feuxsevkxdx5fvzaa0ra"&gt;1301&lt;/key&gt;&lt;/foreign-keys&gt;&lt;ref-type name="Journal Article"&gt;17&lt;/ref-type&gt;&lt;contributors&gt;&lt;authors&gt;&lt;author&gt;Samuelsson, U.&lt;/author&gt;&lt;author&gt;Johansson, C.&lt;/author&gt;&lt;author&gt;Ludvigsson, J.&lt;/author&gt;&lt;/authors&gt;&lt;/contributors&gt;&lt;auth-address&gt;Department of Pediatrics, Hospital Ryhov, Jonkoping, Sweden.&lt;/auth-address&gt;&lt;titles&gt;&lt;title&gt;Breast-feeding seems to play a marginal role in the prevention of insulin-dependent diabetes mellitus&lt;/title&gt;&lt;secondary-title&gt;Diabetes Research &amp;amp; Clinical Practice&lt;/secondary-title&gt;&lt;/titles&gt;&lt;periodical&gt;&lt;full-title&gt;Diabetes Research &amp;amp; Clinical Practice&lt;/full-title&gt;&lt;/periodical&gt;&lt;pages&gt;203-10&lt;/pages&gt;&lt;volume&gt;19&lt;/volume&gt;&lt;number&gt;3&lt;/number&gt;&lt;dates&gt;&lt;year&gt;1993&lt;/year&gt;&lt;/dates&gt;&lt;accession-num&gt;8319518&lt;/accession-num&gt;&lt;urls&gt;&lt;related-urls&gt;&lt;url&gt;http://ovidsp.ovid.com/ovidweb.cgi?T=JS&amp;amp;CSC=Y&amp;amp;NEWS=N&amp;amp;PAGE=fulltext&amp;amp;D=med3&amp;amp;AN=8319518&lt;/url&gt;&lt;url&gt;http://metalib.lib.ic.ac.uk:9003/sfx_local?sid=OVID&amp;amp;isbn=&amp;amp;issn=0168-8227&amp;amp;volume=19&amp;amp;issue=3&amp;amp;date=1993&amp;amp;title=Diabetes+Research+%26+Clinical+Practice&amp;amp;atitle=Breast-feeding+seems+to+play+a+marginal+role+in+the+prevention+of+insulin-dependent+diabetes+mellitus.&amp;amp;aulast=Samuelsson+U&amp;amp;spage=203&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sz w:val="20"/>
                <w:szCs w:val="20"/>
                <w:lang w:eastAsia="en-GB"/>
              </w:rPr>
              <w:fldChar w:fldCharType="separate"/>
            </w:r>
            <w:r w:rsidR="00CD438A">
              <w:rPr>
                <w:rFonts w:ascii="Times New Roman" w:eastAsia="Times New Roman" w:hAnsi="Times New Roman" w:cs="Times New Roman"/>
                <w:noProof/>
                <w:sz w:val="20"/>
                <w:szCs w:val="20"/>
                <w:lang w:eastAsia="en-GB"/>
              </w:rPr>
              <w:t>(</w:t>
            </w:r>
            <w:hyperlink w:anchor="_ENREF_51" w:tooltip="Samuelsson, 1993 #1301" w:history="1">
              <w:r w:rsidR="00CD438A">
                <w:rPr>
                  <w:rFonts w:ascii="Times New Roman" w:eastAsia="Times New Roman" w:hAnsi="Times New Roman" w:cs="Times New Roman"/>
                  <w:noProof/>
                  <w:sz w:val="20"/>
                  <w:szCs w:val="20"/>
                  <w:lang w:eastAsia="en-GB"/>
                </w:rPr>
                <w:t>51</w:t>
              </w:r>
            </w:hyperlink>
            <w:r w:rsidR="00CD438A">
              <w:rPr>
                <w:rFonts w:ascii="Times New Roman" w:eastAsia="Times New Roman" w:hAnsi="Times New Roman" w:cs="Times New Roman"/>
                <w:noProof/>
                <w:sz w:val="20"/>
                <w:szCs w:val="20"/>
                <w:lang w:eastAsia="en-GB"/>
              </w:rPr>
              <w:t>)</w:t>
            </w:r>
            <w:r w:rsidR="008B4F30" w:rsidRPr="003F50D6">
              <w:rPr>
                <w:rFonts w:ascii="Times New Roman" w:eastAsia="Times New Roman" w:hAnsi="Times New Roman" w:cs="Times New Roman"/>
                <w:sz w:val="20"/>
                <w:szCs w:val="20"/>
                <w:lang w:eastAsia="en-GB"/>
              </w:rPr>
              <w:fldChar w:fldCharType="end"/>
            </w:r>
          </w:p>
          <w:p w14:paraId="1DA38808" w14:textId="77777777" w:rsidR="00FD25FD" w:rsidRPr="003F50D6" w:rsidRDefault="00FD25FD" w:rsidP="00236EDE">
            <w:pPr>
              <w:jc w:val="center"/>
              <w:rPr>
                <w:rFonts w:ascii="Times New Roman" w:hAnsi="Times New Roman" w:cs="Times New Roman"/>
                <w:sz w:val="20"/>
                <w:szCs w:val="20"/>
              </w:rPr>
            </w:pPr>
          </w:p>
        </w:tc>
        <w:tc>
          <w:tcPr>
            <w:tcW w:w="1276" w:type="dxa"/>
            <w:vAlign w:val="center"/>
          </w:tcPr>
          <w:p w14:paraId="1DA38809"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10</w:t>
            </w:r>
            <w:r>
              <w:rPr>
                <w:rFonts w:ascii="Times New Roman" w:hAnsi="Times New Roman" w:cs="Times New Roman"/>
                <w:sz w:val="20"/>
                <w:szCs w:val="20"/>
              </w:rPr>
              <w:t>26</w:t>
            </w:r>
            <w:r w:rsidR="00F606FC">
              <w:rPr>
                <w:rFonts w:ascii="Times New Roman" w:hAnsi="Times New Roman" w:cs="Times New Roman"/>
                <w:sz w:val="20"/>
                <w:szCs w:val="20"/>
              </w:rPr>
              <w:t>/297</w:t>
            </w:r>
          </w:p>
        </w:tc>
        <w:tc>
          <w:tcPr>
            <w:tcW w:w="695" w:type="dxa"/>
            <w:vAlign w:val="center"/>
          </w:tcPr>
          <w:p w14:paraId="1DA3880A"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80B"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Sweden</w:t>
            </w:r>
          </w:p>
        </w:tc>
        <w:tc>
          <w:tcPr>
            <w:tcW w:w="992" w:type="dxa"/>
            <w:shd w:val="clear" w:color="auto" w:fill="auto"/>
            <w:vAlign w:val="center"/>
            <w:hideMark/>
          </w:tcPr>
          <w:p w14:paraId="1DA3880C"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R/</w:t>
            </w:r>
            <w:r w:rsidRPr="003F50D6">
              <w:rPr>
                <w:rFonts w:ascii="Times New Roman" w:hAnsi="Times New Roman" w:cs="Times New Roman"/>
                <w:sz w:val="20"/>
                <w:szCs w:val="20"/>
              </w:rPr>
              <w:t>Q</w:t>
            </w:r>
          </w:p>
        </w:tc>
        <w:tc>
          <w:tcPr>
            <w:tcW w:w="2268" w:type="dxa"/>
            <w:shd w:val="clear" w:color="auto" w:fill="auto"/>
            <w:vAlign w:val="center"/>
            <w:hideMark/>
          </w:tcPr>
          <w:p w14:paraId="1DA3880D"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Medical diagnosis</w:t>
            </w:r>
          </w:p>
        </w:tc>
        <w:tc>
          <w:tcPr>
            <w:tcW w:w="1418" w:type="dxa"/>
            <w:shd w:val="clear" w:color="auto" w:fill="auto"/>
            <w:vAlign w:val="center"/>
            <w:hideMark/>
          </w:tcPr>
          <w:p w14:paraId="1DA3880E"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&lt;1</w:t>
            </w:r>
            <w:r>
              <w:rPr>
                <w:rFonts w:ascii="Times New Roman" w:hAnsi="Times New Roman" w:cs="Times New Roman"/>
                <w:sz w:val="20"/>
                <w:szCs w:val="20"/>
              </w:rPr>
              <w:t>7</w:t>
            </w:r>
          </w:p>
        </w:tc>
        <w:tc>
          <w:tcPr>
            <w:tcW w:w="4195" w:type="dxa"/>
            <w:shd w:val="clear" w:color="auto" w:fill="auto"/>
            <w:vAlign w:val="center"/>
            <w:hideMark/>
          </w:tcPr>
          <w:p w14:paraId="1DA3880F"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Paediatric department</w:t>
            </w:r>
          </w:p>
        </w:tc>
      </w:tr>
      <w:tr w:rsidR="00FD25FD" w:rsidRPr="003F50D6" w14:paraId="1DA38819" w14:textId="77777777" w:rsidTr="006F0BAB">
        <w:trPr>
          <w:trHeight w:val="630"/>
          <w:jc w:val="center"/>
        </w:trPr>
        <w:tc>
          <w:tcPr>
            <w:tcW w:w="2133" w:type="dxa"/>
            <w:shd w:val="clear" w:color="auto" w:fill="D9D9D9" w:themeFill="background1" w:themeFillShade="D9"/>
            <w:vAlign w:val="center"/>
            <w:hideMark/>
          </w:tcPr>
          <w:p w14:paraId="1DA38811" w14:textId="77777777" w:rsidR="00FD25FD" w:rsidRPr="003F50D6" w:rsidRDefault="00FD25FD" w:rsidP="00CD438A">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Soltesz, 1994</w:t>
            </w:r>
            <w:r>
              <w:rPr>
                <w:rFonts w:ascii="Times New Roman" w:hAnsi="Times New Roman" w:cs="Times New Roman"/>
                <w:color w:val="000000"/>
                <w:sz w:val="20"/>
                <w:szCs w:val="20"/>
              </w:rPr>
              <w:t xml:space="preserve"> </w:t>
            </w:r>
            <w:r w:rsidRPr="003F50D6">
              <w:rPr>
                <w:rFonts w:ascii="Times New Roman" w:eastAsia="Times New Roman" w:hAnsi="Times New Roman" w:cs="Times New Roman"/>
                <w:color w:val="000000"/>
                <w:sz w:val="20"/>
                <w:szCs w:val="20"/>
                <w:lang w:eastAsia="en-GB"/>
              </w:rPr>
              <w:t xml:space="preserve"> </w:t>
            </w:r>
            <w:r w:rsidR="008B4F30" w:rsidRPr="003F50D6">
              <w:rPr>
                <w:rFonts w:ascii="Times New Roman" w:eastAsia="Times New Roman" w:hAnsi="Times New Roman" w:cs="Times New Roman"/>
                <w:color w:val="000000"/>
                <w:sz w:val="20"/>
                <w:szCs w:val="20"/>
                <w:lang w:eastAsia="en-GB"/>
              </w:rPr>
              <w:fldChar w:fldCharType="begin"/>
            </w:r>
            <w:r w:rsidR="00CD438A">
              <w:rPr>
                <w:rFonts w:ascii="Times New Roman" w:eastAsia="Times New Roman" w:hAnsi="Times New Roman" w:cs="Times New Roman"/>
                <w:color w:val="000000"/>
                <w:sz w:val="20"/>
                <w:szCs w:val="20"/>
                <w:lang w:eastAsia="en-GB"/>
              </w:rPr>
              <w:instrText xml:space="preserve"> ADDIN EN.CITE &lt;EndNote&gt;&lt;Cite&gt;&lt;Author&gt;Soltesz&lt;/Author&gt;&lt;Year&gt;1994&lt;/Year&gt;&lt;RecNum&gt;1412&lt;/RecNum&gt;&lt;DisplayText&gt;(55)&lt;/DisplayText&gt;&lt;record&gt;&lt;rec-number&gt;1412&lt;/rec-number&gt;&lt;foreign-keys&gt;&lt;key app="EN" db-id="pdz5ff5auvzrzxe5feuxsevkxdx5fvzaa0ra"&gt;1412&lt;/key&gt;&lt;/foreign-keys&gt;&lt;ref-type name="Journal Article"&gt;17&lt;/ref-type&gt;&lt;contributors&gt;&lt;authors&gt;&lt;author&gt;Soltesz, G.&lt;/author&gt;&lt;author&gt;Jeges, S.&lt;/author&gt;&lt;author&gt;Dahlquist, G.&lt;/author&gt;&lt;/authors&gt;&lt;/contributors&gt;&lt;auth-address&gt;Department of Pediatrics, University of Pecs, Hungary.&lt;/auth-address&gt;&lt;titles&gt;&lt;title&gt;Non-genetic risk determinants for type 1 (insulin-dependent) diabetes mellitus in childhood. Hungarian Childhood Diabetes Epidemiology Study Group&lt;/title&gt;&lt;secondary-title&gt;Acta Paediatrica&lt;/secondary-title&gt;&lt;/titles&gt;&lt;periodical&gt;&lt;full-title&gt;Acta Paediatrica&lt;/full-title&gt;&lt;/periodical&gt;&lt;pages&gt;730-5&lt;/pages&gt;&lt;volume&gt;83&lt;/volume&gt;&lt;number&gt;7&lt;/number&gt;&lt;dates&gt;&lt;year&gt;1994&lt;/year&gt;&lt;/dates&gt;&lt;accession-num&gt;7949803&lt;/accession-num&gt;&lt;work-type&gt;Comparative Study&amp;#xD;Research Support, Non-U.S. Gov&amp;apos;t&lt;/work-type&gt;&lt;urls&gt;&lt;related-urls&gt;&lt;url&gt;http://ovidsp.ovid.com/ovidweb.cgi?T=JS&amp;amp;CSC=Y&amp;amp;NEWS=N&amp;amp;PAGE=fulltext&amp;amp;D=med3&amp;amp;AN=7949803&lt;/url&gt;&lt;url&gt;http://metalib.lib.ic.ac.uk:9003/sfx_local?sid=OVID&amp;amp;isbn=&amp;amp;issn=0803-5253&amp;amp;volume=83&amp;amp;issue=7&amp;amp;date=1994&amp;amp;title=Acta+Paediatrica&amp;amp;atitle=Non-genetic+risk+determinants+for+type+1+%28insulin-dependent%29+diabetes+mellitus+in+childhood.+Hungarian+Childhood+Diabetes+Epidemiology+Study+Group.&amp;amp;aulast=Soltesz+G&amp;amp;spage=730&lt;/url&gt;&lt;/related-urls&gt;&lt;/urls&gt;&lt;remote-database-name&gt;MEDLINE&lt;/remote-database-name&gt;&lt;remote-database-provider&gt;Ovid Technologies&lt;/remote-database-provider&gt;&lt;/record&gt;&lt;/Cite&gt;&lt;/EndNote&gt;</w:instrText>
            </w:r>
            <w:r w:rsidR="008B4F30" w:rsidRPr="003F50D6">
              <w:rPr>
                <w:rFonts w:ascii="Times New Roman" w:eastAsia="Times New Roman" w:hAnsi="Times New Roman" w:cs="Times New Roman"/>
                <w:color w:val="000000"/>
                <w:sz w:val="20"/>
                <w:szCs w:val="20"/>
                <w:lang w:eastAsia="en-GB"/>
              </w:rPr>
              <w:fldChar w:fldCharType="separate"/>
            </w:r>
            <w:r w:rsidR="00CD438A">
              <w:rPr>
                <w:rFonts w:ascii="Times New Roman" w:eastAsia="Times New Roman" w:hAnsi="Times New Roman" w:cs="Times New Roman"/>
                <w:noProof/>
                <w:color w:val="000000"/>
                <w:sz w:val="20"/>
                <w:szCs w:val="20"/>
                <w:lang w:eastAsia="en-GB"/>
              </w:rPr>
              <w:t>(</w:t>
            </w:r>
            <w:hyperlink w:anchor="_ENREF_55" w:tooltip="Soltesz, 1994 #1412" w:history="1">
              <w:r w:rsidR="00CD438A">
                <w:rPr>
                  <w:rFonts w:ascii="Times New Roman" w:eastAsia="Times New Roman" w:hAnsi="Times New Roman" w:cs="Times New Roman"/>
                  <w:noProof/>
                  <w:color w:val="000000"/>
                  <w:sz w:val="20"/>
                  <w:szCs w:val="20"/>
                  <w:lang w:eastAsia="en-GB"/>
                </w:rPr>
                <w:t>55</w:t>
              </w:r>
            </w:hyperlink>
            <w:r w:rsidR="00CD438A">
              <w:rPr>
                <w:rFonts w:ascii="Times New Roman" w:eastAsia="Times New Roman" w:hAnsi="Times New Roman" w:cs="Times New Roman"/>
                <w:noProof/>
                <w:color w:val="000000"/>
                <w:sz w:val="20"/>
                <w:szCs w:val="20"/>
                <w:lang w:eastAsia="en-GB"/>
              </w:rPr>
              <w:t>)</w:t>
            </w:r>
            <w:r w:rsidR="008B4F30" w:rsidRPr="003F50D6">
              <w:rPr>
                <w:rFonts w:ascii="Times New Roman" w:eastAsia="Times New Roman" w:hAnsi="Times New Roman" w:cs="Times New Roman"/>
                <w:color w:val="000000"/>
                <w:sz w:val="20"/>
                <w:szCs w:val="20"/>
                <w:lang w:eastAsia="en-GB"/>
              </w:rPr>
              <w:fldChar w:fldCharType="end"/>
            </w:r>
          </w:p>
        </w:tc>
        <w:tc>
          <w:tcPr>
            <w:tcW w:w="1276" w:type="dxa"/>
            <w:vAlign w:val="center"/>
          </w:tcPr>
          <w:p w14:paraId="1DA38812"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305</w:t>
            </w:r>
            <w:r w:rsidR="00F606FC">
              <w:rPr>
                <w:rFonts w:ascii="Times New Roman" w:hAnsi="Times New Roman" w:cs="Times New Roman"/>
                <w:color w:val="000000"/>
                <w:sz w:val="20"/>
                <w:szCs w:val="20"/>
              </w:rPr>
              <w:t>/130</w:t>
            </w:r>
          </w:p>
        </w:tc>
        <w:tc>
          <w:tcPr>
            <w:tcW w:w="695" w:type="dxa"/>
            <w:vAlign w:val="center"/>
          </w:tcPr>
          <w:p w14:paraId="1DA38813"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CC</w:t>
            </w:r>
          </w:p>
        </w:tc>
        <w:tc>
          <w:tcPr>
            <w:tcW w:w="1276" w:type="dxa"/>
            <w:shd w:val="clear" w:color="auto" w:fill="auto"/>
            <w:vAlign w:val="center"/>
            <w:hideMark/>
          </w:tcPr>
          <w:p w14:paraId="1DA38814"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Hungary</w:t>
            </w:r>
          </w:p>
        </w:tc>
        <w:tc>
          <w:tcPr>
            <w:tcW w:w="992" w:type="dxa"/>
            <w:shd w:val="clear" w:color="auto" w:fill="auto"/>
            <w:vAlign w:val="center"/>
            <w:hideMark/>
          </w:tcPr>
          <w:p w14:paraId="1DA38815"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Q</w:t>
            </w:r>
          </w:p>
        </w:tc>
        <w:tc>
          <w:tcPr>
            <w:tcW w:w="2268" w:type="dxa"/>
            <w:shd w:val="clear" w:color="auto" w:fill="auto"/>
            <w:vAlign w:val="center"/>
            <w:hideMark/>
          </w:tcPr>
          <w:p w14:paraId="1DA38816"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Medical diagnosis</w:t>
            </w:r>
          </w:p>
        </w:tc>
        <w:tc>
          <w:tcPr>
            <w:tcW w:w="1418" w:type="dxa"/>
            <w:shd w:val="clear" w:color="auto" w:fill="auto"/>
            <w:vAlign w:val="center"/>
            <w:hideMark/>
          </w:tcPr>
          <w:p w14:paraId="1DA38817"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&lt;14</w:t>
            </w:r>
          </w:p>
        </w:tc>
        <w:tc>
          <w:tcPr>
            <w:tcW w:w="4195" w:type="dxa"/>
            <w:shd w:val="clear" w:color="auto" w:fill="auto"/>
            <w:vAlign w:val="center"/>
            <w:hideMark/>
          </w:tcPr>
          <w:p w14:paraId="1DA38818"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Incidence register</w:t>
            </w:r>
          </w:p>
        </w:tc>
      </w:tr>
      <w:tr w:rsidR="00FD25FD" w:rsidRPr="003F50D6" w14:paraId="1DA38822" w14:textId="77777777" w:rsidTr="006F0BAB">
        <w:trPr>
          <w:trHeight w:val="630"/>
          <w:jc w:val="center"/>
        </w:trPr>
        <w:tc>
          <w:tcPr>
            <w:tcW w:w="2133" w:type="dxa"/>
            <w:shd w:val="clear" w:color="auto" w:fill="D9D9D9" w:themeFill="background1" w:themeFillShade="D9"/>
            <w:vAlign w:val="center"/>
            <w:hideMark/>
          </w:tcPr>
          <w:p w14:paraId="1DA3881A" w14:textId="77777777" w:rsidR="00FD25FD" w:rsidRPr="003F50D6" w:rsidRDefault="00FD25FD" w:rsidP="00CD438A">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lastRenderedPageBreak/>
              <w:t>Stene, 2000</w:t>
            </w:r>
            <w:r>
              <w:rPr>
                <w:rFonts w:ascii="Times New Roman" w:hAnsi="Times New Roman" w:cs="Times New Roman"/>
                <w:color w:val="000000"/>
                <w:sz w:val="20"/>
                <w:szCs w:val="20"/>
              </w:rPr>
              <w:t xml:space="preserve"> </w:t>
            </w:r>
            <w:r w:rsidR="008B4F30">
              <w:rPr>
                <w:rFonts w:ascii="Times New Roman" w:hAnsi="Times New Roman" w:cs="Times New Roman"/>
                <w:color w:val="000000"/>
                <w:sz w:val="20"/>
                <w:szCs w:val="20"/>
              </w:rPr>
              <w:fldChar w:fldCharType="begin"/>
            </w:r>
            <w:r w:rsidR="00CD438A">
              <w:rPr>
                <w:rFonts w:ascii="Times New Roman" w:hAnsi="Times New Roman" w:cs="Times New Roman"/>
                <w:color w:val="000000"/>
                <w:sz w:val="20"/>
                <w:szCs w:val="20"/>
              </w:rPr>
              <w:instrText xml:space="preserve"> ADDIN EN.CITE &lt;EndNote&gt;&lt;Cite&gt;&lt;Author&gt;Stene&lt;/Author&gt;&lt;Year&gt;2000&lt;/Year&gt;&lt;RecNum&gt;1433&lt;/RecNum&gt;&lt;DisplayText&gt;(70)&lt;/DisplayText&gt;&lt;record&gt;&lt;rec-number&gt;1433&lt;/rec-number&gt;&lt;foreign-keys&gt;&lt;key app="EN" db-id="pdz5ff5auvzrzxe5feuxsevkxdx5fvzaa0ra"&gt;1433&lt;/key&gt;&lt;/foreign-keys&gt;&lt;ref-type name="Journal Article"&gt;17&lt;/ref-type&gt;&lt;contributors&gt;&lt;authors&gt;&lt;author&gt;Stene, L. C.&lt;/author&gt;&lt;author&gt;Ulriksen, J.&lt;/author&gt;&lt;author&gt;Magnus, P.&lt;/author&gt;&lt;author&gt;Joner, G.&lt;/author&gt;&lt;/authors&gt;&lt;/contributors&gt;&lt;auth-address&gt;Section of Epidemiology, National Institute of Public Health, Oslo, Norway.&lt;/auth-address&gt;&lt;titles&gt;&lt;title&gt;Use of cod liver oil during pregnancy associated with lower risk of Type I diabetes in the offspring.[Erratum appears in Diabetologia 2000 Nov;43(11):1451]&lt;/title&gt;&lt;secondary-title&gt;Diabetologia&lt;/secondary-title&gt;&lt;/titles&gt;&lt;periodical&gt;&lt;full-title&gt;Diabetologia&lt;/full-title&gt;&lt;/periodical&gt;&lt;pages&gt;1093-8&lt;/pages&gt;&lt;volume&gt;43&lt;/volume&gt;&lt;number&gt;9&lt;/number&gt;&lt;dates&gt;&lt;year&gt;2000&lt;/year&gt;&lt;/dates&gt;&lt;accession-num&gt;11043854&lt;/accession-num&gt;&lt;work-type&gt;Multicenter Study&amp;#xD;Research Support, Non-U.S. Gov&amp;apos;t&lt;/work-type&gt;&lt;urls&gt;&lt;related-urls&gt;&lt;url&gt;http://ovidsp.ovid.com/ovidweb.cgi?T=JS&amp;amp;CSC=Y&amp;amp;NEWS=N&amp;amp;PAGE=fulltext&amp;amp;D=med4&amp;amp;AN=11043854&lt;/url&gt;&lt;url&gt;http://metalib.lib.ic.ac.uk:9003/sfx_local?sid=OVID&amp;amp;isbn=&amp;amp;issn=0012-186X&amp;amp;volume=43&amp;amp;issue=9&amp;amp;date=2000&amp;amp;title=Diabetologia&amp;amp;atitle=Use+of+cod+liver+oil+during+pregnancy+associated+with+lower+risk+of+Type+I+diabetes+in+the+offspring.&amp;amp;aulast=Stene+LC&amp;amp;spage=1093&lt;/url&gt;&lt;url&gt;http://download.springer.com/static/pdf/653/art%253A10.1007%252Fs001250051499.pdf?auth66=1395677493_90b32a038aa472243a51539dfd61e9b8&amp;amp;ext=.pdf&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color w:val="000000"/>
                <w:sz w:val="20"/>
                <w:szCs w:val="20"/>
              </w:rPr>
              <w:fldChar w:fldCharType="separate"/>
            </w:r>
            <w:r w:rsidR="00CD438A">
              <w:rPr>
                <w:rFonts w:ascii="Times New Roman" w:hAnsi="Times New Roman" w:cs="Times New Roman"/>
                <w:noProof/>
                <w:color w:val="000000"/>
                <w:sz w:val="20"/>
                <w:szCs w:val="20"/>
              </w:rPr>
              <w:t>(</w:t>
            </w:r>
            <w:hyperlink w:anchor="_ENREF_70" w:tooltip="Stene, 2000 #1433" w:history="1">
              <w:r w:rsidR="00CD438A">
                <w:rPr>
                  <w:rFonts w:ascii="Times New Roman" w:hAnsi="Times New Roman" w:cs="Times New Roman"/>
                  <w:noProof/>
                  <w:color w:val="000000"/>
                  <w:sz w:val="20"/>
                  <w:szCs w:val="20"/>
                </w:rPr>
                <w:t>70</w:t>
              </w:r>
            </w:hyperlink>
            <w:r w:rsidR="00CD438A">
              <w:rPr>
                <w:rFonts w:ascii="Times New Roman" w:hAnsi="Times New Roman" w:cs="Times New Roman"/>
                <w:noProof/>
                <w:color w:val="000000"/>
                <w:sz w:val="20"/>
                <w:szCs w:val="20"/>
              </w:rPr>
              <w:t>)</w:t>
            </w:r>
            <w:r w:rsidR="008B4F30">
              <w:rPr>
                <w:rFonts w:ascii="Times New Roman" w:hAnsi="Times New Roman" w:cs="Times New Roman"/>
                <w:color w:val="000000"/>
                <w:sz w:val="20"/>
                <w:szCs w:val="20"/>
              </w:rPr>
              <w:fldChar w:fldCharType="end"/>
            </w:r>
          </w:p>
        </w:tc>
        <w:tc>
          <w:tcPr>
            <w:tcW w:w="1276" w:type="dxa"/>
            <w:vAlign w:val="center"/>
          </w:tcPr>
          <w:p w14:paraId="1DA3881B"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1156</w:t>
            </w:r>
            <w:r w:rsidR="00F606FC">
              <w:rPr>
                <w:rFonts w:ascii="Times New Roman" w:hAnsi="Times New Roman" w:cs="Times New Roman"/>
                <w:color w:val="000000"/>
                <w:sz w:val="20"/>
                <w:szCs w:val="20"/>
              </w:rPr>
              <w:t>/85</w:t>
            </w:r>
          </w:p>
        </w:tc>
        <w:tc>
          <w:tcPr>
            <w:tcW w:w="695" w:type="dxa"/>
            <w:vAlign w:val="center"/>
          </w:tcPr>
          <w:p w14:paraId="1DA3881C"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CC</w:t>
            </w:r>
          </w:p>
        </w:tc>
        <w:tc>
          <w:tcPr>
            <w:tcW w:w="1276" w:type="dxa"/>
            <w:shd w:val="clear" w:color="auto" w:fill="auto"/>
            <w:vAlign w:val="center"/>
            <w:hideMark/>
          </w:tcPr>
          <w:p w14:paraId="1DA3881D"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Norway</w:t>
            </w:r>
          </w:p>
        </w:tc>
        <w:tc>
          <w:tcPr>
            <w:tcW w:w="992" w:type="dxa"/>
            <w:shd w:val="clear" w:color="auto" w:fill="auto"/>
            <w:vAlign w:val="center"/>
            <w:hideMark/>
          </w:tcPr>
          <w:p w14:paraId="1DA3881E"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Q</w:t>
            </w:r>
          </w:p>
        </w:tc>
        <w:tc>
          <w:tcPr>
            <w:tcW w:w="2268" w:type="dxa"/>
            <w:shd w:val="clear" w:color="auto" w:fill="auto"/>
            <w:vAlign w:val="center"/>
            <w:hideMark/>
          </w:tcPr>
          <w:p w14:paraId="1DA3881F"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Medical diagnosis</w:t>
            </w:r>
          </w:p>
        </w:tc>
        <w:tc>
          <w:tcPr>
            <w:tcW w:w="1418" w:type="dxa"/>
            <w:shd w:val="clear" w:color="auto" w:fill="auto"/>
            <w:vAlign w:val="center"/>
            <w:hideMark/>
          </w:tcPr>
          <w:p w14:paraId="1DA38820"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&lt;15</w:t>
            </w:r>
          </w:p>
        </w:tc>
        <w:tc>
          <w:tcPr>
            <w:tcW w:w="4195" w:type="dxa"/>
            <w:shd w:val="clear" w:color="auto" w:fill="auto"/>
            <w:vAlign w:val="center"/>
            <w:hideMark/>
          </w:tcPr>
          <w:p w14:paraId="1DA38821" w14:textId="77777777" w:rsidR="00FD25FD" w:rsidRPr="003F50D6" w:rsidRDefault="00FD25FD" w:rsidP="00236EDE">
            <w:pPr>
              <w:jc w:val="center"/>
              <w:rPr>
                <w:rFonts w:ascii="Times New Roman" w:hAnsi="Times New Roman" w:cs="Times New Roman"/>
                <w:color w:val="000000"/>
                <w:sz w:val="20"/>
                <w:szCs w:val="20"/>
              </w:rPr>
            </w:pPr>
            <w:r w:rsidRPr="003F50D6">
              <w:rPr>
                <w:rFonts w:ascii="Times New Roman" w:hAnsi="Times New Roman" w:cs="Times New Roman"/>
                <w:color w:val="000000"/>
                <w:sz w:val="20"/>
                <w:szCs w:val="20"/>
              </w:rPr>
              <w:t>National Childhood Diabetes register</w:t>
            </w:r>
          </w:p>
        </w:tc>
      </w:tr>
      <w:tr w:rsidR="00FD25FD" w:rsidRPr="003F50D6" w14:paraId="1DA3882B" w14:textId="77777777" w:rsidTr="006F0BAB">
        <w:trPr>
          <w:trHeight w:val="630"/>
          <w:jc w:val="center"/>
        </w:trPr>
        <w:tc>
          <w:tcPr>
            <w:tcW w:w="2133" w:type="dxa"/>
            <w:shd w:val="clear" w:color="auto" w:fill="D9D9D9" w:themeFill="background1" w:themeFillShade="D9"/>
            <w:vAlign w:val="center"/>
            <w:hideMark/>
          </w:tcPr>
          <w:p w14:paraId="1DA38823"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Stene, 2003</w:t>
            </w:r>
            <w:r>
              <w:rPr>
                <w:rFonts w:ascii="Times New Roman" w:hAnsi="Times New Roman" w:cs="Times New Roman"/>
                <w:sz w:val="20"/>
                <w:szCs w:val="20"/>
              </w:rPr>
              <w:t xml:space="preserve"> </w:t>
            </w:r>
            <w:r w:rsidR="008B4F30">
              <w:rPr>
                <w:rFonts w:ascii="Times New Roman" w:hAnsi="Times New Roman" w:cs="Times New Roman"/>
                <w:sz w:val="20"/>
                <w:szCs w:val="20"/>
              </w:rPr>
              <w:fldChar w:fldCharType="begin"/>
            </w:r>
            <w:r w:rsidR="00CD438A">
              <w:rPr>
                <w:rFonts w:ascii="Times New Roman" w:hAnsi="Times New Roman" w:cs="Times New Roman"/>
                <w:sz w:val="20"/>
                <w:szCs w:val="20"/>
              </w:rPr>
              <w:instrText xml:space="preserve"> ADDIN EN.CITE &lt;EndNote&gt;&lt;Cite&gt;&lt;Author&gt;Stene&lt;/Author&gt;&lt;Year&gt;2003&lt;/Year&gt;&lt;RecNum&gt;16037&lt;/RecNum&gt;&lt;DisplayText&gt;(71)&lt;/DisplayText&gt;&lt;record&gt;&lt;rec-number&gt;16037&lt;/rec-number&gt;&lt;foreign-keys&gt;&lt;key app="EN" db-id="pdz5ff5auvzrzxe5feuxsevkxdx5fvzaa0ra"&gt;16037&lt;/key&gt;&lt;/foreign-keys&gt;&lt;ref-type name="Journal Article"&gt;17&lt;/ref-type&gt;&lt;contributors&gt;&lt;authors&gt;&lt;author&gt;Stene, L. C.&lt;/author&gt;&lt;author&gt;Joner, G.&lt;/author&gt;&lt;/authors&gt;&lt;/contributors&gt;&lt;auth-address&gt;(Stene, Joner) Diabetes Research Centre, Aker and Ulleval University Hospitals, Department of Paediatrics, Ulleval University Hospital, Oslo, Norway.&lt;/auth-address&gt;&lt;titles&gt;&lt;title&gt;Use of cod liver oil during the first year of life is associated with lower risk of childhood-onset type 1 diabetes: a large, population-based, case-control study&lt;/title&gt;&lt;secondary-title&gt;The American journal of clinical nutrition&lt;/secondary-title&gt;&lt;/titles&gt;&lt;periodical&gt;&lt;full-title&gt;The American journal of clinical nutrition&lt;/full-title&gt;&lt;/periodical&gt;&lt;pages&gt;1128-1134&lt;/pages&gt;&lt;volume&gt;78&lt;/volume&gt;&lt;number&gt;6&lt;/number&gt;&lt;dates&gt;&lt;year&gt;2003&lt;/year&gt;&lt;pub-dates&gt;&lt;date&gt;Dec&lt;/date&gt;&lt;/pub-dates&gt;&lt;/dates&gt;&lt;accession-num&gt;14668274&lt;/accession-num&gt;&lt;urls&gt;&lt;related-urls&gt;&lt;url&gt;http://ovidsp.ovid.com/ovidweb.cgi?T=JS&amp;amp;CSC=Y&amp;amp;NEWS=N&amp;amp;PAGE=fulltext&amp;amp;D=emed6&amp;amp;AN=14668274&lt;/url&gt;&lt;url&gt;http://metalib.lib.ic.ac.uk:9003/sfx_local?sid=OVID&amp;amp;isbn=&amp;amp;issn=0002-9165&amp;amp;volume=78&amp;amp;issue=6&amp;amp;date=2003&amp;amp;title=The+American+journal+of+clinical+nutrition&amp;amp;atitle=Use+of+cod+liver+oil+during+the+first+year+of+life+is+associated+with+lower+risk+of+childhood-onset+type+1+diabetes%3A+a+large%2C+population-based%2C+case-control+study&amp;amp;aulast=Stene+L.C.&amp;amp;spage=1128&lt;/url&gt;&lt;/related-urls&gt;&lt;/urls&gt;&lt;remote-database-name&gt;Embase&lt;/remote-database-name&gt;&lt;remote-database-provider&gt;Ovid Technologies&lt;/remote-database-provider&gt;&lt;/record&gt;&lt;/Cite&gt;&lt;/EndNote&gt;</w:instrText>
            </w:r>
            <w:r w:rsidR="008B4F30">
              <w:rPr>
                <w:rFonts w:ascii="Times New Roman" w:hAnsi="Times New Roman" w:cs="Times New Roman"/>
                <w:sz w:val="20"/>
                <w:szCs w:val="20"/>
              </w:rPr>
              <w:fldChar w:fldCharType="separate"/>
            </w:r>
            <w:r w:rsidR="00CD438A">
              <w:rPr>
                <w:rFonts w:ascii="Times New Roman" w:hAnsi="Times New Roman" w:cs="Times New Roman"/>
                <w:noProof/>
                <w:sz w:val="20"/>
                <w:szCs w:val="20"/>
              </w:rPr>
              <w:t>(</w:t>
            </w:r>
            <w:hyperlink w:anchor="_ENREF_71" w:tooltip="Stene, 2003 #16037" w:history="1">
              <w:r w:rsidR="00CD438A">
                <w:rPr>
                  <w:rFonts w:ascii="Times New Roman" w:hAnsi="Times New Roman" w:cs="Times New Roman"/>
                  <w:noProof/>
                  <w:sz w:val="20"/>
                  <w:szCs w:val="20"/>
                </w:rPr>
                <w:t>71</w:t>
              </w:r>
            </w:hyperlink>
            <w:r w:rsidR="00CD438A">
              <w:rPr>
                <w:rFonts w:ascii="Times New Roman" w:hAnsi="Times New Roman" w:cs="Times New Roman"/>
                <w:noProof/>
                <w:sz w:val="20"/>
                <w:szCs w:val="20"/>
              </w:rPr>
              <w:t>)</w:t>
            </w:r>
            <w:r w:rsidR="008B4F30">
              <w:rPr>
                <w:rFonts w:ascii="Times New Roman" w:hAnsi="Times New Roman" w:cs="Times New Roman"/>
                <w:sz w:val="20"/>
                <w:szCs w:val="20"/>
              </w:rPr>
              <w:fldChar w:fldCharType="end"/>
            </w:r>
          </w:p>
        </w:tc>
        <w:tc>
          <w:tcPr>
            <w:tcW w:w="1276" w:type="dxa"/>
            <w:vAlign w:val="center"/>
          </w:tcPr>
          <w:p w14:paraId="1DA38824"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2213</w:t>
            </w:r>
            <w:r w:rsidR="00F606FC">
              <w:rPr>
                <w:rFonts w:ascii="Times New Roman" w:hAnsi="Times New Roman" w:cs="Times New Roman"/>
                <w:sz w:val="20"/>
                <w:szCs w:val="20"/>
              </w:rPr>
              <w:t>/545</w:t>
            </w:r>
          </w:p>
        </w:tc>
        <w:tc>
          <w:tcPr>
            <w:tcW w:w="695" w:type="dxa"/>
            <w:vAlign w:val="center"/>
          </w:tcPr>
          <w:p w14:paraId="1DA38825"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826"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Norway</w:t>
            </w:r>
          </w:p>
        </w:tc>
        <w:tc>
          <w:tcPr>
            <w:tcW w:w="992" w:type="dxa"/>
            <w:shd w:val="clear" w:color="auto" w:fill="auto"/>
            <w:vAlign w:val="center"/>
            <w:hideMark/>
          </w:tcPr>
          <w:p w14:paraId="1DA38827"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Q</w:t>
            </w:r>
          </w:p>
        </w:tc>
        <w:tc>
          <w:tcPr>
            <w:tcW w:w="2268" w:type="dxa"/>
            <w:shd w:val="clear" w:color="auto" w:fill="auto"/>
            <w:vAlign w:val="center"/>
            <w:hideMark/>
          </w:tcPr>
          <w:p w14:paraId="1DA38828"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Medical diagnosis</w:t>
            </w:r>
          </w:p>
        </w:tc>
        <w:tc>
          <w:tcPr>
            <w:tcW w:w="1418" w:type="dxa"/>
            <w:shd w:val="clear" w:color="auto" w:fill="auto"/>
            <w:vAlign w:val="center"/>
            <w:hideMark/>
          </w:tcPr>
          <w:p w14:paraId="1DA38829"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9</w:t>
            </w:r>
          </w:p>
        </w:tc>
        <w:tc>
          <w:tcPr>
            <w:tcW w:w="4195" w:type="dxa"/>
            <w:shd w:val="clear" w:color="auto" w:fill="auto"/>
            <w:vAlign w:val="center"/>
            <w:hideMark/>
          </w:tcPr>
          <w:p w14:paraId="1DA3882A"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Diabetes register</w:t>
            </w:r>
          </w:p>
        </w:tc>
      </w:tr>
      <w:tr w:rsidR="00FD25FD" w:rsidRPr="003F50D6" w14:paraId="1DA38834" w14:textId="77777777" w:rsidTr="006F0BAB">
        <w:trPr>
          <w:trHeight w:val="630"/>
          <w:jc w:val="center"/>
        </w:trPr>
        <w:tc>
          <w:tcPr>
            <w:tcW w:w="2133" w:type="dxa"/>
            <w:shd w:val="clear" w:color="auto" w:fill="D9D9D9" w:themeFill="background1" w:themeFillShade="D9"/>
            <w:vAlign w:val="center"/>
            <w:hideMark/>
          </w:tcPr>
          <w:p w14:paraId="1DA3882C"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Thorsdottir, 2000</w:t>
            </w:r>
            <w:r>
              <w:rPr>
                <w:rFonts w:ascii="Times New Roman" w:hAnsi="Times New Roman" w:cs="Times New Roman"/>
                <w:sz w:val="20"/>
                <w:szCs w:val="20"/>
              </w:rPr>
              <w:t xml:space="preserve"> </w:t>
            </w:r>
            <w:r w:rsidR="008B4F30">
              <w:rPr>
                <w:rFonts w:ascii="Times New Roman" w:hAnsi="Times New Roman" w:cs="Times New Roman"/>
                <w:sz w:val="20"/>
                <w:szCs w:val="20"/>
              </w:rPr>
              <w:fldChar w:fldCharType="begin"/>
            </w:r>
            <w:r w:rsidR="00CD438A">
              <w:rPr>
                <w:rFonts w:ascii="Times New Roman" w:hAnsi="Times New Roman" w:cs="Times New Roman"/>
                <w:sz w:val="20"/>
                <w:szCs w:val="20"/>
              </w:rPr>
              <w:instrText xml:space="preserve"> ADDIN EN.CITE &lt;EndNote&gt;&lt;Cite&gt;&lt;Author&gt;Thorsdottir&lt;/Author&gt;&lt;Year&gt;2000&lt;/Year&gt;&lt;RecNum&gt;1491&lt;/RecNum&gt;&lt;DisplayText&gt;(60)&lt;/DisplayText&gt;&lt;record&gt;&lt;rec-number&gt;1491&lt;/rec-number&gt;&lt;foreign-keys&gt;&lt;key app="EN" db-id="pdz5ff5auvzrzxe5feuxsevkxdx5fvzaa0ra"&gt;1491&lt;/key&gt;&lt;/foreign-keys&gt;&lt;ref-type name="Journal Article"&gt;17&lt;/ref-type&gt;&lt;contributors&gt;&lt;authors&gt;&lt;author&gt;Thorsdottir, I.&lt;/author&gt;&lt;author&gt;Birgisdottir, B. E.&lt;/author&gt;&lt;author&gt;Johannsdottir, I. M.&lt;/author&gt;&lt;author&gt;Harris, D. P.&lt;/author&gt;&lt;author&gt;Hill, J.&lt;/author&gt;&lt;author&gt;Steingrimsdottir, L.&lt;/author&gt;&lt;author&gt;Thorsson, A. V.&lt;/author&gt;&lt;/authors&gt;&lt;/contributors&gt;&lt;auth-address&gt;Unit for Nutrition Research, National University Hospital, Department of Food Science, Reykjavik, Iceland. ingathor@rsp.is&lt;/auth-address&gt;&lt;titles&gt;&lt;title&gt;Different beta-casein fractions in Icelandic versus Scandinavian cow&amp;apos;s milk may influence diabetogenicity of cow&amp;apos;s milk in infancy and explain low incidence of insulin-dependent diabetes mellitus in Iceland&lt;/title&gt;&lt;secondary-title&gt;Pediatrics&lt;/secondary-title&gt;&lt;/titles&gt;&lt;periodical&gt;&lt;full-title&gt;Pediatrics&lt;/full-title&gt;&lt;/periodical&gt;&lt;pages&gt;719-24&lt;/pages&gt;&lt;volume&gt;106&lt;/volume&gt;&lt;number&gt;4&lt;/number&gt;&lt;dates&gt;&lt;year&gt;2000&lt;/year&gt;&lt;/dates&gt;&lt;accession-num&gt;11015514&lt;/accession-num&gt;&lt;work-type&gt;Comparative Study&lt;/work-type&gt;&lt;urls&gt;&lt;related-urls&gt;&lt;url&gt;http://ovidsp.ovid.com/ovidweb.cgi?T=JS&amp;amp;CSC=Y&amp;amp;NEWS=N&amp;amp;PAGE=fulltext&amp;amp;D=med4&amp;amp;AN=11015514&lt;/url&gt;&lt;url&gt;http://metalib.lib.ic.ac.uk:9003/sfx_local?sid=OVID&amp;amp;isbn=&amp;amp;issn=0031-4005&amp;amp;volume=106&amp;amp;issue=4&amp;amp;date=2000&amp;amp;title=Pediatrics&amp;amp;atitle=Different+beta-casein+fractions+in+Icelandic+versus+Scandinavian+cow%27s+milk+may+influence+diabetogenicity+of+cow%27s+milk+in+infancy+and+explain+low+incidence+of+insulin-dependent+diabetes+mellitus+in+Iceland.&amp;amp;aulast=Thorsdottir+I&amp;amp;spage=719&lt;/url&gt;&lt;url&gt;http://pediatrics.aappublications.org/content/106/4/719.full.pdf&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sz w:val="20"/>
                <w:szCs w:val="20"/>
              </w:rPr>
              <w:fldChar w:fldCharType="separate"/>
            </w:r>
            <w:r w:rsidR="00CD438A">
              <w:rPr>
                <w:rFonts w:ascii="Times New Roman" w:hAnsi="Times New Roman" w:cs="Times New Roman"/>
                <w:noProof/>
                <w:sz w:val="20"/>
                <w:szCs w:val="20"/>
              </w:rPr>
              <w:t>(</w:t>
            </w:r>
            <w:hyperlink w:anchor="_ENREF_60" w:tooltip="Thorsdottir, 2000 #1491" w:history="1">
              <w:r w:rsidR="00CD438A">
                <w:rPr>
                  <w:rFonts w:ascii="Times New Roman" w:hAnsi="Times New Roman" w:cs="Times New Roman"/>
                  <w:noProof/>
                  <w:sz w:val="20"/>
                  <w:szCs w:val="20"/>
                </w:rPr>
                <w:t>60</w:t>
              </w:r>
            </w:hyperlink>
            <w:r w:rsidR="00CD438A">
              <w:rPr>
                <w:rFonts w:ascii="Times New Roman" w:hAnsi="Times New Roman" w:cs="Times New Roman"/>
                <w:noProof/>
                <w:sz w:val="20"/>
                <w:szCs w:val="20"/>
              </w:rPr>
              <w:t>)</w:t>
            </w:r>
            <w:r w:rsidR="008B4F30">
              <w:rPr>
                <w:rFonts w:ascii="Times New Roman" w:hAnsi="Times New Roman" w:cs="Times New Roman"/>
                <w:sz w:val="20"/>
                <w:szCs w:val="20"/>
              </w:rPr>
              <w:fldChar w:fldCharType="end"/>
            </w:r>
          </w:p>
        </w:tc>
        <w:tc>
          <w:tcPr>
            <w:tcW w:w="1276" w:type="dxa"/>
            <w:vAlign w:val="center"/>
          </w:tcPr>
          <w:p w14:paraId="1DA3882D"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220</w:t>
            </w:r>
            <w:r w:rsidR="00E72257">
              <w:rPr>
                <w:rFonts w:ascii="Times New Roman" w:hAnsi="Times New Roman" w:cs="Times New Roman"/>
                <w:sz w:val="20"/>
                <w:szCs w:val="20"/>
              </w:rPr>
              <w:t>/55</w:t>
            </w:r>
          </w:p>
        </w:tc>
        <w:tc>
          <w:tcPr>
            <w:tcW w:w="695" w:type="dxa"/>
            <w:vAlign w:val="center"/>
          </w:tcPr>
          <w:p w14:paraId="1DA3882E"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82F"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Iceland</w:t>
            </w:r>
          </w:p>
        </w:tc>
        <w:tc>
          <w:tcPr>
            <w:tcW w:w="992" w:type="dxa"/>
            <w:shd w:val="clear" w:color="auto" w:fill="auto"/>
            <w:vAlign w:val="center"/>
            <w:hideMark/>
          </w:tcPr>
          <w:p w14:paraId="1DA38830"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I</w:t>
            </w:r>
          </w:p>
        </w:tc>
        <w:tc>
          <w:tcPr>
            <w:tcW w:w="2268" w:type="dxa"/>
            <w:shd w:val="clear" w:color="auto" w:fill="auto"/>
            <w:vAlign w:val="center"/>
            <w:hideMark/>
          </w:tcPr>
          <w:p w14:paraId="1DA38831"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Medical diagnosis</w:t>
            </w:r>
          </w:p>
        </w:tc>
        <w:tc>
          <w:tcPr>
            <w:tcW w:w="1418" w:type="dxa"/>
            <w:shd w:val="clear" w:color="auto" w:fill="auto"/>
            <w:vAlign w:val="center"/>
            <w:hideMark/>
          </w:tcPr>
          <w:p w14:paraId="1DA38832"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12</w:t>
            </w:r>
          </w:p>
        </w:tc>
        <w:tc>
          <w:tcPr>
            <w:tcW w:w="4195" w:type="dxa"/>
            <w:shd w:val="clear" w:color="auto" w:fill="auto"/>
            <w:vAlign w:val="center"/>
            <w:hideMark/>
          </w:tcPr>
          <w:p w14:paraId="1DA38833"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General population</w:t>
            </w:r>
          </w:p>
        </w:tc>
      </w:tr>
      <w:tr w:rsidR="00FD25FD" w:rsidRPr="003F50D6" w14:paraId="1DA3883D" w14:textId="77777777" w:rsidTr="006F0BAB">
        <w:trPr>
          <w:trHeight w:val="630"/>
          <w:jc w:val="center"/>
        </w:trPr>
        <w:tc>
          <w:tcPr>
            <w:tcW w:w="2133" w:type="dxa"/>
            <w:shd w:val="clear" w:color="auto" w:fill="D9D9D9" w:themeFill="background1" w:themeFillShade="D9"/>
            <w:vAlign w:val="center"/>
            <w:hideMark/>
          </w:tcPr>
          <w:p w14:paraId="1DA38835" w14:textId="77777777" w:rsidR="00FD25FD" w:rsidRPr="003F50D6" w:rsidRDefault="00FD25FD" w:rsidP="00CD438A">
            <w:pPr>
              <w:jc w:val="center"/>
              <w:rPr>
                <w:rFonts w:ascii="Times New Roman" w:hAnsi="Times New Roman" w:cs="Times New Roman"/>
                <w:sz w:val="20"/>
                <w:szCs w:val="20"/>
              </w:rPr>
            </w:pPr>
            <w:r w:rsidRPr="003F50D6">
              <w:rPr>
                <w:rFonts w:ascii="Times New Roman" w:hAnsi="Times New Roman" w:cs="Times New Roman"/>
                <w:sz w:val="20"/>
                <w:szCs w:val="20"/>
              </w:rPr>
              <w:t>Verge, 1994</w:t>
            </w:r>
            <w:r>
              <w:rPr>
                <w:rFonts w:ascii="Times New Roman" w:hAnsi="Times New Roman" w:cs="Times New Roman"/>
                <w:sz w:val="20"/>
                <w:szCs w:val="20"/>
              </w:rPr>
              <w:t xml:space="preserve"> </w:t>
            </w:r>
            <w:r w:rsidR="008B4F30">
              <w:rPr>
                <w:rFonts w:ascii="Times New Roman" w:hAnsi="Times New Roman" w:cs="Times New Roman"/>
                <w:sz w:val="20"/>
                <w:szCs w:val="20"/>
              </w:rPr>
              <w:fldChar w:fldCharType="begin"/>
            </w:r>
            <w:r w:rsidR="00CD438A">
              <w:rPr>
                <w:rFonts w:ascii="Times New Roman" w:hAnsi="Times New Roman" w:cs="Times New Roman"/>
                <w:sz w:val="20"/>
                <w:szCs w:val="20"/>
              </w:rPr>
              <w:instrText xml:space="preserve"> ADDIN EN.CITE &lt;EndNote&gt;&lt;Cite&gt;&lt;Author&gt;Verge&lt;/Author&gt;&lt;Year&gt;1994&lt;/Year&gt;&lt;RecNum&gt;1559&lt;/RecNum&gt;&lt;DisplayText&gt;(61)&lt;/DisplayText&gt;&lt;record&gt;&lt;rec-number&gt;1559&lt;/rec-number&gt;&lt;foreign-keys&gt;&lt;key app="EN" db-id="pdz5ff5auvzrzxe5feuxsevkxdx5fvzaa0ra"&gt;1559&lt;/key&gt;&lt;/foreign-keys&gt;&lt;ref-type name="Journal Article"&gt;17&lt;/ref-type&gt;&lt;contributors&gt;&lt;authors&gt;&lt;author&gt;Verge, C. F.&lt;/author&gt;&lt;author&gt;Howard, N. J.&lt;/author&gt;&lt;author&gt;Irwig, L.&lt;/author&gt;&lt;author&gt;Simpson, J. M.&lt;/author&gt;&lt;author&gt;Mackerras, D.&lt;/author&gt;&lt;author&gt;Silink, M.&lt;/author&gt;&lt;/authors&gt;&lt;/contributors&gt;&lt;auth-address&gt;Ray Williams Institute for Pediatric Endocrinology, Royal Alexandra Hospital for Children, Sydney, Australia.&lt;/auth-address&gt;&lt;titles&gt;&lt;title&gt;Environmental factors in childhood IDDM. A population-based, case-control study&lt;/title&gt;&lt;secondary-title&gt;Diabetes Care&lt;/secondary-title&gt;&lt;/titles&gt;&lt;periodical&gt;&lt;full-title&gt;Diabetes Care&lt;/full-title&gt;&lt;/periodical&gt;&lt;pages&gt;1381-9&lt;/pages&gt;&lt;volume&gt;17&lt;/volume&gt;&lt;number&gt;12&lt;/number&gt;&lt;dates&gt;&lt;year&gt;1994&lt;/year&gt;&lt;/dates&gt;&lt;accession-num&gt;7882806&lt;/accession-num&gt;&lt;work-type&gt;Comparative Study&lt;/work-type&gt;&lt;urls&gt;&lt;related-urls&gt;&lt;url&gt;http://ovidsp.ovid.com/ovidweb.cgi?T=JS&amp;amp;CSC=Y&amp;amp;NEWS=N&amp;amp;PAGE=fulltext&amp;amp;D=med3&amp;amp;AN=7882806&lt;/url&gt;&lt;url&gt;http://metalib.lib.ic.ac.uk:9003/sfx_local?sid=OVID&amp;amp;isbn=&amp;amp;issn=0149-5992&amp;amp;volume=17&amp;amp;issue=12&amp;amp;date=1994&amp;amp;title=Diabetes+Care&amp;amp;atitle=Environmental+factors+in+childhood+IDDM.+A+population-based%2C+case-control+study.&amp;amp;aulast=Verge+CF&amp;amp;spage=1381&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sz w:val="20"/>
                <w:szCs w:val="20"/>
              </w:rPr>
              <w:fldChar w:fldCharType="separate"/>
            </w:r>
            <w:r w:rsidR="00CD438A">
              <w:rPr>
                <w:rFonts w:ascii="Times New Roman" w:hAnsi="Times New Roman" w:cs="Times New Roman"/>
                <w:noProof/>
                <w:sz w:val="20"/>
                <w:szCs w:val="20"/>
              </w:rPr>
              <w:t>(</w:t>
            </w:r>
            <w:hyperlink w:anchor="_ENREF_61" w:tooltip="Verge, 1994 #1559" w:history="1">
              <w:r w:rsidR="00CD438A">
                <w:rPr>
                  <w:rFonts w:ascii="Times New Roman" w:hAnsi="Times New Roman" w:cs="Times New Roman"/>
                  <w:noProof/>
                  <w:sz w:val="20"/>
                  <w:szCs w:val="20"/>
                </w:rPr>
                <w:t>61</w:t>
              </w:r>
            </w:hyperlink>
            <w:r w:rsidR="00CD438A">
              <w:rPr>
                <w:rFonts w:ascii="Times New Roman" w:hAnsi="Times New Roman" w:cs="Times New Roman"/>
                <w:noProof/>
                <w:sz w:val="20"/>
                <w:szCs w:val="20"/>
              </w:rPr>
              <w:t>)</w:t>
            </w:r>
            <w:r w:rsidR="008B4F30">
              <w:rPr>
                <w:rFonts w:ascii="Times New Roman" w:hAnsi="Times New Roman" w:cs="Times New Roman"/>
                <w:sz w:val="20"/>
                <w:szCs w:val="20"/>
              </w:rPr>
              <w:fldChar w:fldCharType="end"/>
            </w:r>
          </w:p>
        </w:tc>
        <w:tc>
          <w:tcPr>
            <w:tcW w:w="1276" w:type="dxa"/>
            <w:vAlign w:val="center"/>
          </w:tcPr>
          <w:p w14:paraId="1DA38836"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475</w:t>
            </w:r>
            <w:r w:rsidR="00F606FC">
              <w:rPr>
                <w:rFonts w:ascii="Times New Roman" w:hAnsi="Times New Roman" w:cs="Times New Roman"/>
                <w:sz w:val="20"/>
                <w:szCs w:val="20"/>
              </w:rPr>
              <w:t>/217</w:t>
            </w:r>
          </w:p>
        </w:tc>
        <w:tc>
          <w:tcPr>
            <w:tcW w:w="695" w:type="dxa"/>
            <w:vAlign w:val="center"/>
          </w:tcPr>
          <w:p w14:paraId="1DA38837"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CC</w:t>
            </w:r>
          </w:p>
        </w:tc>
        <w:tc>
          <w:tcPr>
            <w:tcW w:w="1276" w:type="dxa"/>
            <w:shd w:val="clear" w:color="auto" w:fill="auto"/>
            <w:vAlign w:val="center"/>
            <w:hideMark/>
          </w:tcPr>
          <w:p w14:paraId="1DA38838"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Australia</w:t>
            </w:r>
          </w:p>
        </w:tc>
        <w:tc>
          <w:tcPr>
            <w:tcW w:w="992" w:type="dxa"/>
            <w:shd w:val="clear" w:color="auto" w:fill="auto"/>
            <w:vAlign w:val="center"/>
            <w:hideMark/>
          </w:tcPr>
          <w:p w14:paraId="1DA38839"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Q</w:t>
            </w:r>
          </w:p>
        </w:tc>
        <w:tc>
          <w:tcPr>
            <w:tcW w:w="2268" w:type="dxa"/>
            <w:shd w:val="clear" w:color="auto" w:fill="auto"/>
            <w:vAlign w:val="center"/>
            <w:hideMark/>
          </w:tcPr>
          <w:p w14:paraId="1DA3883A"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Medical diagnosis</w:t>
            </w:r>
          </w:p>
        </w:tc>
        <w:tc>
          <w:tcPr>
            <w:tcW w:w="1418" w:type="dxa"/>
            <w:shd w:val="clear" w:color="auto" w:fill="auto"/>
            <w:vAlign w:val="center"/>
            <w:hideMark/>
          </w:tcPr>
          <w:p w14:paraId="1DA3883B" w14:textId="77777777" w:rsidR="00FD25FD" w:rsidRPr="003F50D6" w:rsidRDefault="00FD25FD" w:rsidP="00236EDE">
            <w:pPr>
              <w:jc w:val="center"/>
              <w:rPr>
                <w:rFonts w:ascii="Times New Roman" w:hAnsi="Times New Roman" w:cs="Times New Roman"/>
                <w:sz w:val="20"/>
                <w:szCs w:val="20"/>
              </w:rPr>
            </w:pPr>
            <w:r>
              <w:rPr>
                <w:rFonts w:ascii="Times New Roman" w:hAnsi="Times New Roman" w:cs="Times New Roman"/>
                <w:sz w:val="20"/>
                <w:szCs w:val="20"/>
              </w:rPr>
              <w:t>9</w:t>
            </w:r>
          </w:p>
        </w:tc>
        <w:tc>
          <w:tcPr>
            <w:tcW w:w="4195" w:type="dxa"/>
            <w:shd w:val="clear" w:color="auto" w:fill="auto"/>
            <w:vAlign w:val="center"/>
            <w:hideMark/>
          </w:tcPr>
          <w:p w14:paraId="1DA3883C" w14:textId="77777777" w:rsidR="00FD25FD" w:rsidRPr="003F50D6" w:rsidRDefault="00FD25FD" w:rsidP="00236EDE">
            <w:pPr>
              <w:jc w:val="center"/>
              <w:rPr>
                <w:rFonts w:ascii="Times New Roman" w:hAnsi="Times New Roman" w:cs="Times New Roman"/>
                <w:sz w:val="20"/>
                <w:szCs w:val="20"/>
              </w:rPr>
            </w:pPr>
            <w:r w:rsidRPr="003F50D6">
              <w:rPr>
                <w:rFonts w:ascii="Times New Roman" w:hAnsi="Times New Roman" w:cs="Times New Roman"/>
                <w:sz w:val="20"/>
                <w:szCs w:val="20"/>
              </w:rPr>
              <w:t>New South Wales diabetes register</w:t>
            </w:r>
          </w:p>
        </w:tc>
      </w:tr>
      <w:tr w:rsidR="00FD25FD" w:rsidRPr="003F50D6" w14:paraId="1DA38847" w14:textId="77777777" w:rsidTr="006F0BAB">
        <w:trPr>
          <w:trHeight w:val="630"/>
          <w:jc w:val="center"/>
        </w:trPr>
        <w:tc>
          <w:tcPr>
            <w:tcW w:w="2133" w:type="dxa"/>
            <w:shd w:val="clear" w:color="auto" w:fill="D9D9D9" w:themeFill="background1" w:themeFillShade="D9"/>
            <w:vAlign w:val="center"/>
            <w:hideMark/>
          </w:tcPr>
          <w:p w14:paraId="1DA3883E" w14:textId="77777777" w:rsidR="00FD25FD" w:rsidRPr="009C09B2" w:rsidRDefault="00FD25FD" w:rsidP="00236EDE">
            <w:pPr>
              <w:jc w:val="center"/>
              <w:rPr>
                <w:rFonts w:ascii="Times New Roman" w:hAnsi="Times New Roman" w:cs="Times New Roman"/>
                <w:sz w:val="20"/>
                <w:szCs w:val="20"/>
              </w:rPr>
            </w:pPr>
            <w:r w:rsidRPr="009C09B2">
              <w:rPr>
                <w:rFonts w:ascii="Times New Roman" w:hAnsi="Times New Roman" w:cs="Times New Roman"/>
                <w:sz w:val="20"/>
                <w:szCs w:val="20"/>
              </w:rPr>
              <w:t>Virtanen, 1992</w:t>
            </w:r>
            <w:r w:rsidR="00426CE0">
              <w:rPr>
                <w:rFonts w:ascii="Times New Roman" w:hAnsi="Times New Roman" w:cs="Times New Roman"/>
                <w:sz w:val="20"/>
                <w:szCs w:val="20"/>
              </w:rPr>
              <w:t xml:space="preserve"> (74)</w:t>
            </w:r>
          </w:p>
          <w:p w14:paraId="1DA3883F" w14:textId="77777777" w:rsidR="009C09B2" w:rsidRPr="009C09B2" w:rsidRDefault="009C09B2" w:rsidP="00236EDE">
            <w:pPr>
              <w:jc w:val="center"/>
              <w:rPr>
                <w:rFonts w:ascii="Times New Roman" w:hAnsi="Times New Roman" w:cs="Times New Roman"/>
                <w:sz w:val="20"/>
                <w:szCs w:val="20"/>
              </w:rPr>
            </w:pPr>
          </w:p>
        </w:tc>
        <w:tc>
          <w:tcPr>
            <w:tcW w:w="1276" w:type="dxa"/>
            <w:vAlign w:val="center"/>
          </w:tcPr>
          <w:p w14:paraId="1DA38840" w14:textId="77777777" w:rsidR="00FD25FD" w:rsidRPr="009C09B2" w:rsidRDefault="00FD25FD" w:rsidP="00236EDE">
            <w:pPr>
              <w:jc w:val="center"/>
              <w:rPr>
                <w:rFonts w:ascii="Times New Roman" w:hAnsi="Times New Roman" w:cs="Times New Roman"/>
                <w:sz w:val="20"/>
                <w:szCs w:val="20"/>
              </w:rPr>
            </w:pPr>
            <w:r w:rsidRPr="009C09B2">
              <w:rPr>
                <w:rFonts w:ascii="Times New Roman" w:hAnsi="Times New Roman" w:cs="Times New Roman"/>
                <w:sz w:val="20"/>
                <w:szCs w:val="20"/>
              </w:rPr>
              <w:t>852</w:t>
            </w:r>
            <w:r w:rsidR="00F606FC">
              <w:rPr>
                <w:rFonts w:ascii="Times New Roman" w:hAnsi="Times New Roman" w:cs="Times New Roman"/>
                <w:sz w:val="20"/>
                <w:szCs w:val="20"/>
              </w:rPr>
              <w:t>/426</w:t>
            </w:r>
          </w:p>
        </w:tc>
        <w:tc>
          <w:tcPr>
            <w:tcW w:w="695" w:type="dxa"/>
            <w:vAlign w:val="center"/>
          </w:tcPr>
          <w:p w14:paraId="1DA38841" w14:textId="77777777" w:rsidR="00FD25FD" w:rsidRPr="009C09B2" w:rsidRDefault="00FD25FD" w:rsidP="00236EDE">
            <w:pPr>
              <w:jc w:val="center"/>
              <w:rPr>
                <w:rFonts w:ascii="Times New Roman" w:hAnsi="Times New Roman" w:cs="Times New Roman"/>
                <w:sz w:val="20"/>
                <w:szCs w:val="20"/>
              </w:rPr>
            </w:pPr>
            <w:r w:rsidRPr="009C09B2">
              <w:rPr>
                <w:rFonts w:ascii="Times New Roman" w:hAnsi="Times New Roman" w:cs="Times New Roman"/>
                <w:sz w:val="20"/>
                <w:szCs w:val="20"/>
              </w:rPr>
              <w:t>CC</w:t>
            </w:r>
          </w:p>
        </w:tc>
        <w:tc>
          <w:tcPr>
            <w:tcW w:w="1276" w:type="dxa"/>
            <w:shd w:val="clear" w:color="auto" w:fill="auto"/>
            <w:vAlign w:val="center"/>
            <w:hideMark/>
          </w:tcPr>
          <w:p w14:paraId="1DA38842" w14:textId="77777777" w:rsidR="00FD25FD" w:rsidRPr="009C09B2" w:rsidRDefault="00FD25FD" w:rsidP="00236EDE">
            <w:pPr>
              <w:jc w:val="center"/>
              <w:rPr>
                <w:rFonts w:ascii="Times New Roman" w:hAnsi="Times New Roman" w:cs="Times New Roman"/>
                <w:sz w:val="20"/>
                <w:szCs w:val="20"/>
              </w:rPr>
            </w:pPr>
            <w:r w:rsidRPr="009C09B2">
              <w:rPr>
                <w:rFonts w:ascii="Times New Roman" w:hAnsi="Times New Roman" w:cs="Times New Roman"/>
                <w:sz w:val="20"/>
                <w:szCs w:val="20"/>
              </w:rPr>
              <w:t>Finland</w:t>
            </w:r>
          </w:p>
        </w:tc>
        <w:tc>
          <w:tcPr>
            <w:tcW w:w="992" w:type="dxa"/>
            <w:shd w:val="clear" w:color="auto" w:fill="auto"/>
            <w:vAlign w:val="center"/>
            <w:hideMark/>
          </w:tcPr>
          <w:p w14:paraId="1DA38843" w14:textId="77777777" w:rsidR="00FD25FD" w:rsidRPr="009C09B2" w:rsidRDefault="00FD25FD" w:rsidP="00236EDE">
            <w:pPr>
              <w:jc w:val="center"/>
              <w:rPr>
                <w:rFonts w:ascii="Times New Roman" w:hAnsi="Times New Roman" w:cs="Times New Roman"/>
                <w:sz w:val="20"/>
                <w:szCs w:val="20"/>
              </w:rPr>
            </w:pPr>
            <w:r w:rsidRPr="009C09B2">
              <w:rPr>
                <w:rFonts w:ascii="Times New Roman" w:hAnsi="Times New Roman" w:cs="Times New Roman"/>
                <w:sz w:val="20"/>
                <w:szCs w:val="20"/>
              </w:rPr>
              <w:t>Q</w:t>
            </w:r>
          </w:p>
        </w:tc>
        <w:tc>
          <w:tcPr>
            <w:tcW w:w="2268" w:type="dxa"/>
            <w:shd w:val="clear" w:color="auto" w:fill="auto"/>
            <w:vAlign w:val="center"/>
            <w:hideMark/>
          </w:tcPr>
          <w:p w14:paraId="1DA38844" w14:textId="77777777" w:rsidR="00FD25FD" w:rsidRPr="009C09B2" w:rsidRDefault="00FD25FD" w:rsidP="00236EDE">
            <w:pPr>
              <w:jc w:val="center"/>
              <w:rPr>
                <w:rFonts w:ascii="Times New Roman" w:hAnsi="Times New Roman" w:cs="Times New Roman"/>
                <w:sz w:val="20"/>
                <w:szCs w:val="20"/>
              </w:rPr>
            </w:pPr>
            <w:r w:rsidRPr="009C09B2">
              <w:rPr>
                <w:rFonts w:ascii="Times New Roman" w:hAnsi="Times New Roman" w:cs="Times New Roman"/>
                <w:sz w:val="20"/>
                <w:szCs w:val="20"/>
              </w:rPr>
              <w:t>Medical diagnosis</w:t>
            </w:r>
          </w:p>
        </w:tc>
        <w:tc>
          <w:tcPr>
            <w:tcW w:w="1418" w:type="dxa"/>
            <w:shd w:val="clear" w:color="auto" w:fill="auto"/>
            <w:vAlign w:val="center"/>
            <w:hideMark/>
          </w:tcPr>
          <w:p w14:paraId="1DA38845" w14:textId="77777777" w:rsidR="00FD25FD" w:rsidRPr="009C09B2" w:rsidRDefault="00FD25FD" w:rsidP="00236EDE">
            <w:pPr>
              <w:jc w:val="center"/>
              <w:rPr>
                <w:rFonts w:ascii="Times New Roman" w:hAnsi="Times New Roman" w:cs="Times New Roman"/>
                <w:sz w:val="20"/>
                <w:szCs w:val="20"/>
              </w:rPr>
            </w:pPr>
            <w:r w:rsidRPr="009C09B2">
              <w:rPr>
                <w:rFonts w:ascii="Times New Roman" w:hAnsi="Times New Roman" w:cs="Times New Roman"/>
                <w:sz w:val="20"/>
                <w:szCs w:val="20"/>
              </w:rPr>
              <w:t>&lt;14</w:t>
            </w:r>
          </w:p>
        </w:tc>
        <w:tc>
          <w:tcPr>
            <w:tcW w:w="4195" w:type="dxa"/>
            <w:shd w:val="clear" w:color="auto" w:fill="auto"/>
            <w:vAlign w:val="center"/>
            <w:hideMark/>
          </w:tcPr>
          <w:p w14:paraId="1DA38846" w14:textId="77777777" w:rsidR="001465CD" w:rsidRPr="003F50D6" w:rsidRDefault="00FD25FD" w:rsidP="00236EDE">
            <w:pPr>
              <w:jc w:val="center"/>
              <w:rPr>
                <w:rFonts w:ascii="Times New Roman" w:hAnsi="Times New Roman" w:cs="Times New Roman"/>
                <w:sz w:val="20"/>
                <w:szCs w:val="20"/>
              </w:rPr>
            </w:pPr>
            <w:r w:rsidRPr="009C09B2">
              <w:rPr>
                <w:rFonts w:ascii="Times New Roman" w:hAnsi="Times New Roman" w:cs="Times New Roman"/>
                <w:sz w:val="20"/>
                <w:szCs w:val="20"/>
              </w:rPr>
              <w:t>Hospital admissions</w:t>
            </w:r>
          </w:p>
        </w:tc>
      </w:tr>
      <w:tr w:rsidR="001465CD" w:rsidRPr="003F50D6" w14:paraId="1DA38850" w14:textId="77777777" w:rsidTr="006F0BAB">
        <w:trPr>
          <w:trHeight w:val="630"/>
          <w:jc w:val="center"/>
        </w:trPr>
        <w:tc>
          <w:tcPr>
            <w:tcW w:w="2133" w:type="dxa"/>
            <w:shd w:val="clear" w:color="auto" w:fill="D9D9D9" w:themeFill="background1" w:themeFillShade="D9"/>
            <w:vAlign w:val="center"/>
            <w:hideMark/>
          </w:tcPr>
          <w:p w14:paraId="1DA38848" w14:textId="77777777" w:rsidR="001465CD" w:rsidRPr="001465CD" w:rsidRDefault="001465CD" w:rsidP="00CD438A">
            <w:pPr>
              <w:jc w:val="center"/>
              <w:rPr>
                <w:rFonts w:ascii="Times New Roman" w:hAnsi="Times New Roman" w:cs="Times New Roman"/>
                <w:sz w:val="20"/>
                <w:szCs w:val="20"/>
              </w:rPr>
            </w:pPr>
            <w:r w:rsidRPr="001465CD">
              <w:rPr>
                <w:rFonts w:ascii="Times New Roman" w:hAnsi="Times New Roman" w:cs="Times New Roman"/>
                <w:sz w:val="20"/>
                <w:szCs w:val="20"/>
              </w:rPr>
              <w:t xml:space="preserve">Virtanen, 1993 </w:t>
            </w:r>
            <w:r w:rsidR="008B4F30" w:rsidRPr="001465CD">
              <w:rPr>
                <w:rFonts w:ascii="Times New Roman" w:hAnsi="Times New Roman" w:cs="Times New Roman"/>
                <w:sz w:val="20"/>
                <w:szCs w:val="20"/>
              </w:rPr>
              <w:fldChar w:fldCharType="begin">
                <w:fldData xml:space="preserve">PEVuZE5vdGU+PENpdGU+PEF1dGhvcj5WaXJ0YW5lbjwvQXV0aG9yPjxZZWFyPjE5OTM8L1llYXI+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</w:fldData>
              </w:fldChar>
            </w:r>
            <w:r w:rsidR="00CD438A">
              <w:rPr>
                <w:rFonts w:ascii="Times New Roman" w:hAnsi="Times New Roman" w:cs="Times New Roman"/>
                <w:sz w:val="20"/>
                <w:szCs w:val="20"/>
              </w:rPr>
              <w:instrText xml:space="preserve"> ADDIN EN.CITE </w:instrText>
            </w:r>
            <w:r w:rsidR="00CD438A">
              <w:rPr>
                <w:rFonts w:ascii="Times New Roman" w:hAnsi="Times New Roman" w:cs="Times New Roman"/>
                <w:sz w:val="20"/>
                <w:szCs w:val="20"/>
              </w:rPr>
              <w:fldChar w:fldCharType="begin">
                <w:fldData xml:space="preserve">PEVuZE5vdGU+PENpdGU+PEF1dGhvcj5WaXJ0YW5lbjwvQXV0aG9yPjxZZWFyPjE5OTM8L1llYXI+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</w:fldData>
              </w:fldChar>
            </w:r>
            <w:r w:rsidR="00CD438A">
              <w:rPr>
                <w:rFonts w:ascii="Times New Roman" w:hAnsi="Times New Roman" w:cs="Times New Roman"/>
                <w:sz w:val="20"/>
                <w:szCs w:val="20"/>
              </w:rPr>
              <w:instrText xml:space="preserve"> ADDIN EN.CITE.DATA </w:instrText>
            </w:r>
            <w:r w:rsidR="00CD438A">
              <w:rPr>
                <w:rFonts w:ascii="Times New Roman" w:hAnsi="Times New Roman" w:cs="Times New Roman"/>
                <w:sz w:val="20"/>
                <w:szCs w:val="20"/>
              </w:rPr>
            </w:r>
            <w:r w:rsidR="00CD438A">
              <w:rPr>
                <w:rFonts w:ascii="Times New Roman" w:hAnsi="Times New Roman" w:cs="Times New Roman"/>
                <w:sz w:val="20"/>
                <w:szCs w:val="20"/>
              </w:rPr>
              <w:fldChar w:fldCharType="end"/>
            </w:r>
            <w:r w:rsidR="008B4F30" w:rsidRPr="001465CD">
              <w:rPr>
                <w:rFonts w:ascii="Times New Roman" w:hAnsi="Times New Roman" w:cs="Times New Roman"/>
                <w:sz w:val="20"/>
                <w:szCs w:val="20"/>
              </w:rPr>
            </w:r>
            <w:r w:rsidR="008B4F30" w:rsidRPr="001465CD">
              <w:rPr>
                <w:rFonts w:ascii="Times New Roman" w:hAnsi="Times New Roman" w:cs="Times New Roman"/>
                <w:sz w:val="20"/>
                <w:szCs w:val="20"/>
              </w:rPr>
              <w:fldChar w:fldCharType="separate"/>
            </w:r>
            <w:r w:rsidR="00CD438A">
              <w:rPr>
                <w:rFonts w:ascii="Times New Roman" w:hAnsi="Times New Roman" w:cs="Times New Roman"/>
                <w:noProof/>
                <w:sz w:val="20"/>
                <w:szCs w:val="20"/>
              </w:rPr>
              <w:t>(</w:t>
            </w:r>
            <w:hyperlink w:anchor="_ENREF_62" w:tooltip="Virtanen, 1993 #3506" w:history="1">
              <w:r w:rsidR="00CD438A">
                <w:rPr>
                  <w:rFonts w:ascii="Times New Roman" w:hAnsi="Times New Roman" w:cs="Times New Roman"/>
                  <w:noProof/>
                  <w:sz w:val="20"/>
                  <w:szCs w:val="20"/>
                </w:rPr>
                <w:t>62</w:t>
              </w:r>
            </w:hyperlink>
            <w:r w:rsidR="00CD438A">
              <w:rPr>
                <w:rFonts w:ascii="Times New Roman" w:hAnsi="Times New Roman" w:cs="Times New Roman"/>
                <w:noProof/>
                <w:sz w:val="20"/>
                <w:szCs w:val="20"/>
              </w:rPr>
              <w:t>)</w:t>
            </w:r>
            <w:r w:rsidR="008B4F30" w:rsidRPr="001465CD">
              <w:rPr>
                <w:rFonts w:ascii="Times New Roman" w:hAnsi="Times New Roman" w:cs="Times New Roman"/>
                <w:sz w:val="20"/>
                <w:szCs w:val="20"/>
              </w:rPr>
              <w:fldChar w:fldCharType="end"/>
            </w:r>
          </w:p>
        </w:tc>
        <w:tc>
          <w:tcPr>
            <w:tcW w:w="1276" w:type="dxa"/>
            <w:vAlign w:val="center"/>
          </w:tcPr>
          <w:p w14:paraId="1DA38849" w14:textId="77777777" w:rsidR="001465CD" w:rsidRPr="001465CD" w:rsidRDefault="001465CD" w:rsidP="00236EDE">
            <w:pPr>
              <w:jc w:val="center"/>
              <w:rPr>
                <w:rFonts w:ascii="Times New Roman" w:hAnsi="Times New Roman" w:cs="Times New Roman"/>
                <w:sz w:val="20"/>
                <w:szCs w:val="20"/>
              </w:rPr>
            </w:pPr>
            <w:r w:rsidRPr="001465CD">
              <w:rPr>
                <w:rFonts w:ascii="Times New Roman" w:hAnsi="Times New Roman" w:cs="Times New Roman"/>
                <w:sz w:val="20"/>
                <w:szCs w:val="20"/>
              </w:rPr>
              <w:t>1380</w:t>
            </w:r>
            <w:r w:rsidR="00E72257">
              <w:rPr>
                <w:rFonts w:ascii="Times New Roman" w:hAnsi="Times New Roman" w:cs="Times New Roman"/>
                <w:sz w:val="20"/>
                <w:szCs w:val="20"/>
              </w:rPr>
              <w:t>/690</w:t>
            </w:r>
          </w:p>
        </w:tc>
        <w:tc>
          <w:tcPr>
            <w:tcW w:w="695" w:type="dxa"/>
            <w:vAlign w:val="center"/>
          </w:tcPr>
          <w:p w14:paraId="1DA3884A" w14:textId="77777777" w:rsidR="001465CD" w:rsidRPr="001465CD" w:rsidRDefault="001465CD" w:rsidP="00236EDE">
            <w:pPr>
              <w:jc w:val="center"/>
              <w:rPr>
                <w:rFonts w:ascii="Times New Roman" w:hAnsi="Times New Roman" w:cs="Times New Roman"/>
                <w:sz w:val="20"/>
                <w:szCs w:val="20"/>
              </w:rPr>
            </w:pPr>
            <w:r w:rsidRPr="001465CD">
              <w:rPr>
                <w:rFonts w:ascii="Times New Roman" w:hAnsi="Times New Roman" w:cs="Times New Roman"/>
                <w:sz w:val="20"/>
                <w:szCs w:val="20"/>
              </w:rPr>
              <w:t>CC</w:t>
            </w:r>
          </w:p>
        </w:tc>
        <w:tc>
          <w:tcPr>
            <w:tcW w:w="1276" w:type="dxa"/>
            <w:shd w:val="clear" w:color="auto" w:fill="auto"/>
            <w:vAlign w:val="center"/>
            <w:hideMark/>
          </w:tcPr>
          <w:p w14:paraId="1DA3884B" w14:textId="77777777" w:rsidR="001465CD" w:rsidRPr="001465CD" w:rsidRDefault="001465CD" w:rsidP="00236EDE">
            <w:pPr>
              <w:jc w:val="center"/>
              <w:rPr>
                <w:rFonts w:ascii="Times New Roman" w:hAnsi="Times New Roman" w:cs="Times New Roman"/>
                <w:sz w:val="20"/>
                <w:szCs w:val="20"/>
              </w:rPr>
            </w:pPr>
            <w:r w:rsidRPr="001465CD">
              <w:rPr>
                <w:rFonts w:ascii="Times New Roman" w:hAnsi="Times New Roman" w:cs="Times New Roman"/>
                <w:sz w:val="20"/>
                <w:szCs w:val="20"/>
              </w:rPr>
              <w:t>Finland</w:t>
            </w:r>
          </w:p>
        </w:tc>
        <w:tc>
          <w:tcPr>
            <w:tcW w:w="992" w:type="dxa"/>
            <w:shd w:val="clear" w:color="auto" w:fill="auto"/>
            <w:vAlign w:val="center"/>
            <w:hideMark/>
          </w:tcPr>
          <w:p w14:paraId="1DA3884C" w14:textId="77777777" w:rsidR="001465CD" w:rsidRPr="001465CD" w:rsidRDefault="001465CD" w:rsidP="00236EDE">
            <w:pPr>
              <w:jc w:val="center"/>
              <w:rPr>
                <w:rFonts w:ascii="Times New Roman" w:hAnsi="Times New Roman" w:cs="Times New Roman"/>
                <w:sz w:val="20"/>
                <w:szCs w:val="20"/>
              </w:rPr>
            </w:pPr>
            <w:r w:rsidRPr="001465CD">
              <w:rPr>
                <w:rFonts w:ascii="Times New Roman" w:hAnsi="Times New Roman" w:cs="Times New Roman"/>
                <w:sz w:val="20"/>
                <w:szCs w:val="20"/>
              </w:rPr>
              <w:t>Q</w:t>
            </w:r>
          </w:p>
        </w:tc>
        <w:tc>
          <w:tcPr>
            <w:tcW w:w="2268" w:type="dxa"/>
            <w:shd w:val="clear" w:color="auto" w:fill="auto"/>
            <w:vAlign w:val="center"/>
            <w:hideMark/>
          </w:tcPr>
          <w:p w14:paraId="1DA3884D" w14:textId="77777777" w:rsidR="001465CD" w:rsidRPr="001465CD" w:rsidRDefault="001465CD" w:rsidP="00236EDE">
            <w:pPr>
              <w:jc w:val="center"/>
              <w:rPr>
                <w:rFonts w:ascii="Times New Roman" w:hAnsi="Times New Roman" w:cs="Times New Roman"/>
                <w:sz w:val="20"/>
                <w:szCs w:val="20"/>
              </w:rPr>
            </w:pPr>
            <w:r w:rsidRPr="001465CD">
              <w:rPr>
                <w:rFonts w:ascii="Times New Roman" w:hAnsi="Times New Roman" w:cs="Times New Roman"/>
                <w:sz w:val="20"/>
                <w:szCs w:val="20"/>
              </w:rPr>
              <w:t>Medical diagnosis</w:t>
            </w:r>
          </w:p>
        </w:tc>
        <w:tc>
          <w:tcPr>
            <w:tcW w:w="1418" w:type="dxa"/>
            <w:shd w:val="clear" w:color="auto" w:fill="auto"/>
            <w:vAlign w:val="center"/>
            <w:hideMark/>
          </w:tcPr>
          <w:p w14:paraId="1DA3884E" w14:textId="77777777" w:rsidR="001465CD" w:rsidRPr="001465CD" w:rsidRDefault="001465CD" w:rsidP="00236EDE">
            <w:pPr>
              <w:jc w:val="center"/>
              <w:rPr>
                <w:rFonts w:ascii="Times New Roman" w:hAnsi="Times New Roman" w:cs="Times New Roman"/>
                <w:sz w:val="20"/>
                <w:szCs w:val="20"/>
              </w:rPr>
            </w:pPr>
            <w:r>
              <w:rPr>
                <w:rFonts w:ascii="Times New Roman" w:hAnsi="Times New Roman" w:cs="Times New Roman"/>
                <w:sz w:val="20"/>
                <w:szCs w:val="20"/>
              </w:rPr>
              <w:t>&lt;14</w:t>
            </w:r>
          </w:p>
        </w:tc>
        <w:tc>
          <w:tcPr>
            <w:tcW w:w="4195" w:type="dxa"/>
            <w:shd w:val="clear" w:color="auto" w:fill="auto"/>
            <w:vAlign w:val="center"/>
            <w:hideMark/>
          </w:tcPr>
          <w:p w14:paraId="1DA3884F" w14:textId="77777777" w:rsidR="001465CD" w:rsidRPr="001465CD" w:rsidRDefault="001465CD" w:rsidP="00236EDE">
            <w:pPr>
              <w:jc w:val="center"/>
              <w:rPr>
                <w:rFonts w:ascii="Times New Roman" w:hAnsi="Times New Roman" w:cs="Times New Roman"/>
                <w:sz w:val="20"/>
                <w:szCs w:val="20"/>
              </w:rPr>
            </w:pPr>
            <w:r w:rsidRPr="001465CD">
              <w:rPr>
                <w:rFonts w:ascii="Times New Roman" w:hAnsi="Times New Roman" w:cs="Times New Roman"/>
                <w:sz w:val="20"/>
                <w:szCs w:val="20"/>
              </w:rPr>
              <w:t>Finnish National Population Registry</w:t>
            </w:r>
          </w:p>
        </w:tc>
      </w:tr>
    </w:tbl>
    <w:p w14:paraId="1DA38851" w14:textId="77777777" w:rsidR="009B7806" w:rsidRPr="003F50D6" w:rsidRDefault="00236EDE" w:rsidP="00236EDE">
      <w:pPr>
        <w:jc w:val="center"/>
        <w:rPr>
          <w:rFonts w:ascii="Times New Roman" w:hAnsi="Times New Roman" w:cs="Times New Roman"/>
        </w:rPr>
      </w:pPr>
      <w:r>
        <w:rPr>
          <w:rFonts w:ascii="Times New Roman" w:hAnsi="Times New Roman" w:cs="Times New Roman"/>
        </w:rPr>
        <w:t>PC = prospective cohort, NCC = nested case control, CC = case control, D = diary, I = interview, Q = questionnaire, R = medical records</w:t>
      </w:r>
    </w:p>
    <w:p w14:paraId="1DA38852" w14:textId="77777777" w:rsidR="009B7806" w:rsidRPr="00450224" w:rsidRDefault="009B7806" w:rsidP="00450224">
      <w:pPr>
        <w:rPr>
          <w:rFonts w:ascii="Times New Roman" w:hAnsi="Times New Roman" w:cs="Times New Roman"/>
        </w:rPr>
        <w:sectPr w:rsidR="009B7806" w:rsidRPr="00450224" w:rsidSect="00E4139A">
          <w:pgSz w:w="16838" w:h="11906" w:orient="landscape"/>
          <w:pgMar w:top="1134" w:right="1440" w:bottom="1440" w:left="1440" w:header="709" w:footer="709" w:gutter="0"/>
          <w:cols w:space="708"/>
          <w:docGrid w:linePitch="360"/>
        </w:sectPr>
      </w:pPr>
      <w:r w:rsidRPr="003F50D6">
        <w:rPr>
          <w:rFonts w:ascii="Times New Roman" w:hAnsi="Times New Roman" w:cs="Times New Roman"/>
        </w:rPr>
        <w:br w:type="page"/>
      </w:r>
    </w:p>
    <w:p w14:paraId="1DA38853" w14:textId="77777777" w:rsidR="00C133EA" w:rsidRPr="00C133EA" w:rsidRDefault="00C133EA" w:rsidP="00C133EA">
      <w:pPr>
        <w:pStyle w:val="Caption"/>
        <w:rPr>
          <w:rFonts w:ascii="Times New Roman" w:hAnsi="Times New Roman" w:cs="Times New Roman"/>
          <w:color w:val="auto"/>
          <w:sz w:val="24"/>
          <w:szCs w:val="24"/>
        </w:rPr>
      </w:pPr>
      <w:bookmarkStart w:id="50" w:name="_Ref419462483"/>
      <w:bookmarkStart w:id="51" w:name="_Toc419734528"/>
      <w:r w:rsidRPr="00756C24">
        <w:rPr>
          <w:rFonts w:ascii="Times New Roman" w:hAnsi="Times New Roman" w:cs="Times New Roman"/>
          <w:color w:val="auto"/>
          <w:sz w:val="24"/>
          <w:szCs w:val="24"/>
        </w:rPr>
        <w:lastRenderedPageBreak/>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noProof/>
          <w:color w:val="auto"/>
          <w:sz w:val="24"/>
          <w:szCs w:val="24"/>
        </w:rPr>
        <w:t>14</w:t>
      </w:r>
      <w:r w:rsidR="00B319C9">
        <w:rPr>
          <w:rFonts w:ascii="Times New Roman" w:hAnsi="Times New Roman" w:cs="Times New Roman"/>
          <w:noProof/>
          <w:color w:val="auto"/>
          <w:sz w:val="24"/>
          <w:szCs w:val="24"/>
        </w:rPr>
        <w:fldChar w:fldCharType="end"/>
      </w:r>
      <w:bookmarkEnd w:id="50"/>
      <w:r w:rsidRPr="00756C24">
        <w:rPr>
          <w:rFonts w:ascii="Times New Roman" w:hAnsi="Times New Roman" w:cs="Times New Roman"/>
          <w:color w:val="auto"/>
          <w:sz w:val="24"/>
          <w:szCs w:val="24"/>
        </w:rPr>
        <w:t xml:space="preserve"> Risk of bias in observational studies of exclusive breastfeeding and TIDM</w:t>
      </w:r>
      <w:bookmarkEnd w:id="51"/>
      <w:r w:rsidR="001465CD">
        <w:rPr>
          <w:rFonts w:ascii="Times New Roman" w:hAnsi="Times New Roman" w:cs="Times New Roman"/>
          <w:color w:val="auto"/>
          <w:sz w:val="24"/>
          <w:szCs w:val="24"/>
        </w:rPr>
        <w:t xml:space="preserve"> </w:t>
      </w:r>
    </w:p>
    <w:p w14:paraId="1DA38854" w14:textId="77777777" w:rsidR="009B7806" w:rsidRPr="003F50D6" w:rsidRDefault="00EC133A" w:rsidP="009B7806">
      <w:pPr>
        <w:rPr>
          <w:rFonts w:ascii="Times New Roman" w:hAnsi="Times New Roman" w:cs="Times New Roman"/>
        </w:rPr>
      </w:pPr>
      <w:r w:rsidRPr="00EC133A">
        <w:rPr>
          <w:rFonts w:ascii="Times New Roman" w:hAnsi="Times New Roman" w:cs="Times New Roman"/>
          <w:noProof/>
          <w:lang w:eastAsia="en-GB"/>
        </w:rPr>
        <w:drawing>
          <wp:inline distT="0" distB="0" distL="0" distR="0" wp14:anchorId="1DA38BB7" wp14:editId="1DA38BB8">
            <wp:extent cx="5292000" cy="2736000"/>
            <wp:effectExtent l="0" t="0" r="4445" b="7620"/>
            <wp:docPr id="8"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1DA38855" w14:textId="77777777" w:rsidR="005D3493" w:rsidRPr="005D3493" w:rsidRDefault="005D3493" w:rsidP="005D3493">
      <w:pPr>
        <w:pStyle w:val="Heading2"/>
        <w:numPr>
          <w:ilvl w:val="1"/>
          <w:numId w:val="16"/>
        </w:numPr>
        <w:ind w:left="284" w:hanging="142"/>
        <w:rPr>
          <w:rFonts w:ascii="Times New Roman" w:hAnsi="Times New Roman" w:cs="Times New Roman"/>
          <w:color w:val="auto"/>
          <w:sz w:val="24"/>
          <w:szCs w:val="24"/>
        </w:rPr>
      </w:pPr>
      <w:bookmarkStart w:id="52" w:name="_Toc416269572"/>
      <w:r w:rsidRPr="003F50D6">
        <w:rPr>
          <w:rFonts w:ascii="Times New Roman" w:hAnsi="Times New Roman" w:cs="Times New Roman"/>
          <w:color w:val="auto"/>
          <w:sz w:val="24"/>
          <w:szCs w:val="24"/>
        </w:rPr>
        <w:t xml:space="preserve">Outcomes from studies of </w:t>
      </w:r>
      <w:r>
        <w:rPr>
          <w:rFonts w:ascii="Times New Roman" w:hAnsi="Times New Roman" w:cs="Times New Roman"/>
          <w:color w:val="auto"/>
          <w:sz w:val="24"/>
          <w:szCs w:val="24"/>
        </w:rPr>
        <w:t>exclusive</w:t>
      </w:r>
      <w:r w:rsidRPr="003F50D6">
        <w:rPr>
          <w:rFonts w:ascii="Times New Roman" w:hAnsi="Times New Roman" w:cs="Times New Roman"/>
          <w:color w:val="auto"/>
          <w:sz w:val="24"/>
          <w:szCs w:val="24"/>
        </w:rPr>
        <w:t xml:space="preserve"> breastfeeding and TIDM</w:t>
      </w:r>
      <w:bookmarkEnd w:id="52"/>
    </w:p>
    <w:p w14:paraId="1DA38856" w14:textId="77777777" w:rsidR="00450224" w:rsidRPr="00450224" w:rsidRDefault="005D3493" w:rsidP="003573B9">
      <w:pPr>
        <w:pStyle w:val="Heading2"/>
        <w:spacing w:after="240"/>
        <w:ind w:left="284"/>
        <w:rPr>
          <w:rFonts w:ascii="Times New Roman" w:hAnsi="Times New Roman" w:cs="Times New Roman"/>
          <w:color w:val="auto"/>
          <w:sz w:val="24"/>
          <w:szCs w:val="24"/>
        </w:rPr>
      </w:pPr>
      <w:bookmarkStart w:id="53" w:name="_Toc416269573"/>
      <w:r>
        <w:rPr>
          <w:rFonts w:ascii="Times New Roman" w:hAnsi="Times New Roman" w:cs="Times New Roman"/>
          <w:color w:val="auto"/>
          <w:sz w:val="24"/>
          <w:szCs w:val="24"/>
        </w:rPr>
        <w:t>2.2.1</w:t>
      </w:r>
      <w:r w:rsidR="006B4784" w:rsidRPr="00756C24">
        <w:rPr>
          <w:rFonts w:ascii="Times New Roman" w:hAnsi="Times New Roman" w:cs="Times New Roman"/>
          <w:color w:val="auto"/>
          <w:sz w:val="24"/>
          <w:szCs w:val="24"/>
        </w:rPr>
        <w:t xml:space="preserve"> Exclusive breastfeeding for </w:t>
      </w:r>
      <w:r w:rsidR="00761774">
        <w:rPr>
          <w:rFonts w:ascii="Times New Roman" w:hAnsi="Times New Roman" w:cs="Times New Roman"/>
          <w:color w:val="auto"/>
          <w:sz w:val="24"/>
          <w:szCs w:val="24"/>
        </w:rPr>
        <w:t>≥0-</w:t>
      </w:r>
      <w:r w:rsidR="002D58BD" w:rsidRPr="00756C24">
        <w:rPr>
          <w:rFonts w:ascii="Times New Roman" w:hAnsi="Times New Roman" w:cs="Times New Roman"/>
          <w:color w:val="auto"/>
          <w:sz w:val="24"/>
          <w:szCs w:val="24"/>
        </w:rPr>
        <w:t>2 months</w:t>
      </w:r>
      <w:r w:rsidR="004012BE" w:rsidRPr="00756C24">
        <w:rPr>
          <w:rFonts w:ascii="Times New Roman" w:hAnsi="Times New Roman" w:cs="Times New Roman"/>
          <w:color w:val="auto"/>
          <w:sz w:val="24"/>
          <w:szCs w:val="24"/>
        </w:rPr>
        <w:t xml:space="preserve"> vs. </w:t>
      </w:r>
      <w:r w:rsidR="002D58BD" w:rsidRPr="00756C24">
        <w:rPr>
          <w:rFonts w:ascii="Times New Roman" w:hAnsi="Times New Roman" w:cs="Times New Roman"/>
          <w:color w:val="auto"/>
          <w:sz w:val="24"/>
          <w:szCs w:val="24"/>
        </w:rPr>
        <w:t xml:space="preserve"> </w:t>
      </w:r>
      <w:r w:rsidR="00761774">
        <w:rPr>
          <w:rFonts w:ascii="Times New Roman" w:hAnsi="Times New Roman" w:cs="Times New Roman"/>
          <w:color w:val="auto"/>
          <w:sz w:val="24"/>
          <w:szCs w:val="24"/>
        </w:rPr>
        <w:t>&lt;0-</w:t>
      </w:r>
      <w:r w:rsidR="004012BE" w:rsidRPr="00756C24">
        <w:rPr>
          <w:rFonts w:ascii="Times New Roman" w:hAnsi="Times New Roman" w:cs="Times New Roman"/>
          <w:color w:val="auto"/>
          <w:sz w:val="24"/>
          <w:szCs w:val="24"/>
        </w:rPr>
        <w:t>2 months</w:t>
      </w:r>
      <w:bookmarkEnd w:id="53"/>
      <w:r w:rsidR="004012BE">
        <w:rPr>
          <w:rFonts w:ascii="Times New Roman" w:hAnsi="Times New Roman" w:cs="Times New Roman"/>
          <w:color w:val="auto"/>
          <w:sz w:val="24"/>
          <w:szCs w:val="24"/>
        </w:rPr>
        <w:t xml:space="preserve"> </w:t>
      </w:r>
    </w:p>
    <w:p w14:paraId="1DA38857" w14:textId="77777777" w:rsidR="00510531" w:rsidRDefault="00866124" w:rsidP="00C133EA">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Nine</w:t>
      </w:r>
      <w:r w:rsidR="00EF003D" w:rsidRPr="003F50D6">
        <w:rPr>
          <w:rFonts w:ascii="Times New Roman" w:hAnsi="Times New Roman" w:cs="Times New Roman"/>
          <w:sz w:val="24"/>
          <w:szCs w:val="24"/>
        </w:rPr>
        <w:t xml:space="preserve"> studies </w:t>
      </w:r>
      <w:r w:rsidR="00EF003D" w:rsidRPr="00E504D6">
        <w:rPr>
          <w:rFonts w:ascii="Times New Roman" w:hAnsi="Times New Roman" w:cs="Times New Roman"/>
          <w:sz w:val="24"/>
          <w:szCs w:val="24"/>
        </w:rPr>
        <w:t xml:space="preserve">reported the association between </w:t>
      </w:r>
      <w:r w:rsidR="00A33D76">
        <w:rPr>
          <w:rFonts w:ascii="Times New Roman" w:hAnsi="Times New Roman" w:cs="Times New Roman"/>
          <w:sz w:val="24"/>
          <w:szCs w:val="24"/>
        </w:rPr>
        <w:t>EBF</w:t>
      </w:r>
      <w:r w:rsidR="00EF003D" w:rsidRPr="00E504D6">
        <w:rPr>
          <w:rFonts w:ascii="Times New Roman" w:hAnsi="Times New Roman" w:cs="Times New Roman"/>
          <w:sz w:val="24"/>
          <w:szCs w:val="24"/>
        </w:rPr>
        <w:t xml:space="preserve"> for a duration of </w:t>
      </w:r>
      <w:r w:rsidR="00CF2267" w:rsidRPr="00E504D6">
        <w:rPr>
          <w:rFonts w:ascii="Times New Roman" w:hAnsi="Times New Roman" w:cs="Times New Roman"/>
          <w:sz w:val="24"/>
          <w:szCs w:val="24"/>
        </w:rPr>
        <w:t xml:space="preserve">at least </w:t>
      </w:r>
      <w:r w:rsidR="00761774">
        <w:rPr>
          <w:rFonts w:ascii="Times New Roman" w:hAnsi="Times New Roman" w:cs="Times New Roman"/>
          <w:sz w:val="24"/>
          <w:szCs w:val="24"/>
        </w:rPr>
        <w:t>0-</w:t>
      </w:r>
      <w:r w:rsidR="00D42E5F" w:rsidRPr="00E504D6">
        <w:rPr>
          <w:rFonts w:ascii="Times New Roman" w:hAnsi="Times New Roman" w:cs="Times New Roman"/>
          <w:sz w:val="24"/>
          <w:szCs w:val="24"/>
        </w:rPr>
        <w:t>2</w:t>
      </w:r>
      <w:r w:rsidR="00EF003D" w:rsidRPr="00E504D6">
        <w:rPr>
          <w:rFonts w:ascii="Times New Roman" w:hAnsi="Times New Roman" w:cs="Times New Roman"/>
          <w:sz w:val="24"/>
          <w:szCs w:val="24"/>
        </w:rPr>
        <w:t xml:space="preserve"> months</w:t>
      </w:r>
      <w:r w:rsidR="00D42E5F" w:rsidRPr="00E504D6">
        <w:rPr>
          <w:rFonts w:ascii="Times New Roman" w:hAnsi="Times New Roman" w:cs="Times New Roman"/>
          <w:sz w:val="24"/>
          <w:szCs w:val="24"/>
        </w:rPr>
        <w:t>,</w:t>
      </w:r>
      <w:r w:rsidR="00EF003D" w:rsidRPr="00E504D6">
        <w:rPr>
          <w:rFonts w:ascii="Times New Roman" w:hAnsi="Times New Roman" w:cs="Times New Roman"/>
          <w:sz w:val="24"/>
          <w:szCs w:val="24"/>
        </w:rPr>
        <w:t xml:space="preserve"> compared to less than this </w:t>
      </w:r>
      <w:r w:rsidR="008B4F30" w:rsidRPr="00E504D6">
        <w:rPr>
          <w:rFonts w:ascii="Times New Roman" w:hAnsi="Times New Roman" w:cs="Times New Roman"/>
          <w:sz w:val="24"/>
          <w:szCs w:val="24"/>
        </w:rPr>
        <w:fldChar w:fldCharType="begin">
          <w:fldData xml:space="preserve">PEVuZE5vdGU+PENpdGU+PEF1dGhvcj5TYWRhdXNrYWl0ZS1LdWVobmU8L0F1dGhvcj48WWVhcj4y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</w:fldData>
        </w:fldChar>
      </w:r>
      <w:r w:rsidR="00CD438A">
        <w:rPr>
          <w:rFonts w:ascii="Times New Roman" w:hAnsi="Times New Roman" w:cs="Times New Roman"/>
          <w:sz w:val="24"/>
          <w:szCs w:val="24"/>
        </w:rPr>
        <w:instrText xml:space="preserve"> ADDIN EN.CITE </w:instrText>
      </w:r>
      <w:r w:rsidR="00CD438A">
        <w:rPr>
          <w:rFonts w:ascii="Times New Roman" w:hAnsi="Times New Roman" w:cs="Times New Roman"/>
          <w:sz w:val="24"/>
          <w:szCs w:val="24"/>
        </w:rPr>
        <w:fldChar w:fldCharType="begin">
          <w:fldData xml:space="preserve">PEVuZE5vdGU+PENpdGU+PEF1dGhvcj5TYWRhdXNrYWl0ZS1LdWVobmU8L0F1dGhvcj48WWVhcj4y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</w:fldData>
        </w:fldChar>
      </w:r>
      <w:r w:rsidR="00CD438A">
        <w:rPr>
          <w:rFonts w:ascii="Times New Roman" w:hAnsi="Times New Roman" w:cs="Times New Roman"/>
          <w:sz w:val="24"/>
          <w:szCs w:val="24"/>
        </w:rPr>
        <w:instrText xml:space="preserve"> ADDIN EN.CITE.DATA </w:instrText>
      </w:r>
      <w:r w:rsidR="00CD438A">
        <w:rPr>
          <w:rFonts w:ascii="Times New Roman" w:hAnsi="Times New Roman" w:cs="Times New Roman"/>
          <w:sz w:val="24"/>
          <w:szCs w:val="24"/>
        </w:rPr>
      </w:r>
      <w:r w:rsidR="00CD438A">
        <w:rPr>
          <w:rFonts w:ascii="Times New Roman" w:hAnsi="Times New Roman" w:cs="Times New Roman"/>
          <w:sz w:val="24"/>
          <w:szCs w:val="24"/>
        </w:rPr>
        <w:fldChar w:fldCharType="end"/>
      </w:r>
      <w:r w:rsidR="008B4F30" w:rsidRPr="00E504D6">
        <w:rPr>
          <w:rFonts w:ascii="Times New Roman" w:hAnsi="Times New Roman" w:cs="Times New Roman"/>
          <w:sz w:val="24"/>
          <w:szCs w:val="24"/>
        </w:rPr>
      </w:r>
      <w:r w:rsidR="008B4F30" w:rsidRPr="00E504D6">
        <w:rPr>
          <w:rFonts w:ascii="Times New Roman" w:hAnsi="Times New Roman" w:cs="Times New Roman"/>
          <w:sz w:val="24"/>
          <w:szCs w:val="24"/>
        </w:rPr>
        <w:fldChar w:fldCharType="separate"/>
      </w:r>
      <w:r w:rsidR="00CD438A">
        <w:rPr>
          <w:rFonts w:ascii="Times New Roman" w:hAnsi="Times New Roman" w:cs="Times New Roman"/>
          <w:noProof/>
          <w:sz w:val="24"/>
          <w:szCs w:val="24"/>
        </w:rPr>
        <w:t>(</w:t>
      </w:r>
      <w:hyperlink w:anchor="_ENREF_17" w:tooltip="Kimpimaki, 2001 #726" w:history="1">
        <w:r w:rsidR="00CD438A">
          <w:rPr>
            <w:rFonts w:ascii="Times New Roman" w:hAnsi="Times New Roman" w:cs="Times New Roman"/>
            <w:noProof/>
            <w:sz w:val="24"/>
            <w:szCs w:val="24"/>
          </w:rPr>
          <w:t>17</w:t>
        </w:r>
      </w:hyperlink>
      <w:r w:rsidR="00CD438A">
        <w:rPr>
          <w:rFonts w:ascii="Times New Roman" w:hAnsi="Times New Roman" w:cs="Times New Roman"/>
          <w:noProof/>
          <w:sz w:val="24"/>
          <w:szCs w:val="24"/>
        </w:rPr>
        <w:t xml:space="preserve">, </w:t>
      </w:r>
      <w:hyperlink w:anchor="_ENREF_34" w:tooltip="Gimeno, 1997 #470" w:history="1">
        <w:r w:rsidR="00CD438A">
          <w:rPr>
            <w:rFonts w:ascii="Times New Roman" w:hAnsi="Times New Roman" w:cs="Times New Roman"/>
            <w:noProof/>
            <w:sz w:val="24"/>
            <w:szCs w:val="24"/>
          </w:rPr>
          <w:t>34</w:t>
        </w:r>
      </w:hyperlink>
      <w:r w:rsidR="00CD438A">
        <w:rPr>
          <w:rFonts w:ascii="Times New Roman" w:hAnsi="Times New Roman" w:cs="Times New Roman"/>
          <w:noProof/>
          <w:sz w:val="24"/>
          <w:szCs w:val="24"/>
        </w:rPr>
        <w:t xml:space="preserve">, </w:t>
      </w:r>
      <w:hyperlink w:anchor="_ENREF_45" w:tooltip="Patterson, 1994 #1146" w:history="1">
        <w:r w:rsidR="00CD438A">
          <w:rPr>
            <w:rFonts w:ascii="Times New Roman" w:hAnsi="Times New Roman" w:cs="Times New Roman"/>
            <w:noProof/>
            <w:sz w:val="24"/>
            <w:szCs w:val="24"/>
          </w:rPr>
          <w:t>45</w:t>
        </w:r>
      </w:hyperlink>
      <w:r w:rsidR="00CD438A">
        <w:rPr>
          <w:rFonts w:ascii="Times New Roman" w:hAnsi="Times New Roman" w:cs="Times New Roman"/>
          <w:noProof/>
          <w:sz w:val="24"/>
          <w:szCs w:val="24"/>
        </w:rPr>
        <w:t xml:space="preserve">, </w:t>
      </w:r>
      <w:hyperlink w:anchor="_ENREF_50" w:tooltip="Sadauskaite-Kuehne, 2004 #1289" w:history="1">
        <w:r w:rsidR="00CD438A">
          <w:rPr>
            <w:rFonts w:ascii="Times New Roman" w:hAnsi="Times New Roman" w:cs="Times New Roman"/>
            <w:noProof/>
            <w:sz w:val="24"/>
            <w:szCs w:val="24"/>
          </w:rPr>
          <w:t>50</w:t>
        </w:r>
      </w:hyperlink>
      <w:r w:rsidR="00CD438A">
        <w:rPr>
          <w:rFonts w:ascii="Times New Roman" w:hAnsi="Times New Roman" w:cs="Times New Roman"/>
          <w:noProof/>
          <w:sz w:val="24"/>
          <w:szCs w:val="24"/>
        </w:rPr>
        <w:t xml:space="preserve">, </w:t>
      </w:r>
      <w:hyperlink w:anchor="_ENREF_62" w:tooltip="Virtanen, 1993 #3506" w:history="1">
        <w:r w:rsidR="00CD438A">
          <w:rPr>
            <w:rFonts w:ascii="Times New Roman" w:hAnsi="Times New Roman" w:cs="Times New Roman"/>
            <w:noProof/>
            <w:sz w:val="24"/>
            <w:szCs w:val="24"/>
          </w:rPr>
          <w:t>62</w:t>
        </w:r>
      </w:hyperlink>
      <w:r w:rsidR="00CD438A">
        <w:rPr>
          <w:rFonts w:ascii="Times New Roman" w:hAnsi="Times New Roman" w:cs="Times New Roman"/>
          <w:noProof/>
          <w:sz w:val="24"/>
          <w:szCs w:val="24"/>
        </w:rPr>
        <w:t>)</w:t>
      </w:r>
      <w:r w:rsidR="008B4F30" w:rsidRPr="00E504D6">
        <w:rPr>
          <w:rFonts w:ascii="Times New Roman" w:hAnsi="Times New Roman" w:cs="Times New Roman"/>
          <w:sz w:val="24"/>
          <w:szCs w:val="24"/>
        </w:rPr>
        <w:fldChar w:fldCharType="end"/>
      </w:r>
      <w:r w:rsidR="00EF003D" w:rsidRPr="00E504D6">
        <w:rPr>
          <w:rFonts w:ascii="Times New Roman" w:hAnsi="Times New Roman" w:cs="Times New Roman"/>
          <w:sz w:val="24"/>
          <w:szCs w:val="24"/>
        </w:rPr>
        <w:t xml:space="preserve">. </w:t>
      </w:r>
      <w:r w:rsidR="00435129" w:rsidRPr="00E504D6">
        <w:rPr>
          <w:rFonts w:ascii="Times New Roman" w:hAnsi="Times New Roman" w:cs="Times New Roman"/>
          <w:sz w:val="24"/>
          <w:szCs w:val="24"/>
        </w:rPr>
        <w:t>M</w:t>
      </w:r>
      <w:r w:rsidR="00D42E5F" w:rsidRPr="00E504D6">
        <w:rPr>
          <w:rFonts w:ascii="Times New Roman" w:hAnsi="Times New Roman" w:cs="Times New Roman"/>
          <w:sz w:val="24"/>
          <w:szCs w:val="24"/>
        </w:rPr>
        <w:t>eta-analysis</w:t>
      </w:r>
      <w:r w:rsidR="004746DB" w:rsidRPr="00E504D6">
        <w:rPr>
          <w:rFonts w:ascii="Times New Roman" w:hAnsi="Times New Roman" w:cs="Times New Roman"/>
          <w:sz w:val="24"/>
          <w:szCs w:val="24"/>
        </w:rPr>
        <w:t xml:space="preserve"> showed</w:t>
      </w:r>
      <w:r w:rsidR="001C5989" w:rsidRPr="00E504D6">
        <w:rPr>
          <w:rFonts w:ascii="Times New Roman" w:hAnsi="Times New Roman" w:cs="Times New Roman"/>
          <w:sz w:val="24"/>
          <w:szCs w:val="24"/>
        </w:rPr>
        <w:t xml:space="preserve"> significantly</w:t>
      </w:r>
      <w:r w:rsidR="00EF003D" w:rsidRPr="00E504D6">
        <w:rPr>
          <w:rFonts w:ascii="Times New Roman" w:hAnsi="Times New Roman" w:cs="Times New Roman"/>
          <w:sz w:val="24"/>
          <w:szCs w:val="24"/>
        </w:rPr>
        <w:t xml:space="preserve"> </w:t>
      </w:r>
      <w:r w:rsidR="004746DB" w:rsidRPr="00E504D6">
        <w:rPr>
          <w:rFonts w:ascii="Times New Roman" w:hAnsi="Times New Roman" w:cs="Times New Roman"/>
          <w:sz w:val="24"/>
          <w:szCs w:val="24"/>
        </w:rPr>
        <w:t xml:space="preserve">reduced </w:t>
      </w:r>
      <w:r w:rsidR="00EF003D" w:rsidRPr="00E504D6">
        <w:rPr>
          <w:rFonts w:ascii="Times New Roman" w:hAnsi="Times New Roman" w:cs="Times New Roman"/>
          <w:sz w:val="24"/>
          <w:szCs w:val="24"/>
        </w:rPr>
        <w:t xml:space="preserve">TIDM </w:t>
      </w:r>
      <w:r w:rsidR="004746DB" w:rsidRPr="00E504D6">
        <w:rPr>
          <w:rFonts w:ascii="Times New Roman" w:hAnsi="Times New Roman" w:cs="Times New Roman"/>
          <w:sz w:val="24"/>
          <w:szCs w:val="24"/>
        </w:rPr>
        <w:t xml:space="preserve">risk with longer </w:t>
      </w:r>
      <w:r w:rsidR="00A33D76">
        <w:rPr>
          <w:rFonts w:ascii="Times New Roman" w:hAnsi="Times New Roman" w:cs="Times New Roman"/>
          <w:sz w:val="24"/>
          <w:szCs w:val="24"/>
        </w:rPr>
        <w:t>EBF</w:t>
      </w:r>
      <w:r w:rsidR="004746DB" w:rsidRPr="00E504D6">
        <w:rPr>
          <w:rFonts w:ascii="Times New Roman" w:hAnsi="Times New Roman" w:cs="Times New Roman"/>
          <w:sz w:val="24"/>
          <w:szCs w:val="24"/>
        </w:rPr>
        <w:t xml:space="preserve"> duration</w:t>
      </w:r>
      <w:r w:rsidR="00EF003D" w:rsidRPr="00E504D6">
        <w:rPr>
          <w:rFonts w:ascii="Times New Roman" w:hAnsi="Times New Roman" w:cs="Times New Roman"/>
          <w:sz w:val="24"/>
          <w:szCs w:val="24"/>
        </w:rPr>
        <w:t xml:space="preserve"> (OR 0.</w:t>
      </w:r>
      <w:r w:rsidRPr="00E504D6">
        <w:rPr>
          <w:rFonts w:ascii="Times New Roman" w:hAnsi="Times New Roman" w:cs="Times New Roman"/>
          <w:sz w:val="24"/>
          <w:szCs w:val="24"/>
        </w:rPr>
        <w:t>74</w:t>
      </w:r>
      <w:r w:rsidR="00EF003D" w:rsidRPr="00E504D6">
        <w:rPr>
          <w:rFonts w:ascii="Times New Roman" w:hAnsi="Times New Roman" w:cs="Times New Roman"/>
          <w:sz w:val="24"/>
          <w:szCs w:val="24"/>
        </w:rPr>
        <w:t>; 95</w:t>
      </w:r>
      <w:r w:rsidR="00EF003D" w:rsidRPr="009C09B2">
        <w:rPr>
          <w:rFonts w:ascii="Times New Roman" w:hAnsi="Times New Roman" w:cs="Times New Roman"/>
          <w:sz w:val="24"/>
          <w:szCs w:val="24"/>
        </w:rPr>
        <w:t>% C</w:t>
      </w:r>
      <w:r w:rsidR="00EA47D1" w:rsidRPr="009C09B2">
        <w:rPr>
          <w:rFonts w:ascii="Times New Roman" w:hAnsi="Times New Roman" w:cs="Times New Roman"/>
          <w:sz w:val="24"/>
          <w:szCs w:val="24"/>
        </w:rPr>
        <w:t>I 0.63</w:t>
      </w:r>
      <w:r w:rsidR="00510531" w:rsidRPr="009C09B2">
        <w:rPr>
          <w:rFonts w:ascii="Times New Roman" w:hAnsi="Times New Roman" w:cs="Times New Roman"/>
          <w:sz w:val="24"/>
          <w:szCs w:val="24"/>
        </w:rPr>
        <w:t>,</w:t>
      </w:r>
      <w:r w:rsidRPr="009C09B2">
        <w:rPr>
          <w:rFonts w:ascii="Times New Roman" w:hAnsi="Times New Roman" w:cs="Times New Roman"/>
          <w:sz w:val="24"/>
          <w:szCs w:val="24"/>
        </w:rPr>
        <w:t xml:space="preserve"> 0.88</w:t>
      </w:r>
      <w:r w:rsidR="00284575" w:rsidRPr="009C09B2">
        <w:rPr>
          <w:rFonts w:ascii="Times New Roman" w:hAnsi="Times New Roman" w:cs="Times New Roman"/>
          <w:sz w:val="24"/>
          <w:szCs w:val="24"/>
        </w:rPr>
        <w:t>)</w:t>
      </w:r>
      <w:r w:rsidR="00EA47D1" w:rsidRPr="009C09B2">
        <w:rPr>
          <w:rFonts w:ascii="Times New Roman" w:hAnsi="Times New Roman" w:cs="Times New Roman"/>
          <w:sz w:val="24"/>
          <w:szCs w:val="24"/>
        </w:rPr>
        <w:t xml:space="preserve"> with </w:t>
      </w:r>
      <w:r w:rsidR="00761774">
        <w:rPr>
          <w:rFonts w:ascii="Times New Roman" w:hAnsi="Times New Roman" w:cs="Times New Roman"/>
          <w:sz w:val="24"/>
          <w:szCs w:val="24"/>
        </w:rPr>
        <w:t>low</w:t>
      </w:r>
      <w:r w:rsidR="004746DB" w:rsidRPr="009C09B2">
        <w:rPr>
          <w:rFonts w:ascii="Times New Roman" w:hAnsi="Times New Roman" w:cs="Times New Roman"/>
          <w:sz w:val="24"/>
          <w:szCs w:val="24"/>
        </w:rPr>
        <w:t xml:space="preserve"> statistical heterogeneity</w:t>
      </w:r>
      <w:r w:rsidR="00284575" w:rsidRPr="009C09B2">
        <w:rPr>
          <w:rFonts w:ascii="Times New Roman" w:hAnsi="Times New Roman" w:cs="Times New Roman"/>
          <w:sz w:val="24"/>
          <w:szCs w:val="24"/>
        </w:rPr>
        <w:t xml:space="preserve"> (I</w:t>
      </w:r>
      <w:r w:rsidR="00284575" w:rsidRPr="009C09B2">
        <w:rPr>
          <w:rFonts w:ascii="Times New Roman" w:hAnsi="Times New Roman" w:cs="Times New Roman"/>
          <w:sz w:val="24"/>
          <w:szCs w:val="24"/>
          <w:vertAlign w:val="superscript"/>
        </w:rPr>
        <w:t>2</w:t>
      </w:r>
      <w:r w:rsidR="00435129" w:rsidRPr="009C09B2">
        <w:rPr>
          <w:rFonts w:ascii="Times New Roman" w:hAnsi="Times New Roman" w:cs="Times New Roman"/>
          <w:sz w:val="24"/>
          <w:szCs w:val="24"/>
        </w:rPr>
        <w:t>=</w:t>
      </w:r>
      <w:r w:rsidRPr="009C09B2">
        <w:rPr>
          <w:rFonts w:ascii="Times New Roman" w:hAnsi="Times New Roman" w:cs="Times New Roman"/>
          <w:sz w:val="24"/>
          <w:szCs w:val="24"/>
        </w:rPr>
        <w:t>10.2</w:t>
      </w:r>
      <w:r w:rsidR="00284575" w:rsidRPr="009C09B2">
        <w:rPr>
          <w:rFonts w:ascii="Times New Roman" w:hAnsi="Times New Roman" w:cs="Times New Roman"/>
          <w:sz w:val="24"/>
          <w:szCs w:val="24"/>
        </w:rPr>
        <w:t>%</w:t>
      </w:r>
      <w:r w:rsidR="00C133EA" w:rsidRPr="009C09B2">
        <w:rPr>
          <w:rFonts w:ascii="Times New Roman" w:hAnsi="Times New Roman" w:cs="Times New Roman"/>
          <w:sz w:val="24"/>
          <w:szCs w:val="24"/>
        </w:rPr>
        <w:t>;</w:t>
      </w:r>
      <w:r w:rsidR="002E2A30">
        <w:rPr>
          <w:rFonts w:ascii="Times New Roman" w:hAnsi="Times New Roman" w:cs="Times New Roman"/>
          <w:sz w:val="24"/>
          <w:szCs w:val="24"/>
        </w:rPr>
        <w:t xml:space="preserve"> </w:t>
      </w:r>
      <w:r w:rsidR="002E2A30">
        <w:rPr>
          <w:rFonts w:ascii="Times New Roman" w:hAnsi="Times New Roman" w:cs="Times New Roman"/>
          <w:sz w:val="24"/>
          <w:szCs w:val="24"/>
        </w:rPr>
        <w:fldChar w:fldCharType="begin"/>
      </w:r>
      <w:r w:rsidR="002E2A30">
        <w:rPr>
          <w:rFonts w:ascii="Times New Roman" w:hAnsi="Times New Roman" w:cs="Times New Roman"/>
          <w:sz w:val="24"/>
          <w:szCs w:val="24"/>
        </w:rPr>
        <w:instrText xml:space="preserve"> REF _Ref419462510 \h </w:instrText>
      </w:r>
      <w:r w:rsidR="002E2A30">
        <w:rPr>
          <w:rFonts w:ascii="Times New Roman" w:hAnsi="Times New Roman" w:cs="Times New Roman"/>
          <w:sz w:val="24"/>
          <w:szCs w:val="24"/>
        </w:rPr>
      </w:r>
      <w:r w:rsidR="002E2A30">
        <w:rPr>
          <w:rFonts w:ascii="Times New Roman" w:hAnsi="Times New Roman" w:cs="Times New Roman"/>
          <w:sz w:val="24"/>
          <w:szCs w:val="24"/>
        </w:rPr>
        <w:fldChar w:fldCharType="separate"/>
      </w:r>
      <w:r w:rsidR="00F86BAA" w:rsidRPr="00756C24">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15</w:t>
      </w:r>
      <w:r w:rsidR="002E2A30">
        <w:rPr>
          <w:rFonts w:ascii="Times New Roman" w:hAnsi="Times New Roman" w:cs="Times New Roman"/>
          <w:sz w:val="24"/>
          <w:szCs w:val="24"/>
        </w:rPr>
        <w:fldChar w:fldCharType="end"/>
      </w:r>
      <w:r w:rsidR="00EF003D" w:rsidRPr="009C09B2">
        <w:rPr>
          <w:rFonts w:ascii="Times New Roman" w:hAnsi="Times New Roman" w:cs="Times New Roman"/>
          <w:sz w:val="24"/>
          <w:szCs w:val="24"/>
        </w:rPr>
        <w:t>).</w:t>
      </w:r>
      <w:r w:rsidR="00C133EA" w:rsidRPr="009C09B2">
        <w:rPr>
          <w:rFonts w:ascii="Times New Roman" w:hAnsi="Times New Roman" w:cs="Times New Roman"/>
          <w:sz w:val="24"/>
          <w:szCs w:val="24"/>
        </w:rPr>
        <w:t xml:space="preserve"> </w:t>
      </w:r>
      <w:r w:rsidR="00C16F43" w:rsidRPr="009C09B2">
        <w:rPr>
          <w:rFonts w:ascii="Times New Roman" w:hAnsi="Times New Roman" w:cs="Times New Roman"/>
          <w:sz w:val="24"/>
          <w:szCs w:val="24"/>
        </w:rPr>
        <w:t>There was no evidence of differences in strength of association in the stratified or subgroup analyses (</w:t>
      </w:r>
      <w:r w:rsidR="002E2A30">
        <w:rPr>
          <w:rFonts w:ascii="Times New Roman" w:hAnsi="Times New Roman" w:cs="Times New Roman"/>
          <w:sz w:val="24"/>
          <w:szCs w:val="24"/>
        </w:rPr>
        <w:fldChar w:fldCharType="begin"/>
      </w:r>
      <w:r w:rsidR="002E2A30">
        <w:rPr>
          <w:rFonts w:ascii="Times New Roman" w:hAnsi="Times New Roman" w:cs="Times New Roman"/>
          <w:sz w:val="24"/>
          <w:szCs w:val="24"/>
        </w:rPr>
        <w:instrText xml:space="preserve"> REF _Ref419462540 \h </w:instrText>
      </w:r>
      <w:r w:rsidR="002E2A30">
        <w:rPr>
          <w:rFonts w:ascii="Times New Roman" w:hAnsi="Times New Roman" w:cs="Times New Roman"/>
          <w:sz w:val="24"/>
          <w:szCs w:val="24"/>
        </w:rPr>
      </w:r>
      <w:r w:rsidR="002E2A30">
        <w:rPr>
          <w:rFonts w:ascii="Times New Roman" w:hAnsi="Times New Roman" w:cs="Times New Roman"/>
          <w:sz w:val="24"/>
          <w:szCs w:val="24"/>
        </w:rPr>
        <w:fldChar w:fldCharType="separate"/>
      </w:r>
      <w:r w:rsidR="00F86BAA" w:rsidRPr="00D75C4C">
        <w:rPr>
          <w:rFonts w:ascii="Times New Roman" w:hAnsi="Times New Roman" w:cs="Times New Roman"/>
          <w:sz w:val="24"/>
          <w:szCs w:val="24"/>
        </w:rPr>
        <w:t xml:space="preserve">Table </w:t>
      </w:r>
      <w:r w:rsidR="00F86BAA">
        <w:rPr>
          <w:rFonts w:ascii="Times New Roman" w:hAnsi="Times New Roman" w:cs="Times New Roman"/>
          <w:noProof/>
          <w:sz w:val="24"/>
          <w:szCs w:val="24"/>
        </w:rPr>
        <w:t>7</w:t>
      </w:r>
      <w:r w:rsidR="002E2A30">
        <w:rPr>
          <w:rFonts w:ascii="Times New Roman" w:hAnsi="Times New Roman" w:cs="Times New Roman"/>
          <w:sz w:val="24"/>
          <w:szCs w:val="24"/>
        </w:rPr>
        <w:fldChar w:fldCharType="end"/>
      </w:r>
      <w:r w:rsidR="00C16F43" w:rsidRPr="009C09B2">
        <w:rPr>
          <w:rFonts w:ascii="Times New Roman" w:hAnsi="Times New Roman" w:cs="Times New Roman"/>
          <w:sz w:val="24"/>
          <w:szCs w:val="24"/>
        </w:rPr>
        <w:t>).</w:t>
      </w:r>
      <w:r w:rsidR="009D7DAC">
        <w:rPr>
          <w:rFonts w:ascii="Times New Roman" w:hAnsi="Times New Roman" w:cs="Times New Roman"/>
          <w:sz w:val="24"/>
          <w:szCs w:val="24"/>
        </w:rPr>
        <w:t xml:space="preserve"> Adjusted analyses and unadjusted analyses showed similar findings, but heterogeneity was lower in the retrospective case control studies reporting clinical TIDM as an outcome, than in the prospective studies reporting autoantibodies as an outcome.</w:t>
      </w:r>
    </w:p>
    <w:p w14:paraId="1DA38858" w14:textId="77777777" w:rsidR="00450224" w:rsidRPr="003F50D6" w:rsidRDefault="00450224" w:rsidP="00284575">
      <w:pPr>
        <w:spacing w:after="0" w:line="360" w:lineRule="auto"/>
        <w:ind w:left="284"/>
        <w:jc w:val="both"/>
        <w:rPr>
          <w:rFonts w:ascii="Times New Roman" w:hAnsi="Times New Roman" w:cs="Times New Roman"/>
          <w:sz w:val="24"/>
          <w:szCs w:val="24"/>
        </w:rPr>
      </w:pPr>
    </w:p>
    <w:p w14:paraId="1DA38859" w14:textId="77777777" w:rsidR="00A74D07" w:rsidRPr="003F50D6" w:rsidRDefault="00EF003D" w:rsidP="009D7DAC">
      <w:pPr>
        <w:pStyle w:val="Caption"/>
        <w:ind w:left="284"/>
        <w:rPr>
          <w:rFonts w:ascii="Times New Roman" w:hAnsi="Times New Roman" w:cs="Times New Roman"/>
        </w:rPr>
      </w:pPr>
      <w:bookmarkStart w:id="54" w:name="_Ref419462510"/>
      <w:bookmarkStart w:id="55" w:name="_Toc419734529"/>
      <w:r w:rsidRPr="00756C24">
        <w:rPr>
          <w:rFonts w:ascii="Times New Roman" w:hAnsi="Times New Roman" w:cs="Times New Roman"/>
          <w:color w:val="auto"/>
          <w:sz w:val="24"/>
          <w:szCs w:val="24"/>
        </w:rPr>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noProof/>
          <w:color w:val="auto"/>
          <w:sz w:val="24"/>
          <w:szCs w:val="24"/>
        </w:rPr>
        <w:t>15</w:t>
      </w:r>
      <w:r w:rsidR="00B319C9">
        <w:rPr>
          <w:rFonts w:ascii="Times New Roman" w:hAnsi="Times New Roman" w:cs="Times New Roman"/>
          <w:noProof/>
          <w:color w:val="auto"/>
          <w:sz w:val="24"/>
          <w:szCs w:val="24"/>
        </w:rPr>
        <w:fldChar w:fldCharType="end"/>
      </w:r>
      <w:bookmarkEnd w:id="54"/>
      <w:r w:rsidR="00FF4045" w:rsidRPr="00756C24">
        <w:rPr>
          <w:rFonts w:ascii="Times New Roman" w:hAnsi="Times New Roman" w:cs="Times New Roman"/>
          <w:color w:val="auto"/>
          <w:sz w:val="24"/>
          <w:szCs w:val="24"/>
        </w:rPr>
        <w:t xml:space="preserve"> </w:t>
      </w:r>
      <w:r w:rsidR="00510531" w:rsidRPr="00756C24">
        <w:rPr>
          <w:rFonts w:ascii="Times New Roman" w:hAnsi="Times New Roman" w:cs="Times New Roman"/>
          <w:color w:val="auto"/>
          <w:sz w:val="24"/>
          <w:szCs w:val="24"/>
        </w:rPr>
        <w:t>Exclusive breastfeeding for ≥</w:t>
      </w:r>
      <w:r w:rsidR="00EA47D1" w:rsidRPr="00756C24">
        <w:rPr>
          <w:rFonts w:ascii="Times New Roman" w:hAnsi="Times New Roman" w:cs="Times New Roman"/>
          <w:color w:val="auto"/>
          <w:sz w:val="24"/>
          <w:szCs w:val="24"/>
        </w:rPr>
        <w:t>0</w:t>
      </w:r>
      <w:r w:rsidR="00510531" w:rsidRPr="00756C24">
        <w:rPr>
          <w:rFonts w:ascii="Times New Roman" w:hAnsi="Times New Roman" w:cs="Times New Roman"/>
          <w:color w:val="auto"/>
          <w:sz w:val="24"/>
          <w:szCs w:val="24"/>
        </w:rPr>
        <w:t xml:space="preserve">-2 months vs. &lt; </w:t>
      </w:r>
      <w:r w:rsidR="00EA47D1" w:rsidRPr="00756C24">
        <w:rPr>
          <w:rFonts w:ascii="Times New Roman" w:hAnsi="Times New Roman" w:cs="Times New Roman"/>
          <w:color w:val="auto"/>
          <w:sz w:val="24"/>
          <w:szCs w:val="24"/>
        </w:rPr>
        <w:t>0</w:t>
      </w:r>
      <w:r w:rsidR="0023670A" w:rsidRPr="00756C24">
        <w:rPr>
          <w:rFonts w:ascii="Times New Roman" w:hAnsi="Times New Roman" w:cs="Times New Roman"/>
          <w:color w:val="auto"/>
          <w:sz w:val="24"/>
          <w:szCs w:val="24"/>
        </w:rPr>
        <w:t>-</w:t>
      </w:r>
      <w:r w:rsidR="00510531" w:rsidRPr="00756C24">
        <w:rPr>
          <w:rFonts w:ascii="Times New Roman" w:hAnsi="Times New Roman" w:cs="Times New Roman"/>
          <w:color w:val="auto"/>
          <w:sz w:val="24"/>
          <w:szCs w:val="24"/>
        </w:rPr>
        <w:t>2 months and TIDM risk</w:t>
      </w:r>
      <w:bookmarkEnd w:id="55"/>
    </w:p>
    <w:p w14:paraId="1DA3885A" w14:textId="77777777" w:rsidR="00EB50CB" w:rsidRDefault="00EB50CB" w:rsidP="00EB50CB">
      <w:pPr>
        <w:jc w:val="center"/>
        <w:rPr>
          <w:rFonts w:ascii="Times New Roman" w:hAnsi="Times New Roman" w:cs="Times New Roman"/>
        </w:rPr>
        <w:sectPr w:rsidR="00EB50CB" w:rsidSect="00EA47D1">
          <w:pgSz w:w="11906" w:h="16838"/>
          <w:pgMar w:top="1440" w:right="1134" w:bottom="1440" w:left="1440" w:header="709" w:footer="709" w:gutter="0"/>
          <w:cols w:space="708"/>
          <w:docGrid w:linePitch="360"/>
        </w:sectPr>
      </w:pPr>
      <w:r>
        <w:rPr>
          <w:rFonts w:ascii="Times New Roman" w:hAnsi="Times New Roman" w:cs="Times New Roman"/>
          <w:noProof/>
          <w:lang w:eastAsia="en-GB"/>
        </w:rPr>
        <w:drawing>
          <wp:inline distT="0" distB="0" distL="0" distR="0" wp14:anchorId="1DA38BB9" wp14:editId="1DA38BBA">
            <wp:extent cx="4614530" cy="223684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eBF0to2_forest_design.jpg"/>
                    <pic:cNvPicPr/>
                  </pic:nvPicPr>
                  <pic:blipFill rotWithShape="1">
                    <a:blip r:embed="rId25" cstate="print">
                      <a:extLst>
                        <a:ext uri="{28A0092B-C50C-407E-A947-70E740481C1C}">
                          <a14:useLocalDpi xmlns:a14="http://schemas.microsoft.com/office/drawing/2010/main" val="0"/>
                        </a:ext>
                      </a:extLst>
                    </a:blip>
                    <a:srcRect t="28905" b="22622"/>
                    <a:stretch/>
                  </pic:blipFill>
                  <pic:spPr bwMode="auto">
                    <a:xfrm>
                      <a:off x="0" y="0"/>
                      <a:ext cx="4617247" cy="2238164"/>
                    </a:xfrm>
                    <a:prstGeom prst="rect">
                      <a:avLst/>
                    </a:prstGeom>
                    <a:ln>
                      <a:noFill/>
                    </a:ln>
                    <a:extLst>
                      <a:ext uri="{53640926-AAD7-44D8-BBD7-CCE9431645EC}">
                        <a14:shadowObscured xmlns:a14="http://schemas.microsoft.com/office/drawing/2010/main"/>
                      </a:ext>
                    </a:extLst>
                  </pic:spPr>
                </pic:pic>
              </a:graphicData>
            </a:graphic>
          </wp:inline>
        </w:drawing>
      </w:r>
    </w:p>
    <w:p w14:paraId="1DA3885B" w14:textId="77777777" w:rsidR="00EA47D1" w:rsidRPr="00D75C4C" w:rsidRDefault="00D75C4C" w:rsidP="00D75C4C">
      <w:pPr>
        <w:pStyle w:val="Caption"/>
        <w:rPr>
          <w:rFonts w:ascii="Times New Roman" w:hAnsi="Times New Roman" w:cs="Times New Roman"/>
          <w:color w:val="auto"/>
          <w:sz w:val="24"/>
          <w:szCs w:val="24"/>
        </w:rPr>
      </w:pPr>
      <w:bookmarkStart w:id="56" w:name="_Ref419462540"/>
      <w:bookmarkStart w:id="57" w:name="_Toc419734543"/>
      <w:r w:rsidRPr="00D75C4C">
        <w:rPr>
          <w:rFonts w:ascii="Times New Roman" w:hAnsi="Times New Roman" w:cs="Times New Roman"/>
          <w:color w:val="auto"/>
          <w:sz w:val="24"/>
          <w:szCs w:val="24"/>
        </w:rPr>
        <w:lastRenderedPageBreak/>
        <w:t xml:space="preserve">Table </w:t>
      </w:r>
      <w:r w:rsidR="008B4F30" w:rsidRPr="00D75C4C">
        <w:rPr>
          <w:rFonts w:ascii="Times New Roman" w:hAnsi="Times New Roman" w:cs="Times New Roman"/>
          <w:color w:val="auto"/>
          <w:sz w:val="24"/>
          <w:szCs w:val="24"/>
        </w:rPr>
        <w:fldChar w:fldCharType="begin"/>
      </w:r>
      <w:r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7</w:t>
      </w:r>
      <w:r w:rsidR="008B4F30" w:rsidRPr="00D75C4C">
        <w:rPr>
          <w:rFonts w:ascii="Times New Roman" w:hAnsi="Times New Roman" w:cs="Times New Roman"/>
          <w:color w:val="auto"/>
          <w:sz w:val="24"/>
          <w:szCs w:val="24"/>
        </w:rPr>
        <w:fldChar w:fldCharType="end"/>
      </w:r>
      <w:bookmarkEnd w:id="56"/>
      <w:r w:rsidR="00EA47D1" w:rsidRPr="00D75C4C">
        <w:rPr>
          <w:rFonts w:ascii="Times New Roman" w:hAnsi="Times New Roman" w:cs="Times New Roman"/>
          <w:color w:val="auto"/>
          <w:sz w:val="24"/>
          <w:szCs w:val="24"/>
        </w:rPr>
        <w:t xml:space="preserve"> Stratified and subgroup analyses of </w:t>
      </w:r>
      <w:r w:rsidR="00A33D76">
        <w:rPr>
          <w:rFonts w:ascii="Times New Roman" w:hAnsi="Times New Roman" w:cs="Times New Roman"/>
          <w:color w:val="auto"/>
          <w:sz w:val="24"/>
          <w:szCs w:val="24"/>
        </w:rPr>
        <w:t>EBF</w:t>
      </w:r>
      <w:r w:rsidR="00EA47D1" w:rsidRPr="00D75C4C">
        <w:rPr>
          <w:rFonts w:ascii="Times New Roman" w:hAnsi="Times New Roman" w:cs="Times New Roman"/>
          <w:color w:val="auto"/>
          <w:sz w:val="24"/>
          <w:szCs w:val="24"/>
        </w:rPr>
        <w:t xml:space="preserve"> duration ≥0-2 months vs. &lt;0-2 months and TIDM risk</w:t>
      </w:r>
      <w:bookmarkEnd w:id="57"/>
    </w:p>
    <w:tbl>
      <w:tblPr>
        <w:tblStyle w:val="TableGrid"/>
        <w:tblW w:w="13973" w:type="dxa"/>
        <w:tblInd w:w="-318" w:type="dxa"/>
        <w:tblBorders>
          <w:left w:val="none" w:sz="0" w:space="0" w:color="auto"/>
          <w:right w:val="none" w:sz="0" w:space="0" w:color="auto"/>
          <w:insideV w:val="none" w:sz="0" w:space="0" w:color="auto"/>
        </w:tblBorders>
        <w:tblLook w:val="04A0" w:firstRow="1" w:lastRow="0" w:firstColumn="1" w:lastColumn="0" w:noHBand="0" w:noVBand="1"/>
      </w:tblPr>
      <w:tblGrid>
        <w:gridCol w:w="4746"/>
        <w:gridCol w:w="2241"/>
        <w:gridCol w:w="2241"/>
        <w:gridCol w:w="1450"/>
        <w:gridCol w:w="3295"/>
      </w:tblGrid>
      <w:tr w:rsidR="00EA47D1" w:rsidRPr="003F50D6" w14:paraId="1DA38861" w14:textId="77777777" w:rsidTr="001465CD">
        <w:trPr>
          <w:trHeight w:val="585"/>
        </w:trPr>
        <w:tc>
          <w:tcPr>
            <w:tcW w:w="4746" w:type="dxa"/>
            <w:shd w:val="clear" w:color="auto" w:fill="D9D9D9" w:themeFill="background1" w:themeFillShade="D9"/>
          </w:tcPr>
          <w:p w14:paraId="1DA3885C" w14:textId="77777777" w:rsidR="00EA47D1" w:rsidRPr="003F50D6" w:rsidRDefault="00EA47D1" w:rsidP="001465CD">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 </w:t>
            </w:r>
          </w:p>
        </w:tc>
        <w:tc>
          <w:tcPr>
            <w:tcW w:w="2241" w:type="dxa"/>
            <w:shd w:val="clear" w:color="auto" w:fill="D9D9D9" w:themeFill="background1" w:themeFillShade="D9"/>
            <w:vAlign w:val="center"/>
          </w:tcPr>
          <w:p w14:paraId="1DA3885D" w14:textId="77777777" w:rsidR="00EA47D1" w:rsidRPr="003F50D6" w:rsidRDefault="00EA47D1" w:rsidP="001465CD">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Number of studies</w:t>
            </w:r>
          </w:p>
        </w:tc>
        <w:tc>
          <w:tcPr>
            <w:tcW w:w="2241" w:type="dxa"/>
            <w:shd w:val="clear" w:color="auto" w:fill="D9D9D9" w:themeFill="background1" w:themeFillShade="D9"/>
            <w:vAlign w:val="center"/>
          </w:tcPr>
          <w:p w14:paraId="1DA3885E" w14:textId="77777777" w:rsidR="00EA47D1" w:rsidRPr="003F50D6" w:rsidRDefault="00EA47D1" w:rsidP="001465CD">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OR [95% CI]*</w:t>
            </w:r>
          </w:p>
        </w:tc>
        <w:tc>
          <w:tcPr>
            <w:tcW w:w="1450" w:type="dxa"/>
            <w:shd w:val="clear" w:color="auto" w:fill="D9D9D9" w:themeFill="background1" w:themeFillShade="D9"/>
            <w:vAlign w:val="center"/>
          </w:tcPr>
          <w:p w14:paraId="1DA3885F" w14:textId="77777777" w:rsidR="00EA47D1" w:rsidRPr="003F50D6" w:rsidRDefault="00EA47D1" w:rsidP="001465CD">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I</w:t>
            </w:r>
            <w:r w:rsidRPr="003F50D6">
              <w:rPr>
                <w:rFonts w:ascii="Times New Roman" w:hAnsi="Times New Roman" w:cs="Times New Roman"/>
                <w:b/>
                <w:sz w:val="24"/>
                <w:szCs w:val="24"/>
                <w:vertAlign w:val="superscript"/>
              </w:rPr>
              <w:t xml:space="preserve">2 </w:t>
            </w:r>
            <w:r w:rsidRPr="003F50D6">
              <w:rPr>
                <w:rFonts w:ascii="Times New Roman" w:hAnsi="Times New Roman" w:cs="Times New Roman"/>
                <w:b/>
                <w:sz w:val="24"/>
                <w:szCs w:val="24"/>
              </w:rPr>
              <w:t>(%)</w:t>
            </w:r>
          </w:p>
        </w:tc>
        <w:tc>
          <w:tcPr>
            <w:tcW w:w="3295" w:type="dxa"/>
            <w:shd w:val="clear" w:color="auto" w:fill="D9D9D9" w:themeFill="background1" w:themeFillShade="D9"/>
            <w:vAlign w:val="center"/>
          </w:tcPr>
          <w:p w14:paraId="1DA38860" w14:textId="77777777" w:rsidR="00EA47D1" w:rsidRPr="003F50D6" w:rsidRDefault="00EA47D1" w:rsidP="001465CD">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P-value for between groups difference</w:t>
            </w:r>
          </w:p>
        </w:tc>
      </w:tr>
      <w:tr w:rsidR="00EA47D1" w:rsidRPr="003F50D6" w14:paraId="1DA3886F" w14:textId="77777777" w:rsidTr="001465CD">
        <w:trPr>
          <w:trHeight w:val="867"/>
        </w:trPr>
        <w:tc>
          <w:tcPr>
            <w:tcW w:w="4746" w:type="dxa"/>
            <w:shd w:val="clear" w:color="auto" w:fill="D9D9D9" w:themeFill="background1" w:themeFillShade="D9"/>
          </w:tcPr>
          <w:p w14:paraId="1DA38862" w14:textId="77777777" w:rsidR="00EA47D1" w:rsidRPr="003F50D6" w:rsidRDefault="00EA47D1" w:rsidP="001465CD">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Overall (if adjusted NA, unadjusted used)</w:t>
            </w:r>
          </w:p>
          <w:p w14:paraId="1DA38863" w14:textId="77777777" w:rsidR="00EA47D1" w:rsidRPr="003F50D6" w:rsidRDefault="00EA47D1" w:rsidP="001465CD">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Adjusted</w:t>
            </w:r>
          </w:p>
          <w:p w14:paraId="1DA38864" w14:textId="77777777" w:rsidR="00EA47D1" w:rsidRPr="003F50D6" w:rsidRDefault="00EA47D1" w:rsidP="001465CD">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Unadjusted</w:t>
            </w:r>
          </w:p>
        </w:tc>
        <w:tc>
          <w:tcPr>
            <w:tcW w:w="2241" w:type="dxa"/>
            <w:vAlign w:val="center"/>
          </w:tcPr>
          <w:p w14:paraId="1DA38865" w14:textId="77777777" w:rsidR="00EA47D1"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9</w:t>
            </w:r>
          </w:p>
          <w:p w14:paraId="1DA38866" w14:textId="77777777" w:rsidR="00EA47D1" w:rsidRPr="003F50D6" w:rsidRDefault="00EA47D1"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6</w:t>
            </w:r>
          </w:p>
          <w:p w14:paraId="1DA38867" w14:textId="77777777" w:rsidR="00EA47D1"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241" w:type="dxa"/>
            <w:vAlign w:val="center"/>
          </w:tcPr>
          <w:p w14:paraId="1DA38868" w14:textId="77777777" w:rsidR="00EA47D1" w:rsidRPr="00CF2267" w:rsidRDefault="00EA47D1" w:rsidP="001465CD">
            <w:pPr>
              <w:spacing w:line="360" w:lineRule="auto"/>
              <w:jc w:val="center"/>
              <w:rPr>
                <w:rFonts w:ascii="Times New Roman" w:hAnsi="Times New Roman" w:cs="Times New Roman"/>
                <w:sz w:val="24"/>
                <w:szCs w:val="24"/>
              </w:rPr>
            </w:pPr>
            <w:r w:rsidRPr="00CF2267">
              <w:rPr>
                <w:rFonts w:ascii="Times New Roman" w:hAnsi="Times New Roman" w:cs="Times New Roman"/>
                <w:sz w:val="24"/>
                <w:szCs w:val="24"/>
              </w:rPr>
              <w:t>0.7</w:t>
            </w:r>
            <w:r w:rsidR="00866124" w:rsidRPr="00CF2267">
              <w:rPr>
                <w:rFonts w:ascii="Times New Roman" w:hAnsi="Times New Roman" w:cs="Times New Roman"/>
                <w:sz w:val="24"/>
                <w:szCs w:val="24"/>
              </w:rPr>
              <w:t>4 [0.63-0.88</w:t>
            </w:r>
            <w:r w:rsidRPr="00CF2267">
              <w:rPr>
                <w:rFonts w:ascii="Times New Roman" w:hAnsi="Times New Roman" w:cs="Times New Roman"/>
                <w:sz w:val="24"/>
                <w:szCs w:val="24"/>
              </w:rPr>
              <w:t>]</w:t>
            </w:r>
          </w:p>
          <w:p w14:paraId="1DA38869" w14:textId="77777777" w:rsidR="00EA47D1" w:rsidRPr="00CF2267" w:rsidRDefault="00EA47D1" w:rsidP="001465CD">
            <w:pPr>
              <w:spacing w:line="360" w:lineRule="auto"/>
              <w:jc w:val="center"/>
              <w:rPr>
                <w:rFonts w:ascii="Times New Roman" w:hAnsi="Times New Roman" w:cs="Times New Roman"/>
                <w:sz w:val="24"/>
                <w:szCs w:val="24"/>
              </w:rPr>
            </w:pPr>
            <w:r w:rsidRPr="00CF2267">
              <w:rPr>
                <w:rFonts w:ascii="Times New Roman" w:hAnsi="Times New Roman" w:cs="Times New Roman"/>
                <w:sz w:val="24"/>
                <w:szCs w:val="24"/>
              </w:rPr>
              <w:t>0.76 [0.63-0.92]</w:t>
            </w:r>
          </w:p>
          <w:p w14:paraId="1DA3886A" w14:textId="77777777" w:rsidR="00EA47D1" w:rsidRPr="00CF2267" w:rsidRDefault="00866124" w:rsidP="00CF2267">
            <w:pPr>
              <w:spacing w:line="360" w:lineRule="auto"/>
              <w:jc w:val="center"/>
              <w:rPr>
                <w:rFonts w:ascii="Times New Roman" w:hAnsi="Times New Roman" w:cs="Times New Roman"/>
                <w:sz w:val="24"/>
                <w:szCs w:val="24"/>
              </w:rPr>
            </w:pPr>
            <w:r w:rsidRPr="00CF2267">
              <w:rPr>
                <w:rFonts w:ascii="Times New Roman" w:hAnsi="Times New Roman" w:cs="Times New Roman"/>
                <w:sz w:val="24"/>
                <w:szCs w:val="24"/>
              </w:rPr>
              <w:t>0.77 [0.59-</w:t>
            </w:r>
            <w:r w:rsidR="00CF2267" w:rsidRPr="00CF2267">
              <w:rPr>
                <w:rFonts w:ascii="Times New Roman" w:hAnsi="Times New Roman" w:cs="Times New Roman"/>
                <w:sz w:val="24"/>
                <w:szCs w:val="24"/>
              </w:rPr>
              <w:t>1.00</w:t>
            </w:r>
            <w:r w:rsidR="00EA47D1" w:rsidRPr="00CF2267">
              <w:rPr>
                <w:rFonts w:ascii="Times New Roman" w:hAnsi="Times New Roman" w:cs="Times New Roman"/>
                <w:sz w:val="24"/>
                <w:szCs w:val="24"/>
              </w:rPr>
              <w:t>]</w:t>
            </w:r>
          </w:p>
        </w:tc>
        <w:tc>
          <w:tcPr>
            <w:tcW w:w="1450" w:type="dxa"/>
            <w:vAlign w:val="center"/>
          </w:tcPr>
          <w:p w14:paraId="1DA3886B" w14:textId="77777777" w:rsidR="00EA47D1"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10.2</w:t>
            </w:r>
          </w:p>
          <w:p w14:paraId="1DA3886C" w14:textId="77777777" w:rsidR="00EA47D1" w:rsidRPr="003F50D6" w:rsidRDefault="00EA47D1"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18.8</w:t>
            </w:r>
          </w:p>
          <w:p w14:paraId="1DA3886D" w14:textId="77777777" w:rsidR="00EA47D1"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45.8</w:t>
            </w:r>
          </w:p>
        </w:tc>
        <w:tc>
          <w:tcPr>
            <w:tcW w:w="3295" w:type="dxa"/>
            <w:vAlign w:val="center"/>
          </w:tcPr>
          <w:p w14:paraId="1DA3886E" w14:textId="77777777" w:rsidR="00EA47D1" w:rsidRPr="003F50D6" w:rsidRDefault="00EA47D1" w:rsidP="001465CD">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Not tested</w:t>
            </w:r>
          </w:p>
        </w:tc>
      </w:tr>
      <w:tr w:rsidR="00EA47D1" w:rsidRPr="003F50D6" w14:paraId="1DA38879" w14:textId="77777777" w:rsidTr="001465CD">
        <w:trPr>
          <w:trHeight w:val="585"/>
        </w:trPr>
        <w:tc>
          <w:tcPr>
            <w:tcW w:w="4746" w:type="dxa"/>
            <w:shd w:val="clear" w:color="auto" w:fill="D9D9D9" w:themeFill="background1" w:themeFillShade="D9"/>
          </w:tcPr>
          <w:p w14:paraId="1DA38870" w14:textId="77777777" w:rsidR="00EA47D1" w:rsidRPr="003F50D6" w:rsidRDefault="00EA47D1"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High</w:t>
            </w:r>
          </w:p>
          <w:p w14:paraId="1DA38871" w14:textId="77777777" w:rsidR="00EA47D1" w:rsidRPr="003F50D6" w:rsidRDefault="00C16F43" w:rsidP="009B53D2">
            <w:pPr>
              <w:spacing w:line="360" w:lineRule="auto"/>
              <w:rPr>
                <w:rFonts w:ascii="Times New Roman" w:hAnsi="Times New Roman" w:cs="Times New Roman"/>
                <w:sz w:val="24"/>
                <w:szCs w:val="24"/>
              </w:rPr>
            </w:pPr>
            <w:r>
              <w:rPr>
                <w:rFonts w:ascii="Times New Roman" w:hAnsi="Times New Roman" w:cs="Times New Roman"/>
                <w:sz w:val="24"/>
                <w:szCs w:val="24"/>
              </w:rPr>
              <w:t xml:space="preserve">Risk of disease – </w:t>
            </w:r>
            <w:r w:rsidR="009B53D2">
              <w:rPr>
                <w:rFonts w:ascii="Times New Roman" w:hAnsi="Times New Roman" w:cs="Times New Roman"/>
                <w:sz w:val="24"/>
                <w:szCs w:val="24"/>
              </w:rPr>
              <w:t>Normal/Low</w:t>
            </w:r>
          </w:p>
        </w:tc>
        <w:tc>
          <w:tcPr>
            <w:tcW w:w="2241" w:type="dxa"/>
            <w:vAlign w:val="center"/>
          </w:tcPr>
          <w:p w14:paraId="1DA38872" w14:textId="77777777" w:rsidR="00EA47D1" w:rsidRPr="003F50D6" w:rsidRDefault="00EA47D1"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3</w:t>
            </w:r>
          </w:p>
          <w:p w14:paraId="1DA38873" w14:textId="77777777" w:rsidR="00EA47D1"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241" w:type="dxa"/>
            <w:vAlign w:val="center"/>
          </w:tcPr>
          <w:p w14:paraId="1DA38874" w14:textId="77777777" w:rsidR="00EA47D1" w:rsidRPr="003F50D6" w:rsidRDefault="00EA47D1"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0.97 [0.59-1.59</w:t>
            </w:r>
            <w:r w:rsidRPr="003F50D6">
              <w:rPr>
                <w:rFonts w:ascii="Times New Roman" w:hAnsi="Times New Roman" w:cs="Times New Roman"/>
                <w:sz w:val="24"/>
                <w:szCs w:val="24"/>
              </w:rPr>
              <w:t>]</w:t>
            </w:r>
          </w:p>
          <w:p w14:paraId="1DA38875" w14:textId="77777777" w:rsidR="00EA47D1" w:rsidRPr="003F50D6" w:rsidRDefault="00866124" w:rsidP="00866124">
            <w:pPr>
              <w:spacing w:line="360" w:lineRule="auto"/>
              <w:jc w:val="center"/>
              <w:rPr>
                <w:rFonts w:ascii="Times New Roman" w:hAnsi="Times New Roman" w:cs="Times New Roman"/>
                <w:sz w:val="24"/>
                <w:szCs w:val="24"/>
              </w:rPr>
            </w:pPr>
            <w:r>
              <w:rPr>
                <w:rFonts w:ascii="Times New Roman" w:hAnsi="Times New Roman" w:cs="Times New Roman"/>
                <w:sz w:val="24"/>
                <w:szCs w:val="24"/>
              </w:rPr>
              <w:t>0.70</w:t>
            </w:r>
            <w:r w:rsidR="00C16F43">
              <w:rPr>
                <w:rFonts w:ascii="Times New Roman" w:hAnsi="Times New Roman" w:cs="Times New Roman"/>
                <w:sz w:val="24"/>
                <w:szCs w:val="24"/>
              </w:rPr>
              <w:t xml:space="preserve"> [0.58-0.8</w:t>
            </w:r>
            <w:r>
              <w:rPr>
                <w:rFonts w:ascii="Times New Roman" w:hAnsi="Times New Roman" w:cs="Times New Roman"/>
                <w:sz w:val="24"/>
                <w:szCs w:val="24"/>
              </w:rPr>
              <w:t>4</w:t>
            </w:r>
            <w:r w:rsidR="00EA47D1" w:rsidRPr="003F50D6">
              <w:rPr>
                <w:rFonts w:ascii="Times New Roman" w:hAnsi="Times New Roman" w:cs="Times New Roman"/>
                <w:sz w:val="24"/>
                <w:szCs w:val="24"/>
              </w:rPr>
              <w:t>]</w:t>
            </w:r>
          </w:p>
        </w:tc>
        <w:tc>
          <w:tcPr>
            <w:tcW w:w="1450" w:type="dxa"/>
            <w:vAlign w:val="center"/>
          </w:tcPr>
          <w:p w14:paraId="1DA38876" w14:textId="77777777" w:rsidR="00EA47D1" w:rsidRPr="003F50D6" w:rsidRDefault="00EA47D1"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57</w:t>
            </w:r>
          </w:p>
          <w:p w14:paraId="1DA38877" w14:textId="77777777" w:rsidR="00EA47D1" w:rsidRPr="003F50D6" w:rsidRDefault="00C16F43"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295" w:type="dxa"/>
            <w:vAlign w:val="center"/>
          </w:tcPr>
          <w:p w14:paraId="1DA38878" w14:textId="77777777" w:rsidR="00EA47D1" w:rsidRPr="003F50D6" w:rsidRDefault="00EA47D1"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r w:rsidR="00C16F43">
              <w:rPr>
                <w:rFonts w:ascii="Times New Roman" w:hAnsi="Times New Roman" w:cs="Times New Roman"/>
                <w:sz w:val="24"/>
                <w:szCs w:val="24"/>
              </w:rPr>
              <w:t>2</w:t>
            </w:r>
            <w:r w:rsidR="00866124">
              <w:rPr>
                <w:rFonts w:ascii="Times New Roman" w:hAnsi="Times New Roman" w:cs="Times New Roman"/>
                <w:sz w:val="24"/>
                <w:szCs w:val="24"/>
              </w:rPr>
              <w:t>2</w:t>
            </w:r>
            <w:r w:rsidR="00AD6D36">
              <w:rPr>
                <w:rFonts w:ascii="Times New Roman" w:hAnsi="Times New Roman" w:cs="Times New Roman"/>
                <w:sz w:val="24"/>
                <w:szCs w:val="24"/>
              </w:rPr>
              <w:t>1</w:t>
            </w:r>
          </w:p>
        </w:tc>
      </w:tr>
      <w:tr w:rsidR="00EA47D1" w:rsidRPr="003F50D6" w14:paraId="1DA38883" w14:textId="77777777" w:rsidTr="001465CD">
        <w:trPr>
          <w:trHeight w:val="564"/>
        </w:trPr>
        <w:tc>
          <w:tcPr>
            <w:tcW w:w="4746" w:type="dxa"/>
            <w:shd w:val="clear" w:color="auto" w:fill="D9D9D9" w:themeFill="background1" w:themeFillShade="D9"/>
          </w:tcPr>
          <w:p w14:paraId="1DA3887A" w14:textId="77777777" w:rsidR="00EA47D1" w:rsidRPr="003F50D6" w:rsidRDefault="00C16F43" w:rsidP="001465CD">
            <w:pPr>
              <w:spacing w:line="360" w:lineRule="auto"/>
              <w:rPr>
                <w:rFonts w:ascii="Times New Roman" w:hAnsi="Times New Roman" w:cs="Times New Roman"/>
                <w:sz w:val="24"/>
                <w:szCs w:val="24"/>
              </w:rPr>
            </w:pPr>
            <w:r>
              <w:rPr>
                <w:rFonts w:ascii="Times New Roman" w:hAnsi="Times New Roman" w:cs="Times New Roman"/>
                <w:sz w:val="24"/>
                <w:szCs w:val="24"/>
              </w:rPr>
              <w:t>Overall r</w:t>
            </w:r>
            <w:r w:rsidR="00EA47D1" w:rsidRPr="003F50D6">
              <w:rPr>
                <w:rFonts w:ascii="Times New Roman" w:hAnsi="Times New Roman" w:cs="Times New Roman"/>
                <w:sz w:val="24"/>
                <w:szCs w:val="24"/>
              </w:rPr>
              <w:t>isk of bias – Low</w:t>
            </w:r>
          </w:p>
          <w:p w14:paraId="1DA3887B" w14:textId="77777777" w:rsidR="00EA47D1" w:rsidRPr="003F50D6" w:rsidRDefault="00C16F43" w:rsidP="00C16F43">
            <w:pPr>
              <w:spacing w:line="360" w:lineRule="auto"/>
              <w:rPr>
                <w:rFonts w:ascii="Times New Roman" w:hAnsi="Times New Roman" w:cs="Times New Roman"/>
                <w:sz w:val="24"/>
                <w:szCs w:val="24"/>
              </w:rPr>
            </w:pPr>
            <w:r>
              <w:rPr>
                <w:rFonts w:ascii="Times New Roman" w:hAnsi="Times New Roman" w:cs="Times New Roman"/>
                <w:sz w:val="24"/>
                <w:szCs w:val="24"/>
              </w:rPr>
              <w:t>Overall r</w:t>
            </w:r>
            <w:r w:rsidR="00EA47D1" w:rsidRPr="003F50D6">
              <w:rPr>
                <w:rFonts w:ascii="Times New Roman" w:hAnsi="Times New Roman" w:cs="Times New Roman"/>
                <w:sz w:val="24"/>
                <w:szCs w:val="24"/>
              </w:rPr>
              <w:t>isk of bias – High/Unclear</w:t>
            </w:r>
          </w:p>
        </w:tc>
        <w:tc>
          <w:tcPr>
            <w:tcW w:w="2241" w:type="dxa"/>
            <w:vAlign w:val="center"/>
          </w:tcPr>
          <w:p w14:paraId="1DA3887C" w14:textId="77777777" w:rsidR="00EA47D1" w:rsidRPr="003F50D6" w:rsidRDefault="00C16F43"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2</w:t>
            </w:r>
          </w:p>
          <w:p w14:paraId="1DA3887D" w14:textId="77777777" w:rsidR="00EA47D1"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241" w:type="dxa"/>
            <w:vAlign w:val="center"/>
          </w:tcPr>
          <w:p w14:paraId="1DA3887E" w14:textId="77777777" w:rsidR="00EA47D1" w:rsidRPr="003F50D6" w:rsidRDefault="00C16F43"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0.96 [0.48-1.95</w:t>
            </w:r>
            <w:r w:rsidR="00EA47D1" w:rsidRPr="003F50D6">
              <w:rPr>
                <w:rFonts w:ascii="Times New Roman" w:hAnsi="Times New Roman" w:cs="Times New Roman"/>
                <w:sz w:val="24"/>
                <w:szCs w:val="24"/>
              </w:rPr>
              <w:t>]</w:t>
            </w:r>
          </w:p>
          <w:p w14:paraId="1DA3887F" w14:textId="77777777" w:rsidR="00EA47D1" w:rsidRPr="003F50D6" w:rsidRDefault="00EA47D1" w:rsidP="00C16F43">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0.7</w:t>
            </w:r>
            <w:r w:rsidR="00866124">
              <w:rPr>
                <w:rFonts w:ascii="Times New Roman" w:hAnsi="Times New Roman" w:cs="Times New Roman"/>
                <w:sz w:val="24"/>
                <w:szCs w:val="24"/>
              </w:rPr>
              <w:t>1 [0.59-0.84</w:t>
            </w:r>
            <w:r w:rsidRPr="003F50D6">
              <w:rPr>
                <w:rFonts w:ascii="Times New Roman" w:hAnsi="Times New Roman" w:cs="Times New Roman"/>
                <w:sz w:val="24"/>
                <w:szCs w:val="24"/>
              </w:rPr>
              <w:t>]</w:t>
            </w:r>
          </w:p>
        </w:tc>
        <w:tc>
          <w:tcPr>
            <w:tcW w:w="1450" w:type="dxa"/>
            <w:vAlign w:val="center"/>
          </w:tcPr>
          <w:p w14:paraId="1DA38880" w14:textId="77777777" w:rsidR="00EA47D1" w:rsidRPr="003F50D6" w:rsidRDefault="00C16F43"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77.5</w:t>
            </w:r>
          </w:p>
          <w:p w14:paraId="1DA38881" w14:textId="77777777" w:rsidR="00EA47D1" w:rsidRPr="003F50D6" w:rsidRDefault="00C16F43"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295" w:type="dxa"/>
            <w:vAlign w:val="center"/>
          </w:tcPr>
          <w:p w14:paraId="1DA38882" w14:textId="77777777" w:rsidR="00EA47D1" w:rsidRPr="003F50D6" w:rsidRDefault="00EA47D1"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r w:rsidR="00C16F43">
              <w:rPr>
                <w:rFonts w:ascii="Times New Roman" w:hAnsi="Times New Roman" w:cs="Times New Roman"/>
                <w:sz w:val="24"/>
                <w:szCs w:val="24"/>
              </w:rPr>
              <w:t>4</w:t>
            </w:r>
            <w:r w:rsidR="00866124">
              <w:rPr>
                <w:rFonts w:ascii="Times New Roman" w:hAnsi="Times New Roman" w:cs="Times New Roman"/>
                <w:sz w:val="24"/>
                <w:szCs w:val="24"/>
              </w:rPr>
              <w:t>0</w:t>
            </w:r>
            <w:r w:rsidR="00AD6D36">
              <w:rPr>
                <w:rFonts w:ascii="Times New Roman" w:hAnsi="Times New Roman" w:cs="Times New Roman"/>
                <w:sz w:val="24"/>
                <w:szCs w:val="24"/>
              </w:rPr>
              <w:t>2</w:t>
            </w:r>
          </w:p>
        </w:tc>
      </w:tr>
      <w:tr w:rsidR="00EA47D1" w:rsidRPr="003F50D6" w14:paraId="1DA3888D" w14:textId="77777777" w:rsidTr="001465CD">
        <w:trPr>
          <w:trHeight w:val="585"/>
        </w:trPr>
        <w:tc>
          <w:tcPr>
            <w:tcW w:w="4746" w:type="dxa"/>
            <w:shd w:val="clear" w:color="auto" w:fill="D9D9D9" w:themeFill="background1" w:themeFillShade="D9"/>
          </w:tcPr>
          <w:p w14:paraId="1DA38884" w14:textId="77777777" w:rsidR="00EA47D1" w:rsidRPr="003F50D6" w:rsidRDefault="00EA47D1"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Prospective</w:t>
            </w:r>
          </w:p>
          <w:p w14:paraId="1DA38885" w14:textId="77777777" w:rsidR="00EA47D1" w:rsidRPr="003F50D6" w:rsidRDefault="00EA47D1"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 xml:space="preserve">Study Design </w:t>
            </w:r>
            <w:r>
              <w:rPr>
                <w:rFonts w:ascii="Times New Roman" w:hAnsi="Times New Roman" w:cs="Times New Roman"/>
                <w:sz w:val="24"/>
                <w:szCs w:val="24"/>
              </w:rPr>
              <w:t>–</w:t>
            </w:r>
            <w:r w:rsidRPr="003F50D6">
              <w:rPr>
                <w:rFonts w:ascii="Times New Roman" w:hAnsi="Times New Roman" w:cs="Times New Roman"/>
                <w:sz w:val="24"/>
                <w:szCs w:val="24"/>
              </w:rPr>
              <w:t xml:space="preserve"> Retrospective</w:t>
            </w:r>
          </w:p>
        </w:tc>
        <w:tc>
          <w:tcPr>
            <w:tcW w:w="2241" w:type="dxa"/>
            <w:vAlign w:val="center"/>
          </w:tcPr>
          <w:p w14:paraId="1DA38886" w14:textId="77777777" w:rsidR="00EA47D1" w:rsidRPr="003F50D6" w:rsidRDefault="00C16F43"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p w14:paraId="1DA38887" w14:textId="77777777" w:rsidR="00EA47D1"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241" w:type="dxa"/>
            <w:vAlign w:val="center"/>
          </w:tcPr>
          <w:p w14:paraId="1DA38888" w14:textId="77777777" w:rsidR="00EA47D1" w:rsidRPr="003F50D6" w:rsidRDefault="00C16F43"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0.84 [0.52-1.35</w:t>
            </w:r>
            <w:r w:rsidR="00EA47D1" w:rsidRPr="003F50D6">
              <w:rPr>
                <w:rFonts w:ascii="Times New Roman" w:hAnsi="Times New Roman" w:cs="Times New Roman"/>
                <w:sz w:val="24"/>
                <w:szCs w:val="24"/>
              </w:rPr>
              <w:t>]</w:t>
            </w:r>
          </w:p>
          <w:p w14:paraId="1DA38889" w14:textId="77777777" w:rsidR="00EA47D1" w:rsidRPr="003F50D6" w:rsidRDefault="00EA47D1" w:rsidP="00C16F43">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0.7</w:t>
            </w:r>
            <w:r w:rsidR="00866124">
              <w:rPr>
                <w:rFonts w:ascii="Times New Roman" w:hAnsi="Times New Roman" w:cs="Times New Roman"/>
                <w:sz w:val="24"/>
                <w:szCs w:val="24"/>
              </w:rPr>
              <w:t>1 [0.59-0.86</w:t>
            </w:r>
            <w:r w:rsidRPr="003F50D6">
              <w:rPr>
                <w:rFonts w:ascii="Times New Roman" w:hAnsi="Times New Roman" w:cs="Times New Roman"/>
                <w:sz w:val="24"/>
                <w:szCs w:val="24"/>
              </w:rPr>
              <w:t>]</w:t>
            </w:r>
          </w:p>
        </w:tc>
        <w:tc>
          <w:tcPr>
            <w:tcW w:w="1450" w:type="dxa"/>
            <w:vAlign w:val="center"/>
          </w:tcPr>
          <w:p w14:paraId="1DA3888A" w14:textId="77777777" w:rsidR="00EA47D1" w:rsidRPr="003F50D6" w:rsidRDefault="00C16F43"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56.9</w:t>
            </w:r>
          </w:p>
          <w:p w14:paraId="1DA3888B" w14:textId="77777777" w:rsidR="00EA47D1" w:rsidRPr="003F50D6" w:rsidRDefault="00C16F43"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295" w:type="dxa"/>
            <w:vAlign w:val="center"/>
          </w:tcPr>
          <w:p w14:paraId="1DA3888C" w14:textId="77777777" w:rsidR="00EA47D1" w:rsidRPr="003F50D6" w:rsidRDefault="00EA47D1"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r w:rsidR="00C16F43">
              <w:rPr>
                <w:rFonts w:ascii="Times New Roman" w:hAnsi="Times New Roman" w:cs="Times New Roman"/>
                <w:sz w:val="24"/>
                <w:szCs w:val="24"/>
              </w:rPr>
              <w:t>5</w:t>
            </w:r>
            <w:r w:rsidR="00AD6D36">
              <w:rPr>
                <w:rFonts w:ascii="Times New Roman" w:hAnsi="Times New Roman" w:cs="Times New Roman"/>
                <w:sz w:val="24"/>
                <w:szCs w:val="24"/>
              </w:rPr>
              <w:t>19</w:t>
            </w:r>
          </w:p>
        </w:tc>
      </w:tr>
      <w:tr w:rsidR="00EA47D1" w:rsidRPr="00AF797F" w14:paraId="1DA38897" w14:textId="77777777" w:rsidTr="001465CD">
        <w:trPr>
          <w:trHeight w:val="607"/>
        </w:trPr>
        <w:tc>
          <w:tcPr>
            <w:tcW w:w="4746" w:type="dxa"/>
            <w:shd w:val="clear" w:color="auto" w:fill="D9D9D9" w:themeFill="background1" w:themeFillShade="D9"/>
          </w:tcPr>
          <w:p w14:paraId="1DA3888E" w14:textId="77777777" w:rsidR="00EA47D1" w:rsidRPr="00AF797F" w:rsidRDefault="00EA47D1" w:rsidP="001465CD">
            <w:pPr>
              <w:spacing w:line="360" w:lineRule="auto"/>
              <w:rPr>
                <w:rFonts w:ascii="Times New Roman" w:hAnsi="Times New Roman" w:cs="Times New Roman"/>
                <w:sz w:val="24"/>
                <w:szCs w:val="24"/>
              </w:rPr>
            </w:pPr>
            <w:r w:rsidRPr="00AF797F">
              <w:rPr>
                <w:rFonts w:ascii="Times New Roman" w:hAnsi="Times New Roman" w:cs="Times New Roman"/>
                <w:sz w:val="24"/>
                <w:szCs w:val="24"/>
              </w:rPr>
              <w:t>Method of diagnosis – clinical</w:t>
            </w:r>
          </w:p>
          <w:p w14:paraId="1DA3888F" w14:textId="77777777" w:rsidR="00EA47D1" w:rsidRPr="00AF797F" w:rsidRDefault="00EA47D1" w:rsidP="001465CD">
            <w:pPr>
              <w:spacing w:line="360" w:lineRule="auto"/>
              <w:rPr>
                <w:rFonts w:ascii="Times New Roman" w:hAnsi="Times New Roman" w:cs="Times New Roman"/>
                <w:sz w:val="24"/>
                <w:szCs w:val="24"/>
              </w:rPr>
            </w:pPr>
            <w:r w:rsidRPr="00AF797F">
              <w:rPr>
                <w:rFonts w:ascii="Times New Roman" w:hAnsi="Times New Roman" w:cs="Times New Roman"/>
                <w:sz w:val="24"/>
                <w:szCs w:val="24"/>
              </w:rPr>
              <w:t>Method of diagnosis – serological</w:t>
            </w:r>
          </w:p>
        </w:tc>
        <w:tc>
          <w:tcPr>
            <w:tcW w:w="2241" w:type="dxa"/>
            <w:vAlign w:val="center"/>
          </w:tcPr>
          <w:p w14:paraId="1DA38890" w14:textId="77777777" w:rsidR="00EA47D1" w:rsidRPr="00AF797F" w:rsidRDefault="00866124"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5</w:t>
            </w:r>
          </w:p>
          <w:p w14:paraId="1DA38891" w14:textId="77777777" w:rsidR="00EA47D1" w:rsidRPr="00AF797F" w:rsidRDefault="00C16F43"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4</w:t>
            </w:r>
          </w:p>
        </w:tc>
        <w:tc>
          <w:tcPr>
            <w:tcW w:w="2241" w:type="dxa"/>
            <w:vAlign w:val="center"/>
          </w:tcPr>
          <w:p w14:paraId="1DA38892" w14:textId="77777777" w:rsidR="00EA47D1" w:rsidRPr="00AF797F" w:rsidRDefault="00C16F43"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0.7</w:t>
            </w:r>
            <w:r w:rsidR="00866124" w:rsidRPr="00AF797F">
              <w:rPr>
                <w:rFonts w:ascii="Times New Roman" w:hAnsi="Times New Roman" w:cs="Times New Roman"/>
                <w:sz w:val="24"/>
                <w:szCs w:val="24"/>
              </w:rPr>
              <w:t>1 [0.59-0.86</w:t>
            </w:r>
            <w:r w:rsidR="00EA47D1" w:rsidRPr="00AF797F">
              <w:rPr>
                <w:rFonts w:ascii="Times New Roman" w:hAnsi="Times New Roman" w:cs="Times New Roman"/>
                <w:sz w:val="24"/>
                <w:szCs w:val="24"/>
              </w:rPr>
              <w:t>]</w:t>
            </w:r>
          </w:p>
          <w:p w14:paraId="1DA38893" w14:textId="77777777" w:rsidR="00EA47D1" w:rsidRPr="00AF797F" w:rsidRDefault="00C16F43"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0.84 [0.52-1.35</w:t>
            </w:r>
            <w:r w:rsidR="00EA47D1" w:rsidRPr="00AF797F">
              <w:rPr>
                <w:rFonts w:ascii="Times New Roman" w:hAnsi="Times New Roman" w:cs="Times New Roman"/>
                <w:sz w:val="24"/>
                <w:szCs w:val="24"/>
              </w:rPr>
              <w:t>]</w:t>
            </w:r>
          </w:p>
        </w:tc>
        <w:tc>
          <w:tcPr>
            <w:tcW w:w="1450" w:type="dxa"/>
            <w:vAlign w:val="center"/>
          </w:tcPr>
          <w:p w14:paraId="1DA38894" w14:textId="77777777" w:rsidR="00EA47D1" w:rsidRPr="00AF797F" w:rsidRDefault="00C16F43"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0</w:t>
            </w:r>
          </w:p>
          <w:p w14:paraId="1DA38895" w14:textId="77777777" w:rsidR="00EA47D1" w:rsidRPr="00AF797F" w:rsidRDefault="00C16F43"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56.9</w:t>
            </w:r>
          </w:p>
        </w:tc>
        <w:tc>
          <w:tcPr>
            <w:tcW w:w="3295" w:type="dxa"/>
            <w:vAlign w:val="center"/>
          </w:tcPr>
          <w:p w14:paraId="1DA38896" w14:textId="77777777" w:rsidR="00EA47D1" w:rsidRPr="00AF797F" w:rsidRDefault="00EA47D1"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0</w:t>
            </w:r>
            <w:r w:rsidR="00C16F43" w:rsidRPr="00AF797F">
              <w:rPr>
                <w:rFonts w:ascii="Times New Roman" w:hAnsi="Times New Roman" w:cs="Times New Roman"/>
                <w:sz w:val="24"/>
                <w:szCs w:val="24"/>
              </w:rPr>
              <w:t>.5</w:t>
            </w:r>
            <w:r w:rsidR="00AD6D36">
              <w:rPr>
                <w:rFonts w:ascii="Times New Roman" w:hAnsi="Times New Roman" w:cs="Times New Roman"/>
                <w:sz w:val="24"/>
                <w:szCs w:val="24"/>
              </w:rPr>
              <w:t>19</w:t>
            </w:r>
          </w:p>
        </w:tc>
      </w:tr>
      <w:tr w:rsidR="00EA47D1" w:rsidRPr="003F50D6" w14:paraId="1DA388A1" w14:textId="77777777" w:rsidTr="001465CD">
        <w:trPr>
          <w:trHeight w:val="607"/>
        </w:trPr>
        <w:tc>
          <w:tcPr>
            <w:tcW w:w="4746" w:type="dxa"/>
            <w:shd w:val="clear" w:color="auto" w:fill="D9D9D9" w:themeFill="background1" w:themeFillShade="D9"/>
          </w:tcPr>
          <w:p w14:paraId="1DA38898" w14:textId="77777777" w:rsidR="00EA47D1" w:rsidRPr="00AF797F" w:rsidRDefault="00EA47D1" w:rsidP="001465CD">
            <w:pPr>
              <w:spacing w:line="360" w:lineRule="auto"/>
              <w:rPr>
                <w:rFonts w:ascii="Times New Roman" w:hAnsi="Times New Roman" w:cs="Times New Roman"/>
                <w:sz w:val="24"/>
                <w:szCs w:val="24"/>
              </w:rPr>
            </w:pPr>
            <w:r w:rsidRPr="00AF797F">
              <w:rPr>
                <w:rFonts w:ascii="Times New Roman" w:hAnsi="Times New Roman" w:cs="Times New Roman"/>
                <w:sz w:val="24"/>
                <w:szCs w:val="24"/>
              </w:rPr>
              <w:t xml:space="preserve">Clear definition of exclusive breastfeeding </w:t>
            </w:r>
          </w:p>
          <w:p w14:paraId="1DA38899" w14:textId="77777777" w:rsidR="00EA47D1" w:rsidRPr="00AF797F" w:rsidRDefault="00EA47D1" w:rsidP="001465CD">
            <w:pPr>
              <w:spacing w:line="360" w:lineRule="auto"/>
              <w:rPr>
                <w:rFonts w:ascii="Times New Roman" w:hAnsi="Times New Roman" w:cs="Times New Roman"/>
                <w:sz w:val="24"/>
                <w:szCs w:val="24"/>
              </w:rPr>
            </w:pPr>
            <w:r w:rsidRPr="00AF797F">
              <w:rPr>
                <w:rFonts w:ascii="Times New Roman" w:hAnsi="Times New Roman" w:cs="Times New Roman"/>
                <w:sz w:val="24"/>
                <w:szCs w:val="24"/>
              </w:rPr>
              <w:t>Unclear definition of exclusive breastfeeding</w:t>
            </w:r>
          </w:p>
        </w:tc>
        <w:tc>
          <w:tcPr>
            <w:tcW w:w="2241" w:type="dxa"/>
            <w:vAlign w:val="center"/>
          </w:tcPr>
          <w:p w14:paraId="1DA3889A" w14:textId="77777777" w:rsidR="00EA47D1" w:rsidRPr="00AF797F" w:rsidRDefault="00EA47D1"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4</w:t>
            </w:r>
          </w:p>
          <w:p w14:paraId="1DA3889B" w14:textId="77777777" w:rsidR="00EA47D1" w:rsidRPr="00AF797F" w:rsidRDefault="00866124"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5</w:t>
            </w:r>
          </w:p>
        </w:tc>
        <w:tc>
          <w:tcPr>
            <w:tcW w:w="2241" w:type="dxa"/>
            <w:vAlign w:val="center"/>
          </w:tcPr>
          <w:p w14:paraId="1DA3889C" w14:textId="77777777" w:rsidR="00EA47D1" w:rsidRPr="00AF797F" w:rsidRDefault="00C16F43"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0.78 [0.54-1.13</w:t>
            </w:r>
            <w:r w:rsidR="00EA47D1" w:rsidRPr="00AF797F">
              <w:rPr>
                <w:rFonts w:ascii="Times New Roman" w:hAnsi="Times New Roman" w:cs="Times New Roman"/>
                <w:sz w:val="24"/>
                <w:szCs w:val="24"/>
              </w:rPr>
              <w:t>]</w:t>
            </w:r>
          </w:p>
          <w:p w14:paraId="1DA3889D" w14:textId="77777777" w:rsidR="00EA47D1" w:rsidRPr="00AF797F" w:rsidRDefault="00866124" w:rsidP="00866124">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0.72 [0.59-0.89</w:t>
            </w:r>
            <w:r w:rsidR="00EA47D1" w:rsidRPr="00AF797F">
              <w:rPr>
                <w:rFonts w:ascii="Times New Roman" w:hAnsi="Times New Roman" w:cs="Times New Roman"/>
                <w:sz w:val="24"/>
                <w:szCs w:val="24"/>
              </w:rPr>
              <w:t>]</w:t>
            </w:r>
          </w:p>
        </w:tc>
        <w:tc>
          <w:tcPr>
            <w:tcW w:w="1450" w:type="dxa"/>
            <w:vAlign w:val="center"/>
          </w:tcPr>
          <w:p w14:paraId="1DA3889E" w14:textId="77777777" w:rsidR="00EA47D1" w:rsidRPr="00AF797F" w:rsidRDefault="00C16F43"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55.3</w:t>
            </w:r>
          </w:p>
          <w:p w14:paraId="1DA3889F" w14:textId="77777777" w:rsidR="00EA47D1" w:rsidRPr="00AF797F" w:rsidRDefault="00EA47D1"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0</w:t>
            </w:r>
          </w:p>
        </w:tc>
        <w:tc>
          <w:tcPr>
            <w:tcW w:w="3295" w:type="dxa"/>
            <w:vAlign w:val="center"/>
          </w:tcPr>
          <w:p w14:paraId="1DA388A0" w14:textId="77777777" w:rsidR="00EA47D1" w:rsidRPr="003F50D6" w:rsidRDefault="00EA47D1" w:rsidP="001465CD">
            <w:pPr>
              <w:spacing w:line="360" w:lineRule="auto"/>
              <w:jc w:val="center"/>
              <w:rPr>
                <w:rFonts w:ascii="Times New Roman" w:hAnsi="Times New Roman" w:cs="Times New Roman"/>
                <w:sz w:val="24"/>
                <w:szCs w:val="24"/>
              </w:rPr>
            </w:pPr>
            <w:r w:rsidRPr="00AF797F">
              <w:rPr>
                <w:rFonts w:ascii="Times New Roman" w:hAnsi="Times New Roman" w:cs="Times New Roman"/>
                <w:sz w:val="24"/>
                <w:szCs w:val="24"/>
              </w:rPr>
              <w:t>0.</w:t>
            </w:r>
            <w:r w:rsidR="00866124" w:rsidRPr="00AF797F">
              <w:rPr>
                <w:rFonts w:ascii="Times New Roman" w:hAnsi="Times New Roman" w:cs="Times New Roman"/>
                <w:sz w:val="24"/>
                <w:szCs w:val="24"/>
              </w:rPr>
              <w:t>70</w:t>
            </w:r>
            <w:r w:rsidR="00AD6D36">
              <w:rPr>
                <w:rFonts w:ascii="Times New Roman" w:hAnsi="Times New Roman" w:cs="Times New Roman"/>
                <w:sz w:val="24"/>
                <w:szCs w:val="24"/>
              </w:rPr>
              <w:t>3</w:t>
            </w:r>
          </w:p>
        </w:tc>
      </w:tr>
    </w:tbl>
    <w:p w14:paraId="1DA388A2" w14:textId="77777777" w:rsidR="00EA47D1" w:rsidRPr="003F50D6" w:rsidRDefault="00EA47D1" w:rsidP="00EA47D1">
      <w:pPr>
        <w:rPr>
          <w:rFonts w:ascii="Times New Roman" w:hAnsi="Times New Roman" w:cs="Times New Roman"/>
          <w:sz w:val="24"/>
          <w:szCs w:val="24"/>
        </w:rPr>
      </w:pPr>
      <w:r w:rsidRPr="003F50D6">
        <w:rPr>
          <w:rFonts w:ascii="Times New Roman" w:hAnsi="Times New Roman" w:cs="Times New Roman"/>
          <w:sz w:val="24"/>
          <w:szCs w:val="24"/>
        </w:rPr>
        <w:t>*Pooled estimate [95%CI] of meta-analysis of studies reporting Odds or Relative risk or Risk ratios</w:t>
      </w:r>
    </w:p>
    <w:p w14:paraId="1DA388A3" w14:textId="77777777" w:rsidR="00EA47D1" w:rsidRDefault="00EA47D1">
      <w:pPr>
        <w:rPr>
          <w:rFonts w:ascii="Times New Roman" w:hAnsi="Times New Roman" w:cs="Times New Roman"/>
        </w:rPr>
        <w:sectPr w:rsidR="00EA47D1" w:rsidSect="00EA47D1">
          <w:pgSz w:w="16838" w:h="11906" w:orient="landscape"/>
          <w:pgMar w:top="1134" w:right="1440" w:bottom="1440" w:left="1440" w:header="709" w:footer="709" w:gutter="0"/>
          <w:cols w:space="708"/>
          <w:docGrid w:linePitch="360"/>
        </w:sectPr>
      </w:pPr>
    </w:p>
    <w:p w14:paraId="1DA388A4" w14:textId="77777777" w:rsidR="002D58BD" w:rsidRPr="00756C24" w:rsidRDefault="002D58BD" w:rsidP="005D3493">
      <w:pPr>
        <w:pStyle w:val="Heading2"/>
        <w:numPr>
          <w:ilvl w:val="2"/>
          <w:numId w:val="29"/>
        </w:numPr>
        <w:rPr>
          <w:rFonts w:ascii="Times New Roman" w:hAnsi="Times New Roman" w:cs="Times New Roman"/>
          <w:color w:val="auto"/>
          <w:sz w:val="24"/>
          <w:szCs w:val="22"/>
        </w:rPr>
      </w:pPr>
      <w:bookmarkStart w:id="58" w:name="_Toc416269574"/>
      <w:r w:rsidRPr="00756C24">
        <w:rPr>
          <w:rFonts w:ascii="Times New Roman" w:hAnsi="Times New Roman" w:cs="Times New Roman"/>
          <w:color w:val="auto"/>
          <w:sz w:val="24"/>
          <w:szCs w:val="22"/>
        </w:rPr>
        <w:lastRenderedPageBreak/>
        <w:t xml:space="preserve">Exclusive breastfeeding for </w:t>
      </w:r>
      <w:r w:rsidR="00C16F43" w:rsidRPr="00756C24">
        <w:rPr>
          <w:rFonts w:ascii="Times New Roman" w:hAnsi="Times New Roman" w:cs="Times New Roman"/>
          <w:color w:val="auto"/>
          <w:sz w:val="24"/>
          <w:szCs w:val="22"/>
        </w:rPr>
        <w:t>≥</w:t>
      </w:r>
      <w:r w:rsidRPr="00756C24">
        <w:rPr>
          <w:rFonts w:ascii="Times New Roman" w:hAnsi="Times New Roman" w:cs="Times New Roman"/>
          <w:color w:val="auto"/>
          <w:sz w:val="24"/>
          <w:szCs w:val="22"/>
        </w:rPr>
        <w:t>3</w:t>
      </w:r>
      <w:r w:rsidR="00C16F43" w:rsidRPr="00756C24">
        <w:rPr>
          <w:rFonts w:ascii="Times New Roman" w:hAnsi="Times New Roman" w:cs="Times New Roman"/>
          <w:color w:val="auto"/>
          <w:sz w:val="24"/>
          <w:szCs w:val="22"/>
        </w:rPr>
        <w:t>-4</w:t>
      </w:r>
      <w:r w:rsidRPr="00756C24">
        <w:rPr>
          <w:rFonts w:ascii="Times New Roman" w:hAnsi="Times New Roman" w:cs="Times New Roman"/>
          <w:color w:val="auto"/>
          <w:sz w:val="24"/>
          <w:szCs w:val="22"/>
        </w:rPr>
        <w:t xml:space="preserve"> months vs</w:t>
      </w:r>
      <w:r w:rsidR="00510531" w:rsidRPr="00756C24">
        <w:rPr>
          <w:rFonts w:ascii="Times New Roman" w:hAnsi="Times New Roman" w:cs="Times New Roman"/>
          <w:color w:val="auto"/>
          <w:sz w:val="24"/>
          <w:szCs w:val="22"/>
        </w:rPr>
        <w:t xml:space="preserve"> &lt;</w:t>
      </w:r>
      <w:r w:rsidR="00C133EA" w:rsidRPr="00756C24">
        <w:rPr>
          <w:rFonts w:ascii="Times New Roman" w:hAnsi="Times New Roman" w:cs="Times New Roman"/>
          <w:color w:val="auto"/>
          <w:sz w:val="24"/>
          <w:szCs w:val="22"/>
        </w:rPr>
        <w:t xml:space="preserve"> </w:t>
      </w:r>
      <w:r w:rsidRPr="00756C24">
        <w:rPr>
          <w:rFonts w:ascii="Times New Roman" w:hAnsi="Times New Roman" w:cs="Times New Roman"/>
          <w:color w:val="auto"/>
          <w:sz w:val="24"/>
          <w:szCs w:val="22"/>
        </w:rPr>
        <w:t>3</w:t>
      </w:r>
      <w:r w:rsidR="00C16F43" w:rsidRPr="00756C24">
        <w:rPr>
          <w:rFonts w:ascii="Times New Roman" w:hAnsi="Times New Roman" w:cs="Times New Roman"/>
          <w:color w:val="auto"/>
          <w:sz w:val="24"/>
          <w:szCs w:val="22"/>
        </w:rPr>
        <w:t>-4</w:t>
      </w:r>
      <w:r w:rsidRPr="00756C24">
        <w:rPr>
          <w:rFonts w:ascii="Times New Roman" w:hAnsi="Times New Roman" w:cs="Times New Roman"/>
          <w:color w:val="auto"/>
          <w:sz w:val="24"/>
          <w:szCs w:val="22"/>
        </w:rPr>
        <w:t xml:space="preserve"> months</w:t>
      </w:r>
      <w:bookmarkEnd w:id="58"/>
      <w:r w:rsidRPr="00756C24">
        <w:rPr>
          <w:rFonts w:ascii="Times New Roman" w:hAnsi="Times New Roman" w:cs="Times New Roman"/>
          <w:color w:val="auto"/>
          <w:sz w:val="24"/>
          <w:szCs w:val="22"/>
        </w:rPr>
        <w:t xml:space="preserve"> </w:t>
      </w:r>
    </w:p>
    <w:p w14:paraId="1DA388A5" w14:textId="77777777" w:rsidR="00E95A2D" w:rsidRPr="003F50D6" w:rsidRDefault="00E95A2D" w:rsidP="00E95A2D">
      <w:pPr>
        <w:rPr>
          <w:rFonts w:ascii="Times New Roman" w:hAnsi="Times New Roman" w:cs="Times New Roman"/>
        </w:rPr>
      </w:pPr>
    </w:p>
    <w:p w14:paraId="1DA388A6" w14:textId="77777777" w:rsidR="002E6495" w:rsidRPr="003F50D6" w:rsidRDefault="00866124" w:rsidP="002E6495">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Nine</w:t>
      </w:r>
      <w:r w:rsidR="00EF003D" w:rsidRPr="003F50D6">
        <w:rPr>
          <w:rFonts w:ascii="Times New Roman" w:hAnsi="Times New Roman" w:cs="Times New Roman"/>
          <w:sz w:val="24"/>
          <w:szCs w:val="24"/>
        </w:rPr>
        <w:t xml:space="preserve"> st</w:t>
      </w:r>
      <w:r w:rsidR="00284575" w:rsidRPr="003F50D6">
        <w:rPr>
          <w:rFonts w:ascii="Times New Roman" w:hAnsi="Times New Roman" w:cs="Times New Roman"/>
          <w:sz w:val="24"/>
          <w:szCs w:val="24"/>
        </w:rPr>
        <w:t xml:space="preserve">udies </w:t>
      </w:r>
      <w:r w:rsidR="00510531" w:rsidRPr="003F50D6">
        <w:rPr>
          <w:rFonts w:ascii="Times New Roman" w:hAnsi="Times New Roman" w:cs="Times New Roman"/>
          <w:sz w:val="24"/>
          <w:szCs w:val="24"/>
        </w:rPr>
        <w:t xml:space="preserve">reported data which could be meta-analysed, for </w:t>
      </w:r>
      <w:r w:rsidR="00284575" w:rsidRPr="003F50D6">
        <w:rPr>
          <w:rFonts w:ascii="Times New Roman" w:hAnsi="Times New Roman" w:cs="Times New Roman"/>
          <w:sz w:val="24"/>
          <w:szCs w:val="24"/>
        </w:rPr>
        <w:t xml:space="preserve">risk of TIDM </w:t>
      </w:r>
      <w:r w:rsidR="00510531" w:rsidRPr="003F50D6">
        <w:rPr>
          <w:rFonts w:ascii="Times New Roman" w:hAnsi="Times New Roman" w:cs="Times New Roman"/>
          <w:sz w:val="24"/>
          <w:szCs w:val="24"/>
        </w:rPr>
        <w:t xml:space="preserve">in relation to </w:t>
      </w:r>
      <w:r w:rsidR="00A33D76">
        <w:rPr>
          <w:rFonts w:ascii="Times New Roman" w:hAnsi="Times New Roman" w:cs="Times New Roman"/>
          <w:sz w:val="24"/>
          <w:szCs w:val="24"/>
        </w:rPr>
        <w:t>EBF</w:t>
      </w:r>
      <w:r w:rsidR="00510531" w:rsidRPr="003F50D6">
        <w:rPr>
          <w:rFonts w:ascii="Times New Roman" w:hAnsi="Times New Roman" w:cs="Times New Roman"/>
          <w:sz w:val="24"/>
          <w:szCs w:val="24"/>
        </w:rPr>
        <w:t xml:space="preserve"> for more or less than</w:t>
      </w:r>
      <w:r w:rsidR="00284575" w:rsidRPr="003F50D6">
        <w:rPr>
          <w:rFonts w:ascii="Times New Roman" w:hAnsi="Times New Roman" w:cs="Times New Roman"/>
          <w:sz w:val="24"/>
          <w:szCs w:val="24"/>
        </w:rPr>
        <w:t xml:space="preserve"> 3</w:t>
      </w:r>
      <w:r w:rsidR="001C5989">
        <w:rPr>
          <w:rFonts w:ascii="Times New Roman" w:hAnsi="Times New Roman" w:cs="Times New Roman"/>
          <w:sz w:val="24"/>
          <w:szCs w:val="24"/>
        </w:rPr>
        <w:t>-4</w:t>
      </w:r>
      <w:r w:rsidR="00284575" w:rsidRPr="003F50D6">
        <w:rPr>
          <w:rFonts w:ascii="Times New Roman" w:hAnsi="Times New Roman" w:cs="Times New Roman"/>
          <w:sz w:val="24"/>
          <w:szCs w:val="24"/>
        </w:rPr>
        <w:t xml:space="preserve"> months (</w:t>
      </w:r>
      <w:r w:rsidR="0062513C">
        <w:rPr>
          <w:rFonts w:ascii="Times New Roman" w:hAnsi="Times New Roman" w:cs="Times New Roman"/>
          <w:sz w:val="24"/>
          <w:szCs w:val="24"/>
        </w:rPr>
        <w:fldChar w:fldCharType="begin"/>
      </w:r>
      <w:r w:rsidR="0062513C">
        <w:rPr>
          <w:rFonts w:ascii="Times New Roman" w:hAnsi="Times New Roman" w:cs="Times New Roman"/>
          <w:sz w:val="24"/>
          <w:szCs w:val="24"/>
        </w:rPr>
        <w:instrText xml:space="preserve"> REF _Ref419462620 \h </w:instrText>
      </w:r>
      <w:r w:rsidR="0062513C">
        <w:rPr>
          <w:rFonts w:ascii="Times New Roman" w:hAnsi="Times New Roman" w:cs="Times New Roman"/>
          <w:sz w:val="24"/>
          <w:szCs w:val="24"/>
        </w:rPr>
      </w:r>
      <w:r w:rsidR="0062513C">
        <w:rPr>
          <w:rFonts w:ascii="Times New Roman" w:hAnsi="Times New Roman" w:cs="Times New Roman"/>
          <w:sz w:val="24"/>
          <w:szCs w:val="24"/>
        </w:rPr>
        <w:fldChar w:fldCharType="separate"/>
      </w:r>
      <w:r w:rsidR="00F86BAA" w:rsidRPr="00756C24">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16</w:t>
      </w:r>
      <w:r w:rsidR="0062513C">
        <w:rPr>
          <w:rFonts w:ascii="Times New Roman" w:hAnsi="Times New Roman" w:cs="Times New Roman"/>
          <w:sz w:val="24"/>
          <w:szCs w:val="24"/>
        </w:rPr>
        <w:fldChar w:fldCharType="end"/>
      </w:r>
      <w:r w:rsidR="00284575" w:rsidRPr="003F50D6">
        <w:rPr>
          <w:rFonts w:ascii="Times New Roman" w:hAnsi="Times New Roman" w:cs="Times New Roman"/>
          <w:sz w:val="24"/>
          <w:szCs w:val="24"/>
        </w:rPr>
        <w:t xml:space="preserve">). </w:t>
      </w:r>
      <w:r w:rsidR="00510531" w:rsidRPr="003F50D6">
        <w:rPr>
          <w:rFonts w:ascii="Times New Roman" w:hAnsi="Times New Roman" w:cs="Times New Roman"/>
          <w:sz w:val="24"/>
          <w:szCs w:val="24"/>
        </w:rPr>
        <w:t>Pooled data show</w:t>
      </w:r>
      <w:r w:rsidR="00756C24">
        <w:rPr>
          <w:rFonts w:ascii="Times New Roman" w:hAnsi="Times New Roman" w:cs="Times New Roman"/>
          <w:sz w:val="24"/>
          <w:szCs w:val="24"/>
        </w:rPr>
        <w:t>ed</w:t>
      </w:r>
      <w:r w:rsidR="00510531" w:rsidRPr="003F50D6">
        <w:rPr>
          <w:rFonts w:ascii="Times New Roman" w:hAnsi="Times New Roman" w:cs="Times New Roman"/>
          <w:sz w:val="24"/>
          <w:szCs w:val="24"/>
        </w:rPr>
        <w:t xml:space="preserve"> significantly reduced risk of TIDM with longer </w:t>
      </w:r>
      <w:r w:rsidR="00A33D76">
        <w:rPr>
          <w:rFonts w:ascii="Times New Roman" w:hAnsi="Times New Roman" w:cs="Times New Roman"/>
          <w:sz w:val="24"/>
          <w:szCs w:val="24"/>
        </w:rPr>
        <w:t>EBF</w:t>
      </w:r>
      <w:r>
        <w:rPr>
          <w:rFonts w:ascii="Times New Roman" w:hAnsi="Times New Roman" w:cs="Times New Roman"/>
          <w:sz w:val="24"/>
          <w:szCs w:val="24"/>
        </w:rPr>
        <w:t xml:space="preserve"> duration (OR 0.68</w:t>
      </w:r>
      <w:r w:rsidR="00510531" w:rsidRPr="003F50D6">
        <w:rPr>
          <w:rFonts w:ascii="Times New Roman" w:hAnsi="Times New Roman" w:cs="Times New Roman"/>
          <w:sz w:val="24"/>
          <w:szCs w:val="24"/>
        </w:rPr>
        <w:t xml:space="preserve">; 95% CI </w:t>
      </w:r>
      <w:r>
        <w:rPr>
          <w:rFonts w:ascii="Times New Roman" w:hAnsi="Times New Roman" w:cs="Times New Roman"/>
          <w:sz w:val="24"/>
          <w:szCs w:val="24"/>
        </w:rPr>
        <w:t>0.55</w:t>
      </w:r>
      <w:r w:rsidR="00510531" w:rsidRPr="003F50D6">
        <w:rPr>
          <w:rFonts w:ascii="Times New Roman" w:hAnsi="Times New Roman" w:cs="Times New Roman"/>
          <w:sz w:val="24"/>
          <w:szCs w:val="24"/>
        </w:rPr>
        <w:t>,</w:t>
      </w:r>
      <w:r>
        <w:rPr>
          <w:rFonts w:ascii="Times New Roman" w:hAnsi="Times New Roman" w:cs="Times New Roman"/>
          <w:sz w:val="24"/>
          <w:szCs w:val="24"/>
        </w:rPr>
        <w:t xml:space="preserve"> 0.83</w:t>
      </w:r>
      <w:r w:rsidR="00284575" w:rsidRPr="003F50D6">
        <w:rPr>
          <w:rFonts w:ascii="Times New Roman" w:hAnsi="Times New Roman" w:cs="Times New Roman"/>
          <w:sz w:val="24"/>
          <w:szCs w:val="24"/>
        </w:rPr>
        <w:t>)</w:t>
      </w:r>
      <w:r w:rsidR="00510531" w:rsidRPr="003F50D6">
        <w:rPr>
          <w:rFonts w:ascii="Times New Roman" w:hAnsi="Times New Roman" w:cs="Times New Roman"/>
          <w:sz w:val="24"/>
          <w:szCs w:val="24"/>
        </w:rPr>
        <w:t xml:space="preserve">, with </w:t>
      </w:r>
      <w:r w:rsidR="00472427">
        <w:rPr>
          <w:rFonts w:ascii="Times New Roman" w:hAnsi="Times New Roman" w:cs="Times New Roman"/>
          <w:sz w:val="24"/>
          <w:szCs w:val="24"/>
        </w:rPr>
        <w:t xml:space="preserve">moderate </w:t>
      </w:r>
      <w:r w:rsidR="00510531" w:rsidRPr="003F50D6">
        <w:rPr>
          <w:rFonts w:ascii="Times New Roman" w:hAnsi="Times New Roman" w:cs="Times New Roman"/>
          <w:sz w:val="24"/>
          <w:szCs w:val="24"/>
        </w:rPr>
        <w:t>statistical</w:t>
      </w:r>
      <w:r w:rsidR="00284575" w:rsidRPr="003F50D6">
        <w:rPr>
          <w:rFonts w:ascii="Times New Roman" w:hAnsi="Times New Roman" w:cs="Times New Roman"/>
          <w:sz w:val="24"/>
          <w:szCs w:val="24"/>
        </w:rPr>
        <w:t xml:space="preserve"> </w:t>
      </w:r>
      <w:r w:rsidR="00D119B8">
        <w:rPr>
          <w:rFonts w:ascii="Times New Roman" w:hAnsi="Times New Roman" w:cs="Times New Roman"/>
          <w:sz w:val="24"/>
          <w:szCs w:val="24"/>
        </w:rPr>
        <w:t>h</w:t>
      </w:r>
      <w:r w:rsidR="00284575" w:rsidRPr="003F50D6">
        <w:rPr>
          <w:rFonts w:ascii="Times New Roman" w:hAnsi="Times New Roman" w:cs="Times New Roman"/>
          <w:sz w:val="24"/>
          <w:szCs w:val="24"/>
        </w:rPr>
        <w:t>eterogeneity</w:t>
      </w:r>
      <w:r w:rsidR="00435129">
        <w:rPr>
          <w:rFonts w:ascii="Times New Roman" w:hAnsi="Times New Roman" w:cs="Times New Roman"/>
          <w:sz w:val="24"/>
          <w:szCs w:val="24"/>
        </w:rPr>
        <w:t xml:space="preserve"> </w:t>
      </w:r>
      <w:r w:rsidR="00435129" w:rsidRPr="003F50D6">
        <w:rPr>
          <w:rFonts w:ascii="Times New Roman" w:hAnsi="Times New Roman" w:cs="Times New Roman"/>
          <w:sz w:val="24"/>
          <w:szCs w:val="24"/>
        </w:rPr>
        <w:t>(I</w:t>
      </w:r>
      <w:r w:rsidR="00435129" w:rsidRPr="003F50D6">
        <w:rPr>
          <w:rFonts w:ascii="Times New Roman" w:hAnsi="Times New Roman" w:cs="Times New Roman"/>
          <w:sz w:val="24"/>
          <w:szCs w:val="24"/>
          <w:vertAlign w:val="superscript"/>
        </w:rPr>
        <w:t>2</w:t>
      </w:r>
      <w:r w:rsidR="00435129" w:rsidRPr="003F50D6">
        <w:rPr>
          <w:rFonts w:ascii="Times New Roman" w:hAnsi="Times New Roman" w:cs="Times New Roman"/>
          <w:sz w:val="24"/>
          <w:szCs w:val="24"/>
        </w:rPr>
        <w:t xml:space="preserve"> </w:t>
      </w:r>
      <w:r w:rsidR="00435129">
        <w:rPr>
          <w:rFonts w:ascii="Times New Roman" w:hAnsi="Times New Roman" w:cs="Times New Roman"/>
          <w:sz w:val="24"/>
          <w:szCs w:val="24"/>
        </w:rPr>
        <w:t>=</w:t>
      </w:r>
      <w:r>
        <w:rPr>
          <w:rFonts w:ascii="Times New Roman" w:hAnsi="Times New Roman" w:cs="Times New Roman"/>
          <w:sz w:val="24"/>
          <w:szCs w:val="24"/>
        </w:rPr>
        <w:t>28.6</w:t>
      </w:r>
      <w:r w:rsidR="00435129" w:rsidRPr="009C09B2">
        <w:rPr>
          <w:rFonts w:ascii="Times New Roman" w:hAnsi="Times New Roman" w:cs="Times New Roman"/>
          <w:sz w:val="24"/>
          <w:szCs w:val="24"/>
        </w:rPr>
        <w:t>%)</w:t>
      </w:r>
      <w:r w:rsidR="00284575" w:rsidRPr="009C09B2">
        <w:rPr>
          <w:rFonts w:ascii="Times New Roman" w:hAnsi="Times New Roman" w:cs="Times New Roman"/>
          <w:sz w:val="24"/>
          <w:szCs w:val="24"/>
        </w:rPr>
        <w:t>.</w:t>
      </w:r>
      <w:r w:rsidR="0095032E" w:rsidRPr="009C09B2">
        <w:rPr>
          <w:rFonts w:ascii="Times New Roman" w:hAnsi="Times New Roman" w:cs="Times New Roman"/>
          <w:sz w:val="24"/>
          <w:szCs w:val="24"/>
        </w:rPr>
        <w:t xml:space="preserve"> </w:t>
      </w:r>
      <w:r w:rsidR="002E6495" w:rsidRPr="009C09B2">
        <w:rPr>
          <w:rFonts w:ascii="Times New Roman" w:hAnsi="Times New Roman" w:cs="Times New Roman"/>
          <w:sz w:val="24"/>
          <w:szCs w:val="24"/>
        </w:rPr>
        <w:t>There was no evidence of differences in strength of association in the stratifi</w:t>
      </w:r>
      <w:r w:rsidR="009B53D2" w:rsidRPr="009C09B2">
        <w:rPr>
          <w:rFonts w:ascii="Times New Roman" w:hAnsi="Times New Roman" w:cs="Times New Roman"/>
          <w:sz w:val="24"/>
          <w:szCs w:val="24"/>
        </w:rPr>
        <w:t>e</w:t>
      </w:r>
      <w:r w:rsidR="002E54D2">
        <w:rPr>
          <w:rFonts w:ascii="Times New Roman" w:hAnsi="Times New Roman" w:cs="Times New Roman"/>
          <w:sz w:val="24"/>
          <w:szCs w:val="24"/>
        </w:rPr>
        <w:t>d or subgroup analyses (</w:t>
      </w:r>
      <w:r w:rsidR="0062513C">
        <w:rPr>
          <w:rFonts w:ascii="Times New Roman" w:hAnsi="Times New Roman" w:cs="Times New Roman"/>
          <w:sz w:val="24"/>
          <w:szCs w:val="24"/>
        </w:rPr>
        <w:fldChar w:fldCharType="begin"/>
      </w:r>
      <w:r w:rsidR="0062513C">
        <w:rPr>
          <w:rFonts w:ascii="Times New Roman" w:hAnsi="Times New Roman" w:cs="Times New Roman"/>
          <w:sz w:val="24"/>
          <w:szCs w:val="24"/>
        </w:rPr>
        <w:instrText xml:space="preserve"> REF _Ref419462633 \h </w:instrText>
      </w:r>
      <w:r w:rsidR="0062513C">
        <w:rPr>
          <w:rFonts w:ascii="Times New Roman" w:hAnsi="Times New Roman" w:cs="Times New Roman"/>
          <w:sz w:val="24"/>
          <w:szCs w:val="24"/>
        </w:rPr>
      </w:r>
      <w:r w:rsidR="0062513C">
        <w:rPr>
          <w:rFonts w:ascii="Times New Roman" w:hAnsi="Times New Roman" w:cs="Times New Roman"/>
          <w:sz w:val="24"/>
          <w:szCs w:val="24"/>
        </w:rPr>
        <w:fldChar w:fldCharType="separate"/>
      </w:r>
      <w:r w:rsidR="00F86BAA" w:rsidRPr="00D75C4C">
        <w:rPr>
          <w:rFonts w:ascii="Times New Roman" w:hAnsi="Times New Roman" w:cs="Times New Roman"/>
          <w:sz w:val="24"/>
          <w:szCs w:val="24"/>
        </w:rPr>
        <w:t xml:space="preserve">Table </w:t>
      </w:r>
      <w:r w:rsidR="00F86BAA">
        <w:rPr>
          <w:rFonts w:ascii="Times New Roman" w:hAnsi="Times New Roman" w:cs="Times New Roman"/>
          <w:noProof/>
          <w:sz w:val="24"/>
          <w:szCs w:val="24"/>
        </w:rPr>
        <w:t>8</w:t>
      </w:r>
      <w:r w:rsidR="0062513C">
        <w:rPr>
          <w:rFonts w:ascii="Times New Roman" w:hAnsi="Times New Roman" w:cs="Times New Roman"/>
          <w:sz w:val="24"/>
          <w:szCs w:val="24"/>
        </w:rPr>
        <w:fldChar w:fldCharType="end"/>
      </w:r>
      <w:r w:rsidR="002E6495" w:rsidRPr="009C09B2">
        <w:rPr>
          <w:rFonts w:ascii="Times New Roman" w:hAnsi="Times New Roman" w:cs="Times New Roman"/>
          <w:sz w:val="24"/>
          <w:szCs w:val="24"/>
        </w:rPr>
        <w:t>).</w:t>
      </w:r>
      <w:r w:rsidR="009D7DAC">
        <w:rPr>
          <w:rFonts w:ascii="Times New Roman" w:hAnsi="Times New Roman" w:cs="Times New Roman"/>
          <w:sz w:val="24"/>
          <w:szCs w:val="24"/>
        </w:rPr>
        <w:t xml:space="preserve"> Adjusted analyses and unadjusted analyses showed similar findings.</w:t>
      </w:r>
    </w:p>
    <w:p w14:paraId="1DA388A7" w14:textId="77777777" w:rsidR="002E6495" w:rsidRPr="003F50D6" w:rsidRDefault="002E6495" w:rsidP="009D7DAC">
      <w:pPr>
        <w:spacing w:after="0" w:line="360" w:lineRule="auto"/>
        <w:jc w:val="both"/>
        <w:rPr>
          <w:rFonts w:ascii="Times New Roman" w:hAnsi="Times New Roman" w:cs="Times New Roman"/>
          <w:sz w:val="24"/>
          <w:szCs w:val="24"/>
        </w:rPr>
      </w:pPr>
    </w:p>
    <w:p w14:paraId="1DA388A8" w14:textId="77777777" w:rsidR="00A15671" w:rsidRPr="00C133EA" w:rsidRDefault="00A15671" w:rsidP="00A15671">
      <w:pPr>
        <w:pStyle w:val="Caption"/>
        <w:jc w:val="center"/>
        <w:rPr>
          <w:rFonts w:ascii="Times New Roman" w:hAnsi="Times New Roman" w:cs="Times New Roman"/>
          <w:color w:val="auto"/>
          <w:sz w:val="24"/>
          <w:szCs w:val="24"/>
        </w:rPr>
      </w:pPr>
      <w:bookmarkStart w:id="59" w:name="_Ref419462620"/>
      <w:bookmarkStart w:id="60" w:name="_Toc419734530"/>
      <w:r w:rsidRPr="00756C24">
        <w:rPr>
          <w:rFonts w:ascii="Times New Roman" w:hAnsi="Times New Roman" w:cs="Times New Roman"/>
          <w:color w:val="auto"/>
          <w:sz w:val="24"/>
          <w:szCs w:val="24"/>
        </w:rPr>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noProof/>
          <w:color w:val="auto"/>
          <w:sz w:val="24"/>
          <w:szCs w:val="24"/>
        </w:rPr>
        <w:t>16</w:t>
      </w:r>
      <w:r w:rsidR="00B319C9">
        <w:rPr>
          <w:rFonts w:ascii="Times New Roman" w:hAnsi="Times New Roman" w:cs="Times New Roman"/>
          <w:noProof/>
          <w:color w:val="auto"/>
          <w:sz w:val="24"/>
          <w:szCs w:val="24"/>
        </w:rPr>
        <w:fldChar w:fldCharType="end"/>
      </w:r>
      <w:bookmarkEnd w:id="59"/>
      <w:r w:rsidRPr="00756C24">
        <w:rPr>
          <w:rFonts w:ascii="Times New Roman" w:hAnsi="Times New Roman" w:cs="Times New Roman"/>
          <w:color w:val="auto"/>
          <w:sz w:val="24"/>
          <w:szCs w:val="24"/>
        </w:rPr>
        <w:t xml:space="preserve"> Exclusive BF for </w:t>
      </w:r>
      <w:r w:rsidR="009F295A" w:rsidRPr="00756C24">
        <w:rPr>
          <w:rFonts w:ascii="Times New Roman" w:hAnsi="Times New Roman" w:cs="Times New Roman"/>
          <w:color w:val="auto"/>
          <w:sz w:val="24"/>
          <w:szCs w:val="24"/>
        </w:rPr>
        <w:t>≥</w:t>
      </w:r>
      <w:r w:rsidRPr="00756C24">
        <w:rPr>
          <w:rFonts w:ascii="Times New Roman" w:hAnsi="Times New Roman" w:cs="Times New Roman"/>
          <w:color w:val="auto"/>
          <w:sz w:val="24"/>
          <w:szCs w:val="24"/>
        </w:rPr>
        <w:t xml:space="preserve"> 3</w:t>
      </w:r>
      <w:r w:rsidR="001C5989" w:rsidRPr="00756C24">
        <w:rPr>
          <w:rFonts w:ascii="Times New Roman" w:hAnsi="Times New Roman" w:cs="Times New Roman"/>
          <w:color w:val="auto"/>
          <w:sz w:val="24"/>
          <w:szCs w:val="24"/>
        </w:rPr>
        <w:t>-4</w:t>
      </w:r>
      <w:r w:rsidRPr="00756C24">
        <w:rPr>
          <w:rFonts w:ascii="Times New Roman" w:hAnsi="Times New Roman" w:cs="Times New Roman"/>
          <w:color w:val="auto"/>
          <w:sz w:val="24"/>
          <w:szCs w:val="24"/>
        </w:rPr>
        <w:t xml:space="preserve"> months vs. </w:t>
      </w:r>
      <w:r w:rsidR="009F295A" w:rsidRPr="00756C24">
        <w:rPr>
          <w:rFonts w:ascii="Times New Roman" w:hAnsi="Times New Roman" w:cs="Times New Roman"/>
          <w:color w:val="auto"/>
          <w:sz w:val="24"/>
          <w:szCs w:val="24"/>
        </w:rPr>
        <w:t>&lt;</w:t>
      </w:r>
      <w:r w:rsidRPr="00756C24">
        <w:rPr>
          <w:rFonts w:ascii="Times New Roman" w:hAnsi="Times New Roman" w:cs="Times New Roman"/>
          <w:color w:val="auto"/>
          <w:sz w:val="24"/>
          <w:szCs w:val="24"/>
        </w:rPr>
        <w:t xml:space="preserve"> 3</w:t>
      </w:r>
      <w:r w:rsidR="001C5989" w:rsidRPr="00756C24">
        <w:rPr>
          <w:rFonts w:ascii="Times New Roman" w:hAnsi="Times New Roman" w:cs="Times New Roman"/>
          <w:color w:val="auto"/>
          <w:sz w:val="24"/>
          <w:szCs w:val="24"/>
        </w:rPr>
        <w:t>-4</w:t>
      </w:r>
      <w:r w:rsidRPr="00756C24">
        <w:rPr>
          <w:rFonts w:ascii="Times New Roman" w:hAnsi="Times New Roman" w:cs="Times New Roman"/>
          <w:color w:val="auto"/>
          <w:sz w:val="24"/>
          <w:szCs w:val="24"/>
        </w:rPr>
        <w:t xml:space="preserve"> months and </w:t>
      </w:r>
      <w:r w:rsidR="007021D9" w:rsidRPr="00756C24">
        <w:rPr>
          <w:rFonts w:ascii="Times New Roman" w:hAnsi="Times New Roman" w:cs="Times New Roman"/>
          <w:color w:val="auto"/>
          <w:sz w:val="24"/>
          <w:szCs w:val="24"/>
        </w:rPr>
        <w:t xml:space="preserve">TIDM </w:t>
      </w:r>
      <w:r w:rsidRPr="00756C24">
        <w:rPr>
          <w:rFonts w:ascii="Times New Roman" w:hAnsi="Times New Roman" w:cs="Times New Roman"/>
          <w:color w:val="auto"/>
          <w:sz w:val="24"/>
          <w:szCs w:val="24"/>
        </w:rPr>
        <w:t>risk</w:t>
      </w:r>
      <w:bookmarkEnd w:id="60"/>
    </w:p>
    <w:p w14:paraId="1DA388A9" w14:textId="77777777" w:rsidR="00E4139A" w:rsidRPr="003F50D6" w:rsidRDefault="00EB50CB" w:rsidP="00E4139A">
      <w:pPr>
        <w:rPr>
          <w:rFonts w:ascii="Times New Roman" w:hAnsi="Times New Roman" w:cs="Times New Roman"/>
        </w:rPr>
      </w:pPr>
      <w:r>
        <w:rPr>
          <w:rFonts w:ascii="Times New Roman" w:hAnsi="Times New Roman" w:cs="Times New Roman"/>
          <w:noProof/>
          <w:lang w:eastAsia="en-GB"/>
        </w:rPr>
        <w:drawing>
          <wp:inline distT="0" distB="0" distL="0" distR="0" wp14:anchorId="1DA38BBB" wp14:editId="1DA38BBC">
            <wp:extent cx="5922334" cy="2977116"/>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eBF3to4_forest_design.jpg"/>
                    <pic:cNvPicPr/>
                  </pic:nvPicPr>
                  <pic:blipFill rotWithShape="1">
                    <a:blip r:embed="rId26" cstate="print">
                      <a:extLst>
                        <a:ext uri="{28A0092B-C50C-407E-A947-70E740481C1C}">
                          <a14:useLocalDpi xmlns:a14="http://schemas.microsoft.com/office/drawing/2010/main" val="0"/>
                        </a:ext>
                      </a:extLst>
                    </a:blip>
                    <a:srcRect t="26930" b="22800"/>
                    <a:stretch/>
                  </pic:blipFill>
                  <pic:spPr bwMode="auto">
                    <a:xfrm>
                      <a:off x="0" y="0"/>
                      <a:ext cx="5925820" cy="2978868"/>
                    </a:xfrm>
                    <a:prstGeom prst="rect">
                      <a:avLst/>
                    </a:prstGeom>
                    <a:ln>
                      <a:noFill/>
                    </a:ln>
                    <a:extLst>
                      <a:ext uri="{53640926-AAD7-44D8-BBD7-CCE9431645EC}">
                        <a14:shadowObscured xmlns:a14="http://schemas.microsoft.com/office/drawing/2010/main"/>
                      </a:ext>
                    </a:extLst>
                  </pic:spPr>
                </pic:pic>
              </a:graphicData>
            </a:graphic>
          </wp:inline>
        </w:drawing>
      </w:r>
    </w:p>
    <w:p w14:paraId="1DA388AA" w14:textId="77777777" w:rsidR="00E4139A" w:rsidRPr="003F50D6" w:rsidRDefault="00E4139A" w:rsidP="002D58BD">
      <w:pPr>
        <w:rPr>
          <w:rFonts w:ascii="Times New Roman" w:hAnsi="Times New Roman" w:cs="Times New Roman"/>
        </w:rPr>
        <w:sectPr w:rsidR="00E4139A" w:rsidRPr="003F50D6" w:rsidSect="009517AA">
          <w:pgSz w:w="11906" w:h="16838"/>
          <w:pgMar w:top="1440" w:right="1440" w:bottom="1440" w:left="1134" w:header="709" w:footer="709" w:gutter="0"/>
          <w:cols w:space="708"/>
          <w:docGrid w:linePitch="360"/>
        </w:sectPr>
      </w:pPr>
    </w:p>
    <w:p w14:paraId="1DA388AB" w14:textId="77777777" w:rsidR="009B53D2" w:rsidRPr="00D75C4C" w:rsidRDefault="00D75C4C" w:rsidP="00D75C4C">
      <w:pPr>
        <w:pStyle w:val="Caption"/>
        <w:rPr>
          <w:rFonts w:ascii="Times New Roman" w:hAnsi="Times New Roman" w:cs="Times New Roman"/>
          <w:color w:val="auto"/>
          <w:sz w:val="24"/>
          <w:szCs w:val="24"/>
        </w:rPr>
      </w:pPr>
      <w:bookmarkStart w:id="61" w:name="_Ref419462633"/>
      <w:bookmarkStart w:id="62" w:name="_Toc419734544"/>
      <w:r w:rsidRPr="00D75C4C">
        <w:rPr>
          <w:rFonts w:ascii="Times New Roman" w:hAnsi="Times New Roman" w:cs="Times New Roman"/>
          <w:color w:val="auto"/>
          <w:sz w:val="24"/>
          <w:szCs w:val="24"/>
        </w:rPr>
        <w:lastRenderedPageBreak/>
        <w:t xml:space="preserve">Table </w:t>
      </w:r>
      <w:r w:rsidR="008B4F30" w:rsidRPr="00D75C4C">
        <w:rPr>
          <w:rFonts w:ascii="Times New Roman" w:hAnsi="Times New Roman" w:cs="Times New Roman"/>
          <w:color w:val="auto"/>
          <w:sz w:val="24"/>
          <w:szCs w:val="24"/>
        </w:rPr>
        <w:fldChar w:fldCharType="begin"/>
      </w:r>
      <w:r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8</w:t>
      </w:r>
      <w:r w:rsidR="008B4F30" w:rsidRPr="00D75C4C">
        <w:rPr>
          <w:rFonts w:ascii="Times New Roman" w:hAnsi="Times New Roman" w:cs="Times New Roman"/>
          <w:color w:val="auto"/>
          <w:sz w:val="24"/>
          <w:szCs w:val="24"/>
        </w:rPr>
        <w:fldChar w:fldCharType="end"/>
      </w:r>
      <w:bookmarkEnd w:id="61"/>
      <w:r w:rsidR="009B53D2" w:rsidRPr="00D75C4C">
        <w:rPr>
          <w:rFonts w:ascii="Times New Roman" w:hAnsi="Times New Roman" w:cs="Times New Roman"/>
          <w:color w:val="auto"/>
          <w:sz w:val="24"/>
          <w:szCs w:val="24"/>
        </w:rPr>
        <w:t xml:space="preserve"> Stratified and subgroup analyses of </w:t>
      </w:r>
      <w:r w:rsidR="00A33D76">
        <w:rPr>
          <w:rFonts w:ascii="Times New Roman" w:hAnsi="Times New Roman" w:cs="Times New Roman"/>
          <w:color w:val="auto"/>
          <w:sz w:val="24"/>
          <w:szCs w:val="24"/>
        </w:rPr>
        <w:t>EBF</w:t>
      </w:r>
      <w:r w:rsidR="009B53D2" w:rsidRPr="00D75C4C">
        <w:rPr>
          <w:rFonts w:ascii="Times New Roman" w:hAnsi="Times New Roman" w:cs="Times New Roman"/>
          <w:color w:val="auto"/>
          <w:sz w:val="24"/>
          <w:szCs w:val="24"/>
        </w:rPr>
        <w:t xml:space="preserve"> duration ≥3-4 months vs. &lt;3-4 months and TIDM risk</w:t>
      </w:r>
      <w:bookmarkEnd w:id="62"/>
    </w:p>
    <w:tbl>
      <w:tblPr>
        <w:tblStyle w:val="TableGrid"/>
        <w:tblW w:w="14123" w:type="dxa"/>
        <w:tblInd w:w="-318" w:type="dxa"/>
        <w:tblBorders>
          <w:left w:val="none" w:sz="0" w:space="0" w:color="auto"/>
          <w:right w:val="none" w:sz="0" w:space="0" w:color="auto"/>
          <w:insideV w:val="none" w:sz="0" w:space="0" w:color="auto"/>
        </w:tblBorders>
        <w:tblLook w:val="04A0" w:firstRow="1" w:lastRow="0" w:firstColumn="1" w:lastColumn="0" w:noHBand="0" w:noVBand="1"/>
      </w:tblPr>
      <w:tblGrid>
        <w:gridCol w:w="4664"/>
        <w:gridCol w:w="2532"/>
        <w:gridCol w:w="1998"/>
        <w:gridCol w:w="1599"/>
        <w:gridCol w:w="3330"/>
      </w:tblGrid>
      <w:tr w:rsidR="009B53D2" w:rsidRPr="003F50D6" w14:paraId="1DA388B1" w14:textId="77777777" w:rsidTr="001465CD">
        <w:trPr>
          <w:trHeight w:val="589"/>
        </w:trPr>
        <w:tc>
          <w:tcPr>
            <w:tcW w:w="4664" w:type="dxa"/>
            <w:shd w:val="clear" w:color="auto" w:fill="D9D9D9" w:themeFill="background1" w:themeFillShade="D9"/>
          </w:tcPr>
          <w:p w14:paraId="1DA388AC" w14:textId="77777777" w:rsidR="009B53D2" w:rsidRPr="003F50D6" w:rsidRDefault="009B53D2" w:rsidP="001465CD">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 </w:t>
            </w:r>
          </w:p>
        </w:tc>
        <w:tc>
          <w:tcPr>
            <w:tcW w:w="2532" w:type="dxa"/>
            <w:shd w:val="clear" w:color="auto" w:fill="D9D9D9" w:themeFill="background1" w:themeFillShade="D9"/>
            <w:vAlign w:val="center"/>
          </w:tcPr>
          <w:p w14:paraId="1DA388AD" w14:textId="77777777" w:rsidR="009B53D2" w:rsidRPr="003F50D6" w:rsidRDefault="009B53D2" w:rsidP="001465CD">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Number of studies</w:t>
            </w:r>
          </w:p>
        </w:tc>
        <w:tc>
          <w:tcPr>
            <w:tcW w:w="1998" w:type="dxa"/>
            <w:shd w:val="clear" w:color="auto" w:fill="D9D9D9" w:themeFill="background1" w:themeFillShade="D9"/>
            <w:vAlign w:val="center"/>
          </w:tcPr>
          <w:p w14:paraId="1DA388AE" w14:textId="77777777" w:rsidR="009B53D2" w:rsidRPr="003F50D6" w:rsidRDefault="009B53D2" w:rsidP="001465CD">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OR [95% CI]*</w:t>
            </w:r>
          </w:p>
        </w:tc>
        <w:tc>
          <w:tcPr>
            <w:tcW w:w="1599" w:type="dxa"/>
            <w:shd w:val="clear" w:color="auto" w:fill="D9D9D9" w:themeFill="background1" w:themeFillShade="D9"/>
            <w:vAlign w:val="center"/>
          </w:tcPr>
          <w:p w14:paraId="1DA388AF" w14:textId="77777777" w:rsidR="009B53D2" w:rsidRPr="003F50D6" w:rsidRDefault="009B53D2" w:rsidP="001465CD">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I</w:t>
            </w:r>
            <w:r w:rsidRPr="003F50D6">
              <w:rPr>
                <w:rFonts w:ascii="Times New Roman" w:hAnsi="Times New Roman" w:cs="Times New Roman"/>
                <w:b/>
                <w:sz w:val="24"/>
                <w:szCs w:val="24"/>
                <w:vertAlign w:val="superscript"/>
              </w:rPr>
              <w:t xml:space="preserve">2 </w:t>
            </w:r>
            <w:r w:rsidRPr="003F50D6">
              <w:rPr>
                <w:rFonts w:ascii="Times New Roman" w:hAnsi="Times New Roman" w:cs="Times New Roman"/>
                <w:b/>
                <w:sz w:val="24"/>
                <w:szCs w:val="24"/>
              </w:rPr>
              <w:t>(%)</w:t>
            </w:r>
          </w:p>
        </w:tc>
        <w:tc>
          <w:tcPr>
            <w:tcW w:w="3330" w:type="dxa"/>
            <w:shd w:val="clear" w:color="auto" w:fill="D9D9D9" w:themeFill="background1" w:themeFillShade="D9"/>
            <w:vAlign w:val="center"/>
          </w:tcPr>
          <w:p w14:paraId="1DA388B0" w14:textId="77777777" w:rsidR="009B53D2" w:rsidRPr="003F50D6" w:rsidRDefault="009B53D2" w:rsidP="001465CD">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P-value for between groups difference</w:t>
            </w:r>
          </w:p>
        </w:tc>
      </w:tr>
      <w:tr w:rsidR="009B53D2" w:rsidRPr="003F50D6" w14:paraId="1DA388BF" w14:textId="77777777" w:rsidTr="001465CD">
        <w:trPr>
          <w:trHeight w:val="895"/>
        </w:trPr>
        <w:tc>
          <w:tcPr>
            <w:tcW w:w="4664" w:type="dxa"/>
            <w:shd w:val="clear" w:color="auto" w:fill="D9D9D9" w:themeFill="background1" w:themeFillShade="D9"/>
          </w:tcPr>
          <w:p w14:paraId="1DA388B2" w14:textId="77777777" w:rsidR="009B53D2" w:rsidRPr="003F50D6" w:rsidRDefault="009B53D2" w:rsidP="001465CD">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Overall (if adjusted NA, unadjusted used)</w:t>
            </w:r>
          </w:p>
          <w:p w14:paraId="1DA388B3" w14:textId="77777777" w:rsidR="009B53D2" w:rsidRPr="003F50D6" w:rsidRDefault="009B53D2" w:rsidP="001465CD">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Adjusted</w:t>
            </w:r>
          </w:p>
          <w:p w14:paraId="1DA388B4" w14:textId="77777777" w:rsidR="009B53D2" w:rsidRPr="003F50D6" w:rsidRDefault="009B53D2" w:rsidP="001465CD">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Unadjusted</w:t>
            </w:r>
          </w:p>
        </w:tc>
        <w:tc>
          <w:tcPr>
            <w:tcW w:w="2532" w:type="dxa"/>
            <w:vAlign w:val="center"/>
          </w:tcPr>
          <w:p w14:paraId="1DA388B5" w14:textId="77777777" w:rsidR="009B53D2"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9</w:t>
            </w:r>
          </w:p>
          <w:p w14:paraId="1DA388B6" w14:textId="77777777" w:rsidR="009B53D2" w:rsidRPr="00CF2267" w:rsidRDefault="009B53D2" w:rsidP="001465CD">
            <w:pPr>
              <w:spacing w:line="360" w:lineRule="auto"/>
              <w:jc w:val="center"/>
              <w:rPr>
                <w:rFonts w:ascii="Times New Roman" w:hAnsi="Times New Roman" w:cs="Times New Roman"/>
                <w:sz w:val="24"/>
                <w:szCs w:val="24"/>
              </w:rPr>
            </w:pPr>
            <w:r w:rsidRPr="00CF2267">
              <w:rPr>
                <w:rFonts w:ascii="Times New Roman" w:hAnsi="Times New Roman" w:cs="Times New Roman"/>
                <w:sz w:val="24"/>
                <w:szCs w:val="24"/>
              </w:rPr>
              <w:t>6</w:t>
            </w:r>
          </w:p>
          <w:p w14:paraId="1DA388B7" w14:textId="77777777" w:rsidR="009B53D2" w:rsidRPr="003F50D6" w:rsidRDefault="00866124" w:rsidP="001465CD">
            <w:pPr>
              <w:spacing w:line="360" w:lineRule="auto"/>
              <w:jc w:val="center"/>
              <w:rPr>
                <w:rFonts w:ascii="Times New Roman" w:hAnsi="Times New Roman" w:cs="Times New Roman"/>
                <w:sz w:val="24"/>
                <w:szCs w:val="24"/>
              </w:rPr>
            </w:pPr>
            <w:r w:rsidRPr="00CF2267">
              <w:rPr>
                <w:rFonts w:ascii="Times New Roman" w:hAnsi="Times New Roman" w:cs="Times New Roman"/>
                <w:sz w:val="24"/>
                <w:szCs w:val="24"/>
              </w:rPr>
              <w:t>8</w:t>
            </w:r>
          </w:p>
        </w:tc>
        <w:tc>
          <w:tcPr>
            <w:tcW w:w="1998" w:type="dxa"/>
            <w:vAlign w:val="center"/>
          </w:tcPr>
          <w:p w14:paraId="1DA388B8" w14:textId="77777777" w:rsidR="009B53D2" w:rsidRPr="003F50D6" w:rsidRDefault="00866124" w:rsidP="009B53D2">
            <w:pPr>
              <w:spacing w:line="360" w:lineRule="auto"/>
              <w:jc w:val="center"/>
              <w:rPr>
                <w:rFonts w:ascii="Times New Roman" w:hAnsi="Times New Roman" w:cs="Times New Roman"/>
                <w:sz w:val="24"/>
                <w:szCs w:val="24"/>
              </w:rPr>
            </w:pPr>
            <w:r>
              <w:rPr>
                <w:rFonts w:ascii="Times New Roman" w:hAnsi="Times New Roman" w:cs="Times New Roman"/>
                <w:sz w:val="24"/>
                <w:szCs w:val="24"/>
              </w:rPr>
              <w:t>0.68 [0.55</w:t>
            </w:r>
            <w:r w:rsidR="009B53D2">
              <w:rPr>
                <w:rFonts w:ascii="Times New Roman" w:hAnsi="Times New Roman" w:cs="Times New Roman"/>
                <w:sz w:val="24"/>
                <w:szCs w:val="24"/>
              </w:rPr>
              <w:t>-0.8</w:t>
            </w:r>
            <w:r>
              <w:rPr>
                <w:rFonts w:ascii="Times New Roman" w:hAnsi="Times New Roman" w:cs="Times New Roman"/>
                <w:sz w:val="24"/>
                <w:szCs w:val="24"/>
              </w:rPr>
              <w:t>3</w:t>
            </w:r>
            <w:r w:rsidR="009B53D2" w:rsidRPr="003F50D6">
              <w:rPr>
                <w:rFonts w:ascii="Times New Roman" w:hAnsi="Times New Roman" w:cs="Times New Roman"/>
                <w:sz w:val="24"/>
                <w:szCs w:val="24"/>
              </w:rPr>
              <w:t>]</w:t>
            </w:r>
          </w:p>
          <w:p w14:paraId="1DA388B9"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0.66 [0.54-0.82</w:t>
            </w:r>
            <w:r w:rsidRPr="003F50D6">
              <w:rPr>
                <w:rFonts w:ascii="Times New Roman" w:hAnsi="Times New Roman" w:cs="Times New Roman"/>
                <w:sz w:val="24"/>
                <w:szCs w:val="24"/>
              </w:rPr>
              <w:t>]</w:t>
            </w:r>
          </w:p>
          <w:p w14:paraId="1DA388BA" w14:textId="77777777" w:rsidR="009B53D2"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0.71 [0.60-0.84</w:t>
            </w:r>
            <w:r w:rsidR="009B53D2" w:rsidRPr="003F50D6">
              <w:rPr>
                <w:rFonts w:ascii="Times New Roman" w:hAnsi="Times New Roman" w:cs="Times New Roman"/>
                <w:sz w:val="24"/>
                <w:szCs w:val="24"/>
              </w:rPr>
              <w:t>]</w:t>
            </w:r>
          </w:p>
        </w:tc>
        <w:tc>
          <w:tcPr>
            <w:tcW w:w="1599" w:type="dxa"/>
            <w:vAlign w:val="center"/>
          </w:tcPr>
          <w:p w14:paraId="1DA388BB" w14:textId="77777777" w:rsidR="009B53D2"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28.6</w:t>
            </w:r>
          </w:p>
          <w:p w14:paraId="1DA388BC"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32.6</w:t>
            </w:r>
          </w:p>
          <w:p w14:paraId="1DA388BD"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14.</w:t>
            </w:r>
            <w:r w:rsidR="00866124">
              <w:rPr>
                <w:rFonts w:ascii="Times New Roman" w:hAnsi="Times New Roman" w:cs="Times New Roman"/>
                <w:sz w:val="24"/>
                <w:szCs w:val="24"/>
              </w:rPr>
              <w:t>8</w:t>
            </w:r>
          </w:p>
        </w:tc>
        <w:tc>
          <w:tcPr>
            <w:tcW w:w="3330" w:type="dxa"/>
            <w:vAlign w:val="center"/>
          </w:tcPr>
          <w:p w14:paraId="1DA388BE" w14:textId="77777777" w:rsidR="009B53D2" w:rsidRPr="003F50D6" w:rsidRDefault="009B53D2" w:rsidP="001465CD">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Not tested</w:t>
            </w:r>
          </w:p>
        </w:tc>
      </w:tr>
      <w:tr w:rsidR="009B53D2" w:rsidRPr="003F50D6" w14:paraId="1DA388C9" w14:textId="77777777" w:rsidTr="001465CD">
        <w:trPr>
          <w:trHeight w:val="568"/>
        </w:trPr>
        <w:tc>
          <w:tcPr>
            <w:tcW w:w="4664" w:type="dxa"/>
            <w:shd w:val="clear" w:color="auto" w:fill="D9D9D9" w:themeFill="background1" w:themeFillShade="D9"/>
          </w:tcPr>
          <w:p w14:paraId="1DA388C0"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High</w:t>
            </w:r>
          </w:p>
          <w:p w14:paraId="1DA388C1"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Normal</w:t>
            </w:r>
            <w:r>
              <w:rPr>
                <w:rFonts w:ascii="Times New Roman" w:hAnsi="Times New Roman" w:cs="Times New Roman"/>
                <w:sz w:val="24"/>
                <w:szCs w:val="24"/>
              </w:rPr>
              <w:t>/Low</w:t>
            </w:r>
          </w:p>
        </w:tc>
        <w:tc>
          <w:tcPr>
            <w:tcW w:w="2532" w:type="dxa"/>
            <w:vAlign w:val="center"/>
          </w:tcPr>
          <w:p w14:paraId="1DA388C2"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3</w:t>
            </w:r>
          </w:p>
          <w:p w14:paraId="1DA388C3" w14:textId="77777777" w:rsidR="009B53D2"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1998" w:type="dxa"/>
            <w:vAlign w:val="center"/>
          </w:tcPr>
          <w:p w14:paraId="1DA388C4" w14:textId="77777777" w:rsidR="009B53D2"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0.82 [0.63-1.06</w:t>
            </w:r>
            <w:r w:rsidRPr="003F50D6">
              <w:rPr>
                <w:rFonts w:ascii="Times New Roman" w:hAnsi="Times New Roman" w:cs="Times New Roman"/>
                <w:sz w:val="24"/>
                <w:szCs w:val="24"/>
              </w:rPr>
              <w:t>]</w:t>
            </w:r>
          </w:p>
          <w:p w14:paraId="1DA388C5" w14:textId="77777777" w:rsidR="009B53D2" w:rsidRPr="003F50D6" w:rsidRDefault="00866124" w:rsidP="009B53D2">
            <w:pPr>
              <w:spacing w:line="360" w:lineRule="auto"/>
              <w:jc w:val="center"/>
              <w:rPr>
                <w:rFonts w:ascii="Times New Roman" w:hAnsi="Times New Roman" w:cs="Times New Roman"/>
                <w:sz w:val="24"/>
                <w:szCs w:val="24"/>
              </w:rPr>
            </w:pPr>
            <w:r>
              <w:rPr>
                <w:rFonts w:ascii="Times New Roman" w:hAnsi="Times New Roman" w:cs="Times New Roman"/>
                <w:sz w:val="24"/>
                <w:szCs w:val="24"/>
              </w:rPr>
              <w:t>0.60 [0.47-0.78</w:t>
            </w:r>
            <w:r w:rsidR="009B53D2" w:rsidRPr="003F50D6">
              <w:rPr>
                <w:rFonts w:ascii="Times New Roman" w:hAnsi="Times New Roman" w:cs="Times New Roman"/>
                <w:sz w:val="24"/>
                <w:szCs w:val="24"/>
              </w:rPr>
              <w:t>]</w:t>
            </w:r>
          </w:p>
        </w:tc>
        <w:tc>
          <w:tcPr>
            <w:tcW w:w="1599" w:type="dxa"/>
            <w:vAlign w:val="center"/>
          </w:tcPr>
          <w:p w14:paraId="1DA388C6"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p w14:paraId="1DA388C7" w14:textId="77777777" w:rsidR="009B53D2"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30.2</w:t>
            </w:r>
          </w:p>
        </w:tc>
        <w:tc>
          <w:tcPr>
            <w:tcW w:w="3330" w:type="dxa"/>
            <w:vAlign w:val="center"/>
          </w:tcPr>
          <w:p w14:paraId="1DA388C8"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r w:rsidR="00866124">
              <w:rPr>
                <w:rFonts w:ascii="Times New Roman" w:hAnsi="Times New Roman" w:cs="Times New Roman"/>
                <w:sz w:val="24"/>
                <w:szCs w:val="24"/>
              </w:rPr>
              <w:t>10</w:t>
            </w:r>
            <w:r w:rsidR="00AD6D36">
              <w:rPr>
                <w:rFonts w:ascii="Times New Roman" w:hAnsi="Times New Roman" w:cs="Times New Roman"/>
                <w:sz w:val="24"/>
                <w:szCs w:val="24"/>
              </w:rPr>
              <w:t>4</w:t>
            </w:r>
          </w:p>
        </w:tc>
      </w:tr>
      <w:tr w:rsidR="009B53D2" w:rsidRPr="003F50D6" w14:paraId="1DA388D3" w14:textId="77777777" w:rsidTr="001465CD">
        <w:trPr>
          <w:trHeight w:val="589"/>
        </w:trPr>
        <w:tc>
          <w:tcPr>
            <w:tcW w:w="4664" w:type="dxa"/>
            <w:shd w:val="clear" w:color="auto" w:fill="D9D9D9" w:themeFill="background1" w:themeFillShade="D9"/>
          </w:tcPr>
          <w:p w14:paraId="1DA388CA"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Low</w:t>
            </w:r>
          </w:p>
          <w:p w14:paraId="1DA388CB"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High/Unclear</w:t>
            </w:r>
          </w:p>
        </w:tc>
        <w:tc>
          <w:tcPr>
            <w:tcW w:w="2532" w:type="dxa"/>
            <w:vAlign w:val="center"/>
          </w:tcPr>
          <w:p w14:paraId="1DA388CC"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3</w:t>
            </w:r>
          </w:p>
          <w:p w14:paraId="1DA388CD" w14:textId="77777777" w:rsidR="009B53D2" w:rsidRPr="003F50D6" w:rsidRDefault="00866124"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1998" w:type="dxa"/>
            <w:vAlign w:val="center"/>
          </w:tcPr>
          <w:p w14:paraId="1DA388CE" w14:textId="77777777" w:rsidR="009B53D2" w:rsidRPr="003F50D6" w:rsidRDefault="009B53D2" w:rsidP="001465CD">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Pr>
                <w:rFonts w:ascii="Times New Roman" w:hAnsi="Times New Roman" w:cs="Times New Roman"/>
                <w:sz w:val="24"/>
                <w:szCs w:val="24"/>
              </w:rPr>
              <w:t>.74 [0.59</w:t>
            </w:r>
            <w:r w:rsidRPr="003F50D6">
              <w:rPr>
                <w:rFonts w:ascii="Times New Roman" w:hAnsi="Times New Roman" w:cs="Times New Roman"/>
                <w:sz w:val="24"/>
                <w:szCs w:val="24"/>
              </w:rPr>
              <w:t>-0.</w:t>
            </w:r>
            <w:r>
              <w:rPr>
                <w:rFonts w:ascii="Times New Roman" w:hAnsi="Times New Roman" w:cs="Times New Roman"/>
                <w:sz w:val="24"/>
                <w:szCs w:val="24"/>
              </w:rPr>
              <w:t>93</w:t>
            </w:r>
            <w:r w:rsidRPr="003F50D6">
              <w:rPr>
                <w:rFonts w:ascii="Times New Roman" w:hAnsi="Times New Roman" w:cs="Times New Roman"/>
                <w:sz w:val="24"/>
                <w:szCs w:val="24"/>
              </w:rPr>
              <w:t>]</w:t>
            </w:r>
          </w:p>
          <w:p w14:paraId="1DA388CF" w14:textId="77777777" w:rsidR="009B53D2" w:rsidRPr="003F50D6" w:rsidRDefault="009B53D2" w:rsidP="001465CD">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sidR="00456A0A">
              <w:rPr>
                <w:rFonts w:ascii="Times New Roman" w:hAnsi="Times New Roman" w:cs="Times New Roman"/>
                <w:sz w:val="24"/>
                <w:szCs w:val="24"/>
              </w:rPr>
              <w:t>62</w:t>
            </w:r>
            <w:r w:rsidRPr="003F50D6">
              <w:rPr>
                <w:rFonts w:ascii="Times New Roman" w:hAnsi="Times New Roman" w:cs="Times New Roman"/>
                <w:sz w:val="24"/>
                <w:szCs w:val="24"/>
              </w:rPr>
              <w:t xml:space="preserve"> [0.</w:t>
            </w:r>
            <w:r w:rsidR="00456A0A">
              <w:rPr>
                <w:rFonts w:ascii="Times New Roman" w:hAnsi="Times New Roman" w:cs="Times New Roman"/>
                <w:sz w:val="24"/>
                <w:szCs w:val="24"/>
              </w:rPr>
              <w:t>45</w:t>
            </w:r>
            <w:r w:rsidRPr="003F50D6">
              <w:rPr>
                <w:rFonts w:ascii="Times New Roman" w:hAnsi="Times New Roman" w:cs="Times New Roman"/>
                <w:sz w:val="24"/>
                <w:szCs w:val="24"/>
              </w:rPr>
              <w:t>-0.</w:t>
            </w:r>
            <w:r w:rsidR="00456A0A">
              <w:rPr>
                <w:rFonts w:ascii="Times New Roman" w:hAnsi="Times New Roman" w:cs="Times New Roman"/>
                <w:sz w:val="24"/>
                <w:szCs w:val="24"/>
              </w:rPr>
              <w:t>85</w:t>
            </w:r>
            <w:r w:rsidRPr="003F50D6">
              <w:rPr>
                <w:rFonts w:ascii="Times New Roman" w:hAnsi="Times New Roman" w:cs="Times New Roman"/>
                <w:sz w:val="24"/>
                <w:szCs w:val="24"/>
              </w:rPr>
              <w:t>]</w:t>
            </w:r>
          </w:p>
        </w:tc>
        <w:tc>
          <w:tcPr>
            <w:tcW w:w="1599" w:type="dxa"/>
            <w:vAlign w:val="center"/>
          </w:tcPr>
          <w:p w14:paraId="1DA388D0"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p>
          <w:p w14:paraId="1DA388D1" w14:textId="77777777" w:rsidR="009B53D2" w:rsidRPr="003F50D6" w:rsidRDefault="00456A0A"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37.8</w:t>
            </w:r>
          </w:p>
        </w:tc>
        <w:tc>
          <w:tcPr>
            <w:tcW w:w="3330" w:type="dxa"/>
            <w:vAlign w:val="center"/>
          </w:tcPr>
          <w:p w14:paraId="1DA388D2" w14:textId="77777777" w:rsidR="009B53D2" w:rsidRPr="003F50D6" w:rsidRDefault="009B53D2" w:rsidP="001465CD">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sidR="00456A0A">
              <w:rPr>
                <w:rFonts w:ascii="Times New Roman" w:hAnsi="Times New Roman" w:cs="Times New Roman"/>
                <w:sz w:val="24"/>
                <w:szCs w:val="24"/>
              </w:rPr>
              <w:t>3</w:t>
            </w:r>
            <w:r w:rsidR="00AD6D36">
              <w:rPr>
                <w:rFonts w:ascii="Times New Roman" w:hAnsi="Times New Roman" w:cs="Times New Roman"/>
                <w:sz w:val="24"/>
                <w:szCs w:val="24"/>
              </w:rPr>
              <w:t>48</w:t>
            </w:r>
          </w:p>
        </w:tc>
      </w:tr>
      <w:tr w:rsidR="009B53D2" w:rsidRPr="003F50D6" w14:paraId="1DA388DD" w14:textId="77777777" w:rsidTr="001465CD">
        <w:trPr>
          <w:trHeight w:val="589"/>
        </w:trPr>
        <w:tc>
          <w:tcPr>
            <w:tcW w:w="4664" w:type="dxa"/>
            <w:shd w:val="clear" w:color="auto" w:fill="D9D9D9" w:themeFill="background1" w:themeFillShade="D9"/>
          </w:tcPr>
          <w:p w14:paraId="1DA388D4"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Prospective</w:t>
            </w:r>
          </w:p>
          <w:p w14:paraId="1DA388D5"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Retrospective</w:t>
            </w:r>
          </w:p>
        </w:tc>
        <w:tc>
          <w:tcPr>
            <w:tcW w:w="2532" w:type="dxa"/>
            <w:vAlign w:val="center"/>
          </w:tcPr>
          <w:p w14:paraId="1DA388D6"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p w14:paraId="1DA388D7" w14:textId="77777777" w:rsidR="009B53D2" w:rsidRPr="003F50D6" w:rsidRDefault="00456A0A"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998" w:type="dxa"/>
            <w:vAlign w:val="center"/>
          </w:tcPr>
          <w:p w14:paraId="1DA388D8"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0.77 [0.</w:t>
            </w:r>
            <w:r w:rsidRPr="003F50D6">
              <w:rPr>
                <w:rFonts w:ascii="Times New Roman" w:hAnsi="Times New Roman" w:cs="Times New Roman"/>
                <w:sz w:val="24"/>
                <w:szCs w:val="24"/>
              </w:rPr>
              <w:t>5</w:t>
            </w:r>
            <w:r>
              <w:rPr>
                <w:rFonts w:ascii="Times New Roman" w:hAnsi="Times New Roman" w:cs="Times New Roman"/>
                <w:sz w:val="24"/>
                <w:szCs w:val="24"/>
              </w:rPr>
              <w:t>6-1.05</w:t>
            </w:r>
            <w:r w:rsidRPr="003F50D6">
              <w:rPr>
                <w:rFonts w:ascii="Times New Roman" w:hAnsi="Times New Roman" w:cs="Times New Roman"/>
                <w:sz w:val="24"/>
                <w:szCs w:val="24"/>
              </w:rPr>
              <w:t>]</w:t>
            </w:r>
          </w:p>
          <w:p w14:paraId="1DA388D9" w14:textId="77777777" w:rsidR="009B53D2" w:rsidRPr="003F50D6" w:rsidRDefault="00456A0A"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0.62 [0.48-0.81</w:t>
            </w:r>
            <w:r w:rsidR="009B53D2" w:rsidRPr="003F50D6">
              <w:rPr>
                <w:rFonts w:ascii="Times New Roman" w:hAnsi="Times New Roman" w:cs="Times New Roman"/>
                <w:sz w:val="24"/>
                <w:szCs w:val="24"/>
              </w:rPr>
              <w:t>]</w:t>
            </w:r>
          </w:p>
        </w:tc>
        <w:tc>
          <w:tcPr>
            <w:tcW w:w="1599" w:type="dxa"/>
            <w:vAlign w:val="center"/>
          </w:tcPr>
          <w:p w14:paraId="1DA388DA"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20.8</w:t>
            </w:r>
          </w:p>
          <w:p w14:paraId="1DA388DB"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3</w:t>
            </w:r>
            <w:r w:rsidR="00456A0A">
              <w:rPr>
                <w:rFonts w:ascii="Times New Roman" w:hAnsi="Times New Roman" w:cs="Times New Roman"/>
                <w:sz w:val="24"/>
                <w:szCs w:val="24"/>
              </w:rPr>
              <w:t>1.0</w:t>
            </w:r>
          </w:p>
        </w:tc>
        <w:tc>
          <w:tcPr>
            <w:tcW w:w="3330" w:type="dxa"/>
            <w:vAlign w:val="center"/>
          </w:tcPr>
          <w:p w14:paraId="1DA388DC"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r w:rsidR="00456A0A">
              <w:rPr>
                <w:rFonts w:ascii="Times New Roman" w:hAnsi="Times New Roman" w:cs="Times New Roman"/>
                <w:sz w:val="24"/>
                <w:szCs w:val="24"/>
              </w:rPr>
              <w:t>3</w:t>
            </w:r>
            <w:r w:rsidR="00AD6D36">
              <w:rPr>
                <w:rFonts w:ascii="Times New Roman" w:hAnsi="Times New Roman" w:cs="Times New Roman"/>
                <w:sz w:val="24"/>
                <w:szCs w:val="24"/>
              </w:rPr>
              <w:t>26</w:t>
            </w:r>
          </w:p>
        </w:tc>
      </w:tr>
      <w:tr w:rsidR="009B53D2" w:rsidRPr="003F50D6" w14:paraId="1DA388E7" w14:textId="77777777" w:rsidTr="001465CD">
        <w:trPr>
          <w:trHeight w:val="607"/>
        </w:trPr>
        <w:tc>
          <w:tcPr>
            <w:tcW w:w="4664" w:type="dxa"/>
            <w:shd w:val="clear" w:color="auto" w:fill="D9D9D9" w:themeFill="background1" w:themeFillShade="D9"/>
          </w:tcPr>
          <w:p w14:paraId="1DA388DE"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Method of diagnosis – clinical</w:t>
            </w:r>
          </w:p>
          <w:p w14:paraId="1DA388DF"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Method of diagnosis – serological</w:t>
            </w:r>
          </w:p>
        </w:tc>
        <w:tc>
          <w:tcPr>
            <w:tcW w:w="2532" w:type="dxa"/>
            <w:vAlign w:val="center"/>
          </w:tcPr>
          <w:p w14:paraId="1DA388E0" w14:textId="77777777" w:rsidR="009B53D2" w:rsidRPr="003F50D6" w:rsidRDefault="00456A0A"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p w14:paraId="1DA388E1"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998" w:type="dxa"/>
            <w:vAlign w:val="center"/>
          </w:tcPr>
          <w:p w14:paraId="1DA388E2" w14:textId="77777777" w:rsidR="009B53D2" w:rsidRPr="003F50D6" w:rsidRDefault="00456A0A"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0.62 [0.48-0.81</w:t>
            </w:r>
            <w:r w:rsidR="009B53D2" w:rsidRPr="003F50D6">
              <w:rPr>
                <w:rFonts w:ascii="Times New Roman" w:hAnsi="Times New Roman" w:cs="Times New Roman"/>
                <w:sz w:val="24"/>
                <w:szCs w:val="24"/>
              </w:rPr>
              <w:t>]</w:t>
            </w:r>
          </w:p>
          <w:p w14:paraId="1DA388E3"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0.77 [0.56-1.05</w:t>
            </w:r>
            <w:r w:rsidRPr="003F50D6">
              <w:rPr>
                <w:rFonts w:ascii="Times New Roman" w:hAnsi="Times New Roman" w:cs="Times New Roman"/>
                <w:sz w:val="24"/>
                <w:szCs w:val="24"/>
              </w:rPr>
              <w:t>]</w:t>
            </w:r>
          </w:p>
        </w:tc>
        <w:tc>
          <w:tcPr>
            <w:tcW w:w="1599" w:type="dxa"/>
            <w:vAlign w:val="center"/>
          </w:tcPr>
          <w:p w14:paraId="1DA388E4" w14:textId="77777777" w:rsidR="009B53D2" w:rsidRPr="003F50D6" w:rsidRDefault="00456A0A"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31.0</w:t>
            </w:r>
          </w:p>
          <w:p w14:paraId="1DA388E5"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20.8</w:t>
            </w:r>
          </w:p>
        </w:tc>
        <w:tc>
          <w:tcPr>
            <w:tcW w:w="3330" w:type="dxa"/>
            <w:vAlign w:val="center"/>
          </w:tcPr>
          <w:p w14:paraId="1DA388E6"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r w:rsidR="00456A0A">
              <w:rPr>
                <w:rFonts w:ascii="Times New Roman" w:hAnsi="Times New Roman" w:cs="Times New Roman"/>
                <w:sz w:val="24"/>
                <w:szCs w:val="24"/>
              </w:rPr>
              <w:t>3</w:t>
            </w:r>
            <w:r w:rsidR="00AD6D36">
              <w:rPr>
                <w:rFonts w:ascii="Times New Roman" w:hAnsi="Times New Roman" w:cs="Times New Roman"/>
                <w:sz w:val="24"/>
                <w:szCs w:val="24"/>
              </w:rPr>
              <w:t>26</w:t>
            </w:r>
          </w:p>
        </w:tc>
      </w:tr>
      <w:tr w:rsidR="009B53D2" w:rsidRPr="003F50D6" w14:paraId="1DA388F1" w14:textId="77777777" w:rsidTr="001465CD">
        <w:trPr>
          <w:trHeight w:val="589"/>
        </w:trPr>
        <w:tc>
          <w:tcPr>
            <w:tcW w:w="4664" w:type="dxa"/>
            <w:shd w:val="clear" w:color="auto" w:fill="D9D9D9" w:themeFill="background1" w:themeFillShade="D9"/>
          </w:tcPr>
          <w:p w14:paraId="1DA388E8"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 xml:space="preserve">Clear definition of exclusive breastfeeding </w:t>
            </w:r>
          </w:p>
          <w:p w14:paraId="1DA388E9" w14:textId="77777777" w:rsidR="009B53D2" w:rsidRPr="003F50D6" w:rsidRDefault="009B53D2" w:rsidP="001465CD">
            <w:pPr>
              <w:spacing w:line="360" w:lineRule="auto"/>
              <w:rPr>
                <w:rFonts w:ascii="Times New Roman" w:hAnsi="Times New Roman" w:cs="Times New Roman"/>
                <w:sz w:val="24"/>
                <w:szCs w:val="24"/>
              </w:rPr>
            </w:pPr>
            <w:r w:rsidRPr="003F50D6">
              <w:rPr>
                <w:rFonts w:ascii="Times New Roman" w:hAnsi="Times New Roman" w:cs="Times New Roman"/>
                <w:sz w:val="24"/>
                <w:szCs w:val="24"/>
              </w:rPr>
              <w:t>Unclear definition of exclusive breastfeeding</w:t>
            </w:r>
          </w:p>
        </w:tc>
        <w:tc>
          <w:tcPr>
            <w:tcW w:w="2532" w:type="dxa"/>
            <w:vAlign w:val="center"/>
          </w:tcPr>
          <w:p w14:paraId="1DA388EA" w14:textId="77777777" w:rsidR="009B53D2" w:rsidRPr="003F50D6" w:rsidRDefault="009B53D2" w:rsidP="001465CD">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4</w:t>
            </w:r>
          </w:p>
          <w:p w14:paraId="1DA388EB" w14:textId="77777777" w:rsidR="009B53D2" w:rsidRPr="003F50D6" w:rsidRDefault="00456A0A"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998" w:type="dxa"/>
            <w:vAlign w:val="center"/>
          </w:tcPr>
          <w:p w14:paraId="1DA388EC"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0.71 [0.54-0.93</w:t>
            </w:r>
            <w:r w:rsidRPr="003F50D6">
              <w:rPr>
                <w:rFonts w:ascii="Times New Roman" w:hAnsi="Times New Roman" w:cs="Times New Roman"/>
                <w:sz w:val="24"/>
                <w:szCs w:val="24"/>
              </w:rPr>
              <w:t>]</w:t>
            </w:r>
          </w:p>
          <w:p w14:paraId="1DA388ED" w14:textId="77777777" w:rsidR="009B53D2" w:rsidRPr="003F50D6" w:rsidRDefault="00456A0A"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0.65 [0.47-0.90</w:t>
            </w:r>
            <w:r w:rsidR="009B53D2" w:rsidRPr="003F50D6">
              <w:rPr>
                <w:rFonts w:ascii="Times New Roman" w:hAnsi="Times New Roman" w:cs="Times New Roman"/>
                <w:sz w:val="24"/>
                <w:szCs w:val="24"/>
              </w:rPr>
              <w:t>]</w:t>
            </w:r>
          </w:p>
        </w:tc>
        <w:tc>
          <w:tcPr>
            <w:tcW w:w="1599" w:type="dxa"/>
            <w:vAlign w:val="center"/>
          </w:tcPr>
          <w:p w14:paraId="1DA388EE"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27.9</w:t>
            </w:r>
          </w:p>
          <w:p w14:paraId="1DA388EF" w14:textId="77777777" w:rsidR="009B53D2" w:rsidRPr="003F50D6" w:rsidRDefault="00456A0A"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39.1</w:t>
            </w:r>
          </w:p>
        </w:tc>
        <w:tc>
          <w:tcPr>
            <w:tcW w:w="3330" w:type="dxa"/>
            <w:vAlign w:val="center"/>
          </w:tcPr>
          <w:p w14:paraId="1DA388F0" w14:textId="77777777" w:rsidR="009B53D2" w:rsidRPr="003F50D6" w:rsidRDefault="009B53D2" w:rsidP="001465CD">
            <w:pPr>
              <w:spacing w:line="360" w:lineRule="auto"/>
              <w:jc w:val="center"/>
              <w:rPr>
                <w:rFonts w:ascii="Times New Roman" w:hAnsi="Times New Roman" w:cs="Times New Roman"/>
                <w:sz w:val="24"/>
                <w:szCs w:val="24"/>
              </w:rPr>
            </w:pPr>
            <w:r>
              <w:rPr>
                <w:rFonts w:ascii="Times New Roman" w:hAnsi="Times New Roman" w:cs="Times New Roman"/>
                <w:sz w:val="24"/>
                <w:szCs w:val="24"/>
              </w:rPr>
              <w:t>0.</w:t>
            </w:r>
            <w:r w:rsidR="00456A0A">
              <w:rPr>
                <w:rFonts w:ascii="Times New Roman" w:hAnsi="Times New Roman" w:cs="Times New Roman"/>
                <w:sz w:val="24"/>
                <w:szCs w:val="24"/>
              </w:rPr>
              <w:t>70</w:t>
            </w:r>
            <w:r w:rsidR="00AD6D36">
              <w:rPr>
                <w:rFonts w:ascii="Times New Roman" w:hAnsi="Times New Roman" w:cs="Times New Roman"/>
                <w:sz w:val="24"/>
                <w:szCs w:val="24"/>
              </w:rPr>
              <w:t>5</w:t>
            </w:r>
          </w:p>
        </w:tc>
      </w:tr>
    </w:tbl>
    <w:p w14:paraId="1DA388F2" w14:textId="77777777" w:rsidR="009B53D2" w:rsidRPr="003F50D6" w:rsidRDefault="009B53D2" w:rsidP="009B53D2">
      <w:pPr>
        <w:rPr>
          <w:rFonts w:ascii="Times New Roman" w:hAnsi="Times New Roman" w:cs="Times New Roman"/>
          <w:sz w:val="24"/>
          <w:szCs w:val="24"/>
        </w:rPr>
      </w:pPr>
      <w:r w:rsidRPr="003F50D6">
        <w:rPr>
          <w:rFonts w:ascii="Times New Roman" w:hAnsi="Times New Roman" w:cs="Times New Roman"/>
          <w:sz w:val="24"/>
          <w:szCs w:val="24"/>
        </w:rPr>
        <w:t>*Pooled estimate [95%CI] of meta-analysis of studies reporting Odds or Relative risk or Risk ratios</w:t>
      </w:r>
    </w:p>
    <w:p w14:paraId="1DA388F3" w14:textId="77777777" w:rsidR="002D58BD" w:rsidRDefault="002D58BD" w:rsidP="002D58BD">
      <w:pPr>
        <w:rPr>
          <w:rFonts w:ascii="Times New Roman" w:hAnsi="Times New Roman" w:cs="Times New Roman"/>
        </w:rPr>
      </w:pPr>
    </w:p>
    <w:p w14:paraId="1DA388F4" w14:textId="77777777" w:rsidR="009B53D2" w:rsidRDefault="009B53D2" w:rsidP="002D58BD">
      <w:pPr>
        <w:rPr>
          <w:rFonts w:ascii="Times New Roman" w:hAnsi="Times New Roman" w:cs="Times New Roman"/>
        </w:rPr>
        <w:sectPr w:rsidR="009B53D2" w:rsidSect="009B53D2">
          <w:pgSz w:w="16838" w:h="11906" w:orient="landscape"/>
          <w:pgMar w:top="1440" w:right="1440" w:bottom="1134" w:left="1440" w:header="709" w:footer="709" w:gutter="0"/>
          <w:cols w:space="708"/>
          <w:docGrid w:linePitch="360"/>
        </w:sectPr>
      </w:pPr>
    </w:p>
    <w:p w14:paraId="1DA388F5" w14:textId="77777777" w:rsidR="002D58BD" w:rsidRPr="00756C24" w:rsidRDefault="00284575" w:rsidP="005D3493">
      <w:pPr>
        <w:pStyle w:val="Heading2"/>
        <w:numPr>
          <w:ilvl w:val="2"/>
          <w:numId w:val="29"/>
        </w:numPr>
        <w:rPr>
          <w:rFonts w:ascii="Times New Roman" w:hAnsi="Times New Roman" w:cs="Times New Roman"/>
          <w:color w:val="auto"/>
          <w:sz w:val="24"/>
          <w:szCs w:val="22"/>
        </w:rPr>
      </w:pPr>
      <w:bookmarkStart w:id="63" w:name="_Toc416269575"/>
      <w:r w:rsidRPr="00756C24">
        <w:rPr>
          <w:rFonts w:ascii="Times New Roman" w:hAnsi="Times New Roman" w:cs="Times New Roman"/>
          <w:color w:val="auto"/>
          <w:sz w:val="24"/>
          <w:szCs w:val="22"/>
        </w:rPr>
        <w:lastRenderedPageBreak/>
        <w:t xml:space="preserve">Exclusive breastfeeding for </w:t>
      </w:r>
      <w:r w:rsidR="0023670A" w:rsidRPr="00756C24">
        <w:rPr>
          <w:rFonts w:ascii="Times New Roman" w:hAnsi="Times New Roman" w:cs="Times New Roman"/>
          <w:color w:val="auto"/>
          <w:sz w:val="24"/>
          <w:szCs w:val="22"/>
        </w:rPr>
        <w:t>≥</w:t>
      </w:r>
      <w:r w:rsidR="00456A0A" w:rsidRPr="00756C24">
        <w:rPr>
          <w:rFonts w:ascii="Times New Roman" w:hAnsi="Times New Roman" w:cs="Times New Roman"/>
          <w:color w:val="auto"/>
          <w:sz w:val="24"/>
          <w:szCs w:val="22"/>
        </w:rPr>
        <w:t>5-9</w:t>
      </w:r>
      <w:r w:rsidRPr="00756C24">
        <w:rPr>
          <w:rFonts w:ascii="Times New Roman" w:hAnsi="Times New Roman" w:cs="Times New Roman"/>
          <w:color w:val="auto"/>
          <w:sz w:val="24"/>
          <w:szCs w:val="22"/>
        </w:rPr>
        <w:t xml:space="preserve"> months vs. </w:t>
      </w:r>
      <w:r w:rsidR="0023670A" w:rsidRPr="00756C24">
        <w:rPr>
          <w:rFonts w:ascii="Times New Roman" w:hAnsi="Times New Roman" w:cs="Times New Roman"/>
          <w:color w:val="auto"/>
          <w:sz w:val="24"/>
          <w:szCs w:val="22"/>
        </w:rPr>
        <w:t>&lt;</w:t>
      </w:r>
      <w:r w:rsidR="00456A0A" w:rsidRPr="00756C24">
        <w:rPr>
          <w:rFonts w:ascii="Times New Roman" w:hAnsi="Times New Roman" w:cs="Times New Roman"/>
          <w:color w:val="auto"/>
          <w:sz w:val="24"/>
          <w:szCs w:val="22"/>
        </w:rPr>
        <w:t>5-9</w:t>
      </w:r>
      <w:r w:rsidRPr="00756C24">
        <w:rPr>
          <w:rFonts w:ascii="Times New Roman" w:hAnsi="Times New Roman" w:cs="Times New Roman"/>
          <w:color w:val="auto"/>
          <w:sz w:val="24"/>
          <w:szCs w:val="22"/>
        </w:rPr>
        <w:t xml:space="preserve"> months</w:t>
      </w:r>
      <w:bookmarkEnd w:id="63"/>
      <w:r w:rsidR="002D58BD" w:rsidRPr="00756C24">
        <w:rPr>
          <w:rFonts w:ascii="Times New Roman" w:hAnsi="Times New Roman" w:cs="Times New Roman"/>
          <w:color w:val="auto"/>
          <w:sz w:val="24"/>
          <w:szCs w:val="22"/>
        </w:rPr>
        <w:t xml:space="preserve"> </w:t>
      </w:r>
    </w:p>
    <w:p w14:paraId="1DA388F6" w14:textId="77777777" w:rsidR="002D58BD" w:rsidRPr="003F50D6" w:rsidRDefault="002D58BD" w:rsidP="002D58BD">
      <w:pPr>
        <w:rPr>
          <w:rFonts w:ascii="Times New Roman" w:hAnsi="Times New Roman" w:cs="Times New Roman"/>
        </w:rPr>
      </w:pPr>
    </w:p>
    <w:p w14:paraId="1DA388F7" w14:textId="77777777" w:rsidR="00D42E5F" w:rsidRPr="003F50D6" w:rsidRDefault="00456A0A" w:rsidP="00D42E5F">
      <w:pPr>
        <w:spacing w:after="0" w:line="360" w:lineRule="auto"/>
        <w:ind w:left="142"/>
        <w:jc w:val="both"/>
        <w:rPr>
          <w:rFonts w:ascii="Times New Roman" w:hAnsi="Times New Roman" w:cs="Times New Roman"/>
          <w:sz w:val="24"/>
          <w:szCs w:val="24"/>
        </w:rPr>
      </w:pPr>
      <w:r>
        <w:rPr>
          <w:rFonts w:ascii="Times New Roman" w:hAnsi="Times New Roman" w:cs="Times New Roman"/>
          <w:sz w:val="24"/>
          <w:szCs w:val="24"/>
        </w:rPr>
        <w:t>Two</w:t>
      </w:r>
      <w:r w:rsidR="0052339C" w:rsidRPr="003F50D6">
        <w:rPr>
          <w:rFonts w:ascii="Times New Roman" w:hAnsi="Times New Roman" w:cs="Times New Roman"/>
          <w:sz w:val="24"/>
          <w:szCs w:val="24"/>
        </w:rPr>
        <w:t xml:space="preserve"> studies reported the association between risk of TIDM and exposure to exclusive breastfeeding for </w:t>
      </w:r>
      <w:r w:rsidR="0023670A" w:rsidRPr="003F50D6">
        <w:rPr>
          <w:rFonts w:ascii="Times New Roman" w:hAnsi="Times New Roman" w:cs="Times New Roman"/>
          <w:sz w:val="24"/>
          <w:szCs w:val="24"/>
        </w:rPr>
        <w:t>≥</w:t>
      </w:r>
      <w:r>
        <w:rPr>
          <w:rFonts w:ascii="Times New Roman" w:hAnsi="Times New Roman" w:cs="Times New Roman"/>
          <w:sz w:val="24"/>
          <w:szCs w:val="24"/>
        </w:rPr>
        <w:t>5-9</w:t>
      </w:r>
      <w:r w:rsidR="00801019">
        <w:rPr>
          <w:rFonts w:ascii="Times New Roman" w:hAnsi="Times New Roman" w:cs="Times New Roman"/>
          <w:sz w:val="24"/>
          <w:szCs w:val="24"/>
        </w:rPr>
        <w:t xml:space="preserve"> months. </w:t>
      </w:r>
      <w:r w:rsidRPr="0069029E">
        <w:rPr>
          <w:rFonts w:ascii="Times New Roman" w:hAnsi="Times New Roman" w:cs="Times New Roman"/>
          <w:sz w:val="24"/>
          <w:szCs w:val="24"/>
        </w:rPr>
        <w:t xml:space="preserve">There was </w:t>
      </w:r>
      <w:r w:rsidR="003A1605" w:rsidRPr="0069029E">
        <w:rPr>
          <w:rFonts w:ascii="Times New Roman" w:hAnsi="Times New Roman" w:cs="Times New Roman"/>
          <w:sz w:val="24"/>
          <w:szCs w:val="24"/>
        </w:rPr>
        <w:t xml:space="preserve">extreme </w:t>
      </w:r>
      <w:r w:rsidR="0023670A" w:rsidRPr="0069029E">
        <w:rPr>
          <w:rFonts w:ascii="Times New Roman" w:hAnsi="Times New Roman" w:cs="Times New Roman"/>
          <w:sz w:val="24"/>
          <w:szCs w:val="24"/>
        </w:rPr>
        <w:t xml:space="preserve">statistical </w:t>
      </w:r>
      <w:r w:rsidR="0052339C" w:rsidRPr="0069029E">
        <w:rPr>
          <w:rFonts w:ascii="Times New Roman" w:hAnsi="Times New Roman" w:cs="Times New Roman"/>
          <w:sz w:val="24"/>
          <w:szCs w:val="24"/>
        </w:rPr>
        <w:t>heterogeneity between studies (I</w:t>
      </w:r>
      <w:r w:rsidR="0052339C" w:rsidRPr="0069029E">
        <w:rPr>
          <w:rFonts w:ascii="Times New Roman" w:hAnsi="Times New Roman" w:cs="Times New Roman"/>
          <w:sz w:val="24"/>
          <w:szCs w:val="24"/>
          <w:vertAlign w:val="superscript"/>
        </w:rPr>
        <w:t>2</w:t>
      </w:r>
      <w:r w:rsidRPr="0069029E">
        <w:rPr>
          <w:rFonts w:ascii="Times New Roman" w:hAnsi="Times New Roman" w:cs="Times New Roman"/>
          <w:sz w:val="24"/>
          <w:szCs w:val="24"/>
        </w:rPr>
        <w:t>=81.2</w:t>
      </w:r>
      <w:r w:rsidR="0052339C" w:rsidRPr="0069029E">
        <w:rPr>
          <w:rFonts w:ascii="Times New Roman" w:hAnsi="Times New Roman" w:cs="Times New Roman"/>
          <w:sz w:val="24"/>
          <w:szCs w:val="24"/>
        </w:rPr>
        <w:t>%</w:t>
      </w:r>
      <w:r w:rsidR="00801019" w:rsidRPr="0069029E">
        <w:rPr>
          <w:rFonts w:ascii="Times New Roman" w:hAnsi="Times New Roman" w:cs="Times New Roman"/>
          <w:sz w:val="24"/>
          <w:szCs w:val="24"/>
        </w:rPr>
        <w:t>)</w:t>
      </w:r>
      <w:r w:rsidR="009D7DAC" w:rsidRPr="0069029E">
        <w:rPr>
          <w:rFonts w:ascii="Times New Roman" w:hAnsi="Times New Roman" w:cs="Times New Roman"/>
          <w:sz w:val="24"/>
          <w:szCs w:val="24"/>
        </w:rPr>
        <w:t>. Th</w:t>
      </w:r>
      <w:r w:rsidR="009D7DAC">
        <w:rPr>
          <w:rFonts w:ascii="Times New Roman" w:hAnsi="Times New Roman" w:cs="Times New Roman"/>
          <w:sz w:val="24"/>
          <w:szCs w:val="24"/>
        </w:rPr>
        <w:t xml:space="preserve">e study of Wahlberg reported unadjusted OR for diabetes associated antibodies in preschool children. The study of Sadauskaite-Kuehne reported adjusted OR for clinical TIDM in 7 year old children in a case-control study. These differences in study design and outcome assessment may explain the extreme heterogeneity. </w:t>
      </w:r>
      <w:r w:rsidR="00801019">
        <w:rPr>
          <w:rFonts w:ascii="Times New Roman" w:hAnsi="Times New Roman" w:cs="Times New Roman"/>
          <w:sz w:val="24"/>
          <w:szCs w:val="24"/>
        </w:rPr>
        <w:t>One study suggested a protective effect, and one study suggested no evidence of protection (</w:t>
      </w:r>
      <w:r w:rsidR="0062513C">
        <w:rPr>
          <w:rFonts w:ascii="Times New Roman" w:hAnsi="Times New Roman" w:cs="Times New Roman"/>
          <w:sz w:val="24"/>
          <w:szCs w:val="24"/>
        </w:rPr>
        <w:fldChar w:fldCharType="begin"/>
      </w:r>
      <w:r w:rsidR="0062513C">
        <w:rPr>
          <w:rFonts w:ascii="Times New Roman" w:hAnsi="Times New Roman" w:cs="Times New Roman"/>
          <w:sz w:val="24"/>
          <w:szCs w:val="24"/>
        </w:rPr>
        <w:instrText xml:space="preserve"> REF _Ref419462651 \h </w:instrText>
      </w:r>
      <w:r w:rsidR="0062513C">
        <w:rPr>
          <w:rFonts w:ascii="Times New Roman" w:hAnsi="Times New Roman" w:cs="Times New Roman"/>
          <w:sz w:val="24"/>
          <w:szCs w:val="24"/>
        </w:rPr>
      </w:r>
      <w:r w:rsidR="0062513C">
        <w:rPr>
          <w:rFonts w:ascii="Times New Roman" w:hAnsi="Times New Roman" w:cs="Times New Roman"/>
          <w:sz w:val="24"/>
          <w:szCs w:val="24"/>
        </w:rPr>
        <w:fldChar w:fldCharType="separate"/>
      </w:r>
      <w:r w:rsidR="00F86BAA" w:rsidRPr="00DF7435">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17</w:t>
      </w:r>
      <w:r w:rsidR="0062513C">
        <w:rPr>
          <w:rFonts w:ascii="Times New Roman" w:hAnsi="Times New Roman" w:cs="Times New Roman"/>
          <w:sz w:val="24"/>
          <w:szCs w:val="24"/>
        </w:rPr>
        <w:fldChar w:fldCharType="end"/>
      </w:r>
      <w:r w:rsidR="00545CF3" w:rsidRPr="003F50D6">
        <w:rPr>
          <w:rFonts w:ascii="Times New Roman" w:hAnsi="Times New Roman" w:cs="Times New Roman"/>
          <w:sz w:val="24"/>
          <w:szCs w:val="24"/>
        </w:rPr>
        <w:t>)</w:t>
      </w:r>
      <w:r w:rsidR="00DE04F4">
        <w:rPr>
          <w:rFonts w:ascii="Times New Roman" w:hAnsi="Times New Roman" w:cs="Times New Roman"/>
          <w:sz w:val="24"/>
          <w:szCs w:val="24"/>
        </w:rPr>
        <w:t>.</w:t>
      </w:r>
    </w:p>
    <w:p w14:paraId="1DA388F8" w14:textId="77777777" w:rsidR="00C133EA" w:rsidRDefault="00C133EA" w:rsidP="000B315B">
      <w:pPr>
        <w:spacing w:after="0" w:line="360" w:lineRule="auto"/>
        <w:ind w:left="142"/>
        <w:jc w:val="both"/>
        <w:rPr>
          <w:rFonts w:ascii="Times New Roman" w:hAnsi="Times New Roman" w:cs="Times New Roman"/>
          <w:sz w:val="24"/>
          <w:szCs w:val="24"/>
        </w:rPr>
      </w:pPr>
    </w:p>
    <w:p w14:paraId="1DA388F9" w14:textId="77777777" w:rsidR="00C133EA" w:rsidRDefault="00C133EA" w:rsidP="00C133EA">
      <w:pPr>
        <w:pStyle w:val="Caption"/>
        <w:rPr>
          <w:rFonts w:ascii="Times New Roman" w:hAnsi="Times New Roman" w:cs="Times New Roman"/>
          <w:color w:val="auto"/>
          <w:sz w:val="24"/>
          <w:szCs w:val="24"/>
        </w:rPr>
      </w:pPr>
      <w:bookmarkStart w:id="64" w:name="_Ref419462651"/>
      <w:bookmarkStart w:id="65" w:name="_Toc419734531"/>
      <w:r w:rsidRPr="00DF7435">
        <w:rPr>
          <w:rFonts w:ascii="Times New Roman" w:hAnsi="Times New Roman" w:cs="Times New Roman"/>
          <w:color w:val="auto"/>
          <w:sz w:val="24"/>
          <w:szCs w:val="24"/>
        </w:rPr>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noProof/>
          <w:color w:val="auto"/>
          <w:sz w:val="24"/>
          <w:szCs w:val="24"/>
        </w:rPr>
        <w:t>17</w:t>
      </w:r>
      <w:r w:rsidR="00B319C9">
        <w:rPr>
          <w:rFonts w:ascii="Times New Roman" w:hAnsi="Times New Roman" w:cs="Times New Roman"/>
          <w:noProof/>
          <w:color w:val="auto"/>
          <w:sz w:val="24"/>
          <w:szCs w:val="24"/>
        </w:rPr>
        <w:fldChar w:fldCharType="end"/>
      </w:r>
      <w:bookmarkEnd w:id="64"/>
      <w:r w:rsidRPr="00DF7435">
        <w:rPr>
          <w:rFonts w:ascii="Times New Roman" w:hAnsi="Times New Roman" w:cs="Times New Roman"/>
          <w:color w:val="auto"/>
          <w:sz w:val="24"/>
          <w:szCs w:val="24"/>
        </w:rPr>
        <w:t xml:space="preserve"> Exclusive breastfeeding for </w:t>
      </w:r>
      <w:r w:rsidR="009F295A" w:rsidRPr="00DF7435">
        <w:rPr>
          <w:rFonts w:ascii="Times New Roman" w:hAnsi="Times New Roman" w:cs="Times New Roman"/>
          <w:color w:val="auto"/>
          <w:sz w:val="24"/>
          <w:szCs w:val="24"/>
        </w:rPr>
        <w:t>≥</w:t>
      </w:r>
      <w:r w:rsidR="00DE04F4" w:rsidRPr="00DF7435">
        <w:rPr>
          <w:rFonts w:ascii="Times New Roman" w:hAnsi="Times New Roman" w:cs="Times New Roman"/>
          <w:color w:val="auto"/>
          <w:sz w:val="24"/>
          <w:szCs w:val="24"/>
        </w:rPr>
        <w:t>5-9</w:t>
      </w:r>
      <w:r w:rsidRPr="00DF7435">
        <w:rPr>
          <w:rFonts w:ascii="Times New Roman" w:hAnsi="Times New Roman" w:cs="Times New Roman"/>
          <w:color w:val="auto"/>
          <w:sz w:val="24"/>
          <w:szCs w:val="24"/>
        </w:rPr>
        <w:t xml:space="preserve"> months vs. </w:t>
      </w:r>
      <w:r w:rsidR="009F295A" w:rsidRPr="00DF7435">
        <w:rPr>
          <w:rFonts w:ascii="Times New Roman" w:hAnsi="Times New Roman" w:cs="Times New Roman"/>
          <w:color w:val="auto"/>
          <w:sz w:val="24"/>
          <w:szCs w:val="24"/>
        </w:rPr>
        <w:t>&lt;</w:t>
      </w:r>
      <w:r w:rsidR="00DE04F4" w:rsidRPr="00DF7435">
        <w:rPr>
          <w:rFonts w:ascii="Times New Roman" w:hAnsi="Times New Roman" w:cs="Times New Roman"/>
          <w:color w:val="auto"/>
          <w:sz w:val="24"/>
          <w:szCs w:val="24"/>
        </w:rPr>
        <w:t xml:space="preserve"> 5-9</w:t>
      </w:r>
      <w:r w:rsidRPr="00DF7435">
        <w:rPr>
          <w:rFonts w:ascii="Times New Roman" w:hAnsi="Times New Roman" w:cs="Times New Roman"/>
          <w:color w:val="auto"/>
          <w:sz w:val="24"/>
          <w:szCs w:val="24"/>
        </w:rPr>
        <w:t xml:space="preserve"> months</w:t>
      </w:r>
      <w:r w:rsidR="007021D9" w:rsidRPr="00DF7435">
        <w:rPr>
          <w:rFonts w:ascii="Times New Roman" w:hAnsi="Times New Roman" w:cs="Times New Roman"/>
          <w:color w:val="auto"/>
          <w:sz w:val="24"/>
          <w:szCs w:val="24"/>
        </w:rPr>
        <w:t xml:space="preserve"> and TIDM risk</w:t>
      </w:r>
      <w:bookmarkEnd w:id="65"/>
    </w:p>
    <w:p w14:paraId="1DA388FA" w14:textId="77777777" w:rsidR="00020EA4" w:rsidRPr="00020EA4" w:rsidRDefault="00020EA4" w:rsidP="00020EA4"/>
    <w:p w14:paraId="1DA388FB" w14:textId="77777777" w:rsidR="00AE7B4B" w:rsidRDefault="00EB50CB" w:rsidP="007F7D2C">
      <w:pPr>
        <w:rPr>
          <w:rFonts w:ascii="Times New Roman" w:hAnsi="Times New Roman" w:cs="Times New Roman"/>
        </w:rPr>
      </w:pPr>
      <w:r>
        <w:rPr>
          <w:rFonts w:ascii="Times New Roman" w:hAnsi="Times New Roman" w:cs="Times New Roman"/>
          <w:noProof/>
          <w:lang w:eastAsia="en-GB"/>
        </w:rPr>
        <w:drawing>
          <wp:inline distT="0" distB="0" distL="0" distR="0" wp14:anchorId="1DA38BBD" wp14:editId="1DA38BBE">
            <wp:extent cx="5922335" cy="1573619"/>
            <wp:effectExtent l="0" t="0" r="254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eBFge5_noPooled_design.jpg"/>
                    <pic:cNvPicPr/>
                  </pic:nvPicPr>
                  <pic:blipFill rotWithShape="1">
                    <a:blip r:embed="rId27" cstate="print">
                      <a:extLst>
                        <a:ext uri="{28A0092B-C50C-407E-A947-70E740481C1C}">
                          <a14:useLocalDpi xmlns:a14="http://schemas.microsoft.com/office/drawing/2010/main" val="0"/>
                        </a:ext>
                      </a:extLst>
                    </a:blip>
                    <a:srcRect t="40754" b="32675"/>
                    <a:stretch/>
                  </pic:blipFill>
                  <pic:spPr bwMode="auto">
                    <a:xfrm>
                      <a:off x="0" y="0"/>
                      <a:ext cx="5925820" cy="1574545"/>
                    </a:xfrm>
                    <a:prstGeom prst="rect">
                      <a:avLst/>
                    </a:prstGeom>
                    <a:ln>
                      <a:noFill/>
                    </a:ln>
                    <a:extLst>
                      <a:ext uri="{53640926-AAD7-44D8-BBD7-CCE9431645EC}">
                        <a14:shadowObscured xmlns:a14="http://schemas.microsoft.com/office/drawing/2010/main"/>
                      </a:ext>
                    </a:extLst>
                  </pic:spPr>
                </pic:pic>
              </a:graphicData>
            </a:graphic>
          </wp:inline>
        </w:drawing>
      </w:r>
    </w:p>
    <w:p w14:paraId="1DA388FC" w14:textId="77777777" w:rsidR="009D7DAC" w:rsidRDefault="009D7DAC" w:rsidP="007F7D2C">
      <w:pPr>
        <w:rPr>
          <w:rFonts w:ascii="Times New Roman" w:hAnsi="Times New Roman" w:cs="Times New Roman"/>
        </w:rPr>
      </w:pPr>
    </w:p>
    <w:p w14:paraId="1DA388FD" w14:textId="77777777" w:rsidR="002D58BD" w:rsidRPr="00756C24" w:rsidRDefault="005D3493" w:rsidP="005D3493">
      <w:pPr>
        <w:pStyle w:val="Heading2"/>
        <w:ind w:left="180"/>
        <w:rPr>
          <w:rFonts w:ascii="Times New Roman" w:hAnsi="Times New Roman" w:cs="Times New Roman"/>
          <w:color w:val="auto"/>
          <w:sz w:val="24"/>
          <w:szCs w:val="22"/>
        </w:rPr>
      </w:pPr>
      <w:bookmarkStart w:id="66" w:name="_Toc416269576"/>
      <w:r>
        <w:rPr>
          <w:rFonts w:ascii="Times New Roman" w:hAnsi="Times New Roman" w:cs="Times New Roman"/>
          <w:color w:val="auto"/>
          <w:sz w:val="24"/>
          <w:szCs w:val="24"/>
        </w:rPr>
        <w:t xml:space="preserve">2.2.4 </w:t>
      </w:r>
      <w:r w:rsidR="00D55122" w:rsidRPr="00756C24">
        <w:rPr>
          <w:rFonts w:ascii="Times New Roman" w:hAnsi="Times New Roman" w:cs="Times New Roman"/>
          <w:color w:val="auto"/>
          <w:sz w:val="24"/>
          <w:szCs w:val="24"/>
        </w:rPr>
        <w:t xml:space="preserve">Studies investigating </w:t>
      </w:r>
      <w:r w:rsidR="00A33D76">
        <w:rPr>
          <w:rFonts w:ascii="Times New Roman" w:hAnsi="Times New Roman" w:cs="Times New Roman"/>
          <w:color w:val="auto"/>
          <w:sz w:val="24"/>
          <w:szCs w:val="24"/>
        </w:rPr>
        <w:t>EBF</w:t>
      </w:r>
      <w:r w:rsidR="00D55122" w:rsidRPr="00756C24">
        <w:rPr>
          <w:rFonts w:ascii="Times New Roman" w:hAnsi="Times New Roman" w:cs="Times New Roman"/>
          <w:color w:val="auto"/>
          <w:sz w:val="24"/>
          <w:szCs w:val="24"/>
        </w:rPr>
        <w:t xml:space="preserve"> as a continuous variable and risk of </w:t>
      </w:r>
      <w:r w:rsidR="009D7DAC">
        <w:rPr>
          <w:rFonts w:ascii="Times New Roman" w:hAnsi="Times New Roman" w:cs="Times New Roman"/>
          <w:color w:val="auto"/>
          <w:sz w:val="24"/>
          <w:szCs w:val="24"/>
        </w:rPr>
        <w:t>TIDM</w:t>
      </w:r>
      <w:bookmarkEnd w:id="66"/>
    </w:p>
    <w:p w14:paraId="1DA388FE" w14:textId="77777777" w:rsidR="0052339C" w:rsidRPr="003F50D6" w:rsidRDefault="0052339C" w:rsidP="0052339C">
      <w:pPr>
        <w:rPr>
          <w:rFonts w:ascii="Times New Roman" w:hAnsi="Times New Roman" w:cs="Times New Roman"/>
        </w:rPr>
      </w:pPr>
    </w:p>
    <w:p w14:paraId="1DA388FF" w14:textId="77777777" w:rsidR="00CB0DD9" w:rsidRDefault="00C25F93" w:rsidP="00F77AF3">
      <w:pPr>
        <w:spacing w:after="0" w:line="360" w:lineRule="auto"/>
        <w:ind w:left="142"/>
        <w:jc w:val="both"/>
        <w:rPr>
          <w:rFonts w:ascii="Times New Roman" w:hAnsi="Times New Roman" w:cs="Times New Roman"/>
          <w:sz w:val="24"/>
          <w:szCs w:val="24"/>
        </w:rPr>
      </w:pPr>
      <w:r w:rsidRPr="00020EA4">
        <w:rPr>
          <w:rFonts w:ascii="Times New Roman" w:hAnsi="Times New Roman" w:cs="Times New Roman"/>
          <w:sz w:val="24"/>
          <w:szCs w:val="24"/>
        </w:rPr>
        <w:t>Three</w:t>
      </w:r>
      <w:r w:rsidR="00AC239D" w:rsidRPr="00020EA4">
        <w:rPr>
          <w:rFonts w:ascii="Times New Roman" w:hAnsi="Times New Roman" w:cs="Times New Roman"/>
          <w:sz w:val="24"/>
          <w:szCs w:val="24"/>
        </w:rPr>
        <w:t xml:space="preserve"> </w:t>
      </w:r>
      <w:r w:rsidR="0052339C" w:rsidRPr="00020EA4">
        <w:rPr>
          <w:rFonts w:ascii="Times New Roman" w:hAnsi="Times New Roman" w:cs="Times New Roman"/>
          <w:sz w:val="24"/>
          <w:szCs w:val="24"/>
        </w:rPr>
        <w:t xml:space="preserve">studies </w:t>
      </w:r>
      <w:r w:rsidR="00AC239D" w:rsidRPr="00020EA4">
        <w:rPr>
          <w:rFonts w:ascii="Times New Roman" w:hAnsi="Times New Roman" w:cs="Times New Roman"/>
          <w:sz w:val="24"/>
          <w:szCs w:val="24"/>
        </w:rPr>
        <w:t>reported</w:t>
      </w:r>
      <w:r w:rsidR="0052339C" w:rsidRPr="00020EA4">
        <w:rPr>
          <w:rFonts w:ascii="Times New Roman" w:hAnsi="Times New Roman" w:cs="Times New Roman"/>
          <w:sz w:val="24"/>
          <w:szCs w:val="24"/>
        </w:rPr>
        <w:t xml:space="preserve"> the </w:t>
      </w:r>
      <w:r w:rsidR="00AC239D" w:rsidRPr="00020EA4">
        <w:rPr>
          <w:rFonts w:ascii="Times New Roman" w:hAnsi="Times New Roman" w:cs="Times New Roman"/>
          <w:sz w:val="24"/>
          <w:szCs w:val="24"/>
        </w:rPr>
        <w:t>unadjusted relationship</w:t>
      </w:r>
      <w:r w:rsidR="0052339C" w:rsidRPr="00020EA4">
        <w:rPr>
          <w:rFonts w:ascii="Times New Roman" w:hAnsi="Times New Roman" w:cs="Times New Roman"/>
          <w:sz w:val="24"/>
          <w:szCs w:val="24"/>
        </w:rPr>
        <w:t xml:space="preserve"> between </w:t>
      </w:r>
      <w:r w:rsidR="00A33D76">
        <w:rPr>
          <w:rFonts w:ascii="Times New Roman" w:hAnsi="Times New Roman" w:cs="Times New Roman"/>
          <w:sz w:val="24"/>
          <w:szCs w:val="24"/>
        </w:rPr>
        <w:t>EBF</w:t>
      </w:r>
      <w:r w:rsidR="0052339C" w:rsidRPr="00020EA4">
        <w:rPr>
          <w:rFonts w:ascii="Times New Roman" w:hAnsi="Times New Roman" w:cs="Times New Roman"/>
          <w:sz w:val="24"/>
          <w:szCs w:val="24"/>
        </w:rPr>
        <w:t xml:space="preserve"> </w:t>
      </w:r>
      <w:r w:rsidR="00AC239D" w:rsidRPr="00020EA4">
        <w:rPr>
          <w:rFonts w:ascii="Times New Roman" w:hAnsi="Times New Roman" w:cs="Times New Roman"/>
          <w:sz w:val="24"/>
          <w:szCs w:val="24"/>
        </w:rPr>
        <w:t xml:space="preserve">duration </w:t>
      </w:r>
      <w:r w:rsidR="0052339C" w:rsidRPr="00020EA4">
        <w:rPr>
          <w:rFonts w:ascii="Times New Roman" w:hAnsi="Times New Roman" w:cs="Times New Roman"/>
          <w:sz w:val="24"/>
          <w:szCs w:val="24"/>
        </w:rPr>
        <w:t xml:space="preserve">and </w:t>
      </w:r>
      <w:r w:rsidR="0008484F" w:rsidRPr="00020EA4">
        <w:rPr>
          <w:rFonts w:ascii="Times New Roman" w:hAnsi="Times New Roman" w:cs="Times New Roman"/>
          <w:sz w:val="24"/>
          <w:szCs w:val="24"/>
        </w:rPr>
        <w:t xml:space="preserve">TIDM </w:t>
      </w:r>
      <w:r w:rsidR="00AC239D" w:rsidRPr="00020EA4">
        <w:rPr>
          <w:rFonts w:ascii="Times New Roman" w:hAnsi="Times New Roman" w:cs="Times New Roman"/>
          <w:sz w:val="24"/>
          <w:szCs w:val="24"/>
        </w:rPr>
        <w:t xml:space="preserve">risk, </w:t>
      </w:r>
      <w:r w:rsidR="00CB3147" w:rsidRPr="00020EA4">
        <w:rPr>
          <w:rFonts w:ascii="Times New Roman" w:hAnsi="Times New Roman" w:cs="Times New Roman"/>
          <w:sz w:val="24"/>
          <w:szCs w:val="24"/>
        </w:rPr>
        <w:t xml:space="preserve">comparing </w:t>
      </w:r>
      <w:r w:rsidR="0052339C" w:rsidRPr="00020EA4">
        <w:rPr>
          <w:rFonts w:ascii="Times New Roman" w:hAnsi="Times New Roman" w:cs="Times New Roman"/>
          <w:sz w:val="24"/>
          <w:szCs w:val="24"/>
        </w:rPr>
        <w:t xml:space="preserve">the </w:t>
      </w:r>
      <w:r w:rsidR="00CB3147" w:rsidRPr="00020EA4">
        <w:rPr>
          <w:rFonts w:ascii="Times New Roman" w:hAnsi="Times New Roman" w:cs="Times New Roman"/>
          <w:sz w:val="24"/>
          <w:szCs w:val="24"/>
        </w:rPr>
        <w:t xml:space="preserve">mean duration of </w:t>
      </w:r>
      <w:r w:rsidR="00A33D76">
        <w:rPr>
          <w:rFonts w:ascii="Times New Roman" w:hAnsi="Times New Roman" w:cs="Times New Roman"/>
          <w:sz w:val="24"/>
          <w:szCs w:val="24"/>
        </w:rPr>
        <w:t>EBF</w:t>
      </w:r>
      <w:r w:rsidR="00CB3147" w:rsidRPr="00020EA4">
        <w:rPr>
          <w:rFonts w:ascii="Times New Roman" w:hAnsi="Times New Roman" w:cs="Times New Roman"/>
          <w:sz w:val="24"/>
          <w:szCs w:val="24"/>
        </w:rPr>
        <w:t xml:space="preserve"> in TIDM </w:t>
      </w:r>
      <w:r w:rsidR="00A544B2" w:rsidRPr="00020EA4">
        <w:rPr>
          <w:rFonts w:ascii="Times New Roman" w:hAnsi="Times New Roman" w:cs="Times New Roman"/>
          <w:sz w:val="24"/>
          <w:szCs w:val="24"/>
        </w:rPr>
        <w:t>versus</w:t>
      </w:r>
      <w:r w:rsidR="00320D1B" w:rsidRPr="00020EA4">
        <w:rPr>
          <w:rFonts w:ascii="Times New Roman" w:hAnsi="Times New Roman" w:cs="Times New Roman"/>
          <w:sz w:val="24"/>
          <w:szCs w:val="24"/>
        </w:rPr>
        <w:t xml:space="preserve"> </w:t>
      </w:r>
      <w:r w:rsidR="00CB3147" w:rsidRPr="00020EA4">
        <w:rPr>
          <w:rFonts w:ascii="Times New Roman" w:hAnsi="Times New Roman" w:cs="Times New Roman"/>
          <w:sz w:val="24"/>
          <w:szCs w:val="24"/>
        </w:rPr>
        <w:t>unaffected subjects</w:t>
      </w:r>
      <w:r w:rsidR="0056606D" w:rsidRPr="00020EA4">
        <w:rPr>
          <w:rFonts w:ascii="Times New Roman" w:hAnsi="Times New Roman" w:cs="Times New Roman"/>
          <w:sz w:val="24"/>
          <w:szCs w:val="24"/>
        </w:rPr>
        <w:t xml:space="preserve">. </w:t>
      </w:r>
      <w:r w:rsidR="009D7DAC" w:rsidRPr="00020EA4">
        <w:rPr>
          <w:rFonts w:ascii="Times New Roman" w:hAnsi="Times New Roman" w:cs="Times New Roman"/>
          <w:sz w:val="24"/>
          <w:szCs w:val="24"/>
        </w:rPr>
        <w:t>There was</w:t>
      </w:r>
      <w:r w:rsidR="0023670A" w:rsidRPr="00020EA4">
        <w:rPr>
          <w:rFonts w:ascii="Times New Roman" w:hAnsi="Times New Roman" w:cs="Times New Roman"/>
          <w:sz w:val="24"/>
          <w:szCs w:val="24"/>
        </w:rPr>
        <w:t xml:space="preserve"> extreme statistical heterogeneity</w:t>
      </w:r>
      <w:r w:rsidR="0056606D" w:rsidRPr="00020EA4">
        <w:rPr>
          <w:rFonts w:ascii="Times New Roman" w:hAnsi="Times New Roman" w:cs="Times New Roman"/>
          <w:sz w:val="24"/>
          <w:szCs w:val="24"/>
        </w:rPr>
        <w:t xml:space="preserve"> </w:t>
      </w:r>
      <w:r w:rsidR="0023670A" w:rsidRPr="00020EA4">
        <w:rPr>
          <w:rFonts w:ascii="Times New Roman" w:hAnsi="Times New Roman" w:cs="Times New Roman"/>
          <w:sz w:val="24"/>
          <w:szCs w:val="24"/>
        </w:rPr>
        <w:t>(</w:t>
      </w:r>
      <w:r w:rsidR="0095032E" w:rsidRPr="00020EA4">
        <w:rPr>
          <w:rFonts w:ascii="Times New Roman" w:hAnsi="Times New Roman" w:cs="Times New Roman"/>
          <w:sz w:val="24"/>
          <w:szCs w:val="24"/>
        </w:rPr>
        <w:t>I</w:t>
      </w:r>
      <w:r w:rsidR="0095032E" w:rsidRPr="00020EA4">
        <w:rPr>
          <w:rFonts w:ascii="Times New Roman" w:hAnsi="Times New Roman" w:cs="Times New Roman"/>
          <w:sz w:val="24"/>
          <w:szCs w:val="24"/>
          <w:vertAlign w:val="superscript"/>
        </w:rPr>
        <w:t>2</w:t>
      </w:r>
      <w:r w:rsidRPr="00020EA4">
        <w:rPr>
          <w:rFonts w:ascii="Times New Roman" w:hAnsi="Times New Roman" w:cs="Times New Roman"/>
          <w:sz w:val="24"/>
          <w:szCs w:val="24"/>
        </w:rPr>
        <w:t>=92</w:t>
      </w:r>
      <w:r w:rsidR="0095032E" w:rsidRPr="00020EA4">
        <w:rPr>
          <w:rFonts w:ascii="Times New Roman" w:hAnsi="Times New Roman" w:cs="Times New Roman"/>
          <w:sz w:val="24"/>
          <w:szCs w:val="24"/>
        </w:rPr>
        <w:t>%)</w:t>
      </w:r>
      <w:r w:rsidR="00320D1B" w:rsidRPr="00020EA4">
        <w:rPr>
          <w:rFonts w:ascii="Times New Roman" w:hAnsi="Times New Roman" w:cs="Times New Roman"/>
          <w:sz w:val="24"/>
          <w:szCs w:val="24"/>
        </w:rPr>
        <w:t xml:space="preserve"> </w:t>
      </w:r>
      <w:r w:rsidR="009E4869" w:rsidRPr="00020EA4">
        <w:rPr>
          <w:rFonts w:ascii="Times New Roman" w:hAnsi="Times New Roman" w:cs="Times New Roman"/>
          <w:sz w:val="24"/>
          <w:szCs w:val="24"/>
        </w:rPr>
        <w:t xml:space="preserve">attributable to the study of Liese, </w:t>
      </w:r>
      <w:r w:rsidR="009D7DAC" w:rsidRPr="00020EA4">
        <w:rPr>
          <w:rFonts w:ascii="Times New Roman" w:hAnsi="Times New Roman" w:cs="Times New Roman"/>
          <w:sz w:val="24"/>
          <w:szCs w:val="24"/>
        </w:rPr>
        <w:t xml:space="preserve">so data were not pooled </w:t>
      </w:r>
      <w:r w:rsidR="00320D1B" w:rsidRPr="00020EA4">
        <w:rPr>
          <w:rFonts w:ascii="Times New Roman" w:hAnsi="Times New Roman" w:cs="Times New Roman"/>
          <w:sz w:val="24"/>
          <w:szCs w:val="24"/>
        </w:rPr>
        <w:t>(</w:t>
      </w:r>
      <w:r w:rsidR="0062513C" w:rsidRPr="0062513C">
        <w:rPr>
          <w:rFonts w:ascii="Times New Roman" w:hAnsi="Times New Roman" w:cs="Times New Roman"/>
          <w:sz w:val="24"/>
          <w:szCs w:val="24"/>
        </w:rPr>
        <w:fldChar w:fldCharType="begin"/>
      </w:r>
      <w:r w:rsidR="0062513C" w:rsidRPr="0062513C">
        <w:rPr>
          <w:rFonts w:ascii="Times New Roman" w:hAnsi="Times New Roman" w:cs="Times New Roman"/>
          <w:sz w:val="24"/>
          <w:szCs w:val="24"/>
        </w:rPr>
        <w:instrText xml:space="preserve"> REF _Ref419462665 \h  \* MERGEFORMAT </w:instrText>
      </w:r>
      <w:r w:rsidR="0062513C" w:rsidRPr="0062513C">
        <w:rPr>
          <w:rFonts w:ascii="Times New Roman" w:hAnsi="Times New Roman" w:cs="Times New Roman"/>
          <w:sz w:val="24"/>
          <w:szCs w:val="24"/>
        </w:rPr>
      </w:r>
      <w:r w:rsidR="0062513C" w:rsidRPr="0062513C">
        <w:rPr>
          <w:rFonts w:ascii="Times New Roman" w:hAnsi="Times New Roman" w:cs="Times New Roman"/>
          <w:sz w:val="24"/>
          <w:szCs w:val="24"/>
        </w:rPr>
        <w:fldChar w:fldCharType="separate"/>
      </w:r>
      <w:r w:rsidR="00F86BAA" w:rsidRPr="00F86BAA">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18</w:t>
      </w:r>
      <w:r w:rsidR="0062513C" w:rsidRPr="0062513C">
        <w:rPr>
          <w:rFonts w:ascii="Times New Roman" w:hAnsi="Times New Roman" w:cs="Times New Roman"/>
          <w:sz w:val="24"/>
          <w:szCs w:val="24"/>
        </w:rPr>
        <w:fldChar w:fldCharType="end"/>
      </w:r>
      <w:r w:rsidR="00F208FC" w:rsidRPr="00020EA4">
        <w:rPr>
          <w:rFonts w:ascii="Times New Roman" w:hAnsi="Times New Roman" w:cs="Times New Roman"/>
          <w:sz w:val="24"/>
          <w:szCs w:val="24"/>
        </w:rPr>
        <w:t>)</w:t>
      </w:r>
      <w:r w:rsidR="0095032E" w:rsidRPr="00020EA4">
        <w:rPr>
          <w:rFonts w:ascii="Times New Roman" w:hAnsi="Times New Roman" w:cs="Times New Roman"/>
          <w:sz w:val="24"/>
          <w:szCs w:val="24"/>
        </w:rPr>
        <w:t xml:space="preserve">. </w:t>
      </w:r>
      <w:r w:rsidR="009E4869" w:rsidRPr="00020EA4">
        <w:rPr>
          <w:rFonts w:ascii="Times New Roman" w:hAnsi="Times New Roman" w:cs="Times New Roman"/>
          <w:sz w:val="24"/>
          <w:szCs w:val="24"/>
        </w:rPr>
        <w:t xml:space="preserve">There was also heterogeneity </w:t>
      </w:r>
      <w:r w:rsidR="009E4869" w:rsidRPr="00020EA4">
        <w:rPr>
          <w:rFonts w:ascii="Times New Roman" w:hAnsi="Times New Roman" w:cs="Times New Roman"/>
          <w:i/>
          <w:sz w:val="24"/>
          <w:szCs w:val="24"/>
        </w:rPr>
        <w:t>within</w:t>
      </w:r>
      <w:r w:rsidR="009E4869" w:rsidRPr="00020EA4">
        <w:rPr>
          <w:rFonts w:ascii="Times New Roman" w:hAnsi="Times New Roman" w:cs="Times New Roman"/>
          <w:sz w:val="24"/>
          <w:szCs w:val="24"/>
        </w:rPr>
        <w:t xml:space="preserve"> the study of Liese, with shorter duration of </w:t>
      </w:r>
      <w:r w:rsidR="00A33D76">
        <w:rPr>
          <w:rFonts w:ascii="Times New Roman" w:hAnsi="Times New Roman" w:cs="Times New Roman"/>
          <w:sz w:val="24"/>
          <w:szCs w:val="24"/>
        </w:rPr>
        <w:t>EBF</w:t>
      </w:r>
      <w:r w:rsidR="009E4869" w:rsidRPr="00020EA4">
        <w:rPr>
          <w:rFonts w:ascii="Times New Roman" w:hAnsi="Times New Roman" w:cs="Times New Roman"/>
          <w:sz w:val="24"/>
          <w:szCs w:val="24"/>
        </w:rPr>
        <w:t xml:space="preserve"> in controls than TIDM in South Carolina, but longer </w:t>
      </w:r>
      <w:r w:rsidR="00A33D76">
        <w:rPr>
          <w:rFonts w:ascii="Times New Roman" w:hAnsi="Times New Roman" w:cs="Times New Roman"/>
          <w:sz w:val="24"/>
          <w:szCs w:val="24"/>
        </w:rPr>
        <w:t>EBF</w:t>
      </w:r>
      <w:r w:rsidR="009E4869" w:rsidRPr="00020EA4">
        <w:rPr>
          <w:rFonts w:ascii="Times New Roman" w:hAnsi="Times New Roman" w:cs="Times New Roman"/>
          <w:sz w:val="24"/>
          <w:szCs w:val="24"/>
        </w:rPr>
        <w:t xml:space="preserve"> in controls in Colorado</w:t>
      </w:r>
      <w:r w:rsidR="00F219EF" w:rsidRPr="00020EA4">
        <w:rPr>
          <w:rFonts w:ascii="Times New Roman" w:hAnsi="Times New Roman" w:cs="Times New Roman"/>
          <w:sz w:val="24"/>
          <w:szCs w:val="24"/>
        </w:rPr>
        <w:t>.</w:t>
      </w:r>
      <w:r w:rsidR="009E4869" w:rsidRPr="00020EA4">
        <w:rPr>
          <w:rFonts w:ascii="Times New Roman" w:hAnsi="Times New Roman" w:cs="Times New Roman"/>
          <w:sz w:val="24"/>
          <w:szCs w:val="24"/>
        </w:rPr>
        <w:t xml:space="preserve"> It is not clear that </w:t>
      </w:r>
      <w:r w:rsidR="00A33D76">
        <w:rPr>
          <w:rFonts w:ascii="Times New Roman" w:hAnsi="Times New Roman" w:cs="Times New Roman"/>
          <w:sz w:val="24"/>
          <w:szCs w:val="24"/>
        </w:rPr>
        <w:t>EBF</w:t>
      </w:r>
      <w:r w:rsidR="009E4869" w:rsidRPr="00020EA4">
        <w:rPr>
          <w:rFonts w:ascii="Times New Roman" w:hAnsi="Times New Roman" w:cs="Times New Roman"/>
          <w:sz w:val="24"/>
          <w:szCs w:val="24"/>
        </w:rPr>
        <w:t xml:space="preserve"> is normally distributed in general, so one reason for the extreme heterogeneity may be inappropriate analysis of </w:t>
      </w:r>
      <w:r w:rsidR="00A33D76">
        <w:rPr>
          <w:rFonts w:ascii="Times New Roman" w:hAnsi="Times New Roman" w:cs="Times New Roman"/>
          <w:sz w:val="24"/>
          <w:szCs w:val="24"/>
        </w:rPr>
        <w:t>EBF</w:t>
      </w:r>
      <w:r w:rsidR="009E4869" w:rsidRPr="00020EA4">
        <w:rPr>
          <w:rFonts w:ascii="Times New Roman" w:hAnsi="Times New Roman" w:cs="Times New Roman"/>
          <w:sz w:val="24"/>
          <w:szCs w:val="24"/>
        </w:rPr>
        <w:t xml:space="preserve"> duration as arithmetic mean (sd) in these studies.</w:t>
      </w:r>
    </w:p>
    <w:p w14:paraId="1DA38900" w14:textId="77777777" w:rsidR="00CB0DD9" w:rsidRPr="00AB5D5F" w:rsidRDefault="00CB0DD9" w:rsidP="00CB0DD9">
      <w:pPr>
        <w:keepNext/>
        <w:spacing w:after="0" w:line="360" w:lineRule="auto"/>
        <w:rPr>
          <w:rFonts w:ascii="Times New Roman" w:hAnsi="Times New Roman" w:cs="Times New Roman"/>
          <w:b/>
          <w:sz w:val="24"/>
          <w:szCs w:val="24"/>
          <w:highlight w:val="yellow"/>
        </w:rPr>
      </w:pPr>
      <w:bookmarkStart w:id="67" w:name="_Ref419462665"/>
      <w:bookmarkStart w:id="68" w:name="_Toc419734532"/>
      <w:r w:rsidRPr="00AB5D5F">
        <w:rPr>
          <w:rFonts w:ascii="Times New Roman" w:hAnsi="Times New Roman" w:cs="Times New Roman"/>
          <w:b/>
          <w:sz w:val="24"/>
          <w:szCs w:val="24"/>
        </w:rPr>
        <w:lastRenderedPageBreak/>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b/>
          <w:noProof/>
          <w:sz w:val="24"/>
          <w:szCs w:val="24"/>
        </w:rPr>
        <w:t>18</w:t>
      </w:r>
      <w:r w:rsidR="00B319C9">
        <w:rPr>
          <w:rFonts w:ascii="Times New Roman" w:hAnsi="Times New Roman" w:cs="Times New Roman"/>
          <w:b/>
          <w:noProof/>
          <w:sz w:val="24"/>
          <w:szCs w:val="24"/>
        </w:rPr>
        <w:fldChar w:fldCharType="end"/>
      </w:r>
      <w:bookmarkEnd w:id="67"/>
      <w:r w:rsidRPr="00AB5D5F">
        <w:rPr>
          <w:rFonts w:ascii="Times New Roman" w:hAnsi="Times New Roman" w:cs="Times New Roman"/>
          <w:b/>
          <w:sz w:val="24"/>
          <w:szCs w:val="24"/>
        </w:rPr>
        <w:t xml:space="preserve"> Difference in </w:t>
      </w:r>
      <w:r w:rsidR="00A33D76" w:rsidRPr="00AB5D5F">
        <w:rPr>
          <w:rFonts w:ascii="Times New Roman" w:hAnsi="Times New Roman" w:cs="Times New Roman"/>
          <w:b/>
          <w:sz w:val="24"/>
          <w:szCs w:val="24"/>
        </w:rPr>
        <w:t>EBF</w:t>
      </w:r>
      <w:r w:rsidRPr="00AB5D5F">
        <w:rPr>
          <w:rFonts w:ascii="Times New Roman" w:hAnsi="Times New Roman" w:cs="Times New Roman"/>
          <w:b/>
          <w:sz w:val="24"/>
          <w:szCs w:val="24"/>
        </w:rPr>
        <w:t xml:space="preserve"> in people with T1DM versus unaffected subjects</w:t>
      </w:r>
      <w:bookmarkEnd w:id="68"/>
    </w:p>
    <w:p w14:paraId="1DA38901" w14:textId="77777777" w:rsidR="00663C8F" w:rsidRDefault="00497DA7" w:rsidP="002D58BD">
      <w:pPr>
        <w:rPr>
          <w:rFonts w:ascii="Times New Roman" w:hAnsi="Times New Roman" w:cs="Times New Roman"/>
        </w:rPr>
      </w:pPr>
      <w:r>
        <w:rPr>
          <w:rFonts w:ascii="Times New Roman" w:hAnsi="Times New Roman" w:cs="Times New Roman"/>
          <w:noProof/>
          <w:lang w:eastAsia="en-GB"/>
        </w:rPr>
        <w:drawing>
          <wp:inline distT="0" distB="0" distL="0" distR="0" wp14:anchorId="1DA38BBF" wp14:editId="1DA38BC0">
            <wp:extent cx="5924550" cy="1275907"/>
            <wp:effectExtent l="19050" t="0" r="0" b="0"/>
            <wp:docPr id="40" name="Picture 13" descr="C:\Users\Natalie\Downloads\Mean_difference_results\Meta-analysis_eBF_MD_TIDM_forest_noPool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Natalie\Downloads\Mean_difference_results\Meta-analysis_eBF_MD_TIDM_forest_noPooled2.jpg"/>
                    <pic:cNvPicPr>
                      <a:picLocks noChangeAspect="1" noChangeArrowheads="1"/>
                    </pic:cNvPicPr>
                  </pic:nvPicPr>
                  <pic:blipFill>
                    <a:blip r:embed="rId28" cstate="print"/>
                    <a:srcRect t="42190" b="36266"/>
                    <a:stretch>
                      <a:fillRect/>
                    </a:stretch>
                  </pic:blipFill>
                  <pic:spPr bwMode="auto">
                    <a:xfrm>
                      <a:off x="0" y="0"/>
                      <a:ext cx="5924550" cy="1275907"/>
                    </a:xfrm>
                    <a:prstGeom prst="rect">
                      <a:avLst/>
                    </a:prstGeom>
                    <a:noFill/>
                    <a:ln w="9525">
                      <a:noFill/>
                      <a:miter lim="800000"/>
                      <a:headEnd/>
                      <a:tailEnd/>
                    </a:ln>
                  </pic:spPr>
                </pic:pic>
              </a:graphicData>
            </a:graphic>
          </wp:inline>
        </w:drawing>
      </w:r>
    </w:p>
    <w:p w14:paraId="1DA38902" w14:textId="77777777" w:rsidR="00663C8F" w:rsidRPr="00CB0DD9" w:rsidRDefault="005D3493" w:rsidP="005D3493">
      <w:pPr>
        <w:pStyle w:val="Heading2"/>
        <w:spacing w:after="240"/>
        <w:rPr>
          <w:rFonts w:ascii="Times New Roman" w:hAnsi="Times New Roman" w:cs="Times New Roman"/>
          <w:color w:val="auto"/>
          <w:sz w:val="24"/>
        </w:rPr>
      </w:pPr>
      <w:bookmarkStart w:id="69" w:name="_Toc416269577"/>
      <w:r>
        <w:rPr>
          <w:rFonts w:ascii="Times New Roman" w:hAnsi="Times New Roman" w:cs="Times New Roman"/>
          <w:color w:val="auto"/>
          <w:sz w:val="24"/>
        </w:rPr>
        <w:t>2.2.5</w:t>
      </w:r>
      <w:r w:rsidR="00663C8F" w:rsidRPr="00ED3ED1">
        <w:rPr>
          <w:rFonts w:ascii="Times New Roman" w:hAnsi="Times New Roman" w:cs="Times New Roman"/>
          <w:color w:val="auto"/>
          <w:sz w:val="24"/>
        </w:rPr>
        <w:t xml:space="preserve"> </w:t>
      </w:r>
      <w:r w:rsidR="00663C8F" w:rsidRPr="00CB0DD9">
        <w:rPr>
          <w:rFonts w:ascii="Times New Roman" w:hAnsi="Times New Roman" w:cs="Times New Roman"/>
          <w:color w:val="auto"/>
          <w:sz w:val="24"/>
        </w:rPr>
        <w:t xml:space="preserve">Other studies evaluating </w:t>
      </w:r>
      <w:r w:rsidR="00A33D76">
        <w:rPr>
          <w:rFonts w:ascii="Times New Roman" w:hAnsi="Times New Roman" w:cs="Times New Roman"/>
          <w:color w:val="auto"/>
          <w:sz w:val="24"/>
        </w:rPr>
        <w:t>EBF</w:t>
      </w:r>
      <w:r w:rsidR="00CE7AA7" w:rsidRPr="00CB0DD9">
        <w:rPr>
          <w:rFonts w:ascii="Times New Roman" w:hAnsi="Times New Roman" w:cs="Times New Roman"/>
          <w:color w:val="auto"/>
          <w:sz w:val="24"/>
        </w:rPr>
        <w:t xml:space="preserve"> </w:t>
      </w:r>
      <w:r w:rsidR="00663C8F" w:rsidRPr="00CB0DD9">
        <w:rPr>
          <w:rFonts w:ascii="Times New Roman" w:hAnsi="Times New Roman" w:cs="Times New Roman"/>
          <w:color w:val="auto"/>
          <w:sz w:val="24"/>
        </w:rPr>
        <w:t xml:space="preserve">and </w:t>
      </w:r>
      <w:r w:rsidR="007F0623" w:rsidRPr="00CB0DD9">
        <w:rPr>
          <w:rFonts w:ascii="Times New Roman" w:hAnsi="Times New Roman" w:cs="Times New Roman"/>
          <w:color w:val="auto"/>
          <w:sz w:val="24"/>
        </w:rPr>
        <w:t>TIDM</w:t>
      </w:r>
      <w:r w:rsidR="00663C8F" w:rsidRPr="00CB0DD9">
        <w:rPr>
          <w:rFonts w:ascii="Times New Roman" w:hAnsi="Times New Roman" w:cs="Times New Roman"/>
          <w:color w:val="auto"/>
          <w:sz w:val="24"/>
        </w:rPr>
        <w:t xml:space="preserve"> which couldn’t be meta-analysed</w:t>
      </w:r>
      <w:bookmarkEnd w:id="69"/>
    </w:p>
    <w:p w14:paraId="1DA38903" w14:textId="77777777" w:rsidR="00A70037" w:rsidRPr="00C248FF" w:rsidRDefault="00022B85" w:rsidP="008B1483">
      <w:pPr>
        <w:spacing w:before="20" w:after="20" w:line="360" w:lineRule="auto"/>
        <w:jc w:val="both"/>
        <w:rPr>
          <w:rFonts w:ascii="Times New Roman" w:hAnsi="Times New Roman" w:cs="Times New Roman"/>
          <w:sz w:val="24"/>
          <w:szCs w:val="24"/>
        </w:rPr>
      </w:pPr>
      <w:r w:rsidRPr="00C248FF">
        <w:rPr>
          <w:rFonts w:ascii="Times New Roman" w:hAnsi="Times New Roman" w:cs="Times New Roman"/>
          <w:sz w:val="24"/>
          <w:szCs w:val="24"/>
        </w:rPr>
        <w:t xml:space="preserve">Meta-analyses included </w:t>
      </w:r>
      <w:r w:rsidR="002E54D2" w:rsidRPr="00C248FF">
        <w:rPr>
          <w:rFonts w:ascii="Times New Roman" w:hAnsi="Times New Roman" w:cs="Times New Roman"/>
          <w:sz w:val="24"/>
          <w:szCs w:val="24"/>
        </w:rPr>
        <w:t>4</w:t>
      </w:r>
      <w:r w:rsidRPr="00C248FF">
        <w:rPr>
          <w:rFonts w:ascii="Times New Roman" w:hAnsi="Times New Roman" w:cs="Times New Roman"/>
          <w:sz w:val="24"/>
          <w:szCs w:val="24"/>
        </w:rPr>
        <w:t xml:space="preserve"> cohort</w:t>
      </w:r>
      <w:r w:rsidR="002E54D2" w:rsidRPr="00C248FF">
        <w:rPr>
          <w:rFonts w:ascii="Times New Roman" w:hAnsi="Times New Roman" w:cs="Times New Roman"/>
          <w:sz w:val="24"/>
          <w:szCs w:val="24"/>
        </w:rPr>
        <w:t xml:space="preserve"> and 9</w:t>
      </w:r>
      <w:r w:rsidRPr="00C248FF">
        <w:rPr>
          <w:rFonts w:ascii="Times New Roman" w:hAnsi="Times New Roman" w:cs="Times New Roman"/>
          <w:sz w:val="24"/>
          <w:szCs w:val="24"/>
        </w:rPr>
        <w:t xml:space="preserve"> case control studies in total, including at least </w:t>
      </w:r>
      <w:r w:rsidR="008B1314" w:rsidRPr="00C248FF">
        <w:rPr>
          <w:rFonts w:ascii="Times New Roman" w:hAnsi="Times New Roman" w:cs="Times New Roman"/>
          <w:sz w:val="24"/>
          <w:szCs w:val="24"/>
        </w:rPr>
        <w:t>3733</w:t>
      </w:r>
      <w:r w:rsidRPr="00C248FF">
        <w:rPr>
          <w:rFonts w:ascii="Times New Roman" w:hAnsi="Times New Roman" w:cs="Times New Roman"/>
          <w:sz w:val="24"/>
          <w:szCs w:val="24"/>
        </w:rPr>
        <w:t xml:space="preserve"> participants with TIDM. A further </w:t>
      </w:r>
      <w:r w:rsidR="00573CDD" w:rsidRPr="00C248FF">
        <w:rPr>
          <w:rFonts w:ascii="Times New Roman" w:hAnsi="Times New Roman" w:cs="Times New Roman"/>
          <w:sz w:val="24"/>
          <w:szCs w:val="24"/>
        </w:rPr>
        <w:t>4</w:t>
      </w:r>
      <w:r w:rsidR="002E54D2" w:rsidRPr="00C248FF">
        <w:rPr>
          <w:rFonts w:ascii="Times New Roman" w:hAnsi="Times New Roman" w:cs="Times New Roman"/>
          <w:sz w:val="24"/>
          <w:szCs w:val="24"/>
        </w:rPr>
        <w:t xml:space="preserve"> coh</w:t>
      </w:r>
      <w:r w:rsidR="00573CDD" w:rsidRPr="00C248FF">
        <w:rPr>
          <w:rFonts w:ascii="Times New Roman" w:hAnsi="Times New Roman" w:cs="Times New Roman"/>
          <w:sz w:val="24"/>
          <w:szCs w:val="24"/>
        </w:rPr>
        <w:t>ort, 2 nested case control and 8</w:t>
      </w:r>
      <w:r w:rsidR="002E54D2" w:rsidRPr="00C248FF">
        <w:rPr>
          <w:rFonts w:ascii="Times New Roman" w:hAnsi="Times New Roman" w:cs="Times New Roman"/>
          <w:sz w:val="24"/>
          <w:szCs w:val="24"/>
        </w:rPr>
        <w:t xml:space="preserve"> case control studies </w:t>
      </w:r>
      <w:r w:rsidR="00DB3503" w:rsidRPr="00C248FF">
        <w:rPr>
          <w:rFonts w:ascii="Times New Roman" w:hAnsi="Times New Roman" w:cs="Times New Roman"/>
          <w:sz w:val="24"/>
          <w:szCs w:val="24"/>
        </w:rPr>
        <w:t>reported relevant data which could not be included in meta-analysis</w:t>
      </w:r>
      <w:r w:rsidRPr="00C248FF">
        <w:rPr>
          <w:rFonts w:ascii="Times New Roman" w:hAnsi="Times New Roman" w:cs="Times New Roman"/>
          <w:sz w:val="24"/>
          <w:szCs w:val="24"/>
        </w:rPr>
        <w:t xml:space="preserve">, in relation to at least </w:t>
      </w:r>
      <w:r w:rsidR="00573CDD" w:rsidRPr="00C248FF">
        <w:rPr>
          <w:rFonts w:ascii="Times New Roman" w:hAnsi="Times New Roman" w:cs="Times New Roman"/>
          <w:sz w:val="24"/>
          <w:szCs w:val="24"/>
        </w:rPr>
        <w:t>1588</w:t>
      </w:r>
      <w:r w:rsidRPr="00C248FF">
        <w:rPr>
          <w:rFonts w:ascii="Times New Roman" w:hAnsi="Times New Roman" w:cs="Times New Roman"/>
          <w:sz w:val="24"/>
          <w:szCs w:val="24"/>
        </w:rPr>
        <w:t xml:space="preserve"> participants with TIDM</w:t>
      </w:r>
      <w:r w:rsidR="00DB3503" w:rsidRPr="00C248FF">
        <w:rPr>
          <w:rFonts w:ascii="Times New Roman" w:hAnsi="Times New Roman" w:cs="Times New Roman"/>
          <w:sz w:val="24"/>
          <w:szCs w:val="24"/>
        </w:rPr>
        <w:t xml:space="preserve">. </w:t>
      </w:r>
      <w:r w:rsidR="008B1483">
        <w:rPr>
          <w:rFonts w:ascii="Times New Roman" w:hAnsi="Times New Roman" w:cs="Times New Roman"/>
          <w:sz w:val="24"/>
          <w:szCs w:val="24"/>
        </w:rPr>
        <w:t>All but one study used mean or median to present results which prevented the use of the data in the meta-analysis, and one study used a definition of breastfeeding duration that was not possible to combine with the other studies (</w:t>
      </w:r>
      <w:r w:rsidR="008B1483">
        <w:rPr>
          <w:rFonts w:ascii="Times New Roman" w:hAnsi="Times New Roman" w:cs="Times New Roman"/>
          <w:sz w:val="24"/>
          <w:szCs w:val="24"/>
        </w:rPr>
        <w:fldChar w:fldCharType="begin"/>
      </w:r>
      <w:r w:rsidR="008B1483">
        <w:rPr>
          <w:rFonts w:ascii="Times New Roman" w:hAnsi="Times New Roman" w:cs="Times New Roman"/>
          <w:sz w:val="24"/>
          <w:szCs w:val="24"/>
        </w:rPr>
        <w:instrText xml:space="preserve"> REF _Ref419478495 \h </w:instrText>
      </w:r>
      <w:r w:rsidR="008B1483">
        <w:rPr>
          <w:rFonts w:ascii="Times New Roman" w:hAnsi="Times New Roman" w:cs="Times New Roman"/>
          <w:sz w:val="24"/>
          <w:szCs w:val="24"/>
        </w:rPr>
      </w:r>
      <w:r w:rsidR="008B1483">
        <w:rPr>
          <w:rFonts w:ascii="Times New Roman" w:hAnsi="Times New Roman" w:cs="Times New Roman"/>
          <w:sz w:val="24"/>
          <w:szCs w:val="24"/>
        </w:rPr>
        <w:fldChar w:fldCharType="separate"/>
      </w:r>
      <w:r w:rsidR="00F86BAA" w:rsidRPr="00D75C4C">
        <w:rPr>
          <w:rFonts w:ascii="Times New Roman" w:hAnsi="Times New Roman" w:cs="Times New Roman"/>
          <w:sz w:val="24"/>
          <w:szCs w:val="24"/>
        </w:rPr>
        <w:t xml:space="preserve">Table </w:t>
      </w:r>
      <w:r w:rsidR="00F86BAA">
        <w:rPr>
          <w:rFonts w:ascii="Times New Roman" w:hAnsi="Times New Roman" w:cs="Times New Roman"/>
          <w:noProof/>
          <w:sz w:val="24"/>
          <w:szCs w:val="24"/>
        </w:rPr>
        <w:t>9</w:t>
      </w:r>
      <w:r w:rsidR="008B1483">
        <w:rPr>
          <w:rFonts w:ascii="Times New Roman" w:hAnsi="Times New Roman" w:cs="Times New Roman"/>
          <w:sz w:val="24"/>
          <w:szCs w:val="24"/>
        </w:rPr>
        <w:fldChar w:fldCharType="end"/>
      </w:r>
      <w:r w:rsidR="008B1483">
        <w:rPr>
          <w:rFonts w:ascii="Times New Roman" w:hAnsi="Times New Roman" w:cs="Times New Roman"/>
          <w:sz w:val="24"/>
          <w:szCs w:val="24"/>
        </w:rPr>
        <w:t>).</w:t>
      </w:r>
      <w:r w:rsidR="00DB3503" w:rsidRPr="00C248FF">
        <w:rPr>
          <w:rFonts w:ascii="Times New Roman" w:hAnsi="Times New Roman" w:cs="Times New Roman"/>
          <w:sz w:val="24"/>
          <w:szCs w:val="24"/>
        </w:rPr>
        <w:t xml:space="preserve"> </w:t>
      </w:r>
      <w:r w:rsidR="00573CDD" w:rsidRPr="00C248FF">
        <w:rPr>
          <w:rFonts w:ascii="Times New Roman" w:hAnsi="Times New Roman" w:cs="Times New Roman"/>
          <w:sz w:val="24"/>
          <w:szCs w:val="24"/>
        </w:rPr>
        <w:t>Two</w:t>
      </w:r>
      <w:r w:rsidR="00DB3503" w:rsidRPr="00C248FF">
        <w:rPr>
          <w:rFonts w:ascii="Times New Roman" w:hAnsi="Times New Roman" w:cs="Times New Roman"/>
          <w:sz w:val="24"/>
          <w:szCs w:val="24"/>
        </w:rPr>
        <w:t xml:space="preserve"> of the case control studies (</w:t>
      </w:r>
      <w:r w:rsidR="0085301E" w:rsidRPr="00C248FF">
        <w:rPr>
          <w:rFonts w:ascii="Times New Roman" w:hAnsi="Times New Roman" w:cs="Times New Roman"/>
          <w:sz w:val="24"/>
          <w:szCs w:val="24"/>
        </w:rPr>
        <w:t xml:space="preserve">Alves </w:t>
      </w:r>
      <w:r w:rsidR="008B4F30" w:rsidRPr="00C248FF">
        <w:rPr>
          <w:rFonts w:ascii="Times New Roman" w:hAnsi="Times New Roman" w:cs="Times New Roman"/>
          <w:sz w:val="24"/>
          <w:szCs w:val="24"/>
        </w:rPr>
        <w:fldChar w:fldCharType="begin"/>
      </w:r>
      <w:r w:rsidR="008C2970" w:rsidRPr="00C248FF">
        <w:rPr>
          <w:rFonts w:ascii="Times New Roman" w:hAnsi="Times New Roman" w:cs="Times New Roman"/>
          <w:sz w:val="24"/>
          <w:szCs w:val="24"/>
        </w:rPr>
        <w:instrText xml:space="preserve"> ADDIN EN.CITE &lt;EndNote&gt;&lt;Cite&gt;&lt;Author&gt;Alves&lt;/Author&gt;&lt;Year&gt;2012&lt;/Year&gt;&lt;RecNum&gt;1729&lt;/RecNum&gt;&lt;DisplayText&gt;(25)&lt;/DisplayText&gt;&lt;record&gt;&lt;rec-number&gt;1729&lt;/rec-number&gt;&lt;foreign-keys&gt;&lt;key app="EN" db-id="pdz5ff5auvzrzxe5feuxsevkxdx5fvzaa0ra"&gt;1729&lt;/key&gt;&lt;/foreign-keys&gt;&lt;ref-type name="Journal Article"&gt;17&lt;/ref-type&gt;&lt;contributors&gt;&lt;authors&gt;&lt;author&gt;Alves, J. G. B.&lt;/author&gt;&lt;author&gt;Figueiroa, J. N.&lt;/author&gt;&lt;author&gt;Meneses, J.&lt;/author&gt;&lt;author&gt;Alves, G. V.&lt;/author&gt;&lt;/authors&gt;&lt;/contributors&gt;&lt;auth-address&gt;(Alves, Figueiroa, Meneses, Alves) Prof. Fernando Figueira Institute of Integral Medicine, Recife, Pernambuco, Brazil&lt;/auth-address&gt;&lt;titles&gt;&lt;title&gt;Breastfeeding protects against type 1 diabetes mellitus: A case-sibling study&lt;/title&gt;&lt;secondary-title&gt;Breastfeeding Medicine&lt;/secondary-title&gt;&lt;/titles&gt;&lt;periodical&gt;&lt;full-title&gt;Breastfeeding Medicine&lt;/full-title&gt;&lt;/periodical&gt;&lt;pages&gt;25-28&lt;/pages&gt;&lt;volume&gt;7&lt;/volume&gt;&lt;number&gt;1&lt;/number&gt;&lt;dates&gt;&lt;year&gt;2012&lt;/year&gt;&lt;pub-dates&gt;&lt;date&gt;01 Feb&lt;/date&gt;&lt;/pub-dates&gt;&lt;/dates&gt;&lt;accession-num&gt;2012078285&lt;/accession-num&gt;&lt;urls&gt;&lt;related-urls&gt;&lt;url&gt;http://ovidsp.ovid.com/ovidweb.cgi?T=JS&amp;amp;CSC=Y&amp;amp;NEWS=N&amp;amp;PAGE=fulltext&amp;amp;D=emed10&amp;amp;AN=2012078285&lt;/url&gt;&lt;url&gt;http://metalib.lib.ic.ac.uk:9003/sfx_local?sid=OVID&amp;amp;isbn=&amp;amp;issn=1556-8253&amp;amp;volume=7&amp;amp;issue=1&amp;amp;date=2012&amp;amp;title=Breastfeeding+Medicine&amp;amp;atitle=Breastfeeding+protects+against+type+1+diabetes+mellitus%3A+A+case-sibling+study&amp;amp;aulast=Alves+J.G.B.&amp;amp;spage=25&lt;/url&gt;&lt;url&gt;http://online.liebertpub.com/doi/pdfplus/10.1089/bfm.2011.0009&lt;/url&gt;&lt;/related-urls&gt;&lt;/urls&gt;&lt;remote-database-name&gt;Embase&lt;/remote-database-name&gt;&lt;remote-database-provider&gt;Ovid Technologies&lt;/remote-database-provider&gt;&lt;/record&gt;&lt;/Cite&gt;&lt;/EndNote&gt;</w:instrText>
      </w:r>
      <w:r w:rsidR="008B4F30" w:rsidRPr="00C248FF">
        <w:rPr>
          <w:rFonts w:ascii="Times New Roman" w:hAnsi="Times New Roman" w:cs="Times New Roman"/>
          <w:sz w:val="24"/>
          <w:szCs w:val="24"/>
        </w:rPr>
        <w:fldChar w:fldCharType="separate"/>
      </w:r>
      <w:r w:rsidR="008C2970" w:rsidRPr="00C248FF">
        <w:rPr>
          <w:rFonts w:ascii="Times New Roman" w:hAnsi="Times New Roman" w:cs="Times New Roman"/>
          <w:noProof/>
          <w:sz w:val="24"/>
          <w:szCs w:val="24"/>
        </w:rPr>
        <w:t>(</w:t>
      </w:r>
      <w:hyperlink w:anchor="_ENREF_25" w:tooltip="Alves, 2012 #1729" w:history="1">
        <w:r w:rsidR="00CD438A" w:rsidRPr="00C248FF">
          <w:rPr>
            <w:rFonts w:ascii="Times New Roman" w:hAnsi="Times New Roman" w:cs="Times New Roman"/>
            <w:noProof/>
            <w:sz w:val="24"/>
            <w:szCs w:val="24"/>
          </w:rPr>
          <w:t>25</w:t>
        </w:r>
      </w:hyperlink>
      <w:r w:rsidR="008C2970" w:rsidRPr="00C248FF">
        <w:rPr>
          <w:rFonts w:ascii="Times New Roman" w:hAnsi="Times New Roman" w:cs="Times New Roman"/>
          <w:noProof/>
          <w:sz w:val="24"/>
          <w:szCs w:val="24"/>
        </w:rPr>
        <w:t>)</w:t>
      </w:r>
      <w:r w:rsidR="008B4F30" w:rsidRPr="00C248FF">
        <w:rPr>
          <w:rFonts w:ascii="Times New Roman" w:hAnsi="Times New Roman" w:cs="Times New Roman"/>
          <w:sz w:val="24"/>
          <w:szCs w:val="24"/>
        </w:rPr>
        <w:fldChar w:fldCharType="end"/>
      </w:r>
      <w:r w:rsidR="0085301E" w:rsidRPr="00C248FF">
        <w:rPr>
          <w:rFonts w:ascii="Times New Roman" w:hAnsi="Times New Roman" w:cs="Times New Roman"/>
          <w:sz w:val="24"/>
          <w:szCs w:val="24"/>
        </w:rPr>
        <w:t xml:space="preserve">, Baruah </w:t>
      </w:r>
      <w:r w:rsidR="008B4F30" w:rsidRPr="00C248FF">
        <w:rPr>
          <w:rFonts w:ascii="Times New Roman" w:eastAsia="Times New Roman" w:hAnsi="Times New Roman" w:cs="Times New Roman"/>
          <w:color w:val="000000"/>
          <w:sz w:val="24"/>
          <w:szCs w:val="24"/>
          <w:lang w:eastAsia="en-GB"/>
        </w:rPr>
        <w:fldChar w:fldCharType="begin"/>
      </w:r>
      <w:r w:rsidR="008C2970" w:rsidRPr="00C248FF">
        <w:rPr>
          <w:rFonts w:ascii="Times New Roman" w:eastAsia="Times New Roman" w:hAnsi="Times New Roman" w:cs="Times New Roman"/>
          <w:color w:val="000000"/>
          <w:sz w:val="24"/>
          <w:szCs w:val="24"/>
          <w:lang w:eastAsia="en-GB"/>
        </w:rPr>
        <w:instrText xml:space="preserve"> ADDIN EN.CITE &lt;EndNote&gt;&lt;Cite&gt;&lt;Author&gt;Baruah&lt;/Author&gt;&lt;Year&gt;2011&lt;/Year&gt;&lt;RecNum&gt;28271&lt;/RecNum&gt;&lt;DisplayText&gt;(27)&lt;/DisplayText&gt;&lt;record&gt;&lt;rec-number&gt;28271&lt;/rec-number&gt;&lt;foreign-keys&gt;&lt;key app="EN" db-id="29zaex0z25d5xfe99wuvfw9msvt2xetd0a25" timestamp="1414431628"&gt;28271&lt;/key&gt;&lt;/foreign-keys&gt;&lt;ref-type name="Journal Article"&gt;17&lt;/ref-type&gt;&lt;contributors&gt;&lt;authors&gt;&lt;author&gt;Baruah, M. P.&lt;/author&gt;&lt;author&gt;Ammini, A. C.&lt;/author&gt;&lt;author&gt;Khurana, M. L.&lt;/author&gt;&lt;/authors&gt;&lt;/contributors&gt;&lt;auth-address&gt;Department of Endocrinology, Excel center, Ulubari, Guwahati, Assam-781 007, India.&lt;/auth-address&gt;&lt;titles&gt;&lt;title&gt;Demographic, breast-feeding, and nutritional trends among children with type 1 diabetes mellitus&lt;/title&gt;&lt;secondary-title&gt;Indian J Endocrinol Metab&lt;/secondary-title&gt;&lt;alt-title&gt;Indian journal of endocrinology and metabolism&lt;/alt-title&gt;&lt;/titles&gt;&lt;periodical&gt;&lt;full-title&gt;Indian J Endocrinol Metab&lt;/full-title&gt;&lt;abbr-1&gt;Indian journal of endocrinology and metabolism&lt;/abbr-1&gt;&lt;/periodical&gt;&lt;alt-periodical&gt;&lt;full-title&gt;Indian J Endocrinol Metab&lt;/full-title&gt;&lt;abbr-1&gt;Indian journal of endocrinology and metabolism&lt;/abbr-1&gt;&lt;/alt-periodical&gt;&lt;pages&gt;38-42&lt;/pages&gt;&lt;volume&gt;15&lt;/volume&gt;&lt;number&gt;1&lt;/number&gt;&lt;dates&gt;&lt;year&gt;2011&lt;/year&gt;&lt;pub-dates&gt;&lt;date&gt;Jan&lt;/date&gt;&lt;/pub-dates&gt;&lt;/dates&gt;&lt;isbn&gt;2230-9500 (Electronic)&amp;#xD;2230-9500 (Linking)&lt;/isbn&gt;&lt;accession-num&gt;21584165&lt;/accession-num&gt;&lt;urls&gt;&lt;related-urls&gt;&lt;url&gt;http://www.ncbi.nlm.nih.gov/pubmed/21584165&lt;/url&gt;&lt;/related-urls&gt;&lt;/urls&gt;&lt;custom2&gt;3079868&lt;/custom2&gt;&lt;electronic-resource-num&gt;10.4103/2230-8210.77583&lt;/electronic-resource-num&gt;&lt;/record&gt;&lt;/Cite&gt;&lt;/EndNote&gt;</w:instrText>
      </w:r>
      <w:r w:rsidR="008B4F30" w:rsidRPr="00C248FF">
        <w:rPr>
          <w:rFonts w:ascii="Times New Roman" w:eastAsia="Times New Roman" w:hAnsi="Times New Roman" w:cs="Times New Roman"/>
          <w:color w:val="000000"/>
          <w:sz w:val="24"/>
          <w:szCs w:val="24"/>
          <w:lang w:eastAsia="en-GB"/>
        </w:rPr>
        <w:fldChar w:fldCharType="separate"/>
      </w:r>
      <w:r w:rsidR="008C2970" w:rsidRPr="00C248FF">
        <w:rPr>
          <w:rFonts w:ascii="Times New Roman" w:eastAsia="Times New Roman" w:hAnsi="Times New Roman" w:cs="Times New Roman"/>
          <w:noProof/>
          <w:color w:val="000000"/>
          <w:sz w:val="24"/>
          <w:szCs w:val="24"/>
          <w:lang w:eastAsia="en-GB"/>
        </w:rPr>
        <w:t>(</w:t>
      </w:r>
      <w:hyperlink w:anchor="_ENREF_27" w:tooltip="Baruah, 2011 #28271" w:history="1">
        <w:r w:rsidR="00CD438A" w:rsidRPr="00C248FF">
          <w:rPr>
            <w:rFonts w:ascii="Times New Roman" w:eastAsia="Times New Roman" w:hAnsi="Times New Roman" w:cs="Times New Roman"/>
            <w:noProof/>
            <w:color w:val="000000"/>
            <w:sz w:val="24"/>
            <w:szCs w:val="24"/>
            <w:lang w:eastAsia="en-GB"/>
          </w:rPr>
          <w:t>27</w:t>
        </w:r>
      </w:hyperlink>
      <w:r w:rsidR="008C2970" w:rsidRPr="00C248FF">
        <w:rPr>
          <w:rFonts w:ascii="Times New Roman" w:eastAsia="Times New Roman" w:hAnsi="Times New Roman" w:cs="Times New Roman"/>
          <w:noProof/>
          <w:color w:val="000000"/>
          <w:sz w:val="24"/>
          <w:szCs w:val="24"/>
          <w:lang w:eastAsia="en-GB"/>
        </w:rPr>
        <w:t>)</w:t>
      </w:r>
      <w:r w:rsidR="008B4F30" w:rsidRPr="00C248FF">
        <w:rPr>
          <w:rFonts w:ascii="Times New Roman" w:eastAsia="Times New Roman" w:hAnsi="Times New Roman" w:cs="Times New Roman"/>
          <w:color w:val="000000"/>
          <w:sz w:val="24"/>
          <w:szCs w:val="24"/>
          <w:lang w:eastAsia="en-GB"/>
        </w:rPr>
        <w:fldChar w:fldCharType="end"/>
      </w:r>
      <w:r w:rsidR="00573CDD" w:rsidRPr="00C248FF">
        <w:rPr>
          <w:rFonts w:ascii="Times New Roman" w:eastAsia="Times New Roman" w:hAnsi="Times New Roman" w:cs="Times New Roman"/>
          <w:color w:val="000000"/>
          <w:sz w:val="24"/>
          <w:szCs w:val="24"/>
          <w:lang w:eastAsia="en-GB"/>
        </w:rPr>
        <w:t xml:space="preserve">) </w:t>
      </w:r>
      <w:r w:rsidR="00573CDD" w:rsidRPr="00C248FF">
        <w:rPr>
          <w:rFonts w:ascii="Times New Roman" w:hAnsi="Times New Roman" w:cs="Times New Roman"/>
          <w:sz w:val="24"/>
          <w:szCs w:val="24"/>
        </w:rPr>
        <w:t>and one prospective cohort study (</w:t>
      </w:r>
      <w:r w:rsidR="00573CDD" w:rsidRPr="00C248FF">
        <w:rPr>
          <w:rFonts w:ascii="Times New Roman" w:eastAsia="Times New Roman" w:hAnsi="Times New Roman" w:cs="Times New Roman"/>
          <w:color w:val="000000"/>
          <w:sz w:val="24"/>
          <w:szCs w:val="24"/>
          <w:lang w:eastAsia="en-GB"/>
        </w:rPr>
        <w:t xml:space="preserve">Holmberg </w:t>
      </w:r>
      <w:r w:rsidR="00573CDD" w:rsidRPr="00C248FF">
        <w:rPr>
          <w:rFonts w:ascii="Times New Roman" w:hAnsi="Times New Roman" w:cs="Times New Roman"/>
          <w:sz w:val="24"/>
          <w:szCs w:val="24"/>
        </w:rPr>
        <w:t xml:space="preserve"> </w:t>
      </w:r>
      <w:r w:rsidR="008B4F30" w:rsidRPr="00C248FF">
        <w:rPr>
          <w:rFonts w:ascii="Times New Roman" w:hAnsi="Times New Roman" w:cs="Times New Roman"/>
          <w:sz w:val="24"/>
          <w:szCs w:val="24"/>
        </w:rPr>
        <w:fldChar w:fldCharType="begin"/>
      </w:r>
      <w:r w:rsidR="00CD438A">
        <w:rPr>
          <w:rFonts w:ascii="Times New Roman" w:hAnsi="Times New Roman" w:cs="Times New Roman"/>
          <w:sz w:val="24"/>
          <w:szCs w:val="24"/>
        </w:rPr>
        <w:instrText xml:space="preserve"> ADDIN EN.CITE &lt;EndNote&gt;&lt;Cite&gt;&lt;Author&gt;Holmberg&lt;/Author&gt;&lt;Year&gt;2007&lt;/Year&gt;&lt;RecNum&gt;590&lt;/RecNum&gt;&lt;DisplayText&gt;(67)&lt;/DisplayText&gt;&lt;record&gt;&lt;rec-number&gt;590&lt;/rec-number&gt;&lt;foreign-keys&gt;&lt;key app="EN" db-id="pdz5ff5auvzrzxe5feuxsevkxdx5fvzaa0ra"&gt;590&lt;/key&gt;&lt;/foreign-keys&gt;&lt;ref-type name="Journal Article"&gt;17&lt;/ref-type&gt;&lt;contributors&gt;&lt;authors&gt;&lt;author&gt;Holmberg, H.&lt;/author&gt;&lt;author&gt;Wahlberg, J.&lt;/author&gt;&lt;author&gt;Vaarala, O.&lt;/author&gt;&lt;author&gt;Ludvigsson, J.&lt;/author&gt;&lt;author&gt;Abis Study Group&lt;/author&gt;&lt;/authors&gt;&lt;/contributors&gt;&lt;auth-address&gt;Department of Molecular and Clinical Medicine, Linkopings Universitet, Sweden. hanho@imk.liu.se&lt;/auth-address&gt;&lt;titles&gt;&lt;title&gt;Short duration of breast-feeding as a risk-factor for beta-cell autoantibodies in 5-year-old children from the general population&lt;/title&gt;&lt;secondary-title&gt;British Journal of Nutrition&lt;/secondary-title&gt;&lt;/titles&gt;&lt;periodical&gt;&lt;full-title&gt;British Journal of Nutrition&lt;/full-title&gt;&lt;/periodical&gt;&lt;pages&gt;111-6&lt;/pages&gt;&lt;volume&gt;97&lt;/volume&gt;&lt;number&gt;1&lt;/number&gt;&lt;dates&gt;&lt;year&gt;2007&lt;/year&gt;&lt;/dates&gt;&lt;accession-num&gt;17217566&lt;/accession-num&gt;&lt;work-type&gt;Research Support, Non-U.S. Gov&amp;apos;t&lt;/work-type&gt;&lt;urls&gt;&lt;related-urls&gt;&lt;url&gt;http://ovidsp.ovid.com/ovidweb.cgi?T=JS&amp;amp;CSC=Y&amp;amp;NEWS=N&amp;amp;PAGE=fulltext&amp;amp;D=med4&amp;amp;AN=17217566&lt;/url&gt;&lt;url&gt;http://metalib.lib.ic.ac.uk:9003/sfx_local?sid=OVID&amp;amp;isbn=&amp;amp;issn=0007-1145&amp;amp;volume=97&amp;amp;issue=1&amp;amp;date=2007&amp;amp;title=British+Journal+of+Nutrition&amp;amp;atitle=Short+duration+of+breast-feeding+as+a+risk-factor+for+beta-cell+autoantibodies+in+5-year-old+children+from+the+general+population.&amp;amp;aulast=Holmberg+H&amp;amp;spage=111&lt;/url&gt;&lt;url&gt;http://journals.cambridge.org/download.php?file=%2FBJN%2FBJN97_01%2FS0007114507210189a.pdf&amp;amp;code=b5fa24037b3c9b5e1339879b90c07d0c&lt;/url&gt;&lt;/related-urls&gt;&lt;/urls&gt;&lt;remote-database-name&gt;MEDLINE&lt;/remote-database-name&gt;&lt;remote-database-provider&gt;Ovid Technologies&lt;/remote-database-provider&gt;&lt;/record&gt;&lt;/Cite&gt;&lt;/EndNote&gt;</w:instrText>
      </w:r>
      <w:r w:rsidR="008B4F30" w:rsidRPr="00C248FF">
        <w:rPr>
          <w:rFonts w:ascii="Times New Roman" w:hAnsi="Times New Roman" w:cs="Times New Roman"/>
          <w:sz w:val="24"/>
          <w:szCs w:val="24"/>
        </w:rPr>
        <w:fldChar w:fldCharType="separate"/>
      </w:r>
      <w:r w:rsidR="00CD438A">
        <w:rPr>
          <w:rFonts w:ascii="Times New Roman" w:hAnsi="Times New Roman" w:cs="Times New Roman"/>
          <w:noProof/>
          <w:sz w:val="24"/>
          <w:szCs w:val="24"/>
        </w:rPr>
        <w:t>(</w:t>
      </w:r>
      <w:hyperlink w:anchor="_ENREF_67" w:tooltip="Holmberg, 2007 #590" w:history="1">
        <w:r w:rsidR="00CD438A">
          <w:rPr>
            <w:rFonts w:ascii="Times New Roman" w:hAnsi="Times New Roman" w:cs="Times New Roman"/>
            <w:noProof/>
            <w:sz w:val="24"/>
            <w:szCs w:val="24"/>
          </w:rPr>
          <w:t>67</w:t>
        </w:r>
      </w:hyperlink>
      <w:r w:rsidR="00CD438A">
        <w:rPr>
          <w:rFonts w:ascii="Times New Roman" w:hAnsi="Times New Roman" w:cs="Times New Roman"/>
          <w:noProof/>
          <w:sz w:val="24"/>
          <w:szCs w:val="24"/>
        </w:rPr>
        <w:t>)</w:t>
      </w:r>
      <w:r w:rsidR="008B4F30" w:rsidRPr="00C248FF">
        <w:rPr>
          <w:rFonts w:ascii="Times New Roman" w:hAnsi="Times New Roman" w:cs="Times New Roman"/>
          <w:sz w:val="24"/>
          <w:szCs w:val="24"/>
        </w:rPr>
        <w:fldChar w:fldCharType="end"/>
      </w:r>
      <w:r w:rsidR="008C2970" w:rsidRPr="00C248FF">
        <w:rPr>
          <w:rFonts w:ascii="Times New Roman" w:hAnsi="Times New Roman" w:cs="Times New Roman"/>
          <w:sz w:val="24"/>
          <w:szCs w:val="24"/>
        </w:rPr>
        <w:t xml:space="preserve">) </w:t>
      </w:r>
      <w:r w:rsidR="00DB3503" w:rsidRPr="00C248FF">
        <w:rPr>
          <w:rFonts w:ascii="Times New Roman" w:hAnsi="Times New Roman" w:cs="Times New Roman"/>
          <w:sz w:val="24"/>
          <w:szCs w:val="24"/>
        </w:rPr>
        <w:t xml:space="preserve">showed a significantly shorter </w:t>
      </w:r>
      <w:r w:rsidR="00A33D76">
        <w:rPr>
          <w:rFonts w:ascii="Times New Roman" w:hAnsi="Times New Roman" w:cs="Times New Roman"/>
          <w:sz w:val="24"/>
          <w:szCs w:val="24"/>
        </w:rPr>
        <w:t>EBF</w:t>
      </w:r>
      <w:r w:rsidR="00DB3503" w:rsidRPr="00C248FF">
        <w:rPr>
          <w:rFonts w:ascii="Times New Roman" w:hAnsi="Times New Roman" w:cs="Times New Roman"/>
          <w:sz w:val="24"/>
          <w:szCs w:val="24"/>
        </w:rPr>
        <w:t xml:space="preserve"> duration in TIDM compared to unaffected subjects. The other</w:t>
      </w:r>
      <w:r w:rsidR="00573CDD" w:rsidRPr="00C248FF">
        <w:rPr>
          <w:rFonts w:ascii="Times New Roman" w:hAnsi="Times New Roman" w:cs="Times New Roman"/>
          <w:sz w:val="24"/>
          <w:szCs w:val="24"/>
        </w:rPr>
        <w:t xml:space="preserve"> 1</w:t>
      </w:r>
      <w:r w:rsidR="0067357B">
        <w:rPr>
          <w:rFonts w:ascii="Times New Roman" w:hAnsi="Times New Roman" w:cs="Times New Roman"/>
          <w:sz w:val="24"/>
          <w:szCs w:val="24"/>
        </w:rPr>
        <w:t>1</w:t>
      </w:r>
      <w:r w:rsidR="00DB3503" w:rsidRPr="00C248FF">
        <w:rPr>
          <w:rFonts w:ascii="Times New Roman" w:hAnsi="Times New Roman" w:cs="Times New Roman"/>
          <w:sz w:val="24"/>
          <w:szCs w:val="24"/>
        </w:rPr>
        <w:t xml:space="preserve"> studies showed no </w:t>
      </w:r>
      <w:r w:rsidR="002116B3" w:rsidRPr="00C248FF">
        <w:rPr>
          <w:rFonts w:ascii="Times New Roman" w:hAnsi="Times New Roman" w:cs="Times New Roman"/>
          <w:sz w:val="24"/>
          <w:szCs w:val="24"/>
        </w:rPr>
        <w:t xml:space="preserve">significant </w:t>
      </w:r>
      <w:r w:rsidR="00DB3503" w:rsidRPr="00C248FF">
        <w:rPr>
          <w:rFonts w:ascii="Times New Roman" w:hAnsi="Times New Roman" w:cs="Times New Roman"/>
          <w:sz w:val="24"/>
          <w:szCs w:val="24"/>
        </w:rPr>
        <w:t>relationship</w:t>
      </w:r>
      <w:r w:rsidR="002116B3" w:rsidRPr="00C248FF">
        <w:rPr>
          <w:rFonts w:ascii="Times New Roman" w:hAnsi="Times New Roman" w:cs="Times New Roman"/>
          <w:sz w:val="24"/>
          <w:szCs w:val="24"/>
        </w:rPr>
        <w:t xml:space="preserve">, although </w:t>
      </w:r>
      <w:r w:rsidR="00A33D76">
        <w:rPr>
          <w:rFonts w:ascii="Times New Roman" w:hAnsi="Times New Roman" w:cs="Times New Roman"/>
          <w:sz w:val="24"/>
          <w:szCs w:val="24"/>
        </w:rPr>
        <w:t>EBF</w:t>
      </w:r>
      <w:r w:rsidR="002116B3" w:rsidRPr="00C248FF">
        <w:rPr>
          <w:rFonts w:ascii="Times New Roman" w:hAnsi="Times New Roman" w:cs="Times New Roman"/>
          <w:sz w:val="24"/>
          <w:szCs w:val="24"/>
        </w:rPr>
        <w:t xml:space="preserve"> duration was </w:t>
      </w:r>
      <w:r w:rsidR="0085301E" w:rsidRPr="00C248FF">
        <w:rPr>
          <w:rFonts w:ascii="Times New Roman" w:hAnsi="Times New Roman" w:cs="Times New Roman"/>
          <w:sz w:val="24"/>
          <w:szCs w:val="24"/>
        </w:rPr>
        <w:t xml:space="preserve">shorter in people with TIDM in </w:t>
      </w:r>
      <w:r w:rsidR="00CB0DD9" w:rsidRPr="00C248FF">
        <w:rPr>
          <w:rFonts w:ascii="Times New Roman" w:hAnsi="Times New Roman" w:cs="Times New Roman"/>
          <w:sz w:val="24"/>
          <w:szCs w:val="24"/>
        </w:rPr>
        <w:t>2</w:t>
      </w:r>
      <w:r w:rsidR="0085301E" w:rsidRPr="00C248FF">
        <w:rPr>
          <w:rFonts w:ascii="Times New Roman" w:hAnsi="Times New Roman" w:cs="Times New Roman"/>
          <w:sz w:val="24"/>
          <w:szCs w:val="24"/>
        </w:rPr>
        <w:t xml:space="preserve"> of these 1</w:t>
      </w:r>
      <w:r w:rsidR="0067357B">
        <w:rPr>
          <w:rFonts w:ascii="Times New Roman" w:hAnsi="Times New Roman" w:cs="Times New Roman"/>
          <w:sz w:val="24"/>
          <w:szCs w:val="24"/>
        </w:rPr>
        <w:t>1</w:t>
      </w:r>
      <w:r w:rsidR="0085301E" w:rsidRPr="00C248FF">
        <w:rPr>
          <w:rFonts w:ascii="Times New Roman" w:hAnsi="Times New Roman" w:cs="Times New Roman"/>
          <w:sz w:val="24"/>
          <w:szCs w:val="24"/>
        </w:rPr>
        <w:t xml:space="preserve"> studies, longer </w:t>
      </w:r>
      <w:r w:rsidR="00573CDD" w:rsidRPr="00C248FF">
        <w:rPr>
          <w:rFonts w:ascii="Times New Roman" w:hAnsi="Times New Roman" w:cs="Times New Roman"/>
          <w:sz w:val="24"/>
          <w:szCs w:val="24"/>
        </w:rPr>
        <w:t xml:space="preserve">in </w:t>
      </w:r>
      <w:r w:rsidR="0067357B">
        <w:rPr>
          <w:rFonts w:ascii="Times New Roman" w:hAnsi="Times New Roman" w:cs="Times New Roman"/>
          <w:sz w:val="24"/>
          <w:szCs w:val="24"/>
        </w:rPr>
        <w:t>2</w:t>
      </w:r>
      <w:r w:rsidR="00CB0DD9" w:rsidRPr="00C248FF">
        <w:rPr>
          <w:rFonts w:ascii="Times New Roman" w:hAnsi="Times New Roman" w:cs="Times New Roman"/>
          <w:sz w:val="24"/>
          <w:szCs w:val="24"/>
        </w:rPr>
        <w:t xml:space="preserve"> and similar or unclear in </w:t>
      </w:r>
      <w:r w:rsidR="0067357B">
        <w:rPr>
          <w:rFonts w:ascii="Times New Roman" w:hAnsi="Times New Roman" w:cs="Times New Roman"/>
          <w:sz w:val="24"/>
          <w:szCs w:val="24"/>
        </w:rPr>
        <w:t>7</w:t>
      </w:r>
      <w:r w:rsidR="00DB3503" w:rsidRPr="00C248FF">
        <w:rPr>
          <w:rFonts w:ascii="Times New Roman" w:hAnsi="Times New Roman" w:cs="Times New Roman"/>
          <w:sz w:val="24"/>
          <w:szCs w:val="24"/>
        </w:rPr>
        <w:t>.</w:t>
      </w:r>
    </w:p>
    <w:p w14:paraId="1DA38904" w14:textId="77777777" w:rsidR="00B54773" w:rsidRDefault="00B54773" w:rsidP="00B54773">
      <w:pPr>
        <w:spacing w:line="360" w:lineRule="auto"/>
        <w:rPr>
          <w:rFonts w:ascii="Times New Roman" w:hAnsi="Times New Roman" w:cs="Times New Roman"/>
          <w:b/>
          <w:sz w:val="24"/>
        </w:rPr>
        <w:sectPr w:rsidR="00B54773" w:rsidSect="009517AA">
          <w:pgSz w:w="11906" w:h="16838"/>
          <w:pgMar w:top="1440" w:right="1440" w:bottom="1440" w:left="1134" w:header="709" w:footer="709" w:gutter="0"/>
          <w:cols w:space="708"/>
          <w:docGrid w:linePitch="360"/>
        </w:sectPr>
      </w:pPr>
    </w:p>
    <w:p w14:paraId="1DA38905" w14:textId="77777777" w:rsidR="00B54773" w:rsidRPr="00D75C4C" w:rsidRDefault="00D75C4C" w:rsidP="00D75C4C">
      <w:pPr>
        <w:pStyle w:val="Caption"/>
        <w:rPr>
          <w:rFonts w:ascii="Times New Roman" w:hAnsi="Times New Roman" w:cs="Times New Roman"/>
          <w:color w:val="auto"/>
          <w:sz w:val="24"/>
          <w:szCs w:val="24"/>
        </w:rPr>
      </w:pPr>
      <w:bookmarkStart w:id="70" w:name="_Ref419478495"/>
      <w:bookmarkStart w:id="71" w:name="_Toc419734545"/>
      <w:r w:rsidRPr="00D75C4C">
        <w:rPr>
          <w:rFonts w:ascii="Times New Roman" w:hAnsi="Times New Roman" w:cs="Times New Roman"/>
          <w:color w:val="auto"/>
          <w:sz w:val="24"/>
          <w:szCs w:val="24"/>
        </w:rPr>
        <w:lastRenderedPageBreak/>
        <w:t xml:space="preserve">Table </w:t>
      </w:r>
      <w:r w:rsidR="008B4F30" w:rsidRPr="00D75C4C">
        <w:rPr>
          <w:rFonts w:ascii="Times New Roman" w:hAnsi="Times New Roman" w:cs="Times New Roman"/>
          <w:color w:val="auto"/>
          <w:sz w:val="24"/>
          <w:szCs w:val="24"/>
        </w:rPr>
        <w:fldChar w:fldCharType="begin"/>
      </w:r>
      <w:r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9</w:t>
      </w:r>
      <w:r w:rsidR="008B4F30" w:rsidRPr="00D75C4C">
        <w:rPr>
          <w:rFonts w:ascii="Times New Roman" w:hAnsi="Times New Roman" w:cs="Times New Roman"/>
          <w:color w:val="auto"/>
          <w:sz w:val="24"/>
          <w:szCs w:val="24"/>
        </w:rPr>
        <w:fldChar w:fldCharType="end"/>
      </w:r>
      <w:bookmarkEnd w:id="70"/>
      <w:r w:rsidR="00B54773" w:rsidRPr="00D75C4C">
        <w:rPr>
          <w:rFonts w:ascii="Times New Roman" w:hAnsi="Times New Roman" w:cs="Times New Roman"/>
          <w:color w:val="auto"/>
          <w:sz w:val="24"/>
          <w:szCs w:val="24"/>
        </w:rPr>
        <w:t xml:space="preserve"> Other studies evaluating exclusive breastfeeding and </w:t>
      </w:r>
      <w:r w:rsidR="007F0623" w:rsidRPr="00D75C4C">
        <w:rPr>
          <w:rFonts w:ascii="Times New Roman" w:hAnsi="Times New Roman" w:cs="Times New Roman"/>
          <w:color w:val="auto"/>
          <w:sz w:val="24"/>
          <w:szCs w:val="24"/>
        </w:rPr>
        <w:t>TIDM</w:t>
      </w:r>
      <w:r w:rsidR="00B54773" w:rsidRPr="00D75C4C">
        <w:rPr>
          <w:rFonts w:ascii="Times New Roman" w:hAnsi="Times New Roman" w:cs="Times New Roman"/>
          <w:color w:val="auto"/>
          <w:sz w:val="24"/>
          <w:szCs w:val="24"/>
        </w:rPr>
        <w:t xml:space="preserve"> which couldn’t be meta-analysed</w:t>
      </w:r>
      <w:bookmarkEnd w:id="71"/>
    </w:p>
    <w:tbl>
      <w:tblPr>
        <w:tblW w:w="0" w:type="auto"/>
        <w:tblInd w:w="-176"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3119"/>
        <w:gridCol w:w="1246"/>
        <w:gridCol w:w="1306"/>
        <w:gridCol w:w="1701"/>
        <w:gridCol w:w="1417"/>
        <w:gridCol w:w="1701"/>
        <w:gridCol w:w="1560"/>
        <w:gridCol w:w="1134"/>
        <w:gridCol w:w="1166"/>
      </w:tblGrid>
      <w:tr w:rsidR="00B54773" w:rsidRPr="00A544B2" w14:paraId="1DA3890F" w14:textId="77777777" w:rsidTr="00AF10C6">
        <w:trPr>
          <w:cantSplit/>
          <w:trHeight w:val="594"/>
          <w:tblHeader/>
        </w:trPr>
        <w:tc>
          <w:tcPr>
            <w:tcW w:w="3119" w:type="dxa"/>
            <w:shd w:val="clear" w:color="auto" w:fill="BFBFBF" w:themeFill="background1" w:themeFillShade="BF"/>
            <w:vAlign w:val="center"/>
            <w:hideMark/>
          </w:tcPr>
          <w:p w14:paraId="1DA38906" w14:textId="77777777" w:rsidR="00B54773" w:rsidRPr="00B319C9" w:rsidRDefault="00B54773" w:rsidP="00B54773">
            <w:pPr>
              <w:spacing w:after="0" w:line="240" w:lineRule="auto"/>
              <w:jc w:val="center"/>
              <w:rPr>
                <w:rFonts w:ascii="Times New Roman" w:eastAsia="Times New Roman" w:hAnsi="Times New Roman" w:cs="Times New Roman"/>
                <w:b/>
                <w:bCs/>
                <w:color w:val="000000"/>
                <w:sz w:val="24"/>
                <w:szCs w:val="24"/>
                <w:lang w:eastAsia="en-GB"/>
              </w:rPr>
            </w:pPr>
            <w:r w:rsidRPr="00B319C9">
              <w:rPr>
                <w:rFonts w:ascii="Times New Roman" w:eastAsia="Times New Roman" w:hAnsi="Times New Roman" w:cs="Times New Roman"/>
                <w:b/>
                <w:bCs/>
                <w:color w:val="000000"/>
                <w:sz w:val="24"/>
                <w:szCs w:val="24"/>
                <w:lang w:eastAsia="en-GB"/>
              </w:rPr>
              <w:t>First Author and Year of Publication</w:t>
            </w:r>
          </w:p>
        </w:tc>
        <w:tc>
          <w:tcPr>
            <w:tcW w:w="1246" w:type="dxa"/>
            <w:shd w:val="clear" w:color="auto" w:fill="BFBFBF" w:themeFill="background1" w:themeFillShade="BF"/>
            <w:vAlign w:val="center"/>
            <w:hideMark/>
          </w:tcPr>
          <w:p w14:paraId="1DA38907" w14:textId="77777777" w:rsidR="00B54773" w:rsidRPr="00A544B2" w:rsidRDefault="00B54773" w:rsidP="00B54773">
            <w:pPr>
              <w:spacing w:after="0" w:line="240" w:lineRule="auto"/>
              <w:jc w:val="center"/>
              <w:rPr>
                <w:rFonts w:ascii="Times New Roman" w:eastAsia="Times New Roman" w:hAnsi="Times New Roman" w:cs="Times New Roman"/>
                <w:b/>
                <w:bCs/>
                <w:color w:val="000000"/>
                <w:sz w:val="24"/>
                <w:szCs w:val="24"/>
                <w:lang w:eastAsia="en-GB"/>
              </w:rPr>
            </w:pPr>
            <w:r w:rsidRPr="00A544B2">
              <w:rPr>
                <w:rFonts w:ascii="Times New Roman" w:eastAsia="Times New Roman" w:hAnsi="Times New Roman" w:cs="Times New Roman"/>
                <w:b/>
                <w:bCs/>
                <w:color w:val="000000"/>
                <w:sz w:val="24"/>
                <w:szCs w:val="24"/>
                <w:lang w:eastAsia="en-GB"/>
              </w:rPr>
              <w:t xml:space="preserve">Design </w:t>
            </w:r>
          </w:p>
        </w:tc>
        <w:tc>
          <w:tcPr>
            <w:tcW w:w="1306" w:type="dxa"/>
            <w:shd w:val="clear" w:color="auto" w:fill="BFBFBF" w:themeFill="background1" w:themeFillShade="BF"/>
            <w:vAlign w:val="center"/>
            <w:hideMark/>
          </w:tcPr>
          <w:p w14:paraId="1DA38908" w14:textId="39919433" w:rsidR="00B54773" w:rsidRPr="00A544B2" w:rsidRDefault="00B54773" w:rsidP="00B54773">
            <w:pPr>
              <w:spacing w:after="0" w:line="240" w:lineRule="auto"/>
              <w:jc w:val="center"/>
              <w:rPr>
                <w:rFonts w:ascii="Times New Roman" w:eastAsia="Times New Roman" w:hAnsi="Times New Roman" w:cs="Times New Roman"/>
                <w:b/>
                <w:bCs/>
                <w:color w:val="000000"/>
                <w:sz w:val="24"/>
                <w:szCs w:val="24"/>
                <w:lang w:eastAsia="en-GB"/>
              </w:rPr>
            </w:pPr>
            <w:r w:rsidRPr="00A544B2">
              <w:rPr>
                <w:rFonts w:ascii="Times New Roman" w:eastAsia="Times New Roman" w:hAnsi="Times New Roman" w:cs="Times New Roman"/>
                <w:b/>
                <w:bCs/>
                <w:color w:val="000000"/>
                <w:sz w:val="24"/>
                <w:szCs w:val="24"/>
                <w:lang w:eastAsia="en-GB"/>
              </w:rPr>
              <w:t>N</w:t>
            </w:r>
            <w:r w:rsidR="00350A74">
              <w:rPr>
                <w:rFonts w:ascii="Times New Roman" w:eastAsia="Times New Roman" w:hAnsi="Times New Roman" w:cs="Times New Roman"/>
                <w:b/>
                <w:bCs/>
                <w:color w:val="000000"/>
                <w:sz w:val="24"/>
                <w:szCs w:val="24"/>
                <w:lang w:eastAsia="en-GB"/>
              </w:rPr>
              <w:t>/n</w:t>
            </w:r>
            <w:r w:rsidR="00C36775">
              <w:rPr>
                <w:rFonts w:ascii="Times New Roman" w:eastAsia="Times New Roman" w:hAnsi="Times New Roman" w:cs="Times New Roman"/>
                <w:b/>
                <w:bCs/>
                <w:color w:val="000000"/>
                <w:sz w:val="24"/>
                <w:szCs w:val="24"/>
                <w:lang w:eastAsia="en-GB"/>
              </w:rPr>
              <w:t xml:space="preserve"> </w:t>
            </w:r>
            <w:r w:rsidR="00350A74">
              <w:rPr>
                <w:rFonts w:ascii="Times New Roman" w:eastAsia="Times New Roman" w:hAnsi="Times New Roman" w:cs="Times New Roman"/>
                <w:b/>
                <w:bCs/>
                <w:color w:val="000000"/>
                <w:sz w:val="24"/>
                <w:szCs w:val="24"/>
                <w:lang w:eastAsia="en-GB"/>
              </w:rPr>
              <w:t>cases</w:t>
            </w:r>
          </w:p>
        </w:tc>
        <w:tc>
          <w:tcPr>
            <w:tcW w:w="1701" w:type="dxa"/>
            <w:shd w:val="clear" w:color="auto" w:fill="BFBFBF" w:themeFill="background1" w:themeFillShade="BF"/>
            <w:vAlign w:val="center"/>
            <w:hideMark/>
          </w:tcPr>
          <w:p w14:paraId="1DA38909" w14:textId="77777777" w:rsidR="00B54773" w:rsidRPr="00A544B2" w:rsidRDefault="00B54773" w:rsidP="00B54773">
            <w:pPr>
              <w:spacing w:after="0" w:line="240" w:lineRule="auto"/>
              <w:jc w:val="center"/>
              <w:rPr>
                <w:rFonts w:ascii="Times New Roman" w:eastAsia="Times New Roman" w:hAnsi="Times New Roman" w:cs="Times New Roman"/>
                <w:b/>
                <w:bCs/>
                <w:sz w:val="24"/>
                <w:szCs w:val="24"/>
                <w:lang w:eastAsia="en-GB"/>
              </w:rPr>
            </w:pPr>
            <w:r w:rsidRPr="00A544B2">
              <w:rPr>
                <w:rFonts w:ascii="Times New Roman" w:eastAsia="Times New Roman" w:hAnsi="Times New Roman" w:cs="Times New Roman"/>
                <w:b/>
                <w:bCs/>
                <w:sz w:val="24"/>
                <w:szCs w:val="24"/>
                <w:lang w:eastAsia="en-GB"/>
              </w:rPr>
              <w:t>Exclusive BF duration</w:t>
            </w:r>
          </w:p>
        </w:tc>
        <w:tc>
          <w:tcPr>
            <w:tcW w:w="1417" w:type="dxa"/>
            <w:shd w:val="clear" w:color="auto" w:fill="BFBFBF" w:themeFill="background1" w:themeFillShade="BF"/>
            <w:noWrap/>
            <w:vAlign w:val="center"/>
            <w:hideMark/>
          </w:tcPr>
          <w:p w14:paraId="1DA3890A" w14:textId="77777777" w:rsidR="00B54773" w:rsidRPr="00A544B2" w:rsidRDefault="00B54773" w:rsidP="00B54773">
            <w:pPr>
              <w:spacing w:after="0" w:line="240" w:lineRule="auto"/>
              <w:jc w:val="center"/>
              <w:rPr>
                <w:rFonts w:ascii="Times New Roman" w:eastAsia="Times New Roman" w:hAnsi="Times New Roman" w:cs="Times New Roman"/>
                <w:b/>
                <w:bCs/>
                <w:color w:val="000000"/>
                <w:sz w:val="24"/>
                <w:szCs w:val="24"/>
                <w:lang w:eastAsia="en-GB"/>
              </w:rPr>
            </w:pPr>
            <w:r w:rsidRPr="00A544B2">
              <w:rPr>
                <w:rFonts w:ascii="Times New Roman" w:eastAsia="Times New Roman" w:hAnsi="Times New Roman" w:cs="Times New Roman"/>
                <w:b/>
                <w:bCs/>
                <w:color w:val="000000"/>
                <w:sz w:val="24"/>
                <w:szCs w:val="24"/>
                <w:lang w:eastAsia="en-GB"/>
              </w:rPr>
              <w:t>Units</w:t>
            </w:r>
          </w:p>
        </w:tc>
        <w:tc>
          <w:tcPr>
            <w:tcW w:w="1701" w:type="dxa"/>
            <w:shd w:val="clear" w:color="auto" w:fill="BFBFBF" w:themeFill="background1" w:themeFillShade="BF"/>
            <w:vAlign w:val="center"/>
            <w:hideMark/>
          </w:tcPr>
          <w:p w14:paraId="1DA3890B" w14:textId="77777777" w:rsidR="00B54773" w:rsidRPr="00A544B2" w:rsidRDefault="00B54773" w:rsidP="00B54773">
            <w:pPr>
              <w:spacing w:after="0" w:line="240" w:lineRule="auto"/>
              <w:jc w:val="center"/>
              <w:rPr>
                <w:rFonts w:ascii="Times New Roman" w:eastAsia="Times New Roman" w:hAnsi="Times New Roman" w:cs="Times New Roman"/>
                <w:b/>
                <w:bCs/>
                <w:color w:val="000000"/>
                <w:sz w:val="24"/>
                <w:szCs w:val="24"/>
                <w:lang w:eastAsia="en-GB"/>
              </w:rPr>
            </w:pPr>
            <w:r w:rsidRPr="00A544B2">
              <w:rPr>
                <w:rFonts w:ascii="Times New Roman" w:eastAsia="Times New Roman" w:hAnsi="Times New Roman" w:cs="Times New Roman"/>
                <w:b/>
                <w:bCs/>
                <w:color w:val="000000"/>
                <w:sz w:val="24"/>
                <w:szCs w:val="24"/>
                <w:lang w:eastAsia="en-GB"/>
              </w:rPr>
              <w:t>Descriptive measure</w:t>
            </w:r>
          </w:p>
        </w:tc>
        <w:tc>
          <w:tcPr>
            <w:tcW w:w="1560" w:type="dxa"/>
            <w:shd w:val="clear" w:color="auto" w:fill="BFBFBF" w:themeFill="background1" w:themeFillShade="BF"/>
            <w:vAlign w:val="center"/>
            <w:hideMark/>
          </w:tcPr>
          <w:p w14:paraId="1DA3890C" w14:textId="77777777" w:rsidR="00B54773" w:rsidRPr="00A544B2" w:rsidRDefault="00B54773" w:rsidP="00B54773">
            <w:pPr>
              <w:spacing w:after="0" w:line="240" w:lineRule="auto"/>
              <w:jc w:val="center"/>
              <w:rPr>
                <w:rFonts w:ascii="Times New Roman" w:eastAsia="Times New Roman" w:hAnsi="Times New Roman" w:cs="Times New Roman"/>
                <w:b/>
                <w:bCs/>
                <w:color w:val="000000"/>
                <w:sz w:val="24"/>
                <w:szCs w:val="24"/>
                <w:lang w:eastAsia="en-GB"/>
              </w:rPr>
            </w:pPr>
            <w:r w:rsidRPr="00A544B2">
              <w:rPr>
                <w:rFonts w:ascii="Times New Roman" w:eastAsia="Times New Roman" w:hAnsi="Times New Roman" w:cs="Times New Roman"/>
                <w:b/>
                <w:bCs/>
                <w:color w:val="000000"/>
                <w:sz w:val="24"/>
                <w:szCs w:val="24"/>
                <w:lang w:eastAsia="en-GB"/>
              </w:rPr>
              <w:t>Unaffected</w:t>
            </w:r>
          </w:p>
        </w:tc>
        <w:tc>
          <w:tcPr>
            <w:tcW w:w="1134" w:type="dxa"/>
            <w:shd w:val="clear" w:color="auto" w:fill="BFBFBF" w:themeFill="background1" w:themeFillShade="BF"/>
            <w:vAlign w:val="center"/>
            <w:hideMark/>
          </w:tcPr>
          <w:p w14:paraId="1DA3890D" w14:textId="77777777" w:rsidR="00B54773" w:rsidRPr="00A544B2" w:rsidRDefault="00B54773" w:rsidP="00B54773">
            <w:pPr>
              <w:spacing w:after="0" w:line="240" w:lineRule="auto"/>
              <w:jc w:val="center"/>
              <w:rPr>
                <w:rFonts w:ascii="Times New Roman" w:eastAsia="Times New Roman" w:hAnsi="Times New Roman" w:cs="Times New Roman"/>
                <w:b/>
                <w:bCs/>
                <w:color w:val="000000"/>
                <w:sz w:val="24"/>
                <w:szCs w:val="24"/>
                <w:lang w:eastAsia="en-GB"/>
              </w:rPr>
            </w:pPr>
            <w:r w:rsidRPr="00A544B2">
              <w:rPr>
                <w:rFonts w:ascii="Times New Roman" w:eastAsia="Times New Roman" w:hAnsi="Times New Roman" w:cs="Times New Roman"/>
                <w:b/>
                <w:bCs/>
                <w:color w:val="000000"/>
                <w:sz w:val="24"/>
                <w:szCs w:val="24"/>
                <w:lang w:eastAsia="en-GB"/>
              </w:rPr>
              <w:t>TIDM</w:t>
            </w:r>
          </w:p>
        </w:tc>
        <w:tc>
          <w:tcPr>
            <w:tcW w:w="1166" w:type="dxa"/>
            <w:shd w:val="clear" w:color="auto" w:fill="BFBFBF" w:themeFill="background1" w:themeFillShade="BF"/>
            <w:vAlign w:val="center"/>
            <w:hideMark/>
          </w:tcPr>
          <w:p w14:paraId="1DA3890E" w14:textId="77777777" w:rsidR="00B54773" w:rsidRPr="00A544B2" w:rsidRDefault="00B54773" w:rsidP="00B54773">
            <w:pPr>
              <w:spacing w:after="0" w:line="240" w:lineRule="auto"/>
              <w:jc w:val="center"/>
              <w:rPr>
                <w:rFonts w:ascii="Times New Roman" w:eastAsia="Times New Roman" w:hAnsi="Times New Roman" w:cs="Times New Roman"/>
                <w:b/>
                <w:bCs/>
                <w:color w:val="000000"/>
                <w:sz w:val="24"/>
                <w:szCs w:val="24"/>
                <w:lang w:eastAsia="en-GB"/>
              </w:rPr>
            </w:pPr>
            <w:r w:rsidRPr="00A544B2">
              <w:rPr>
                <w:rFonts w:ascii="Times New Roman" w:eastAsia="Times New Roman" w:hAnsi="Times New Roman" w:cs="Times New Roman"/>
                <w:b/>
                <w:bCs/>
                <w:color w:val="000000"/>
                <w:sz w:val="24"/>
                <w:szCs w:val="24"/>
                <w:lang w:eastAsia="en-GB"/>
              </w:rPr>
              <w:t>P value</w:t>
            </w:r>
          </w:p>
        </w:tc>
      </w:tr>
      <w:tr w:rsidR="00BD02E2" w:rsidRPr="0085301E" w14:paraId="1DA38919" w14:textId="77777777" w:rsidTr="00AF10C6">
        <w:trPr>
          <w:trHeight w:val="594"/>
        </w:trPr>
        <w:tc>
          <w:tcPr>
            <w:tcW w:w="3119" w:type="dxa"/>
            <w:shd w:val="clear" w:color="auto" w:fill="auto"/>
            <w:vAlign w:val="center"/>
            <w:hideMark/>
          </w:tcPr>
          <w:p w14:paraId="1DA38910" w14:textId="77777777" w:rsidR="00BD02E2" w:rsidRPr="00B319C9"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Alves, 2009</w:t>
            </w:r>
            <w:r w:rsidR="00AF10C6" w:rsidRPr="00B319C9">
              <w:rPr>
                <w:rFonts w:ascii="Times New Roman" w:eastAsia="Times New Roman" w:hAnsi="Times New Roman" w:cs="Times New Roman"/>
                <w:sz w:val="24"/>
                <w:szCs w:val="24"/>
                <w:lang w:eastAsia="en-GB"/>
              </w:rPr>
              <w:t xml:space="preserve"> </w:t>
            </w:r>
            <w:r w:rsidR="008B4F30" w:rsidRPr="00B319C9">
              <w:rPr>
                <w:rFonts w:ascii="Times New Roman" w:eastAsia="Times New Roman" w:hAnsi="Times New Roman" w:cs="Times New Roman"/>
                <w:sz w:val="24"/>
                <w:szCs w:val="24"/>
                <w:lang w:eastAsia="en-GB"/>
              </w:rPr>
              <w:fldChar w:fldCharType="begin"/>
            </w:r>
            <w:r w:rsidR="00AF10C6" w:rsidRPr="00B319C9">
              <w:rPr>
                <w:rFonts w:ascii="Times New Roman" w:eastAsia="Times New Roman" w:hAnsi="Times New Roman" w:cs="Times New Roman"/>
                <w:sz w:val="24"/>
                <w:szCs w:val="24"/>
                <w:lang w:eastAsia="en-GB"/>
              </w:rPr>
              <w:instrText xml:space="preserve"> ADDIN EN.CITE &lt;EndNote&gt;&lt;Cite&gt;&lt;Author&gt;Alves&lt;/Author&gt;&lt;Year&gt;2012&lt;/Year&gt;&lt;RecNum&gt;1729&lt;/RecNum&gt;&lt;DisplayText&gt;(25)&lt;/DisplayText&gt;&lt;record&gt;&lt;rec-number&gt;1729&lt;/rec-number&gt;&lt;foreign-keys&gt;&lt;key app="EN" db-id="pdz5ff5auvzrzxe5feuxsevkxdx5fvzaa0ra"&gt;1729&lt;/key&gt;&lt;/foreign-keys&gt;&lt;ref-type name="Journal Article"&gt;17&lt;/ref-type&gt;&lt;contributors&gt;&lt;authors&gt;&lt;author&gt;Alves, J. G. B.&lt;/author&gt;&lt;author&gt;Figueiroa, J. N.&lt;/author&gt;&lt;author&gt;Meneses, J.&lt;/author&gt;&lt;author&gt;Alves, G. V.&lt;/author&gt;&lt;/authors&gt;&lt;/contributors&gt;&lt;auth-address&gt;(Alves, Figueiroa, Meneses, Alves) Prof. Fernando Figueira Institute of Integral Medicine, Recife, Pernambuco, Brazil&lt;/auth-address&gt;&lt;titles&gt;&lt;title&gt;Breastfeeding protects against type 1 diabetes mellitus: A case-sibling study&lt;/title&gt;&lt;secondary-title&gt;Breastfeeding Medicine&lt;/secondary-title&gt;&lt;/titles&gt;&lt;periodical&gt;&lt;full-title&gt;Breastfeeding Medicine&lt;/full-title&gt;&lt;/periodical&gt;&lt;pages&gt;25-28&lt;/pages&gt;&lt;volume&gt;7&lt;/volume&gt;&lt;number&gt;1&lt;/number&gt;&lt;dates&gt;&lt;year&gt;2012&lt;/year&gt;&lt;pub-dates&gt;&lt;date&gt;01 Feb&lt;/date&gt;&lt;/pub-dates&gt;&lt;/dates&gt;&lt;accession-num&gt;2012078285&lt;/accession-num&gt;&lt;urls&gt;&lt;related-urls&gt;&lt;url&gt;http://ovidsp.ovid.com/ovidweb.cgi?T=JS&amp;amp;CSC=Y&amp;amp;NEWS=N&amp;amp;PAGE=fulltext&amp;amp;D=emed10&amp;amp;AN=2012078285&lt;/url&gt;&lt;url&gt;http://metalib.lib.ic.ac.uk:9003/sfx_local?sid=OVID&amp;amp;isbn=&amp;amp;issn=1556-8253&amp;amp;volume=7&amp;amp;issue=1&amp;amp;date=2012&amp;amp;title=Breastfeeding+Medicine&amp;amp;atitle=Breastfeeding+protects+against+type+1+diabetes+mellitus%3A+A+case-sibling+study&amp;amp;aulast=Alves+J.G.B.&amp;amp;spage=25&lt;/url&gt;&lt;url&gt;http://online.liebertpub.com/doi/pdfplus/10.1089/bfm.2011.0009&lt;/url&gt;&lt;/related-urls&gt;&lt;/urls&gt;&lt;remote-database-name&gt;Embas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00AF10C6" w:rsidRPr="00B319C9">
              <w:rPr>
                <w:rFonts w:ascii="Times New Roman" w:eastAsia="Times New Roman" w:hAnsi="Times New Roman" w:cs="Times New Roman"/>
                <w:noProof/>
                <w:sz w:val="24"/>
                <w:szCs w:val="24"/>
                <w:lang w:eastAsia="en-GB"/>
              </w:rPr>
              <w:t>(</w:t>
            </w:r>
            <w:hyperlink w:anchor="_ENREF_25" w:tooltip="Alves, 2012 #1729" w:history="1">
              <w:r w:rsidR="00CD438A" w:rsidRPr="00B319C9">
                <w:rPr>
                  <w:rFonts w:ascii="Times New Roman" w:eastAsia="Times New Roman" w:hAnsi="Times New Roman" w:cs="Times New Roman"/>
                  <w:noProof/>
                  <w:sz w:val="24"/>
                  <w:szCs w:val="24"/>
                  <w:lang w:eastAsia="en-GB"/>
                </w:rPr>
                <w:t>25</w:t>
              </w:r>
            </w:hyperlink>
            <w:r w:rsidR="00AF10C6"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p>
        </w:tc>
        <w:tc>
          <w:tcPr>
            <w:tcW w:w="1246" w:type="dxa"/>
            <w:shd w:val="clear" w:color="auto" w:fill="auto"/>
            <w:vAlign w:val="center"/>
            <w:hideMark/>
          </w:tcPr>
          <w:p w14:paraId="1DA38911"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CC</w:t>
            </w:r>
          </w:p>
        </w:tc>
        <w:tc>
          <w:tcPr>
            <w:tcW w:w="1306" w:type="dxa"/>
            <w:shd w:val="clear" w:color="auto" w:fill="auto"/>
            <w:noWrap/>
            <w:vAlign w:val="center"/>
            <w:hideMark/>
          </w:tcPr>
          <w:p w14:paraId="1DA38912"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246/123</w:t>
            </w:r>
          </w:p>
        </w:tc>
        <w:tc>
          <w:tcPr>
            <w:tcW w:w="1701" w:type="dxa"/>
            <w:shd w:val="clear" w:color="auto" w:fill="auto"/>
            <w:vAlign w:val="center"/>
            <w:hideMark/>
          </w:tcPr>
          <w:p w14:paraId="1DA38913"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14"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15"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Mean (SD)</w:t>
            </w:r>
          </w:p>
        </w:tc>
        <w:tc>
          <w:tcPr>
            <w:tcW w:w="1560" w:type="dxa"/>
            <w:shd w:val="clear" w:color="auto" w:fill="auto"/>
            <w:noWrap/>
            <w:vAlign w:val="center"/>
            <w:hideMark/>
          </w:tcPr>
          <w:p w14:paraId="1DA38916"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4.6</w:t>
            </w:r>
          </w:p>
        </w:tc>
        <w:tc>
          <w:tcPr>
            <w:tcW w:w="1134" w:type="dxa"/>
            <w:shd w:val="clear" w:color="auto" w:fill="auto"/>
            <w:noWrap/>
            <w:vAlign w:val="center"/>
            <w:hideMark/>
          </w:tcPr>
          <w:p w14:paraId="1DA38917"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3.3</w:t>
            </w:r>
          </w:p>
        </w:tc>
        <w:tc>
          <w:tcPr>
            <w:tcW w:w="1166" w:type="dxa"/>
            <w:shd w:val="clear" w:color="auto" w:fill="auto"/>
            <w:noWrap/>
            <w:vAlign w:val="center"/>
            <w:hideMark/>
          </w:tcPr>
          <w:p w14:paraId="1DA38918" w14:textId="77777777" w:rsidR="00BD02E2" w:rsidRPr="0085301E" w:rsidRDefault="00BD02E2" w:rsidP="003A1605">
            <w:pPr>
              <w:spacing w:after="0" w:line="240" w:lineRule="auto"/>
              <w:jc w:val="center"/>
              <w:rPr>
                <w:rFonts w:ascii="Times New Roman" w:eastAsia="Times New Roman" w:hAnsi="Times New Roman" w:cs="Times New Roman"/>
                <w:b/>
                <w:color w:val="000000"/>
                <w:sz w:val="24"/>
                <w:szCs w:val="24"/>
                <w:lang w:eastAsia="en-GB"/>
              </w:rPr>
            </w:pPr>
            <w:r w:rsidRPr="0085301E">
              <w:rPr>
                <w:rFonts w:ascii="Times New Roman" w:eastAsia="Times New Roman" w:hAnsi="Times New Roman" w:cs="Times New Roman"/>
                <w:b/>
                <w:color w:val="000000"/>
                <w:sz w:val="24"/>
                <w:szCs w:val="24"/>
                <w:lang w:eastAsia="en-GB"/>
              </w:rPr>
              <w:t>&lt;0.001</w:t>
            </w:r>
          </w:p>
        </w:tc>
      </w:tr>
      <w:tr w:rsidR="00BD02E2" w:rsidRPr="0085301E" w14:paraId="1DA38923" w14:textId="77777777" w:rsidTr="00AF10C6">
        <w:trPr>
          <w:trHeight w:val="594"/>
        </w:trPr>
        <w:tc>
          <w:tcPr>
            <w:tcW w:w="3119" w:type="dxa"/>
            <w:shd w:val="clear" w:color="auto" w:fill="auto"/>
            <w:vAlign w:val="center"/>
            <w:hideMark/>
          </w:tcPr>
          <w:p w14:paraId="1DA3891A" w14:textId="77777777" w:rsidR="00BD02E2" w:rsidRPr="00B319C9"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Baruah, 2011</w:t>
            </w:r>
            <w:r w:rsidR="00AF10C6" w:rsidRPr="00B319C9">
              <w:rPr>
                <w:rFonts w:ascii="Times New Roman" w:eastAsia="Times New Roman" w:hAnsi="Times New Roman" w:cs="Times New Roman"/>
                <w:color w:val="000000"/>
                <w:sz w:val="24"/>
                <w:szCs w:val="24"/>
                <w:lang w:eastAsia="en-GB"/>
              </w:rPr>
              <w:t xml:space="preserve"> </w:t>
            </w:r>
            <w:r w:rsidR="008B4F30" w:rsidRPr="00B319C9">
              <w:rPr>
                <w:rFonts w:ascii="Times New Roman" w:eastAsia="Times New Roman" w:hAnsi="Times New Roman" w:cs="Times New Roman"/>
                <w:color w:val="000000"/>
                <w:sz w:val="24"/>
                <w:szCs w:val="24"/>
                <w:lang w:eastAsia="en-GB"/>
              </w:rPr>
              <w:fldChar w:fldCharType="begin"/>
            </w:r>
            <w:r w:rsidR="00AF10C6" w:rsidRPr="00B319C9">
              <w:rPr>
                <w:rFonts w:ascii="Times New Roman" w:eastAsia="Times New Roman" w:hAnsi="Times New Roman" w:cs="Times New Roman"/>
                <w:color w:val="000000"/>
                <w:sz w:val="24"/>
                <w:szCs w:val="24"/>
                <w:lang w:eastAsia="en-GB"/>
              </w:rPr>
              <w:instrText xml:space="preserve"> ADDIN EN.CITE &lt;EndNote&gt;&lt;Cite&gt;&lt;Author&gt;Baruah&lt;/Author&gt;&lt;Year&gt;2011&lt;/Year&gt;&lt;RecNum&gt;28271&lt;/RecNum&gt;&lt;DisplayText&gt;(27)&lt;/DisplayText&gt;&lt;record&gt;&lt;rec-number&gt;28271&lt;/rec-number&gt;&lt;foreign-keys&gt;&lt;key app="EN" db-id="29zaex0z25d5xfe99wuvfw9msvt2xetd0a25" timestamp="1414431628"&gt;28271&lt;/key&gt;&lt;/foreign-keys&gt;&lt;ref-type name="Journal Article"&gt;17&lt;/ref-type&gt;&lt;contributors&gt;&lt;authors&gt;&lt;author&gt;Baruah, M. P.&lt;/author&gt;&lt;author&gt;Ammini, A. C.&lt;/author&gt;&lt;author&gt;Khurana, M. L.&lt;/author&gt;&lt;/authors&gt;&lt;/contributors&gt;&lt;auth-address&gt;Department of Endocrinology, Excel center, Ulubari, Guwahati, Assam-781 007, India.&lt;/auth-address&gt;&lt;titles&gt;&lt;title&gt;Demographic, breast-feeding, and nutritional trends among children with type 1 diabetes mellitus&lt;/title&gt;&lt;secondary-title&gt;Indian J Endocrinol Metab&lt;/secondary-title&gt;&lt;alt-title&gt;Indian journal of endocrinology and metabolism&lt;/alt-title&gt;&lt;/titles&gt;&lt;periodical&gt;&lt;full-title&gt;Indian J Endocrinol Metab&lt;/full-title&gt;&lt;abbr-1&gt;Indian journal of endocrinology and metabolism&lt;/abbr-1&gt;&lt;/periodical&gt;&lt;alt-periodical&gt;&lt;full-title&gt;Indian J Endocrinol Metab&lt;/full-title&gt;&lt;abbr-1&gt;Indian journal of endocrinology and metabolism&lt;/abbr-1&gt;&lt;/alt-periodical&gt;&lt;pages&gt;38-42&lt;/pages&gt;&lt;volume&gt;15&lt;/volume&gt;&lt;number&gt;1&lt;/number&gt;&lt;dates&gt;&lt;year&gt;2011&lt;/year&gt;&lt;pub-dates&gt;&lt;date&gt;Jan&lt;/date&gt;&lt;/pub-dates&gt;&lt;/dates&gt;&lt;isbn&gt;2230-9500 (Electronic)&amp;#xD;2230-9500 (Linking)&lt;/isbn&gt;&lt;accession-num&gt;21584165&lt;/accession-num&gt;&lt;urls&gt;&lt;related-urls&gt;&lt;url&gt;http://www.ncbi.nlm.nih.gov/pubmed/21584165&lt;/url&gt;&lt;/related-urls&gt;&lt;/urls&gt;&lt;custom2&gt;3079868&lt;/custom2&gt;&lt;electronic-resource-num&gt;10.4103/2230-8210.77583&lt;/electronic-resource-num&gt;&lt;/record&gt;&lt;/Cite&gt;&lt;/EndNote&gt;</w:instrText>
            </w:r>
            <w:r w:rsidR="008B4F30" w:rsidRPr="00B319C9">
              <w:rPr>
                <w:rFonts w:ascii="Times New Roman" w:eastAsia="Times New Roman" w:hAnsi="Times New Roman" w:cs="Times New Roman"/>
                <w:color w:val="000000"/>
                <w:sz w:val="24"/>
                <w:szCs w:val="24"/>
                <w:lang w:eastAsia="en-GB"/>
              </w:rPr>
              <w:fldChar w:fldCharType="separate"/>
            </w:r>
            <w:r w:rsidR="00AF10C6" w:rsidRPr="00B319C9">
              <w:rPr>
                <w:rFonts w:ascii="Times New Roman" w:eastAsia="Times New Roman" w:hAnsi="Times New Roman" w:cs="Times New Roman"/>
                <w:noProof/>
                <w:color w:val="000000"/>
                <w:sz w:val="24"/>
                <w:szCs w:val="24"/>
                <w:lang w:eastAsia="en-GB"/>
              </w:rPr>
              <w:t>(</w:t>
            </w:r>
            <w:hyperlink w:anchor="_ENREF_27" w:tooltip="Baruah, 2011 #28271" w:history="1">
              <w:r w:rsidR="00CD438A" w:rsidRPr="00B319C9">
                <w:rPr>
                  <w:rFonts w:ascii="Times New Roman" w:eastAsia="Times New Roman" w:hAnsi="Times New Roman" w:cs="Times New Roman"/>
                  <w:noProof/>
                  <w:color w:val="000000"/>
                  <w:sz w:val="24"/>
                  <w:szCs w:val="24"/>
                  <w:lang w:eastAsia="en-GB"/>
                </w:rPr>
                <w:t>27</w:t>
              </w:r>
            </w:hyperlink>
            <w:r w:rsidR="00AF10C6" w:rsidRPr="00B319C9">
              <w:rPr>
                <w:rFonts w:ascii="Times New Roman" w:eastAsia="Times New Roman" w:hAnsi="Times New Roman" w:cs="Times New Roman"/>
                <w:noProof/>
                <w:color w:val="000000"/>
                <w:sz w:val="24"/>
                <w:szCs w:val="24"/>
                <w:lang w:eastAsia="en-GB"/>
              </w:rPr>
              <w:t>)</w:t>
            </w:r>
            <w:r w:rsidR="008B4F30" w:rsidRPr="00B319C9">
              <w:rPr>
                <w:rFonts w:ascii="Times New Roman" w:eastAsia="Times New Roman" w:hAnsi="Times New Roman" w:cs="Times New Roman"/>
                <w:color w:val="000000"/>
                <w:sz w:val="24"/>
                <w:szCs w:val="24"/>
                <w:lang w:eastAsia="en-GB"/>
              </w:rPr>
              <w:fldChar w:fldCharType="end"/>
            </w:r>
          </w:p>
        </w:tc>
        <w:tc>
          <w:tcPr>
            <w:tcW w:w="1246" w:type="dxa"/>
            <w:shd w:val="clear" w:color="auto" w:fill="auto"/>
            <w:vAlign w:val="center"/>
            <w:hideMark/>
          </w:tcPr>
          <w:p w14:paraId="1DA3891B"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CC</w:t>
            </w:r>
          </w:p>
        </w:tc>
        <w:tc>
          <w:tcPr>
            <w:tcW w:w="1306" w:type="dxa"/>
            <w:shd w:val="clear" w:color="auto" w:fill="auto"/>
            <w:noWrap/>
            <w:vAlign w:val="center"/>
            <w:hideMark/>
          </w:tcPr>
          <w:p w14:paraId="1DA3891C"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86/43</w:t>
            </w:r>
          </w:p>
        </w:tc>
        <w:tc>
          <w:tcPr>
            <w:tcW w:w="1701" w:type="dxa"/>
            <w:shd w:val="clear" w:color="auto" w:fill="auto"/>
            <w:vAlign w:val="center"/>
            <w:hideMark/>
          </w:tcPr>
          <w:p w14:paraId="1DA3891D"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1E"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1F"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Mean (SD)</w:t>
            </w:r>
          </w:p>
        </w:tc>
        <w:tc>
          <w:tcPr>
            <w:tcW w:w="1560" w:type="dxa"/>
            <w:shd w:val="clear" w:color="auto" w:fill="auto"/>
            <w:noWrap/>
            <w:vAlign w:val="center"/>
            <w:hideMark/>
          </w:tcPr>
          <w:p w14:paraId="1DA38920"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6.6</w:t>
            </w:r>
          </w:p>
        </w:tc>
        <w:tc>
          <w:tcPr>
            <w:tcW w:w="1134" w:type="dxa"/>
            <w:shd w:val="clear" w:color="auto" w:fill="auto"/>
            <w:noWrap/>
            <w:vAlign w:val="center"/>
            <w:hideMark/>
          </w:tcPr>
          <w:p w14:paraId="1DA38921"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5</w:t>
            </w:r>
          </w:p>
        </w:tc>
        <w:tc>
          <w:tcPr>
            <w:tcW w:w="1166" w:type="dxa"/>
            <w:shd w:val="clear" w:color="auto" w:fill="auto"/>
            <w:noWrap/>
            <w:vAlign w:val="center"/>
            <w:hideMark/>
          </w:tcPr>
          <w:p w14:paraId="1DA38922" w14:textId="77777777" w:rsidR="00BD02E2" w:rsidRPr="0085301E" w:rsidRDefault="00BD02E2" w:rsidP="003A1605">
            <w:pPr>
              <w:spacing w:after="0" w:line="240" w:lineRule="auto"/>
              <w:jc w:val="center"/>
              <w:rPr>
                <w:rFonts w:ascii="Times New Roman" w:eastAsia="Times New Roman" w:hAnsi="Times New Roman" w:cs="Times New Roman"/>
                <w:b/>
                <w:color w:val="000000"/>
                <w:sz w:val="24"/>
                <w:szCs w:val="24"/>
                <w:lang w:eastAsia="en-GB"/>
              </w:rPr>
            </w:pPr>
            <w:r w:rsidRPr="0085301E">
              <w:rPr>
                <w:rFonts w:ascii="Times New Roman" w:eastAsia="Times New Roman" w:hAnsi="Times New Roman" w:cs="Times New Roman"/>
                <w:b/>
                <w:color w:val="000000"/>
                <w:sz w:val="24"/>
                <w:szCs w:val="24"/>
                <w:lang w:eastAsia="en-GB"/>
              </w:rPr>
              <w:t>&lt;0.05</w:t>
            </w:r>
          </w:p>
        </w:tc>
      </w:tr>
      <w:tr w:rsidR="00D84E29" w:rsidRPr="00F5737E" w14:paraId="1DA3892D" w14:textId="77777777" w:rsidTr="00AF10C6">
        <w:trPr>
          <w:trHeight w:val="594"/>
        </w:trPr>
        <w:tc>
          <w:tcPr>
            <w:tcW w:w="3119" w:type="dxa"/>
            <w:shd w:val="clear" w:color="auto" w:fill="auto"/>
            <w:vAlign w:val="center"/>
            <w:hideMark/>
          </w:tcPr>
          <w:p w14:paraId="1DA38924" w14:textId="77777777" w:rsidR="00D84E29" w:rsidRPr="00B319C9" w:rsidRDefault="00D84E29"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Couper, 1999</w:t>
            </w:r>
            <w:r w:rsidR="00AF10C6" w:rsidRPr="00B319C9">
              <w:rPr>
                <w:rFonts w:ascii="Times New Roman" w:eastAsia="Times New Roman" w:hAnsi="Times New Roman" w:cs="Times New Roman"/>
                <w:sz w:val="24"/>
                <w:szCs w:val="24"/>
                <w:lang w:eastAsia="en-GB"/>
              </w:rPr>
              <w:t xml:space="preserve"> </w:t>
            </w:r>
            <w:r w:rsidR="008B4F30" w:rsidRPr="00B319C9">
              <w:rPr>
                <w:rFonts w:ascii="Times New Roman" w:eastAsia="Times New Roman" w:hAnsi="Times New Roman" w:cs="Times New Roman"/>
                <w:sz w:val="24"/>
                <w:szCs w:val="24"/>
                <w:lang w:eastAsia="en-GB"/>
              </w:rPr>
              <w:fldChar w:fldCharType="begin"/>
            </w:r>
            <w:r w:rsidR="00AF10C6" w:rsidRPr="00B319C9">
              <w:rPr>
                <w:rFonts w:ascii="Times New Roman" w:eastAsia="Times New Roman" w:hAnsi="Times New Roman" w:cs="Times New Roman"/>
                <w:sz w:val="24"/>
                <w:szCs w:val="24"/>
                <w:lang w:eastAsia="en-GB"/>
              </w:rPr>
              <w:instrText xml:space="preserve"> ADDIN EN.CITE &lt;EndNote&gt;&lt;Cite&gt;&lt;Author&gt;Couper&lt;/Author&gt;&lt;Year&gt;1999&lt;/Year&gt;&lt;RecNum&gt;278&lt;/RecNum&gt;&lt;DisplayText&gt;(1)&lt;/DisplayText&gt;&lt;record&gt;&lt;rec-number&gt;278&lt;/rec-number&gt;&lt;foreign-keys&gt;&lt;key app="EN" db-id="pdz5ff5auvzrzxe5feuxsevkxdx5fvzaa0ra"&gt;278&lt;/key&gt;&lt;/foreign-keys&gt;&lt;ref-type name="Journal Article"&gt;17&lt;/ref-type&gt;&lt;contributors&gt;&lt;authors&gt;&lt;author&gt;Couper, J. J.&lt;/author&gt;&lt;author&gt;Steele, C.&lt;/author&gt;&lt;author&gt;Beresford, S.&lt;/author&gt;&lt;author&gt;Powell, T.&lt;/author&gt;&lt;author&gt;McCaul, K.&lt;/author&gt;&lt;author&gt;Pollard, A.&lt;/author&gt;&lt;author&gt;Gellert, S.&lt;/author&gt;&lt;author&gt;Tait, B.&lt;/author&gt;&lt;author&gt;Harrison, L. C.&lt;/author&gt;&lt;author&gt;Colman, P. G.&lt;/author&gt;&lt;/authors&gt;&lt;/contributors&gt;&lt;auth-address&gt;Department of Endocrinology, Women&amp;apos;s and Children&amp;apos;s Hospital, North Adelaide SA, Australia. jcouper@medicine.adelaide.edu.au&lt;/auth-address&gt;&lt;titles&gt;&lt;title&gt;Lack of association between duration of breast-feeding or introduction of cow&amp;apos;s milk and development of islet autoimmunity&lt;/title&gt;&lt;secondary-title&gt;Diabetes&lt;/secondary-title&gt;&lt;/titles&gt;&lt;periodical&gt;&lt;full-title&gt;Diabetes&lt;/full-title&gt;&lt;/periodical&gt;&lt;pages&gt;2145-9&lt;/pages&gt;&lt;volume&gt;48&lt;/volume&gt;&lt;number&gt;11&lt;/number&gt;&lt;dates&gt;&lt;year&gt;1999&lt;/year&gt;&lt;/dates&gt;&lt;accession-num&gt;10535447&lt;/accession-num&gt;&lt;work-type&gt;Comparative Study&lt;/work-type&gt;&lt;urls&gt;&lt;related-urls&gt;&lt;url&gt;http://ovidsp.ovid.com/ovidweb.cgi?T=JS&amp;amp;CSC=Y&amp;amp;NEWS=N&amp;amp;PAGE=fulltext&amp;amp;D=med4&amp;amp;AN=10535447&lt;/url&gt;&lt;url&gt;http://metalib.lib.ic.ac.uk:9003/sfx_local?sid=OVID&amp;amp;isbn=&amp;amp;issn=0012-1797&amp;amp;volume=48&amp;amp;issue=11&amp;amp;date=1999&amp;amp;title=Diabetes&amp;amp;atitle=Lack+of+association+between+duration+of+breast-feeding+or+introduction+of+cow%27s+milk+and+development+of+islet+autoimmunity.&amp;amp;aulast=Couper+JJ&amp;amp;spage=2145&lt;/url&gt;&lt;url&gt;http://diabetes.diabetesjournals.org/content/48/11/2145.full.pdf&lt;/url&gt;&lt;/related-urls&gt;&lt;/urls&gt;&lt;remote-database-name&gt;MEDLIN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00AF10C6" w:rsidRPr="00B319C9">
              <w:rPr>
                <w:rFonts w:ascii="Times New Roman" w:eastAsia="Times New Roman" w:hAnsi="Times New Roman" w:cs="Times New Roman"/>
                <w:noProof/>
                <w:sz w:val="24"/>
                <w:szCs w:val="24"/>
                <w:lang w:eastAsia="en-GB"/>
              </w:rPr>
              <w:t>(</w:t>
            </w:r>
            <w:hyperlink w:anchor="_ENREF_1" w:tooltip="Couper, 1999 #278" w:history="1">
              <w:r w:rsidR="00CD438A" w:rsidRPr="00B319C9">
                <w:rPr>
                  <w:rFonts w:ascii="Times New Roman" w:eastAsia="Times New Roman" w:hAnsi="Times New Roman" w:cs="Times New Roman"/>
                  <w:noProof/>
                  <w:sz w:val="24"/>
                  <w:szCs w:val="24"/>
                  <w:lang w:eastAsia="en-GB"/>
                </w:rPr>
                <w:t>1</w:t>
              </w:r>
            </w:hyperlink>
            <w:r w:rsidR="00AF10C6"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p>
        </w:tc>
        <w:tc>
          <w:tcPr>
            <w:tcW w:w="1246" w:type="dxa"/>
            <w:shd w:val="clear" w:color="auto" w:fill="auto"/>
            <w:vAlign w:val="center"/>
            <w:hideMark/>
          </w:tcPr>
          <w:p w14:paraId="1DA38925" w14:textId="77777777" w:rsidR="00D84E29" w:rsidRPr="00EF1BD5" w:rsidRDefault="00D84E29"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PC</w:t>
            </w:r>
          </w:p>
        </w:tc>
        <w:tc>
          <w:tcPr>
            <w:tcW w:w="1306" w:type="dxa"/>
            <w:shd w:val="clear" w:color="auto" w:fill="auto"/>
            <w:noWrap/>
            <w:vAlign w:val="center"/>
            <w:hideMark/>
          </w:tcPr>
          <w:p w14:paraId="1DA38926" w14:textId="77777777" w:rsidR="00D84E29" w:rsidRPr="00EF1BD5" w:rsidRDefault="00D84E29"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317/70</w:t>
            </w:r>
          </w:p>
        </w:tc>
        <w:tc>
          <w:tcPr>
            <w:tcW w:w="1701" w:type="dxa"/>
            <w:shd w:val="clear" w:color="auto" w:fill="auto"/>
            <w:vAlign w:val="center"/>
            <w:hideMark/>
          </w:tcPr>
          <w:p w14:paraId="1DA38927" w14:textId="77777777" w:rsidR="00D84E29" w:rsidRPr="00EF1BD5" w:rsidRDefault="00D84E29" w:rsidP="00D84E29">
            <w:pPr>
              <w:spacing w:after="0" w:line="240" w:lineRule="auto"/>
              <w:jc w:val="center"/>
              <w:rPr>
                <w:rFonts w:ascii="Times New Roman" w:eastAsia="Times New Roman" w:hAnsi="Times New Roman" w:cs="Times New Roman"/>
                <w:sz w:val="24"/>
                <w:szCs w:val="24"/>
                <w:lang w:eastAsia="en-GB"/>
              </w:rPr>
            </w:pPr>
            <w:r w:rsidRPr="00EF1BD5">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28" w14:textId="77777777" w:rsidR="00D84E29" w:rsidRPr="00EF1BD5" w:rsidRDefault="00D84E29"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29" w14:textId="77777777" w:rsidR="00D84E29" w:rsidRPr="00EF1BD5" w:rsidRDefault="00D84E29"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Mean (SD)</w:t>
            </w:r>
          </w:p>
        </w:tc>
        <w:tc>
          <w:tcPr>
            <w:tcW w:w="1560" w:type="dxa"/>
            <w:shd w:val="clear" w:color="auto" w:fill="auto"/>
            <w:noWrap/>
            <w:vAlign w:val="center"/>
            <w:hideMark/>
          </w:tcPr>
          <w:p w14:paraId="1DA3892A" w14:textId="77777777" w:rsidR="00D84E29" w:rsidRPr="00EF1BD5" w:rsidRDefault="00D84E29"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4.5</w:t>
            </w:r>
          </w:p>
        </w:tc>
        <w:tc>
          <w:tcPr>
            <w:tcW w:w="1134" w:type="dxa"/>
            <w:shd w:val="clear" w:color="auto" w:fill="auto"/>
            <w:noWrap/>
            <w:vAlign w:val="center"/>
            <w:hideMark/>
          </w:tcPr>
          <w:p w14:paraId="1DA3892B" w14:textId="77777777" w:rsidR="00D84E29" w:rsidRPr="00EF1BD5" w:rsidRDefault="00D84E29"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3.4</w:t>
            </w:r>
          </w:p>
        </w:tc>
        <w:tc>
          <w:tcPr>
            <w:tcW w:w="1166" w:type="dxa"/>
            <w:shd w:val="clear" w:color="auto" w:fill="auto"/>
            <w:noWrap/>
            <w:vAlign w:val="center"/>
            <w:hideMark/>
          </w:tcPr>
          <w:p w14:paraId="1DA3892C" w14:textId="77777777" w:rsidR="00D84E29" w:rsidRPr="00EF1BD5" w:rsidRDefault="00D84E29"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NS</w:t>
            </w:r>
          </w:p>
        </w:tc>
      </w:tr>
      <w:tr w:rsidR="00BD02E2" w:rsidRPr="0085301E" w14:paraId="1DA38937" w14:textId="77777777" w:rsidTr="00AF10C6">
        <w:trPr>
          <w:trHeight w:val="594"/>
        </w:trPr>
        <w:tc>
          <w:tcPr>
            <w:tcW w:w="3119" w:type="dxa"/>
            <w:shd w:val="clear" w:color="auto" w:fill="auto"/>
            <w:vAlign w:val="center"/>
            <w:hideMark/>
          </w:tcPr>
          <w:p w14:paraId="1DA3892E" w14:textId="77777777" w:rsidR="00BD02E2" w:rsidRPr="00B319C9"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Liese, 2012</w:t>
            </w:r>
            <w:r w:rsidR="00AF10C6" w:rsidRPr="00B319C9">
              <w:rPr>
                <w:rFonts w:ascii="Times New Roman" w:hAnsi="Times New Roman" w:cs="Times New Roman"/>
                <w:color w:val="000000"/>
                <w:sz w:val="24"/>
                <w:szCs w:val="24"/>
              </w:rPr>
              <w:t xml:space="preserve"> </w:t>
            </w:r>
            <w:r w:rsidR="008B4F30" w:rsidRPr="00B319C9">
              <w:rPr>
                <w:rFonts w:ascii="Times New Roman" w:hAnsi="Times New Roman" w:cs="Times New Roman"/>
                <w:color w:val="000000"/>
                <w:sz w:val="24"/>
                <w:szCs w:val="24"/>
              </w:rPr>
              <w:fldChar w:fldCharType="begin">
                <w:fldData xml:space="preserve">PEVuZE5vdGU+PENpdGU+PEF1dGhvcj5MaWVzZTwvQXV0aG9yPjxZZWFyPjIwMTI8L1llYXI+PFJl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</w:fldData>
              </w:fldChar>
            </w:r>
            <w:r w:rsidR="00AF10C6" w:rsidRPr="00B319C9">
              <w:rPr>
                <w:rFonts w:ascii="Times New Roman" w:hAnsi="Times New Roman" w:cs="Times New Roman"/>
                <w:color w:val="000000"/>
                <w:sz w:val="24"/>
                <w:szCs w:val="24"/>
              </w:rPr>
              <w:instrText xml:space="preserve"> ADDIN EN.CITE </w:instrText>
            </w:r>
            <w:r w:rsidR="008B4F30" w:rsidRPr="00B319C9">
              <w:rPr>
                <w:rFonts w:ascii="Times New Roman" w:hAnsi="Times New Roman" w:cs="Times New Roman"/>
                <w:color w:val="000000"/>
                <w:sz w:val="24"/>
                <w:szCs w:val="24"/>
              </w:rPr>
              <w:fldChar w:fldCharType="begin">
                <w:fldData xml:space="preserve">PEVuZE5vdGU+PENpdGU+PEF1dGhvcj5MaWVzZTwvQXV0aG9yPjxZZWFyPjIwMTI8L1llYXI+PFJl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</w:fldData>
              </w:fldChar>
            </w:r>
            <w:r w:rsidR="00AF10C6" w:rsidRPr="00B319C9">
              <w:rPr>
                <w:rFonts w:ascii="Times New Roman" w:hAnsi="Times New Roman" w:cs="Times New Roman"/>
                <w:color w:val="000000"/>
                <w:sz w:val="24"/>
                <w:szCs w:val="24"/>
              </w:rPr>
              <w:instrText xml:space="preserve"> ADDIN EN.CITE.DATA </w:instrText>
            </w:r>
            <w:r w:rsidR="008B4F30" w:rsidRPr="00B319C9">
              <w:rPr>
                <w:rFonts w:ascii="Times New Roman" w:hAnsi="Times New Roman" w:cs="Times New Roman"/>
                <w:color w:val="000000"/>
                <w:sz w:val="24"/>
                <w:szCs w:val="24"/>
              </w:rPr>
            </w:r>
            <w:r w:rsidR="008B4F30" w:rsidRPr="00B319C9">
              <w:rPr>
                <w:rFonts w:ascii="Times New Roman" w:hAnsi="Times New Roman" w:cs="Times New Roman"/>
                <w:color w:val="000000"/>
                <w:sz w:val="24"/>
                <w:szCs w:val="24"/>
              </w:rPr>
              <w:fldChar w:fldCharType="end"/>
            </w:r>
            <w:r w:rsidR="008B4F30" w:rsidRPr="00B319C9">
              <w:rPr>
                <w:rFonts w:ascii="Times New Roman" w:hAnsi="Times New Roman" w:cs="Times New Roman"/>
                <w:color w:val="000000"/>
                <w:sz w:val="24"/>
                <w:szCs w:val="24"/>
              </w:rPr>
            </w:r>
            <w:r w:rsidR="008B4F30" w:rsidRPr="00B319C9">
              <w:rPr>
                <w:rFonts w:ascii="Times New Roman" w:hAnsi="Times New Roman" w:cs="Times New Roman"/>
                <w:color w:val="000000"/>
                <w:sz w:val="24"/>
                <w:szCs w:val="24"/>
              </w:rPr>
              <w:fldChar w:fldCharType="separate"/>
            </w:r>
            <w:r w:rsidR="00AF10C6" w:rsidRPr="00B319C9">
              <w:rPr>
                <w:rFonts w:ascii="Times New Roman" w:hAnsi="Times New Roman" w:cs="Times New Roman"/>
                <w:noProof/>
                <w:color w:val="000000"/>
                <w:sz w:val="24"/>
                <w:szCs w:val="24"/>
              </w:rPr>
              <w:t>(</w:t>
            </w:r>
            <w:hyperlink w:anchor="_ENREF_68" w:tooltip="Liese, 2012 #9178" w:history="1">
              <w:r w:rsidR="00CD438A" w:rsidRPr="00B319C9">
                <w:rPr>
                  <w:rFonts w:ascii="Times New Roman" w:hAnsi="Times New Roman" w:cs="Times New Roman"/>
                  <w:noProof/>
                  <w:color w:val="000000"/>
                  <w:sz w:val="24"/>
                  <w:szCs w:val="24"/>
                </w:rPr>
                <w:t>68</w:t>
              </w:r>
            </w:hyperlink>
            <w:r w:rsidR="00AF10C6" w:rsidRPr="00B319C9">
              <w:rPr>
                <w:rFonts w:ascii="Times New Roman" w:hAnsi="Times New Roman" w:cs="Times New Roman"/>
                <w:noProof/>
                <w:color w:val="000000"/>
                <w:sz w:val="24"/>
                <w:szCs w:val="24"/>
              </w:rPr>
              <w:t>)</w:t>
            </w:r>
            <w:r w:rsidR="008B4F30" w:rsidRPr="00B319C9">
              <w:rPr>
                <w:rFonts w:ascii="Times New Roman" w:hAnsi="Times New Roman" w:cs="Times New Roman"/>
                <w:color w:val="000000"/>
                <w:sz w:val="24"/>
                <w:szCs w:val="24"/>
              </w:rPr>
              <w:fldChar w:fldCharType="end"/>
            </w:r>
          </w:p>
        </w:tc>
        <w:tc>
          <w:tcPr>
            <w:tcW w:w="1246" w:type="dxa"/>
            <w:shd w:val="clear" w:color="auto" w:fill="auto"/>
            <w:vAlign w:val="center"/>
            <w:hideMark/>
          </w:tcPr>
          <w:p w14:paraId="1DA3892F"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CC</w:t>
            </w:r>
          </w:p>
        </w:tc>
        <w:tc>
          <w:tcPr>
            <w:tcW w:w="1306" w:type="dxa"/>
            <w:shd w:val="clear" w:color="auto" w:fill="auto"/>
            <w:noWrap/>
            <w:vAlign w:val="center"/>
            <w:hideMark/>
          </w:tcPr>
          <w:p w14:paraId="1DA38930"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709/505</w:t>
            </w:r>
          </w:p>
        </w:tc>
        <w:tc>
          <w:tcPr>
            <w:tcW w:w="1701" w:type="dxa"/>
            <w:shd w:val="clear" w:color="auto" w:fill="auto"/>
            <w:vAlign w:val="center"/>
            <w:hideMark/>
          </w:tcPr>
          <w:p w14:paraId="1DA38931"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32"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33"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Mean (SD)</w:t>
            </w:r>
          </w:p>
        </w:tc>
        <w:tc>
          <w:tcPr>
            <w:tcW w:w="1560" w:type="dxa"/>
            <w:shd w:val="clear" w:color="auto" w:fill="auto"/>
            <w:noWrap/>
            <w:vAlign w:val="center"/>
            <w:hideMark/>
          </w:tcPr>
          <w:p w14:paraId="1DA38934"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2.40</w:t>
            </w:r>
          </w:p>
        </w:tc>
        <w:tc>
          <w:tcPr>
            <w:tcW w:w="1134" w:type="dxa"/>
            <w:shd w:val="clear" w:color="auto" w:fill="auto"/>
            <w:noWrap/>
            <w:vAlign w:val="center"/>
            <w:hideMark/>
          </w:tcPr>
          <w:p w14:paraId="1DA38935"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2.69</w:t>
            </w:r>
          </w:p>
        </w:tc>
        <w:tc>
          <w:tcPr>
            <w:tcW w:w="1166" w:type="dxa"/>
            <w:shd w:val="clear" w:color="auto" w:fill="auto"/>
            <w:noWrap/>
            <w:vAlign w:val="center"/>
            <w:hideMark/>
          </w:tcPr>
          <w:p w14:paraId="1DA38936"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0.23</w:t>
            </w:r>
          </w:p>
        </w:tc>
      </w:tr>
      <w:tr w:rsidR="00BD02E2" w:rsidRPr="0085301E" w14:paraId="1DA38941" w14:textId="77777777" w:rsidTr="00AF10C6">
        <w:trPr>
          <w:trHeight w:val="594"/>
        </w:trPr>
        <w:tc>
          <w:tcPr>
            <w:tcW w:w="3119" w:type="dxa"/>
            <w:shd w:val="clear" w:color="auto" w:fill="auto"/>
            <w:vAlign w:val="center"/>
            <w:hideMark/>
          </w:tcPr>
          <w:p w14:paraId="1DA38938" w14:textId="77777777" w:rsidR="00BD02E2" w:rsidRPr="00B319C9"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 xml:space="preserve">Samuelsson, 1993 </w:t>
            </w:r>
            <w:r w:rsidR="008B4F30" w:rsidRPr="00B319C9">
              <w:rPr>
                <w:rFonts w:ascii="Times New Roman" w:eastAsia="Times New Roman" w:hAnsi="Times New Roman" w:cs="Times New Roman"/>
                <w:sz w:val="24"/>
                <w:szCs w:val="24"/>
                <w:lang w:eastAsia="en-GB"/>
              </w:rPr>
              <w:fldChar w:fldCharType="begin"/>
            </w:r>
            <w:r w:rsidR="00CD438A" w:rsidRPr="00B319C9">
              <w:rPr>
                <w:rFonts w:ascii="Times New Roman" w:eastAsia="Times New Roman" w:hAnsi="Times New Roman" w:cs="Times New Roman"/>
                <w:sz w:val="24"/>
                <w:szCs w:val="24"/>
                <w:lang w:eastAsia="en-GB"/>
              </w:rPr>
              <w:instrText xml:space="preserve"> ADDIN EN.CITE &lt;EndNote&gt;&lt;Cite&gt;&lt;Author&gt;Samuelsson&lt;/Author&gt;&lt;Year&gt;1993&lt;/Year&gt;&lt;RecNum&gt;1301&lt;/RecNum&gt;&lt;DisplayText&gt;(51)&lt;/DisplayText&gt;&lt;record&gt;&lt;rec-number&gt;1301&lt;/rec-number&gt;&lt;foreign-keys&gt;&lt;key app="EN" db-id="pdz5ff5auvzrzxe5feuxsevkxdx5fvzaa0ra"&gt;1301&lt;/key&gt;&lt;/foreign-keys&gt;&lt;ref-type name="Journal Article"&gt;17&lt;/ref-type&gt;&lt;contributors&gt;&lt;authors&gt;&lt;author&gt;Samuelsson, U.&lt;/author&gt;&lt;author&gt;Johansson, C.&lt;/author&gt;&lt;author&gt;Ludvigsson, J.&lt;/author&gt;&lt;/authors&gt;&lt;/contributors&gt;&lt;auth-address&gt;Department of Pediatrics, Hospital Ryhov, Jonkoping, Sweden.&lt;/auth-address&gt;&lt;titles&gt;&lt;title&gt;Breast-feeding seems to play a marginal role in the prevention of insulin-dependent diabetes mellitus&lt;/title&gt;&lt;secondary-title&gt;Diabetes Research &amp;amp; Clinical Practice&lt;/secondary-title&gt;&lt;/titles&gt;&lt;periodical&gt;&lt;full-title&gt;Diabetes Research &amp;amp; Clinical Practice&lt;/full-title&gt;&lt;/periodical&gt;&lt;pages&gt;203-10&lt;/pages&gt;&lt;volume&gt;19&lt;/volume&gt;&lt;number&gt;3&lt;/number&gt;&lt;dates&gt;&lt;year&gt;1993&lt;/year&gt;&lt;/dates&gt;&lt;accession-num&gt;8319518&lt;/accession-num&gt;&lt;urls&gt;&lt;related-urls&gt;&lt;url&gt;http://ovidsp.ovid.com/ovidweb.cgi?T=JS&amp;amp;CSC=Y&amp;amp;NEWS=N&amp;amp;PAGE=fulltext&amp;amp;D=med3&amp;amp;AN=8319518&lt;/url&gt;&lt;url&gt;http://metalib.lib.ic.ac.uk:9003/sfx_local?sid=OVID&amp;amp;isbn=&amp;amp;issn=0168-8227&amp;amp;volume=19&amp;amp;issue=3&amp;amp;date=1993&amp;amp;title=Diabetes+Research+%26+Clinical+Practice&amp;amp;atitle=Breast-feeding+seems+to+play+a+marginal+role+in+the+prevention+of+insulin-dependent+diabetes+mellitus.&amp;amp;aulast=Samuelsson+U&amp;amp;spage=203&lt;/url&gt;&lt;/related-urls&gt;&lt;/urls&gt;&lt;remote-database-name&gt;MEDLIN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00CD438A" w:rsidRPr="00B319C9">
              <w:rPr>
                <w:rFonts w:ascii="Times New Roman" w:eastAsia="Times New Roman" w:hAnsi="Times New Roman" w:cs="Times New Roman"/>
                <w:noProof/>
                <w:sz w:val="24"/>
                <w:szCs w:val="24"/>
                <w:lang w:eastAsia="en-GB"/>
              </w:rPr>
              <w:t>(</w:t>
            </w:r>
            <w:hyperlink w:anchor="_ENREF_51" w:tooltip="Samuelsson, 1993 #1301" w:history="1">
              <w:r w:rsidR="00CD438A" w:rsidRPr="00B319C9">
                <w:rPr>
                  <w:rFonts w:ascii="Times New Roman" w:eastAsia="Times New Roman" w:hAnsi="Times New Roman" w:cs="Times New Roman"/>
                  <w:noProof/>
                  <w:sz w:val="24"/>
                  <w:szCs w:val="24"/>
                  <w:lang w:eastAsia="en-GB"/>
                </w:rPr>
                <w:t>51</w:t>
              </w:r>
            </w:hyperlink>
            <w:r w:rsidR="00CD438A"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r w:rsidR="00AF10C6" w:rsidRPr="00B319C9">
              <w:rPr>
                <w:rFonts w:ascii="Times New Roman" w:eastAsia="Times New Roman" w:hAnsi="Times New Roman" w:cs="Times New Roman"/>
                <w:color w:val="000000"/>
                <w:sz w:val="24"/>
                <w:szCs w:val="24"/>
                <w:lang w:eastAsia="en-GB"/>
              </w:rPr>
              <w:t xml:space="preserve"> </w:t>
            </w:r>
            <w:r w:rsidRPr="00B319C9">
              <w:rPr>
                <w:rFonts w:ascii="Times New Roman" w:eastAsia="Times New Roman" w:hAnsi="Times New Roman" w:cs="Times New Roman"/>
                <w:color w:val="000000"/>
                <w:sz w:val="24"/>
                <w:szCs w:val="24"/>
                <w:lang w:eastAsia="en-GB"/>
              </w:rPr>
              <w:t>(&lt;5y)</w:t>
            </w:r>
          </w:p>
        </w:tc>
        <w:tc>
          <w:tcPr>
            <w:tcW w:w="1246" w:type="dxa"/>
            <w:vMerge w:val="restart"/>
            <w:shd w:val="clear" w:color="auto" w:fill="auto"/>
            <w:vAlign w:val="center"/>
            <w:hideMark/>
          </w:tcPr>
          <w:p w14:paraId="1DA38939"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CC</w:t>
            </w:r>
          </w:p>
        </w:tc>
        <w:tc>
          <w:tcPr>
            <w:tcW w:w="1306" w:type="dxa"/>
            <w:vMerge w:val="restart"/>
            <w:shd w:val="clear" w:color="auto" w:fill="auto"/>
            <w:noWrap/>
            <w:vAlign w:val="center"/>
            <w:hideMark/>
          </w:tcPr>
          <w:p w14:paraId="1DA3893A"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1089/297</w:t>
            </w:r>
          </w:p>
        </w:tc>
        <w:tc>
          <w:tcPr>
            <w:tcW w:w="1701" w:type="dxa"/>
            <w:shd w:val="clear" w:color="auto" w:fill="auto"/>
            <w:vAlign w:val="center"/>
            <w:hideMark/>
          </w:tcPr>
          <w:p w14:paraId="1DA3893B"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3C"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3D"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Mean (SE)</w:t>
            </w:r>
          </w:p>
        </w:tc>
        <w:tc>
          <w:tcPr>
            <w:tcW w:w="1560" w:type="dxa"/>
            <w:shd w:val="clear" w:color="auto" w:fill="auto"/>
            <w:vAlign w:val="center"/>
            <w:hideMark/>
          </w:tcPr>
          <w:p w14:paraId="1DA3893E"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3.0 (0.5)</w:t>
            </w:r>
          </w:p>
        </w:tc>
        <w:tc>
          <w:tcPr>
            <w:tcW w:w="1134" w:type="dxa"/>
            <w:shd w:val="clear" w:color="auto" w:fill="auto"/>
            <w:vAlign w:val="center"/>
            <w:hideMark/>
          </w:tcPr>
          <w:p w14:paraId="1DA3893F"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4.5 (0.7)</w:t>
            </w:r>
          </w:p>
        </w:tc>
        <w:tc>
          <w:tcPr>
            <w:tcW w:w="1166" w:type="dxa"/>
            <w:shd w:val="clear" w:color="auto" w:fill="auto"/>
            <w:vAlign w:val="center"/>
            <w:hideMark/>
          </w:tcPr>
          <w:p w14:paraId="1DA38940"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0.17</w:t>
            </w:r>
          </w:p>
        </w:tc>
      </w:tr>
      <w:tr w:rsidR="00BD02E2" w:rsidRPr="0085301E" w14:paraId="1DA3894B" w14:textId="77777777" w:rsidTr="00AF10C6">
        <w:trPr>
          <w:trHeight w:val="594"/>
        </w:trPr>
        <w:tc>
          <w:tcPr>
            <w:tcW w:w="3119" w:type="dxa"/>
            <w:shd w:val="clear" w:color="auto" w:fill="auto"/>
            <w:vAlign w:val="center"/>
            <w:hideMark/>
          </w:tcPr>
          <w:p w14:paraId="1DA38942" w14:textId="675FB860" w:rsidR="00BD02E2" w:rsidRPr="00B319C9"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 xml:space="preserve">Samuelsson, 1993 </w:t>
            </w:r>
            <w:r w:rsidR="00B319C9" w:rsidRPr="00B319C9">
              <w:rPr>
                <w:rFonts w:ascii="Times New Roman" w:eastAsia="Times New Roman" w:hAnsi="Times New Roman" w:cs="Times New Roman"/>
                <w:sz w:val="24"/>
                <w:szCs w:val="24"/>
                <w:lang w:eastAsia="en-GB"/>
              </w:rPr>
              <w:fldChar w:fldCharType="begin"/>
            </w:r>
            <w:r w:rsidR="00B319C9" w:rsidRPr="00B319C9">
              <w:rPr>
                <w:rFonts w:ascii="Times New Roman" w:eastAsia="Times New Roman" w:hAnsi="Times New Roman" w:cs="Times New Roman"/>
                <w:sz w:val="24"/>
                <w:szCs w:val="24"/>
                <w:lang w:eastAsia="en-GB"/>
              </w:rPr>
              <w:instrText xml:space="preserve"> ADDIN EN.CITE &lt;EndNote&gt;&lt;Cite&gt;&lt;Author&gt;Samuelsson&lt;/Author&gt;&lt;Year&gt;1993&lt;/Year&gt;&lt;RecNum&gt;1301&lt;/RecNum&gt;&lt;DisplayText&gt;(51)&lt;/DisplayText&gt;&lt;record&gt;&lt;rec-number&gt;1301&lt;/rec-number&gt;&lt;foreign-keys&gt;&lt;key app="EN" db-id="pdz5ff5auvzrzxe5feuxsevkxdx5fvzaa0ra"&gt;1301&lt;/key&gt;&lt;/foreign-keys&gt;&lt;ref-type name="Journal Article"&gt;17&lt;/ref-type&gt;&lt;contributors&gt;&lt;authors&gt;&lt;author&gt;Samuelsson, U.&lt;/author&gt;&lt;author&gt;Johansson, C.&lt;/author&gt;&lt;author&gt;Ludvigsson, J.&lt;/author&gt;&lt;/authors&gt;&lt;/contributors&gt;&lt;auth-address&gt;Department of Pediatrics, Hospital Ryhov, Jonkoping, Sweden.&lt;/auth-address&gt;&lt;titles&gt;&lt;title&gt;Breast-feeding seems to play a marginal role in the prevention of insulin-dependent diabetes mellitus&lt;/title&gt;&lt;secondary-title&gt;Diabetes Research &amp;amp; Clinical Practice&lt;/secondary-title&gt;&lt;/titles&gt;&lt;periodical&gt;&lt;full-title&gt;Diabetes Research &amp;amp; Clinical Practice&lt;/full-title&gt;&lt;/periodical&gt;&lt;pages&gt;203-10&lt;/pages&gt;&lt;volume&gt;19&lt;/volume&gt;&lt;number&gt;3&lt;/number&gt;&lt;dates&gt;&lt;year&gt;1993&lt;/year&gt;&lt;/dates&gt;&lt;accession-num&gt;8319518&lt;/accession-num&gt;&lt;urls&gt;&lt;related-urls&gt;&lt;url&gt;http://ovidsp.ovid.com/ovidweb.cgi?T=JS&amp;amp;CSC=Y&amp;amp;NEWS=N&amp;amp;PAGE=fulltext&amp;amp;D=med3&amp;amp;AN=8319518&lt;/url&gt;&lt;url&gt;http://metalib.lib.ic.ac.uk:9003/sfx_local?sid=OVID&amp;amp;isbn=&amp;amp;issn=0168-8227&amp;amp;volume=19&amp;amp;issue=3&amp;amp;date=1993&amp;amp;title=Diabetes+Research+%26+Clinical+Practice&amp;amp;atitle=Breast-feeding+seems+to+play+a+marginal+role+in+the+prevention+of+insulin-dependent+diabetes+mellitus.&amp;amp;aulast=Samuelsson+U&amp;amp;spage=203&lt;/url&gt;&lt;/related-urls&gt;&lt;/urls&gt;&lt;remote-database-name&gt;MEDLINE&lt;/remote-database-name&gt;&lt;remote-database-provider&gt;Ovid Technologies&lt;/remote-database-provider&gt;&lt;/record&gt;&lt;/Cite&gt;&lt;/EndNote&gt;</w:instrText>
            </w:r>
            <w:r w:rsidR="00B319C9" w:rsidRPr="00B319C9">
              <w:rPr>
                <w:rFonts w:ascii="Times New Roman" w:eastAsia="Times New Roman" w:hAnsi="Times New Roman" w:cs="Times New Roman"/>
                <w:sz w:val="24"/>
                <w:szCs w:val="24"/>
                <w:lang w:eastAsia="en-GB"/>
              </w:rPr>
              <w:fldChar w:fldCharType="separate"/>
            </w:r>
            <w:r w:rsidR="00B319C9" w:rsidRPr="00B319C9">
              <w:rPr>
                <w:rFonts w:ascii="Times New Roman" w:eastAsia="Times New Roman" w:hAnsi="Times New Roman" w:cs="Times New Roman"/>
                <w:noProof/>
                <w:sz w:val="24"/>
                <w:szCs w:val="24"/>
                <w:lang w:eastAsia="en-GB"/>
              </w:rPr>
              <w:t>(</w:t>
            </w:r>
            <w:hyperlink w:anchor="_ENREF_51" w:tooltip="Samuelsson, 1993 #1301" w:history="1">
              <w:r w:rsidR="00B319C9" w:rsidRPr="00B319C9">
                <w:rPr>
                  <w:rFonts w:ascii="Times New Roman" w:eastAsia="Times New Roman" w:hAnsi="Times New Roman" w:cs="Times New Roman"/>
                  <w:noProof/>
                  <w:sz w:val="24"/>
                  <w:szCs w:val="24"/>
                  <w:lang w:eastAsia="en-GB"/>
                </w:rPr>
                <w:t>51</w:t>
              </w:r>
            </w:hyperlink>
            <w:r w:rsidR="00B319C9" w:rsidRPr="00B319C9">
              <w:rPr>
                <w:rFonts w:ascii="Times New Roman" w:eastAsia="Times New Roman" w:hAnsi="Times New Roman" w:cs="Times New Roman"/>
                <w:noProof/>
                <w:sz w:val="24"/>
                <w:szCs w:val="24"/>
                <w:lang w:eastAsia="en-GB"/>
              </w:rPr>
              <w:t>)</w:t>
            </w:r>
            <w:r w:rsidR="00B319C9" w:rsidRPr="00B319C9">
              <w:rPr>
                <w:rFonts w:ascii="Times New Roman" w:eastAsia="Times New Roman" w:hAnsi="Times New Roman" w:cs="Times New Roman"/>
                <w:sz w:val="24"/>
                <w:szCs w:val="24"/>
                <w:lang w:eastAsia="en-GB"/>
              </w:rPr>
              <w:fldChar w:fldCharType="end"/>
            </w:r>
            <w:r w:rsidR="00B319C9" w:rsidRPr="00B319C9">
              <w:rPr>
                <w:rFonts w:ascii="Times New Roman" w:eastAsia="Times New Roman" w:hAnsi="Times New Roman" w:cs="Times New Roman"/>
                <w:color w:val="000000"/>
                <w:sz w:val="24"/>
                <w:szCs w:val="24"/>
                <w:lang w:eastAsia="en-GB"/>
              </w:rPr>
              <w:t xml:space="preserve"> </w:t>
            </w:r>
            <w:r w:rsidRPr="00B319C9">
              <w:rPr>
                <w:rFonts w:ascii="Times New Roman" w:eastAsia="Times New Roman" w:hAnsi="Times New Roman" w:cs="Times New Roman"/>
                <w:color w:val="000000"/>
                <w:sz w:val="24"/>
                <w:szCs w:val="24"/>
                <w:lang w:eastAsia="en-GB"/>
              </w:rPr>
              <w:t>(5-9y)</w:t>
            </w:r>
          </w:p>
        </w:tc>
        <w:tc>
          <w:tcPr>
            <w:tcW w:w="1246" w:type="dxa"/>
            <w:vMerge/>
            <w:vAlign w:val="center"/>
            <w:hideMark/>
          </w:tcPr>
          <w:p w14:paraId="1DA38943" w14:textId="77777777" w:rsidR="00BD02E2" w:rsidRPr="0085301E" w:rsidRDefault="00BD02E2" w:rsidP="003A1605">
            <w:pPr>
              <w:spacing w:after="0" w:line="240" w:lineRule="auto"/>
              <w:rPr>
                <w:rFonts w:ascii="Times New Roman" w:eastAsia="Times New Roman" w:hAnsi="Times New Roman" w:cs="Times New Roman"/>
                <w:color w:val="000000"/>
                <w:sz w:val="24"/>
                <w:szCs w:val="24"/>
                <w:lang w:eastAsia="en-GB"/>
              </w:rPr>
            </w:pPr>
          </w:p>
        </w:tc>
        <w:tc>
          <w:tcPr>
            <w:tcW w:w="1306" w:type="dxa"/>
            <w:vMerge/>
            <w:vAlign w:val="center"/>
            <w:hideMark/>
          </w:tcPr>
          <w:p w14:paraId="1DA38944" w14:textId="77777777" w:rsidR="00BD02E2" w:rsidRPr="0085301E" w:rsidRDefault="00BD02E2" w:rsidP="003A1605">
            <w:pPr>
              <w:spacing w:after="0" w:line="240" w:lineRule="auto"/>
              <w:rPr>
                <w:rFonts w:ascii="Times New Roman" w:eastAsia="Times New Roman" w:hAnsi="Times New Roman" w:cs="Times New Roman"/>
                <w:color w:val="000000"/>
                <w:sz w:val="24"/>
                <w:szCs w:val="24"/>
                <w:lang w:eastAsia="en-GB"/>
              </w:rPr>
            </w:pPr>
          </w:p>
        </w:tc>
        <w:tc>
          <w:tcPr>
            <w:tcW w:w="1701" w:type="dxa"/>
            <w:shd w:val="clear" w:color="auto" w:fill="auto"/>
            <w:vAlign w:val="center"/>
            <w:hideMark/>
          </w:tcPr>
          <w:p w14:paraId="1DA38945"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46"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47"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Mean (SE)</w:t>
            </w:r>
          </w:p>
        </w:tc>
        <w:tc>
          <w:tcPr>
            <w:tcW w:w="1560" w:type="dxa"/>
            <w:shd w:val="clear" w:color="auto" w:fill="auto"/>
            <w:vAlign w:val="center"/>
            <w:hideMark/>
          </w:tcPr>
          <w:p w14:paraId="1DA38948"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3.6 (0.3)</w:t>
            </w:r>
          </w:p>
        </w:tc>
        <w:tc>
          <w:tcPr>
            <w:tcW w:w="1134" w:type="dxa"/>
            <w:shd w:val="clear" w:color="auto" w:fill="auto"/>
            <w:vAlign w:val="center"/>
            <w:hideMark/>
          </w:tcPr>
          <w:p w14:paraId="1DA38949"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3.2 (0.3)</w:t>
            </w:r>
          </w:p>
        </w:tc>
        <w:tc>
          <w:tcPr>
            <w:tcW w:w="1166" w:type="dxa"/>
            <w:shd w:val="clear" w:color="auto" w:fill="auto"/>
            <w:vAlign w:val="center"/>
            <w:hideMark/>
          </w:tcPr>
          <w:p w14:paraId="1DA3894A"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0.34</w:t>
            </w:r>
          </w:p>
        </w:tc>
      </w:tr>
      <w:tr w:rsidR="00BD02E2" w:rsidRPr="0085301E" w14:paraId="1DA38955" w14:textId="77777777" w:rsidTr="00AF10C6">
        <w:trPr>
          <w:trHeight w:val="594"/>
        </w:trPr>
        <w:tc>
          <w:tcPr>
            <w:tcW w:w="3119" w:type="dxa"/>
            <w:shd w:val="clear" w:color="auto" w:fill="auto"/>
            <w:vAlign w:val="center"/>
            <w:hideMark/>
          </w:tcPr>
          <w:p w14:paraId="1DA3894C" w14:textId="1F7279EF" w:rsidR="00BD02E2" w:rsidRPr="00B319C9"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Samuelsson, 1993</w:t>
            </w:r>
            <w:r w:rsidR="00B319C9">
              <w:rPr>
                <w:rFonts w:ascii="Times New Roman" w:eastAsia="Times New Roman" w:hAnsi="Times New Roman" w:cs="Times New Roman"/>
                <w:color w:val="000000"/>
                <w:sz w:val="24"/>
                <w:szCs w:val="24"/>
                <w:lang w:eastAsia="en-GB"/>
              </w:rPr>
              <w:t xml:space="preserve"> </w:t>
            </w:r>
            <w:r w:rsidR="00B319C9" w:rsidRPr="00B319C9">
              <w:rPr>
                <w:rFonts w:ascii="Times New Roman" w:eastAsia="Times New Roman" w:hAnsi="Times New Roman" w:cs="Times New Roman"/>
                <w:sz w:val="24"/>
                <w:szCs w:val="24"/>
                <w:lang w:eastAsia="en-GB"/>
              </w:rPr>
              <w:fldChar w:fldCharType="begin"/>
            </w:r>
            <w:r w:rsidR="00B319C9" w:rsidRPr="00B319C9">
              <w:rPr>
                <w:rFonts w:ascii="Times New Roman" w:eastAsia="Times New Roman" w:hAnsi="Times New Roman" w:cs="Times New Roman"/>
                <w:sz w:val="24"/>
                <w:szCs w:val="24"/>
                <w:lang w:eastAsia="en-GB"/>
              </w:rPr>
              <w:instrText xml:space="preserve"> ADDIN EN.CITE &lt;EndNote&gt;&lt;Cite&gt;&lt;Author&gt;Samuelsson&lt;/Author&gt;&lt;Year&gt;1993&lt;/Year&gt;&lt;RecNum&gt;1301&lt;/RecNum&gt;&lt;DisplayText&gt;(51)&lt;/DisplayText&gt;&lt;record&gt;&lt;rec-number&gt;1301&lt;/rec-number&gt;&lt;foreign-keys&gt;&lt;key app="EN" db-id="pdz5ff5auvzrzxe5feuxsevkxdx5fvzaa0ra"&gt;1301&lt;/key&gt;&lt;/foreign-keys&gt;&lt;ref-type name="Journal Article"&gt;17&lt;/ref-type&gt;&lt;contributors&gt;&lt;authors&gt;&lt;author&gt;Samuelsson, U.&lt;/author&gt;&lt;author&gt;Johansson, C.&lt;/author&gt;&lt;author&gt;Ludvigsson, J.&lt;/author&gt;&lt;/authors&gt;&lt;/contributors&gt;&lt;auth-address&gt;Department of Pediatrics, Hospital Ryhov, Jonkoping, Sweden.&lt;/auth-address&gt;&lt;titles&gt;&lt;title&gt;Breast-feeding seems to play a marginal role in the prevention of insulin-dependent diabetes mellitus&lt;/title&gt;&lt;secondary-title&gt;Diabetes Research &amp;amp; Clinical Practice&lt;/secondary-title&gt;&lt;/titles&gt;&lt;periodical&gt;&lt;full-title&gt;Diabetes Research &amp;amp; Clinical Practice&lt;/full-title&gt;&lt;/periodical&gt;&lt;pages&gt;203-10&lt;/pages&gt;&lt;volume&gt;19&lt;/volume&gt;&lt;number&gt;3&lt;/number&gt;&lt;dates&gt;&lt;year&gt;1993&lt;/year&gt;&lt;/dates&gt;&lt;accession-num&gt;8319518&lt;/accession-num&gt;&lt;urls&gt;&lt;related-urls&gt;&lt;url&gt;http://ovidsp.ovid.com/ovidweb.cgi?T=JS&amp;amp;CSC=Y&amp;amp;NEWS=N&amp;amp;PAGE=fulltext&amp;amp;D=med3&amp;amp;AN=8319518&lt;/url&gt;&lt;url&gt;http://metalib.lib.ic.ac.uk:9003/sfx_local?sid=OVID&amp;amp;isbn=&amp;amp;issn=0168-8227&amp;amp;volume=19&amp;amp;issue=3&amp;amp;date=1993&amp;amp;title=Diabetes+Research+%26+Clinical+Practice&amp;amp;atitle=Breast-feeding+seems+to+play+a+marginal+role+in+the+prevention+of+insulin-dependent+diabetes+mellitus.&amp;amp;aulast=Samuelsson+U&amp;amp;spage=203&lt;/url&gt;&lt;/related-urls&gt;&lt;/urls&gt;&lt;remote-database-name&gt;MEDLINE&lt;/remote-database-name&gt;&lt;remote-database-provider&gt;Ovid Technologies&lt;/remote-database-provider&gt;&lt;/record&gt;&lt;/Cite&gt;&lt;/EndNote&gt;</w:instrText>
            </w:r>
            <w:r w:rsidR="00B319C9" w:rsidRPr="00B319C9">
              <w:rPr>
                <w:rFonts w:ascii="Times New Roman" w:eastAsia="Times New Roman" w:hAnsi="Times New Roman" w:cs="Times New Roman"/>
                <w:sz w:val="24"/>
                <w:szCs w:val="24"/>
                <w:lang w:eastAsia="en-GB"/>
              </w:rPr>
              <w:fldChar w:fldCharType="separate"/>
            </w:r>
            <w:r w:rsidR="00B319C9" w:rsidRPr="00B319C9">
              <w:rPr>
                <w:rFonts w:ascii="Times New Roman" w:eastAsia="Times New Roman" w:hAnsi="Times New Roman" w:cs="Times New Roman"/>
                <w:noProof/>
                <w:sz w:val="24"/>
                <w:szCs w:val="24"/>
                <w:lang w:eastAsia="en-GB"/>
              </w:rPr>
              <w:t>(</w:t>
            </w:r>
            <w:hyperlink w:anchor="_ENREF_51" w:tooltip="Samuelsson, 1993 #1301" w:history="1">
              <w:r w:rsidR="00B319C9" w:rsidRPr="00B319C9">
                <w:rPr>
                  <w:rFonts w:ascii="Times New Roman" w:eastAsia="Times New Roman" w:hAnsi="Times New Roman" w:cs="Times New Roman"/>
                  <w:noProof/>
                  <w:sz w:val="24"/>
                  <w:szCs w:val="24"/>
                  <w:lang w:eastAsia="en-GB"/>
                </w:rPr>
                <w:t>51</w:t>
              </w:r>
            </w:hyperlink>
            <w:r w:rsidR="00B319C9" w:rsidRPr="00B319C9">
              <w:rPr>
                <w:rFonts w:ascii="Times New Roman" w:eastAsia="Times New Roman" w:hAnsi="Times New Roman" w:cs="Times New Roman"/>
                <w:noProof/>
                <w:sz w:val="24"/>
                <w:szCs w:val="24"/>
                <w:lang w:eastAsia="en-GB"/>
              </w:rPr>
              <w:t>)</w:t>
            </w:r>
            <w:r w:rsidR="00B319C9" w:rsidRPr="00B319C9">
              <w:rPr>
                <w:rFonts w:ascii="Times New Roman" w:eastAsia="Times New Roman" w:hAnsi="Times New Roman" w:cs="Times New Roman"/>
                <w:sz w:val="24"/>
                <w:szCs w:val="24"/>
                <w:lang w:eastAsia="en-GB"/>
              </w:rPr>
              <w:fldChar w:fldCharType="end"/>
            </w:r>
            <w:r w:rsidRPr="00B319C9">
              <w:rPr>
                <w:rFonts w:ascii="Times New Roman" w:eastAsia="Times New Roman" w:hAnsi="Times New Roman" w:cs="Times New Roman"/>
                <w:color w:val="000000"/>
                <w:sz w:val="24"/>
                <w:szCs w:val="24"/>
                <w:lang w:eastAsia="en-GB"/>
              </w:rPr>
              <w:t xml:space="preserve"> (&gt;10y)</w:t>
            </w:r>
          </w:p>
        </w:tc>
        <w:tc>
          <w:tcPr>
            <w:tcW w:w="1246" w:type="dxa"/>
            <w:vMerge/>
            <w:vAlign w:val="center"/>
            <w:hideMark/>
          </w:tcPr>
          <w:p w14:paraId="1DA3894D" w14:textId="77777777" w:rsidR="00BD02E2" w:rsidRPr="0085301E" w:rsidRDefault="00BD02E2" w:rsidP="003A1605">
            <w:pPr>
              <w:spacing w:after="0" w:line="240" w:lineRule="auto"/>
              <w:rPr>
                <w:rFonts w:ascii="Times New Roman" w:eastAsia="Times New Roman" w:hAnsi="Times New Roman" w:cs="Times New Roman"/>
                <w:color w:val="000000"/>
                <w:sz w:val="24"/>
                <w:szCs w:val="24"/>
                <w:lang w:eastAsia="en-GB"/>
              </w:rPr>
            </w:pPr>
          </w:p>
        </w:tc>
        <w:tc>
          <w:tcPr>
            <w:tcW w:w="1306" w:type="dxa"/>
            <w:vMerge/>
            <w:vAlign w:val="center"/>
            <w:hideMark/>
          </w:tcPr>
          <w:p w14:paraId="1DA3894E" w14:textId="77777777" w:rsidR="00BD02E2" w:rsidRPr="0085301E" w:rsidRDefault="00BD02E2" w:rsidP="003A1605">
            <w:pPr>
              <w:spacing w:after="0" w:line="240" w:lineRule="auto"/>
              <w:rPr>
                <w:rFonts w:ascii="Times New Roman" w:eastAsia="Times New Roman" w:hAnsi="Times New Roman" w:cs="Times New Roman"/>
                <w:color w:val="000000"/>
                <w:sz w:val="24"/>
                <w:szCs w:val="24"/>
                <w:lang w:eastAsia="en-GB"/>
              </w:rPr>
            </w:pPr>
          </w:p>
        </w:tc>
        <w:tc>
          <w:tcPr>
            <w:tcW w:w="1701" w:type="dxa"/>
            <w:shd w:val="clear" w:color="auto" w:fill="auto"/>
            <w:vAlign w:val="center"/>
            <w:hideMark/>
          </w:tcPr>
          <w:p w14:paraId="1DA3894F"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50"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51"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Mean (SE)</w:t>
            </w:r>
          </w:p>
        </w:tc>
        <w:tc>
          <w:tcPr>
            <w:tcW w:w="1560" w:type="dxa"/>
            <w:shd w:val="clear" w:color="auto" w:fill="auto"/>
            <w:vAlign w:val="center"/>
            <w:hideMark/>
          </w:tcPr>
          <w:p w14:paraId="1DA38952"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2.4 (0.1)</w:t>
            </w:r>
          </w:p>
        </w:tc>
        <w:tc>
          <w:tcPr>
            <w:tcW w:w="1134" w:type="dxa"/>
            <w:shd w:val="clear" w:color="auto" w:fill="auto"/>
            <w:vAlign w:val="center"/>
            <w:hideMark/>
          </w:tcPr>
          <w:p w14:paraId="1DA38953"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2.2 (0.2)</w:t>
            </w:r>
          </w:p>
        </w:tc>
        <w:tc>
          <w:tcPr>
            <w:tcW w:w="1166" w:type="dxa"/>
            <w:shd w:val="clear" w:color="auto" w:fill="auto"/>
            <w:vAlign w:val="center"/>
            <w:hideMark/>
          </w:tcPr>
          <w:p w14:paraId="1DA38954"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0.31</w:t>
            </w:r>
          </w:p>
        </w:tc>
      </w:tr>
      <w:tr w:rsidR="000824D0" w:rsidRPr="00EF1BD5" w14:paraId="1DA3895F" w14:textId="77777777" w:rsidTr="00AF10C6">
        <w:trPr>
          <w:trHeight w:val="594"/>
        </w:trPr>
        <w:tc>
          <w:tcPr>
            <w:tcW w:w="3119" w:type="dxa"/>
            <w:shd w:val="clear" w:color="auto" w:fill="auto"/>
            <w:vAlign w:val="center"/>
            <w:hideMark/>
          </w:tcPr>
          <w:p w14:paraId="1DA38956" w14:textId="77777777" w:rsidR="000824D0" w:rsidRPr="00B319C9" w:rsidRDefault="000824D0"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Hummel, 2000 (mother with TIDM)</w:t>
            </w:r>
            <w:r w:rsidR="009D5FA2" w:rsidRPr="00B319C9">
              <w:rPr>
                <w:rFonts w:ascii="Times New Roman" w:eastAsia="Times New Roman" w:hAnsi="Times New Roman" w:cs="Times New Roman"/>
                <w:color w:val="000000"/>
                <w:sz w:val="24"/>
                <w:szCs w:val="24"/>
                <w:lang w:eastAsia="en-GB"/>
              </w:rPr>
              <w:t xml:space="preserve"> </w:t>
            </w:r>
            <w:r w:rsidR="008B4F30" w:rsidRPr="00B319C9">
              <w:rPr>
                <w:rFonts w:ascii="Times New Roman" w:eastAsia="Times New Roman" w:hAnsi="Times New Roman" w:cs="Times New Roman"/>
                <w:sz w:val="24"/>
                <w:szCs w:val="24"/>
                <w:lang w:eastAsia="en-GB"/>
              </w:rPr>
              <w:fldChar w:fldCharType="begin"/>
            </w:r>
            <w:r w:rsidR="009D5FA2" w:rsidRPr="00B319C9">
              <w:rPr>
                <w:rFonts w:ascii="Times New Roman" w:eastAsia="Times New Roman" w:hAnsi="Times New Roman" w:cs="Times New Roman"/>
                <w:sz w:val="24"/>
                <w:szCs w:val="24"/>
                <w:lang w:eastAsia="en-GB"/>
              </w:rPr>
              <w:instrText xml:space="preserve"> ADDIN EN.CITE &lt;EndNote&gt;&lt;Cite&gt;&lt;Author&gt;Holmberg&lt;/Author&gt;&lt;Year&gt;2007&lt;/Year&gt;&lt;RecNum&gt;2412&lt;/RecNum&gt;&lt;DisplayText&gt;(4)&lt;/DisplayText&gt;&lt;record&gt;&lt;rec-number&gt;2412&lt;/rec-number&gt;&lt;foreign-keys&gt;&lt;key app="EN" db-id="pdz5ff5auvzrzxe5feuxsevkxdx5fvzaa0ra"&gt;2412&lt;/key&gt;&lt;/foreign-keys&gt;&lt;ref-type name="Journal Article"&gt;17&lt;/ref-type&gt;&lt;contributors&gt;&lt;authors&gt;&lt;author&gt;Holmberg, H.&lt;/author&gt;&lt;author&gt;Wahlberg, J.&lt;/author&gt;&lt;author&gt;Vaarala, O.&lt;/author&gt;&lt;author&gt;Ludvigsson, J.&lt;/author&gt;&lt;/authors&gt;&lt;/contributors&gt;&lt;auth-address&gt;(Holmberg, Wahlberg, Vaarala, Ludvigsson) Department of Molecular and Clinical Medicine, Linkopings Universitet, Sweden.&lt;/auth-address&gt;&lt;titles&gt;&lt;title&gt;Short duration of breast-feeding as a risk-factor for beta-cell autoantibodies in 5-year-old children from the general population&lt;/title&gt;&lt;secondary-title&gt;The British journal of nutrition&lt;/secondary-title&gt;&lt;/titles&gt;&lt;periodical&gt;&lt;full-title&gt;The British journal of nutrition&lt;/full-title&gt;&lt;/periodical&gt;&lt;pages&gt;111-116&lt;/pages&gt;&lt;volume&gt;97&lt;/volume&gt;&lt;number&gt;1&lt;/number&gt;&lt;dates&gt;&lt;year&gt;2007&lt;/year&gt;&lt;pub-dates&gt;&lt;date&gt;Jan&lt;/date&gt;&lt;/pub-dates&gt;&lt;/dates&gt;&lt;accession-num&gt;17217566&lt;/accession-num&gt;&lt;urls&gt;&lt;related-urls&gt;&lt;url&gt;http://ovidsp.ovid.com/ovidweb.cgi?T=JS&amp;amp;CSC=Y&amp;amp;NEWS=N&amp;amp;PAGE=fulltext&amp;amp;D=emed8&amp;amp;AN=17217566&lt;/url&gt;&lt;url&gt;http://metalib.lib.ic.ac.uk:9003/sfx_local?sid=OVID&amp;amp;isbn=&amp;amp;issn=0007-1145&amp;amp;volume=97&amp;amp;issue=1&amp;amp;date=2007&amp;amp;title=The+British+journal+of+nutrition&amp;amp;atitle=Short+duration+of+breast-feeding+as+a+risk-factor+for+beta-cell+autoantibodies+in+5-year-old+children+from+the+general+population&amp;amp;aulast=Holmberg+H.&amp;amp;spage=111&lt;/url&gt;&lt;url&gt;http://journals.cambridge.org/download.php?file=%2FBJN%2FBJN97_01%2FS0007114507210189a.pdf&amp;amp;code=527a6ef8b85580173395fd739ff44a29&lt;/url&gt;&lt;/related-urls&gt;&lt;/urls&gt;&lt;remote-database-name&gt;Embas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009D5FA2" w:rsidRPr="00B319C9">
              <w:rPr>
                <w:rFonts w:ascii="Times New Roman" w:eastAsia="Times New Roman" w:hAnsi="Times New Roman" w:cs="Times New Roman"/>
                <w:noProof/>
                <w:sz w:val="24"/>
                <w:szCs w:val="24"/>
                <w:lang w:eastAsia="en-GB"/>
              </w:rPr>
              <w:t>(</w:t>
            </w:r>
            <w:hyperlink w:anchor="_ENREF_4" w:tooltip="Holmberg, 2007 #2412" w:history="1">
              <w:r w:rsidR="00CD438A" w:rsidRPr="00B319C9">
                <w:rPr>
                  <w:rFonts w:ascii="Times New Roman" w:eastAsia="Times New Roman" w:hAnsi="Times New Roman" w:cs="Times New Roman"/>
                  <w:noProof/>
                  <w:sz w:val="24"/>
                  <w:szCs w:val="24"/>
                  <w:lang w:eastAsia="en-GB"/>
                </w:rPr>
                <w:t>4</w:t>
              </w:r>
            </w:hyperlink>
            <w:r w:rsidR="009D5FA2"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p>
        </w:tc>
        <w:tc>
          <w:tcPr>
            <w:tcW w:w="1246" w:type="dxa"/>
            <w:vMerge w:val="restart"/>
            <w:shd w:val="clear" w:color="auto" w:fill="auto"/>
            <w:vAlign w:val="center"/>
            <w:hideMark/>
          </w:tcPr>
          <w:p w14:paraId="1DA38957" w14:textId="77777777" w:rsidR="000824D0" w:rsidRPr="00EF1BD5"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PC</w:t>
            </w:r>
          </w:p>
        </w:tc>
        <w:tc>
          <w:tcPr>
            <w:tcW w:w="1306" w:type="dxa"/>
            <w:vMerge w:val="restart"/>
            <w:shd w:val="clear" w:color="auto" w:fill="auto"/>
            <w:noWrap/>
            <w:vAlign w:val="center"/>
            <w:hideMark/>
          </w:tcPr>
          <w:p w14:paraId="1DA38958" w14:textId="77777777" w:rsidR="000824D0" w:rsidRPr="00EF1BD5"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568</w:t>
            </w:r>
          </w:p>
        </w:tc>
        <w:tc>
          <w:tcPr>
            <w:tcW w:w="1701" w:type="dxa"/>
            <w:shd w:val="clear" w:color="auto" w:fill="auto"/>
            <w:vAlign w:val="center"/>
            <w:hideMark/>
          </w:tcPr>
          <w:p w14:paraId="1DA38959" w14:textId="77777777" w:rsidR="000824D0" w:rsidRPr="00EF1BD5"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continuous</w:t>
            </w:r>
          </w:p>
        </w:tc>
        <w:tc>
          <w:tcPr>
            <w:tcW w:w="1417" w:type="dxa"/>
            <w:shd w:val="clear" w:color="auto" w:fill="auto"/>
            <w:vAlign w:val="center"/>
            <w:hideMark/>
          </w:tcPr>
          <w:p w14:paraId="1DA3895A" w14:textId="77777777" w:rsidR="000824D0" w:rsidRPr="00EF1BD5"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95B" w14:textId="77777777" w:rsidR="000824D0" w:rsidRPr="00EF1BD5"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Median</w:t>
            </w:r>
          </w:p>
        </w:tc>
        <w:tc>
          <w:tcPr>
            <w:tcW w:w="1560" w:type="dxa"/>
            <w:shd w:val="clear" w:color="auto" w:fill="auto"/>
            <w:noWrap/>
            <w:vAlign w:val="center"/>
            <w:hideMark/>
          </w:tcPr>
          <w:p w14:paraId="1DA3895C" w14:textId="77777777" w:rsidR="000824D0" w:rsidRPr="00EF1BD5" w:rsidRDefault="00EF1BD5"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1</w:t>
            </w:r>
          </w:p>
        </w:tc>
        <w:tc>
          <w:tcPr>
            <w:tcW w:w="1134" w:type="dxa"/>
            <w:shd w:val="clear" w:color="auto" w:fill="auto"/>
            <w:noWrap/>
            <w:vAlign w:val="center"/>
            <w:hideMark/>
          </w:tcPr>
          <w:p w14:paraId="1DA3895D" w14:textId="77777777" w:rsidR="000824D0" w:rsidRPr="00EF1BD5" w:rsidRDefault="00EF1BD5"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2</w:t>
            </w:r>
          </w:p>
        </w:tc>
        <w:tc>
          <w:tcPr>
            <w:tcW w:w="1166" w:type="dxa"/>
            <w:shd w:val="clear" w:color="auto" w:fill="auto"/>
            <w:noWrap/>
            <w:vAlign w:val="center"/>
            <w:hideMark/>
          </w:tcPr>
          <w:p w14:paraId="1DA3895E" w14:textId="77777777" w:rsidR="000824D0" w:rsidRPr="00EF1BD5" w:rsidRDefault="00EF1BD5"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NS</w:t>
            </w:r>
          </w:p>
        </w:tc>
      </w:tr>
      <w:tr w:rsidR="000824D0" w:rsidRPr="00A544B2" w14:paraId="1DA38969" w14:textId="77777777" w:rsidTr="00AF10C6">
        <w:trPr>
          <w:trHeight w:val="594"/>
        </w:trPr>
        <w:tc>
          <w:tcPr>
            <w:tcW w:w="3119" w:type="dxa"/>
            <w:shd w:val="clear" w:color="auto" w:fill="auto"/>
            <w:vAlign w:val="center"/>
            <w:hideMark/>
          </w:tcPr>
          <w:p w14:paraId="1DA38960" w14:textId="496A45DB" w:rsidR="000824D0" w:rsidRPr="00B319C9"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Hummel, 2000 (father with TIDM)</w:t>
            </w:r>
            <w:r w:rsidR="00B319C9">
              <w:rPr>
                <w:rFonts w:ascii="Times New Roman" w:eastAsia="Times New Roman" w:hAnsi="Times New Roman" w:cs="Times New Roman"/>
                <w:color w:val="000000"/>
                <w:sz w:val="24"/>
                <w:szCs w:val="24"/>
                <w:lang w:eastAsia="en-GB"/>
              </w:rPr>
              <w:t xml:space="preserve"> </w:t>
            </w:r>
            <w:r w:rsidR="00B319C9" w:rsidRPr="00B319C9">
              <w:rPr>
                <w:rFonts w:ascii="Times New Roman" w:eastAsia="Times New Roman" w:hAnsi="Times New Roman" w:cs="Times New Roman"/>
                <w:sz w:val="24"/>
                <w:szCs w:val="24"/>
                <w:lang w:eastAsia="en-GB"/>
              </w:rPr>
              <w:fldChar w:fldCharType="begin"/>
            </w:r>
            <w:r w:rsidR="00B319C9" w:rsidRPr="00B319C9">
              <w:rPr>
                <w:rFonts w:ascii="Times New Roman" w:eastAsia="Times New Roman" w:hAnsi="Times New Roman" w:cs="Times New Roman"/>
                <w:sz w:val="24"/>
                <w:szCs w:val="24"/>
                <w:lang w:eastAsia="en-GB"/>
              </w:rPr>
              <w:instrText xml:space="preserve"> ADDIN EN.CITE &lt;EndNote&gt;&lt;Cite&gt;&lt;Author&gt;Holmberg&lt;/Author&gt;&lt;Year&gt;2007&lt;/Year&gt;&lt;RecNum&gt;2412&lt;/RecNum&gt;&lt;DisplayText&gt;(4)&lt;/DisplayText&gt;&lt;record&gt;&lt;rec-number&gt;2412&lt;/rec-number&gt;&lt;foreign-keys&gt;&lt;key app="EN" db-id="pdz5ff5auvzrzxe5feuxsevkxdx5fvzaa0ra"&gt;2412&lt;/key&gt;&lt;/foreign-keys&gt;&lt;ref-type name="Journal Article"&gt;17&lt;/ref-type&gt;&lt;contributors&gt;&lt;authors&gt;&lt;author&gt;Holmberg, H.&lt;/author&gt;&lt;author&gt;Wahlberg, J.&lt;/author&gt;&lt;author&gt;Vaarala, O.&lt;/author&gt;&lt;author&gt;Ludvigsson, J.&lt;/author&gt;&lt;/authors&gt;&lt;/contributors&gt;&lt;auth-address&gt;(Holmberg, Wahlberg, Vaarala, Ludvigsson) Department of Molecular and Clinical Medicine, Linkopings Universitet, Sweden.&lt;/auth-address&gt;&lt;titles&gt;&lt;title&gt;Short duration of breast-feeding as a risk-factor for beta-cell autoantibodies in 5-year-old children from the general population&lt;/title&gt;&lt;secondary-title&gt;The British journal of nutrition&lt;/secondary-title&gt;&lt;/titles&gt;&lt;periodical&gt;&lt;full-title&gt;The British journal of nutrition&lt;/full-title&gt;&lt;/periodical&gt;&lt;pages&gt;111-116&lt;/pages&gt;&lt;volume&gt;97&lt;/volume&gt;&lt;number&gt;1&lt;/number&gt;&lt;dates&gt;&lt;year&gt;2007&lt;/year&gt;&lt;pub-dates&gt;&lt;date&gt;Jan&lt;/date&gt;&lt;/pub-dates&gt;&lt;/dates&gt;&lt;accession-num&gt;17217566&lt;/accession-num&gt;&lt;urls&gt;&lt;related-urls&gt;&lt;url&gt;http://ovidsp.ovid.com/ovidweb.cgi?T=JS&amp;amp;CSC=Y&amp;amp;NEWS=N&amp;amp;PAGE=fulltext&amp;amp;D=emed8&amp;amp;AN=17217566&lt;/url&gt;&lt;url&gt;http://metalib.lib.ic.ac.uk:9003/sfx_local?sid=OVID&amp;amp;isbn=&amp;amp;issn=0007-1145&amp;amp;volume=97&amp;amp;issue=1&amp;amp;date=2007&amp;amp;title=The+British+journal+of+nutrition&amp;amp;atitle=Short+duration+of+breast-feeding+as+a+risk-factor+for+beta-cell+autoantibodies+in+5-year-old+children+from+the+general+population&amp;amp;aulast=Holmberg+H.&amp;amp;spage=111&lt;/url&gt;&lt;url&gt;http://journals.cambridge.org/download.php?file=%2FBJN%2FBJN97_01%2FS0007114507210189a.pdf&amp;amp;code=527a6ef8b85580173395fd739ff44a29&lt;/url&gt;&lt;/related-urls&gt;&lt;/urls&gt;&lt;remote-database-name&gt;Embase&lt;/remote-database-name&gt;&lt;remote-database-provider&gt;Ovid Technologies&lt;/remote-database-provider&gt;&lt;/record&gt;&lt;/Cite&gt;&lt;/EndNote&gt;</w:instrText>
            </w:r>
            <w:r w:rsidR="00B319C9" w:rsidRPr="00B319C9">
              <w:rPr>
                <w:rFonts w:ascii="Times New Roman" w:eastAsia="Times New Roman" w:hAnsi="Times New Roman" w:cs="Times New Roman"/>
                <w:sz w:val="24"/>
                <w:szCs w:val="24"/>
                <w:lang w:eastAsia="en-GB"/>
              </w:rPr>
              <w:fldChar w:fldCharType="separate"/>
            </w:r>
            <w:r w:rsidR="00B319C9" w:rsidRPr="00B319C9">
              <w:rPr>
                <w:rFonts w:ascii="Times New Roman" w:eastAsia="Times New Roman" w:hAnsi="Times New Roman" w:cs="Times New Roman"/>
                <w:noProof/>
                <w:sz w:val="24"/>
                <w:szCs w:val="24"/>
                <w:lang w:eastAsia="en-GB"/>
              </w:rPr>
              <w:t>(</w:t>
            </w:r>
            <w:hyperlink w:anchor="_ENREF_4" w:tooltip="Holmberg, 2007 #2412" w:history="1">
              <w:r w:rsidR="00B319C9" w:rsidRPr="00B319C9">
                <w:rPr>
                  <w:rFonts w:ascii="Times New Roman" w:eastAsia="Times New Roman" w:hAnsi="Times New Roman" w:cs="Times New Roman"/>
                  <w:noProof/>
                  <w:sz w:val="24"/>
                  <w:szCs w:val="24"/>
                  <w:lang w:eastAsia="en-GB"/>
                </w:rPr>
                <w:t>4</w:t>
              </w:r>
            </w:hyperlink>
            <w:r w:rsidR="00B319C9" w:rsidRPr="00B319C9">
              <w:rPr>
                <w:rFonts w:ascii="Times New Roman" w:eastAsia="Times New Roman" w:hAnsi="Times New Roman" w:cs="Times New Roman"/>
                <w:noProof/>
                <w:sz w:val="24"/>
                <w:szCs w:val="24"/>
                <w:lang w:eastAsia="en-GB"/>
              </w:rPr>
              <w:t>)</w:t>
            </w:r>
            <w:r w:rsidR="00B319C9" w:rsidRPr="00B319C9">
              <w:rPr>
                <w:rFonts w:ascii="Times New Roman" w:eastAsia="Times New Roman" w:hAnsi="Times New Roman" w:cs="Times New Roman"/>
                <w:sz w:val="24"/>
                <w:szCs w:val="24"/>
                <w:lang w:eastAsia="en-GB"/>
              </w:rPr>
              <w:fldChar w:fldCharType="end"/>
            </w:r>
          </w:p>
        </w:tc>
        <w:tc>
          <w:tcPr>
            <w:tcW w:w="1246" w:type="dxa"/>
            <w:vMerge/>
            <w:vAlign w:val="center"/>
            <w:hideMark/>
          </w:tcPr>
          <w:p w14:paraId="1DA38961" w14:textId="77777777" w:rsidR="000824D0" w:rsidRPr="00EF1BD5" w:rsidRDefault="000824D0" w:rsidP="00D84E29">
            <w:pPr>
              <w:spacing w:after="0" w:line="240" w:lineRule="auto"/>
              <w:rPr>
                <w:rFonts w:ascii="Times New Roman" w:eastAsia="Times New Roman" w:hAnsi="Times New Roman" w:cs="Times New Roman"/>
                <w:color w:val="000000"/>
                <w:sz w:val="24"/>
                <w:szCs w:val="24"/>
                <w:lang w:eastAsia="en-GB"/>
              </w:rPr>
            </w:pPr>
          </w:p>
        </w:tc>
        <w:tc>
          <w:tcPr>
            <w:tcW w:w="1306" w:type="dxa"/>
            <w:vMerge/>
            <w:vAlign w:val="center"/>
            <w:hideMark/>
          </w:tcPr>
          <w:p w14:paraId="1DA38962" w14:textId="77777777" w:rsidR="000824D0" w:rsidRPr="00EF1BD5" w:rsidRDefault="000824D0" w:rsidP="00D84E29">
            <w:pPr>
              <w:spacing w:after="0" w:line="240" w:lineRule="auto"/>
              <w:rPr>
                <w:rFonts w:ascii="Times New Roman" w:eastAsia="Times New Roman" w:hAnsi="Times New Roman" w:cs="Times New Roman"/>
                <w:color w:val="000000"/>
                <w:sz w:val="24"/>
                <w:szCs w:val="24"/>
                <w:lang w:eastAsia="en-GB"/>
              </w:rPr>
            </w:pPr>
          </w:p>
        </w:tc>
        <w:tc>
          <w:tcPr>
            <w:tcW w:w="1701" w:type="dxa"/>
            <w:shd w:val="clear" w:color="auto" w:fill="auto"/>
            <w:vAlign w:val="center"/>
            <w:hideMark/>
          </w:tcPr>
          <w:p w14:paraId="1DA38963" w14:textId="77777777" w:rsidR="000824D0" w:rsidRPr="00EF1BD5"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continuous</w:t>
            </w:r>
          </w:p>
        </w:tc>
        <w:tc>
          <w:tcPr>
            <w:tcW w:w="1417" w:type="dxa"/>
            <w:shd w:val="clear" w:color="auto" w:fill="auto"/>
            <w:vAlign w:val="center"/>
            <w:hideMark/>
          </w:tcPr>
          <w:p w14:paraId="1DA38964" w14:textId="77777777" w:rsidR="000824D0" w:rsidRPr="00EF1BD5"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Months</w:t>
            </w:r>
          </w:p>
        </w:tc>
        <w:tc>
          <w:tcPr>
            <w:tcW w:w="1701" w:type="dxa"/>
            <w:shd w:val="clear" w:color="auto" w:fill="auto"/>
            <w:vAlign w:val="center"/>
            <w:hideMark/>
          </w:tcPr>
          <w:p w14:paraId="1DA38965" w14:textId="77777777" w:rsidR="000824D0" w:rsidRPr="00EF1BD5"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Median</w:t>
            </w:r>
          </w:p>
        </w:tc>
        <w:tc>
          <w:tcPr>
            <w:tcW w:w="1560" w:type="dxa"/>
            <w:shd w:val="clear" w:color="auto" w:fill="auto"/>
            <w:noWrap/>
            <w:vAlign w:val="center"/>
            <w:hideMark/>
          </w:tcPr>
          <w:p w14:paraId="1DA38966" w14:textId="77777777" w:rsidR="000824D0" w:rsidRPr="00EF1BD5" w:rsidRDefault="00EF1BD5"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3</w:t>
            </w:r>
          </w:p>
        </w:tc>
        <w:tc>
          <w:tcPr>
            <w:tcW w:w="1134" w:type="dxa"/>
            <w:shd w:val="clear" w:color="auto" w:fill="auto"/>
            <w:noWrap/>
            <w:vAlign w:val="center"/>
            <w:hideMark/>
          </w:tcPr>
          <w:p w14:paraId="1DA38967" w14:textId="77777777" w:rsidR="000824D0" w:rsidRPr="00EF1BD5" w:rsidRDefault="00EF1BD5"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1</w:t>
            </w:r>
          </w:p>
        </w:tc>
        <w:tc>
          <w:tcPr>
            <w:tcW w:w="1166" w:type="dxa"/>
            <w:shd w:val="clear" w:color="auto" w:fill="auto"/>
            <w:noWrap/>
            <w:vAlign w:val="center"/>
            <w:hideMark/>
          </w:tcPr>
          <w:p w14:paraId="1DA38968" w14:textId="77777777" w:rsidR="000824D0" w:rsidRPr="00A544B2" w:rsidRDefault="00EF1BD5" w:rsidP="00D84E29">
            <w:pPr>
              <w:spacing w:after="0" w:line="240" w:lineRule="auto"/>
              <w:jc w:val="center"/>
              <w:rPr>
                <w:rFonts w:ascii="Times New Roman" w:eastAsia="Times New Roman" w:hAnsi="Times New Roman" w:cs="Times New Roman"/>
                <w:color w:val="000000"/>
                <w:sz w:val="24"/>
                <w:szCs w:val="24"/>
                <w:lang w:eastAsia="en-GB"/>
              </w:rPr>
            </w:pPr>
            <w:r w:rsidRPr="00EF1BD5">
              <w:rPr>
                <w:rFonts w:ascii="Times New Roman" w:eastAsia="Times New Roman" w:hAnsi="Times New Roman" w:cs="Times New Roman"/>
                <w:color w:val="000000"/>
                <w:sz w:val="24"/>
                <w:szCs w:val="24"/>
                <w:lang w:eastAsia="en-GB"/>
              </w:rPr>
              <w:t>0.31</w:t>
            </w:r>
          </w:p>
        </w:tc>
      </w:tr>
      <w:tr w:rsidR="00BD02E2" w:rsidRPr="0085301E" w14:paraId="1DA38973" w14:textId="77777777" w:rsidTr="00AF10C6">
        <w:trPr>
          <w:trHeight w:val="594"/>
        </w:trPr>
        <w:tc>
          <w:tcPr>
            <w:tcW w:w="3119" w:type="dxa"/>
            <w:shd w:val="clear" w:color="auto" w:fill="auto"/>
            <w:vAlign w:val="center"/>
            <w:hideMark/>
          </w:tcPr>
          <w:p w14:paraId="1DA3896A" w14:textId="77777777" w:rsidR="00BD02E2" w:rsidRPr="00B319C9"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Kimpimaki, 2001</w:t>
            </w:r>
            <w:r w:rsidR="009D5FA2" w:rsidRPr="00B319C9">
              <w:rPr>
                <w:rFonts w:ascii="Times New Roman" w:eastAsia="Times New Roman" w:hAnsi="Times New Roman" w:cs="Times New Roman"/>
                <w:color w:val="000000"/>
                <w:sz w:val="24"/>
                <w:szCs w:val="24"/>
                <w:lang w:eastAsia="en-GB"/>
              </w:rPr>
              <w:t xml:space="preserve"> </w:t>
            </w:r>
            <w:r w:rsidR="008B4F30" w:rsidRPr="00B319C9">
              <w:rPr>
                <w:rFonts w:ascii="Times New Roman" w:hAnsi="Times New Roman" w:cs="Times New Roman"/>
                <w:sz w:val="24"/>
                <w:szCs w:val="24"/>
              </w:rPr>
              <w:fldChar w:fldCharType="begin"/>
            </w:r>
            <w:r w:rsidR="009D5FA2" w:rsidRPr="00B319C9">
              <w:rPr>
                <w:rFonts w:ascii="Times New Roman" w:hAnsi="Times New Roman" w:cs="Times New Roman"/>
                <w:sz w:val="24"/>
                <w:szCs w:val="24"/>
              </w:rPr>
              <w:instrText xml:space="preserve"> ADDIN EN.CITE &lt;EndNote&gt;&lt;Cite&gt;&lt;Author&gt;Kimpimaki&lt;/Author&gt;&lt;Year&gt;2001&lt;/Year&gt;&lt;RecNum&gt;726&lt;/RecNum&gt;&lt;DisplayText&gt;(17)&lt;/DisplayText&gt;&lt;record&gt;&lt;rec-number&gt;726&lt;/rec-number&gt;&lt;foreign-keys&gt;&lt;key app="EN" db-id="pdz5ff5auvzrzxe5feuxsevkxdx5fvzaa0ra"&gt;726&lt;/key&gt;&lt;/foreign-keys&gt;&lt;ref-type name="Journal Article"&gt;17&lt;/ref-type&gt;&lt;contributors&gt;&lt;authors&gt;&lt;author&gt;Kimpimaki, T.&lt;/author&gt;&lt;author&gt;Erkkola, M.&lt;/author&gt;&lt;author&gt;Korhonen, S.&lt;/author&gt;&lt;author&gt;Kupila, A.&lt;/author&gt;&lt;author&gt;Virtanen, S. M.&lt;/author&gt;&lt;author&gt;Ilonen, J.&lt;/author&gt;&lt;author&gt;Simell, O.&lt;/author&gt;&lt;author&gt;Knip, M.&lt;/author&gt;&lt;/authors&gt;&lt;/contributors&gt;&lt;auth-address&gt;Department of Pediatrics, Tampere University Hospital, Finland.&lt;/auth-address&gt;&lt;titles&gt;&lt;title&gt;Short-term exclusive breastfeeding predisposes young children with increased genetic risk of Type I diabetes to progressive beta-cell autoimmunity&lt;/title&gt;&lt;secondary-title&gt;Diabetologia&lt;/secondary-title&gt;&lt;/titles&gt;&lt;periodical&gt;&lt;full-title&gt;Diabetologia&lt;/full-title&gt;&lt;/periodical&gt;&lt;pages&gt;63-9&lt;/pages&gt;&lt;volume&gt;44&lt;/volume&gt;&lt;number&gt;1&lt;/number&gt;&lt;dates&gt;&lt;year&gt;2001&lt;/year&gt;&lt;/dates&gt;&lt;accession-num&gt;11206413&lt;/accession-num&gt;&lt;work-type&gt;Research Support, Non-U.S. Gov&amp;apos;t&lt;/work-type&gt;&lt;urls&gt;&lt;related-urls&gt;&lt;url&gt;http://ovidsp.ovid.com/ovidweb.cgi?T=JS&amp;amp;CSC=Y&amp;amp;NEWS=N&amp;amp;PAGE=fulltext&amp;amp;D=med4&amp;amp;AN=11206413&lt;/url&gt;&lt;url&gt;http://metalib.lib.ic.ac.uk:9003/sfx_local?sid=OVID&amp;amp;isbn=&amp;amp;issn=0012-186X&amp;amp;volume=44&amp;amp;issue=1&amp;amp;date=2001&amp;amp;title=Diabetologia&amp;amp;atitle=Short-term+exclusive+breastfeeding+predisposes+young+children+with+increased+genetic+risk+of+Type+I+diabetes+to+progressive+beta-cell+autoimmunity.&amp;amp;aulast=Kimpimaki+T&amp;amp;spage=63&lt;/url&gt;&lt;url&gt;http://download.springer.com/static/pdf/575/art%253A10.1007%252Fs001250051581.pdf?auth66=1395676700_93764231ff49c7f870a6a93f635d9047&amp;amp;ext=.pdf&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9D5FA2" w:rsidRPr="00B319C9">
              <w:rPr>
                <w:rFonts w:ascii="Times New Roman" w:hAnsi="Times New Roman" w:cs="Times New Roman"/>
                <w:noProof/>
                <w:sz w:val="24"/>
                <w:szCs w:val="24"/>
              </w:rPr>
              <w:t>(</w:t>
            </w:r>
            <w:hyperlink w:anchor="_ENREF_17" w:tooltip="Kimpimaki, 2001 #726" w:history="1">
              <w:r w:rsidR="00CD438A" w:rsidRPr="00B319C9">
                <w:rPr>
                  <w:rFonts w:ascii="Times New Roman" w:hAnsi="Times New Roman" w:cs="Times New Roman"/>
                  <w:noProof/>
                  <w:sz w:val="24"/>
                  <w:szCs w:val="24"/>
                </w:rPr>
                <w:t>17</w:t>
              </w:r>
            </w:hyperlink>
            <w:r w:rsidR="009D5FA2"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1246" w:type="dxa"/>
            <w:shd w:val="clear" w:color="auto" w:fill="auto"/>
            <w:vAlign w:val="center"/>
            <w:hideMark/>
          </w:tcPr>
          <w:p w14:paraId="1DA3896B"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NCC</w:t>
            </w:r>
          </w:p>
        </w:tc>
        <w:tc>
          <w:tcPr>
            <w:tcW w:w="1306" w:type="dxa"/>
            <w:shd w:val="clear" w:color="auto" w:fill="auto"/>
            <w:noWrap/>
            <w:vAlign w:val="center"/>
            <w:hideMark/>
          </w:tcPr>
          <w:p w14:paraId="1DA3896C"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455/65</w:t>
            </w:r>
          </w:p>
        </w:tc>
        <w:tc>
          <w:tcPr>
            <w:tcW w:w="1701" w:type="dxa"/>
            <w:shd w:val="clear" w:color="auto" w:fill="auto"/>
            <w:vAlign w:val="center"/>
            <w:hideMark/>
          </w:tcPr>
          <w:p w14:paraId="1DA3896D"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6E"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6F"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Median (IQR)</w:t>
            </w:r>
          </w:p>
        </w:tc>
        <w:tc>
          <w:tcPr>
            <w:tcW w:w="1560" w:type="dxa"/>
            <w:shd w:val="clear" w:color="auto" w:fill="auto"/>
            <w:vAlign w:val="center"/>
            <w:hideMark/>
          </w:tcPr>
          <w:p w14:paraId="1DA38970"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1.8 (0.5-3.9)</w:t>
            </w:r>
          </w:p>
        </w:tc>
        <w:tc>
          <w:tcPr>
            <w:tcW w:w="1134" w:type="dxa"/>
            <w:shd w:val="clear" w:color="auto" w:fill="auto"/>
            <w:vAlign w:val="center"/>
            <w:hideMark/>
          </w:tcPr>
          <w:p w14:paraId="1DA38971"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 (1-4)</w:t>
            </w:r>
          </w:p>
        </w:tc>
        <w:tc>
          <w:tcPr>
            <w:tcW w:w="1166" w:type="dxa"/>
            <w:shd w:val="clear" w:color="auto" w:fill="auto"/>
            <w:noWrap/>
            <w:vAlign w:val="center"/>
            <w:hideMark/>
          </w:tcPr>
          <w:p w14:paraId="1DA38972"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w:t>
            </w:r>
          </w:p>
        </w:tc>
      </w:tr>
      <w:tr w:rsidR="00A05556" w:rsidRPr="0085301E" w14:paraId="1DA3897D" w14:textId="77777777" w:rsidTr="00AF10C6">
        <w:trPr>
          <w:trHeight w:val="594"/>
        </w:trPr>
        <w:tc>
          <w:tcPr>
            <w:tcW w:w="3119" w:type="dxa"/>
            <w:shd w:val="clear" w:color="auto" w:fill="auto"/>
            <w:vAlign w:val="center"/>
            <w:hideMark/>
          </w:tcPr>
          <w:p w14:paraId="1DA38974" w14:textId="77777777" w:rsidR="00A05556" w:rsidRPr="00B319C9" w:rsidRDefault="00A05556"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Rami, 1999</w:t>
            </w:r>
            <w:r w:rsidR="00C25F93" w:rsidRPr="00B319C9">
              <w:rPr>
                <w:rFonts w:ascii="Times New Roman" w:eastAsia="Times New Roman" w:hAnsi="Times New Roman" w:cs="Times New Roman"/>
                <w:color w:val="000000"/>
                <w:sz w:val="24"/>
                <w:szCs w:val="24"/>
                <w:lang w:eastAsia="en-GB"/>
              </w:rPr>
              <w:t xml:space="preserve"> </w:t>
            </w:r>
            <w:r w:rsidR="008B4F30" w:rsidRPr="00B319C9">
              <w:rPr>
                <w:rFonts w:ascii="Times New Roman" w:hAnsi="Times New Roman" w:cs="Times New Roman"/>
                <w:color w:val="000000"/>
                <w:sz w:val="24"/>
                <w:szCs w:val="24"/>
              </w:rPr>
              <w:fldChar w:fldCharType="begin"/>
            </w:r>
            <w:r w:rsidR="00CD438A" w:rsidRPr="00B319C9">
              <w:rPr>
                <w:rFonts w:ascii="Times New Roman" w:hAnsi="Times New Roman" w:cs="Times New Roman"/>
                <w:color w:val="000000"/>
                <w:sz w:val="24"/>
                <w:szCs w:val="24"/>
              </w:rPr>
              <w:instrText xml:space="preserve"> ADDIN EN.CITE &lt;EndNote&gt;&lt;Cite&gt;&lt;Author&gt;Rami&lt;/Author&gt;&lt;Year&gt;1999&lt;/Year&gt;&lt;RecNum&gt;28381&lt;/RecNum&gt;&lt;DisplayText&gt;(48)&lt;/DisplayText&gt;&lt;record&gt;&lt;rec-number&gt;28381&lt;/rec-number&gt;&lt;foreign-keys&gt;&lt;key app="EN" db-id="pdz5ff5auvzrzxe5feuxsevkxdx5fvzaa0ra"&gt;28381&lt;/key&gt;&lt;/foreign-keys&gt;&lt;ref-type name="Journal Article"&gt;17&lt;/ref-type&gt;&lt;contributors&gt;&lt;authors&gt;&lt;author&gt;Rami, B.&lt;/author&gt;&lt;author&gt;Schneider, U.&lt;/author&gt;&lt;author&gt;Imhof, A.&lt;/author&gt;&lt;author&gt;Waldhor, T.&lt;/author&gt;&lt;author&gt;Schober, E.&lt;/author&gt;&lt;/authors&gt;&lt;/contributors&gt;&lt;auth-address&gt;University Children&amp;apos;s Hospital Vienna, Austria.&lt;/auth-address&gt;&lt;titles&gt;&lt;title&gt;Risk factors for type I diabetes mellitus in children in Austria&lt;/title&gt;&lt;secondary-title&gt;European Journal of Pediatrics&lt;/secondary-title&gt;&lt;/titles&gt;&lt;periodical&gt;&lt;full-title&gt;European Journal of Pediatrics&lt;/full-title&gt;&lt;/periodical&gt;&lt;pages&gt;362-6&lt;/pages&gt;&lt;volume&gt;158&lt;/volume&gt;&lt;number&gt;5&lt;/number&gt;&lt;dates&gt;&lt;year&gt;1999&lt;/year&gt;&lt;/dates&gt;&lt;accession-num&gt;10333115&lt;/accession-num&gt;&lt;work-type&gt;Research Support, Non-U.S. Gov&amp;apos;t&lt;/work-type&gt;&lt;urls&gt;&lt;related-urls&gt;&lt;url&gt;http://ovidsp.ovid.com/ovidweb.cgi?T=JS&amp;amp;CSC=Y&amp;amp;NEWS=N&amp;amp;PAGE=fulltext&amp;amp;D=med4&amp;amp;AN=10333115&lt;/url&gt;&lt;url&gt;http://imp-primo.hosted.exlibrisgroup.com/openurl/44IMP/44IMP_services_page?sid=OVID&amp;amp;isbn=&amp;amp;issn=0340-6199&amp;amp;volume=158&amp;amp;issue=5&amp;amp;date=1999&amp;amp;title=European+Journal+of+Pediatrics&amp;amp;atitle=Risk+factors+for+type+I+diabetes+mellitus+in+children+in+Austria.&amp;amp;aulast=Rami+B&amp;amp;spage=362&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color w:val="000000"/>
                <w:sz w:val="24"/>
                <w:szCs w:val="24"/>
              </w:rPr>
              <w:fldChar w:fldCharType="separate"/>
            </w:r>
            <w:r w:rsidR="00CD438A" w:rsidRPr="00B319C9">
              <w:rPr>
                <w:rFonts w:ascii="Times New Roman" w:hAnsi="Times New Roman" w:cs="Times New Roman"/>
                <w:noProof/>
                <w:color w:val="000000"/>
                <w:sz w:val="24"/>
                <w:szCs w:val="24"/>
              </w:rPr>
              <w:t>(</w:t>
            </w:r>
            <w:hyperlink w:anchor="_ENREF_48" w:tooltip="Rami, 1999 #28381" w:history="1">
              <w:r w:rsidR="00CD438A" w:rsidRPr="00B319C9">
                <w:rPr>
                  <w:rFonts w:ascii="Times New Roman" w:hAnsi="Times New Roman" w:cs="Times New Roman"/>
                  <w:noProof/>
                  <w:color w:val="000000"/>
                  <w:sz w:val="24"/>
                  <w:szCs w:val="24"/>
                </w:rPr>
                <w:t>48</w:t>
              </w:r>
            </w:hyperlink>
            <w:r w:rsidR="00CD438A" w:rsidRPr="00B319C9">
              <w:rPr>
                <w:rFonts w:ascii="Times New Roman" w:hAnsi="Times New Roman" w:cs="Times New Roman"/>
                <w:noProof/>
                <w:color w:val="000000"/>
                <w:sz w:val="24"/>
                <w:szCs w:val="24"/>
              </w:rPr>
              <w:t>)</w:t>
            </w:r>
            <w:r w:rsidR="008B4F30" w:rsidRPr="00B319C9">
              <w:rPr>
                <w:rFonts w:ascii="Times New Roman" w:hAnsi="Times New Roman" w:cs="Times New Roman"/>
                <w:color w:val="000000"/>
                <w:sz w:val="24"/>
                <w:szCs w:val="24"/>
              </w:rPr>
              <w:fldChar w:fldCharType="end"/>
            </w:r>
          </w:p>
        </w:tc>
        <w:tc>
          <w:tcPr>
            <w:tcW w:w="1246" w:type="dxa"/>
            <w:shd w:val="clear" w:color="auto" w:fill="auto"/>
            <w:vAlign w:val="center"/>
            <w:hideMark/>
          </w:tcPr>
          <w:p w14:paraId="1DA38975" w14:textId="77777777" w:rsidR="00A05556" w:rsidRPr="0085301E" w:rsidRDefault="00A05556"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CC</w:t>
            </w:r>
          </w:p>
        </w:tc>
        <w:tc>
          <w:tcPr>
            <w:tcW w:w="1306" w:type="dxa"/>
            <w:shd w:val="clear" w:color="auto" w:fill="auto"/>
            <w:noWrap/>
            <w:vAlign w:val="center"/>
            <w:hideMark/>
          </w:tcPr>
          <w:p w14:paraId="1DA38976" w14:textId="77777777" w:rsidR="00A05556" w:rsidRPr="0085301E" w:rsidRDefault="00C25F93" w:rsidP="003A1605">
            <w:pPr>
              <w:spacing w:after="0" w:line="240" w:lineRule="auto"/>
              <w:jc w:val="center"/>
              <w:rPr>
                <w:rFonts w:ascii="Times New Roman" w:eastAsia="Times New Roman" w:hAnsi="Times New Roman" w:cs="Times New Roman"/>
                <w:color w:val="000000"/>
                <w:sz w:val="24"/>
                <w:szCs w:val="24"/>
                <w:lang w:eastAsia="en-GB"/>
              </w:rPr>
            </w:pPr>
            <w:r w:rsidRPr="00C25F93">
              <w:rPr>
                <w:rFonts w:ascii="Times New Roman" w:eastAsia="Times New Roman" w:hAnsi="Times New Roman" w:cs="Times New Roman"/>
                <w:color w:val="000000"/>
                <w:sz w:val="24"/>
                <w:szCs w:val="24"/>
                <w:lang w:eastAsia="en-GB"/>
              </w:rPr>
              <w:t>609</w:t>
            </w:r>
            <w:r w:rsidR="00A05556" w:rsidRPr="00C25F93">
              <w:rPr>
                <w:rFonts w:ascii="Times New Roman" w:eastAsia="Times New Roman" w:hAnsi="Times New Roman" w:cs="Times New Roman"/>
                <w:color w:val="000000"/>
                <w:sz w:val="24"/>
                <w:szCs w:val="24"/>
                <w:lang w:eastAsia="en-GB"/>
              </w:rPr>
              <w:t>/114</w:t>
            </w:r>
          </w:p>
        </w:tc>
        <w:tc>
          <w:tcPr>
            <w:tcW w:w="1701" w:type="dxa"/>
            <w:shd w:val="clear" w:color="auto" w:fill="auto"/>
            <w:vAlign w:val="center"/>
            <w:hideMark/>
          </w:tcPr>
          <w:p w14:paraId="1DA38977" w14:textId="77777777" w:rsidR="00A05556" w:rsidRPr="0085301E" w:rsidRDefault="00A05556" w:rsidP="003A160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78" w14:textId="77777777" w:rsidR="00A05556" w:rsidRPr="0085301E" w:rsidRDefault="00A05556"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79" w14:textId="77777777" w:rsidR="00A05556" w:rsidRPr="0085301E" w:rsidRDefault="00A05556"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Median (range)</w:t>
            </w:r>
          </w:p>
        </w:tc>
        <w:tc>
          <w:tcPr>
            <w:tcW w:w="1560" w:type="dxa"/>
            <w:shd w:val="clear" w:color="auto" w:fill="auto"/>
            <w:noWrap/>
            <w:vAlign w:val="center"/>
            <w:hideMark/>
          </w:tcPr>
          <w:p w14:paraId="1DA3897A" w14:textId="77777777" w:rsidR="00A05556" w:rsidRPr="0085301E" w:rsidRDefault="00A05556"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 (0-18)</w:t>
            </w:r>
          </w:p>
        </w:tc>
        <w:tc>
          <w:tcPr>
            <w:tcW w:w="1134" w:type="dxa"/>
            <w:shd w:val="clear" w:color="auto" w:fill="auto"/>
            <w:noWrap/>
            <w:vAlign w:val="center"/>
            <w:hideMark/>
          </w:tcPr>
          <w:p w14:paraId="1DA3897B" w14:textId="77777777" w:rsidR="00A05556" w:rsidRPr="0085301E" w:rsidRDefault="00A05556"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2 (0-7)</w:t>
            </w:r>
          </w:p>
        </w:tc>
        <w:tc>
          <w:tcPr>
            <w:tcW w:w="1166" w:type="dxa"/>
            <w:shd w:val="clear" w:color="auto" w:fill="auto"/>
            <w:noWrap/>
            <w:vAlign w:val="center"/>
            <w:hideMark/>
          </w:tcPr>
          <w:p w14:paraId="1DA3897C" w14:textId="77777777" w:rsidR="00A05556" w:rsidRPr="0085301E" w:rsidRDefault="00A05556" w:rsidP="003A1605">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w:t>
            </w:r>
          </w:p>
        </w:tc>
      </w:tr>
      <w:tr w:rsidR="00BD02E2" w:rsidRPr="0085301E" w14:paraId="1DA38987" w14:textId="77777777" w:rsidTr="00AF10C6">
        <w:trPr>
          <w:trHeight w:val="594"/>
        </w:trPr>
        <w:tc>
          <w:tcPr>
            <w:tcW w:w="3119" w:type="dxa"/>
            <w:shd w:val="clear" w:color="auto" w:fill="auto"/>
            <w:vAlign w:val="center"/>
            <w:hideMark/>
          </w:tcPr>
          <w:p w14:paraId="1DA3897E" w14:textId="77777777" w:rsidR="00BD02E2" w:rsidRPr="00B319C9"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Soltesz, 1994</w:t>
            </w:r>
            <w:r w:rsidR="009D5FA2" w:rsidRPr="00B319C9">
              <w:rPr>
                <w:rFonts w:ascii="Times New Roman" w:eastAsia="Times New Roman" w:hAnsi="Times New Roman" w:cs="Times New Roman"/>
                <w:color w:val="000000"/>
                <w:sz w:val="24"/>
                <w:szCs w:val="24"/>
                <w:lang w:eastAsia="en-GB"/>
              </w:rPr>
              <w:t xml:space="preserve"> </w:t>
            </w:r>
            <w:r w:rsidR="008B4F30" w:rsidRPr="00B319C9">
              <w:rPr>
                <w:rFonts w:ascii="Times New Roman" w:eastAsia="Times New Roman" w:hAnsi="Times New Roman" w:cs="Times New Roman"/>
                <w:color w:val="000000"/>
                <w:sz w:val="24"/>
                <w:szCs w:val="24"/>
                <w:lang w:eastAsia="en-GB"/>
              </w:rPr>
              <w:fldChar w:fldCharType="begin"/>
            </w:r>
            <w:r w:rsidR="00CD438A" w:rsidRPr="00B319C9">
              <w:rPr>
                <w:rFonts w:ascii="Times New Roman" w:eastAsia="Times New Roman" w:hAnsi="Times New Roman" w:cs="Times New Roman"/>
                <w:color w:val="000000"/>
                <w:sz w:val="24"/>
                <w:szCs w:val="24"/>
                <w:lang w:eastAsia="en-GB"/>
              </w:rPr>
              <w:instrText xml:space="preserve"> ADDIN EN.CITE &lt;EndNote&gt;&lt;Cite&gt;&lt;Author&gt;Soltesz&lt;/Author&gt;&lt;Year&gt;1994&lt;/Year&gt;&lt;RecNum&gt;1412&lt;/RecNum&gt;&lt;DisplayText&gt;(55)&lt;/DisplayText&gt;&lt;record&gt;&lt;rec-number&gt;1412&lt;/rec-number&gt;&lt;foreign-keys&gt;&lt;key app="EN" db-id="pdz5ff5auvzrzxe5feuxsevkxdx5fvzaa0ra"&gt;1412&lt;/key&gt;&lt;/foreign-keys&gt;&lt;ref-type name="Journal Article"&gt;17&lt;/ref-type&gt;&lt;contributors&gt;&lt;authors&gt;&lt;author&gt;Soltesz, G.&lt;/author&gt;&lt;author&gt;Jeges, S.&lt;/author&gt;&lt;author&gt;Dahlquist, G.&lt;/author&gt;&lt;/authors&gt;&lt;/contributors&gt;&lt;auth-address&gt;Department of Pediatrics, University of Pecs, Hungary.&lt;/auth-address&gt;&lt;titles&gt;&lt;title&gt;Non-genetic risk determinants for type 1 (insulin-dependent) diabetes mellitus in childhood. Hungarian Childhood Diabetes Epidemiology Study Group&lt;/title&gt;&lt;secondary-title&gt;Acta Paediatrica&lt;/secondary-title&gt;&lt;/titles&gt;&lt;periodical&gt;&lt;full-title&gt;Acta Paediatrica&lt;/full-title&gt;&lt;/periodical&gt;&lt;pages&gt;730-5&lt;/pages&gt;&lt;volume&gt;83&lt;/volume&gt;&lt;number&gt;7&lt;/number&gt;&lt;dates&gt;&lt;year&gt;1994&lt;/year&gt;&lt;/dates&gt;&lt;accession-num&gt;7949803&lt;/accession-num&gt;&lt;work-type&gt;Comparative Study&amp;#xD;Research Support, Non-U.S. Gov&amp;apos;t&lt;/work-type&gt;&lt;urls&gt;&lt;related-urls&gt;&lt;url&gt;http://ovidsp.ovid.com/ovidweb.cgi?T=JS&amp;amp;CSC=Y&amp;amp;NEWS=N&amp;amp;PAGE=fulltext&amp;amp;D=med3&amp;amp;AN=7949803&lt;/url&gt;&lt;url&gt;http://metalib.lib.ic.ac.uk:9003/sfx_local?sid=OVID&amp;amp;isbn=&amp;amp;issn=0803-5253&amp;amp;volume=83&amp;amp;issue=7&amp;amp;date=1994&amp;amp;title=Acta+Paediatrica&amp;amp;atitle=Non-genetic+risk+determinants+for+type+1+%28insulin-dependent%29+diabetes+mellitus+in+childhood.+Hungarian+Childhood+Diabetes+Epidemiology+Study+Group.&amp;amp;aulast=Soltesz+G&amp;amp;spage=730&lt;/url&gt;&lt;/related-urls&gt;&lt;/urls&gt;&lt;remote-database-name&gt;MEDLINE&lt;/remote-database-name&gt;&lt;remote-database-provider&gt;Ovid Technologies&lt;/remote-database-provider&gt;&lt;/record&gt;&lt;/Cite&gt;&lt;/EndNote&gt;</w:instrText>
            </w:r>
            <w:r w:rsidR="008B4F30" w:rsidRPr="00B319C9">
              <w:rPr>
                <w:rFonts w:ascii="Times New Roman" w:eastAsia="Times New Roman" w:hAnsi="Times New Roman" w:cs="Times New Roman"/>
                <w:color w:val="000000"/>
                <w:sz w:val="24"/>
                <w:szCs w:val="24"/>
                <w:lang w:eastAsia="en-GB"/>
              </w:rPr>
              <w:fldChar w:fldCharType="separate"/>
            </w:r>
            <w:r w:rsidR="00CD438A" w:rsidRPr="00B319C9">
              <w:rPr>
                <w:rFonts w:ascii="Times New Roman" w:eastAsia="Times New Roman" w:hAnsi="Times New Roman" w:cs="Times New Roman"/>
                <w:noProof/>
                <w:color w:val="000000"/>
                <w:sz w:val="24"/>
                <w:szCs w:val="24"/>
                <w:lang w:eastAsia="en-GB"/>
              </w:rPr>
              <w:t>(</w:t>
            </w:r>
            <w:hyperlink w:anchor="_ENREF_55" w:tooltip="Soltesz, 1994 #1412" w:history="1">
              <w:r w:rsidR="00CD438A" w:rsidRPr="00B319C9">
                <w:rPr>
                  <w:rFonts w:ascii="Times New Roman" w:eastAsia="Times New Roman" w:hAnsi="Times New Roman" w:cs="Times New Roman"/>
                  <w:noProof/>
                  <w:color w:val="000000"/>
                  <w:sz w:val="24"/>
                  <w:szCs w:val="24"/>
                  <w:lang w:eastAsia="en-GB"/>
                </w:rPr>
                <w:t>55</w:t>
              </w:r>
            </w:hyperlink>
            <w:r w:rsidR="00CD438A" w:rsidRPr="00B319C9">
              <w:rPr>
                <w:rFonts w:ascii="Times New Roman" w:eastAsia="Times New Roman" w:hAnsi="Times New Roman" w:cs="Times New Roman"/>
                <w:noProof/>
                <w:color w:val="000000"/>
                <w:sz w:val="24"/>
                <w:szCs w:val="24"/>
                <w:lang w:eastAsia="en-GB"/>
              </w:rPr>
              <w:t>)</w:t>
            </w:r>
            <w:r w:rsidR="008B4F30" w:rsidRPr="00B319C9">
              <w:rPr>
                <w:rFonts w:ascii="Times New Roman" w:eastAsia="Times New Roman" w:hAnsi="Times New Roman" w:cs="Times New Roman"/>
                <w:color w:val="000000"/>
                <w:sz w:val="24"/>
                <w:szCs w:val="24"/>
                <w:lang w:eastAsia="en-GB"/>
              </w:rPr>
              <w:fldChar w:fldCharType="end"/>
            </w:r>
          </w:p>
        </w:tc>
        <w:tc>
          <w:tcPr>
            <w:tcW w:w="1246" w:type="dxa"/>
            <w:shd w:val="clear" w:color="auto" w:fill="auto"/>
            <w:vAlign w:val="center"/>
            <w:hideMark/>
          </w:tcPr>
          <w:p w14:paraId="1DA3897F"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CC</w:t>
            </w:r>
          </w:p>
        </w:tc>
        <w:tc>
          <w:tcPr>
            <w:tcW w:w="1306" w:type="dxa"/>
            <w:shd w:val="clear" w:color="auto" w:fill="auto"/>
            <w:noWrap/>
            <w:vAlign w:val="center"/>
            <w:hideMark/>
          </w:tcPr>
          <w:p w14:paraId="1DA38980"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305/130</w:t>
            </w:r>
          </w:p>
        </w:tc>
        <w:tc>
          <w:tcPr>
            <w:tcW w:w="1701" w:type="dxa"/>
            <w:shd w:val="clear" w:color="auto" w:fill="auto"/>
            <w:vAlign w:val="center"/>
            <w:hideMark/>
          </w:tcPr>
          <w:p w14:paraId="1DA38981"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82"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83"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Median</w:t>
            </w:r>
          </w:p>
        </w:tc>
        <w:tc>
          <w:tcPr>
            <w:tcW w:w="1560" w:type="dxa"/>
            <w:shd w:val="clear" w:color="auto" w:fill="auto"/>
            <w:noWrap/>
            <w:vAlign w:val="center"/>
            <w:hideMark/>
          </w:tcPr>
          <w:p w14:paraId="1DA38984"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2.5</w:t>
            </w:r>
          </w:p>
        </w:tc>
        <w:tc>
          <w:tcPr>
            <w:tcW w:w="1134" w:type="dxa"/>
            <w:shd w:val="clear" w:color="auto" w:fill="auto"/>
            <w:noWrap/>
            <w:vAlign w:val="center"/>
            <w:hideMark/>
          </w:tcPr>
          <w:p w14:paraId="1DA38985"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w:t>
            </w:r>
          </w:p>
        </w:tc>
        <w:tc>
          <w:tcPr>
            <w:tcW w:w="1166" w:type="dxa"/>
            <w:shd w:val="clear" w:color="auto" w:fill="auto"/>
            <w:noWrap/>
            <w:vAlign w:val="center"/>
            <w:hideMark/>
          </w:tcPr>
          <w:p w14:paraId="1DA38986"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NS</w:t>
            </w:r>
          </w:p>
        </w:tc>
      </w:tr>
      <w:tr w:rsidR="000824D0" w:rsidRPr="0085301E" w14:paraId="1DA38991" w14:textId="77777777" w:rsidTr="00AF10C6">
        <w:trPr>
          <w:trHeight w:val="594"/>
        </w:trPr>
        <w:tc>
          <w:tcPr>
            <w:tcW w:w="3119" w:type="dxa"/>
            <w:shd w:val="clear" w:color="auto" w:fill="auto"/>
            <w:vAlign w:val="center"/>
            <w:hideMark/>
          </w:tcPr>
          <w:p w14:paraId="1DA38988" w14:textId="77777777" w:rsidR="000824D0" w:rsidRPr="00B319C9" w:rsidRDefault="000824D0"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Frederikson, 2012</w:t>
            </w:r>
            <w:r w:rsidR="009D5FA2" w:rsidRPr="00B319C9">
              <w:rPr>
                <w:rFonts w:ascii="Times New Roman" w:eastAsia="Times New Roman" w:hAnsi="Times New Roman" w:cs="Times New Roman"/>
                <w:color w:val="000000"/>
                <w:sz w:val="24"/>
                <w:szCs w:val="24"/>
                <w:lang w:eastAsia="en-GB"/>
              </w:rPr>
              <w:t xml:space="preserve"> </w:t>
            </w:r>
            <w:r w:rsidR="008B4F30" w:rsidRPr="00B319C9">
              <w:rPr>
                <w:rFonts w:ascii="Times New Roman" w:hAnsi="Times New Roman" w:cs="Times New Roman"/>
                <w:sz w:val="24"/>
                <w:szCs w:val="24"/>
              </w:rPr>
              <w:fldChar w:fldCharType="begin"/>
            </w:r>
            <w:r w:rsidR="00CD438A" w:rsidRPr="00B319C9">
              <w:rPr>
                <w:rFonts w:ascii="Times New Roman" w:hAnsi="Times New Roman" w:cs="Times New Roman"/>
                <w:sz w:val="24"/>
                <w:szCs w:val="24"/>
              </w:rPr>
              <w:instrText xml:space="preserve"> ADDIN EN.CITE &lt;EndNote&gt;&lt;Cite&gt;&lt;Author&gt;Frederiksen&lt;/Author&gt;&lt;Year&gt;2012&lt;/Year&gt;&lt;RecNum&gt;2239&lt;/RecNum&gt;&lt;DisplayText&gt;(66)&lt;/DisplayText&gt;&lt;record&gt;&lt;rec-number&gt;2239&lt;/rec-number&gt;&lt;foreign-keys&gt;&lt;key app="EN" db-id="pdz5ff5auvzrzxe5feuxsevkxdx5fvzaa0ra"&gt;2239&lt;/key&gt;&lt;/foreign-keys&gt;&lt;ref-type name="Journal Article"&gt;17&lt;/ref-type&gt;&lt;contributors&gt;&lt;authors&gt;&lt;author&gt;Frederiksen, B.&lt;/author&gt;&lt;author&gt;Kroehl, M.&lt;/author&gt;&lt;author&gt;Lamb, M.&lt;/author&gt;&lt;author&gt;Seifert, J.&lt;/author&gt;&lt;author&gt;Barriga, K.&lt;/author&gt;&lt;author&gt;Rewers, M.&lt;/author&gt;&lt;author&gt;Norris, J. M.&lt;/author&gt;&lt;/authors&gt;&lt;/contributors&gt;&lt;auth-address&gt;(Frederiksen, Kroehl, Lamb, Seifert, Barriga, Rewers, Norris) AuroraCOUnited States&lt;/auth-address&gt;&lt;titles&gt;&lt;title&gt;Infant exposures and development of type 1 diabetes-the diabetes autoimmunity study in the young (DAISY)&lt;/title&gt;&lt;secondary-title&gt;Diabetes&lt;/secondary-title&gt;&lt;/titles&gt;&lt;periodical&gt;&lt;full-title&gt;Diabetes&lt;/full-title&gt;&lt;/periodical&gt;&lt;pages&gt;A352&lt;/pages&gt;&lt;volume&gt;61&lt;/volume&gt;&lt;dates&gt;&lt;year&gt;2012&lt;/year&gt;&lt;pub-dates&gt;&lt;date&gt;June&lt;/date&gt;&lt;/pub-dates&gt;&lt;/dates&gt;&lt;accession-num&gt;70797947&lt;/accession-num&gt;&lt;urls&gt;&lt;related-urls&gt;&lt;url&gt;http://ovidsp.ovid.com/ovidweb.cgi?T=JS&amp;amp;CSC=Y&amp;amp;NEWS=N&amp;amp;PAGE=fulltext&amp;amp;D=emed10&amp;amp;AN=70797947&lt;/url&gt;&lt;url&gt;http://metalib.lib.ic.ac.uk:9003/sfx_local?sid=OVID&amp;amp;isbn=&amp;amp;issn=0012-1797&amp;amp;volume=61&amp;amp;issue=1&amp;amp;date=2012&amp;amp;title=Diabetes&amp;amp;atitle=Infant+exposures+and+development+of+type+1+diabetes-the+diabetes+autoimmunity+study+in+the+young+%28DAISY%29&amp;amp;aulast=Frederiksen+B.&amp;amp;spage=A352&lt;/url&gt;&lt;/related-urls&gt;&lt;/urls&gt;&lt;remote-database-name&gt;Embas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CD438A" w:rsidRPr="00B319C9">
              <w:rPr>
                <w:rFonts w:ascii="Times New Roman" w:hAnsi="Times New Roman" w:cs="Times New Roman"/>
                <w:noProof/>
                <w:sz w:val="24"/>
                <w:szCs w:val="24"/>
              </w:rPr>
              <w:t>(</w:t>
            </w:r>
            <w:hyperlink w:anchor="_ENREF_66" w:tooltip="Frederiksen, 2012 #2239" w:history="1">
              <w:r w:rsidR="00CD438A" w:rsidRPr="00B319C9">
                <w:rPr>
                  <w:rFonts w:ascii="Times New Roman" w:hAnsi="Times New Roman" w:cs="Times New Roman"/>
                  <w:noProof/>
                  <w:sz w:val="24"/>
                  <w:szCs w:val="24"/>
                </w:rPr>
                <w:t>66</w:t>
              </w:r>
            </w:hyperlink>
            <w:r w:rsidR="00CD438A"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1246" w:type="dxa"/>
            <w:shd w:val="clear" w:color="auto" w:fill="auto"/>
            <w:vAlign w:val="center"/>
            <w:hideMark/>
          </w:tcPr>
          <w:p w14:paraId="1DA38989"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PC</w:t>
            </w:r>
          </w:p>
        </w:tc>
        <w:tc>
          <w:tcPr>
            <w:tcW w:w="1306" w:type="dxa"/>
            <w:shd w:val="clear" w:color="auto" w:fill="auto"/>
            <w:noWrap/>
            <w:vAlign w:val="center"/>
            <w:hideMark/>
          </w:tcPr>
          <w:p w14:paraId="1DA3898A"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548</w:t>
            </w:r>
          </w:p>
        </w:tc>
        <w:tc>
          <w:tcPr>
            <w:tcW w:w="1701" w:type="dxa"/>
            <w:shd w:val="clear" w:color="auto" w:fill="auto"/>
            <w:vAlign w:val="center"/>
            <w:hideMark/>
          </w:tcPr>
          <w:p w14:paraId="1DA3898B"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continuous</w:t>
            </w:r>
          </w:p>
        </w:tc>
        <w:tc>
          <w:tcPr>
            <w:tcW w:w="1417" w:type="dxa"/>
            <w:shd w:val="clear" w:color="auto" w:fill="auto"/>
            <w:vAlign w:val="center"/>
            <w:hideMark/>
          </w:tcPr>
          <w:p w14:paraId="1DA3898C"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8D"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Average</w:t>
            </w:r>
          </w:p>
        </w:tc>
        <w:tc>
          <w:tcPr>
            <w:tcW w:w="1560" w:type="dxa"/>
            <w:shd w:val="clear" w:color="auto" w:fill="auto"/>
            <w:noWrap/>
            <w:vAlign w:val="center"/>
            <w:hideMark/>
          </w:tcPr>
          <w:p w14:paraId="1DA3898E"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 </w:t>
            </w:r>
          </w:p>
        </w:tc>
        <w:tc>
          <w:tcPr>
            <w:tcW w:w="1134" w:type="dxa"/>
            <w:shd w:val="clear" w:color="auto" w:fill="auto"/>
            <w:noWrap/>
            <w:vAlign w:val="center"/>
            <w:hideMark/>
          </w:tcPr>
          <w:p w14:paraId="1DA3898F"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 </w:t>
            </w:r>
          </w:p>
        </w:tc>
        <w:tc>
          <w:tcPr>
            <w:tcW w:w="1166" w:type="dxa"/>
            <w:shd w:val="clear" w:color="auto" w:fill="auto"/>
            <w:noWrap/>
            <w:vAlign w:val="center"/>
            <w:hideMark/>
          </w:tcPr>
          <w:p w14:paraId="1DA38990"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NS</w:t>
            </w:r>
          </w:p>
        </w:tc>
      </w:tr>
      <w:tr w:rsidR="00BD02E2" w:rsidRPr="0085301E" w14:paraId="1DA3899D" w14:textId="77777777" w:rsidTr="00AF10C6">
        <w:trPr>
          <w:trHeight w:val="594"/>
        </w:trPr>
        <w:tc>
          <w:tcPr>
            <w:tcW w:w="3119" w:type="dxa"/>
            <w:shd w:val="clear" w:color="auto" w:fill="auto"/>
            <w:vAlign w:val="center"/>
            <w:hideMark/>
          </w:tcPr>
          <w:p w14:paraId="1DA38992" w14:textId="77777777" w:rsidR="00BD02E2" w:rsidRPr="00B319C9"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lastRenderedPageBreak/>
              <w:t>Kostraba, 1992 (white)</w:t>
            </w:r>
            <w:r w:rsidR="009D5FA2" w:rsidRPr="00B319C9">
              <w:rPr>
                <w:rFonts w:ascii="Times New Roman" w:eastAsia="Times New Roman" w:hAnsi="Times New Roman" w:cs="Times New Roman"/>
                <w:color w:val="000000"/>
                <w:sz w:val="24"/>
                <w:szCs w:val="24"/>
                <w:lang w:eastAsia="en-GB"/>
              </w:rPr>
              <w:t xml:space="preserve"> </w:t>
            </w:r>
            <w:r w:rsidR="008B4F30" w:rsidRPr="00B319C9">
              <w:rPr>
                <w:rFonts w:ascii="Times New Roman" w:eastAsia="Times New Roman" w:hAnsi="Times New Roman" w:cs="Times New Roman"/>
                <w:sz w:val="24"/>
                <w:szCs w:val="24"/>
                <w:lang w:eastAsia="en-GB"/>
              </w:rPr>
              <w:fldChar w:fldCharType="begin"/>
            </w:r>
            <w:r w:rsidR="009D5FA2" w:rsidRPr="00B319C9">
              <w:rPr>
                <w:rFonts w:ascii="Times New Roman" w:eastAsia="Times New Roman" w:hAnsi="Times New Roman" w:cs="Times New Roman"/>
                <w:sz w:val="24"/>
                <w:szCs w:val="24"/>
                <w:lang w:eastAsia="en-GB"/>
              </w:rPr>
              <w:instrText xml:space="preserve"> ADDIN EN.CITE &lt;EndNote&gt;&lt;Cite&gt;&lt;Author&gt;Kostraba&lt;/Author&gt;&lt;Year&gt;1993&lt;/Year&gt;&lt;RecNum&gt;760&lt;/RecNum&gt;&lt;DisplayText&gt;(38)&lt;/DisplayText&gt;&lt;record&gt;&lt;rec-number&gt;760&lt;/rec-number&gt;&lt;foreign-keys&gt;&lt;key app="EN" db-id="pdz5ff5auvzrzxe5feuxsevkxdx5fvzaa0ra"&gt;760&lt;/key&gt;&lt;/foreign-keys&gt;&lt;ref-type name="Journal Article"&gt;17&lt;/ref-type&gt;&lt;contributors&gt;&lt;authors&gt;&lt;author&gt;Kostraba, J. N.&lt;/author&gt;&lt;author&gt;Cruickshanks, K. J.&lt;/author&gt;&lt;author&gt;Lawler-Heavner, J.&lt;/author&gt;&lt;author&gt;Jobim, L. F.&lt;/author&gt;&lt;author&gt;Rewers, M. J.&lt;/author&gt;&lt;author&gt;Gay, E. C.&lt;/author&gt;&lt;author&gt;Chase, H. P.&lt;/author&gt;&lt;author&gt;Klingensmith, G.&lt;/author&gt;&lt;author&gt;Hamman, R. F.&lt;/author&gt;&lt;/authors&gt;&lt;/contributors&gt;&lt;auth-address&gt;Department of Preventive Medicine and Biometrics, University of Colorado School of Medicine, Denver 80262.&lt;/auth-address&gt;&lt;titles&gt;&lt;title&gt;Early exposure to cow&amp;apos;s milk and solid foods in infancy, genetic predisposition, and risk of IDDM&lt;/title&gt;&lt;secondary-title&gt;Diabetes&lt;/secondary-title&gt;&lt;/titles&gt;&lt;periodical&gt;&lt;full-title&gt;Diabetes&lt;/full-title&gt;&lt;/periodical&gt;&lt;pages&gt;288-95&lt;/pages&gt;&lt;volume&gt;42&lt;/volume&gt;&lt;number&gt;2&lt;/number&gt;&lt;dates&gt;&lt;year&gt;1993&lt;/year&gt;&lt;/dates&gt;&lt;accession-num&gt;8425665&lt;/accession-num&gt;&lt;work-type&gt;Research Support, Non-U.S. Gov&amp;apos;t&amp;#xD;Research Support, U.S. Gov&amp;apos;t, P.H.S.&lt;/work-type&gt;&lt;urls&gt;&lt;related-urls&gt;&lt;url&gt;http://ovidsp.ovid.com/ovidweb.cgi?T=JS&amp;amp;CSC=Y&amp;amp;NEWS=N&amp;amp;PAGE=fulltext&amp;amp;D=med3&amp;amp;AN=8425665&lt;/url&gt;&lt;url&gt;http://metalib.lib.ic.ac.uk:9003/sfx_local?sid=OVID&amp;amp;isbn=&amp;amp;issn=0012-1797&amp;amp;volume=42&amp;amp;issue=2&amp;amp;date=1993&amp;amp;title=Diabetes&amp;amp;atitle=Early+exposure+to+cow%27s+milk+and+solid+foods+in+infancy%2C+genetic+predisposition%2C+and+risk+of+IDDM.&amp;amp;aulast=Kostraba+JN&amp;amp;spage=288&lt;/url&gt;&lt;/related-urls&gt;&lt;/urls&gt;&lt;remote-database-name&gt;MEDLIN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009D5FA2" w:rsidRPr="00B319C9">
              <w:rPr>
                <w:rFonts w:ascii="Times New Roman" w:eastAsia="Times New Roman" w:hAnsi="Times New Roman" w:cs="Times New Roman"/>
                <w:noProof/>
                <w:sz w:val="24"/>
                <w:szCs w:val="24"/>
                <w:lang w:eastAsia="en-GB"/>
              </w:rPr>
              <w:t>(</w:t>
            </w:r>
            <w:hyperlink w:anchor="_ENREF_38" w:tooltip="Kostraba, 1993 #760" w:history="1">
              <w:r w:rsidR="00CD438A" w:rsidRPr="00B319C9">
                <w:rPr>
                  <w:rFonts w:ascii="Times New Roman" w:eastAsia="Times New Roman" w:hAnsi="Times New Roman" w:cs="Times New Roman"/>
                  <w:noProof/>
                  <w:sz w:val="24"/>
                  <w:szCs w:val="24"/>
                  <w:lang w:eastAsia="en-GB"/>
                </w:rPr>
                <w:t>38</w:t>
              </w:r>
            </w:hyperlink>
            <w:r w:rsidR="009D5FA2"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p>
        </w:tc>
        <w:tc>
          <w:tcPr>
            <w:tcW w:w="1246" w:type="dxa"/>
            <w:vMerge w:val="restart"/>
            <w:shd w:val="clear" w:color="auto" w:fill="auto"/>
            <w:vAlign w:val="center"/>
            <w:hideMark/>
          </w:tcPr>
          <w:p w14:paraId="1DA38993"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CC</w:t>
            </w:r>
          </w:p>
        </w:tc>
        <w:tc>
          <w:tcPr>
            <w:tcW w:w="1306" w:type="dxa"/>
            <w:vMerge w:val="restart"/>
            <w:shd w:val="clear" w:color="auto" w:fill="auto"/>
            <w:noWrap/>
            <w:vAlign w:val="center"/>
            <w:hideMark/>
          </w:tcPr>
          <w:p w14:paraId="1DA38994"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302/132</w:t>
            </w:r>
          </w:p>
          <w:p w14:paraId="1DA38995"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p>
          <w:p w14:paraId="1DA38996"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106/54</w:t>
            </w:r>
          </w:p>
        </w:tc>
        <w:tc>
          <w:tcPr>
            <w:tcW w:w="1701" w:type="dxa"/>
            <w:shd w:val="clear" w:color="auto" w:fill="auto"/>
            <w:vAlign w:val="center"/>
            <w:hideMark/>
          </w:tcPr>
          <w:p w14:paraId="1DA38997"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98"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99"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Average</w:t>
            </w:r>
          </w:p>
        </w:tc>
        <w:tc>
          <w:tcPr>
            <w:tcW w:w="1560" w:type="dxa"/>
            <w:shd w:val="clear" w:color="auto" w:fill="auto"/>
            <w:noWrap/>
            <w:vAlign w:val="center"/>
            <w:hideMark/>
          </w:tcPr>
          <w:p w14:paraId="1DA3899A"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3.3</w:t>
            </w:r>
          </w:p>
        </w:tc>
        <w:tc>
          <w:tcPr>
            <w:tcW w:w="1134" w:type="dxa"/>
            <w:shd w:val="clear" w:color="auto" w:fill="auto"/>
            <w:noWrap/>
            <w:vAlign w:val="center"/>
            <w:hideMark/>
          </w:tcPr>
          <w:p w14:paraId="1DA3899B"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4.5</w:t>
            </w:r>
          </w:p>
        </w:tc>
        <w:tc>
          <w:tcPr>
            <w:tcW w:w="1166" w:type="dxa"/>
            <w:shd w:val="clear" w:color="auto" w:fill="auto"/>
            <w:vAlign w:val="center"/>
            <w:hideMark/>
          </w:tcPr>
          <w:p w14:paraId="1DA3899C"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0.40</w:t>
            </w:r>
          </w:p>
        </w:tc>
      </w:tr>
      <w:tr w:rsidR="00BD02E2" w:rsidRPr="0085301E" w14:paraId="1DA389A7" w14:textId="77777777" w:rsidTr="00AF10C6">
        <w:trPr>
          <w:trHeight w:val="594"/>
        </w:trPr>
        <w:tc>
          <w:tcPr>
            <w:tcW w:w="3119" w:type="dxa"/>
            <w:shd w:val="clear" w:color="auto" w:fill="auto"/>
            <w:vAlign w:val="center"/>
            <w:hideMark/>
          </w:tcPr>
          <w:p w14:paraId="1DA3899E" w14:textId="77777777" w:rsidR="00BD02E2" w:rsidRPr="00B319C9"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Kostraba, 1992 (black)</w:t>
            </w:r>
          </w:p>
        </w:tc>
        <w:tc>
          <w:tcPr>
            <w:tcW w:w="1246" w:type="dxa"/>
            <w:vMerge/>
            <w:vAlign w:val="center"/>
            <w:hideMark/>
          </w:tcPr>
          <w:p w14:paraId="1DA3899F" w14:textId="77777777" w:rsidR="00BD02E2" w:rsidRPr="0085301E" w:rsidRDefault="00BD02E2" w:rsidP="003A1605">
            <w:pPr>
              <w:spacing w:after="0" w:line="240" w:lineRule="auto"/>
              <w:rPr>
                <w:rFonts w:ascii="Times New Roman" w:eastAsia="Times New Roman" w:hAnsi="Times New Roman" w:cs="Times New Roman"/>
                <w:color w:val="000000"/>
                <w:sz w:val="24"/>
                <w:szCs w:val="24"/>
                <w:lang w:eastAsia="en-GB"/>
              </w:rPr>
            </w:pPr>
          </w:p>
        </w:tc>
        <w:tc>
          <w:tcPr>
            <w:tcW w:w="1306" w:type="dxa"/>
            <w:vMerge/>
            <w:vAlign w:val="center"/>
            <w:hideMark/>
          </w:tcPr>
          <w:p w14:paraId="1DA389A0" w14:textId="77777777" w:rsidR="00BD02E2" w:rsidRPr="0085301E" w:rsidRDefault="00BD02E2" w:rsidP="003A1605">
            <w:pPr>
              <w:spacing w:after="0" w:line="240" w:lineRule="auto"/>
              <w:rPr>
                <w:rFonts w:ascii="Times New Roman" w:eastAsia="Times New Roman" w:hAnsi="Times New Roman" w:cs="Times New Roman"/>
                <w:color w:val="000000"/>
                <w:sz w:val="24"/>
                <w:szCs w:val="24"/>
                <w:lang w:eastAsia="en-GB"/>
              </w:rPr>
            </w:pPr>
          </w:p>
        </w:tc>
        <w:tc>
          <w:tcPr>
            <w:tcW w:w="1701" w:type="dxa"/>
            <w:shd w:val="clear" w:color="auto" w:fill="auto"/>
            <w:vAlign w:val="center"/>
            <w:hideMark/>
          </w:tcPr>
          <w:p w14:paraId="1DA389A1" w14:textId="77777777" w:rsidR="00BD02E2" w:rsidRPr="0085301E" w:rsidRDefault="00BD02E2" w:rsidP="003A1605">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A2"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A3"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Average</w:t>
            </w:r>
          </w:p>
        </w:tc>
        <w:tc>
          <w:tcPr>
            <w:tcW w:w="1560" w:type="dxa"/>
            <w:shd w:val="clear" w:color="auto" w:fill="auto"/>
            <w:noWrap/>
            <w:vAlign w:val="center"/>
            <w:hideMark/>
          </w:tcPr>
          <w:p w14:paraId="1DA389A4"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6.8</w:t>
            </w:r>
          </w:p>
        </w:tc>
        <w:tc>
          <w:tcPr>
            <w:tcW w:w="1134" w:type="dxa"/>
            <w:shd w:val="clear" w:color="auto" w:fill="auto"/>
            <w:noWrap/>
            <w:vAlign w:val="center"/>
            <w:hideMark/>
          </w:tcPr>
          <w:p w14:paraId="1DA389A5"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3.3</w:t>
            </w:r>
          </w:p>
        </w:tc>
        <w:tc>
          <w:tcPr>
            <w:tcW w:w="1166" w:type="dxa"/>
            <w:shd w:val="clear" w:color="auto" w:fill="auto"/>
            <w:vAlign w:val="center"/>
            <w:hideMark/>
          </w:tcPr>
          <w:p w14:paraId="1DA389A6" w14:textId="77777777" w:rsidR="00BD02E2" w:rsidRPr="0085301E"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0.16</w:t>
            </w:r>
          </w:p>
        </w:tc>
      </w:tr>
      <w:tr w:rsidR="000824D0" w:rsidRPr="0085301E" w14:paraId="1DA389B1" w14:textId="77777777" w:rsidTr="00AF10C6">
        <w:trPr>
          <w:trHeight w:val="594"/>
        </w:trPr>
        <w:tc>
          <w:tcPr>
            <w:tcW w:w="3119" w:type="dxa"/>
            <w:shd w:val="clear" w:color="auto" w:fill="auto"/>
            <w:vAlign w:val="center"/>
            <w:hideMark/>
          </w:tcPr>
          <w:p w14:paraId="1DA389A8" w14:textId="77777777" w:rsidR="000824D0" w:rsidRPr="00B319C9" w:rsidRDefault="000824D0"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Lamb, 2013</w:t>
            </w:r>
            <w:r w:rsidR="009D5FA2" w:rsidRPr="00B319C9">
              <w:rPr>
                <w:rFonts w:ascii="Times New Roman" w:hAnsi="Times New Roman" w:cs="Times New Roman"/>
                <w:sz w:val="24"/>
                <w:szCs w:val="24"/>
              </w:rPr>
              <w:t xml:space="preserve"> </w:t>
            </w:r>
            <w:r w:rsidR="009D5FA2" w:rsidRPr="00B319C9">
              <w:rPr>
                <w:rFonts w:ascii="Times New Roman" w:eastAsia="Times New Roman" w:hAnsi="Times New Roman" w:cs="Times New Roman"/>
                <w:sz w:val="24"/>
                <w:szCs w:val="24"/>
                <w:lang w:eastAsia="en-GB"/>
              </w:rPr>
              <w:t xml:space="preserve"> </w:t>
            </w:r>
            <w:r w:rsidR="008B4F30" w:rsidRPr="00B319C9">
              <w:rPr>
                <w:rFonts w:ascii="Times New Roman" w:eastAsia="Times New Roman" w:hAnsi="Times New Roman" w:cs="Times New Roman"/>
                <w:sz w:val="24"/>
                <w:szCs w:val="24"/>
                <w:lang w:eastAsia="en-GB"/>
              </w:rPr>
              <w:fldChar w:fldCharType="begin"/>
            </w:r>
            <w:r w:rsidR="009D5FA2" w:rsidRPr="00B319C9">
              <w:rPr>
                <w:rFonts w:ascii="Times New Roman" w:eastAsia="Times New Roman" w:hAnsi="Times New Roman" w:cs="Times New Roman"/>
                <w:sz w:val="24"/>
                <w:szCs w:val="24"/>
                <w:lang w:eastAsia="en-GB"/>
              </w:rPr>
              <w:instrText xml:space="preserve"> ADDIN EN.CITE &lt;EndNote&gt;&lt;Cite&gt;&lt;Author&gt;Lamb&lt;/Author&gt;&lt;Year&gt;2013&lt;/Year&gt;&lt;RecNum&gt;824&lt;/RecNum&gt;&lt;DisplayText&gt;(8)&lt;/DisplayText&gt;&lt;record&gt;&lt;rec-number&gt;824&lt;/rec-number&gt;&lt;foreign-keys&gt;&lt;key app="EN" db-id="pdz5ff5auvzrzxe5feuxsevkxdx5fvzaa0ra"&gt;824&lt;/key&gt;&lt;/foreign-keys&gt;&lt;ref-type name="Journal Article"&gt;17&lt;/ref-type&gt;&lt;contributors&gt;&lt;authors&gt;&lt;author&gt;Lamb, M. M.&lt;/author&gt;&lt;author&gt;Simpson, M. D.&lt;/author&gt;&lt;author&gt;Seifert, J.&lt;/author&gt;&lt;author&gt;Scott, F. W.&lt;/author&gt;&lt;author&gt;Rewers, M.&lt;/author&gt;&lt;author&gt;Norris, J. M.&lt;/author&gt;&lt;/authors&gt;&lt;/contributors&gt;&lt;auth-address&gt;Colorado School of Public Health, University of Colorado, Aurora, Colorado, United States of America.&lt;/auth-address&gt;&lt;titles&gt;&lt;title&gt;The association between IgG4 antibodies to dietary factors, islet autoimmunity and type 1 diabetes: the Diabetes Autoimmunity Study in the Young&lt;/title&gt;&lt;secondary-title&gt;PLoS ONE [Electronic Resource]&lt;/secondary-title&gt;&lt;/titles&gt;&lt;periodical&gt;&lt;full-title&gt;PLoS ONE [Electronic Resource]&lt;/full-title&gt;&lt;/periodical&gt;&lt;pages&gt;e57936&lt;/pages&gt;&lt;volume&gt;8&lt;/volume&gt;&lt;number&gt;2&lt;/number&gt;&lt;dates&gt;&lt;year&gt;2013&lt;/year&gt;&lt;/dates&gt;&lt;accession-num&gt;23469110&lt;/accession-num&gt;&lt;work-type&gt;Research Support, N.I.H., Extramural&amp;#xD;Research Support, Non-U.S. Gov&amp;apos;t&lt;/work-type&gt;&lt;urls&gt;&lt;related-urls&gt;&lt;url&gt;http://ovidsp.ovid.com/ovidweb.cgi?T=JS&amp;amp;CSC=Y&amp;amp;NEWS=N&amp;amp;PAGE=fulltext&amp;amp;D=prem&amp;amp;AN=23469110&lt;/url&gt;&lt;url&gt;http://metalib.lib.ic.ac.uk:9003/sfx_local?sid=OVID&amp;amp;isbn=&amp;amp;issn=1932-6203&amp;amp;volume=8&amp;amp;issue=2&amp;amp;date=2013&amp;amp;title=PLoS+ONE+%5BElectronic+Resource%5D&amp;amp;atitle=The+association+between+IgG4+antibodies+to+dietary+factors%2C+islet+autoimmunity+and+type+1+diabetes%3A+the+Diabetes+Autoimmunity+Study+in+the+Young.&amp;amp;aulast=Lamb+MM&amp;amp;spage=e57936&lt;/url&gt;&lt;/related-urls&gt;&lt;/urls&gt;&lt;custom2&gt;PMC3585253&lt;/custom2&gt;&lt;remote-database-name&gt;MEDLIN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009D5FA2" w:rsidRPr="00B319C9">
              <w:rPr>
                <w:rFonts w:ascii="Times New Roman" w:eastAsia="Times New Roman" w:hAnsi="Times New Roman" w:cs="Times New Roman"/>
                <w:noProof/>
                <w:sz w:val="24"/>
                <w:szCs w:val="24"/>
                <w:lang w:eastAsia="en-GB"/>
              </w:rPr>
              <w:t>(</w:t>
            </w:r>
            <w:hyperlink w:anchor="_ENREF_8" w:tooltip="Lamb, 2013 #824" w:history="1">
              <w:r w:rsidR="00CD438A" w:rsidRPr="00B319C9">
                <w:rPr>
                  <w:rFonts w:ascii="Times New Roman" w:eastAsia="Times New Roman" w:hAnsi="Times New Roman" w:cs="Times New Roman"/>
                  <w:noProof/>
                  <w:sz w:val="24"/>
                  <w:szCs w:val="24"/>
                  <w:lang w:eastAsia="en-GB"/>
                </w:rPr>
                <w:t>8</w:t>
              </w:r>
            </w:hyperlink>
            <w:r w:rsidR="009D5FA2"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p>
        </w:tc>
        <w:tc>
          <w:tcPr>
            <w:tcW w:w="1246" w:type="dxa"/>
            <w:shd w:val="clear" w:color="auto" w:fill="auto"/>
            <w:vAlign w:val="center"/>
            <w:hideMark/>
          </w:tcPr>
          <w:p w14:paraId="1DA389A9"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NCC</w:t>
            </w:r>
          </w:p>
        </w:tc>
        <w:tc>
          <w:tcPr>
            <w:tcW w:w="1306" w:type="dxa"/>
            <w:shd w:val="clear" w:color="auto" w:fill="auto"/>
            <w:noWrap/>
            <w:vAlign w:val="center"/>
            <w:hideMark/>
          </w:tcPr>
          <w:p w14:paraId="1DA389AA"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260</w:t>
            </w:r>
          </w:p>
        </w:tc>
        <w:tc>
          <w:tcPr>
            <w:tcW w:w="1701" w:type="dxa"/>
            <w:shd w:val="clear" w:color="auto" w:fill="auto"/>
            <w:vAlign w:val="center"/>
            <w:hideMark/>
          </w:tcPr>
          <w:p w14:paraId="1DA389AB"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continuous</w:t>
            </w:r>
          </w:p>
        </w:tc>
        <w:tc>
          <w:tcPr>
            <w:tcW w:w="1417" w:type="dxa"/>
            <w:shd w:val="clear" w:color="auto" w:fill="auto"/>
            <w:vAlign w:val="center"/>
            <w:hideMark/>
          </w:tcPr>
          <w:p w14:paraId="1DA389AC"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AD"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Average</w:t>
            </w:r>
          </w:p>
        </w:tc>
        <w:tc>
          <w:tcPr>
            <w:tcW w:w="1560" w:type="dxa"/>
            <w:shd w:val="clear" w:color="auto" w:fill="auto"/>
            <w:noWrap/>
            <w:vAlign w:val="center"/>
            <w:hideMark/>
          </w:tcPr>
          <w:p w14:paraId="1DA389AE"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 </w:t>
            </w:r>
          </w:p>
        </w:tc>
        <w:tc>
          <w:tcPr>
            <w:tcW w:w="1134" w:type="dxa"/>
            <w:shd w:val="clear" w:color="auto" w:fill="auto"/>
            <w:noWrap/>
            <w:vAlign w:val="center"/>
            <w:hideMark/>
          </w:tcPr>
          <w:p w14:paraId="1DA389AF"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 </w:t>
            </w:r>
          </w:p>
        </w:tc>
        <w:tc>
          <w:tcPr>
            <w:tcW w:w="1166" w:type="dxa"/>
            <w:shd w:val="clear" w:color="auto" w:fill="auto"/>
            <w:noWrap/>
            <w:vAlign w:val="center"/>
            <w:hideMark/>
          </w:tcPr>
          <w:p w14:paraId="1DA389B0" w14:textId="77777777" w:rsidR="000824D0" w:rsidRPr="0085301E" w:rsidRDefault="000824D0" w:rsidP="00D84E29">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NS</w:t>
            </w:r>
          </w:p>
        </w:tc>
      </w:tr>
      <w:tr w:rsidR="004F1A96" w:rsidRPr="00A544B2" w14:paraId="1DA389BB" w14:textId="77777777" w:rsidTr="00AF10C6">
        <w:trPr>
          <w:trHeight w:val="594"/>
        </w:trPr>
        <w:tc>
          <w:tcPr>
            <w:tcW w:w="3119" w:type="dxa"/>
            <w:shd w:val="clear" w:color="auto" w:fill="auto"/>
            <w:vAlign w:val="center"/>
            <w:hideMark/>
          </w:tcPr>
          <w:p w14:paraId="1DA389B2" w14:textId="77777777" w:rsidR="004F1A96" w:rsidRPr="00B319C9" w:rsidRDefault="004F1A96"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Thorsdottir, 2000</w:t>
            </w:r>
            <w:r w:rsidR="009D5FA2" w:rsidRPr="00B319C9">
              <w:rPr>
                <w:rFonts w:ascii="Times New Roman" w:eastAsia="Times New Roman" w:hAnsi="Times New Roman" w:cs="Times New Roman"/>
                <w:color w:val="000000"/>
                <w:sz w:val="24"/>
                <w:szCs w:val="24"/>
                <w:lang w:eastAsia="en-GB"/>
              </w:rPr>
              <w:t xml:space="preserve"> </w:t>
            </w:r>
            <w:r w:rsidR="008B4F30" w:rsidRPr="00B319C9">
              <w:rPr>
                <w:rFonts w:ascii="Times New Roman" w:hAnsi="Times New Roman" w:cs="Times New Roman"/>
                <w:sz w:val="24"/>
                <w:szCs w:val="24"/>
              </w:rPr>
              <w:fldChar w:fldCharType="begin"/>
            </w:r>
            <w:r w:rsidR="00CD438A" w:rsidRPr="00B319C9">
              <w:rPr>
                <w:rFonts w:ascii="Times New Roman" w:hAnsi="Times New Roman" w:cs="Times New Roman"/>
                <w:sz w:val="24"/>
                <w:szCs w:val="24"/>
              </w:rPr>
              <w:instrText xml:space="preserve"> ADDIN EN.CITE &lt;EndNote&gt;&lt;Cite&gt;&lt;Author&gt;Thorsdottir&lt;/Author&gt;&lt;Year&gt;2000&lt;/Year&gt;&lt;RecNum&gt;1491&lt;/RecNum&gt;&lt;DisplayText&gt;(60)&lt;/DisplayText&gt;&lt;record&gt;&lt;rec-number&gt;1491&lt;/rec-number&gt;&lt;foreign-keys&gt;&lt;key app="EN" db-id="pdz5ff5auvzrzxe5feuxsevkxdx5fvzaa0ra"&gt;1491&lt;/key&gt;&lt;/foreign-keys&gt;&lt;ref-type name="Journal Article"&gt;17&lt;/ref-type&gt;&lt;contributors&gt;&lt;authors&gt;&lt;author&gt;Thorsdottir, I.&lt;/author&gt;&lt;author&gt;Birgisdottir, B. E.&lt;/author&gt;&lt;author&gt;Johannsdottir, I. M.&lt;/author&gt;&lt;author&gt;Harris, D. P.&lt;/author&gt;&lt;author&gt;Hill, J.&lt;/author&gt;&lt;author&gt;Steingrimsdottir, L.&lt;/author&gt;&lt;author&gt;Thorsson, A. V.&lt;/author&gt;&lt;/authors&gt;&lt;/contributors&gt;&lt;auth-address&gt;Unit for Nutrition Research, National University Hospital, Department of Food Science, Reykjavik, Iceland. ingathor@rsp.is&lt;/auth-address&gt;&lt;titles&gt;&lt;title&gt;Different beta-casein fractions in Icelandic versus Scandinavian cow&amp;apos;s milk may influence diabetogenicity of cow&amp;apos;s milk in infancy and explain low incidence of insulin-dependent diabetes mellitus in Iceland&lt;/title&gt;&lt;secondary-title&gt;Pediatrics&lt;/secondary-title&gt;&lt;/titles&gt;&lt;periodical&gt;&lt;full-title&gt;Pediatrics&lt;/full-title&gt;&lt;/periodical&gt;&lt;pages&gt;719-24&lt;/pages&gt;&lt;volume&gt;106&lt;/volume&gt;&lt;number&gt;4&lt;/number&gt;&lt;dates&gt;&lt;year&gt;2000&lt;/year&gt;&lt;/dates&gt;&lt;accession-num&gt;11015514&lt;/accession-num&gt;&lt;work-type&gt;Comparative Study&lt;/work-type&gt;&lt;urls&gt;&lt;related-urls&gt;&lt;url&gt;http://ovidsp.ovid.com/ovidweb.cgi?T=JS&amp;amp;CSC=Y&amp;amp;NEWS=N&amp;amp;PAGE=fulltext&amp;amp;D=med4&amp;amp;AN=11015514&lt;/url&gt;&lt;url&gt;http://metalib.lib.ic.ac.uk:9003/sfx_local?sid=OVID&amp;amp;isbn=&amp;amp;issn=0031-4005&amp;amp;volume=106&amp;amp;issue=4&amp;amp;date=2000&amp;amp;title=Pediatrics&amp;amp;atitle=Different+beta-casein+fractions+in+Icelandic+versus+Scandinavian+cow%27s+milk+may+influence+diabetogenicity+of+cow%27s+milk+in+infancy+and+explain+low+incidence+of+insulin-dependent+diabetes+mellitus+in+Iceland.&amp;amp;aulast=Thorsdottir+I&amp;amp;spage=719&lt;/url&gt;&lt;url&gt;http://pediatrics.aappublications.org/content/106/4/719.full.pdf&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CD438A" w:rsidRPr="00B319C9">
              <w:rPr>
                <w:rFonts w:ascii="Times New Roman" w:hAnsi="Times New Roman" w:cs="Times New Roman"/>
                <w:noProof/>
                <w:sz w:val="24"/>
                <w:szCs w:val="24"/>
              </w:rPr>
              <w:t>(</w:t>
            </w:r>
            <w:hyperlink w:anchor="_ENREF_60" w:tooltip="Thorsdottir, 2000 #1491" w:history="1">
              <w:r w:rsidR="00CD438A" w:rsidRPr="00B319C9">
                <w:rPr>
                  <w:rFonts w:ascii="Times New Roman" w:hAnsi="Times New Roman" w:cs="Times New Roman"/>
                  <w:noProof/>
                  <w:sz w:val="24"/>
                  <w:szCs w:val="24"/>
                </w:rPr>
                <w:t>60</w:t>
              </w:r>
            </w:hyperlink>
            <w:r w:rsidR="00CD438A"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1246" w:type="dxa"/>
            <w:shd w:val="clear" w:color="auto" w:fill="auto"/>
            <w:vAlign w:val="center"/>
            <w:hideMark/>
          </w:tcPr>
          <w:p w14:paraId="1DA389B3" w14:textId="77777777" w:rsidR="004F1A96" w:rsidRPr="0085301E" w:rsidRDefault="004F1A96" w:rsidP="00B54773">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CC</w:t>
            </w:r>
          </w:p>
        </w:tc>
        <w:tc>
          <w:tcPr>
            <w:tcW w:w="1306" w:type="dxa"/>
            <w:shd w:val="clear" w:color="auto" w:fill="auto"/>
            <w:noWrap/>
            <w:vAlign w:val="center"/>
            <w:hideMark/>
          </w:tcPr>
          <w:p w14:paraId="1DA389B4" w14:textId="77777777" w:rsidR="004F1A96" w:rsidRPr="0085301E" w:rsidRDefault="004F1A96" w:rsidP="00B54773">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220</w:t>
            </w:r>
            <w:r w:rsidR="00D84E29" w:rsidRPr="0085301E">
              <w:rPr>
                <w:rFonts w:ascii="Times New Roman" w:eastAsia="Times New Roman" w:hAnsi="Times New Roman" w:cs="Times New Roman"/>
                <w:color w:val="000000"/>
                <w:sz w:val="24"/>
                <w:szCs w:val="24"/>
                <w:lang w:eastAsia="en-GB"/>
              </w:rPr>
              <w:t>/55</w:t>
            </w:r>
          </w:p>
        </w:tc>
        <w:tc>
          <w:tcPr>
            <w:tcW w:w="1701" w:type="dxa"/>
            <w:shd w:val="clear" w:color="auto" w:fill="auto"/>
            <w:vAlign w:val="center"/>
            <w:hideMark/>
          </w:tcPr>
          <w:p w14:paraId="1DA389B5" w14:textId="77777777" w:rsidR="004F1A96" w:rsidRPr="0085301E" w:rsidRDefault="004F1A96" w:rsidP="00B54773">
            <w:pPr>
              <w:spacing w:after="0" w:line="240" w:lineRule="auto"/>
              <w:jc w:val="center"/>
              <w:rPr>
                <w:rFonts w:ascii="Times New Roman" w:eastAsia="Times New Roman" w:hAnsi="Times New Roman" w:cs="Times New Roman"/>
                <w:sz w:val="24"/>
                <w:szCs w:val="24"/>
                <w:lang w:eastAsia="en-GB"/>
              </w:rPr>
            </w:pPr>
            <w:r w:rsidRPr="0085301E">
              <w:rPr>
                <w:rFonts w:ascii="Times New Roman" w:eastAsia="Times New Roman" w:hAnsi="Times New Roman" w:cs="Times New Roman"/>
                <w:sz w:val="24"/>
                <w:szCs w:val="24"/>
                <w:lang w:eastAsia="en-GB"/>
              </w:rPr>
              <w:t>continuous</w:t>
            </w:r>
          </w:p>
        </w:tc>
        <w:tc>
          <w:tcPr>
            <w:tcW w:w="1417" w:type="dxa"/>
            <w:shd w:val="clear" w:color="auto" w:fill="auto"/>
            <w:vAlign w:val="center"/>
            <w:hideMark/>
          </w:tcPr>
          <w:p w14:paraId="1DA389B6" w14:textId="77777777" w:rsidR="004F1A96" w:rsidRPr="0085301E" w:rsidRDefault="004F1A96" w:rsidP="00B54773">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Months</w:t>
            </w:r>
          </w:p>
        </w:tc>
        <w:tc>
          <w:tcPr>
            <w:tcW w:w="1701" w:type="dxa"/>
            <w:shd w:val="clear" w:color="auto" w:fill="auto"/>
            <w:noWrap/>
            <w:vAlign w:val="center"/>
            <w:hideMark/>
          </w:tcPr>
          <w:p w14:paraId="1DA389B7" w14:textId="77777777" w:rsidR="004F1A96" w:rsidRPr="0085301E" w:rsidRDefault="004F1A96" w:rsidP="00B54773">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Average</w:t>
            </w:r>
          </w:p>
        </w:tc>
        <w:tc>
          <w:tcPr>
            <w:tcW w:w="1560" w:type="dxa"/>
            <w:shd w:val="clear" w:color="auto" w:fill="auto"/>
            <w:noWrap/>
            <w:vAlign w:val="center"/>
            <w:hideMark/>
          </w:tcPr>
          <w:p w14:paraId="1DA389B8" w14:textId="77777777" w:rsidR="004F1A96" w:rsidRPr="0085301E" w:rsidRDefault="004F1A96" w:rsidP="00B54773">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 </w:t>
            </w:r>
          </w:p>
        </w:tc>
        <w:tc>
          <w:tcPr>
            <w:tcW w:w="1134" w:type="dxa"/>
            <w:shd w:val="clear" w:color="auto" w:fill="auto"/>
            <w:noWrap/>
            <w:vAlign w:val="center"/>
            <w:hideMark/>
          </w:tcPr>
          <w:p w14:paraId="1DA389B9" w14:textId="77777777" w:rsidR="004F1A96" w:rsidRPr="0085301E" w:rsidRDefault="004F1A96" w:rsidP="00B54773">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 </w:t>
            </w:r>
          </w:p>
        </w:tc>
        <w:tc>
          <w:tcPr>
            <w:tcW w:w="1166" w:type="dxa"/>
            <w:shd w:val="clear" w:color="auto" w:fill="auto"/>
            <w:vAlign w:val="center"/>
            <w:hideMark/>
          </w:tcPr>
          <w:p w14:paraId="1DA389BA" w14:textId="77777777" w:rsidR="004F1A96" w:rsidRPr="00A544B2" w:rsidRDefault="004F1A96" w:rsidP="00B54773">
            <w:pPr>
              <w:spacing w:after="0" w:line="240" w:lineRule="auto"/>
              <w:jc w:val="center"/>
              <w:rPr>
                <w:rFonts w:ascii="Times New Roman" w:eastAsia="Times New Roman" w:hAnsi="Times New Roman" w:cs="Times New Roman"/>
                <w:color w:val="000000"/>
                <w:sz w:val="24"/>
                <w:szCs w:val="24"/>
                <w:lang w:eastAsia="en-GB"/>
              </w:rPr>
            </w:pPr>
            <w:r w:rsidRPr="0085301E">
              <w:rPr>
                <w:rFonts w:ascii="Times New Roman" w:eastAsia="Times New Roman" w:hAnsi="Times New Roman" w:cs="Times New Roman"/>
                <w:color w:val="000000"/>
                <w:sz w:val="24"/>
                <w:szCs w:val="24"/>
                <w:lang w:eastAsia="en-GB"/>
              </w:rPr>
              <w:t>NS</w:t>
            </w:r>
          </w:p>
        </w:tc>
      </w:tr>
      <w:tr w:rsidR="00A05556" w:rsidRPr="00A544B2" w14:paraId="1DA389C4" w14:textId="77777777" w:rsidTr="00F31CE3">
        <w:trPr>
          <w:trHeight w:val="594"/>
        </w:trPr>
        <w:tc>
          <w:tcPr>
            <w:tcW w:w="3119" w:type="dxa"/>
            <w:shd w:val="clear" w:color="auto" w:fill="auto"/>
            <w:vAlign w:val="center"/>
            <w:hideMark/>
          </w:tcPr>
          <w:p w14:paraId="1DA389BC" w14:textId="77777777" w:rsidR="00A05556" w:rsidRPr="00B319C9" w:rsidRDefault="00A05556" w:rsidP="00CD438A">
            <w:pPr>
              <w:spacing w:after="0" w:line="240" w:lineRule="auto"/>
              <w:jc w:val="center"/>
              <w:rPr>
                <w:rFonts w:ascii="Times New Roman" w:eastAsia="Times New Roman" w:hAnsi="Times New Roman" w:cs="Times New Roman"/>
                <w:color w:val="000000"/>
                <w:sz w:val="24"/>
                <w:szCs w:val="24"/>
                <w:lang w:eastAsia="en-GB"/>
              </w:rPr>
            </w:pPr>
            <w:r w:rsidRPr="00B319C9">
              <w:rPr>
                <w:rFonts w:ascii="Times New Roman" w:eastAsia="Times New Roman" w:hAnsi="Times New Roman" w:cs="Times New Roman"/>
                <w:color w:val="000000"/>
                <w:sz w:val="24"/>
                <w:szCs w:val="24"/>
                <w:lang w:eastAsia="en-GB"/>
              </w:rPr>
              <w:t>Hol</w:t>
            </w:r>
            <w:r w:rsidR="00C25F93" w:rsidRPr="00B319C9">
              <w:rPr>
                <w:rFonts w:ascii="Times New Roman" w:eastAsia="Times New Roman" w:hAnsi="Times New Roman" w:cs="Times New Roman"/>
                <w:color w:val="000000"/>
                <w:sz w:val="24"/>
                <w:szCs w:val="24"/>
                <w:lang w:eastAsia="en-GB"/>
              </w:rPr>
              <w:t>m</w:t>
            </w:r>
            <w:r w:rsidRPr="00B319C9">
              <w:rPr>
                <w:rFonts w:ascii="Times New Roman" w:eastAsia="Times New Roman" w:hAnsi="Times New Roman" w:cs="Times New Roman"/>
                <w:color w:val="000000"/>
                <w:sz w:val="24"/>
                <w:szCs w:val="24"/>
                <w:lang w:eastAsia="en-GB"/>
              </w:rPr>
              <w:t>berg, 2007</w:t>
            </w:r>
            <w:r w:rsidR="00C25F93" w:rsidRPr="00B319C9">
              <w:rPr>
                <w:rFonts w:ascii="Times New Roman" w:eastAsia="Times New Roman" w:hAnsi="Times New Roman" w:cs="Times New Roman"/>
                <w:color w:val="000000"/>
                <w:sz w:val="24"/>
                <w:szCs w:val="24"/>
                <w:lang w:eastAsia="en-GB"/>
              </w:rPr>
              <w:t xml:space="preserve"> </w:t>
            </w:r>
            <w:r w:rsidR="00C25F93" w:rsidRPr="00B319C9">
              <w:rPr>
                <w:rFonts w:ascii="Times New Roman" w:hAnsi="Times New Roman" w:cs="Times New Roman"/>
                <w:sz w:val="24"/>
                <w:szCs w:val="24"/>
              </w:rPr>
              <w:t xml:space="preserve"> </w:t>
            </w:r>
            <w:r w:rsidR="008B4F30" w:rsidRPr="00B319C9">
              <w:rPr>
                <w:rFonts w:ascii="Times New Roman" w:hAnsi="Times New Roman" w:cs="Times New Roman"/>
                <w:sz w:val="24"/>
                <w:szCs w:val="24"/>
              </w:rPr>
              <w:fldChar w:fldCharType="begin"/>
            </w:r>
            <w:r w:rsidR="00CD438A" w:rsidRPr="00B319C9">
              <w:rPr>
                <w:rFonts w:ascii="Times New Roman" w:hAnsi="Times New Roman" w:cs="Times New Roman"/>
                <w:sz w:val="24"/>
                <w:szCs w:val="24"/>
              </w:rPr>
              <w:instrText xml:space="preserve"> ADDIN EN.CITE &lt;EndNote&gt;&lt;Cite&gt;&lt;Author&gt;Holmberg&lt;/Author&gt;&lt;Year&gt;2007&lt;/Year&gt;&lt;RecNum&gt;590&lt;/RecNum&gt;&lt;DisplayText&gt;(67)&lt;/DisplayText&gt;&lt;record&gt;&lt;rec-number&gt;590&lt;/rec-number&gt;&lt;foreign-keys&gt;&lt;key app="EN" db-id="pdz5ff5auvzrzxe5feuxsevkxdx5fvzaa0ra"&gt;590&lt;/key&gt;&lt;/foreign-keys&gt;&lt;ref-type name="Journal Article"&gt;17&lt;/ref-type&gt;&lt;contributors&gt;&lt;authors&gt;&lt;author&gt;Holmberg, H.&lt;/author&gt;&lt;author&gt;Wahlberg, J.&lt;/author&gt;&lt;author&gt;Vaarala, O.&lt;/author&gt;&lt;author&gt;Ludvigsson, J.&lt;/author&gt;&lt;author&gt;Abis Study Group&lt;/author&gt;&lt;/authors&gt;&lt;/contributors&gt;&lt;auth-address&gt;Department of Molecular and Clinical Medicine, Linkopings Universitet, Sweden. hanho@imk.liu.se&lt;/auth-address&gt;&lt;titles&gt;&lt;title&gt;Short duration of breast-feeding as a risk-factor for beta-cell autoantibodies in 5-year-old children from the general population&lt;/title&gt;&lt;secondary-title&gt;British Journal of Nutrition&lt;/secondary-title&gt;&lt;/titles&gt;&lt;periodical&gt;&lt;full-title&gt;British Journal of Nutrition&lt;/full-title&gt;&lt;/periodical&gt;&lt;pages&gt;111-6&lt;/pages&gt;&lt;volume&gt;97&lt;/volume&gt;&lt;number&gt;1&lt;/number&gt;&lt;dates&gt;&lt;year&gt;2007&lt;/year&gt;&lt;/dates&gt;&lt;accession-num&gt;17217566&lt;/accession-num&gt;&lt;work-type&gt;Research Support, Non-U.S. Gov&amp;apos;t&lt;/work-type&gt;&lt;urls&gt;&lt;related-urls&gt;&lt;url&gt;http://ovidsp.ovid.com/ovidweb.cgi?T=JS&amp;amp;CSC=Y&amp;amp;NEWS=N&amp;amp;PAGE=fulltext&amp;amp;D=med4&amp;amp;AN=17217566&lt;/url&gt;&lt;url&gt;http://metalib.lib.ic.ac.uk:9003/sfx_local?sid=OVID&amp;amp;isbn=&amp;amp;issn=0007-1145&amp;amp;volume=97&amp;amp;issue=1&amp;amp;date=2007&amp;amp;title=British+Journal+of+Nutrition&amp;amp;atitle=Short+duration+of+breast-feeding+as+a+risk-factor+for+beta-cell+autoantibodies+in+5-year-old+children+from+the+general+population.&amp;amp;aulast=Holmberg+H&amp;amp;spage=111&lt;/url&gt;&lt;url&gt;http://journals.cambridge.org/download.php?file=%2FBJN%2FBJN97_01%2FS0007114507210189a.pdf&amp;amp;code=b5fa24037b3c9b5e1339879b90c07d0c&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CD438A" w:rsidRPr="00B319C9">
              <w:rPr>
                <w:rFonts w:ascii="Times New Roman" w:hAnsi="Times New Roman" w:cs="Times New Roman"/>
                <w:noProof/>
                <w:sz w:val="24"/>
                <w:szCs w:val="24"/>
              </w:rPr>
              <w:t>(</w:t>
            </w:r>
            <w:hyperlink w:anchor="_ENREF_67" w:tooltip="Holmberg, 2007 #590" w:history="1">
              <w:r w:rsidR="00CD438A" w:rsidRPr="00B319C9">
                <w:rPr>
                  <w:rFonts w:ascii="Times New Roman" w:hAnsi="Times New Roman" w:cs="Times New Roman"/>
                  <w:noProof/>
                  <w:sz w:val="24"/>
                  <w:szCs w:val="24"/>
                </w:rPr>
                <w:t>67</w:t>
              </w:r>
            </w:hyperlink>
            <w:r w:rsidR="00CD438A"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1246" w:type="dxa"/>
            <w:shd w:val="clear" w:color="auto" w:fill="auto"/>
            <w:vAlign w:val="center"/>
            <w:hideMark/>
          </w:tcPr>
          <w:p w14:paraId="1DA389BD" w14:textId="77777777" w:rsidR="00A05556" w:rsidRPr="00C25F93" w:rsidRDefault="00A05556" w:rsidP="00B54773">
            <w:pPr>
              <w:spacing w:after="0" w:line="240" w:lineRule="auto"/>
              <w:jc w:val="center"/>
              <w:rPr>
                <w:rFonts w:ascii="Times New Roman" w:eastAsia="Times New Roman" w:hAnsi="Times New Roman" w:cs="Times New Roman"/>
                <w:color w:val="000000"/>
                <w:sz w:val="24"/>
                <w:szCs w:val="24"/>
                <w:lang w:eastAsia="en-GB"/>
              </w:rPr>
            </w:pPr>
            <w:r w:rsidRPr="00C25F93">
              <w:rPr>
                <w:rFonts w:ascii="Times New Roman" w:eastAsia="Times New Roman" w:hAnsi="Times New Roman" w:cs="Times New Roman"/>
                <w:color w:val="000000"/>
                <w:sz w:val="24"/>
                <w:szCs w:val="24"/>
                <w:lang w:eastAsia="en-GB"/>
              </w:rPr>
              <w:t>PC</w:t>
            </w:r>
          </w:p>
        </w:tc>
        <w:tc>
          <w:tcPr>
            <w:tcW w:w="1306" w:type="dxa"/>
            <w:shd w:val="clear" w:color="auto" w:fill="auto"/>
            <w:noWrap/>
            <w:vAlign w:val="center"/>
            <w:hideMark/>
          </w:tcPr>
          <w:p w14:paraId="1DA389BE" w14:textId="77777777" w:rsidR="00A05556" w:rsidRPr="0085301E" w:rsidRDefault="00C25F93" w:rsidP="00B54773">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3788</w:t>
            </w:r>
          </w:p>
        </w:tc>
        <w:tc>
          <w:tcPr>
            <w:tcW w:w="1701" w:type="dxa"/>
            <w:shd w:val="clear" w:color="auto" w:fill="auto"/>
            <w:vAlign w:val="center"/>
            <w:hideMark/>
          </w:tcPr>
          <w:p w14:paraId="1DA389BF" w14:textId="77777777" w:rsidR="00A05556" w:rsidRPr="0085301E" w:rsidRDefault="00A05556" w:rsidP="00B54773">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categorical</w:t>
            </w:r>
          </w:p>
        </w:tc>
        <w:tc>
          <w:tcPr>
            <w:tcW w:w="1417" w:type="dxa"/>
            <w:shd w:val="clear" w:color="auto" w:fill="auto"/>
            <w:vAlign w:val="center"/>
            <w:hideMark/>
          </w:tcPr>
          <w:p w14:paraId="1DA389C0" w14:textId="77777777" w:rsidR="00A05556" w:rsidRPr="0085301E" w:rsidRDefault="00573CDD" w:rsidP="00B54773">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&gt;4</w:t>
            </w:r>
            <w:r w:rsidR="00A05556">
              <w:rPr>
                <w:rFonts w:ascii="Times New Roman" w:eastAsia="Times New Roman" w:hAnsi="Times New Roman" w:cs="Times New Roman"/>
                <w:color w:val="000000"/>
                <w:sz w:val="24"/>
                <w:szCs w:val="24"/>
                <w:lang w:eastAsia="en-GB"/>
              </w:rPr>
              <w:t xml:space="preserve"> vs </w:t>
            </w:r>
            <w:r>
              <w:rPr>
                <w:rFonts w:ascii="Times New Roman" w:eastAsia="Times New Roman" w:hAnsi="Times New Roman" w:cs="Times New Roman"/>
                <w:color w:val="000000"/>
                <w:sz w:val="24"/>
                <w:szCs w:val="24"/>
                <w:lang w:eastAsia="en-GB"/>
              </w:rPr>
              <w:t>1-3</w:t>
            </w:r>
            <w:r w:rsidR="00A05556">
              <w:rPr>
                <w:rFonts w:ascii="Times New Roman" w:eastAsia="Times New Roman" w:hAnsi="Times New Roman" w:cs="Times New Roman"/>
                <w:color w:val="000000"/>
                <w:sz w:val="24"/>
                <w:szCs w:val="24"/>
                <w:lang w:eastAsia="en-GB"/>
              </w:rPr>
              <w:t xml:space="preserve"> months</w:t>
            </w:r>
          </w:p>
        </w:tc>
        <w:tc>
          <w:tcPr>
            <w:tcW w:w="1701" w:type="dxa"/>
            <w:shd w:val="clear" w:color="auto" w:fill="auto"/>
            <w:noWrap/>
            <w:vAlign w:val="center"/>
            <w:hideMark/>
          </w:tcPr>
          <w:p w14:paraId="1DA389C1" w14:textId="77777777" w:rsidR="00A05556" w:rsidRPr="0085301E" w:rsidRDefault="00A05556" w:rsidP="00B54773">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aOR (95% CI)</w:t>
            </w:r>
          </w:p>
        </w:tc>
        <w:tc>
          <w:tcPr>
            <w:tcW w:w="2694" w:type="dxa"/>
            <w:gridSpan w:val="2"/>
            <w:shd w:val="clear" w:color="auto" w:fill="auto"/>
            <w:noWrap/>
            <w:vAlign w:val="center"/>
            <w:hideMark/>
          </w:tcPr>
          <w:p w14:paraId="1DA389C2" w14:textId="77777777" w:rsidR="00A05556" w:rsidRPr="0085301E" w:rsidRDefault="00A05556" w:rsidP="00B54773">
            <w:pPr>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0.50 (0.27-0.93)</w:t>
            </w:r>
          </w:p>
        </w:tc>
        <w:tc>
          <w:tcPr>
            <w:tcW w:w="1166" w:type="dxa"/>
            <w:shd w:val="clear" w:color="auto" w:fill="auto"/>
            <w:vAlign w:val="center"/>
            <w:hideMark/>
          </w:tcPr>
          <w:p w14:paraId="1DA389C3" w14:textId="77777777" w:rsidR="00A05556" w:rsidRPr="00A05556" w:rsidRDefault="00A05556" w:rsidP="00B54773">
            <w:pPr>
              <w:spacing w:after="0" w:line="240" w:lineRule="auto"/>
              <w:jc w:val="center"/>
              <w:rPr>
                <w:rFonts w:ascii="Times New Roman" w:eastAsia="Times New Roman" w:hAnsi="Times New Roman" w:cs="Times New Roman"/>
                <w:b/>
                <w:color w:val="000000"/>
                <w:sz w:val="24"/>
                <w:szCs w:val="24"/>
                <w:lang w:eastAsia="en-GB"/>
              </w:rPr>
            </w:pPr>
            <w:r w:rsidRPr="00573CDD">
              <w:rPr>
                <w:rFonts w:ascii="Times New Roman" w:eastAsia="Times New Roman" w:hAnsi="Times New Roman" w:cs="Times New Roman"/>
                <w:b/>
                <w:color w:val="000000"/>
                <w:sz w:val="24"/>
                <w:szCs w:val="24"/>
                <w:lang w:eastAsia="en-GB"/>
              </w:rPr>
              <w:t>0.028</w:t>
            </w:r>
          </w:p>
        </w:tc>
      </w:tr>
    </w:tbl>
    <w:p w14:paraId="1DA389C5" w14:textId="77777777" w:rsidR="00B54773" w:rsidRPr="00ED3ED1" w:rsidRDefault="00B54773" w:rsidP="00ED3ED1">
      <w:pPr>
        <w:spacing w:line="360" w:lineRule="auto"/>
        <w:rPr>
          <w:rFonts w:ascii="Times New Roman" w:hAnsi="Times New Roman" w:cs="Times New Roman"/>
          <w:sz w:val="24"/>
        </w:rPr>
        <w:sectPr w:rsidR="00B54773" w:rsidRPr="00ED3ED1" w:rsidSect="00B54773">
          <w:pgSz w:w="16838" w:h="11906" w:orient="landscape"/>
          <w:pgMar w:top="1134" w:right="1440" w:bottom="1440" w:left="1440" w:header="709" w:footer="709" w:gutter="0"/>
          <w:cols w:space="708"/>
          <w:docGrid w:linePitch="360"/>
        </w:sectPr>
      </w:pPr>
    </w:p>
    <w:p w14:paraId="1DA389C6" w14:textId="77777777" w:rsidR="006B4784" w:rsidRPr="003F50D6" w:rsidRDefault="00214C5A" w:rsidP="005D3493">
      <w:pPr>
        <w:pStyle w:val="Heading1"/>
        <w:numPr>
          <w:ilvl w:val="0"/>
          <w:numId w:val="29"/>
        </w:numPr>
        <w:spacing w:before="0"/>
        <w:ind w:left="851" w:hanging="567"/>
        <w:rPr>
          <w:rFonts w:ascii="Times New Roman" w:hAnsi="Times New Roman" w:cs="Times New Roman"/>
          <w:color w:val="auto"/>
        </w:rPr>
      </w:pPr>
      <w:bookmarkStart w:id="72" w:name="_Toc416269578"/>
      <w:r w:rsidRPr="003F50D6">
        <w:rPr>
          <w:rFonts w:ascii="Times New Roman" w:hAnsi="Times New Roman" w:cs="Times New Roman"/>
          <w:color w:val="auto"/>
        </w:rPr>
        <w:lastRenderedPageBreak/>
        <w:t xml:space="preserve">Age at introduction of </w:t>
      </w:r>
      <w:r w:rsidR="000A002D">
        <w:rPr>
          <w:rFonts w:ascii="Times New Roman" w:hAnsi="Times New Roman" w:cs="Times New Roman"/>
          <w:color w:val="auto"/>
        </w:rPr>
        <w:t>solid food</w:t>
      </w:r>
      <w:r w:rsidRPr="003F50D6">
        <w:rPr>
          <w:rFonts w:ascii="Times New Roman" w:hAnsi="Times New Roman" w:cs="Times New Roman"/>
          <w:color w:val="auto"/>
        </w:rPr>
        <w:t xml:space="preserve"> </w:t>
      </w:r>
      <w:r w:rsidR="009517AA" w:rsidRPr="003F50D6">
        <w:rPr>
          <w:rFonts w:ascii="Times New Roman" w:hAnsi="Times New Roman" w:cs="Times New Roman"/>
          <w:color w:val="auto"/>
        </w:rPr>
        <w:t>and</w:t>
      </w:r>
      <w:r w:rsidR="00E95A2D" w:rsidRPr="003F50D6">
        <w:rPr>
          <w:rFonts w:ascii="Times New Roman" w:hAnsi="Times New Roman" w:cs="Times New Roman"/>
          <w:color w:val="auto"/>
        </w:rPr>
        <w:t xml:space="preserve"> r</w:t>
      </w:r>
      <w:r w:rsidR="009517AA" w:rsidRPr="003F50D6">
        <w:rPr>
          <w:rFonts w:ascii="Times New Roman" w:hAnsi="Times New Roman" w:cs="Times New Roman"/>
          <w:color w:val="auto"/>
        </w:rPr>
        <w:t xml:space="preserve">isk of </w:t>
      </w:r>
      <w:r w:rsidR="002732B9">
        <w:rPr>
          <w:rFonts w:ascii="Times New Roman" w:hAnsi="Times New Roman" w:cs="Times New Roman"/>
          <w:color w:val="auto"/>
        </w:rPr>
        <w:t>TIDM</w:t>
      </w:r>
      <w:bookmarkEnd w:id="72"/>
    </w:p>
    <w:p w14:paraId="1DA389C7" w14:textId="77777777" w:rsidR="007961FB" w:rsidRPr="00A70037" w:rsidRDefault="0005403F" w:rsidP="005B5931">
      <w:pPr>
        <w:pStyle w:val="Heading2"/>
        <w:spacing w:after="240"/>
        <w:ind w:firstLine="284"/>
        <w:rPr>
          <w:rFonts w:ascii="Times New Roman" w:hAnsi="Times New Roman" w:cs="Times New Roman"/>
          <w:color w:val="auto"/>
          <w:sz w:val="24"/>
          <w:szCs w:val="22"/>
        </w:rPr>
      </w:pPr>
      <w:bookmarkStart w:id="73" w:name="_Toc416269579"/>
      <w:r w:rsidRPr="005B5931">
        <w:rPr>
          <w:rFonts w:ascii="Times New Roman" w:hAnsi="Times New Roman" w:cs="Times New Roman"/>
          <w:color w:val="auto"/>
          <w:sz w:val="24"/>
          <w:szCs w:val="22"/>
        </w:rPr>
        <w:t xml:space="preserve">3.1.     </w:t>
      </w:r>
      <w:r w:rsidR="009517AA" w:rsidRPr="005B5931">
        <w:rPr>
          <w:rFonts w:ascii="Times New Roman" w:hAnsi="Times New Roman" w:cs="Times New Roman"/>
          <w:color w:val="auto"/>
          <w:sz w:val="24"/>
          <w:szCs w:val="22"/>
        </w:rPr>
        <w:t>Overall characteristics of studies, risk of bias and summary of results</w:t>
      </w:r>
      <w:bookmarkEnd w:id="73"/>
    </w:p>
    <w:p w14:paraId="1DA389C8" w14:textId="77777777" w:rsidR="00536D5B" w:rsidRPr="003F50D6" w:rsidRDefault="00500DBD" w:rsidP="00CB63BA">
      <w:pPr>
        <w:spacing w:after="0" w:line="360" w:lineRule="auto"/>
        <w:ind w:left="284"/>
        <w:jc w:val="both"/>
        <w:rPr>
          <w:rFonts w:ascii="Times New Roman" w:hAnsi="Times New Roman" w:cs="Times New Roman"/>
          <w:sz w:val="24"/>
          <w:szCs w:val="24"/>
        </w:rPr>
      </w:pPr>
      <w:r w:rsidRPr="003F50D6">
        <w:rPr>
          <w:rFonts w:ascii="Times New Roman" w:hAnsi="Times New Roman" w:cs="Times New Roman"/>
          <w:sz w:val="24"/>
          <w:szCs w:val="24"/>
        </w:rPr>
        <w:t xml:space="preserve">General characteristics of included studies </w:t>
      </w:r>
      <w:r w:rsidR="00926F52" w:rsidRPr="003F50D6">
        <w:rPr>
          <w:rFonts w:ascii="Times New Roman" w:hAnsi="Times New Roman" w:cs="Times New Roman"/>
          <w:sz w:val="24"/>
          <w:szCs w:val="24"/>
        </w:rPr>
        <w:t>are</w:t>
      </w:r>
      <w:r w:rsidRPr="003F50D6">
        <w:rPr>
          <w:rFonts w:ascii="Times New Roman" w:hAnsi="Times New Roman" w:cs="Times New Roman"/>
          <w:sz w:val="24"/>
          <w:szCs w:val="24"/>
        </w:rPr>
        <w:t xml:space="preserve"> summarised in</w:t>
      </w:r>
      <w:r w:rsidR="0062513C">
        <w:rPr>
          <w:rFonts w:ascii="Times New Roman" w:hAnsi="Times New Roman" w:cs="Times New Roman"/>
          <w:sz w:val="24"/>
          <w:szCs w:val="24"/>
        </w:rPr>
        <w:t xml:space="preserve"> </w:t>
      </w:r>
      <w:r w:rsidR="0062513C">
        <w:rPr>
          <w:rFonts w:ascii="Times New Roman" w:hAnsi="Times New Roman" w:cs="Times New Roman"/>
          <w:sz w:val="24"/>
          <w:szCs w:val="24"/>
        </w:rPr>
        <w:fldChar w:fldCharType="begin"/>
      </w:r>
      <w:r w:rsidR="0062513C">
        <w:rPr>
          <w:rFonts w:ascii="Times New Roman" w:hAnsi="Times New Roman" w:cs="Times New Roman"/>
          <w:sz w:val="24"/>
          <w:szCs w:val="24"/>
        </w:rPr>
        <w:instrText xml:space="preserve"> REF _Ref419462822 \h </w:instrText>
      </w:r>
      <w:r w:rsidR="0062513C">
        <w:rPr>
          <w:rFonts w:ascii="Times New Roman" w:hAnsi="Times New Roman" w:cs="Times New Roman"/>
          <w:sz w:val="24"/>
          <w:szCs w:val="24"/>
        </w:rPr>
      </w:r>
      <w:r w:rsidR="0062513C">
        <w:rPr>
          <w:rFonts w:ascii="Times New Roman" w:hAnsi="Times New Roman" w:cs="Times New Roman"/>
          <w:sz w:val="24"/>
          <w:szCs w:val="24"/>
        </w:rPr>
        <w:fldChar w:fldCharType="separate"/>
      </w:r>
      <w:r w:rsidR="00F86BAA" w:rsidRPr="00D75C4C">
        <w:rPr>
          <w:rFonts w:ascii="Times New Roman" w:hAnsi="Times New Roman" w:cs="Times New Roman"/>
          <w:sz w:val="24"/>
          <w:szCs w:val="24"/>
        </w:rPr>
        <w:t xml:space="preserve">Table </w:t>
      </w:r>
      <w:r w:rsidR="00F86BAA">
        <w:rPr>
          <w:rFonts w:ascii="Times New Roman" w:hAnsi="Times New Roman" w:cs="Times New Roman"/>
          <w:noProof/>
          <w:sz w:val="24"/>
          <w:szCs w:val="24"/>
        </w:rPr>
        <w:t>10</w:t>
      </w:r>
      <w:r w:rsidR="0062513C">
        <w:rPr>
          <w:rFonts w:ascii="Times New Roman" w:hAnsi="Times New Roman" w:cs="Times New Roman"/>
          <w:sz w:val="24"/>
          <w:szCs w:val="24"/>
        </w:rPr>
        <w:fldChar w:fldCharType="end"/>
      </w:r>
      <w:r w:rsidRPr="003F50D6">
        <w:rPr>
          <w:rFonts w:ascii="Times New Roman" w:hAnsi="Times New Roman" w:cs="Times New Roman"/>
          <w:sz w:val="24"/>
          <w:szCs w:val="24"/>
        </w:rPr>
        <w:t xml:space="preserve">. </w:t>
      </w:r>
      <w:r w:rsidR="00E45EF5" w:rsidRPr="003F50D6">
        <w:rPr>
          <w:rFonts w:ascii="Times New Roman" w:hAnsi="Times New Roman" w:cs="Times New Roman"/>
          <w:sz w:val="24"/>
          <w:szCs w:val="24"/>
        </w:rPr>
        <w:t xml:space="preserve">No intervention trials were identified. </w:t>
      </w:r>
      <w:r w:rsidR="00536D5B" w:rsidRPr="003F50D6">
        <w:rPr>
          <w:rFonts w:ascii="Times New Roman" w:hAnsi="Times New Roman" w:cs="Times New Roman"/>
          <w:sz w:val="24"/>
          <w:szCs w:val="24"/>
        </w:rPr>
        <w:t xml:space="preserve">Data </w:t>
      </w:r>
      <w:r w:rsidR="00E45EF5" w:rsidRPr="003F50D6">
        <w:rPr>
          <w:rFonts w:ascii="Times New Roman" w:hAnsi="Times New Roman" w:cs="Times New Roman"/>
          <w:sz w:val="24"/>
          <w:szCs w:val="24"/>
        </w:rPr>
        <w:t xml:space="preserve">were </w:t>
      </w:r>
      <w:r w:rsidR="00536D5B" w:rsidRPr="003F50D6">
        <w:rPr>
          <w:rFonts w:ascii="Times New Roman" w:hAnsi="Times New Roman" w:cs="Times New Roman"/>
          <w:sz w:val="24"/>
          <w:szCs w:val="24"/>
        </w:rPr>
        <w:t xml:space="preserve">available from </w:t>
      </w:r>
      <w:r w:rsidR="00CB0DD9">
        <w:rPr>
          <w:rFonts w:ascii="Times New Roman" w:hAnsi="Times New Roman" w:cs="Times New Roman"/>
          <w:sz w:val="24"/>
          <w:szCs w:val="24"/>
        </w:rPr>
        <w:t xml:space="preserve">a total of </w:t>
      </w:r>
      <w:r w:rsidR="009E0B4E">
        <w:rPr>
          <w:rFonts w:ascii="Times New Roman" w:hAnsi="Times New Roman" w:cs="Times New Roman"/>
          <w:sz w:val="24"/>
          <w:szCs w:val="24"/>
        </w:rPr>
        <w:t>1</w:t>
      </w:r>
      <w:r w:rsidR="00E16007">
        <w:rPr>
          <w:rFonts w:ascii="Times New Roman" w:hAnsi="Times New Roman" w:cs="Times New Roman"/>
          <w:sz w:val="24"/>
          <w:szCs w:val="24"/>
        </w:rPr>
        <w:t>7</w:t>
      </w:r>
      <w:r w:rsidR="009E0B4E">
        <w:rPr>
          <w:rFonts w:ascii="Times New Roman" w:hAnsi="Times New Roman" w:cs="Times New Roman"/>
          <w:sz w:val="24"/>
          <w:szCs w:val="24"/>
        </w:rPr>
        <w:t xml:space="preserve"> studies with over 4000 people with TIDM. There were </w:t>
      </w:r>
      <w:r w:rsidR="00CB0DD9">
        <w:rPr>
          <w:rFonts w:ascii="Times New Roman" w:hAnsi="Times New Roman" w:cs="Times New Roman"/>
          <w:sz w:val="24"/>
          <w:szCs w:val="24"/>
        </w:rPr>
        <w:t>2</w:t>
      </w:r>
      <w:r w:rsidR="00F6035A" w:rsidRPr="003F50D6">
        <w:rPr>
          <w:rFonts w:ascii="Times New Roman" w:hAnsi="Times New Roman" w:cs="Times New Roman"/>
          <w:sz w:val="24"/>
          <w:szCs w:val="24"/>
        </w:rPr>
        <w:t xml:space="preserve"> prospective cohort</w:t>
      </w:r>
      <w:r w:rsidR="0083317C">
        <w:rPr>
          <w:rFonts w:ascii="Times New Roman" w:hAnsi="Times New Roman" w:cs="Times New Roman"/>
          <w:sz w:val="24"/>
          <w:szCs w:val="24"/>
        </w:rPr>
        <w:t xml:space="preserve"> </w:t>
      </w:r>
      <w:r w:rsidR="00F6035A" w:rsidRPr="003F50D6">
        <w:rPr>
          <w:rFonts w:ascii="Times New Roman" w:hAnsi="Times New Roman" w:cs="Times New Roman"/>
          <w:sz w:val="24"/>
          <w:szCs w:val="24"/>
        </w:rPr>
        <w:t>s</w:t>
      </w:r>
      <w:r w:rsidR="0083317C">
        <w:rPr>
          <w:rFonts w:ascii="Times New Roman" w:hAnsi="Times New Roman" w:cs="Times New Roman"/>
          <w:sz w:val="24"/>
          <w:szCs w:val="24"/>
        </w:rPr>
        <w:t>tudies</w:t>
      </w:r>
      <w:r w:rsidR="00B35DBE">
        <w:rPr>
          <w:rFonts w:ascii="Times New Roman" w:hAnsi="Times New Roman" w:cs="Times New Roman"/>
          <w:sz w:val="24"/>
          <w:szCs w:val="24"/>
        </w:rPr>
        <w:t>, 1</w:t>
      </w:r>
      <w:r w:rsidR="00F6035A" w:rsidRPr="003F50D6">
        <w:rPr>
          <w:rFonts w:ascii="Times New Roman" w:hAnsi="Times New Roman" w:cs="Times New Roman"/>
          <w:sz w:val="24"/>
          <w:szCs w:val="24"/>
        </w:rPr>
        <w:t xml:space="preserve"> nested case-control studie</w:t>
      </w:r>
      <w:r w:rsidR="00B35DBE">
        <w:rPr>
          <w:rFonts w:ascii="Times New Roman" w:hAnsi="Times New Roman" w:cs="Times New Roman"/>
          <w:sz w:val="24"/>
          <w:szCs w:val="24"/>
        </w:rPr>
        <w:t>s, and 1</w:t>
      </w:r>
      <w:r w:rsidR="00E16007">
        <w:rPr>
          <w:rFonts w:ascii="Times New Roman" w:hAnsi="Times New Roman" w:cs="Times New Roman"/>
          <w:sz w:val="24"/>
          <w:szCs w:val="24"/>
        </w:rPr>
        <w:t>4</w:t>
      </w:r>
      <w:r w:rsidR="00F6035A" w:rsidRPr="003F50D6">
        <w:rPr>
          <w:rFonts w:ascii="Times New Roman" w:hAnsi="Times New Roman" w:cs="Times New Roman"/>
          <w:sz w:val="24"/>
          <w:szCs w:val="24"/>
        </w:rPr>
        <w:t xml:space="preserve"> case-control</w:t>
      </w:r>
      <w:r w:rsidR="0083317C">
        <w:rPr>
          <w:rFonts w:ascii="Times New Roman" w:hAnsi="Times New Roman" w:cs="Times New Roman"/>
          <w:sz w:val="24"/>
          <w:szCs w:val="24"/>
        </w:rPr>
        <w:t xml:space="preserve"> </w:t>
      </w:r>
      <w:r w:rsidR="00F6035A" w:rsidRPr="003F50D6">
        <w:rPr>
          <w:rFonts w:ascii="Times New Roman" w:hAnsi="Times New Roman" w:cs="Times New Roman"/>
          <w:sz w:val="24"/>
          <w:szCs w:val="24"/>
        </w:rPr>
        <w:t>s</w:t>
      </w:r>
      <w:r w:rsidR="0083317C">
        <w:rPr>
          <w:rFonts w:ascii="Times New Roman" w:hAnsi="Times New Roman" w:cs="Times New Roman"/>
          <w:sz w:val="24"/>
          <w:szCs w:val="24"/>
        </w:rPr>
        <w:t>tudies</w:t>
      </w:r>
      <w:r w:rsidR="003F1C9E">
        <w:rPr>
          <w:rFonts w:ascii="Times New Roman" w:hAnsi="Times New Roman" w:cs="Times New Roman"/>
          <w:sz w:val="24"/>
          <w:szCs w:val="24"/>
        </w:rPr>
        <w:t xml:space="preserve"> evaluating timing of </w:t>
      </w:r>
      <w:r w:rsidR="00B35DBE">
        <w:rPr>
          <w:rFonts w:ascii="Times New Roman" w:hAnsi="Times New Roman" w:cs="Times New Roman"/>
          <w:sz w:val="24"/>
          <w:szCs w:val="24"/>
        </w:rPr>
        <w:t>solid food</w:t>
      </w:r>
      <w:r w:rsidR="003F1C9E">
        <w:rPr>
          <w:rFonts w:ascii="Times New Roman" w:hAnsi="Times New Roman" w:cs="Times New Roman"/>
          <w:sz w:val="24"/>
          <w:szCs w:val="24"/>
        </w:rPr>
        <w:t xml:space="preserve"> introduction and TIDM risk</w:t>
      </w:r>
      <w:r w:rsidR="00F6035A" w:rsidRPr="003F50D6">
        <w:rPr>
          <w:rFonts w:ascii="Times New Roman" w:hAnsi="Times New Roman" w:cs="Times New Roman"/>
          <w:sz w:val="24"/>
          <w:szCs w:val="24"/>
        </w:rPr>
        <w:t>.</w:t>
      </w:r>
      <w:r w:rsidR="00B35DBE">
        <w:rPr>
          <w:rFonts w:ascii="Times New Roman" w:hAnsi="Times New Roman" w:cs="Times New Roman"/>
          <w:sz w:val="24"/>
          <w:szCs w:val="24"/>
        </w:rPr>
        <w:t xml:space="preserve"> The studies were European (n=</w:t>
      </w:r>
      <w:r w:rsidR="00E16007">
        <w:rPr>
          <w:rFonts w:ascii="Times New Roman" w:hAnsi="Times New Roman" w:cs="Times New Roman"/>
          <w:sz w:val="24"/>
          <w:szCs w:val="24"/>
        </w:rPr>
        <w:t>8</w:t>
      </w:r>
      <w:r w:rsidR="00F6035A" w:rsidRPr="003F50D6">
        <w:rPr>
          <w:rFonts w:ascii="Times New Roman" w:hAnsi="Times New Roman" w:cs="Times New Roman"/>
          <w:sz w:val="24"/>
          <w:szCs w:val="24"/>
        </w:rPr>
        <w:t xml:space="preserve">), </w:t>
      </w:r>
      <w:r w:rsidR="00E45EF5" w:rsidRPr="003F50D6">
        <w:rPr>
          <w:rFonts w:ascii="Times New Roman" w:hAnsi="Times New Roman" w:cs="Times New Roman"/>
          <w:sz w:val="24"/>
          <w:szCs w:val="24"/>
        </w:rPr>
        <w:t xml:space="preserve">North </w:t>
      </w:r>
      <w:r w:rsidR="00F6035A" w:rsidRPr="003F50D6">
        <w:rPr>
          <w:rFonts w:ascii="Times New Roman" w:hAnsi="Times New Roman" w:cs="Times New Roman"/>
          <w:sz w:val="24"/>
          <w:szCs w:val="24"/>
        </w:rPr>
        <w:t>America</w:t>
      </w:r>
      <w:r w:rsidR="0083317C">
        <w:rPr>
          <w:rFonts w:ascii="Times New Roman" w:hAnsi="Times New Roman" w:cs="Times New Roman"/>
          <w:sz w:val="24"/>
          <w:szCs w:val="24"/>
        </w:rPr>
        <w:t>n</w:t>
      </w:r>
      <w:r w:rsidR="00B35DBE">
        <w:rPr>
          <w:rFonts w:ascii="Times New Roman" w:hAnsi="Times New Roman" w:cs="Times New Roman"/>
          <w:sz w:val="24"/>
          <w:szCs w:val="24"/>
        </w:rPr>
        <w:t xml:space="preserve"> (n=3</w:t>
      </w:r>
      <w:r w:rsidR="00F6035A" w:rsidRPr="003F50D6">
        <w:rPr>
          <w:rFonts w:ascii="Times New Roman" w:hAnsi="Times New Roman" w:cs="Times New Roman"/>
          <w:sz w:val="24"/>
          <w:szCs w:val="24"/>
        </w:rPr>
        <w:t>)</w:t>
      </w:r>
      <w:r w:rsidR="00E45EF5" w:rsidRPr="003F50D6">
        <w:rPr>
          <w:rFonts w:ascii="Times New Roman" w:hAnsi="Times New Roman" w:cs="Times New Roman"/>
          <w:sz w:val="24"/>
          <w:szCs w:val="24"/>
        </w:rPr>
        <w:t xml:space="preserve">, </w:t>
      </w:r>
      <w:r w:rsidR="00F6035A" w:rsidRPr="003F50D6">
        <w:rPr>
          <w:rFonts w:ascii="Times New Roman" w:hAnsi="Times New Roman" w:cs="Times New Roman"/>
          <w:sz w:val="24"/>
          <w:szCs w:val="24"/>
        </w:rPr>
        <w:t>Asia</w:t>
      </w:r>
      <w:r w:rsidR="00E45EF5" w:rsidRPr="003F50D6">
        <w:rPr>
          <w:rFonts w:ascii="Times New Roman" w:hAnsi="Times New Roman" w:cs="Times New Roman"/>
          <w:sz w:val="24"/>
          <w:szCs w:val="24"/>
        </w:rPr>
        <w:t>-Pacific</w:t>
      </w:r>
      <w:r w:rsidR="00B35DBE">
        <w:rPr>
          <w:rFonts w:ascii="Times New Roman" w:hAnsi="Times New Roman" w:cs="Times New Roman"/>
          <w:sz w:val="24"/>
          <w:szCs w:val="24"/>
        </w:rPr>
        <w:t xml:space="preserve"> (n=1</w:t>
      </w:r>
      <w:r w:rsidR="00F6035A" w:rsidRPr="003F50D6">
        <w:rPr>
          <w:rFonts w:ascii="Times New Roman" w:hAnsi="Times New Roman" w:cs="Times New Roman"/>
          <w:sz w:val="24"/>
          <w:szCs w:val="24"/>
        </w:rPr>
        <w:t>), South America</w:t>
      </w:r>
      <w:r w:rsidR="0083317C">
        <w:rPr>
          <w:rFonts w:ascii="Times New Roman" w:hAnsi="Times New Roman" w:cs="Times New Roman"/>
          <w:sz w:val="24"/>
          <w:szCs w:val="24"/>
        </w:rPr>
        <w:t>n</w:t>
      </w:r>
      <w:r w:rsidR="00B35DBE">
        <w:rPr>
          <w:rFonts w:ascii="Times New Roman" w:hAnsi="Times New Roman" w:cs="Times New Roman"/>
          <w:sz w:val="24"/>
          <w:szCs w:val="24"/>
        </w:rPr>
        <w:t xml:space="preserve"> (n=2</w:t>
      </w:r>
      <w:r w:rsidR="00F6035A" w:rsidRPr="003F50D6">
        <w:rPr>
          <w:rFonts w:ascii="Times New Roman" w:hAnsi="Times New Roman" w:cs="Times New Roman"/>
          <w:sz w:val="24"/>
          <w:szCs w:val="24"/>
        </w:rPr>
        <w:t>)</w:t>
      </w:r>
      <w:r w:rsidR="00B35DBE">
        <w:rPr>
          <w:rFonts w:ascii="Times New Roman" w:hAnsi="Times New Roman" w:cs="Times New Roman"/>
          <w:sz w:val="24"/>
          <w:szCs w:val="24"/>
        </w:rPr>
        <w:t xml:space="preserve"> and</w:t>
      </w:r>
      <w:r w:rsidR="00F6035A" w:rsidRPr="003F50D6">
        <w:rPr>
          <w:rFonts w:ascii="Times New Roman" w:hAnsi="Times New Roman" w:cs="Times New Roman"/>
          <w:sz w:val="24"/>
          <w:szCs w:val="24"/>
        </w:rPr>
        <w:t xml:space="preserve"> Middle East</w:t>
      </w:r>
      <w:r w:rsidR="0083317C">
        <w:rPr>
          <w:rFonts w:ascii="Times New Roman" w:hAnsi="Times New Roman" w:cs="Times New Roman"/>
          <w:sz w:val="24"/>
          <w:szCs w:val="24"/>
        </w:rPr>
        <w:t>ern</w:t>
      </w:r>
      <w:r w:rsidR="00B35DBE">
        <w:rPr>
          <w:rFonts w:ascii="Times New Roman" w:hAnsi="Times New Roman" w:cs="Times New Roman"/>
          <w:sz w:val="24"/>
          <w:szCs w:val="24"/>
        </w:rPr>
        <w:t xml:space="preserve"> (n=3</w:t>
      </w:r>
      <w:r w:rsidR="00F6035A" w:rsidRPr="003F50D6">
        <w:rPr>
          <w:rFonts w:ascii="Times New Roman" w:hAnsi="Times New Roman" w:cs="Times New Roman"/>
          <w:sz w:val="24"/>
          <w:szCs w:val="24"/>
        </w:rPr>
        <w:t>).</w:t>
      </w:r>
      <w:r w:rsidR="00B35DBE">
        <w:rPr>
          <w:rFonts w:ascii="Times New Roman" w:hAnsi="Times New Roman" w:cs="Times New Roman"/>
          <w:sz w:val="24"/>
          <w:szCs w:val="24"/>
        </w:rPr>
        <w:t xml:space="preserve"> Thi</w:t>
      </w:r>
      <w:r w:rsidR="006D0733" w:rsidRPr="003F50D6">
        <w:rPr>
          <w:rFonts w:ascii="Times New Roman" w:hAnsi="Times New Roman" w:cs="Times New Roman"/>
          <w:sz w:val="24"/>
          <w:szCs w:val="24"/>
        </w:rPr>
        <w:t xml:space="preserve">s analysis addresses the </w:t>
      </w:r>
      <w:r w:rsidR="00310B6C">
        <w:rPr>
          <w:rFonts w:ascii="Times New Roman" w:hAnsi="Times New Roman" w:cs="Times New Roman"/>
          <w:sz w:val="24"/>
          <w:szCs w:val="24"/>
        </w:rPr>
        <w:t xml:space="preserve">first </w:t>
      </w:r>
      <w:r w:rsidR="006D0733" w:rsidRPr="003F50D6">
        <w:rPr>
          <w:rFonts w:ascii="Times New Roman" w:hAnsi="Times New Roman" w:cs="Times New Roman"/>
          <w:sz w:val="24"/>
          <w:szCs w:val="24"/>
        </w:rPr>
        <w:t xml:space="preserve">introduction </w:t>
      </w:r>
      <w:r w:rsidR="006D0733" w:rsidRPr="0009727C">
        <w:rPr>
          <w:rFonts w:ascii="Times New Roman" w:hAnsi="Times New Roman" w:cs="Times New Roman"/>
          <w:sz w:val="24"/>
          <w:szCs w:val="24"/>
        </w:rPr>
        <w:t xml:space="preserve">of </w:t>
      </w:r>
      <w:r w:rsidR="00B35DBE" w:rsidRPr="0009727C">
        <w:rPr>
          <w:rFonts w:ascii="Times New Roman" w:hAnsi="Times New Roman" w:cs="Times New Roman"/>
          <w:sz w:val="24"/>
          <w:szCs w:val="24"/>
        </w:rPr>
        <w:t xml:space="preserve">non-milk feed </w:t>
      </w:r>
      <w:r w:rsidR="006D0733" w:rsidRPr="0009727C">
        <w:rPr>
          <w:rFonts w:ascii="Times New Roman" w:hAnsi="Times New Roman" w:cs="Times New Roman"/>
          <w:sz w:val="24"/>
          <w:szCs w:val="24"/>
        </w:rPr>
        <w:t>in</w:t>
      </w:r>
      <w:r w:rsidR="006D0733" w:rsidRPr="003F50D6">
        <w:rPr>
          <w:rFonts w:ascii="Times New Roman" w:hAnsi="Times New Roman" w:cs="Times New Roman"/>
          <w:sz w:val="24"/>
          <w:szCs w:val="24"/>
        </w:rPr>
        <w:t xml:space="preserve"> any form </w:t>
      </w:r>
      <w:r w:rsidR="0009727C">
        <w:rPr>
          <w:rFonts w:ascii="Times New Roman" w:hAnsi="Times New Roman" w:cs="Times New Roman"/>
          <w:sz w:val="24"/>
          <w:szCs w:val="24"/>
        </w:rPr>
        <w:t xml:space="preserve">(here termed ‘solid food’) </w:t>
      </w:r>
      <w:r w:rsidR="006D0733" w:rsidRPr="003F50D6">
        <w:rPr>
          <w:rFonts w:ascii="Times New Roman" w:hAnsi="Times New Roman" w:cs="Times New Roman"/>
          <w:sz w:val="24"/>
          <w:szCs w:val="24"/>
        </w:rPr>
        <w:t>into the infant diet.</w:t>
      </w:r>
    </w:p>
    <w:p w14:paraId="1DA389C9" w14:textId="77777777" w:rsidR="00ED7BE6" w:rsidRPr="003F50D6" w:rsidRDefault="00ED7BE6" w:rsidP="00CB63BA">
      <w:pPr>
        <w:spacing w:after="0" w:line="360" w:lineRule="auto"/>
        <w:ind w:left="284"/>
        <w:jc w:val="both"/>
        <w:rPr>
          <w:rFonts w:ascii="Times New Roman" w:hAnsi="Times New Roman" w:cs="Times New Roman"/>
          <w:sz w:val="24"/>
          <w:szCs w:val="24"/>
        </w:rPr>
      </w:pPr>
    </w:p>
    <w:p w14:paraId="1DA389CA" w14:textId="77777777" w:rsidR="009A7C7A" w:rsidRDefault="00E16007" w:rsidP="00CB63BA">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Two</w:t>
      </w:r>
      <w:r w:rsidR="00ED7BE6" w:rsidRPr="003F50D6">
        <w:rPr>
          <w:rFonts w:ascii="Times New Roman" w:hAnsi="Times New Roman" w:cs="Times New Roman"/>
          <w:sz w:val="24"/>
          <w:szCs w:val="24"/>
        </w:rPr>
        <w:t xml:space="preserve"> studies evaluated TIDM </w:t>
      </w:r>
      <w:r w:rsidR="0083317C">
        <w:rPr>
          <w:rFonts w:ascii="Times New Roman" w:hAnsi="Times New Roman" w:cs="Times New Roman"/>
          <w:sz w:val="24"/>
          <w:szCs w:val="24"/>
        </w:rPr>
        <w:t>risk only in young children (age ≤5), and</w:t>
      </w:r>
      <w:r w:rsidR="00CB0DD9">
        <w:rPr>
          <w:rFonts w:ascii="Times New Roman" w:hAnsi="Times New Roman" w:cs="Times New Roman"/>
          <w:sz w:val="24"/>
          <w:szCs w:val="24"/>
        </w:rPr>
        <w:t xml:space="preserve"> 15</w:t>
      </w:r>
      <w:r w:rsidR="00ED7BE6" w:rsidRPr="003F50D6">
        <w:rPr>
          <w:rFonts w:ascii="Times New Roman" w:hAnsi="Times New Roman" w:cs="Times New Roman"/>
          <w:sz w:val="24"/>
          <w:szCs w:val="24"/>
        </w:rPr>
        <w:t xml:space="preserve"> studies </w:t>
      </w:r>
      <w:r w:rsidR="0083317C">
        <w:rPr>
          <w:rFonts w:ascii="Times New Roman" w:hAnsi="Times New Roman" w:cs="Times New Roman"/>
          <w:sz w:val="24"/>
          <w:szCs w:val="24"/>
        </w:rPr>
        <w:t xml:space="preserve">only </w:t>
      </w:r>
      <w:r w:rsidR="00E45EF5" w:rsidRPr="003F50D6">
        <w:rPr>
          <w:rFonts w:ascii="Times New Roman" w:hAnsi="Times New Roman" w:cs="Times New Roman"/>
          <w:sz w:val="24"/>
          <w:szCs w:val="24"/>
        </w:rPr>
        <w:t>in older children</w:t>
      </w:r>
      <w:r w:rsidR="00ED7BE6" w:rsidRPr="003F50D6">
        <w:rPr>
          <w:rFonts w:ascii="Times New Roman" w:hAnsi="Times New Roman" w:cs="Times New Roman"/>
          <w:sz w:val="24"/>
          <w:szCs w:val="24"/>
        </w:rPr>
        <w:t xml:space="preserve"> (</w:t>
      </w:r>
      <w:r w:rsidR="00B35DBE">
        <w:rPr>
          <w:rFonts w:ascii="Times New Roman" w:hAnsi="Times New Roman" w:cs="Times New Roman"/>
          <w:sz w:val="24"/>
          <w:szCs w:val="24"/>
        </w:rPr>
        <w:t>up to 20</w:t>
      </w:r>
      <w:r w:rsidR="00ED7BE6" w:rsidRPr="003F50D6">
        <w:rPr>
          <w:rFonts w:ascii="Times New Roman" w:hAnsi="Times New Roman" w:cs="Times New Roman"/>
          <w:sz w:val="24"/>
          <w:szCs w:val="24"/>
        </w:rPr>
        <w:t xml:space="preserve"> years old). </w:t>
      </w:r>
      <w:r w:rsidR="000E257B">
        <w:rPr>
          <w:rFonts w:ascii="Times New Roman" w:hAnsi="Times New Roman" w:cs="Times New Roman"/>
          <w:sz w:val="24"/>
          <w:szCs w:val="24"/>
        </w:rPr>
        <w:t>Other than one study which didn’t describe the source of dietary exposure assessment,</w:t>
      </w:r>
      <w:r w:rsidR="002B215C">
        <w:rPr>
          <w:rFonts w:ascii="Times New Roman" w:hAnsi="Times New Roman" w:cs="Times New Roman"/>
          <w:sz w:val="24"/>
          <w:szCs w:val="24"/>
        </w:rPr>
        <w:t xml:space="preserve"> and another which used diary records,</w:t>
      </w:r>
      <w:r w:rsidR="000E257B">
        <w:rPr>
          <w:rFonts w:ascii="Times New Roman" w:hAnsi="Times New Roman" w:cs="Times New Roman"/>
          <w:sz w:val="24"/>
          <w:szCs w:val="24"/>
        </w:rPr>
        <w:t xml:space="preserve"> all studies</w:t>
      </w:r>
      <w:r w:rsidR="00ED7BE6" w:rsidRPr="003F50D6">
        <w:rPr>
          <w:rFonts w:ascii="Times New Roman" w:hAnsi="Times New Roman" w:cs="Times New Roman"/>
          <w:sz w:val="24"/>
          <w:szCs w:val="24"/>
        </w:rPr>
        <w:t xml:space="preserve"> obtained information o</w:t>
      </w:r>
      <w:r w:rsidR="00E45EF5" w:rsidRPr="003F50D6">
        <w:rPr>
          <w:rFonts w:ascii="Times New Roman" w:hAnsi="Times New Roman" w:cs="Times New Roman"/>
          <w:sz w:val="24"/>
          <w:szCs w:val="24"/>
        </w:rPr>
        <w:t>n</w:t>
      </w:r>
      <w:r w:rsidR="000E257B">
        <w:rPr>
          <w:rFonts w:ascii="Times New Roman" w:hAnsi="Times New Roman" w:cs="Times New Roman"/>
          <w:sz w:val="24"/>
          <w:szCs w:val="24"/>
        </w:rPr>
        <w:t xml:space="preserve"> age of </w:t>
      </w:r>
      <w:r w:rsidR="00CB0DD9">
        <w:rPr>
          <w:rFonts w:ascii="Times New Roman" w:hAnsi="Times New Roman" w:cs="Times New Roman"/>
          <w:sz w:val="24"/>
          <w:szCs w:val="24"/>
        </w:rPr>
        <w:t>solid food</w:t>
      </w:r>
      <w:r w:rsidR="000E257B">
        <w:rPr>
          <w:rFonts w:ascii="Times New Roman" w:hAnsi="Times New Roman" w:cs="Times New Roman"/>
          <w:sz w:val="24"/>
          <w:szCs w:val="24"/>
        </w:rPr>
        <w:t xml:space="preserve"> i</w:t>
      </w:r>
      <w:r w:rsidR="00ED7BE6" w:rsidRPr="003F50D6">
        <w:rPr>
          <w:rFonts w:ascii="Times New Roman" w:hAnsi="Times New Roman" w:cs="Times New Roman"/>
          <w:sz w:val="24"/>
          <w:szCs w:val="24"/>
        </w:rPr>
        <w:t xml:space="preserve">ntroduction based on questionnaire or interview </w:t>
      </w:r>
      <w:r w:rsidR="00500DBD" w:rsidRPr="003F50D6">
        <w:rPr>
          <w:rFonts w:ascii="Times New Roman" w:hAnsi="Times New Roman" w:cs="Times New Roman"/>
          <w:sz w:val="24"/>
          <w:szCs w:val="24"/>
        </w:rPr>
        <w:t>data</w:t>
      </w:r>
      <w:r w:rsidR="000E257B">
        <w:rPr>
          <w:rFonts w:ascii="Times New Roman" w:hAnsi="Times New Roman" w:cs="Times New Roman"/>
          <w:sz w:val="24"/>
          <w:szCs w:val="24"/>
        </w:rPr>
        <w:t>.</w:t>
      </w:r>
      <w:r w:rsidR="00C03EF3" w:rsidRPr="003F50D6">
        <w:rPr>
          <w:rFonts w:ascii="Times New Roman" w:hAnsi="Times New Roman" w:cs="Times New Roman"/>
          <w:sz w:val="24"/>
          <w:szCs w:val="24"/>
        </w:rPr>
        <w:t xml:space="preserve"> </w:t>
      </w:r>
    </w:p>
    <w:p w14:paraId="1DA389CB" w14:textId="77777777" w:rsidR="009A7C7A" w:rsidRDefault="009A7C7A" w:rsidP="00CB63BA">
      <w:pPr>
        <w:spacing w:after="0" w:line="360" w:lineRule="auto"/>
        <w:ind w:left="284"/>
        <w:jc w:val="both"/>
        <w:rPr>
          <w:rFonts w:ascii="Times New Roman" w:hAnsi="Times New Roman" w:cs="Times New Roman"/>
          <w:sz w:val="24"/>
          <w:szCs w:val="24"/>
        </w:rPr>
      </w:pPr>
    </w:p>
    <w:p w14:paraId="1DA389CC" w14:textId="77777777" w:rsidR="00ED7BE6" w:rsidRPr="003F50D6" w:rsidRDefault="002B215C" w:rsidP="00CB63BA">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B</w:t>
      </w:r>
      <w:r w:rsidRPr="003F50D6">
        <w:rPr>
          <w:rFonts w:ascii="Times New Roman" w:hAnsi="Times New Roman" w:cs="Times New Roman"/>
          <w:sz w:val="24"/>
          <w:szCs w:val="24"/>
        </w:rPr>
        <w:t>ased on the distribution of data reported in included studies</w:t>
      </w:r>
      <w:r>
        <w:rPr>
          <w:rFonts w:ascii="Times New Roman" w:hAnsi="Times New Roman" w:cs="Times New Roman"/>
          <w:sz w:val="24"/>
          <w:szCs w:val="24"/>
        </w:rPr>
        <w:t xml:space="preserve">, meta-analysis of binary data compared </w:t>
      </w:r>
      <w:r w:rsidRPr="003F50D6">
        <w:rPr>
          <w:rFonts w:ascii="Times New Roman" w:hAnsi="Times New Roman" w:cs="Times New Roman"/>
          <w:sz w:val="24"/>
          <w:szCs w:val="24"/>
        </w:rPr>
        <w:t xml:space="preserve">TIDM risk and </w:t>
      </w:r>
      <w:r>
        <w:rPr>
          <w:rFonts w:ascii="Times New Roman" w:hAnsi="Times New Roman" w:cs="Times New Roman"/>
          <w:sz w:val="24"/>
          <w:szCs w:val="24"/>
        </w:rPr>
        <w:t>timing of solid food introduction ≥3</w:t>
      </w:r>
      <w:r w:rsidRPr="003F50D6">
        <w:rPr>
          <w:rFonts w:ascii="Times New Roman" w:hAnsi="Times New Roman" w:cs="Times New Roman"/>
          <w:sz w:val="24"/>
          <w:szCs w:val="24"/>
        </w:rPr>
        <w:t>-</w:t>
      </w:r>
      <w:r>
        <w:rPr>
          <w:rFonts w:ascii="Times New Roman" w:hAnsi="Times New Roman" w:cs="Times New Roman"/>
          <w:sz w:val="24"/>
          <w:szCs w:val="24"/>
        </w:rPr>
        <w:t>4 months vs. &lt;3-4</w:t>
      </w:r>
      <w:r w:rsidRPr="003F50D6">
        <w:rPr>
          <w:rFonts w:ascii="Times New Roman" w:hAnsi="Times New Roman" w:cs="Times New Roman"/>
          <w:sz w:val="24"/>
          <w:szCs w:val="24"/>
        </w:rPr>
        <w:t xml:space="preserve"> months</w:t>
      </w:r>
      <w:r>
        <w:rPr>
          <w:rFonts w:ascii="Times New Roman" w:hAnsi="Times New Roman" w:cs="Times New Roman"/>
          <w:sz w:val="24"/>
          <w:szCs w:val="24"/>
        </w:rPr>
        <w:t>.</w:t>
      </w:r>
    </w:p>
    <w:p w14:paraId="1DA389CD" w14:textId="77777777" w:rsidR="00ED7BE6" w:rsidRPr="003F50D6" w:rsidRDefault="00ED7BE6" w:rsidP="00CB63BA">
      <w:pPr>
        <w:spacing w:after="0" w:line="360" w:lineRule="auto"/>
        <w:ind w:left="284"/>
        <w:jc w:val="both"/>
        <w:rPr>
          <w:rFonts w:ascii="Times New Roman" w:hAnsi="Times New Roman" w:cs="Times New Roman"/>
          <w:sz w:val="24"/>
          <w:szCs w:val="24"/>
        </w:rPr>
      </w:pPr>
    </w:p>
    <w:p w14:paraId="1DA389CE" w14:textId="77777777" w:rsidR="00CB63BA" w:rsidRDefault="009A7C7A" w:rsidP="00506E40">
      <w:pPr>
        <w:spacing w:after="0" w:line="360" w:lineRule="auto"/>
        <w:ind w:left="284"/>
        <w:jc w:val="both"/>
        <w:rPr>
          <w:rFonts w:ascii="Times New Roman" w:hAnsi="Times New Roman" w:cs="Times New Roman"/>
          <w:sz w:val="24"/>
          <w:szCs w:val="24"/>
        </w:rPr>
      </w:pPr>
      <w:r w:rsidRPr="003F1C9E">
        <w:rPr>
          <w:rFonts w:ascii="Times New Roman" w:hAnsi="Times New Roman" w:cs="Times New Roman"/>
          <w:sz w:val="24"/>
          <w:szCs w:val="24"/>
        </w:rPr>
        <w:t>A summary of the r</w:t>
      </w:r>
      <w:r w:rsidR="00500DBD" w:rsidRPr="003F1C9E">
        <w:rPr>
          <w:rFonts w:ascii="Times New Roman" w:hAnsi="Times New Roman" w:cs="Times New Roman"/>
          <w:sz w:val="24"/>
          <w:szCs w:val="24"/>
        </w:rPr>
        <w:t xml:space="preserve">isk of bias </w:t>
      </w:r>
      <w:r w:rsidRPr="003F1C9E">
        <w:rPr>
          <w:rFonts w:ascii="Times New Roman" w:hAnsi="Times New Roman" w:cs="Times New Roman"/>
          <w:sz w:val="24"/>
          <w:szCs w:val="24"/>
        </w:rPr>
        <w:t>in included studies is shown in</w:t>
      </w:r>
      <w:r w:rsidR="0062513C">
        <w:rPr>
          <w:rFonts w:ascii="Times New Roman" w:hAnsi="Times New Roman" w:cs="Times New Roman"/>
          <w:sz w:val="24"/>
          <w:szCs w:val="24"/>
        </w:rPr>
        <w:t xml:space="preserve"> </w:t>
      </w:r>
      <w:r w:rsidR="0062513C">
        <w:rPr>
          <w:rFonts w:ascii="Times New Roman" w:hAnsi="Times New Roman" w:cs="Times New Roman"/>
          <w:sz w:val="24"/>
          <w:szCs w:val="24"/>
        </w:rPr>
        <w:fldChar w:fldCharType="begin"/>
      </w:r>
      <w:r w:rsidR="0062513C">
        <w:rPr>
          <w:rFonts w:ascii="Times New Roman" w:hAnsi="Times New Roman" w:cs="Times New Roman"/>
          <w:sz w:val="24"/>
          <w:szCs w:val="24"/>
        </w:rPr>
        <w:instrText xml:space="preserve"> REF _Ref419462843 \h </w:instrText>
      </w:r>
      <w:r w:rsidR="0062513C">
        <w:rPr>
          <w:rFonts w:ascii="Times New Roman" w:hAnsi="Times New Roman" w:cs="Times New Roman"/>
          <w:sz w:val="24"/>
          <w:szCs w:val="24"/>
        </w:rPr>
      </w:r>
      <w:r w:rsidR="0062513C">
        <w:rPr>
          <w:rFonts w:ascii="Times New Roman" w:hAnsi="Times New Roman" w:cs="Times New Roman"/>
          <w:sz w:val="24"/>
          <w:szCs w:val="24"/>
        </w:rPr>
        <w:fldChar w:fldCharType="separate"/>
      </w:r>
      <w:r w:rsidR="00F86BAA" w:rsidRPr="00AD6D36">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19</w:t>
      </w:r>
      <w:r w:rsidR="0062513C">
        <w:rPr>
          <w:rFonts w:ascii="Times New Roman" w:hAnsi="Times New Roman" w:cs="Times New Roman"/>
          <w:sz w:val="24"/>
          <w:szCs w:val="24"/>
        </w:rPr>
        <w:fldChar w:fldCharType="end"/>
      </w:r>
      <w:r w:rsidR="00500DBD" w:rsidRPr="003F1C9E">
        <w:rPr>
          <w:rFonts w:ascii="Times New Roman" w:hAnsi="Times New Roman" w:cs="Times New Roman"/>
          <w:sz w:val="24"/>
          <w:szCs w:val="24"/>
        </w:rPr>
        <w:t xml:space="preserve">. </w:t>
      </w:r>
      <w:r w:rsidR="002B215C">
        <w:rPr>
          <w:rFonts w:ascii="Times New Roman" w:hAnsi="Times New Roman" w:cs="Times New Roman"/>
          <w:sz w:val="24"/>
          <w:szCs w:val="24"/>
        </w:rPr>
        <w:t>Just over</w:t>
      </w:r>
      <w:r w:rsidR="003F1C9E" w:rsidRPr="003F1C9E">
        <w:rPr>
          <w:rFonts w:ascii="Times New Roman" w:hAnsi="Times New Roman" w:cs="Times New Roman"/>
          <w:sz w:val="24"/>
          <w:szCs w:val="24"/>
        </w:rPr>
        <w:t xml:space="preserve"> half of studies</w:t>
      </w:r>
      <w:r w:rsidR="00E45EF5" w:rsidRPr="003F1C9E">
        <w:rPr>
          <w:rFonts w:ascii="Times New Roman" w:hAnsi="Times New Roman" w:cs="Times New Roman"/>
          <w:sz w:val="24"/>
          <w:szCs w:val="24"/>
        </w:rPr>
        <w:t xml:space="preserve"> had a high overall</w:t>
      </w:r>
      <w:r w:rsidR="003F1C9E" w:rsidRPr="003F1C9E">
        <w:rPr>
          <w:rFonts w:ascii="Times New Roman" w:hAnsi="Times New Roman" w:cs="Times New Roman"/>
          <w:sz w:val="24"/>
          <w:szCs w:val="24"/>
        </w:rPr>
        <w:t xml:space="preserve"> risk of bias, mainly due to reliance on un</w:t>
      </w:r>
      <w:r w:rsidR="00E45EF5" w:rsidRPr="003F1C9E">
        <w:rPr>
          <w:rFonts w:ascii="Times New Roman" w:hAnsi="Times New Roman" w:cs="Times New Roman"/>
          <w:sz w:val="24"/>
          <w:szCs w:val="24"/>
        </w:rPr>
        <w:t>adjusted data, hence high risk of confounding bias</w:t>
      </w:r>
      <w:r w:rsidR="003F1C9E" w:rsidRPr="003F1C9E">
        <w:rPr>
          <w:rFonts w:ascii="Times New Roman" w:hAnsi="Times New Roman" w:cs="Times New Roman"/>
          <w:sz w:val="24"/>
          <w:szCs w:val="24"/>
        </w:rPr>
        <w:t>. M</w:t>
      </w:r>
      <w:r w:rsidR="00C03EF3" w:rsidRPr="003F1C9E">
        <w:rPr>
          <w:rFonts w:ascii="Times New Roman" w:hAnsi="Times New Roman" w:cs="Times New Roman"/>
          <w:sz w:val="24"/>
          <w:szCs w:val="24"/>
        </w:rPr>
        <w:t xml:space="preserve">eta-analyses </w:t>
      </w:r>
      <w:r w:rsidR="003F1C9E" w:rsidRPr="003F1C9E">
        <w:rPr>
          <w:rFonts w:ascii="Times New Roman" w:hAnsi="Times New Roman" w:cs="Times New Roman"/>
          <w:sz w:val="24"/>
          <w:szCs w:val="24"/>
        </w:rPr>
        <w:t xml:space="preserve">showed </w:t>
      </w:r>
      <w:r w:rsidR="0067357B">
        <w:rPr>
          <w:rFonts w:ascii="Times New Roman" w:hAnsi="Times New Roman" w:cs="Times New Roman"/>
          <w:sz w:val="24"/>
          <w:szCs w:val="24"/>
        </w:rPr>
        <w:t xml:space="preserve">extreme statistical heterogeneity, with no clear </w:t>
      </w:r>
      <w:r w:rsidR="003F1C9E" w:rsidRPr="003F1C9E">
        <w:rPr>
          <w:rFonts w:ascii="Times New Roman" w:hAnsi="Times New Roman" w:cs="Times New Roman"/>
          <w:sz w:val="24"/>
          <w:szCs w:val="24"/>
        </w:rPr>
        <w:t>evidence</w:t>
      </w:r>
      <w:r w:rsidR="00C03EF3" w:rsidRPr="003F1C9E">
        <w:rPr>
          <w:rFonts w:ascii="Times New Roman" w:hAnsi="Times New Roman" w:cs="Times New Roman"/>
          <w:sz w:val="24"/>
          <w:szCs w:val="24"/>
        </w:rPr>
        <w:t xml:space="preserve"> that </w:t>
      </w:r>
      <w:r w:rsidR="002B215C">
        <w:rPr>
          <w:rFonts w:ascii="Times New Roman" w:hAnsi="Times New Roman" w:cs="Times New Roman"/>
          <w:sz w:val="24"/>
          <w:szCs w:val="24"/>
        </w:rPr>
        <w:t>delaying</w:t>
      </w:r>
      <w:r w:rsidR="00C03EF3" w:rsidRPr="003F1C9E">
        <w:rPr>
          <w:rFonts w:ascii="Times New Roman" w:hAnsi="Times New Roman" w:cs="Times New Roman"/>
          <w:sz w:val="24"/>
          <w:szCs w:val="24"/>
        </w:rPr>
        <w:t xml:space="preserve"> introduction of </w:t>
      </w:r>
      <w:r w:rsidR="002B215C">
        <w:rPr>
          <w:rFonts w:ascii="Times New Roman" w:hAnsi="Times New Roman" w:cs="Times New Roman"/>
          <w:sz w:val="24"/>
          <w:szCs w:val="24"/>
        </w:rPr>
        <w:t>solid food</w:t>
      </w:r>
      <w:r w:rsidR="00C03EF3" w:rsidRPr="003F1C9E">
        <w:rPr>
          <w:rFonts w:ascii="Times New Roman" w:hAnsi="Times New Roman" w:cs="Times New Roman"/>
          <w:sz w:val="24"/>
          <w:szCs w:val="24"/>
        </w:rPr>
        <w:t xml:space="preserve"> </w:t>
      </w:r>
      <w:r w:rsidR="002B215C">
        <w:rPr>
          <w:rFonts w:ascii="Times New Roman" w:hAnsi="Times New Roman" w:cs="Times New Roman"/>
          <w:sz w:val="24"/>
          <w:szCs w:val="24"/>
        </w:rPr>
        <w:t>until after 3-4</w:t>
      </w:r>
      <w:r w:rsidR="003F1C9E" w:rsidRPr="003F1C9E">
        <w:rPr>
          <w:rFonts w:ascii="Times New Roman" w:hAnsi="Times New Roman" w:cs="Times New Roman"/>
          <w:sz w:val="24"/>
          <w:szCs w:val="24"/>
        </w:rPr>
        <w:t xml:space="preserve"> months</w:t>
      </w:r>
      <w:r w:rsidR="002B215C">
        <w:rPr>
          <w:rFonts w:ascii="Times New Roman" w:hAnsi="Times New Roman" w:cs="Times New Roman"/>
          <w:sz w:val="24"/>
          <w:szCs w:val="24"/>
        </w:rPr>
        <w:t xml:space="preserve"> </w:t>
      </w:r>
      <w:r w:rsidR="004908E8">
        <w:rPr>
          <w:rFonts w:ascii="Times New Roman" w:hAnsi="Times New Roman" w:cs="Times New Roman"/>
          <w:sz w:val="24"/>
          <w:szCs w:val="24"/>
        </w:rPr>
        <w:t>was</w:t>
      </w:r>
      <w:r w:rsidR="004908E8" w:rsidRPr="003F1C9E">
        <w:rPr>
          <w:rFonts w:ascii="Times New Roman" w:hAnsi="Times New Roman" w:cs="Times New Roman"/>
          <w:sz w:val="24"/>
          <w:szCs w:val="24"/>
        </w:rPr>
        <w:t xml:space="preserve"> </w:t>
      </w:r>
      <w:r w:rsidR="00C03EF3" w:rsidRPr="003F1C9E">
        <w:rPr>
          <w:rFonts w:ascii="Times New Roman" w:hAnsi="Times New Roman" w:cs="Times New Roman"/>
          <w:sz w:val="24"/>
          <w:szCs w:val="24"/>
        </w:rPr>
        <w:t xml:space="preserve">associated with </w:t>
      </w:r>
      <w:r w:rsidR="00506E40">
        <w:rPr>
          <w:rFonts w:ascii="Times New Roman" w:hAnsi="Times New Roman" w:cs="Times New Roman"/>
          <w:sz w:val="24"/>
          <w:szCs w:val="24"/>
        </w:rPr>
        <w:t>altered</w:t>
      </w:r>
      <w:r w:rsidR="00E45EF5" w:rsidRPr="003F1C9E">
        <w:rPr>
          <w:rFonts w:ascii="Times New Roman" w:hAnsi="Times New Roman" w:cs="Times New Roman"/>
          <w:sz w:val="24"/>
          <w:szCs w:val="24"/>
        </w:rPr>
        <w:t xml:space="preserve"> </w:t>
      </w:r>
      <w:r w:rsidR="00506E40">
        <w:rPr>
          <w:rFonts w:ascii="Times New Roman" w:hAnsi="Times New Roman" w:cs="Times New Roman"/>
          <w:sz w:val="24"/>
          <w:szCs w:val="24"/>
        </w:rPr>
        <w:t xml:space="preserve">risk of TIDM. Studies which analysed </w:t>
      </w:r>
      <w:r w:rsidR="00A33D76">
        <w:rPr>
          <w:rFonts w:ascii="Times New Roman" w:hAnsi="Times New Roman" w:cs="Times New Roman"/>
          <w:sz w:val="24"/>
          <w:szCs w:val="24"/>
        </w:rPr>
        <w:t>EBF</w:t>
      </w:r>
      <w:r w:rsidR="00506E40">
        <w:rPr>
          <w:rFonts w:ascii="Times New Roman" w:hAnsi="Times New Roman" w:cs="Times New Roman"/>
          <w:sz w:val="24"/>
          <w:szCs w:val="24"/>
        </w:rPr>
        <w:t xml:space="preserve"> duration as a continuous variable, or could not be included in meta-analysis, also showed a mixed and unclear picture. We were not able to exclude a clinically important association, due to the small number of studies in meta-analysis and high statistical heterogeneity and confidence intervals.</w:t>
      </w:r>
    </w:p>
    <w:p w14:paraId="1DA389CF" w14:textId="77777777" w:rsidR="00506E40" w:rsidRPr="00506E40" w:rsidRDefault="00506E40" w:rsidP="00506E40">
      <w:pPr>
        <w:spacing w:after="0" w:line="360" w:lineRule="auto"/>
        <w:ind w:left="284"/>
        <w:jc w:val="both"/>
        <w:rPr>
          <w:rFonts w:ascii="Times New Roman" w:hAnsi="Times New Roman" w:cs="Times New Roman"/>
          <w:sz w:val="24"/>
          <w:szCs w:val="24"/>
        </w:rPr>
        <w:sectPr w:rsidR="00506E40" w:rsidRPr="00506E40" w:rsidSect="009517AA">
          <w:pgSz w:w="11906" w:h="16838"/>
          <w:pgMar w:top="1440" w:right="1440" w:bottom="1440" w:left="1134" w:header="709" w:footer="709" w:gutter="0"/>
          <w:cols w:space="708"/>
          <w:docGrid w:linePitch="360"/>
        </w:sectPr>
      </w:pPr>
    </w:p>
    <w:p w14:paraId="1DA389D0" w14:textId="77777777" w:rsidR="009517AA" w:rsidRPr="00D75C4C" w:rsidRDefault="003F1C9E" w:rsidP="00D75C4C">
      <w:pPr>
        <w:pStyle w:val="Caption"/>
        <w:rPr>
          <w:rFonts w:ascii="Times New Roman" w:hAnsi="Times New Roman" w:cs="Times New Roman"/>
          <w:color w:val="auto"/>
          <w:sz w:val="24"/>
          <w:szCs w:val="24"/>
        </w:rPr>
      </w:pPr>
      <w:bookmarkStart w:id="74" w:name="_Ref419462822"/>
      <w:bookmarkStart w:id="75" w:name="_Toc419734546"/>
      <w:r w:rsidRPr="00D75C4C">
        <w:rPr>
          <w:rFonts w:ascii="Times New Roman" w:hAnsi="Times New Roman" w:cs="Times New Roman"/>
          <w:color w:val="auto"/>
          <w:sz w:val="24"/>
          <w:szCs w:val="24"/>
        </w:rPr>
        <w:lastRenderedPageBreak/>
        <w:t>Table</w:t>
      </w:r>
      <w:r w:rsidR="00D75C4C" w:rsidRPr="00D75C4C">
        <w:rPr>
          <w:rFonts w:ascii="Times New Roman" w:hAnsi="Times New Roman" w:cs="Times New Roman"/>
          <w:color w:val="auto"/>
          <w:sz w:val="24"/>
          <w:szCs w:val="24"/>
        </w:rPr>
        <w:t xml:space="preserve"> </w:t>
      </w:r>
      <w:r w:rsidR="008B4F30" w:rsidRPr="00D75C4C">
        <w:rPr>
          <w:rFonts w:ascii="Times New Roman" w:hAnsi="Times New Roman" w:cs="Times New Roman"/>
          <w:color w:val="auto"/>
          <w:sz w:val="24"/>
          <w:szCs w:val="24"/>
        </w:rPr>
        <w:fldChar w:fldCharType="begin"/>
      </w:r>
      <w:r w:rsidR="00D75C4C"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10</w:t>
      </w:r>
      <w:r w:rsidR="008B4F30" w:rsidRPr="00D75C4C">
        <w:rPr>
          <w:rFonts w:ascii="Times New Roman" w:hAnsi="Times New Roman" w:cs="Times New Roman"/>
          <w:color w:val="auto"/>
          <w:sz w:val="24"/>
          <w:szCs w:val="24"/>
        </w:rPr>
        <w:fldChar w:fldCharType="end"/>
      </w:r>
      <w:bookmarkEnd w:id="74"/>
      <w:r w:rsidR="007268A8" w:rsidRPr="00D75C4C">
        <w:rPr>
          <w:rFonts w:ascii="Times New Roman" w:hAnsi="Times New Roman" w:cs="Times New Roman"/>
          <w:color w:val="auto"/>
          <w:sz w:val="24"/>
          <w:szCs w:val="24"/>
        </w:rPr>
        <w:t xml:space="preserve"> </w:t>
      </w:r>
      <w:r w:rsidRPr="00D75C4C">
        <w:rPr>
          <w:rFonts w:ascii="Times New Roman" w:hAnsi="Times New Roman" w:cs="Times New Roman"/>
          <w:color w:val="auto"/>
          <w:sz w:val="24"/>
          <w:szCs w:val="24"/>
        </w:rPr>
        <w:t>C</w:t>
      </w:r>
      <w:r w:rsidR="00EC33C8" w:rsidRPr="00D75C4C">
        <w:rPr>
          <w:rFonts w:ascii="Times New Roman" w:hAnsi="Times New Roman" w:cs="Times New Roman"/>
          <w:color w:val="auto"/>
          <w:sz w:val="24"/>
          <w:szCs w:val="24"/>
        </w:rPr>
        <w:t xml:space="preserve">haracteristics of studies </w:t>
      </w:r>
      <w:r w:rsidRPr="00D75C4C">
        <w:rPr>
          <w:rFonts w:ascii="Times New Roman" w:hAnsi="Times New Roman" w:cs="Times New Roman"/>
          <w:color w:val="auto"/>
          <w:sz w:val="24"/>
          <w:szCs w:val="24"/>
        </w:rPr>
        <w:t xml:space="preserve">reporting timing of </w:t>
      </w:r>
      <w:r w:rsidR="002B215C" w:rsidRPr="00D75C4C">
        <w:rPr>
          <w:rFonts w:ascii="Times New Roman" w:hAnsi="Times New Roman" w:cs="Times New Roman"/>
          <w:color w:val="auto"/>
          <w:sz w:val="24"/>
          <w:szCs w:val="24"/>
        </w:rPr>
        <w:t>solid food</w:t>
      </w:r>
      <w:r w:rsidR="00EC33C8" w:rsidRPr="00D75C4C">
        <w:rPr>
          <w:rFonts w:ascii="Times New Roman" w:hAnsi="Times New Roman" w:cs="Times New Roman"/>
          <w:color w:val="auto"/>
          <w:sz w:val="24"/>
          <w:szCs w:val="24"/>
        </w:rPr>
        <w:t xml:space="preserve"> </w:t>
      </w:r>
      <w:r w:rsidR="00983FD1" w:rsidRPr="00D75C4C">
        <w:rPr>
          <w:rFonts w:ascii="Times New Roman" w:hAnsi="Times New Roman" w:cs="Times New Roman"/>
          <w:color w:val="auto"/>
          <w:sz w:val="24"/>
          <w:szCs w:val="24"/>
        </w:rPr>
        <w:t xml:space="preserve">and </w:t>
      </w:r>
      <w:r w:rsidR="002732B9" w:rsidRPr="00D75C4C">
        <w:rPr>
          <w:rFonts w:ascii="Times New Roman" w:hAnsi="Times New Roman" w:cs="Times New Roman"/>
          <w:color w:val="auto"/>
          <w:sz w:val="24"/>
          <w:szCs w:val="24"/>
        </w:rPr>
        <w:t>TIDM</w:t>
      </w:r>
      <w:r w:rsidRPr="00D75C4C">
        <w:rPr>
          <w:rFonts w:ascii="Times New Roman" w:hAnsi="Times New Roman" w:cs="Times New Roman"/>
          <w:color w:val="auto"/>
          <w:sz w:val="24"/>
          <w:szCs w:val="24"/>
        </w:rPr>
        <w:t xml:space="preserve"> risk</w:t>
      </w:r>
      <w:bookmarkEnd w:id="75"/>
    </w:p>
    <w:tbl>
      <w:tblPr>
        <w:tblW w:w="14232" w:type="dxa"/>
        <w:jc w:val="center"/>
        <w:tblBorders>
          <w:top w:val="single" w:sz="4" w:space="0" w:color="auto"/>
          <w:bottom w:val="single" w:sz="4" w:space="0" w:color="auto"/>
          <w:insideH w:val="single" w:sz="4" w:space="0" w:color="auto"/>
        </w:tblBorders>
        <w:tblCellMar>
          <w:left w:w="0" w:type="dxa"/>
          <w:right w:w="0" w:type="dxa"/>
        </w:tblCellMar>
        <w:tblLook w:val="04A0" w:firstRow="1" w:lastRow="0" w:firstColumn="1" w:lastColumn="0" w:noHBand="0" w:noVBand="1"/>
      </w:tblPr>
      <w:tblGrid>
        <w:gridCol w:w="2804"/>
        <w:gridCol w:w="960"/>
        <w:gridCol w:w="1777"/>
        <w:gridCol w:w="839"/>
        <w:gridCol w:w="1150"/>
        <w:gridCol w:w="1931"/>
        <w:gridCol w:w="1240"/>
        <w:gridCol w:w="3531"/>
      </w:tblGrid>
      <w:tr w:rsidR="004150C0" w:rsidRPr="00B319C9" w14:paraId="1DA389D9" w14:textId="77777777" w:rsidTr="005229D2">
        <w:trPr>
          <w:cantSplit/>
          <w:trHeight w:val="900"/>
          <w:tblHeader/>
          <w:jc w:val="center"/>
        </w:trPr>
        <w:tc>
          <w:tcPr>
            <w:tcW w:w="2804" w:type="dxa"/>
            <w:shd w:val="clear" w:color="auto" w:fill="E2E2E2"/>
            <w:tcMar>
              <w:top w:w="15" w:type="dxa"/>
              <w:left w:w="15" w:type="dxa"/>
              <w:bottom w:w="0" w:type="dxa"/>
              <w:right w:w="15" w:type="dxa"/>
            </w:tcMar>
            <w:vAlign w:val="center"/>
            <w:hideMark/>
          </w:tcPr>
          <w:p w14:paraId="1DA389D1" w14:textId="77777777" w:rsidR="004150C0" w:rsidRPr="00B319C9" w:rsidRDefault="004150C0"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b/>
                <w:bCs/>
                <w:sz w:val="24"/>
                <w:szCs w:val="24"/>
              </w:rPr>
              <w:t>First Author &amp; Publication Year</w:t>
            </w:r>
          </w:p>
        </w:tc>
        <w:tc>
          <w:tcPr>
            <w:tcW w:w="960" w:type="dxa"/>
            <w:shd w:val="clear" w:color="auto" w:fill="E2E2E2"/>
            <w:vAlign w:val="center"/>
          </w:tcPr>
          <w:p w14:paraId="1DA389D2" w14:textId="2E70D567" w:rsidR="004150C0" w:rsidRPr="00B319C9" w:rsidRDefault="004150C0"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b/>
                <w:bCs/>
                <w:sz w:val="24"/>
                <w:szCs w:val="24"/>
              </w:rPr>
              <w:t>N</w:t>
            </w:r>
            <w:r w:rsidR="00BF53F3" w:rsidRPr="00B319C9">
              <w:rPr>
                <w:rFonts w:ascii="Times New Roman" w:hAnsi="Times New Roman" w:cs="Times New Roman"/>
                <w:b/>
                <w:bCs/>
                <w:sz w:val="24"/>
                <w:szCs w:val="24"/>
              </w:rPr>
              <w:t>/n</w:t>
            </w:r>
            <w:r w:rsidR="00A82F2D" w:rsidRPr="00B319C9">
              <w:rPr>
                <w:rFonts w:ascii="Times New Roman" w:hAnsi="Times New Roman" w:cs="Times New Roman"/>
                <w:b/>
                <w:bCs/>
                <w:sz w:val="24"/>
                <w:szCs w:val="24"/>
              </w:rPr>
              <w:t xml:space="preserve"> </w:t>
            </w:r>
            <w:r w:rsidR="00D84E29" w:rsidRPr="00B319C9">
              <w:rPr>
                <w:rFonts w:ascii="Times New Roman" w:hAnsi="Times New Roman" w:cs="Times New Roman"/>
                <w:b/>
                <w:bCs/>
                <w:sz w:val="24"/>
                <w:szCs w:val="24"/>
              </w:rPr>
              <w:t>cases</w:t>
            </w:r>
          </w:p>
        </w:tc>
        <w:tc>
          <w:tcPr>
            <w:tcW w:w="1777" w:type="dxa"/>
            <w:shd w:val="clear" w:color="auto" w:fill="E2E2E2"/>
            <w:tcMar>
              <w:top w:w="15" w:type="dxa"/>
              <w:left w:w="15" w:type="dxa"/>
              <w:bottom w:w="0" w:type="dxa"/>
              <w:right w:w="15" w:type="dxa"/>
            </w:tcMar>
            <w:vAlign w:val="center"/>
            <w:hideMark/>
          </w:tcPr>
          <w:p w14:paraId="1DA389D3" w14:textId="77777777" w:rsidR="004150C0" w:rsidRPr="00B319C9" w:rsidRDefault="004150C0"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b/>
                <w:bCs/>
                <w:sz w:val="24"/>
                <w:szCs w:val="24"/>
              </w:rPr>
              <w:t>Country</w:t>
            </w:r>
          </w:p>
        </w:tc>
        <w:tc>
          <w:tcPr>
            <w:tcW w:w="839" w:type="dxa"/>
            <w:shd w:val="clear" w:color="auto" w:fill="E2E2E2"/>
            <w:tcMar>
              <w:top w:w="15" w:type="dxa"/>
              <w:left w:w="15" w:type="dxa"/>
              <w:bottom w:w="0" w:type="dxa"/>
              <w:right w:w="15" w:type="dxa"/>
            </w:tcMar>
            <w:vAlign w:val="center"/>
            <w:hideMark/>
          </w:tcPr>
          <w:p w14:paraId="1DA389D4" w14:textId="77777777" w:rsidR="004150C0" w:rsidRPr="00B319C9" w:rsidRDefault="004150C0"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b/>
                <w:bCs/>
                <w:sz w:val="24"/>
                <w:szCs w:val="24"/>
              </w:rPr>
              <w:t>Design</w:t>
            </w:r>
          </w:p>
        </w:tc>
        <w:tc>
          <w:tcPr>
            <w:tcW w:w="1150" w:type="dxa"/>
            <w:shd w:val="clear" w:color="auto" w:fill="E2E2E2"/>
            <w:tcMar>
              <w:top w:w="15" w:type="dxa"/>
              <w:left w:w="15" w:type="dxa"/>
              <w:bottom w:w="0" w:type="dxa"/>
              <w:right w:w="15" w:type="dxa"/>
            </w:tcMar>
            <w:vAlign w:val="center"/>
            <w:hideMark/>
          </w:tcPr>
          <w:p w14:paraId="1DA389D5" w14:textId="77777777" w:rsidR="004150C0" w:rsidRPr="00B319C9" w:rsidRDefault="004150C0"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b/>
                <w:bCs/>
                <w:sz w:val="24"/>
                <w:szCs w:val="24"/>
              </w:rPr>
              <w:t>Exposure assessment</w:t>
            </w:r>
          </w:p>
        </w:tc>
        <w:tc>
          <w:tcPr>
            <w:tcW w:w="1931" w:type="dxa"/>
            <w:shd w:val="clear" w:color="auto" w:fill="E2E2E2"/>
            <w:tcMar>
              <w:top w:w="15" w:type="dxa"/>
              <w:left w:w="15" w:type="dxa"/>
              <w:bottom w:w="0" w:type="dxa"/>
              <w:right w:w="15" w:type="dxa"/>
            </w:tcMar>
            <w:vAlign w:val="center"/>
            <w:hideMark/>
          </w:tcPr>
          <w:p w14:paraId="1DA389D6" w14:textId="77777777" w:rsidR="004150C0" w:rsidRPr="00B319C9" w:rsidRDefault="004150C0"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b/>
                <w:bCs/>
                <w:sz w:val="24"/>
                <w:szCs w:val="24"/>
              </w:rPr>
              <w:t>Specific outcome</w:t>
            </w:r>
          </w:p>
        </w:tc>
        <w:tc>
          <w:tcPr>
            <w:tcW w:w="1240" w:type="dxa"/>
            <w:shd w:val="clear" w:color="auto" w:fill="E2E2E2"/>
            <w:tcMar>
              <w:top w:w="15" w:type="dxa"/>
              <w:left w:w="15" w:type="dxa"/>
              <w:bottom w:w="0" w:type="dxa"/>
              <w:right w:w="15" w:type="dxa"/>
            </w:tcMar>
            <w:vAlign w:val="center"/>
            <w:hideMark/>
          </w:tcPr>
          <w:p w14:paraId="1DA389D7" w14:textId="77777777" w:rsidR="004150C0" w:rsidRPr="00B319C9" w:rsidRDefault="004150C0"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b/>
                <w:bCs/>
                <w:sz w:val="24"/>
                <w:szCs w:val="24"/>
              </w:rPr>
              <w:t>Age at outcome (years)</w:t>
            </w:r>
          </w:p>
        </w:tc>
        <w:tc>
          <w:tcPr>
            <w:tcW w:w="3531" w:type="dxa"/>
            <w:shd w:val="clear" w:color="auto" w:fill="E2E2E2"/>
            <w:tcMar>
              <w:top w:w="15" w:type="dxa"/>
              <w:left w:w="15" w:type="dxa"/>
              <w:bottom w:w="0" w:type="dxa"/>
              <w:right w:w="15" w:type="dxa"/>
            </w:tcMar>
            <w:vAlign w:val="center"/>
            <w:hideMark/>
          </w:tcPr>
          <w:p w14:paraId="1DA389D8" w14:textId="77777777" w:rsidR="004150C0" w:rsidRPr="00B319C9" w:rsidRDefault="004150C0"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b/>
                <w:bCs/>
                <w:sz w:val="24"/>
                <w:szCs w:val="24"/>
              </w:rPr>
              <w:t>Population characteristics</w:t>
            </w:r>
          </w:p>
        </w:tc>
      </w:tr>
      <w:tr w:rsidR="004150C0" w:rsidRPr="00B319C9" w14:paraId="1DA389E2" w14:textId="77777777" w:rsidTr="005229D2">
        <w:trPr>
          <w:cantSplit/>
          <w:trHeight w:val="555"/>
          <w:jc w:val="center"/>
        </w:trPr>
        <w:tc>
          <w:tcPr>
            <w:tcW w:w="2804" w:type="dxa"/>
            <w:shd w:val="clear" w:color="auto" w:fill="E2E2E2"/>
            <w:tcMar>
              <w:top w:w="15" w:type="dxa"/>
              <w:left w:w="15" w:type="dxa"/>
              <w:bottom w:w="0" w:type="dxa"/>
              <w:right w:w="15" w:type="dxa"/>
            </w:tcMar>
            <w:vAlign w:val="center"/>
            <w:hideMark/>
          </w:tcPr>
          <w:p w14:paraId="1DA389DA" w14:textId="77777777" w:rsidR="004150C0" w:rsidRPr="00B319C9" w:rsidRDefault="004150C0" w:rsidP="00CD438A">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 xml:space="preserve">Frederiksen, 2012 </w:t>
            </w:r>
            <w:r w:rsidR="008B4F30" w:rsidRPr="00B319C9">
              <w:rPr>
                <w:rFonts w:ascii="Times New Roman" w:hAnsi="Times New Roman" w:cs="Times New Roman"/>
                <w:color w:val="000000"/>
                <w:sz w:val="24"/>
                <w:szCs w:val="24"/>
              </w:rPr>
              <w:fldChar w:fldCharType="begin"/>
            </w:r>
            <w:r w:rsidR="00CD438A" w:rsidRPr="00B319C9">
              <w:rPr>
                <w:rFonts w:ascii="Times New Roman" w:hAnsi="Times New Roman" w:cs="Times New Roman"/>
                <w:color w:val="000000"/>
                <w:sz w:val="24"/>
                <w:szCs w:val="24"/>
              </w:rPr>
              <w:instrText xml:space="preserve"> ADDIN EN.CITE &lt;EndNote&gt;&lt;Cite&gt;&lt;Author&gt;Frederiksen&lt;/Author&gt;&lt;Year&gt;2012&lt;/Year&gt;&lt;RecNum&gt;2239&lt;/RecNum&gt;&lt;DisplayText&gt;(66)&lt;/DisplayText&gt;&lt;record&gt;&lt;rec-number&gt;2239&lt;/rec-number&gt;&lt;foreign-keys&gt;&lt;key app="EN" db-id="pdz5ff5auvzrzxe5feuxsevkxdx5fvzaa0ra"&gt;2239&lt;/key&gt;&lt;/foreign-keys&gt;&lt;ref-type name="Journal Article"&gt;17&lt;/ref-type&gt;&lt;contributors&gt;&lt;authors&gt;&lt;author&gt;Frederiksen, B.&lt;/author&gt;&lt;author&gt;Kroehl, M.&lt;/author&gt;&lt;author&gt;Lamb, M.&lt;/author&gt;&lt;author&gt;Seifert, J.&lt;/author&gt;&lt;author&gt;Barriga, K.&lt;/author&gt;&lt;author&gt;Rewers, M.&lt;/author&gt;&lt;author&gt;Norris, J. M.&lt;/author&gt;&lt;/authors&gt;&lt;/contributors&gt;&lt;auth-address&gt;(Frederiksen, Kroehl, Lamb, Seifert, Barriga, Rewers, Norris) AuroraCOUnited States&lt;/auth-address&gt;&lt;titles&gt;&lt;title&gt;Infant exposures and development of type 1 diabetes-the diabetes autoimmunity study in the young (DAISY)&lt;/title&gt;&lt;secondary-title&gt;Diabetes&lt;/secondary-title&gt;&lt;/titles&gt;&lt;periodical&gt;&lt;full-title&gt;Diabetes&lt;/full-title&gt;&lt;/periodical&gt;&lt;pages&gt;A352&lt;/pages&gt;&lt;volume&gt;61&lt;/volume&gt;&lt;dates&gt;&lt;year&gt;2012&lt;/year&gt;&lt;pub-dates&gt;&lt;date&gt;June&lt;/date&gt;&lt;/pub-dates&gt;&lt;/dates&gt;&lt;accession-num&gt;70797947&lt;/accession-num&gt;&lt;urls&gt;&lt;related-urls&gt;&lt;url&gt;http://ovidsp.ovid.com/ovidweb.cgi?T=JS&amp;amp;CSC=Y&amp;amp;NEWS=N&amp;amp;PAGE=fulltext&amp;amp;D=emed10&amp;amp;AN=70797947&lt;/url&gt;&lt;url&gt;http://metalib.lib.ic.ac.uk:9003/sfx_local?sid=OVID&amp;amp;isbn=&amp;amp;issn=0012-1797&amp;amp;volume=61&amp;amp;issue=1&amp;amp;date=2012&amp;amp;title=Diabetes&amp;amp;atitle=Infant+exposures+and+development+of+type+1+diabetes-the+diabetes+autoimmunity+study+in+the+young+%28DAISY%29&amp;amp;aulast=Frederiksen+B.&amp;amp;spage=A352&lt;/url&gt;&lt;/related-urls&gt;&lt;/urls&gt;&lt;remote-database-name&gt;Embase&lt;/remote-database-name&gt;&lt;remote-database-provider&gt;Ovid Technologies&lt;/remote-database-provider&gt;&lt;/record&gt;&lt;/Cite&gt;&lt;/EndNote&gt;</w:instrText>
            </w:r>
            <w:r w:rsidR="008B4F30" w:rsidRPr="00B319C9">
              <w:rPr>
                <w:rFonts w:ascii="Times New Roman" w:hAnsi="Times New Roman" w:cs="Times New Roman"/>
                <w:color w:val="000000"/>
                <w:sz w:val="24"/>
                <w:szCs w:val="24"/>
              </w:rPr>
              <w:fldChar w:fldCharType="separate"/>
            </w:r>
            <w:r w:rsidR="00CD438A" w:rsidRPr="00B319C9">
              <w:rPr>
                <w:rFonts w:ascii="Times New Roman" w:hAnsi="Times New Roman" w:cs="Times New Roman"/>
                <w:noProof/>
                <w:color w:val="000000"/>
                <w:sz w:val="24"/>
                <w:szCs w:val="24"/>
              </w:rPr>
              <w:t>(</w:t>
            </w:r>
            <w:hyperlink w:anchor="_ENREF_66" w:tooltip="Frederiksen, 2012 #2239" w:history="1">
              <w:r w:rsidR="00CD438A" w:rsidRPr="00B319C9">
                <w:rPr>
                  <w:rFonts w:ascii="Times New Roman" w:hAnsi="Times New Roman" w:cs="Times New Roman"/>
                  <w:noProof/>
                  <w:color w:val="000000"/>
                  <w:sz w:val="24"/>
                  <w:szCs w:val="24"/>
                </w:rPr>
                <w:t>66</w:t>
              </w:r>
            </w:hyperlink>
            <w:r w:rsidR="00CD438A" w:rsidRPr="00B319C9">
              <w:rPr>
                <w:rFonts w:ascii="Times New Roman" w:hAnsi="Times New Roman" w:cs="Times New Roman"/>
                <w:noProof/>
                <w:color w:val="000000"/>
                <w:sz w:val="24"/>
                <w:szCs w:val="24"/>
              </w:rPr>
              <w:t>)</w:t>
            </w:r>
            <w:r w:rsidR="008B4F30" w:rsidRPr="00B319C9">
              <w:rPr>
                <w:rFonts w:ascii="Times New Roman" w:hAnsi="Times New Roman" w:cs="Times New Roman"/>
                <w:color w:val="000000"/>
                <w:sz w:val="24"/>
                <w:szCs w:val="24"/>
              </w:rPr>
              <w:fldChar w:fldCharType="end"/>
            </w:r>
          </w:p>
        </w:tc>
        <w:tc>
          <w:tcPr>
            <w:tcW w:w="960" w:type="dxa"/>
            <w:vAlign w:val="center"/>
          </w:tcPr>
          <w:p w14:paraId="1DA389DB"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1698</w:t>
            </w:r>
          </w:p>
        </w:tc>
        <w:tc>
          <w:tcPr>
            <w:tcW w:w="1777" w:type="dxa"/>
            <w:shd w:val="clear" w:color="auto" w:fill="auto"/>
            <w:tcMar>
              <w:top w:w="15" w:type="dxa"/>
              <w:left w:w="15" w:type="dxa"/>
              <w:bottom w:w="0" w:type="dxa"/>
              <w:right w:w="15" w:type="dxa"/>
            </w:tcMar>
            <w:vAlign w:val="center"/>
            <w:hideMark/>
          </w:tcPr>
          <w:p w14:paraId="1DA389DC" w14:textId="77777777" w:rsidR="004150C0" w:rsidRPr="00B319C9" w:rsidRDefault="004150C0"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USA</w:t>
            </w:r>
          </w:p>
        </w:tc>
        <w:tc>
          <w:tcPr>
            <w:tcW w:w="839" w:type="dxa"/>
            <w:shd w:val="clear" w:color="auto" w:fill="auto"/>
            <w:tcMar>
              <w:top w:w="15" w:type="dxa"/>
              <w:left w:w="15" w:type="dxa"/>
              <w:bottom w:w="0" w:type="dxa"/>
              <w:right w:w="15" w:type="dxa"/>
            </w:tcMar>
            <w:vAlign w:val="center"/>
            <w:hideMark/>
          </w:tcPr>
          <w:p w14:paraId="1DA389DD" w14:textId="77777777" w:rsidR="004150C0" w:rsidRPr="00B319C9" w:rsidRDefault="004150C0"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PC</w:t>
            </w:r>
          </w:p>
        </w:tc>
        <w:tc>
          <w:tcPr>
            <w:tcW w:w="1150" w:type="dxa"/>
            <w:shd w:val="clear" w:color="auto" w:fill="auto"/>
            <w:tcMar>
              <w:top w:w="15" w:type="dxa"/>
              <w:left w:w="15" w:type="dxa"/>
              <w:bottom w:w="0" w:type="dxa"/>
              <w:right w:w="15" w:type="dxa"/>
            </w:tcMar>
            <w:vAlign w:val="center"/>
            <w:hideMark/>
          </w:tcPr>
          <w:p w14:paraId="1DA389DE" w14:textId="77777777" w:rsidR="004150C0" w:rsidRPr="00B319C9" w:rsidRDefault="004150C0"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w:t>
            </w:r>
          </w:p>
        </w:tc>
        <w:tc>
          <w:tcPr>
            <w:tcW w:w="1931" w:type="dxa"/>
            <w:shd w:val="clear" w:color="auto" w:fill="auto"/>
            <w:tcMar>
              <w:top w:w="15" w:type="dxa"/>
              <w:left w:w="15" w:type="dxa"/>
              <w:bottom w:w="0" w:type="dxa"/>
              <w:right w:w="15" w:type="dxa"/>
            </w:tcMar>
            <w:vAlign w:val="center"/>
            <w:hideMark/>
          </w:tcPr>
          <w:p w14:paraId="1DA389DF" w14:textId="77777777" w:rsidR="004150C0" w:rsidRPr="00B319C9" w:rsidRDefault="004150C0"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Medical diagnosis</w:t>
            </w:r>
          </w:p>
        </w:tc>
        <w:tc>
          <w:tcPr>
            <w:tcW w:w="1240" w:type="dxa"/>
            <w:shd w:val="clear" w:color="auto" w:fill="auto"/>
            <w:tcMar>
              <w:top w:w="15" w:type="dxa"/>
              <w:left w:w="15" w:type="dxa"/>
              <w:bottom w:w="0" w:type="dxa"/>
              <w:right w:w="15" w:type="dxa"/>
            </w:tcMar>
            <w:vAlign w:val="center"/>
            <w:hideMark/>
          </w:tcPr>
          <w:p w14:paraId="1DA389E0"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&lt;7</w:t>
            </w:r>
          </w:p>
        </w:tc>
        <w:tc>
          <w:tcPr>
            <w:tcW w:w="3531" w:type="dxa"/>
            <w:shd w:val="clear" w:color="auto" w:fill="auto"/>
            <w:tcMar>
              <w:top w:w="15" w:type="dxa"/>
              <w:left w:w="15" w:type="dxa"/>
              <w:bottom w:w="0" w:type="dxa"/>
              <w:right w:w="15" w:type="dxa"/>
            </w:tcMar>
            <w:vAlign w:val="center"/>
            <w:hideMark/>
          </w:tcPr>
          <w:p w14:paraId="1DA389E1"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High risk children via HLA screening</w:t>
            </w:r>
          </w:p>
        </w:tc>
      </w:tr>
      <w:tr w:rsidR="00EF1BD5" w:rsidRPr="00B319C9" w14:paraId="1DA389EB" w14:textId="77777777" w:rsidTr="00B3289A">
        <w:trPr>
          <w:cantSplit/>
          <w:trHeight w:val="600"/>
          <w:jc w:val="center"/>
        </w:trPr>
        <w:tc>
          <w:tcPr>
            <w:tcW w:w="2804" w:type="dxa"/>
            <w:shd w:val="clear" w:color="auto" w:fill="E2E2E2"/>
            <w:tcMar>
              <w:top w:w="15" w:type="dxa"/>
              <w:left w:w="15" w:type="dxa"/>
              <w:bottom w:w="0" w:type="dxa"/>
              <w:right w:w="15" w:type="dxa"/>
            </w:tcMar>
            <w:vAlign w:val="center"/>
            <w:hideMark/>
          </w:tcPr>
          <w:p w14:paraId="1DA389E3" w14:textId="77777777" w:rsidR="00EF1BD5" w:rsidRPr="00B319C9" w:rsidRDefault="00EF1BD5"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eastAsia="Times New Roman" w:hAnsi="Times New Roman" w:cs="Times New Roman"/>
                <w:sz w:val="24"/>
                <w:szCs w:val="24"/>
                <w:lang w:eastAsia="en-GB"/>
              </w:rPr>
              <w:t xml:space="preserve">Ziegler, 2003 </w:t>
            </w:r>
            <w:r w:rsidR="008B4F30" w:rsidRPr="00B319C9">
              <w:rPr>
                <w:rFonts w:ascii="Times New Roman" w:eastAsia="Times New Roman" w:hAnsi="Times New Roman" w:cs="Times New Roman"/>
                <w:sz w:val="24"/>
                <w:szCs w:val="24"/>
                <w:lang w:eastAsia="en-GB"/>
              </w:rPr>
              <w:fldChar w:fldCharType="begin"/>
            </w:r>
            <w:r w:rsidRPr="00B319C9">
              <w:rPr>
                <w:rFonts w:ascii="Times New Roman" w:eastAsia="Times New Roman" w:hAnsi="Times New Roman" w:cs="Times New Roman"/>
                <w:sz w:val="24"/>
                <w:szCs w:val="24"/>
                <w:lang w:eastAsia="en-GB"/>
              </w:rPr>
              <w:instrText xml:space="preserve"> ADDIN EN.CITE &lt;EndNote&gt;&lt;Cite&gt;&lt;Author&gt;Ziegler&lt;/Author&gt;&lt;Year&gt;2003&lt;/Year&gt;&lt;RecNum&gt;1663&lt;/RecNum&gt;&lt;DisplayText&gt;(15)&lt;/DisplayText&gt;&lt;record&gt;&lt;rec-number&gt;1663&lt;/rec-number&gt;&lt;foreign-keys&gt;&lt;key app="EN" db-id="pdz5ff5auvzrzxe5feuxsevkxdx5fvzaa0ra"&gt;1663&lt;/key&gt;&lt;/foreign-keys&gt;&lt;ref-type name="Journal Article"&gt;17&lt;/ref-type&gt;&lt;contributors&gt;&lt;authors&gt;&lt;author&gt;Ziegler, A. G.&lt;/author&gt;&lt;author&gt;Schmid, S.&lt;/author&gt;&lt;author&gt;Huber, D.&lt;/author&gt;&lt;author&gt;Hummel, M.&lt;/author&gt;&lt;author&gt;Bonifacio, E.&lt;/author&gt;&lt;/authors&gt;&lt;/contributors&gt;&lt;auth-address&gt;Diabetes Research Institute and Hospital Munchen-Schwabing, Munich, Germany. anziegler@lrz.uni-muenchen.de&lt;/auth-address&gt;&lt;titles&gt;&lt;title&gt;Early infant feeding and risk of developing type 1 diabetes-associated autoantibodies&lt;/title&gt;&lt;secondary-title&gt;JAMA&lt;/secondary-title&gt;&lt;/titles&gt;&lt;periodical&gt;&lt;full-title&gt;JAMA&lt;/full-title&gt;&lt;/periodical&gt;&lt;pages&gt;1721-8&lt;/pages&gt;&lt;volume&gt;290&lt;/volume&gt;&lt;number&gt;13&lt;/number&gt;&lt;dates&gt;&lt;year&gt;2003&lt;/year&gt;&lt;/dates&gt;&lt;accession-num&gt;14519706&lt;/accession-num&gt;&lt;work-type&gt;Research Support, Non-U.S. Gov&amp;apos;t&lt;/work-type&gt;&lt;urls&gt;&lt;related-urls&gt;&lt;url&gt;http://ovidsp.ovid.com/ovidweb.cgi?T=JS&amp;amp;CSC=Y&amp;amp;NEWS=N&amp;amp;PAGE=fulltext&amp;amp;D=med4&amp;amp;AN=14519706&lt;/url&gt;&lt;url&gt;http://metalib.lib.ic.ac.uk:9003/sfx_local?sid=OVID&amp;amp;isbn=&amp;amp;issn=0098-7484&amp;amp;volume=290&amp;amp;issue=13&amp;amp;date=2003&amp;amp;title=JAMA&amp;amp;atitle=Early+infant+feeding+and+risk+of+developing+type+1+diabetes-associated+autoantibodies.&amp;amp;aulast=Ziegler+AG&amp;amp;spage=1721&lt;/url&gt;&lt;url&gt;http://jama.jamanetwork.com/data/Journals/JAMA/4898/JOC30385.pdf&lt;/url&gt;&lt;/related-urls&gt;&lt;/urls&gt;&lt;remote-database-name&gt;MEDLIN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Pr="00B319C9">
              <w:rPr>
                <w:rFonts w:ascii="Times New Roman" w:eastAsia="Times New Roman" w:hAnsi="Times New Roman" w:cs="Times New Roman"/>
                <w:noProof/>
                <w:sz w:val="24"/>
                <w:szCs w:val="24"/>
                <w:lang w:eastAsia="en-GB"/>
              </w:rPr>
              <w:t>(</w:t>
            </w:r>
            <w:hyperlink w:anchor="_ENREF_15" w:tooltip="Ziegler, 2003 #1663" w:history="1">
              <w:r w:rsidR="00CD438A" w:rsidRPr="00B319C9">
                <w:rPr>
                  <w:rFonts w:ascii="Times New Roman" w:eastAsia="Times New Roman" w:hAnsi="Times New Roman" w:cs="Times New Roman"/>
                  <w:noProof/>
                  <w:sz w:val="24"/>
                  <w:szCs w:val="24"/>
                  <w:lang w:eastAsia="en-GB"/>
                </w:rPr>
                <w:t>15</w:t>
              </w:r>
            </w:hyperlink>
            <w:r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p>
        </w:tc>
        <w:tc>
          <w:tcPr>
            <w:tcW w:w="960" w:type="dxa"/>
            <w:vAlign w:val="center"/>
          </w:tcPr>
          <w:p w14:paraId="1DA389E4" w14:textId="77777777" w:rsidR="00EF1BD5" w:rsidRPr="00B319C9" w:rsidRDefault="00EF1BD5"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1460</w:t>
            </w:r>
            <w:r w:rsidR="008B1314" w:rsidRPr="00B319C9">
              <w:rPr>
                <w:rFonts w:ascii="Times New Roman" w:hAnsi="Times New Roman" w:cs="Times New Roman"/>
                <w:sz w:val="24"/>
                <w:szCs w:val="24"/>
              </w:rPr>
              <w:t>/~68</w:t>
            </w:r>
          </w:p>
        </w:tc>
        <w:tc>
          <w:tcPr>
            <w:tcW w:w="1777" w:type="dxa"/>
            <w:shd w:val="clear" w:color="auto" w:fill="auto"/>
            <w:tcMar>
              <w:top w:w="15" w:type="dxa"/>
              <w:left w:w="15" w:type="dxa"/>
              <w:bottom w:w="0" w:type="dxa"/>
              <w:right w:w="15" w:type="dxa"/>
            </w:tcMar>
            <w:vAlign w:val="center"/>
            <w:hideMark/>
          </w:tcPr>
          <w:p w14:paraId="1DA389E5" w14:textId="77777777" w:rsidR="00EF1BD5" w:rsidRPr="00B319C9" w:rsidRDefault="00EF1BD5"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Germany</w:t>
            </w:r>
          </w:p>
        </w:tc>
        <w:tc>
          <w:tcPr>
            <w:tcW w:w="839" w:type="dxa"/>
            <w:shd w:val="clear" w:color="auto" w:fill="auto"/>
            <w:tcMar>
              <w:top w:w="15" w:type="dxa"/>
              <w:left w:w="15" w:type="dxa"/>
              <w:bottom w:w="0" w:type="dxa"/>
              <w:right w:w="15" w:type="dxa"/>
            </w:tcMar>
            <w:vAlign w:val="center"/>
            <w:hideMark/>
          </w:tcPr>
          <w:p w14:paraId="1DA389E6" w14:textId="77777777" w:rsidR="00EF1BD5" w:rsidRPr="00B319C9" w:rsidRDefault="00EF1BD5"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PC</w:t>
            </w:r>
          </w:p>
        </w:tc>
        <w:tc>
          <w:tcPr>
            <w:tcW w:w="1150" w:type="dxa"/>
            <w:shd w:val="clear" w:color="auto" w:fill="auto"/>
            <w:tcMar>
              <w:top w:w="15" w:type="dxa"/>
              <w:left w:w="15" w:type="dxa"/>
              <w:bottom w:w="0" w:type="dxa"/>
              <w:right w:w="15" w:type="dxa"/>
            </w:tcMar>
            <w:vAlign w:val="center"/>
            <w:hideMark/>
          </w:tcPr>
          <w:p w14:paraId="1DA389E7" w14:textId="77777777" w:rsidR="00EF1BD5" w:rsidRPr="00B319C9" w:rsidRDefault="00EF1BD5"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w:t>
            </w:r>
          </w:p>
        </w:tc>
        <w:tc>
          <w:tcPr>
            <w:tcW w:w="1931" w:type="dxa"/>
            <w:shd w:val="clear" w:color="auto" w:fill="auto"/>
            <w:tcMar>
              <w:top w:w="15" w:type="dxa"/>
              <w:left w:w="15" w:type="dxa"/>
              <w:bottom w:w="0" w:type="dxa"/>
              <w:right w:w="15" w:type="dxa"/>
            </w:tcMar>
            <w:vAlign w:val="center"/>
            <w:hideMark/>
          </w:tcPr>
          <w:p w14:paraId="1DA389E8" w14:textId="77777777" w:rsidR="00EF1BD5" w:rsidRPr="00B319C9" w:rsidRDefault="00EF1BD5"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Islet autoantibodies</w:t>
            </w:r>
          </w:p>
        </w:tc>
        <w:tc>
          <w:tcPr>
            <w:tcW w:w="1240" w:type="dxa"/>
            <w:shd w:val="clear" w:color="auto" w:fill="auto"/>
            <w:tcMar>
              <w:top w:w="15" w:type="dxa"/>
              <w:left w:w="15" w:type="dxa"/>
              <w:bottom w:w="0" w:type="dxa"/>
              <w:right w:w="15" w:type="dxa"/>
            </w:tcMar>
            <w:vAlign w:val="center"/>
            <w:hideMark/>
          </w:tcPr>
          <w:p w14:paraId="1DA389E9" w14:textId="77777777" w:rsidR="00EF1BD5" w:rsidRPr="00B319C9" w:rsidRDefault="00EF1BD5"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5</w:t>
            </w:r>
          </w:p>
        </w:tc>
        <w:tc>
          <w:tcPr>
            <w:tcW w:w="3531" w:type="dxa"/>
            <w:shd w:val="clear" w:color="auto" w:fill="auto"/>
            <w:tcMar>
              <w:top w:w="15" w:type="dxa"/>
              <w:left w:w="15" w:type="dxa"/>
              <w:bottom w:w="0" w:type="dxa"/>
              <w:right w:w="15" w:type="dxa"/>
            </w:tcMar>
            <w:vAlign w:val="center"/>
            <w:hideMark/>
          </w:tcPr>
          <w:p w14:paraId="1DA389EA" w14:textId="77777777" w:rsidR="00EF1BD5" w:rsidRPr="00B319C9" w:rsidRDefault="00EF1BD5"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Newborn children</w:t>
            </w:r>
          </w:p>
        </w:tc>
      </w:tr>
      <w:tr w:rsidR="004150C0" w:rsidRPr="00B319C9" w14:paraId="1DA389F4" w14:textId="77777777" w:rsidTr="005229D2">
        <w:trPr>
          <w:cantSplit/>
          <w:trHeight w:val="3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9EC" w14:textId="77777777" w:rsidR="004150C0" w:rsidRPr="00B319C9" w:rsidRDefault="004150C0"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Savilahti, 2009 </w:t>
            </w:r>
            <w:r w:rsidR="008B4F30" w:rsidRPr="00B319C9">
              <w:rPr>
                <w:rFonts w:ascii="Times New Roman" w:hAnsi="Times New Roman" w:cs="Times New Roman"/>
                <w:sz w:val="24"/>
                <w:szCs w:val="24"/>
              </w:rPr>
              <w:fldChar w:fldCharType="begin"/>
            </w:r>
            <w:r w:rsidR="00CD438A" w:rsidRPr="00B319C9">
              <w:rPr>
                <w:rFonts w:ascii="Times New Roman" w:hAnsi="Times New Roman" w:cs="Times New Roman"/>
                <w:sz w:val="24"/>
                <w:szCs w:val="24"/>
              </w:rPr>
              <w:instrText xml:space="preserve"> ADDIN EN.CITE &lt;EndNote&gt;&lt;Cite&gt;&lt;Author&gt;Savilahti&lt;/Author&gt;&lt;Year&gt;2009&lt;/Year&gt;&lt;RecNum&gt;10706&lt;/RecNum&gt;&lt;DisplayText&gt;(72)&lt;/DisplayText&gt;&lt;record&gt;&lt;rec-number&gt;10706&lt;/rec-number&gt;&lt;foreign-keys&gt;&lt;key app="EN" db-id="pdz5ff5auvzrzxe5feuxsevkxdx5fvzaa0ra"&gt;10706&lt;/key&gt;&lt;/foreign-keys&gt;&lt;ref-type name="Journal Article"&gt;17&lt;/ref-type&gt;&lt;contributors&gt;&lt;authors&gt;&lt;author&gt;Savilahti, E.&lt;/author&gt;&lt;author&gt;Kukkonen, K.&lt;/author&gt;&lt;author&gt;Kuitunen, M.&lt;/author&gt;&lt;/authors&gt;&lt;/contributors&gt;&lt;auth-address&gt;From the Hospital for Children and Adolescents, Skin and Allergy Hospital, University of Helsinki, Helsinki, Finland.&lt;/auth-address&gt;&lt;titles&gt;&lt;title&gt;Probiotics in the treatment and prevention of allergy in children&lt;/title&gt;&lt;secondary-title&gt;World Allergy Organization Journal&lt;/secondary-title&gt;&lt;/titles&gt;&lt;periodical&gt;&lt;full-title&gt;World Allergy Organization Journal&lt;/full-title&gt;&lt;/periodical&gt;&lt;pages&gt;69-76&lt;/pages&gt;&lt;volume&gt;2&lt;/volume&gt;&lt;number&gt;5&lt;/number&gt;&lt;dates&gt;&lt;year&gt;2009&lt;/year&gt;&lt;/dates&gt;&lt;accession-num&gt;23283013&lt;/accession-num&gt;&lt;urls&gt;&lt;related-urls&gt;&lt;url&gt;http://ovidsp.ovid.com/ovidweb.cgi?T=JS&amp;amp;CSC=Y&amp;amp;NEWS=N&amp;amp;PAGE=fulltext&amp;amp;D=prem&amp;amp;AN=23283013&lt;/url&gt;&lt;url&gt;http://metalib.lib.ic.ac.uk:9003/sfx_local?sid=OVID&amp;amp;isbn=&amp;amp;issn=1939-4551&amp;amp;volume=2&amp;amp;issue=5&amp;amp;date=2009&amp;amp;title=World+Allergy+Organization+Journal&amp;amp;atitle=Probiotics+in+the+treatment+and+prevention+of+allergy+in+children.&amp;amp;aulast=Savilahti+E&amp;amp;spage=69&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CD438A" w:rsidRPr="00B319C9">
              <w:rPr>
                <w:rFonts w:ascii="Times New Roman" w:hAnsi="Times New Roman" w:cs="Times New Roman"/>
                <w:noProof/>
                <w:sz w:val="24"/>
                <w:szCs w:val="24"/>
              </w:rPr>
              <w:t>(</w:t>
            </w:r>
            <w:hyperlink w:anchor="_ENREF_72" w:tooltip="Savilahti, 2009 #10706" w:history="1">
              <w:r w:rsidR="00CD438A" w:rsidRPr="00B319C9">
                <w:rPr>
                  <w:rFonts w:ascii="Times New Roman" w:hAnsi="Times New Roman" w:cs="Times New Roman"/>
                  <w:noProof/>
                  <w:sz w:val="24"/>
                  <w:szCs w:val="24"/>
                </w:rPr>
                <w:t>72</w:t>
              </w:r>
            </w:hyperlink>
            <w:r w:rsidR="00CD438A"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9ED"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6209</w:t>
            </w:r>
            <w:r w:rsidR="00BF53F3" w:rsidRPr="00B319C9">
              <w:rPr>
                <w:rFonts w:ascii="Times New Roman" w:hAnsi="Times New Roman" w:cs="Times New Roman"/>
                <w:sz w:val="24"/>
                <w:szCs w:val="24"/>
              </w:rPr>
              <w:t>/45</w:t>
            </w:r>
          </w:p>
        </w:tc>
        <w:tc>
          <w:tcPr>
            <w:tcW w:w="1777" w:type="dxa"/>
            <w:shd w:val="clear" w:color="auto" w:fill="auto"/>
            <w:tcMar>
              <w:top w:w="15" w:type="dxa"/>
              <w:left w:w="15" w:type="dxa"/>
              <w:bottom w:w="0" w:type="dxa"/>
              <w:right w:w="15" w:type="dxa"/>
            </w:tcMar>
            <w:vAlign w:val="center"/>
            <w:hideMark/>
          </w:tcPr>
          <w:p w14:paraId="1DA389EE"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Finland</w:t>
            </w:r>
          </w:p>
        </w:tc>
        <w:tc>
          <w:tcPr>
            <w:tcW w:w="839" w:type="dxa"/>
            <w:shd w:val="clear" w:color="auto" w:fill="auto"/>
            <w:tcMar>
              <w:top w:w="15" w:type="dxa"/>
              <w:left w:w="15" w:type="dxa"/>
              <w:bottom w:w="0" w:type="dxa"/>
              <w:right w:w="15" w:type="dxa"/>
            </w:tcMar>
            <w:vAlign w:val="center"/>
            <w:hideMark/>
          </w:tcPr>
          <w:p w14:paraId="1DA389EF"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NCC</w:t>
            </w:r>
          </w:p>
        </w:tc>
        <w:tc>
          <w:tcPr>
            <w:tcW w:w="1150" w:type="dxa"/>
            <w:shd w:val="clear" w:color="auto" w:fill="auto"/>
            <w:tcMar>
              <w:top w:w="15" w:type="dxa"/>
              <w:left w:w="15" w:type="dxa"/>
              <w:bottom w:w="0" w:type="dxa"/>
              <w:right w:w="15" w:type="dxa"/>
            </w:tcMar>
            <w:vAlign w:val="center"/>
            <w:hideMark/>
          </w:tcPr>
          <w:p w14:paraId="1DA389F0"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D</w:t>
            </w:r>
          </w:p>
        </w:tc>
        <w:tc>
          <w:tcPr>
            <w:tcW w:w="1931" w:type="dxa"/>
            <w:shd w:val="clear" w:color="auto" w:fill="auto"/>
            <w:tcMar>
              <w:top w:w="15" w:type="dxa"/>
              <w:left w:w="15" w:type="dxa"/>
              <w:bottom w:w="0" w:type="dxa"/>
              <w:right w:w="15" w:type="dxa"/>
            </w:tcMar>
            <w:vAlign w:val="center"/>
            <w:hideMark/>
          </w:tcPr>
          <w:p w14:paraId="1DA389F1"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9F2"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12</w:t>
            </w:r>
          </w:p>
        </w:tc>
        <w:tc>
          <w:tcPr>
            <w:tcW w:w="3531" w:type="dxa"/>
            <w:shd w:val="clear" w:color="auto" w:fill="auto"/>
            <w:tcMar>
              <w:top w:w="15" w:type="dxa"/>
              <w:left w:w="15" w:type="dxa"/>
              <w:bottom w:w="0" w:type="dxa"/>
              <w:right w:w="15" w:type="dxa"/>
            </w:tcMar>
            <w:vAlign w:val="center"/>
            <w:hideMark/>
          </w:tcPr>
          <w:p w14:paraId="1DA389F3"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NHI database</w:t>
            </w:r>
          </w:p>
        </w:tc>
      </w:tr>
      <w:tr w:rsidR="004150C0" w:rsidRPr="00B319C9" w14:paraId="1DA389FD" w14:textId="77777777" w:rsidTr="005229D2">
        <w:trPr>
          <w:cantSplit/>
          <w:trHeight w:val="3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9F5" w14:textId="77777777" w:rsidR="004150C0" w:rsidRPr="00B319C9" w:rsidRDefault="004150C0"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Alves, 2012 </w:t>
            </w:r>
            <w:r w:rsidR="008B4F30" w:rsidRPr="00B319C9">
              <w:rPr>
                <w:rFonts w:ascii="Times New Roman" w:hAnsi="Times New Roman" w:cs="Times New Roman"/>
                <w:sz w:val="24"/>
                <w:szCs w:val="24"/>
              </w:rPr>
              <w:fldChar w:fldCharType="begin"/>
            </w:r>
            <w:r w:rsidRPr="00B319C9">
              <w:rPr>
                <w:rFonts w:ascii="Times New Roman" w:hAnsi="Times New Roman" w:cs="Times New Roman"/>
                <w:sz w:val="24"/>
                <w:szCs w:val="24"/>
              </w:rPr>
              <w:instrText xml:space="preserve"> ADDIN EN.CITE &lt;EndNote&gt;&lt;Cite&gt;&lt;Author&gt;Alves&lt;/Author&gt;&lt;Year&gt;2012&lt;/Year&gt;&lt;RecNum&gt;1729&lt;/RecNum&gt;&lt;DisplayText&gt;(25)&lt;/DisplayText&gt;&lt;record&gt;&lt;rec-number&gt;1729&lt;/rec-number&gt;&lt;foreign-keys&gt;&lt;key app="EN" db-id="pdz5ff5auvzrzxe5feuxsevkxdx5fvzaa0ra"&gt;1729&lt;/key&gt;&lt;/foreign-keys&gt;&lt;ref-type name="Journal Article"&gt;17&lt;/ref-type&gt;&lt;contributors&gt;&lt;authors&gt;&lt;author&gt;Alves, J. G. B.&lt;/author&gt;&lt;author&gt;Figueiroa, J. N.&lt;/author&gt;&lt;author&gt;Meneses, J.&lt;/author&gt;&lt;author&gt;Alves, G. V.&lt;/author&gt;&lt;/authors&gt;&lt;/contributors&gt;&lt;auth-address&gt;(Alves, Figueiroa, Meneses, Alves) Prof. Fernando Figueira Institute of Integral Medicine, Recife, Pernambuco, Brazil&lt;/auth-address&gt;&lt;titles&gt;&lt;title&gt;Breastfeeding protects against type 1 diabetes mellitus: A case-sibling study&lt;/title&gt;&lt;secondary-title&gt;Breastfeeding Medicine&lt;/secondary-title&gt;&lt;/titles&gt;&lt;periodical&gt;&lt;full-title&gt;Breastfeeding Medicine&lt;/full-title&gt;&lt;/periodical&gt;&lt;pages&gt;25-28&lt;/pages&gt;&lt;volume&gt;7&lt;/volume&gt;&lt;number&gt;1&lt;/number&gt;&lt;dates&gt;&lt;year&gt;2012&lt;/year&gt;&lt;pub-dates&gt;&lt;date&gt;01 Feb&lt;/date&gt;&lt;/pub-dates&gt;&lt;/dates&gt;&lt;accession-num&gt;2012078285&lt;/accession-num&gt;&lt;urls&gt;&lt;related-urls&gt;&lt;url&gt;http://ovidsp.ovid.com/ovidweb.cgi?T=JS&amp;amp;CSC=Y&amp;amp;NEWS=N&amp;amp;PAGE=fulltext&amp;amp;D=emed10&amp;amp;AN=2012078285&lt;/url&gt;&lt;url&gt;http://metalib.lib.ic.ac.uk:9003/sfx_local?sid=OVID&amp;amp;isbn=&amp;amp;issn=1556-8253&amp;amp;volume=7&amp;amp;issue=1&amp;amp;date=2012&amp;amp;title=Breastfeeding+Medicine&amp;amp;atitle=Breastfeeding+protects+against+type+1+diabetes+mellitus%3A+A+case-sibling+study&amp;amp;aulast=Alves+J.G.B.&amp;amp;spage=25&lt;/url&gt;&lt;url&gt;http://online.liebertpub.com/doi/pdfplus/10.1089/bfm.2011.0009&lt;/url&gt;&lt;/related-urls&gt;&lt;/urls&gt;&lt;remote-database-name&gt;Embas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Pr="00B319C9">
              <w:rPr>
                <w:rFonts w:ascii="Times New Roman" w:hAnsi="Times New Roman" w:cs="Times New Roman"/>
                <w:noProof/>
                <w:sz w:val="24"/>
                <w:szCs w:val="24"/>
              </w:rPr>
              <w:t>(</w:t>
            </w:r>
            <w:hyperlink w:anchor="_ENREF_25" w:tooltip="Alves, 2012 #1729" w:history="1">
              <w:r w:rsidR="00CD438A" w:rsidRPr="00B319C9">
                <w:rPr>
                  <w:rFonts w:ascii="Times New Roman" w:hAnsi="Times New Roman" w:cs="Times New Roman"/>
                  <w:noProof/>
                  <w:sz w:val="24"/>
                  <w:szCs w:val="24"/>
                </w:rPr>
                <w:t>25</w:t>
              </w:r>
            </w:hyperlink>
            <w:r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9F6"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246</w:t>
            </w:r>
            <w:r w:rsidR="00BF53F3" w:rsidRPr="00B319C9">
              <w:rPr>
                <w:rFonts w:ascii="Times New Roman" w:hAnsi="Times New Roman" w:cs="Times New Roman"/>
                <w:sz w:val="24"/>
                <w:szCs w:val="24"/>
              </w:rPr>
              <w:t>/123</w:t>
            </w:r>
          </w:p>
        </w:tc>
        <w:tc>
          <w:tcPr>
            <w:tcW w:w="1777" w:type="dxa"/>
            <w:shd w:val="clear" w:color="auto" w:fill="auto"/>
            <w:tcMar>
              <w:top w:w="15" w:type="dxa"/>
              <w:left w:w="15" w:type="dxa"/>
              <w:bottom w:w="0" w:type="dxa"/>
              <w:right w:w="15" w:type="dxa"/>
            </w:tcMar>
            <w:vAlign w:val="center"/>
            <w:hideMark/>
          </w:tcPr>
          <w:p w14:paraId="1DA389F7"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Brazil</w:t>
            </w:r>
          </w:p>
        </w:tc>
        <w:tc>
          <w:tcPr>
            <w:tcW w:w="839" w:type="dxa"/>
            <w:shd w:val="clear" w:color="auto" w:fill="auto"/>
            <w:tcMar>
              <w:top w:w="15" w:type="dxa"/>
              <w:left w:w="15" w:type="dxa"/>
              <w:bottom w:w="0" w:type="dxa"/>
              <w:right w:w="15" w:type="dxa"/>
            </w:tcMar>
            <w:vAlign w:val="center"/>
            <w:hideMark/>
          </w:tcPr>
          <w:p w14:paraId="1DA389F8"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9F9"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I</w:t>
            </w:r>
          </w:p>
        </w:tc>
        <w:tc>
          <w:tcPr>
            <w:tcW w:w="1931" w:type="dxa"/>
            <w:shd w:val="clear" w:color="auto" w:fill="auto"/>
            <w:tcMar>
              <w:top w:w="15" w:type="dxa"/>
              <w:left w:w="15" w:type="dxa"/>
              <w:bottom w:w="0" w:type="dxa"/>
              <w:right w:w="15" w:type="dxa"/>
            </w:tcMar>
            <w:vAlign w:val="center"/>
            <w:hideMark/>
          </w:tcPr>
          <w:p w14:paraId="1DA389FA"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9FB"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9</w:t>
            </w:r>
          </w:p>
        </w:tc>
        <w:tc>
          <w:tcPr>
            <w:tcW w:w="3531" w:type="dxa"/>
            <w:shd w:val="clear" w:color="auto" w:fill="auto"/>
            <w:tcMar>
              <w:top w:w="15" w:type="dxa"/>
              <w:left w:w="15" w:type="dxa"/>
              <w:bottom w:w="0" w:type="dxa"/>
              <w:right w:w="15" w:type="dxa"/>
            </w:tcMar>
            <w:vAlign w:val="center"/>
            <w:hideMark/>
          </w:tcPr>
          <w:p w14:paraId="1DA389FC" w14:textId="77777777" w:rsidR="004150C0" w:rsidRPr="00B319C9" w:rsidRDefault="004150C0"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Endocrinology clinic</w:t>
            </w:r>
          </w:p>
        </w:tc>
      </w:tr>
      <w:tr w:rsidR="004150C0" w:rsidRPr="00B319C9" w14:paraId="1DA38A06" w14:textId="77777777" w:rsidTr="005229D2">
        <w:trPr>
          <w:cantSplit/>
          <w:trHeight w:val="9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9FE" w14:textId="77777777" w:rsidR="004150C0" w:rsidRPr="00B319C9" w:rsidRDefault="004150C0"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Dahlquist, 2002 </w:t>
            </w:r>
            <w:r w:rsidR="008B4F30" w:rsidRPr="00B319C9">
              <w:rPr>
                <w:rFonts w:ascii="Times New Roman" w:hAnsi="Times New Roman" w:cs="Times New Roman"/>
                <w:sz w:val="24"/>
                <w:szCs w:val="24"/>
              </w:rPr>
              <w:fldChar w:fldCharType="begin"/>
            </w:r>
            <w:r w:rsidRPr="00B319C9">
              <w:rPr>
                <w:rFonts w:ascii="Times New Roman" w:hAnsi="Times New Roman" w:cs="Times New Roman"/>
                <w:sz w:val="24"/>
                <w:szCs w:val="24"/>
              </w:rPr>
              <w:instrText xml:space="preserve"> ADDIN EN.CITE &lt;EndNote&gt;&lt;Cite&gt;&lt;Author&gt;Group&lt;/Author&gt;&lt;Year&gt;2002&lt;/Year&gt;&lt;RecNum&gt;489&lt;/RecNum&gt;&lt;DisplayText&gt;(33)&lt;/DisplayText&gt;&lt;record&gt;&lt;rec-number&gt;489&lt;/rec-number&gt;&lt;foreign-keys&gt;&lt;key app="EN" db-id="pdz5ff5auvzrzxe5feuxsevkxdx5fvzaa0ra"&gt;489&lt;/key&gt;&lt;/foreign-keys&gt;&lt;ref-type name="Journal Article"&gt;17&lt;/ref-type&gt;&lt;contributors&gt;&lt;authors&gt;&lt;author&gt;Eurodiab Substudy 2 Study Group&lt;/author&gt;&lt;/authors&gt;&lt;/contributors&gt;&lt;auth-address&gt;Department of Epidemiology and Public Health, Queen&amp;apos;s University Belfast, Belfast, UK. cpatterson@qub.ac.uk&lt;/auth-address&gt;&lt;titles&gt;&lt;title&gt;Rapid early growth is associated with increased risk of childhood type 1 diabetes in various European populations&lt;/title&gt;&lt;secondary-title&gt;Diabetes Care&lt;/secondary-title&gt;&lt;/titles&gt;&lt;periodical&gt;&lt;full-title&gt;Diabetes Care&lt;/full-title&gt;&lt;/periodical&gt;&lt;pages&gt;1755-60&lt;/pages&gt;&lt;volume&gt;25&lt;/volume&gt;&lt;number&gt;10&lt;/number&gt;&lt;dates&gt;&lt;year&gt;2002&lt;/year&gt;&lt;/dates&gt;&lt;accession-num&gt;12351473&lt;/accession-num&gt;&lt;work-type&gt;Comparative Study&amp;#xD;Multicenter Study&amp;#xD;Research Support, Non-U.S. Gov&amp;apos;t&lt;/work-type&gt;&lt;urls&gt;&lt;related-urls&gt;&lt;url&gt;http://ovidsp.ovid.com/ovidweb.cgi?T=JS&amp;amp;CSC=Y&amp;amp;NEWS=N&amp;amp;PAGE=fulltext&amp;amp;D=med4&amp;amp;AN=12351473&lt;/url&gt;&lt;url&gt;http://metalib.lib.ic.ac.uk:9003/sfx_local?sid=OVID&amp;amp;isbn=&amp;amp;issn=0149-5992&amp;amp;volume=25&amp;amp;issue=10&amp;amp;date=2002&amp;amp;title=Diabetes+Care&amp;amp;atitle=Rapid+early+growth+is+associated+with+increased+risk+of+childhood+type+1+diabetes+in+various+European+populations.&amp;amp;aulast=EURODIAB+Substudy+2+Study+Group&amp;amp;spage=1755&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Pr="00B319C9">
              <w:rPr>
                <w:rFonts w:ascii="Times New Roman" w:hAnsi="Times New Roman" w:cs="Times New Roman"/>
                <w:noProof/>
                <w:sz w:val="24"/>
                <w:szCs w:val="24"/>
              </w:rPr>
              <w:t>(</w:t>
            </w:r>
            <w:hyperlink w:anchor="_ENREF_33" w:tooltip="Group, 2002 #489" w:history="1">
              <w:r w:rsidR="00CD438A" w:rsidRPr="00B319C9">
                <w:rPr>
                  <w:rFonts w:ascii="Times New Roman" w:hAnsi="Times New Roman" w:cs="Times New Roman"/>
                  <w:noProof/>
                  <w:sz w:val="24"/>
                  <w:szCs w:val="24"/>
                </w:rPr>
                <w:t>33</w:t>
              </w:r>
            </w:hyperlink>
            <w:r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9FF"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2226</w:t>
            </w:r>
            <w:r w:rsidR="00BF53F3" w:rsidRPr="00B319C9">
              <w:rPr>
                <w:rFonts w:ascii="Times New Roman" w:hAnsi="Times New Roman" w:cs="Times New Roman"/>
                <w:sz w:val="24"/>
                <w:szCs w:val="24"/>
              </w:rPr>
              <w:t>/610</w:t>
            </w:r>
          </w:p>
        </w:tc>
        <w:tc>
          <w:tcPr>
            <w:tcW w:w="1777" w:type="dxa"/>
            <w:shd w:val="clear" w:color="auto" w:fill="auto"/>
            <w:tcMar>
              <w:top w:w="15" w:type="dxa"/>
              <w:left w:w="15" w:type="dxa"/>
              <w:bottom w:w="0" w:type="dxa"/>
              <w:right w:w="15" w:type="dxa"/>
            </w:tcMar>
            <w:vAlign w:val="center"/>
            <w:hideMark/>
          </w:tcPr>
          <w:p w14:paraId="1DA38A00"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Austria, Latvia, Lithuania, Luxembourg and UK</w:t>
            </w:r>
          </w:p>
        </w:tc>
        <w:tc>
          <w:tcPr>
            <w:tcW w:w="839" w:type="dxa"/>
            <w:shd w:val="clear" w:color="auto" w:fill="auto"/>
            <w:tcMar>
              <w:top w:w="15" w:type="dxa"/>
              <w:left w:w="15" w:type="dxa"/>
              <w:bottom w:w="0" w:type="dxa"/>
              <w:right w:w="15" w:type="dxa"/>
            </w:tcMar>
            <w:vAlign w:val="center"/>
            <w:hideMark/>
          </w:tcPr>
          <w:p w14:paraId="1DA38A01"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02"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Q/I</w:t>
            </w:r>
          </w:p>
        </w:tc>
        <w:tc>
          <w:tcPr>
            <w:tcW w:w="1931" w:type="dxa"/>
            <w:shd w:val="clear" w:color="auto" w:fill="auto"/>
            <w:tcMar>
              <w:top w:w="15" w:type="dxa"/>
              <w:left w:w="15" w:type="dxa"/>
              <w:bottom w:w="0" w:type="dxa"/>
              <w:right w:w="15" w:type="dxa"/>
            </w:tcMar>
            <w:vAlign w:val="center"/>
            <w:hideMark/>
          </w:tcPr>
          <w:p w14:paraId="1DA38A03"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04"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&lt;15</w:t>
            </w:r>
          </w:p>
        </w:tc>
        <w:tc>
          <w:tcPr>
            <w:tcW w:w="3531" w:type="dxa"/>
            <w:shd w:val="clear" w:color="auto" w:fill="auto"/>
            <w:tcMar>
              <w:top w:w="15" w:type="dxa"/>
              <w:left w:w="15" w:type="dxa"/>
              <w:bottom w:w="0" w:type="dxa"/>
              <w:right w:w="15" w:type="dxa"/>
            </w:tcMar>
            <w:vAlign w:val="center"/>
            <w:hideMark/>
          </w:tcPr>
          <w:p w14:paraId="1DA38A05"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Diabetes register</w:t>
            </w:r>
          </w:p>
        </w:tc>
      </w:tr>
      <w:tr w:rsidR="004150C0" w:rsidRPr="00B319C9" w14:paraId="1DA38A0F" w14:textId="77777777" w:rsidTr="005229D2">
        <w:trPr>
          <w:cantSplit/>
          <w:trHeight w:val="9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A07" w14:textId="77777777" w:rsidR="004150C0" w:rsidRPr="00B319C9" w:rsidRDefault="004150C0"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Esfarjani, 2001 </w:t>
            </w:r>
            <w:r w:rsidR="008B4F30" w:rsidRPr="00B319C9">
              <w:rPr>
                <w:rFonts w:ascii="Times New Roman" w:hAnsi="Times New Roman" w:cs="Times New Roman"/>
                <w:sz w:val="24"/>
                <w:szCs w:val="24"/>
              </w:rPr>
              <w:fldChar w:fldCharType="begin"/>
            </w:r>
            <w:r w:rsidRPr="00B319C9">
              <w:rPr>
                <w:rFonts w:ascii="Times New Roman" w:hAnsi="Times New Roman" w:cs="Times New Roman"/>
                <w:sz w:val="24"/>
                <w:szCs w:val="24"/>
              </w:rPr>
              <w:instrText xml:space="preserve"> ADDIN EN.CITE &lt;EndNote&gt;&lt;Cite&gt;&lt;Author&gt;Esfarjani&lt;/Author&gt;&lt;Year&gt;2001&lt;/Year&gt;&lt;RecNum&gt;374&lt;/RecNum&gt;&lt;DisplayText&gt;(32)&lt;/DisplayText&gt;&lt;record&gt;&lt;rec-number&gt;374&lt;/rec-number&gt;&lt;foreign-keys&gt;&lt;key app="EN" db-id="pdz5ff5auvzrzxe5feuxsevkxdx5fvzaa0ra"&gt;374&lt;/key&gt;&lt;/foreign-keys&gt;&lt;ref-type name="Journal Article"&gt;17&lt;/ref-type&gt;&lt;contributors&gt;&lt;authors&gt;&lt;author&gt;Esfarjani, F.&lt;/author&gt;&lt;author&gt;Azar, M. R.&lt;/author&gt;&lt;author&gt;Gafarpour, M.&lt;/author&gt;&lt;/authors&gt;&lt;/contributors&gt;&lt;auth-address&gt;National Nutrition and Food Technology Research Institute, Shaheed Beheshti University, P.O. Box 19395-4741, Tehran, IR, Iran. etebar@chamran.ut.ac.in&lt;/auth-address&gt;&lt;titles&gt;&lt;title&gt;IDDM and early exposure of infant to cow&amp;apos;s milk and solid food&lt;/title&gt;&lt;secondary-title&gt;Indian Journal of Pediatrics&lt;/secondary-title&gt;&lt;/titles&gt;&lt;periodical&gt;&lt;full-title&gt;Indian Journal of Pediatrics&lt;/full-title&gt;&lt;/periodical&gt;&lt;pages&gt;107-10&lt;/pages&gt;&lt;volume&gt;68&lt;/volume&gt;&lt;number&gt;2&lt;/number&gt;&lt;dates&gt;&lt;year&gt;2001&lt;/year&gt;&lt;/dates&gt;&lt;accession-num&gt;11284175&lt;/accession-num&gt;&lt;work-type&gt;Research Support, U.S. Gov&amp;apos;t, P.H.S.&lt;/work-type&gt;&lt;urls&gt;&lt;related-urls&gt;&lt;url&gt;http://ovidsp.ovid.com/ovidweb.cgi?T=JS&amp;amp;CSC=Y&amp;amp;NEWS=N&amp;amp;PAGE=fulltext&amp;amp;D=med4&amp;amp;AN=11284175&lt;/url&gt;&lt;url&gt;http://metalib.lib.ic.ac.uk:9003/sfx_local?sid=OVID&amp;amp;isbn=&amp;amp;issn=0019-5456&amp;amp;volume=68&amp;amp;issue=2&amp;amp;date=2001&amp;amp;title=Indian+Journal+of+Pediatrics&amp;amp;atitle=IDDM+and+early+exposure+of+infant+to+cow%27s+milk+and+solid+food.&amp;amp;aulast=Esfarjani+F&amp;amp;spage=107&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Pr="00B319C9">
              <w:rPr>
                <w:rFonts w:ascii="Times New Roman" w:hAnsi="Times New Roman" w:cs="Times New Roman"/>
                <w:noProof/>
                <w:sz w:val="24"/>
                <w:szCs w:val="24"/>
              </w:rPr>
              <w:t>(</w:t>
            </w:r>
            <w:hyperlink w:anchor="_ENREF_32" w:tooltip="Esfarjani, 2001 #374" w:history="1">
              <w:r w:rsidR="00CD438A" w:rsidRPr="00B319C9">
                <w:rPr>
                  <w:rFonts w:ascii="Times New Roman" w:hAnsi="Times New Roman" w:cs="Times New Roman"/>
                  <w:noProof/>
                  <w:sz w:val="24"/>
                  <w:szCs w:val="24"/>
                </w:rPr>
                <w:t>32</w:t>
              </w:r>
            </w:hyperlink>
            <w:r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A08"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104</w:t>
            </w:r>
            <w:r w:rsidR="00BF53F3" w:rsidRPr="00B319C9">
              <w:rPr>
                <w:rFonts w:ascii="Times New Roman" w:hAnsi="Times New Roman" w:cs="Times New Roman"/>
                <w:sz w:val="24"/>
                <w:szCs w:val="24"/>
              </w:rPr>
              <w:t>/52</w:t>
            </w:r>
          </w:p>
        </w:tc>
        <w:tc>
          <w:tcPr>
            <w:tcW w:w="1777" w:type="dxa"/>
            <w:shd w:val="clear" w:color="auto" w:fill="auto"/>
            <w:tcMar>
              <w:top w:w="15" w:type="dxa"/>
              <w:left w:w="15" w:type="dxa"/>
              <w:bottom w:w="0" w:type="dxa"/>
              <w:right w:w="15" w:type="dxa"/>
            </w:tcMar>
            <w:vAlign w:val="center"/>
            <w:hideMark/>
          </w:tcPr>
          <w:p w14:paraId="1DA38A09"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Iran</w:t>
            </w:r>
          </w:p>
        </w:tc>
        <w:tc>
          <w:tcPr>
            <w:tcW w:w="839" w:type="dxa"/>
            <w:shd w:val="clear" w:color="auto" w:fill="auto"/>
            <w:tcMar>
              <w:top w:w="15" w:type="dxa"/>
              <w:left w:w="15" w:type="dxa"/>
              <w:bottom w:w="0" w:type="dxa"/>
              <w:right w:w="15" w:type="dxa"/>
            </w:tcMar>
            <w:vAlign w:val="center"/>
            <w:hideMark/>
          </w:tcPr>
          <w:p w14:paraId="1DA38A0A"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0B"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w:t>
            </w:r>
          </w:p>
        </w:tc>
        <w:tc>
          <w:tcPr>
            <w:tcW w:w="1931" w:type="dxa"/>
            <w:shd w:val="clear" w:color="auto" w:fill="auto"/>
            <w:tcMar>
              <w:top w:w="15" w:type="dxa"/>
              <w:left w:w="15" w:type="dxa"/>
              <w:bottom w:w="0" w:type="dxa"/>
              <w:right w:w="15" w:type="dxa"/>
            </w:tcMar>
            <w:vAlign w:val="center"/>
            <w:hideMark/>
          </w:tcPr>
          <w:p w14:paraId="1DA38A0C"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0D"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&lt;14</w:t>
            </w:r>
          </w:p>
        </w:tc>
        <w:tc>
          <w:tcPr>
            <w:tcW w:w="3531" w:type="dxa"/>
            <w:shd w:val="clear" w:color="auto" w:fill="auto"/>
            <w:tcMar>
              <w:top w:w="15" w:type="dxa"/>
              <w:left w:w="15" w:type="dxa"/>
              <w:bottom w:w="0" w:type="dxa"/>
              <w:right w:w="15" w:type="dxa"/>
            </w:tcMar>
            <w:vAlign w:val="center"/>
            <w:hideMark/>
          </w:tcPr>
          <w:p w14:paraId="1DA38A0E"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Endocrine clinic attendance</w:t>
            </w:r>
          </w:p>
        </w:tc>
      </w:tr>
      <w:tr w:rsidR="004150C0" w:rsidRPr="00B319C9" w14:paraId="1DA38A18" w14:textId="77777777" w:rsidTr="005229D2">
        <w:trPr>
          <w:cantSplit/>
          <w:trHeight w:val="6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A10" w14:textId="77777777" w:rsidR="004150C0" w:rsidRPr="00B319C9" w:rsidRDefault="004150C0"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Hypponen, 1999 </w:t>
            </w:r>
            <w:r w:rsidR="008B4F30" w:rsidRPr="00B319C9">
              <w:rPr>
                <w:rFonts w:ascii="Times New Roman" w:hAnsi="Times New Roman" w:cs="Times New Roman"/>
                <w:sz w:val="24"/>
                <w:szCs w:val="24"/>
              </w:rPr>
              <w:fldChar w:fldCharType="begin"/>
            </w:r>
            <w:r w:rsidRPr="00B319C9">
              <w:rPr>
                <w:rFonts w:ascii="Times New Roman" w:hAnsi="Times New Roman" w:cs="Times New Roman"/>
                <w:sz w:val="24"/>
                <w:szCs w:val="24"/>
              </w:rPr>
              <w:instrText xml:space="preserve"> ADDIN EN.CITE &lt;EndNote&gt;&lt;Cite&gt;&lt;Author&gt;Hypponen&lt;/Author&gt;&lt;Year&gt;1999&lt;/Year&gt;&lt;RecNum&gt;2440&lt;/RecNum&gt;&lt;DisplayText&gt;(36)&lt;/DisplayText&gt;&lt;record&gt;&lt;rec-number&gt;2440&lt;/rec-number&gt;&lt;foreign-keys&gt;&lt;key app="EN" db-id="pdz5ff5auvzrzxe5feuxsevkxdx5fvzaa0ra"&gt;2440&lt;/key&gt;&lt;/foreign-keys&gt;&lt;ref-type name="Journal Article"&gt;17&lt;/ref-type&gt;&lt;contributors&gt;&lt;authors&gt;&lt;author&gt;Hypponen, E.&lt;/author&gt;&lt;author&gt;Kenward, M. G.&lt;/author&gt;&lt;author&gt;Virtanen, S. M.&lt;/author&gt;&lt;author&gt;Piitulainen, A.&lt;/author&gt;&lt;author&gt;Virta-Autio, P.&lt;/author&gt;&lt;author&gt;Tuomilehto, J.&lt;/author&gt;&lt;author&gt;Knip, M.&lt;/author&gt;&lt;author&gt;Akerblom, H. K.&lt;/author&gt;&lt;/authors&gt;&lt;/contributors&gt;&lt;auth-address&gt;(Virtanen, Knip) Department of Pediatrics, University of Hospital, Tampere, Finland (Tuomilehto) National Public Health Institute, Helsinki, Finland (Akerblom) Hosp. for Children and Adolescents, University of Helsinki, Helsinki, Finland (Hypponen) School of Public Health, University of Tampere, P.O. Box 607, FIN-33101 Tampere, Finland&lt;/auth-address&gt;&lt;titles&gt;&lt;title&gt;Infant feeding, early weight gain, and risk of type I diabetes&lt;/title&gt;&lt;secondary-title&gt;Diabetes Care&lt;/secondary-title&gt;&lt;/titles&gt;&lt;periodical&gt;&lt;full-title&gt;Diabetes Care&lt;/full-title&gt;&lt;/periodical&gt;&lt;pages&gt;1961-1965&lt;/pages&gt;&lt;volume&gt;22&lt;/volume&gt;&lt;number&gt;12&lt;/number&gt;&lt;dates&gt;&lt;year&gt;1999&lt;/year&gt;&lt;/dates&gt;&lt;accession-num&gt;2000236741&lt;/accession-num&gt;&lt;urls&gt;&lt;related-urls&gt;&lt;url&gt;http://ovidsp.ovid.com/ovidweb.cgi?T=JS&amp;amp;CSC=Y&amp;amp;NEWS=N&amp;amp;PAGE=fulltext&amp;amp;D=emed4&amp;amp;AN=2000236741&lt;/url&gt;&lt;url&gt;http://metalib.lib.ic.ac.uk:9003/sfx_local?sid=OVID&amp;amp;isbn=&amp;amp;issn=0149-5992&amp;amp;volume=22&amp;amp;issue=12&amp;amp;date=1999&amp;amp;title=Diabetes+Care&amp;amp;atitle=Infant+feeding%2C+early+weight+gain%2C+and+risk+of+type+I+diabetes&amp;amp;aulast=Hypponen+E.&amp;amp;spage=1961&lt;/url&gt;&lt;url&gt;http://care.diabetesjournals.org/content/22/12/1961.full.pdf&lt;/url&gt;&lt;/related-urls&gt;&lt;/urls&gt;&lt;remote-database-name&gt;Embas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Pr="00B319C9">
              <w:rPr>
                <w:rFonts w:ascii="Times New Roman" w:hAnsi="Times New Roman" w:cs="Times New Roman"/>
                <w:noProof/>
                <w:sz w:val="24"/>
                <w:szCs w:val="24"/>
              </w:rPr>
              <w:t>(</w:t>
            </w:r>
            <w:hyperlink w:anchor="_ENREF_36" w:tooltip="Hypponen, 1999 #2440" w:history="1">
              <w:r w:rsidR="00CD438A" w:rsidRPr="00B319C9">
                <w:rPr>
                  <w:rFonts w:ascii="Times New Roman" w:hAnsi="Times New Roman" w:cs="Times New Roman"/>
                  <w:noProof/>
                  <w:sz w:val="24"/>
                  <w:szCs w:val="24"/>
                </w:rPr>
                <w:t>36</w:t>
              </w:r>
            </w:hyperlink>
            <w:r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A11"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821</w:t>
            </w:r>
            <w:r w:rsidR="00BF53F3" w:rsidRPr="00B319C9">
              <w:rPr>
                <w:rFonts w:ascii="Times New Roman" w:hAnsi="Times New Roman" w:cs="Times New Roman"/>
                <w:sz w:val="24"/>
                <w:szCs w:val="24"/>
              </w:rPr>
              <w:t>/435</w:t>
            </w:r>
          </w:p>
        </w:tc>
        <w:tc>
          <w:tcPr>
            <w:tcW w:w="1777" w:type="dxa"/>
            <w:shd w:val="clear" w:color="auto" w:fill="auto"/>
            <w:tcMar>
              <w:top w:w="15" w:type="dxa"/>
              <w:left w:w="15" w:type="dxa"/>
              <w:bottom w:w="0" w:type="dxa"/>
              <w:right w:w="15" w:type="dxa"/>
            </w:tcMar>
            <w:vAlign w:val="center"/>
            <w:hideMark/>
          </w:tcPr>
          <w:p w14:paraId="1DA38A12"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Finland</w:t>
            </w:r>
          </w:p>
        </w:tc>
        <w:tc>
          <w:tcPr>
            <w:tcW w:w="839" w:type="dxa"/>
            <w:shd w:val="clear" w:color="auto" w:fill="auto"/>
            <w:tcMar>
              <w:top w:w="15" w:type="dxa"/>
              <w:left w:w="15" w:type="dxa"/>
              <w:bottom w:w="0" w:type="dxa"/>
              <w:right w:w="15" w:type="dxa"/>
            </w:tcMar>
            <w:vAlign w:val="center"/>
            <w:hideMark/>
          </w:tcPr>
          <w:p w14:paraId="1DA38A13"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14"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w:t>
            </w:r>
          </w:p>
        </w:tc>
        <w:tc>
          <w:tcPr>
            <w:tcW w:w="1931" w:type="dxa"/>
            <w:shd w:val="clear" w:color="auto" w:fill="auto"/>
            <w:tcMar>
              <w:top w:w="15" w:type="dxa"/>
              <w:left w:w="15" w:type="dxa"/>
              <w:bottom w:w="0" w:type="dxa"/>
              <w:right w:w="15" w:type="dxa"/>
            </w:tcMar>
            <w:vAlign w:val="center"/>
            <w:hideMark/>
          </w:tcPr>
          <w:p w14:paraId="1DA38A15"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16"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8</w:t>
            </w:r>
          </w:p>
        </w:tc>
        <w:tc>
          <w:tcPr>
            <w:tcW w:w="3531" w:type="dxa"/>
            <w:shd w:val="clear" w:color="auto" w:fill="auto"/>
            <w:tcMar>
              <w:top w:w="15" w:type="dxa"/>
              <w:left w:w="15" w:type="dxa"/>
              <w:bottom w:w="0" w:type="dxa"/>
              <w:right w:w="15" w:type="dxa"/>
            </w:tcMar>
            <w:vAlign w:val="center"/>
            <w:hideMark/>
          </w:tcPr>
          <w:p w14:paraId="1DA38A17" w14:textId="77777777" w:rsidR="004150C0" w:rsidRPr="00B319C9" w:rsidRDefault="004150C0"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Hospital admissions</w:t>
            </w:r>
          </w:p>
        </w:tc>
      </w:tr>
      <w:tr w:rsidR="004150C0" w:rsidRPr="00B319C9" w14:paraId="1DA38A21" w14:textId="77777777" w:rsidTr="005229D2">
        <w:trPr>
          <w:cantSplit/>
          <w:trHeight w:val="6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A19" w14:textId="77777777" w:rsidR="004150C0" w:rsidRPr="00B319C9" w:rsidRDefault="004150C0"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Kostraba, 1993 </w:t>
            </w:r>
            <w:r w:rsidR="008B4F30" w:rsidRPr="00B319C9">
              <w:rPr>
                <w:rFonts w:ascii="Times New Roman" w:hAnsi="Times New Roman" w:cs="Times New Roman"/>
                <w:sz w:val="24"/>
                <w:szCs w:val="24"/>
              </w:rPr>
              <w:fldChar w:fldCharType="begin"/>
            </w:r>
            <w:r w:rsidRPr="00B319C9">
              <w:rPr>
                <w:rFonts w:ascii="Times New Roman" w:hAnsi="Times New Roman" w:cs="Times New Roman"/>
                <w:sz w:val="24"/>
                <w:szCs w:val="24"/>
              </w:rPr>
              <w:instrText xml:space="preserve"> ADDIN EN.CITE &lt;EndNote&gt;&lt;Cite&gt;&lt;Author&gt;Kostraba&lt;/Author&gt;&lt;Year&gt;1993&lt;/Year&gt;&lt;RecNum&gt;760&lt;/RecNum&gt;&lt;DisplayText&gt;(38)&lt;/DisplayText&gt;&lt;record&gt;&lt;rec-number&gt;760&lt;/rec-number&gt;&lt;foreign-keys&gt;&lt;key app="EN" db-id="pdz5ff5auvzrzxe5feuxsevkxdx5fvzaa0ra"&gt;760&lt;/key&gt;&lt;/foreign-keys&gt;&lt;ref-type name="Journal Article"&gt;17&lt;/ref-type&gt;&lt;contributors&gt;&lt;authors&gt;&lt;author&gt;Kostraba, J. N.&lt;/author&gt;&lt;author&gt;Cruickshanks, K. J.&lt;/author&gt;&lt;author&gt;Lawler-Heavner, J.&lt;/author&gt;&lt;author&gt;Jobim, L. F.&lt;/author&gt;&lt;author&gt;Rewers, M. J.&lt;/author&gt;&lt;author&gt;Gay, E. C.&lt;/author&gt;&lt;author&gt;Chase, H. P.&lt;/author&gt;&lt;author&gt;Klingensmith, G.&lt;/author&gt;&lt;author&gt;Hamman, R. F.&lt;/author&gt;&lt;/authors&gt;&lt;/contributors&gt;&lt;auth-address&gt;Department of Preventive Medicine and Biometrics, University of Colorado School of Medicine, Denver 80262.&lt;/auth-address&gt;&lt;titles&gt;&lt;title&gt;Early exposure to cow&amp;apos;s milk and solid foods in infancy, genetic predisposition, and risk of IDDM&lt;/title&gt;&lt;secondary-title&gt;Diabetes&lt;/secondary-title&gt;&lt;/titles&gt;&lt;periodical&gt;&lt;full-title&gt;Diabetes&lt;/full-title&gt;&lt;/periodical&gt;&lt;pages&gt;288-95&lt;/pages&gt;&lt;volume&gt;42&lt;/volume&gt;&lt;number&gt;2&lt;/number&gt;&lt;dates&gt;&lt;year&gt;1993&lt;/year&gt;&lt;/dates&gt;&lt;accession-num&gt;8425665&lt;/accession-num&gt;&lt;work-type&gt;Research Support, Non-U.S. Gov&amp;apos;t&amp;#xD;Research Support, U.S. Gov&amp;apos;t, P.H.S.&lt;/work-type&gt;&lt;urls&gt;&lt;related-urls&gt;&lt;url&gt;http://ovidsp.ovid.com/ovidweb.cgi?T=JS&amp;amp;CSC=Y&amp;amp;NEWS=N&amp;amp;PAGE=fulltext&amp;amp;D=med3&amp;amp;AN=8425665&lt;/url&gt;&lt;url&gt;http://metalib.lib.ic.ac.uk:9003/sfx_local?sid=OVID&amp;amp;isbn=&amp;amp;issn=0012-1797&amp;amp;volume=42&amp;amp;issue=2&amp;amp;date=1993&amp;amp;title=Diabetes&amp;amp;atitle=Early+exposure+to+cow%27s+milk+and+solid+foods+in+infancy%2C+genetic+predisposition%2C+and+risk+of+IDDM.&amp;amp;aulast=Kostraba+JN&amp;amp;spage=288&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Pr="00B319C9">
              <w:rPr>
                <w:rFonts w:ascii="Times New Roman" w:hAnsi="Times New Roman" w:cs="Times New Roman"/>
                <w:noProof/>
                <w:sz w:val="24"/>
                <w:szCs w:val="24"/>
              </w:rPr>
              <w:t>(</w:t>
            </w:r>
            <w:hyperlink w:anchor="_ENREF_38" w:tooltip="Kostraba, 1993 #760" w:history="1">
              <w:r w:rsidR="00CD438A" w:rsidRPr="00B319C9">
                <w:rPr>
                  <w:rFonts w:ascii="Times New Roman" w:hAnsi="Times New Roman" w:cs="Times New Roman"/>
                  <w:noProof/>
                  <w:sz w:val="24"/>
                  <w:szCs w:val="24"/>
                </w:rPr>
                <w:t>38</w:t>
              </w:r>
            </w:hyperlink>
            <w:r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A1A"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309</w:t>
            </w:r>
            <w:r w:rsidR="00BF53F3" w:rsidRPr="00B319C9">
              <w:rPr>
                <w:rFonts w:ascii="Times New Roman" w:hAnsi="Times New Roman" w:cs="Times New Roman"/>
                <w:sz w:val="24"/>
                <w:szCs w:val="24"/>
              </w:rPr>
              <w:t>/142</w:t>
            </w:r>
          </w:p>
        </w:tc>
        <w:tc>
          <w:tcPr>
            <w:tcW w:w="1777" w:type="dxa"/>
            <w:shd w:val="clear" w:color="auto" w:fill="auto"/>
            <w:tcMar>
              <w:top w:w="15" w:type="dxa"/>
              <w:left w:w="15" w:type="dxa"/>
              <w:bottom w:w="0" w:type="dxa"/>
              <w:right w:w="15" w:type="dxa"/>
            </w:tcMar>
            <w:vAlign w:val="center"/>
            <w:hideMark/>
          </w:tcPr>
          <w:p w14:paraId="1DA38A1B"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USA</w:t>
            </w:r>
          </w:p>
        </w:tc>
        <w:tc>
          <w:tcPr>
            <w:tcW w:w="839" w:type="dxa"/>
            <w:shd w:val="clear" w:color="auto" w:fill="auto"/>
            <w:tcMar>
              <w:top w:w="15" w:type="dxa"/>
              <w:left w:w="15" w:type="dxa"/>
              <w:bottom w:w="0" w:type="dxa"/>
              <w:right w:w="15" w:type="dxa"/>
            </w:tcMar>
            <w:vAlign w:val="center"/>
            <w:hideMark/>
          </w:tcPr>
          <w:p w14:paraId="1DA38A1C"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1D"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w:t>
            </w:r>
          </w:p>
        </w:tc>
        <w:tc>
          <w:tcPr>
            <w:tcW w:w="1931" w:type="dxa"/>
            <w:shd w:val="clear" w:color="auto" w:fill="auto"/>
            <w:tcMar>
              <w:top w:w="15" w:type="dxa"/>
              <w:left w:w="15" w:type="dxa"/>
              <w:bottom w:w="0" w:type="dxa"/>
              <w:right w:w="15" w:type="dxa"/>
            </w:tcMar>
            <w:vAlign w:val="center"/>
            <w:hideMark/>
          </w:tcPr>
          <w:p w14:paraId="1DA38A1E"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1F"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&lt;18</w:t>
            </w:r>
          </w:p>
        </w:tc>
        <w:tc>
          <w:tcPr>
            <w:tcW w:w="3531" w:type="dxa"/>
            <w:shd w:val="clear" w:color="auto" w:fill="auto"/>
            <w:tcMar>
              <w:top w:w="15" w:type="dxa"/>
              <w:left w:w="15" w:type="dxa"/>
              <w:bottom w:w="0" w:type="dxa"/>
              <w:right w:w="15" w:type="dxa"/>
            </w:tcMar>
            <w:vAlign w:val="center"/>
            <w:hideMark/>
          </w:tcPr>
          <w:p w14:paraId="1DA38A20" w14:textId="77777777" w:rsidR="004150C0" w:rsidRPr="00B319C9" w:rsidRDefault="004150C0"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Colorado IDDM Registry</w:t>
            </w:r>
          </w:p>
        </w:tc>
      </w:tr>
      <w:tr w:rsidR="00537B54" w:rsidRPr="00B319C9" w14:paraId="1DA38A2A" w14:textId="77777777" w:rsidTr="005229D2">
        <w:trPr>
          <w:cantSplit/>
          <w:trHeight w:val="9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A22" w14:textId="77777777" w:rsidR="00537B54" w:rsidRPr="00B319C9" w:rsidRDefault="00537B54"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Liese, 2012 </w:t>
            </w:r>
            <w:r w:rsidR="008B4F30" w:rsidRPr="00B319C9">
              <w:rPr>
                <w:rFonts w:ascii="Times New Roman" w:hAnsi="Times New Roman" w:cs="Times New Roman"/>
                <w:color w:val="000000"/>
                <w:sz w:val="24"/>
                <w:szCs w:val="24"/>
              </w:rPr>
              <w:fldChar w:fldCharType="begin">
                <w:fldData xml:space="preserve">PEVuZE5vdGU+PENpdGU+PEF1dGhvcj5MaWVzZTwvQXV0aG9yPjxZZWFyPjIwMTI8L1llYXI+PFJl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</w:fldData>
              </w:fldChar>
            </w:r>
            <w:r w:rsidR="00CD438A" w:rsidRPr="00B319C9">
              <w:rPr>
                <w:rFonts w:ascii="Times New Roman" w:hAnsi="Times New Roman" w:cs="Times New Roman"/>
                <w:color w:val="000000"/>
                <w:sz w:val="24"/>
                <w:szCs w:val="24"/>
              </w:rPr>
              <w:instrText xml:space="preserve"> ADDIN EN.CITE </w:instrText>
            </w:r>
            <w:r w:rsidR="00CD438A" w:rsidRPr="00B319C9">
              <w:rPr>
                <w:rFonts w:ascii="Times New Roman" w:hAnsi="Times New Roman" w:cs="Times New Roman"/>
                <w:color w:val="000000"/>
                <w:sz w:val="24"/>
                <w:szCs w:val="24"/>
              </w:rPr>
              <w:fldChar w:fldCharType="begin">
                <w:fldData xml:space="preserve">PEVuZE5vdGU+PENpdGU+PEF1dGhvcj5MaWVzZTwvQXV0aG9yPjxZZWFyPjIwMTI8L1llYXI+PFJl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</w:fldData>
              </w:fldChar>
            </w:r>
            <w:r w:rsidR="00CD438A" w:rsidRPr="00B319C9">
              <w:rPr>
                <w:rFonts w:ascii="Times New Roman" w:hAnsi="Times New Roman" w:cs="Times New Roman"/>
                <w:color w:val="000000"/>
                <w:sz w:val="24"/>
                <w:szCs w:val="24"/>
              </w:rPr>
              <w:instrText xml:space="preserve"> ADDIN EN.CITE.DATA </w:instrText>
            </w:r>
            <w:r w:rsidR="00CD438A" w:rsidRPr="00B319C9">
              <w:rPr>
                <w:rFonts w:ascii="Times New Roman" w:hAnsi="Times New Roman" w:cs="Times New Roman"/>
                <w:color w:val="000000"/>
                <w:sz w:val="24"/>
                <w:szCs w:val="24"/>
              </w:rPr>
            </w:r>
            <w:r w:rsidR="00CD438A" w:rsidRPr="00B319C9">
              <w:rPr>
                <w:rFonts w:ascii="Times New Roman" w:hAnsi="Times New Roman" w:cs="Times New Roman"/>
                <w:color w:val="000000"/>
                <w:sz w:val="24"/>
                <w:szCs w:val="24"/>
              </w:rPr>
              <w:fldChar w:fldCharType="end"/>
            </w:r>
            <w:r w:rsidR="008B4F30" w:rsidRPr="00B319C9">
              <w:rPr>
                <w:rFonts w:ascii="Times New Roman" w:hAnsi="Times New Roman" w:cs="Times New Roman"/>
                <w:color w:val="000000"/>
                <w:sz w:val="24"/>
                <w:szCs w:val="24"/>
              </w:rPr>
            </w:r>
            <w:r w:rsidR="008B4F30" w:rsidRPr="00B319C9">
              <w:rPr>
                <w:rFonts w:ascii="Times New Roman" w:hAnsi="Times New Roman" w:cs="Times New Roman"/>
                <w:color w:val="000000"/>
                <w:sz w:val="24"/>
                <w:szCs w:val="24"/>
              </w:rPr>
              <w:fldChar w:fldCharType="separate"/>
            </w:r>
            <w:r w:rsidR="00CD438A" w:rsidRPr="00B319C9">
              <w:rPr>
                <w:rFonts w:ascii="Times New Roman" w:hAnsi="Times New Roman" w:cs="Times New Roman"/>
                <w:noProof/>
                <w:color w:val="000000"/>
                <w:sz w:val="24"/>
                <w:szCs w:val="24"/>
              </w:rPr>
              <w:t>(</w:t>
            </w:r>
            <w:hyperlink w:anchor="_ENREF_40" w:tooltip="Malcova, 2006 #918" w:history="1">
              <w:r w:rsidR="00CD438A" w:rsidRPr="00B319C9">
                <w:rPr>
                  <w:rFonts w:ascii="Times New Roman" w:hAnsi="Times New Roman" w:cs="Times New Roman"/>
                  <w:noProof/>
                  <w:color w:val="000000"/>
                  <w:sz w:val="24"/>
                  <w:szCs w:val="24"/>
                </w:rPr>
                <w:t>40</w:t>
              </w:r>
            </w:hyperlink>
            <w:r w:rsidR="00CD438A" w:rsidRPr="00B319C9">
              <w:rPr>
                <w:rFonts w:ascii="Times New Roman" w:hAnsi="Times New Roman" w:cs="Times New Roman"/>
                <w:noProof/>
                <w:color w:val="000000"/>
                <w:sz w:val="24"/>
                <w:szCs w:val="24"/>
              </w:rPr>
              <w:t xml:space="preserve">, </w:t>
            </w:r>
            <w:hyperlink w:anchor="_ENREF_68" w:tooltip="Liese, 2012 #9178" w:history="1">
              <w:r w:rsidR="00CD438A" w:rsidRPr="00B319C9">
                <w:rPr>
                  <w:rFonts w:ascii="Times New Roman" w:hAnsi="Times New Roman" w:cs="Times New Roman"/>
                  <w:noProof/>
                  <w:color w:val="000000"/>
                  <w:sz w:val="24"/>
                  <w:szCs w:val="24"/>
                </w:rPr>
                <w:t>68</w:t>
              </w:r>
            </w:hyperlink>
            <w:r w:rsidR="00CD438A" w:rsidRPr="00B319C9">
              <w:rPr>
                <w:rFonts w:ascii="Times New Roman" w:hAnsi="Times New Roman" w:cs="Times New Roman"/>
                <w:noProof/>
                <w:color w:val="000000"/>
                <w:sz w:val="24"/>
                <w:szCs w:val="24"/>
              </w:rPr>
              <w:t>)</w:t>
            </w:r>
            <w:r w:rsidR="008B4F30" w:rsidRPr="00B319C9">
              <w:rPr>
                <w:rFonts w:ascii="Times New Roman" w:hAnsi="Times New Roman" w:cs="Times New Roman"/>
                <w:color w:val="000000"/>
                <w:sz w:val="24"/>
                <w:szCs w:val="24"/>
              </w:rPr>
              <w:fldChar w:fldCharType="end"/>
            </w:r>
          </w:p>
        </w:tc>
        <w:tc>
          <w:tcPr>
            <w:tcW w:w="960" w:type="dxa"/>
            <w:vAlign w:val="center"/>
          </w:tcPr>
          <w:p w14:paraId="1DA38A23"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709</w:t>
            </w:r>
            <w:r w:rsidR="00BF53F3" w:rsidRPr="00B319C9">
              <w:rPr>
                <w:rFonts w:ascii="Times New Roman" w:hAnsi="Times New Roman" w:cs="Times New Roman"/>
                <w:sz w:val="24"/>
                <w:szCs w:val="24"/>
              </w:rPr>
              <w:t>/505</w:t>
            </w:r>
          </w:p>
        </w:tc>
        <w:tc>
          <w:tcPr>
            <w:tcW w:w="1777" w:type="dxa"/>
            <w:shd w:val="clear" w:color="auto" w:fill="auto"/>
            <w:tcMar>
              <w:top w:w="15" w:type="dxa"/>
              <w:left w:w="15" w:type="dxa"/>
              <w:bottom w:w="0" w:type="dxa"/>
              <w:right w:w="15" w:type="dxa"/>
            </w:tcMar>
            <w:vAlign w:val="center"/>
            <w:hideMark/>
          </w:tcPr>
          <w:p w14:paraId="1DA38A24"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USA</w:t>
            </w:r>
          </w:p>
        </w:tc>
        <w:tc>
          <w:tcPr>
            <w:tcW w:w="839" w:type="dxa"/>
            <w:shd w:val="clear" w:color="auto" w:fill="auto"/>
            <w:tcMar>
              <w:top w:w="15" w:type="dxa"/>
              <w:left w:w="15" w:type="dxa"/>
              <w:bottom w:w="0" w:type="dxa"/>
              <w:right w:w="15" w:type="dxa"/>
            </w:tcMar>
            <w:vAlign w:val="center"/>
            <w:hideMark/>
          </w:tcPr>
          <w:p w14:paraId="1DA38A25"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26"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I</w:t>
            </w:r>
          </w:p>
        </w:tc>
        <w:tc>
          <w:tcPr>
            <w:tcW w:w="1931" w:type="dxa"/>
            <w:shd w:val="clear" w:color="auto" w:fill="auto"/>
            <w:tcMar>
              <w:top w:w="15" w:type="dxa"/>
              <w:left w:w="15" w:type="dxa"/>
              <w:bottom w:w="0" w:type="dxa"/>
              <w:right w:w="15" w:type="dxa"/>
            </w:tcMar>
            <w:vAlign w:val="center"/>
            <w:hideMark/>
          </w:tcPr>
          <w:p w14:paraId="1DA38A27"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28"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&lt;20</w:t>
            </w:r>
          </w:p>
        </w:tc>
        <w:tc>
          <w:tcPr>
            <w:tcW w:w="3531" w:type="dxa"/>
            <w:shd w:val="clear" w:color="auto" w:fill="auto"/>
            <w:tcMar>
              <w:top w:w="15" w:type="dxa"/>
              <w:left w:w="15" w:type="dxa"/>
              <w:bottom w:w="0" w:type="dxa"/>
              <w:right w:w="15" w:type="dxa"/>
            </w:tcMar>
            <w:vAlign w:val="center"/>
            <w:hideMark/>
          </w:tcPr>
          <w:p w14:paraId="1DA38A29" w14:textId="77777777" w:rsidR="00537B54" w:rsidRPr="00B319C9" w:rsidRDefault="00537B54" w:rsidP="00236EDE">
            <w:pPr>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SEARCH surveillance (Colorado and South Carolina research centres)</w:t>
            </w:r>
          </w:p>
        </w:tc>
      </w:tr>
      <w:tr w:rsidR="00537B54" w:rsidRPr="00B319C9" w14:paraId="1DA38A33" w14:textId="77777777" w:rsidTr="005229D2">
        <w:trPr>
          <w:cantSplit/>
          <w:trHeight w:val="6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A2B" w14:textId="77777777" w:rsidR="00537B54" w:rsidRPr="00B319C9" w:rsidRDefault="00537B54"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Majeed, 2011 </w:t>
            </w:r>
            <w:r w:rsidR="008B4F30" w:rsidRPr="00B319C9">
              <w:rPr>
                <w:rFonts w:ascii="Times New Roman" w:eastAsia="Times New Roman" w:hAnsi="Times New Roman" w:cs="Times New Roman"/>
                <w:sz w:val="24"/>
                <w:szCs w:val="24"/>
                <w:lang w:eastAsia="en-GB"/>
              </w:rPr>
              <w:fldChar w:fldCharType="begin"/>
            </w:r>
            <w:r w:rsidR="008C2970" w:rsidRPr="00B319C9">
              <w:rPr>
                <w:rFonts w:ascii="Times New Roman" w:eastAsia="Times New Roman" w:hAnsi="Times New Roman" w:cs="Times New Roman"/>
                <w:sz w:val="24"/>
                <w:szCs w:val="24"/>
                <w:lang w:eastAsia="en-GB"/>
              </w:rPr>
              <w:instrText xml:space="preserve"> ADDIN EN.CITE &lt;EndNote&gt;&lt;Cite&gt;&lt;Author&gt;Majeed&lt;/Author&gt;&lt;Year&gt;2011&lt;/Year&gt;&lt;RecNum&gt;9392&lt;/RecNum&gt;&lt;DisplayText&gt;(39)&lt;/DisplayText&gt;&lt;record&gt;&lt;rec-number&gt;9392&lt;/rec-number&gt;&lt;foreign-keys&gt;&lt;key app="EN" db-id="pdz5ff5auvzrzxe5feuxsevkxdx5fvzaa0ra"&gt;9392&lt;/key&gt;&lt;/foreign-keys&gt;&lt;ref-type name="Journal Article"&gt;17&lt;/ref-type&gt;&lt;contributors&gt;&lt;authors&gt;&lt;author&gt;Majeed, A. A.&lt;/author&gt;&lt;author&gt;Mea,&lt;/author&gt;&lt;author&gt;Hassan, K.&lt;/author&gt;&lt;/authors&gt;&lt;/contributors&gt;&lt;titles&gt;&lt;title&gt;Risk Factors for Type 1 Diabetes Mellitus among Children and Adolescents in Basrah&lt;/title&gt;&lt;secondary-title&gt;Oman Medical Journal&lt;/secondary-title&gt;&lt;/titles&gt;&lt;periodical&gt;&lt;full-title&gt;Oman Medical Journal&lt;/full-title&gt;&lt;/periodical&gt;&lt;pages&gt;189-95&lt;/pages&gt;&lt;volume&gt;26&lt;/volume&gt;&lt;number&gt;3&lt;/number&gt;&lt;dates&gt;&lt;year&gt;2011&lt;/year&gt;&lt;/dates&gt;&lt;accession-num&gt;22043414&lt;/accession-num&gt;&lt;urls&gt;&lt;related-urls&gt;&lt;url&gt;http://ovidsp.ovid.com/ovidweb.cgi?T=JS&amp;amp;CSC=Y&amp;amp;NEWS=N&amp;amp;PAGE=fulltext&amp;amp;D=prem&amp;amp;AN=22043414&lt;/url&gt;&lt;url&gt;http://metalib.lib.ic.ac.uk:9003/sfx_local?sid=OVID&amp;amp;isbn=&amp;amp;issn=1999-768X&amp;amp;volume=26&amp;amp;issue=3&amp;amp;date=2011&amp;amp;title=Oman+Medical+Journal&amp;amp;atitle=Risk+Factors+for+Type+1+Diabetes+Mellitus+among+Children+and+Adolescents+in+Basrah.&amp;amp;aulast=Majeed+AA&amp;amp;spage=189&lt;/url&gt;&lt;/related-urls&gt;&lt;/urls&gt;&lt;custom2&gt;PMC3191695&lt;/custom2&gt;&lt;remote-database-name&gt;MEDLINE&lt;/remote-database-name&gt;&lt;remote-database-provider&gt;Ovid Technologies&lt;/remote-database-provider&gt;&lt;/record&gt;&lt;/Cite&gt;&lt;/EndNote&gt;</w:instrText>
            </w:r>
            <w:r w:rsidR="008B4F30" w:rsidRPr="00B319C9">
              <w:rPr>
                <w:rFonts w:ascii="Times New Roman" w:eastAsia="Times New Roman" w:hAnsi="Times New Roman" w:cs="Times New Roman"/>
                <w:sz w:val="24"/>
                <w:szCs w:val="24"/>
                <w:lang w:eastAsia="en-GB"/>
              </w:rPr>
              <w:fldChar w:fldCharType="separate"/>
            </w:r>
            <w:r w:rsidR="008C2970" w:rsidRPr="00B319C9">
              <w:rPr>
                <w:rFonts w:ascii="Times New Roman" w:eastAsia="Times New Roman" w:hAnsi="Times New Roman" w:cs="Times New Roman"/>
                <w:noProof/>
                <w:sz w:val="24"/>
                <w:szCs w:val="24"/>
                <w:lang w:eastAsia="en-GB"/>
              </w:rPr>
              <w:t>(</w:t>
            </w:r>
            <w:hyperlink w:anchor="_ENREF_39" w:tooltip="Majeed, 2011 #9392" w:history="1">
              <w:r w:rsidR="00CD438A" w:rsidRPr="00B319C9">
                <w:rPr>
                  <w:rFonts w:ascii="Times New Roman" w:eastAsia="Times New Roman" w:hAnsi="Times New Roman" w:cs="Times New Roman"/>
                  <w:noProof/>
                  <w:sz w:val="24"/>
                  <w:szCs w:val="24"/>
                  <w:lang w:eastAsia="en-GB"/>
                </w:rPr>
                <w:t>39</w:t>
              </w:r>
            </w:hyperlink>
            <w:r w:rsidR="008C2970" w:rsidRPr="00B319C9">
              <w:rPr>
                <w:rFonts w:ascii="Times New Roman" w:eastAsia="Times New Roman" w:hAnsi="Times New Roman" w:cs="Times New Roman"/>
                <w:noProof/>
                <w:sz w:val="24"/>
                <w:szCs w:val="24"/>
                <w:lang w:eastAsia="en-GB"/>
              </w:rPr>
              <w:t>)</w:t>
            </w:r>
            <w:r w:rsidR="008B4F30" w:rsidRPr="00B319C9">
              <w:rPr>
                <w:rFonts w:ascii="Times New Roman" w:eastAsia="Times New Roman" w:hAnsi="Times New Roman" w:cs="Times New Roman"/>
                <w:sz w:val="24"/>
                <w:szCs w:val="24"/>
                <w:lang w:eastAsia="en-GB"/>
              </w:rPr>
              <w:fldChar w:fldCharType="end"/>
            </w:r>
          </w:p>
        </w:tc>
        <w:tc>
          <w:tcPr>
            <w:tcW w:w="960" w:type="dxa"/>
            <w:vAlign w:val="center"/>
          </w:tcPr>
          <w:p w14:paraId="1DA38A2C"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395</w:t>
            </w:r>
            <w:r w:rsidR="00BF53F3" w:rsidRPr="00B319C9">
              <w:rPr>
                <w:rFonts w:ascii="Times New Roman" w:hAnsi="Times New Roman" w:cs="Times New Roman"/>
                <w:sz w:val="24"/>
                <w:szCs w:val="24"/>
              </w:rPr>
              <w:t>/96</w:t>
            </w:r>
          </w:p>
        </w:tc>
        <w:tc>
          <w:tcPr>
            <w:tcW w:w="1777" w:type="dxa"/>
            <w:shd w:val="clear" w:color="auto" w:fill="auto"/>
            <w:tcMar>
              <w:top w:w="15" w:type="dxa"/>
              <w:left w:w="15" w:type="dxa"/>
              <w:bottom w:w="0" w:type="dxa"/>
              <w:right w:w="15" w:type="dxa"/>
            </w:tcMar>
            <w:vAlign w:val="center"/>
            <w:hideMark/>
          </w:tcPr>
          <w:p w14:paraId="1DA38A2D"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Iraq</w:t>
            </w:r>
          </w:p>
        </w:tc>
        <w:tc>
          <w:tcPr>
            <w:tcW w:w="839" w:type="dxa"/>
            <w:shd w:val="clear" w:color="auto" w:fill="auto"/>
            <w:tcMar>
              <w:top w:w="15" w:type="dxa"/>
              <w:left w:w="15" w:type="dxa"/>
              <w:bottom w:w="0" w:type="dxa"/>
              <w:right w:w="15" w:type="dxa"/>
            </w:tcMar>
            <w:vAlign w:val="center"/>
            <w:hideMark/>
          </w:tcPr>
          <w:p w14:paraId="1DA38A2E"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2F"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w:t>
            </w:r>
          </w:p>
        </w:tc>
        <w:tc>
          <w:tcPr>
            <w:tcW w:w="1931" w:type="dxa"/>
            <w:shd w:val="clear" w:color="auto" w:fill="auto"/>
            <w:tcMar>
              <w:top w:w="15" w:type="dxa"/>
              <w:left w:w="15" w:type="dxa"/>
              <w:bottom w:w="0" w:type="dxa"/>
              <w:right w:w="15" w:type="dxa"/>
            </w:tcMar>
            <w:vAlign w:val="center"/>
            <w:hideMark/>
          </w:tcPr>
          <w:p w14:paraId="1DA38A30"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31"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&lt;18</w:t>
            </w:r>
          </w:p>
        </w:tc>
        <w:tc>
          <w:tcPr>
            <w:tcW w:w="3531" w:type="dxa"/>
            <w:shd w:val="clear" w:color="auto" w:fill="auto"/>
            <w:tcMar>
              <w:top w:w="15" w:type="dxa"/>
              <w:left w:w="15" w:type="dxa"/>
              <w:bottom w:w="0" w:type="dxa"/>
              <w:right w:w="15" w:type="dxa"/>
            </w:tcMar>
            <w:vAlign w:val="center"/>
            <w:hideMark/>
          </w:tcPr>
          <w:p w14:paraId="1DA38A32"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Paediatric clinic</w:t>
            </w:r>
          </w:p>
        </w:tc>
      </w:tr>
      <w:tr w:rsidR="00537B54" w:rsidRPr="00B319C9" w14:paraId="1DA38A3C" w14:textId="77777777" w:rsidTr="005229D2">
        <w:trPr>
          <w:cantSplit/>
          <w:trHeight w:val="3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A34" w14:textId="77777777" w:rsidR="00537B54" w:rsidRPr="00B319C9" w:rsidRDefault="00537B54"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Meloni, 1997 </w:t>
            </w:r>
            <w:r w:rsidR="008B4F30" w:rsidRPr="00B319C9">
              <w:rPr>
                <w:rFonts w:ascii="Times New Roman" w:hAnsi="Times New Roman" w:cs="Times New Roman"/>
                <w:sz w:val="24"/>
                <w:szCs w:val="24"/>
              </w:rPr>
              <w:fldChar w:fldCharType="begin"/>
            </w:r>
            <w:r w:rsidRPr="00B319C9">
              <w:rPr>
                <w:rFonts w:ascii="Times New Roman" w:hAnsi="Times New Roman" w:cs="Times New Roman"/>
                <w:sz w:val="24"/>
                <w:szCs w:val="24"/>
              </w:rPr>
              <w:instrText xml:space="preserve"> ADDIN EN.CITE &lt;EndNote&gt;&lt;Cite&gt;&lt;Author&gt;Meloni&lt;/Author&gt;&lt;Year&gt;1997&lt;/Year&gt;&lt;RecNum&gt;970&lt;/RecNum&gt;&lt;DisplayText&gt;(44)&lt;/DisplayText&gt;&lt;record&gt;&lt;rec-number&gt;970&lt;/rec-number&gt;&lt;foreign-keys&gt;&lt;key app="EN" db-id="pdz5ff5auvzrzxe5feuxsevkxdx5fvzaa0ra"&gt;970&lt;/key&gt;&lt;/foreign-keys&gt;&lt;ref-type name="Journal Article"&gt;17&lt;/ref-type&gt;&lt;contributors&gt;&lt;authors&gt;&lt;author&gt;Meloni, T.&lt;/author&gt;&lt;author&gt;Marinaro, A. M.&lt;/author&gt;&lt;author&gt;Mannazzu, M. C.&lt;/author&gt;&lt;author&gt;Ogana, A.&lt;/author&gt;&lt;author&gt;La Vecchia, C.&lt;/author&gt;&lt;author&gt;Negri, E.&lt;/author&gt;&lt;author&gt;Colombo, C.&lt;/author&gt;&lt;/authors&gt;&lt;/contributors&gt;&lt;auth-address&gt;Istituto di Clinica Pediatrica e Neonatologica, University of Sassar, Italy.&lt;/auth-address&gt;&lt;titles&gt;&lt;title&gt;IDDM and early infant feeding. Sardinian case-control study&lt;/title&gt;&lt;secondary-title&gt;Diabetes Care&lt;/secondary-title&gt;&lt;/titles&gt;&lt;periodical&gt;&lt;full-title&gt;Diabetes Care&lt;/full-title&gt;&lt;/periodical&gt;&lt;pages&gt;340-2&lt;/pages&gt;&lt;volume&gt;20&lt;/volume&gt;&lt;number&gt;3&lt;/number&gt;&lt;dates&gt;&lt;year&gt;1997&lt;/year&gt;&lt;/dates&gt;&lt;accession-num&gt;9051384&lt;/accession-num&gt;&lt;urls&gt;&lt;related-urls&gt;&lt;url&gt;http://ovidsp.ovid.com/ovidweb.cgi?T=JS&amp;amp;CSC=Y&amp;amp;NEWS=N&amp;amp;PAGE=fulltext&amp;amp;D=med4&amp;amp;AN=9051384&lt;/url&gt;&lt;url&gt;http://metalib.lib.ic.ac.uk:9003/sfx_local?sid=OVID&amp;amp;isbn=&amp;amp;issn=0149-5992&amp;amp;volume=20&amp;amp;issue=3&amp;amp;date=1997&amp;amp;title=Diabetes+Care&amp;amp;atitle=IDDM+and+early+infant+feeding.+Sardinian+case-control+study.&amp;amp;aulast=Meloni+T&amp;amp;spage=340&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Pr="00B319C9">
              <w:rPr>
                <w:rFonts w:ascii="Times New Roman" w:hAnsi="Times New Roman" w:cs="Times New Roman"/>
                <w:noProof/>
                <w:sz w:val="24"/>
                <w:szCs w:val="24"/>
              </w:rPr>
              <w:t>(</w:t>
            </w:r>
            <w:hyperlink w:anchor="_ENREF_44" w:tooltip="Meloni, 1997 #970" w:history="1">
              <w:r w:rsidR="00CD438A" w:rsidRPr="00B319C9">
                <w:rPr>
                  <w:rFonts w:ascii="Times New Roman" w:hAnsi="Times New Roman" w:cs="Times New Roman"/>
                  <w:noProof/>
                  <w:sz w:val="24"/>
                  <w:szCs w:val="24"/>
                </w:rPr>
                <w:t>44</w:t>
              </w:r>
            </w:hyperlink>
            <w:r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A35"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200</w:t>
            </w:r>
            <w:r w:rsidR="00BF53F3" w:rsidRPr="00B319C9">
              <w:rPr>
                <w:rFonts w:ascii="Times New Roman" w:hAnsi="Times New Roman" w:cs="Times New Roman"/>
                <w:sz w:val="24"/>
                <w:szCs w:val="24"/>
              </w:rPr>
              <w:t>/100</w:t>
            </w:r>
          </w:p>
        </w:tc>
        <w:tc>
          <w:tcPr>
            <w:tcW w:w="1777" w:type="dxa"/>
            <w:shd w:val="clear" w:color="auto" w:fill="auto"/>
            <w:tcMar>
              <w:top w:w="15" w:type="dxa"/>
              <w:left w:w="15" w:type="dxa"/>
              <w:bottom w:w="0" w:type="dxa"/>
              <w:right w:w="15" w:type="dxa"/>
            </w:tcMar>
            <w:vAlign w:val="center"/>
            <w:hideMark/>
          </w:tcPr>
          <w:p w14:paraId="1DA38A36"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Italy</w:t>
            </w:r>
          </w:p>
        </w:tc>
        <w:tc>
          <w:tcPr>
            <w:tcW w:w="839" w:type="dxa"/>
            <w:shd w:val="clear" w:color="auto" w:fill="auto"/>
            <w:tcMar>
              <w:top w:w="15" w:type="dxa"/>
              <w:left w:w="15" w:type="dxa"/>
              <w:bottom w:w="0" w:type="dxa"/>
              <w:right w:w="15" w:type="dxa"/>
            </w:tcMar>
            <w:vAlign w:val="center"/>
            <w:hideMark/>
          </w:tcPr>
          <w:p w14:paraId="1DA38A37"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38"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Q/I</w:t>
            </w:r>
          </w:p>
        </w:tc>
        <w:tc>
          <w:tcPr>
            <w:tcW w:w="1931" w:type="dxa"/>
            <w:shd w:val="clear" w:color="auto" w:fill="auto"/>
            <w:tcMar>
              <w:top w:w="15" w:type="dxa"/>
              <w:left w:w="15" w:type="dxa"/>
              <w:bottom w:w="0" w:type="dxa"/>
              <w:right w:w="15" w:type="dxa"/>
            </w:tcMar>
            <w:vAlign w:val="center"/>
            <w:hideMark/>
          </w:tcPr>
          <w:p w14:paraId="1DA38A39"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3A"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&lt;15</w:t>
            </w:r>
          </w:p>
        </w:tc>
        <w:tc>
          <w:tcPr>
            <w:tcW w:w="3531" w:type="dxa"/>
            <w:shd w:val="clear" w:color="auto" w:fill="auto"/>
            <w:tcMar>
              <w:top w:w="15" w:type="dxa"/>
              <w:left w:w="15" w:type="dxa"/>
              <w:bottom w:w="0" w:type="dxa"/>
              <w:right w:w="15" w:type="dxa"/>
            </w:tcMar>
            <w:vAlign w:val="center"/>
            <w:hideMark/>
          </w:tcPr>
          <w:p w14:paraId="1DA38A3B"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Paediatric clinic</w:t>
            </w:r>
          </w:p>
        </w:tc>
      </w:tr>
      <w:tr w:rsidR="00537B54" w:rsidRPr="00B319C9" w14:paraId="1DA38A45" w14:textId="77777777" w:rsidTr="005229D2">
        <w:trPr>
          <w:cantSplit/>
          <w:trHeight w:val="6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A3D" w14:textId="77777777" w:rsidR="00537B54" w:rsidRPr="00B319C9" w:rsidRDefault="00537B54" w:rsidP="00CD438A">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lastRenderedPageBreak/>
              <w:t xml:space="preserve">Perez-Bravo, 1996 </w:t>
            </w:r>
            <w:r w:rsidR="008B4F30" w:rsidRPr="00B319C9">
              <w:rPr>
                <w:rFonts w:ascii="Times New Roman" w:hAnsi="Times New Roman" w:cs="Times New Roman"/>
                <w:color w:val="000000"/>
                <w:sz w:val="24"/>
                <w:szCs w:val="24"/>
              </w:rPr>
              <w:fldChar w:fldCharType="begin"/>
            </w:r>
            <w:r w:rsidR="00CD438A" w:rsidRPr="00B319C9">
              <w:rPr>
                <w:rFonts w:ascii="Times New Roman" w:hAnsi="Times New Roman" w:cs="Times New Roman"/>
                <w:color w:val="000000"/>
                <w:sz w:val="24"/>
                <w:szCs w:val="24"/>
              </w:rPr>
              <w:instrText xml:space="preserve"> ADDIN EN.CITE &lt;EndNote&gt;&lt;Cite&gt;&lt;Author&gt;Perez-Bravo&lt;/Author&gt;&lt;Year&gt;1996&lt;/Year&gt;&lt;RecNum&gt;28380&lt;/RecNum&gt;&lt;DisplayText&gt;(73)&lt;/DisplayText&gt;&lt;record&gt;&lt;rec-number&gt;28380&lt;/rec-number&gt;&lt;foreign-keys&gt;&lt;key app="EN" db-id="pdz5ff5auvzrzxe5feuxsevkxdx5fvzaa0ra"&gt;28380&lt;/key&gt;&lt;/foreign-keys&gt;&lt;ref-type name="Journal Article"&gt;17&lt;/ref-type&gt;&lt;contributors&gt;&lt;authors&gt;&lt;author&gt;Perez-Bravo, F.&lt;/author&gt;&lt;author&gt;Carrasco, E.&lt;/author&gt;&lt;author&gt;Gutierrez-Lopez, M. D.&lt;/author&gt;&lt;author&gt;Martinez, M. T.&lt;/author&gt;&lt;author&gt;Lopez, G.&lt;/author&gt;&lt;author&gt;de los Rios, M. G.&lt;/author&gt;&lt;/authors&gt;&lt;/contributors&gt;&lt;auth-address&gt;Laboratorio de Bioquimica, Instituto de Nutricion y Tecnologia de los Alimentos, Universidad de Chile, Santiago, Chile.&lt;/auth-address&gt;&lt;titles&gt;&lt;title&gt;Genetic predisposition and environmental factors leading to the development of insulin-dependent diabetes mellitus in Chilean children&lt;/title&gt;&lt;secondary-title&gt;Journal of Molecular Medicine&lt;/secondary-title&gt;&lt;/titles&gt;&lt;periodical&gt;&lt;full-title&gt;Journal of Molecular Medicine&lt;/full-title&gt;&lt;/periodical&gt;&lt;pages&gt;105-9&lt;/pages&gt;&lt;volume&gt;74&lt;/volume&gt;&lt;number&gt;2&lt;/number&gt;&lt;dates&gt;&lt;year&gt;1996&lt;/year&gt;&lt;/dates&gt;&lt;accession-num&gt;8820406&lt;/accession-num&gt;&lt;urls&gt;&lt;related-urls&gt;&lt;url&gt;http://ovidsp.ovid.com/ovidweb.cgi?T=JS&amp;amp;CSC=Y&amp;amp;NEWS=N&amp;amp;PAGE=fulltext&amp;amp;D=med4&amp;amp;AN=8820406&lt;/url&gt;&lt;url&gt;http://imp-primo.hosted.exlibrisgroup.com/openurl/44IMP/44IMP_services_page?sid=OVID&amp;amp;isbn=&amp;amp;issn=0946-2716&amp;amp;volume=74&amp;amp;issue=2&amp;amp;date=1996&amp;amp;title=Journal+of+Molecular+Medicine&amp;amp;atitle=Genetic+predisposition+and+environmental+factors+leading+to+the+development+of+insulin-dependent+diabetes+mellitus+in+Chilean+children.&amp;amp;aulast=Perez-Bravo+F&amp;amp;spage=105&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color w:val="000000"/>
                <w:sz w:val="24"/>
                <w:szCs w:val="24"/>
              </w:rPr>
              <w:fldChar w:fldCharType="separate"/>
            </w:r>
            <w:r w:rsidR="00CD438A" w:rsidRPr="00B319C9">
              <w:rPr>
                <w:rFonts w:ascii="Times New Roman" w:hAnsi="Times New Roman" w:cs="Times New Roman"/>
                <w:noProof/>
                <w:color w:val="000000"/>
                <w:sz w:val="24"/>
                <w:szCs w:val="24"/>
              </w:rPr>
              <w:t>(</w:t>
            </w:r>
            <w:hyperlink w:anchor="_ENREF_73" w:tooltip="Perez-Bravo, 1996 #28380" w:history="1">
              <w:r w:rsidR="00CD438A" w:rsidRPr="00B319C9">
                <w:rPr>
                  <w:rFonts w:ascii="Times New Roman" w:hAnsi="Times New Roman" w:cs="Times New Roman"/>
                  <w:noProof/>
                  <w:color w:val="000000"/>
                  <w:sz w:val="24"/>
                  <w:szCs w:val="24"/>
                </w:rPr>
                <w:t>73</w:t>
              </w:r>
            </w:hyperlink>
            <w:r w:rsidR="00CD438A" w:rsidRPr="00B319C9">
              <w:rPr>
                <w:rFonts w:ascii="Times New Roman" w:hAnsi="Times New Roman" w:cs="Times New Roman"/>
                <w:noProof/>
                <w:color w:val="000000"/>
                <w:sz w:val="24"/>
                <w:szCs w:val="24"/>
              </w:rPr>
              <w:t>)</w:t>
            </w:r>
            <w:r w:rsidR="008B4F30" w:rsidRPr="00B319C9">
              <w:rPr>
                <w:rFonts w:ascii="Times New Roman" w:hAnsi="Times New Roman" w:cs="Times New Roman"/>
                <w:color w:val="000000"/>
                <w:sz w:val="24"/>
                <w:szCs w:val="24"/>
              </w:rPr>
              <w:fldChar w:fldCharType="end"/>
            </w:r>
          </w:p>
        </w:tc>
        <w:tc>
          <w:tcPr>
            <w:tcW w:w="960" w:type="dxa"/>
            <w:vAlign w:val="center"/>
          </w:tcPr>
          <w:p w14:paraId="1DA38A3E" w14:textId="77777777" w:rsidR="00537B54" w:rsidRPr="00B319C9" w:rsidRDefault="00537B54"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165</w:t>
            </w:r>
            <w:r w:rsidR="00BF53F3" w:rsidRPr="00B319C9">
              <w:rPr>
                <w:rFonts w:ascii="Times New Roman" w:hAnsi="Times New Roman" w:cs="Times New Roman"/>
                <w:color w:val="000000"/>
                <w:sz w:val="24"/>
                <w:szCs w:val="24"/>
              </w:rPr>
              <w:t>/80</w:t>
            </w:r>
          </w:p>
        </w:tc>
        <w:tc>
          <w:tcPr>
            <w:tcW w:w="1777" w:type="dxa"/>
            <w:shd w:val="clear" w:color="auto" w:fill="auto"/>
            <w:tcMar>
              <w:top w:w="15" w:type="dxa"/>
              <w:left w:w="15" w:type="dxa"/>
              <w:bottom w:w="0" w:type="dxa"/>
              <w:right w:w="15" w:type="dxa"/>
            </w:tcMar>
            <w:vAlign w:val="center"/>
            <w:hideMark/>
          </w:tcPr>
          <w:p w14:paraId="1DA38A3F" w14:textId="77777777" w:rsidR="00537B54" w:rsidRPr="00B319C9" w:rsidRDefault="00537B54"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Chile</w:t>
            </w:r>
          </w:p>
        </w:tc>
        <w:tc>
          <w:tcPr>
            <w:tcW w:w="839" w:type="dxa"/>
            <w:shd w:val="clear" w:color="auto" w:fill="auto"/>
            <w:tcMar>
              <w:top w:w="15" w:type="dxa"/>
              <w:left w:w="15" w:type="dxa"/>
              <w:bottom w:w="0" w:type="dxa"/>
              <w:right w:w="15" w:type="dxa"/>
            </w:tcMar>
            <w:vAlign w:val="center"/>
            <w:hideMark/>
          </w:tcPr>
          <w:p w14:paraId="1DA38A40" w14:textId="77777777" w:rsidR="00537B54" w:rsidRPr="00B319C9" w:rsidRDefault="00537B54"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CC</w:t>
            </w:r>
          </w:p>
        </w:tc>
        <w:tc>
          <w:tcPr>
            <w:tcW w:w="1150" w:type="dxa"/>
            <w:shd w:val="clear" w:color="auto" w:fill="auto"/>
            <w:tcMar>
              <w:top w:w="15" w:type="dxa"/>
              <w:left w:w="15" w:type="dxa"/>
              <w:bottom w:w="0" w:type="dxa"/>
              <w:right w:w="15" w:type="dxa"/>
            </w:tcMar>
            <w:vAlign w:val="center"/>
            <w:hideMark/>
          </w:tcPr>
          <w:p w14:paraId="1DA38A41" w14:textId="77777777" w:rsidR="00537B54" w:rsidRPr="00B319C9" w:rsidRDefault="00537B54"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Q</w:t>
            </w:r>
          </w:p>
        </w:tc>
        <w:tc>
          <w:tcPr>
            <w:tcW w:w="1931" w:type="dxa"/>
            <w:shd w:val="clear" w:color="auto" w:fill="auto"/>
            <w:tcMar>
              <w:top w:w="15" w:type="dxa"/>
              <w:left w:w="15" w:type="dxa"/>
              <w:bottom w:w="0" w:type="dxa"/>
              <w:right w:w="15" w:type="dxa"/>
            </w:tcMar>
            <w:vAlign w:val="center"/>
            <w:hideMark/>
          </w:tcPr>
          <w:p w14:paraId="1DA38A42" w14:textId="77777777" w:rsidR="00537B54" w:rsidRPr="00B319C9" w:rsidRDefault="00537B54"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Medical diagnosis</w:t>
            </w:r>
          </w:p>
        </w:tc>
        <w:tc>
          <w:tcPr>
            <w:tcW w:w="1240" w:type="dxa"/>
            <w:shd w:val="clear" w:color="auto" w:fill="auto"/>
            <w:tcMar>
              <w:top w:w="15" w:type="dxa"/>
              <w:left w:w="15" w:type="dxa"/>
              <w:bottom w:w="0" w:type="dxa"/>
              <w:right w:w="15" w:type="dxa"/>
            </w:tcMar>
            <w:vAlign w:val="center"/>
            <w:hideMark/>
          </w:tcPr>
          <w:p w14:paraId="1DA38A43" w14:textId="77777777" w:rsidR="00537B54" w:rsidRPr="00B319C9" w:rsidRDefault="00537B54" w:rsidP="00363EE8">
            <w:pPr>
              <w:spacing w:beforeLines="20" w:before="48" w:afterLines="20" w:after="48" w:line="240" w:lineRule="auto"/>
              <w:jc w:val="center"/>
              <w:rPr>
                <w:rFonts w:ascii="Times New Roman" w:hAnsi="Times New Roman" w:cs="Times New Roman"/>
                <w:color w:val="000000"/>
                <w:sz w:val="24"/>
                <w:szCs w:val="24"/>
              </w:rPr>
            </w:pPr>
            <w:r w:rsidRPr="00B319C9">
              <w:rPr>
                <w:rFonts w:ascii="Times New Roman" w:hAnsi="Times New Roman" w:cs="Times New Roman"/>
                <w:color w:val="000000"/>
                <w:sz w:val="24"/>
                <w:szCs w:val="24"/>
              </w:rPr>
              <w:t>&lt;15</w:t>
            </w:r>
          </w:p>
        </w:tc>
        <w:tc>
          <w:tcPr>
            <w:tcW w:w="3531" w:type="dxa"/>
            <w:shd w:val="clear" w:color="auto" w:fill="auto"/>
            <w:tcMar>
              <w:top w:w="15" w:type="dxa"/>
              <w:left w:w="15" w:type="dxa"/>
              <w:bottom w:w="0" w:type="dxa"/>
              <w:right w:w="15" w:type="dxa"/>
            </w:tcMar>
            <w:vAlign w:val="center"/>
            <w:hideMark/>
          </w:tcPr>
          <w:p w14:paraId="1DA38A44"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Santiago de Chile registry</w:t>
            </w:r>
          </w:p>
        </w:tc>
      </w:tr>
      <w:tr w:rsidR="00537B54" w:rsidRPr="00B319C9" w14:paraId="1DA38A4E" w14:textId="77777777" w:rsidTr="005229D2">
        <w:trPr>
          <w:cantSplit/>
          <w:trHeight w:val="9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A46" w14:textId="77777777" w:rsidR="00537B54" w:rsidRPr="00B319C9" w:rsidRDefault="00537B54"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Rabiei, 2011 </w:t>
            </w:r>
            <w:r w:rsidR="008B4F30" w:rsidRPr="00B319C9">
              <w:rPr>
                <w:rFonts w:ascii="Times New Roman" w:hAnsi="Times New Roman" w:cs="Times New Roman"/>
                <w:sz w:val="24"/>
                <w:szCs w:val="24"/>
              </w:rPr>
              <w:fldChar w:fldCharType="begin"/>
            </w:r>
            <w:r w:rsidR="008C2970" w:rsidRPr="00B319C9">
              <w:rPr>
                <w:rFonts w:ascii="Times New Roman" w:hAnsi="Times New Roman" w:cs="Times New Roman"/>
                <w:sz w:val="24"/>
                <w:szCs w:val="24"/>
              </w:rPr>
              <w:instrText xml:space="preserve"> ADDIN EN.CITE &lt;EndNote&gt;&lt;Cite&gt;&lt;Author&gt;Rabiei&lt;/Author&gt;&lt;Year&gt;2011&lt;/Year&gt;&lt;RecNum&gt;3105&lt;/RecNum&gt;&lt;DisplayText&gt;(69)&lt;/DisplayText&gt;&lt;record&gt;&lt;rec-number&gt;3105&lt;/rec-number&gt;&lt;foreign-keys&gt;&lt;key app="EN" db-id="pdz5ff5auvzrzxe5feuxsevkxdx5fvzaa0ra"&gt;3105&lt;/key&gt;&lt;/foreign-keys&gt;&lt;ref-type name="Journal Article"&gt;17&lt;/ref-type&gt;&lt;contributors&gt;&lt;authors&gt;&lt;author&gt;Rabiei, S.&lt;/author&gt;&lt;/authors&gt;&lt;/contributors&gt;&lt;auth-address&gt;(Rabiei) Faculty of Nutrition and Food Science, Shahid Beheshti University of Medical Sciences, Tehran, Iran, Islamic Republic of&lt;/auth-address&gt;&lt;titles&gt;&lt;title&gt;The association of nutrition style through the first 2 years of life with type 1 diabetes mellitus and some of the other effective factors in 2-15 years old children. [Persian]&lt;/title&gt;&lt;secondary-title&gt;Iranian Journal of Endocrinology and Metabolism&lt;/secondary-title&gt;&lt;/titles&gt;&lt;periodical&gt;&lt;full-title&gt;Iranian Journal of Endocrinology and Metabolism&lt;/full-title&gt;&lt;/periodical&gt;&lt;pages&gt;113&lt;/pages&gt;&lt;volume&gt;13&lt;/volume&gt;&lt;number&gt;1&lt;/number&gt;&lt;dates&gt;&lt;year&gt;2011&lt;/year&gt;&lt;/dates&gt;&lt;accession-num&gt;2011286239&lt;/accession-num&gt;&lt;urls&gt;&lt;related-urls&gt;&lt;url&gt;http://ovidsp.ovid.com/ovidweb.cgi?T=JS&amp;amp;CSC=Y&amp;amp;NEWS=N&amp;amp;PAGE=fulltext&amp;amp;D=emed10&amp;amp;AN=2011286239&lt;/url&gt;&lt;url&gt;http://metalib.lib.ic.ac.uk:9003/sfx_local?sid=OVID&amp;amp;isbn=&amp;amp;issn=1683-4844&amp;amp;volume=13&amp;amp;issue=1&amp;amp;date=2011&amp;amp;title=Iranian+Journal+of+Endocrinology+and+Metabolism&amp;amp;atitle=The+association+of+nutrition+style+through+the+first+2+years+of+life+with+type+1+diabetes+mellitus+and+some+of+the+other+effective+factors+in+2-15+years+old+children&amp;amp;aulast=Rabiei+S.&amp;amp;spage=113&lt;/url&gt;&lt;/related-urls&gt;&lt;/urls&gt;&lt;remote-database-name&gt;Embas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8C2970" w:rsidRPr="00B319C9">
              <w:rPr>
                <w:rFonts w:ascii="Times New Roman" w:hAnsi="Times New Roman" w:cs="Times New Roman"/>
                <w:noProof/>
                <w:sz w:val="24"/>
                <w:szCs w:val="24"/>
              </w:rPr>
              <w:t>(</w:t>
            </w:r>
            <w:hyperlink w:anchor="_ENREF_69" w:tooltip="Rabiei, 2011 #3105" w:history="1">
              <w:r w:rsidR="00CD438A" w:rsidRPr="00B319C9">
                <w:rPr>
                  <w:rFonts w:ascii="Times New Roman" w:hAnsi="Times New Roman" w:cs="Times New Roman"/>
                  <w:noProof/>
                  <w:sz w:val="24"/>
                  <w:szCs w:val="24"/>
                </w:rPr>
                <w:t>69</w:t>
              </w:r>
            </w:hyperlink>
            <w:r w:rsidR="008C2970"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r w:rsidR="008C2970" w:rsidRPr="00B319C9">
              <w:rPr>
                <w:rFonts w:ascii="Times New Roman" w:hAnsi="Times New Roman" w:cs="Times New Roman"/>
                <w:sz w:val="24"/>
                <w:szCs w:val="24"/>
              </w:rPr>
              <w:t xml:space="preserve"> </w:t>
            </w:r>
          </w:p>
        </w:tc>
        <w:tc>
          <w:tcPr>
            <w:tcW w:w="960" w:type="dxa"/>
            <w:vAlign w:val="center"/>
          </w:tcPr>
          <w:p w14:paraId="1DA38A47"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300</w:t>
            </w:r>
            <w:r w:rsidR="00BF53F3" w:rsidRPr="00B319C9">
              <w:rPr>
                <w:rFonts w:ascii="Times New Roman" w:hAnsi="Times New Roman" w:cs="Times New Roman"/>
                <w:sz w:val="24"/>
                <w:szCs w:val="24"/>
              </w:rPr>
              <w:t>/100</w:t>
            </w:r>
          </w:p>
        </w:tc>
        <w:tc>
          <w:tcPr>
            <w:tcW w:w="1777" w:type="dxa"/>
            <w:shd w:val="clear" w:color="auto" w:fill="auto"/>
            <w:tcMar>
              <w:top w:w="15" w:type="dxa"/>
              <w:left w:w="15" w:type="dxa"/>
              <w:bottom w:w="0" w:type="dxa"/>
              <w:right w:w="15" w:type="dxa"/>
            </w:tcMar>
            <w:vAlign w:val="center"/>
            <w:hideMark/>
          </w:tcPr>
          <w:p w14:paraId="1DA38A48"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Iran</w:t>
            </w:r>
          </w:p>
        </w:tc>
        <w:tc>
          <w:tcPr>
            <w:tcW w:w="839" w:type="dxa"/>
            <w:shd w:val="clear" w:color="auto" w:fill="auto"/>
            <w:tcMar>
              <w:top w:w="15" w:type="dxa"/>
              <w:left w:w="15" w:type="dxa"/>
              <w:bottom w:w="0" w:type="dxa"/>
              <w:right w:w="15" w:type="dxa"/>
            </w:tcMar>
            <w:vAlign w:val="center"/>
            <w:hideMark/>
          </w:tcPr>
          <w:p w14:paraId="1DA38A49"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4A"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w:t>
            </w:r>
          </w:p>
        </w:tc>
        <w:tc>
          <w:tcPr>
            <w:tcW w:w="1931" w:type="dxa"/>
            <w:shd w:val="clear" w:color="auto" w:fill="auto"/>
            <w:tcMar>
              <w:top w:w="15" w:type="dxa"/>
              <w:left w:w="15" w:type="dxa"/>
              <w:bottom w:w="0" w:type="dxa"/>
              <w:right w:w="15" w:type="dxa"/>
            </w:tcMar>
            <w:vAlign w:val="center"/>
            <w:hideMark/>
          </w:tcPr>
          <w:p w14:paraId="1DA38A4B"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4C"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&lt;15</w:t>
            </w:r>
          </w:p>
        </w:tc>
        <w:tc>
          <w:tcPr>
            <w:tcW w:w="3531" w:type="dxa"/>
            <w:shd w:val="clear" w:color="auto" w:fill="auto"/>
            <w:tcMar>
              <w:top w:w="15" w:type="dxa"/>
              <w:left w:w="15" w:type="dxa"/>
              <w:bottom w:w="0" w:type="dxa"/>
              <w:right w:w="15" w:type="dxa"/>
            </w:tcMar>
            <w:vAlign w:val="center"/>
            <w:hideMark/>
          </w:tcPr>
          <w:p w14:paraId="1DA38A4D"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Diabetes register</w:t>
            </w:r>
          </w:p>
        </w:tc>
      </w:tr>
      <w:tr w:rsidR="00537B54" w:rsidRPr="00B319C9" w14:paraId="1DA38A57" w14:textId="77777777" w:rsidTr="005229D2">
        <w:trPr>
          <w:cantSplit/>
          <w:trHeight w:val="900"/>
          <w:jc w:val="center"/>
        </w:trPr>
        <w:tc>
          <w:tcPr>
            <w:tcW w:w="2804" w:type="dxa"/>
            <w:shd w:val="clear" w:color="auto" w:fill="D9D9D9" w:themeFill="background1" w:themeFillShade="D9"/>
            <w:tcMar>
              <w:top w:w="15" w:type="dxa"/>
              <w:left w:w="15" w:type="dxa"/>
              <w:bottom w:w="0" w:type="dxa"/>
              <w:right w:w="15" w:type="dxa"/>
            </w:tcMar>
            <w:vAlign w:val="center"/>
            <w:hideMark/>
          </w:tcPr>
          <w:p w14:paraId="1DA38A4F" w14:textId="77777777" w:rsidR="00537B54" w:rsidRPr="00B319C9" w:rsidRDefault="00537B54"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Rosenbauer, 2008 </w:t>
            </w:r>
            <w:r w:rsidR="008B4F30" w:rsidRPr="00B319C9">
              <w:rPr>
                <w:rFonts w:ascii="Times New Roman" w:hAnsi="Times New Roman" w:cs="Times New Roman"/>
                <w:sz w:val="24"/>
                <w:szCs w:val="24"/>
              </w:rPr>
              <w:fldChar w:fldCharType="begin"/>
            </w:r>
            <w:r w:rsidR="00CD438A" w:rsidRPr="00B319C9">
              <w:rPr>
                <w:rFonts w:ascii="Times New Roman" w:hAnsi="Times New Roman" w:cs="Times New Roman"/>
                <w:sz w:val="24"/>
                <w:szCs w:val="24"/>
              </w:rPr>
              <w:instrText xml:space="preserve"> ADDIN EN.CITE &lt;EndNote&gt;&lt;Cite&gt;&lt;Author&gt;Rosenbauer&lt;/Author&gt;&lt;Year&gt;2008&lt;/Year&gt;&lt;RecNum&gt;1250&lt;/RecNum&gt;&lt;DisplayText&gt;(49)&lt;/DisplayText&gt;&lt;record&gt;&lt;rec-number&gt;1250&lt;/rec-number&gt;&lt;foreign-keys&gt;&lt;key app="EN" db-id="pdz5ff5auvzrzxe5feuxsevkxdx5fvzaa0ra"&gt;1250&lt;/key&gt;&lt;/foreign-keys&gt;&lt;ref-type name="Journal Article"&gt;17&lt;/ref-type&gt;&lt;contributors&gt;&lt;authors&gt;&lt;author&gt;Rosenbauer, J.&lt;/author&gt;&lt;author&gt;Herzig, P.&lt;/author&gt;&lt;author&gt;Giani, G.&lt;/author&gt;&lt;/authors&gt;&lt;/contributors&gt;&lt;auth-address&gt;Institute of Biometrics and Epidemiology, German Diabetes Centre, Leibniz Institute at Heinrich-Heine University Dusseldorf, Germany. joachim.rosenbauer@ddz. uni-duesseldorf.de&lt;/auth-address&gt;&lt;titles&gt;&lt;title&gt;Early infant feeding and risk of type 1 diabetes mellitus-a nationwide population-based case-control study in pre-school children&lt;/title&gt;&lt;secondary-title&gt;Diabetes/Metabolism Research Reviews&lt;/secondary-title&gt;&lt;/titles&gt;&lt;periodical&gt;&lt;full-title&gt;Diabetes/Metabolism Research Reviews&lt;/full-title&gt;&lt;/periodical&gt;&lt;pages&gt;211-22&lt;/pages&gt;&lt;volume&gt;24&lt;/volume&gt;&lt;number&gt;3&lt;/number&gt;&lt;dates&gt;&lt;year&gt;2008&lt;/year&gt;&lt;/dates&gt;&lt;accession-num&gt;17968982&lt;/accession-num&gt;&lt;work-type&gt;Research Support, Non-U.S. Gov&amp;apos;t&lt;/work-type&gt;&lt;urls&gt;&lt;related-urls&gt;&lt;url&gt;http://ovidsp.ovid.com/ovidweb.cgi?T=JS&amp;amp;CSC=Y&amp;amp;NEWS=N&amp;amp;PAGE=fulltext&amp;amp;D=med4&amp;amp;AN=17968982&lt;/url&gt;&lt;url&gt;http://metalib.lib.ic.ac.uk:9003/sfx_local?sid=OVID&amp;amp;isbn=&amp;amp;issn=1520-7552&amp;amp;volume=24&amp;amp;issue=3&amp;amp;date=2008&amp;amp;title=Diabetes%2FMetabolism+Research+Reviews&amp;amp;atitle=Early+infant+feeding+and+risk+of+type+1+diabetes+mellitus-a+nationwide+population-based+case-control+study+in+pre-school+children.&amp;amp;aulast=Rosenbauer+J&amp;amp;spage=211&lt;/url&gt;&lt;url&gt;http://onlinelibrary.wiley.com/store/10.1002/dmrr.791/asset/791_ftp.pdf?v=1&amp;amp;t=ht331tof&amp;amp;s=130c93bcfef65fb88698dab79d12de5e6c7e3567&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CD438A" w:rsidRPr="00B319C9">
              <w:rPr>
                <w:rFonts w:ascii="Times New Roman" w:hAnsi="Times New Roman" w:cs="Times New Roman"/>
                <w:noProof/>
                <w:sz w:val="24"/>
                <w:szCs w:val="24"/>
              </w:rPr>
              <w:t>(</w:t>
            </w:r>
            <w:hyperlink w:anchor="_ENREF_49" w:tooltip="Rosenbauer, 2008 #1250" w:history="1">
              <w:r w:rsidR="00CD438A" w:rsidRPr="00B319C9">
                <w:rPr>
                  <w:rFonts w:ascii="Times New Roman" w:hAnsi="Times New Roman" w:cs="Times New Roman"/>
                  <w:noProof/>
                  <w:sz w:val="24"/>
                  <w:szCs w:val="24"/>
                </w:rPr>
                <w:t>49</w:t>
              </w:r>
            </w:hyperlink>
            <w:r w:rsidR="00CD438A"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A50"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2631</w:t>
            </w:r>
            <w:r w:rsidR="00BF53F3" w:rsidRPr="00B319C9">
              <w:rPr>
                <w:rFonts w:ascii="Times New Roman" w:hAnsi="Times New Roman" w:cs="Times New Roman"/>
                <w:sz w:val="24"/>
                <w:szCs w:val="24"/>
              </w:rPr>
              <w:t>/760</w:t>
            </w:r>
          </w:p>
        </w:tc>
        <w:tc>
          <w:tcPr>
            <w:tcW w:w="1777" w:type="dxa"/>
            <w:shd w:val="clear" w:color="auto" w:fill="auto"/>
            <w:tcMar>
              <w:top w:w="15" w:type="dxa"/>
              <w:left w:w="15" w:type="dxa"/>
              <w:bottom w:w="0" w:type="dxa"/>
              <w:right w:w="15" w:type="dxa"/>
            </w:tcMar>
            <w:vAlign w:val="center"/>
            <w:hideMark/>
          </w:tcPr>
          <w:p w14:paraId="1DA38A51"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Germany</w:t>
            </w:r>
          </w:p>
        </w:tc>
        <w:tc>
          <w:tcPr>
            <w:tcW w:w="839" w:type="dxa"/>
            <w:shd w:val="clear" w:color="auto" w:fill="auto"/>
            <w:tcMar>
              <w:top w:w="15" w:type="dxa"/>
              <w:left w:w="15" w:type="dxa"/>
              <w:bottom w:w="0" w:type="dxa"/>
              <w:right w:w="15" w:type="dxa"/>
            </w:tcMar>
            <w:vAlign w:val="center"/>
            <w:hideMark/>
          </w:tcPr>
          <w:p w14:paraId="1DA38A52"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53"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w:t>
            </w:r>
          </w:p>
        </w:tc>
        <w:tc>
          <w:tcPr>
            <w:tcW w:w="1931" w:type="dxa"/>
            <w:shd w:val="clear" w:color="auto" w:fill="auto"/>
            <w:tcMar>
              <w:top w:w="15" w:type="dxa"/>
              <w:left w:w="15" w:type="dxa"/>
              <w:bottom w:w="0" w:type="dxa"/>
              <w:right w:w="15" w:type="dxa"/>
            </w:tcMar>
            <w:vAlign w:val="center"/>
            <w:hideMark/>
          </w:tcPr>
          <w:p w14:paraId="1DA38A54"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55"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&lt;5</w:t>
            </w:r>
          </w:p>
        </w:tc>
        <w:tc>
          <w:tcPr>
            <w:tcW w:w="3531" w:type="dxa"/>
            <w:shd w:val="clear" w:color="auto" w:fill="auto"/>
            <w:tcMar>
              <w:top w:w="15" w:type="dxa"/>
              <w:left w:w="15" w:type="dxa"/>
              <w:bottom w:w="0" w:type="dxa"/>
              <w:right w:w="15" w:type="dxa"/>
            </w:tcMar>
            <w:vAlign w:val="center"/>
            <w:hideMark/>
          </w:tcPr>
          <w:p w14:paraId="1DA38A56"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Hospital based surveillance system ESPD</w:t>
            </w:r>
          </w:p>
        </w:tc>
      </w:tr>
      <w:tr w:rsidR="00537B54" w:rsidRPr="00B319C9" w14:paraId="1DA38A60" w14:textId="77777777" w:rsidTr="005229D2">
        <w:trPr>
          <w:cantSplit/>
          <w:trHeight w:val="900"/>
          <w:jc w:val="center"/>
        </w:trPr>
        <w:tc>
          <w:tcPr>
            <w:tcW w:w="2804" w:type="dxa"/>
            <w:shd w:val="clear" w:color="auto" w:fill="E2E2E2"/>
            <w:tcMar>
              <w:top w:w="15" w:type="dxa"/>
              <w:left w:w="15" w:type="dxa"/>
              <w:bottom w:w="0" w:type="dxa"/>
              <w:right w:w="15" w:type="dxa"/>
            </w:tcMar>
            <w:vAlign w:val="center"/>
          </w:tcPr>
          <w:p w14:paraId="1DA38A58" w14:textId="77777777" w:rsidR="00537B54" w:rsidRPr="00B319C9" w:rsidRDefault="00537B54" w:rsidP="00CD438A">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color w:val="000000"/>
                <w:sz w:val="24"/>
                <w:szCs w:val="24"/>
              </w:rPr>
              <w:t xml:space="preserve">Stene, 2003 </w:t>
            </w:r>
            <w:r w:rsidR="008B4F30" w:rsidRPr="00B319C9">
              <w:rPr>
                <w:rFonts w:ascii="Times New Roman" w:hAnsi="Times New Roman" w:cs="Times New Roman"/>
                <w:sz w:val="24"/>
                <w:szCs w:val="24"/>
              </w:rPr>
              <w:fldChar w:fldCharType="begin"/>
            </w:r>
            <w:r w:rsidR="00CD438A" w:rsidRPr="00B319C9">
              <w:rPr>
                <w:rFonts w:ascii="Times New Roman" w:hAnsi="Times New Roman" w:cs="Times New Roman"/>
                <w:sz w:val="24"/>
                <w:szCs w:val="24"/>
              </w:rPr>
              <w:instrText xml:space="preserve"> ADDIN EN.CITE &lt;EndNote&gt;&lt;Cite&gt;&lt;Author&gt;Stene&lt;/Author&gt;&lt;Year&gt;2003&lt;/Year&gt;&lt;RecNum&gt;16037&lt;/RecNum&gt;&lt;DisplayText&gt;(71)&lt;/DisplayText&gt;&lt;record&gt;&lt;rec-number&gt;16037&lt;/rec-number&gt;&lt;foreign-keys&gt;&lt;key app="EN" db-id="pdz5ff5auvzrzxe5feuxsevkxdx5fvzaa0ra"&gt;16037&lt;/key&gt;&lt;/foreign-keys&gt;&lt;ref-type name="Journal Article"&gt;17&lt;/ref-type&gt;&lt;contributors&gt;&lt;authors&gt;&lt;author&gt;Stene, L. C.&lt;/author&gt;&lt;author&gt;Joner, G.&lt;/author&gt;&lt;/authors&gt;&lt;/contributors&gt;&lt;auth-address&gt;(Stene, Joner) Diabetes Research Centre, Aker and Ulleval University Hospitals, Department of Paediatrics, Ulleval University Hospital, Oslo, Norway.&lt;/auth-address&gt;&lt;titles&gt;&lt;title&gt;Use of cod liver oil during the first year of life is associated with lower risk of childhood-onset type 1 diabetes: a large, population-based, case-control study&lt;/title&gt;&lt;secondary-title&gt;The American journal of clinical nutrition&lt;/secondary-title&gt;&lt;/titles&gt;&lt;periodical&gt;&lt;full-title&gt;The American journal of clinical nutrition&lt;/full-title&gt;&lt;/periodical&gt;&lt;pages&gt;1128-1134&lt;/pages&gt;&lt;volume&gt;78&lt;/volume&gt;&lt;number&gt;6&lt;/number&gt;&lt;dates&gt;&lt;year&gt;2003&lt;/year&gt;&lt;pub-dates&gt;&lt;date&gt;Dec&lt;/date&gt;&lt;/pub-dates&gt;&lt;/dates&gt;&lt;accession-num&gt;14668274&lt;/accession-num&gt;&lt;urls&gt;&lt;related-urls&gt;&lt;url&gt;http://ovidsp.ovid.com/ovidweb.cgi?T=JS&amp;amp;CSC=Y&amp;amp;NEWS=N&amp;amp;PAGE=fulltext&amp;amp;D=emed6&amp;amp;AN=14668274&lt;/url&gt;&lt;url&gt;http://metalib.lib.ic.ac.uk:9003/sfx_local?sid=OVID&amp;amp;isbn=&amp;amp;issn=0002-9165&amp;amp;volume=78&amp;amp;issue=6&amp;amp;date=2003&amp;amp;title=The+American+journal+of+clinical+nutrition&amp;amp;atitle=Use+of+cod+liver+oil+during+the+first+year+of+life+is+associated+with+lower+risk+of+childhood-onset+type+1+diabetes%3A+a+large%2C+population-based%2C+case-control+study&amp;amp;aulast=Stene+L.C.&amp;amp;spage=1128&lt;/url&gt;&lt;/related-urls&gt;&lt;/urls&gt;&lt;remote-database-name&gt;Embas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CD438A" w:rsidRPr="00B319C9">
              <w:rPr>
                <w:rFonts w:ascii="Times New Roman" w:hAnsi="Times New Roman" w:cs="Times New Roman"/>
                <w:noProof/>
                <w:sz w:val="24"/>
                <w:szCs w:val="24"/>
              </w:rPr>
              <w:t>(</w:t>
            </w:r>
            <w:hyperlink w:anchor="_ENREF_71" w:tooltip="Stene, 2003 #16037" w:history="1">
              <w:r w:rsidR="00CD438A" w:rsidRPr="00B319C9">
                <w:rPr>
                  <w:rFonts w:ascii="Times New Roman" w:hAnsi="Times New Roman" w:cs="Times New Roman"/>
                  <w:noProof/>
                  <w:sz w:val="24"/>
                  <w:szCs w:val="24"/>
                </w:rPr>
                <w:t>71</w:t>
              </w:r>
            </w:hyperlink>
            <w:r w:rsidR="00CD438A"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shd w:val="clear" w:color="auto" w:fill="auto"/>
            <w:vAlign w:val="center"/>
          </w:tcPr>
          <w:p w14:paraId="1DA38A59" w14:textId="77777777" w:rsidR="00537B54" w:rsidRPr="00B319C9" w:rsidRDefault="00537B54"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color w:val="000000"/>
                <w:sz w:val="24"/>
                <w:szCs w:val="24"/>
              </w:rPr>
              <w:t>2118</w:t>
            </w:r>
            <w:r w:rsidR="00BF53F3" w:rsidRPr="00B319C9">
              <w:rPr>
                <w:rFonts w:ascii="Times New Roman" w:hAnsi="Times New Roman" w:cs="Times New Roman"/>
                <w:color w:val="000000"/>
                <w:sz w:val="24"/>
                <w:szCs w:val="24"/>
              </w:rPr>
              <w:t>/545</w:t>
            </w:r>
          </w:p>
        </w:tc>
        <w:tc>
          <w:tcPr>
            <w:tcW w:w="1777" w:type="dxa"/>
            <w:shd w:val="clear" w:color="auto" w:fill="auto"/>
            <w:tcMar>
              <w:top w:w="15" w:type="dxa"/>
              <w:left w:w="15" w:type="dxa"/>
              <w:bottom w:w="0" w:type="dxa"/>
              <w:right w:w="15" w:type="dxa"/>
            </w:tcMar>
            <w:vAlign w:val="center"/>
          </w:tcPr>
          <w:p w14:paraId="1DA38A5A" w14:textId="77777777" w:rsidR="00537B54" w:rsidRPr="00B319C9" w:rsidRDefault="00537B54"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color w:val="000000"/>
                <w:sz w:val="24"/>
                <w:szCs w:val="24"/>
              </w:rPr>
              <w:t>Norway</w:t>
            </w:r>
          </w:p>
        </w:tc>
        <w:tc>
          <w:tcPr>
            <w:tcW w:w="839" w:type="dxa"/>
            <w:shd w:val="clear" w:color="auto" w:fill="auto"/>
            <w:tcMar>
              <w:top w:w="15" w:type="dxa"/>
              <w:left w:w="15" w:type="dxa"/>
              <w:bottom w:w="0" w:type="dxa"/>
              <w:right w:w="15" w:type="dxa"/>
            </w:tcMar>
            <w:vAlign w:val="center"/>
          </w:tcPr>
          <w:p w14:paraId="1DA38A5B" w14:textId="77777777" w:rsidR="00537B54" w:rsidRPr="00B319C9" w:rsidRDefault="00537B54"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color w:val="000000"/>
                <w:sz w:val="24"/>
                <w:szCs w:val="24"/>
              </w:rPr>
              <w:t>CC</w:t>
            </w:r>
          </w:p>
        </w:tc>
        <w:tc>
          <w:tcPr>
            <w:tcW w:w="1150" w:type="dxa"/>
            <w:shd w:val="clear" w:color="auto" w:fill="auto"/>
            <w:tcMar>
              <w:top w:w="15" w:type="dxa"/>
              <w:left w:w="15" w:type="dxa"/>
              <w:bottom w:w="0" w:type="dxa"/>
              <w:right w:w="15" w:type="dxa"/>
            </w:tcMar>
            <w:vAlign w:val="center"/>
          </w:tcPr>
          <w:p w14:paraId="1DA38A5C" w14:textId="77777777" w:rsidR="00537B54" w:rsidRPr="00B319C9" w:rsidRDefault="00537B54"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color w:val="000000"/>
                <w:sz w:val="24"/>
                <w:szCs w:val="24"/>
              </w:rPr>
              <w:t>Q</w:t>
            </w:r>
          </w:p>
        </w:tc>
        <w:tc>
          <w:tcPr>
            <w:tcW w:w="1931" w:type="dxa"/>
            <w:shd w:val="clear" w:color="auto" w:fill="auto"/>
            <w:tcMar>
              <w:top w:w="15" w:type="dxa"/>
              <w:left w:w="15" w:type="dxa"/>
              <w:bottom w:w="0" w:type="dxa"/>
              <w:right w:w="15" w:type="dxa"/>
            </w:tcMar>
            <w:vAlign w:val="center"/>
          </w:tcPr>
          <w:p w14:paraId="1DA38A5D" w14:textId="77777777" w:rsidR="00537B54" w:rsidRPr="00B319C9" w:rsidRDefault="00537B54"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color w:val="000000"/>
                <w:sz w:val="24"/>
                <w:szCs w:val="24"/>
              </w:rPr>
              <w:t>Medical diagnosis</w:t>
            </w:r>
          </w:p>
        </w:tc>
        <w:tc>
          <w:tcPr>
            <w:tcW w:w="1240" w:type="dxa"/>
            <w:shd w:val="clear" w:color="auto" w:fill="auto"/>
            <w:tcMar>
              <w:top w:w="15" w:type="dxa"/>
              <w:left w:w="15" w:type="dxa"/>
              <w:bottom w:w="0" w:type="dxa"/>
              <w:right w:w="15" w:type="dxa"/>
            </w:tcMar>
            <w:vAlign w:val="center"/>
          </w:tcPr>
          <w:p w14:paraId="1DA38A5E" w14:textId="77777777" w:rsidR="00537B54" w:rsidRPr="00B319C9" w:rsidRDefault="00537B54"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color w:val="000000"/>
                <w:sz w:val="24"/>
                <w:szCs w:val="24"/>
              </w:rPr>
              <w:t>9</w:t>
            </w:r>
          </w:p>
        </w:tc>
        <w:tc>
          <w:tcPr>
            <w:tcW w:w="3531" w:type="dxa"/>
            <w:shd w:val="clear" w:color="auto" w:fill="auto"/>
            <w:tcMar>
              <w:top w:w="15" w:type="dxa"/>
              <w:left w:w="15" w:type="dxa"/>
              <w:bottom w:w="0" w:type="dxa"/>
              <w:right w:w="15" w:type="dxa"/>
            </w:tcMar>
            <w:vAlign w:val="center"/>
          </w:tcPr>
          <w:p w14:paraId="1DA38A5F" w14:textId="77777777" w:rsidR="00537B54" w:rsidRPr="00B319C9" w:rsidRDefault="00537B54" w:rsidP="00363EE8">
            <w:pPr>
              <w:spacing w:beforeLines="20" w:before="48" w:afterLines="20" w:after="48" w:line="240" w:lineRule="auto"/>
              <w:jc w:val="center"/>
              <w:rPr>
                <w:rFonts w:ascii="Times New Roman" w:hAnsi="Times New Roman" w:cs="Times New Roman"/>
                <w:b/>
                <w:bCs/>
                <w:sz w:val="24"/>
                <w:szCs w:val="24"/>
              </w:rPr>
            </w:pPr>
            <w:r w:rsidRPr="00B319C9">
              <w:rPr>
                <w:rFonts w:ascii="Times New Roman" w:hAnsi="Times New Roman" w:cs="Times New Roman"/>
                <w:sz w:val="24"/>
                <w:szCs w:val="24"/>
              </w:rPr>
              <w:t>Diabetes register</w:t>
            </w:r>
          </w:p>
        </w:tc>
      </w:tr>
      <w:tr w:rsidR="00537B54" w:rsidRPr="00B319C9" w14:paraId="1DA38A69" w14:textId="77777777" w:rsidTr="005229D2">
        <w:trPr>
          <w:cantSplit/>
          <w:trHeight w:val="678"/>
          <w:jc w:val="center"/>
        </w:trPr>
        <w:tc>
          <w:tcPr>
            <w:tcW w:w="2804" w:type="dxa"/>
            <w:shd w:val="clear" w:color="auto" w:fill="E2E2E2"/>
            <w:tcMar>
              <w:top w:w="15" w:type="dxa"/>
              <w:left w:w="15" w:type="dxa"/>
              <w:bottom w:w="0" w:type="dxa"/>
              <w:right w:w="15" w:type="dxa"/>
            </w:tcMar>
            <w:vAlign w:val="center"/>
            <w:hideMark/>
          </w:tcPr>
          <w:p w14:paraId="1DA38A61" w14:textId="77777777" w:rsidR="00537B54" w:rsidRPr="00B319C9" w:rsidRDefault="00537B54"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Strotmeyer, 2004 </w:t>
            </w:r>
            <w:r w:rsidR="008B4F30" w:rsidRPr="00B319C9">
              <w:rPr>
                <w:rFonts w:ascii="Times New Roman" w:hAnsi="Times New Roman" w:cs="Times New Roman"/>
                <w:sz w:val="24"/>
                <w:szCs w:val="24"/>
              </w:rPr>
              <w:fldChar w:fldCharType="begin"/>
            </w:r>
            <w:r w:rsidR="00CD438A" w:rsidRPr="00B319C9">
              <w:rPr>
                <w:rFonts w:ascii="Times New Roman" w:hAnsi="Times New Roman" w:cs="Times New Roman"/>
                <w:sz w:val="24"/>
                <w:szCs w:val="24"/>
              </w:rPr>
              <w:instrText xml:space="preserve"> ADDIN EN.CITE &lt;EndNote&gt;&lt;Cite&gt;&lt;Author&gt;Strotmeyer&lt;/Author&gt;&lt;Year&gt;2004&lt;/Year&gt;&lt;RecNum&gt;1441&lt;/RecNum&gt;&lt;DisplayText&gt;(56)&lt;/DisplayText&gt;&lt;record&gt;&lt;rec-number&gt;1441&lt;/rec-number&gt;&lt;foreign-keys&gt;&lt;key app="EN" db-id="pdz5ff5auvzrzxe5feuxsevkxdx5fvzaa0ra"&gt;1441&lt;/key&gt;&lt;/foreign-keys&gt;&lt;ref-type name="Journal Article"&gt;17&lt;/ref-type&gt;&lt;contributors&gt;&lt;authors&gt;&lt;author&gt;Strotmeyer, E. S.&lt;/author&gt;&lt;author&gt;Yang, Z.&lt;/author&gt;&lt;author&gt;LaPorte, R. E.&lt;/author&gt;&lt;author&gt;Chang, Y. F.&lt;/author&gt;&lt;author&gt;Steenkiste, A. R.&lt;/author&gt;&lt;author&gt;Pietropaolo, M.&lt;/author&gt;&lt;author&gt;Nucci, A. M.&lt;/author&gt;&lt;author&gt;Shen, S.&lt;/author&gt;&lt;author&gt;Wang, L.&lt;/author&gt;&lt;author&gt;Wang, B.&lt;/author&gt;&lt;author&gt;Dorman, J. S.&lt;/author&gt;&lt;/authors&gt;&lt;/contributors&gt;&lt;auth-address&gt;Department of Epidemiology, Graduate School of Public Health, University of Pittsburgh, Pittsburgh, PA 15261, USA.&lt;/auth-address&gt;&lt;titles&gt;&lt;title&gt;Infant diet and type 1 diabetes in China&lt;/title&gt;&lt;secondary-title&gt;Diabetes Research &amp;amp; Clinical Practice&lt;/secondary-title&gt;&lt;/titles&gt;&lt;periodical&gt;&lt;full-title&gt;Diabetes Research &amp;amp; Clinical Practice&lt;/full-title&gt;&lt;/periodical&gt;&lt;pages&gt;283-92&lt;/pages&gt;&lt;volume&gt;65&lt;/volume&gt;&lt;number&gt;3&lt;/number&gt;&lt;dates&gt;&lt;year&gt;2004&lt;/year&gt;&lt;/dates&gt;&lt;accession-num&gt;15331209&lt;/accession-num&gt;&lt;work-type&gt;Research Support, U.S. Gov&amp;apos;t, P.H.S.&lt;/work-type&gt;&lt;urls&gt;&lt;related-urls&gt;&lt;url&gt;http://ovidsp.ovid.com/ovidweb.cgi?T=JS&amp;amp;CSC=Y&amp;amp;NEWS=N&amp;amp;PAGE=fulltext&amp;amp;D=med4&amp;amp;AN=15331209&lt;/url&gt;&lt;url&gt;http://metalib.lib.ic.ac.uk:9003/sfx_local?sid=OVID&amp;amp;isbn=&amp;amp;issn=0168-8227&amp;amp;volume=65&amp;amp;issue=3&amp;amp;date=2004&amp;amp;title=Diabetes+Research+%26+Clinical+Practice&amp;amp;atitle=Infant+diet+and+type+1+diabetes+in+China.&amp;amp;aulast=Strotmeyer+ES&amp;amp;spage=283&lt;/url&gt;&lt;/related-urls&gt;&lt;/urls&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CD438A" w:rsidRPr="00B319C9">
              <w:rPr>
                <w:rFonts w:ascii="Times New Roman" w:hAnsi="Times New Roman" w:cs="Times New Roman"/>
                <w:noProof/>
                <w:sz w:val="24"/>
                <w:szCs w:val="24"/>
              </w:rPr>
              <w:t>(</w:t>
            </w:r>
            <w:hyperlink w:anchor="_ENREF_56" w:tooltip="Strotmeyer, 2004 #1441" w:history="1">
              <w:r w:rsidR="00CD438A" w:rsidRPr="00B319C9">
                <w:rPr>
                  <w:rFonts w:ascii="Times New Roman" w:hAnsi="Times New Roman" w:cs="Times New Roman"/>
                  <w:noProof/>
                  <w:sz w:val="24"/>
                  <w:szCs w:val="24"/>
                </w:rPr>
                <w:t>56</w:t>
              </w:r>
            </w:hyperlink>
            <w:r w:rsidR="00CD438A"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A62"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690</w:t>
            </w:r>
            <w:r w:rsidR="00BF53F3" w:rsidRPr="00B319C9">
              <w:rPr>
                <w:rFonts w:ascii="Times New Roman" w:hAnsi="Times New Roman" w:cs="Times New Roman"/>
                <w:sz w:val="24"/>
                <w:szCs w:val="24"/>
              </w:rPr>
              <w:t>/247</w:t>
            </w:r>
          </w:p>
        </w:tc>
        <w:tc>
          <w:tcPr>
            <w:tcW w:w="1777" w:type="dxa"/>
            <w:shd w:val="clear" w:color="auto" w:fill="auto"/>
            <w:tcMar>
              <w:top w:w="15" w:type="dxa"/>
              <w:left w:w="15" w:type="dxa"/>
              <w:bottom w:w="0" w:type="dxa"/>
              <w:right w:w="15" w:type="dxa"/>
            </w:tcMar>
            <w:vAlign w:val="center"/>
            <w:hideMark/>
          </w:tcPr>
          <w:p w14:paraId="1DA38A63"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China</w:t>
            </w:r>
          </w:p>
        </w:tc>
        <w:tc>
          <w:tcPr>
            <w:tcW w:w="839" w:type="dxa"/>
            <w:shd w:val="clear" w:color="auto" w:fill="auto"/>
            <w:tcMar>
              <w:top w:w="15" w:type="dxa"/>
              <w:left w:w="15" w:type="dxa"/>
              <w:bottom w:w="0" w:type="dxa"/>
              <w:right w:w="15" w:type="dxa"/>
            </w:tcMar>
            <w:vAlign w:val="center"/>
            <w:hideMark/>
          </w:tcPr>
          <w:p w14:paraId="1DA38A64"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65"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w:t>
            </w:r>
          </w:p>
        </w:tc>
        <w:tc>
          <w:tcPr>
            <w:tcW w:w="1931" w:type="dxa"/>
            <w:shd w:val="clear" w:color="auto" w:fill="auto"/>
            <w:tcMar>
              <w:top w:w="15" w:type="dxa"/>
              <w:left w:w="15" w:type="dxa"/>
              <w:bottom w:w="0" w:type="dxa"/>
              <w:right w:w="15" w:type="dxa"/>
            </w:tcMar>
            <w:vAlign w:val="center"/>
            <w:hideMark/>
          </w:tcPr>
          <w:p w14:paraId="1DA38A66"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67"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10</w:t>
            </w:r>
          </w:p>
        </w:tc>
        <w:tc>
          <w:tcPr>
            <w:tcW w:w="3531" w:type="dxa"/>
            <w:shd w:val="clear" w:color="auto" w:fill="auto"/>
            <w:tcMar>
              <w:top w:w="15" w:type="dxa"/>
              <w:left w:w="15" w:type="dxa"/>
              <w:bottom w:w="0" w:type="dxa"/>
              <w:right w:w="15" w:type="dxa"/>
            </w:tcMar>
            <w:vAlign w:val="center"/>
            <w:hideMark/>
          </w:tcPr>
          <w:p w14:paraId="1DA38A68"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Diabetes register</w:t>
            </w:r>
          </w:p>
        </w:tc>
      </w:tr>
      <w:tr w:rsidR="00537B54" w:rsidRPr="00B319C9" w14:paraId="1DA38A72" w14:textId="77777777" w:rsidTr="005229D2">
        <w:trPr>
          <w:cantSplit/>
          <w:trHeight w:val="600"/>
          <w:jc w:val="center"/>
        </w:trPr>
        <w:tc>
          <w:tcPr>
            <w:tcW w:w="2804" w:type="dxa"/>
            <w:shd w:val="clear" w:color="auto" w:fill="E2E2E2"/>
            <w:tcMar>
              <w:top w:w="15" w:type="dxa"/>
              <w:left w:w="15" w:type="dxa"/>
              <w:bottom w:w="0" w:type="dxa"/>
              <w:right w:w="15" w:type="dxa"/>
            </w:tcMar>
            <w:vAlign w:val="center"/>
            <w:hideMark/>
          </w:tcPr>
          <w:p w14:paraId="1DA38A6A" w14:textId="77777777" w:rsidR="00537B54" w:rsidRPr="00B319C9" w:rsidRDefault="00537B54" w:rsidP="00CD438A">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 xml:space="preserve">Visalli, 2003 </w:t>
            </w:r>
            <w:r w:rsidR="008B4F30" w:rsidRPr="00B319C9">
              <w:rPr>
                <w:rFonts w:ascii="Times New Roman" w:hAnsi="Times New Roman" w:cs="Times New Roman"/>
                <w:sz w:val="24"/>
                <w:szCs w:val="24"/>
              </w:rPr>
              <w:fldChar w:fldCharType="begin"/>
            </w:r>
            <w:r w:rsidR="00CD438A" w:rsidRPr="00B319C9">
              <w:rPr>
                <w:rFonts w:ascii="Times New Roman" w:hAnsi="Times New Roman" w:cs="Times New Roman"/>
                <w:sz w:val="24"/>
                <w:szCs w:val="24"/>
              </w:rPr>
              <w:instrText xml:space="preserve"> ADDIN EN.CITE &lt;EndNote&gt;&lt;Cite&gt;&lt;Author&gt;Visalli&lt;/Author&gt;&lt;Year&gt;2003&lt;/Year&gt;&lt;RecNum&gt;1575&lt;/RecNum&gt;&lt;DisplayText&gt;(63)&lt;/DisplayText&gt;&lt;record&gt;&lt;rec-number&gt;1575&lt;/rec-number&gt;&lt;foreign-keys&gt;&lt;key app="EN" db-id="pdz5ff5auvzrzxe5feuxsevkxdx5fvzaa0ra"&gt;1575&lt;/key&gt;&lt;/foreign-keys&gt;&lt;ref-type name="Journal Article"&gt;17&lt;/ref-type&gt;&lt;contributors&gt;&lt;authors&gt;&lt;author&gt;Visalli, N.&lt;/author&gt;&lt;author&gt;Sebastiani, L.&lt;/author&gt;&lt;author&gt;Adorisio, E.&lt;/author&gt;&lt;author&gt;Conte, A.&lt;/author&gt;&lt;author&gt;De Cicco, A. L.&lt;/author&gt;&lt;author&gt;D&amp;apos;Elia, R.&lt;/author&gt;&lt;author&gt;Manfrini, S.&lt;/author&gt;&lt;author&gt;Pozzilli, P.&lt;/author&gt;&lt;author&gt;Imdiab Group&lt;/author&gt;&lt;/authors&gt;&lt;/contributors&gt;&lt;auth-address&gt;Unit of Diabetes and Endocrinology, Interdisciplinary Centre for Biomedical Research, University Campus Bio-Medico, University of Rome La Sapienza.&lt;/auth-address&gt;&lt;titles&gt;&lt;title&gt;Environmental risk factors for type 1 diabetes in Rome and province&lt;/title&gt;&lt;secondary-title&gt;Archives of Disease in Childhood&lt;/secondary-title&gt;&lt;/titles&gt;&lt;periodical&gt;&lt;full-title&gt;Archives of Disease in Childhood&lt;/full-title&gt;&lt;/periodical&gt;&lt;pages&gt;695-8&lt;/pages&gt;&lt;volume&gt;88&lt;/volume&gt;&lt;number&gt;8&lt;/number&gt;&lt;dates&gt;&lt;year&gt;2003&lt;/year&gt;&lt;/dates&gt;&lt;accession-num&gt;12876166&lt;/accession-num&gt;&lt;work-type&gt;Research Support, Non-U.S. Gov&amp;apos;t&lt;/work-type&gt;&lt;urls&gt;&lt;related-urls&gt;&lt;url&gt;http://ovidsp.ovid.com/ovidweb.cgi?T=JS&amp;amp;CSC=Y&amp;amp;NEWS=N&amp;amp;PAGE=fulltext&amp;amp;D=med4&amp;amp;AN=12876166&lt;/url&gt;&lt;url&gt;http://metalib.lib.ic.ac.uk:9003/sfx_local?sid=OVID&amp;amp;isbn=&amp;amp;issn=0003-9888&amp;amp;volume=88&amp;amp;issue=8&amp;amp;date=2003&amp;amp;title=Archives+of+Disease+in+Childhood&amp;amp;atitle=Environmental+risk+factors+for+type+1+diabetes+in+Rome+and+province.&amp;amp;aulast=Visalli+N&amp;amp;spage=695&lt;/url&gt;&lt;url&gt;http://www.ncbi.nlm.nih.gov/pmc/articles/PMC1719595/pdf/v088p00695.pdf&lt;/url&gt;&lt;/related-urls&gt;&lt;/urls&gt;&lt;custom2&gt;PMC1719595&lt;/custom2&gt;&lt;remote-database-name&gt;MEDLINE&lt;/remote-database-name&gt;&lt;remote-database-provider&gt;Ovid Technologies&lt;/remote-database-provider&gt;&lt;/record&gt;&lt;/Cite&gt;&lt;/EndNote&gt;</w:instrText>
            </w:r>
            <w:r w:rsidR="008B4F30" w:rsidRPr="00B319C9">
              <w:rPr>
                <w:rFonts w:ascii="Times New Roman" w:hAnsi="Times New Roman" w:cs="Times New Roman"/>
                <w:sz w:val="24"/>
                <w:szCs w:val="24"/>
              </w:rPr>
              <w:fldChar w:fldCharType="separate"/>
            </w:r>
            <w:r w:rsidR="00CD438A" w:rsidRPr="00B319C9">
              <w:rPr>
                <w:rFonts w:ascii="Times New Roman" w:hAnsi="Times New Roman" w:cs="Times New Roman"/>
                <w:noProof/>
                <w:sz w:val="24"/>
                <w:szCs w:val="24"/>
              </w:rPr>
              <w:t>(</w:t>
            </w:r>
            <w:hyperlink w:anchor="_ENREF_63" w:tooltip="Visalli, 2003 #1575" w:history="1">
              <w:r w:rsidR="00CD438A" w:rsidRPr="00B319C9">
                <w:rPr>
                  <w:rFonts w:ascii="Times New Roman" w:hAnsi="Times New Roman" w:cs="Times New Roman"/>
                  <w:noProof/>
                  <w:sz w:val="24"/>
                  <w:szCs w:val="24"/>
                </w:rPr>
                <w:t>63</w:t>
              </w:r>
            </w:hyperlink>
            <w:r w:rsidR="00CD438A" w:rsidRPr="00B319C9">
              <w:rPr>
                <w:rFonts w:ascii="Times New Roman" w:hAnsi="Times New Roman" w:cs="Times New Roman"/>
                <w:noProof/>
                <w:sz w:val="24"/>
                <w:szCs w:val="24"/>
              </w:rPr>
              <w:t>)</w:t>
            </w:r>
            <w:r w:rsidR="008B4F30" w:rsidRPr="00B319C9">
              <w:rPr>
                <w:rFonts w:ascii="Times New Roman" w:hAnsi="Times New Roman" w:cs="Times New Roman"/>
                <w:sz w:val="24"/>
                <w:szCs w:val="24"/>
              </w:rPr>
              <w:fldChar w:fldCharType="end"/>
            </w:r>
          </w:p>
        </w:tc>
        <w:tc>
          <w:tcPr>
            <w:tcW w:w="960" w:type="dxa"/>
            <w:vAlign w:val="center"/>
          </w:tcPr>
          <w:p w14:paraId="1DA38A6B"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900</w:t>
            </w:r>
            <w:r w:rsidR="00BF53F3" w:rsidRPr="00B319C9">
              <w:rPr>
                <w:rFonts w:ascii="Times New Roman" w:hAnsi="Times New Roman" w:cs="Times New Roman"/>
                <w:sz w:val="24"/>
                <w:szCs w:val="24"/>
              </w:rPr>
              <w:t>/150</w:t>
            </w:r>
          </w:p>
        </w:tc>
        <w:tc>
          <w:tcPr>
            <w:tcW w:w="1777" w:type="dxa"/>
            <w:shd w:val="clear" w:color="auto" w:fill="auto"/>
            <w:tcMar>
              <w:top w:w="15" w:type="dxa"/>
              <w:left w:w="15" w:type="dxa"/>
              <w:bottom w:w="0" w:type="dxa"/>
              <w:right w:w="15" w:type="dxa"/>
            </w:tcMar>
            <w:vAlign w:val="center"/>
            <w:hideMark/>
          </w:tcPr>
          <w:p w14:paraId="1DA38A6C"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Italy</w:t>
            </w:r>
          </w:p>
        </w:tc>
        <w:tc>
          <w:tcPr>
            <w:tcW w:w="839" w:type="dxa"/>
            <w:shd w:val="clear" w:color="auto" w:fill="auto"/>
            <w:tcMar>
              <w:top w:w="15" w:type="dxa"/>
              <w:left w:w="15" w:type="dxa"/>
              <w:bottom w:w="0" w:type="dxa"/>
              <w:right w:w="15" w:type="dxa"/>
            </w:tcMar>
            <w:vAlign w:val="center"/>
            <w:hideMark/>
          </w:tcPr>
          <w:p w14:paraId="1DA38A6D"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CC</w:t>
            </w:r>
          </w:p>
        </w:tc>
        <w:tc>
          <w:tcPr>
            <w:tcW w:w="1150" w:type="dxa"/>
            <w:shd w:val="clear" w:color="auto" w:fill="auto"/>
            <w:tcMar>
              <w:top w:w="15" w:type="dxa"/>
              <w:left w:w="15" w:type="dxa"/>
              <w:bottom w:w="0" w:type="dxa"/>
              <w:right w:w="15" w:type="dxa"/>
            </w:tcMar>
            <w:vAlign w:val="center"/>
            <w:hideMark/>
          </w:tcPr>
          <w:p w14:paraId="1DA38A6E"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Q</w:t>
            </w:r>
          </w:p>
        </w:tc>
        <w:tc>
          <w:tcPr>
            <w:tcW w:w="1931" w:type="dxa"/>
            <w:shd w:val="clear" w:color="auto" w:fill="auto"/>
            <w:tcMar>
              <w:top w:w="15" w:type="dxa"/>
              <w:left w:w="15" w:type="dxa"/>
              <w:bottom w:w="0" w:type="dxa"/>
              <w:right w:w="15" w:type="dxa"/>
            </w:tcMar>
            <w:vAlign w:val="center"/>
            <w:hideMark/>
          </w:tcPr>
          <w:p w14:paraId="1DA38A6F"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Medical diagnosis</w:t>
            </w:r>
          </w:p>
        </w:tc>
        <w:tc>
          <w:tcPr>
            <w:tcW w:w="1240" w:type="dxa"/>
            <w:shd w:val="clear" w:color="auto" w:fill="auto"/>
            <w:tcMar>
              <w:top w:w="15" w:type="dxa"/>
              <w:left w:w="15" w:type="dxa"/>
              <w:bottom w:w="0" w:type="dxa"/>
              <w:right w:w="15" w:type="dxa"/>
            </w:tcMar>
            <w:vAlign w:val="center"/>
            <w:hideMark/>
          </w:tcPr>
          <w:p w14:paraId="1DA38A70"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12</w:t>
            </w:r>
          </w:p>
        </w:tc>
        <w:tc>
          <w:tcPr>
            <w:tcW w:w="3531" w:type="dxa"/>
            <w:shd w:val="clear" w:color="auto" w:fill="auto"/>
            <w:tcMar>
              <w:top w:w="15" w:type="dxa"/>
              <w:left w:w="15" w:type="dxa"/>
              <w:bottom w:w="0" w:type="dxa"/>
              <w:right w:w="15" w:type="dxa"/>
            </w:tcMar>
            <w:vAlign w:val="center"/>
            <w:hideMark/>
          </w:tcPr>
          <w:p w14:paraId="1DA38A71" w14:textId="77777777" w:rsidR="00537B54" w:rsidRPr="00B319C9" w:rsidRDefault="00537B54" w:rsidP="00363EE8">
            <w:pPr>
              <w:spacing w:beforeLines="20" w:before="48" w:afterLines="20" w:after="48" w:line="240" w:lineRule="auto"/>
              <w:jc w:val="center"/>
              <w:rPr>
                <w:rFonts w:ascii="Times New Roman" w:hAnsi="Times New Roman" w:cs="Times New Roman"/>
                <w:sz w:val="24"/>
                <w:szCs w:val="24"/>
              </w:rPr>
            </w:pPr>
            <w:r w:rsidRPr="00B319C9">
              <w:rPr>
                <w:rFonts w:ascii="Times New Roman" w:hAnsi="Times New Roman" w:cs="Times New Roman"/>
                <w:sz w:val="24"/>
                <w:szCs w:val="24"/>
              </w:rPr>
              <w:t>EURODIAB register</w:t>
            </w:r>
          </w:p>
        </w:tc>
      </w:tr>
    </w:tbl>
    <w:p w14:paraId="1DA38A73" w14:textId="77777777" w:rsidR="00236EDE" w:rsidRPr="00B319C9" w:rsidRDefault="00236EDE" w:rsidP="00236EDE">
      <w:pPr>
        <w:jc w:val="center"/>
        <w:rPr>
          <w:rFonts w:ascii="Times New Roman" w:hAnsi="Times New Roman" w:cs="Times New Roman"/>
          <w:sz w:val="28"/>
        </w:rPr>
        <w:sectPr w:rsidR="00236EDE" w:rsidRPr="00B319C9" w:rsidSect="007961FB">
          <w:pgSz w:w="16838" w:h="11906" w:orient="landscape"/>
          <w:pgMar w:top="1134" w:right="1440" w:bottom="1440" w:left="1440" w:header="709" w:footer="709" w:gutter="0"/>
          <w:cols w:space="708"/>
          <w:docGrid w:linePitch="360"/>
        </w:sectPr>
      </w:pPr>
      <w:r w:rsidRPr="00B319C9">
        <w:rPr>
          <w:rFonts w:ascii="Times New Roman" w:hAnsi="Times New Roman" w:cs="Times New Roman"/>
          <w:sz w:val="24"/>
        </w:rPr>
        <w:t>PC = prospective cohort, NCC = nested case control, CC = case control, D = diary, I = interview, Q = questionnaire, R = medical records</w:t>
      </w:r>
    </w:p>
    <w:p w14:paraId="1DA38A74" w14:textId="77777777" w:rsidR="007945A4" w:rsidRPr="003F50D6" w:rsidRDefault="00B0272B" w:rsidP="00B0272B">
      <w:pPr>
        <w:pStyle w:val="Caption"/>
        <w:jc w:val="center"/>
        <w:rPr>
          <w:rFonts w:ascii="Times New Roman" w:hAnsi="Times New Roman" w:cs="Times New Roman"/>
          <w:color w:val="auto"/>
          <w:sz w:val="24"/>
          <w:szCs w:val="24"/>
        </w:rPr>
      </w:pPr>
      <w:bookmarkStart w:id="76" w:name="_Ref419462843"/>
      <w:bookmarkStart w:id="77" w:name="_Ref419462840"/>
      <w:bookmarkStart w:id="78" w:name="_Toc419734533"/>
      <w:r w:rsidRPr="00AD6D36">
        <w:rPr>
          <w:rFonts w:ascii="Times New Roman" w:hAnsi="Times New Roman" w:cs="Times New Roman"/>
          <w:color w:val="auto"/>
          <w:sz w:val="24"/>
          <w:szCs w:val="24"/>
        </w:rPr>
        <w:lastRenderedPageBreak/>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noProof/>
          <w:color w:val="auto"/>
          <w:sz w:val="24"/>
          <w:szCs w:val="24"/>
        </w:rPr>
        <w:t>19</w:t>
      </w:r>
      <w:r w:rsidR="00B319C9">
        <w:rPr>
          <w:rFonts w:ascii="Times New Roman" w:hAnsi="Times New Roman" w:cs="Times New Roman"/>
          <w:noProof/>
          <w:color w:val="auto"/>
          <w:sz w:val="24"/>
          <w:szCs w:val="24"/>
        </w:rPr>
        <w:fldChar w:fldCharType="end"/>
      </w:r>
      <w:bookmarkEnd w:id="76"/>
      <w:r w:rsidR="00220273" w:rsidRPr="00AD6D36">
        <w:rPr>
          <w:rFonts w:ascii="Times New Roman" w:hAnsi="Times New Roman" w:cs="Times New Roman"/>
          <w:color w:val="auto"/>
          <w:sz w:val="24"/>
          <w:szCs w:val="24"/>
        </w:rPr>
        <w:t xml:space="preserve"> </w:t>
      </w:r>
      <w:r w:rsidR="00C84686" w:rsidRPr="00AD6D36">
        <w:rPr>
          <w:rFonts w:ascii="Times New Roman" w:hAnsi="Times New Roman" w:cs="Times New Roman"/>
          <w:color w:val="auto"/>
          <w:sz w:val="24"/>
          <w:szCs w:val="24"/>
        </w:rPr>
        <w:t>R</w:t>
      </w:r>
      <w:r w:rsidRPr="00AD6D36">
        <w:rPr>
          <w:rFonts w:ascii="Times New Roman" w:hAnsi="Times New Roman" w:cs="Times New Roman"/>
          <w:color w:val="auto"/>
          <w:sz w:val="24"/>
          <w:szCs w:val="24"/>
        </w:rPr>
        <w:t xml:space="preserve">isk of bias in observational studies </w:t>
      </w:r>
      <w:r w:rsidR="00983FD1" w:rsidRPr="00AD6D36">
        <w:rPr>
          <w:rFonts w:ascii="Times New Roman" w:hAnsi="Times New Roman" w:cs="Times New Roman"/>
          <w:color w:val="auto"/>
          <w:sz w:val="24"/>
          <w:szCs w:val="24"/>
        </w:rPr>
        <w:t>of</w:t>
      </w:r>
      <w:r w:rsidRPr="00AD6D36">
        <w:rPr>
          <w:rFonts w:ascii="Times New Roman" w:hAnsi="Times New Roman" w:cs="Times New Roman"/>
          <w:color w:val="auto"/>
          <w:sz w:val="24"/>
          <w:szCs w:val="24"/>
        </w:rPr>
        <w:t xml:space="preserve"> </w:t>
      </w:r>
      <w:r w:rsidR="004150C0" w:rsidRPr="00AD6D36">
        <w:rPr>
          <w:rFonts w:ascii="Times New Roman" w:hAnsi="Times New Roman" w:cs="Times New Roman"/>
          <w:color w:val="auto"/>
          <w:sz w:val="24"/>
          <w:szCs w:val="24"/>
        </w:rPr>
        <w:t>solid food</w:t>
      </w:r>
      <w:r w:rsidR="009B6386" w:rsidRPr="00AD6D36">
        <w:rPr>
          <w:rFonts w:ascii="Times New Roman" w:hAnsi="Times New Roman" w:cs="Times New Roman"/>
          <w:color w:val="auto"/>
          <w:sz w:val="24"/>
          <w:szCs w:val="24"/>
        </w:rPr>
        <w:t xml:space="preserve"> </w:t>
      </w:r>
      <w:r w:rsidR="00C84686" w:rsidRPr="00AD6D36">
        <w:rPr>
          <w:rFonts w:ascii="Times New Roman" w:hAnsi="Times New Roman" w:cs="Times New Roman"/>
          <w:color w:val="auto"/>
          <w:sz w:val="24"/>
          <w:szCs w:val="24"/>
        </w:rPr>
        <w:t>exposure</w:t>
      </w:r>
      <w:r w:rsidRPr="00AD6D36">
        <w:rPr>
          <w:rFonts w:ascii="Times New Roman" w:hAnsi="Times New Roman" w:cs="Times New Roman"/>
          <w:color w:val="auto"/>
          <w:sz w:val="24"/>
          <w:szCs w:val="24"/>
        </w:rPr>
        <w:t xml:space="preserve"> and </w:t>
      </w:r>
      <w:r w:rsidR="00653663" w:rsidRPr="00AD6D36">
        <w:rPr>
          <w:rFonts w:ascii="Times New Roman" w:hAnsi="Times New Roman" w:cs="Times New Roman"/>
          <w:color w:val="auto"/>
          <w:sz w:val="24"/>
          <w:szCs w:val="24"/>
        </w:rPr>
        <w:t>TIDM</w:t>
      </w:r>
      <w:r w:rsidR="00C84686" w:rsidRPr="00AD6D36">
        <w:rPr>
          <w:rFonts w:ascii="Times New Roman" w:hAnsi="Times New Roman" w:cs="Times New Roman"/>
          <w:color w:val="auto"/>
          <w:sz w:val="24"/>
          <w:szCs w:val="24"/>
        </w:rPr>
        <w:t xml:space="preserve"> risk</w:t>
      </w:r>
      <w:bookmarkEnd w:id="77"/>
      <w:bookmarkEnd w:id="78"/>
    </w:p>
    <w:p w14:paraId="1DA38A75" w14:textId="77777777" w:rsidR="009B7806" w:rsidRPr="003F50D6" w:rsidRDefault="005229D2" w:rsidP="009B7806">
      <w:pPr>
        <w:rPr>
          <w:rFonts w:ascii="Times New Roman" w:hAnsi="Times New Roman" w:cs="Times New Roman"/>
        </w:rPr>
      </w:pPr>
      <w:r w:rsidRPr="005229D2">
        <w:rPr>
          <w:rFonts w:ascii="Times New Roman" w:hAnsi="Times New Roman" w:cs="Times New Roman"/>
          <w:noProof/>
          <w:lang w:eastAsia="en-GB"/>
        </w:rPr>
        <w:drawing>
          <wp:inline distT="0" distB="0" distL="0" distR="0" wp14:anchorId="1DA38BC1" wp14:editId="1DA38BC2">
            <wp:extent cx="5292000" cy="2736000"/>
            <wp:effectExtent l="0" t="0" r="4445" b="7620"/>
            <wp:docPr id="12"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DA38A76" w14:textId="77777777" w:rsidR="005D3493" w:rsidRDefault="005B5931" w:rsidP="005B5931">
      <w:pPr>
        <w:pStyle w:val="Heading2"/>
        <w:rPr>
          <w:rFonts w:ascii="Times New Roman" w:hAnsi="Times New Roman" w:cs="Times New Roman"/>
          <w:color w:val="auto"/>
          <w:sz w:val="24"/>
          <w:szCs w:val="24"/>
        </w:rPr>
      </w:pPr>
      <w:bookmarkStart w:id="79" w:name="_Toc416269580"/>
      <w:bookmarkStart w:id="80" w:name="_Toc404675683"/>
      <w:r>
        <w:rPr>
          <w:rFonts w:ascii="Times New Roman" w:hAnsi="Times New Roman" w:cs="Times New Roman"/>
          <w:color w:val="auto"/>
          <w:sz w:val="24"/>
          <w:szCs w:val="24"/>
        </w:rPr>
        <w:t xml:space="preserve">3.2. </w:t>
      </w:r>
      <w:bookmarkStart w:id="81" w:name="_Toc415477847"/>
      <w:r w:rsidR="005D3493" w:rsidRPr="003F50D6">
        <w:rPr>
          <w:rFonts w:ascii="Times New Roman" w:hAnsi="Times New Roman" w:cs="Times New Roman"/>
          <w:color w:val="auto"/>
          <w:sz w:val="24"/>
          <w:szCs w:val="24"/>
        </w:rPr>
        <w:t xml:space="preserve">Outcomes from studies of </w:t>
      </w:r>
      <w:r w:rsidR="005D3493">
        <w:rPr>
          <w:rFonts w:ascii="Times New Roman" w:hAnsi="Times New Roman" w:cs="Times New Roman"/>
          <w:color w:val="auto"/>
          <w:sz w:val="24"/>
          <w:szCs w:val="24"/>
        </w:rPr>
        <w:t>solid food introduction</w:t>
      </w:r>
      <w:r w:rsidR="005D3493" w:rsidRPr="003F50D6">
        <w:rPr>
          <w:rFonts w:ascii="Times New Roman" w:hAnsi="Times New Roman" w:cs="Times New Roman"/>
          <w:color w:val="auto"/>
          <w:sz w:val="24"/>
          <w:szCs w:val="24"/>
        </w:rPr>
        <w:t xml:space="preserve"> and TIDM</w:t>
      </w:r>
      <w:bookmarkEnd w:id="79"/>
      <w:bookmarkEnd w:id="81"/>
    </w:p>
    <w:p w14:paraId="1DA38A77" w14:textId="77777777" w:rsidR="007945A4" w:rsidRPr="00AD6D36" w:rsidRDefault="005D3493" w:rsidP="005B5931">
      <w:pPr>
        <w:pStyle w:val="Heading2"/>
        <w:rPr>
          <w:rFonts w:ascii="Times New Roman" w:hAnsi="Times New Roman" w:cs="Times New Roman"/>
          <w:color w:val="auto"/>
          <w:sz w:val="24"/>
          <w:szCs w:val="24"/>
        </w:rPr>
      </w:pPr>
      <w:bookmarkStart w:id="82" w:name="_Toc416269581"/>
      <w:r>
        <w:rPr>
          <w:rFonts w:ascii="Times New Roman" w:hAnsi="Times New Roman" w:cs="Times New Roman"/>
          <w:color w:val="auto"/>
          <w:sz w:val="24"/>
          <w:szCs w:val="24"/>
        </w:rPr>
        <w:t xml:space="preserve">3.2.1 </w:t>
      </w:r>
      <w:r w:rsidR="00537B54" w:rsidRPr="00AD6D36">
        <w:rPr>
          <w:rFonts w:ascii="Times New Roman" w:hAnsi="Times New Roman" w:cs="Times New Roman"/>
          <w:color w:val="auto"/>
          <w:sz w:val="24"/>
          <w:szCs w:val="24"/>
        </w:rPr>
        <w:t xml:space="preserve">Solid food </w:t>
      </w:r>
      <w:r w:rsidR="006D0733" w:rsidRPr="00AD6D36">
        <w:rPr>
          <w:rFonts w:ascii="Times New Roman" w:hAnsi="Times New Roman" w:cs="Times New Roman"/>
          <w:color w:val="auto"/>
          <w:sz w:val="24"/>
          <w:szCs w:val="24"/>
        </w:rPr>
        <w:t>in</w:t>
      </w:r>
      <w:r w:rsidR="00653663" w:rsidRPr="00AD6D36">
        <w:rPr>
          <w:rFonts w:ascii="Times New Roman" w:hAnsi="Times New Roman" w:cs="Times New Roman"/>
          <w:color w:val="auto"/>
          <w:sz w:val="24"/>
          <w:szCs w:val="24"/>
        </w:rPr>
        <w:t>troduction at ≥</w:t>
      </w:r>
      <w:r w:rsidR="006D0733" w:rsidRPr="00AD6D36">
        <w:rPr>
          <w:rFonts w:ascii="Times New Roman" w:hAnsi="Times New Roman" w:cs="Times New Roman"/>
          <w:color w:val="auto"/>
          <w:sz w:val="24"/>
          <w:szCs w:val="24"/>
        </w:rPr>
        <w:t xml:space="preserve"> </w:t>
      </w:r>
      <w:r w:rsidR="00537B54" w:rsidRPr="00AD6D36">
        <w:rPr>
          <w:rFonts w:ascii="Times New Roman" w:hAnsi="Times New Roman" w:cs="Times New Roman"/>
          <w:color w:val="auto"/>
          <w:sz w:val="24"/>
          <w:szCs w:val="24"/>
        </w:rPr>
        <w:t>3-4</w:t>
      </w:r>
      <w:r w:rsidR="006D0733" w:rsidRPr="00AD6D36">
        <w:rPr>
          <w:rFonts w:ascii="Times New Roman" w:hAnsi="Times New Roman" w:cs="Times New Roman"/>
          <w:color w:val="auto"/>
          <w:sz w:val="24"/>
          <w:szCs w:val="24"/>
        </w:rPr>
        <w:t xml:space="preserve"> months vs </w:t>
      </w:r>
      <w:r w:rsidR="00537B54" w:rsidRPr="00AD6D36">
        <w:rPr>
          <w:rFonts w:ascii="Times New Roman" w:hAnsi="Times New Roman" w:cs="Times New Roman"/>
          <w:color w:val="auto"/>
          <w:sz w:val="24"/>
          <w:szCs w:val="24"/>
        </w:rPr>
        <w:t>&lt; 3-4 months</w:t>
      </w:r>
      <w:r w:rsidR="006D0733" w:rsidRPr="00AD6D36">
        <w:rPr>
          <w:rFonts w:ascii="Times New Roman" w:hAnsi="Times New Roman" w:cs="Times New Roman"/>
          <w:color w:val="auto"/>
          <w:sz w:val="24"/>
          <w:szCs w:val="24"/>
        </w:rPr>
        <w:t>,</w:t>
      </w:r>
      <w:r w:rsidR="007945A4" w:rsidRPr="00AD6D36">
        <w:rPr>
          <w:rFonts w:ascii="Times New Roman" w:hAnsi="Times New Roman" w:cs="Times New Roman"/>
          <w:color w:val="auto"/>
          <w:sz w:val="24"/>
          <w:szCs w:val="24"/>
        </w:rPr>
        <w:t xml:space="preserve"> and risk of TIDM</w:t>
      </w:r>
      <w:bookmarkEnd w:id="80"/>
      <w:bookmarkEnd w:id="82"/>
    </w:p>
    <w:p w14:paraId="1DA38A78" w14:textId="77777777" w:rsidR="00A70037" w:rsidRDefault="00A70037" w:rsidP="00E81CAF">
      <w:pPr>
        <w:spacing w:after="0" w:line="360" w:lineRule="auto"/>
        <w:jc w:val="both"/>
        <w:rPr>
          <w:rFonts w:ascii="Times New Roman" w:hAnsi="Times New Roman" w:cs="Times New Roman"/>
          <w:sz w:val="24"/>
          <w:szCs w:val="24"/>
        </w:rPr>
      </w:pPr>
    </w:p>
    <w:p w14:paraId="1DA38A79" w14:textId="77777777" w:rsidR="00DA4926" w:rsidRDefault="008B1314" w:rsidP="00E81CA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Six</w:t>
      </w:r>
      <w:r w:rsidR="00E81CAF" w:rsidRPr="000B315B">
        <w:rPr>
          <w:rFonts w:ascii="Times New Roman" w:hAnsi="Times New Roman" w:cs="Times New Roman"/>
          <w:sz w:val="24"/>
          <w:szCs w:val="24"/>
        </w:rPr>
        <w:t xml:space="preserve"> studies examined the association between</w:t>
      </w:r>
      <w:r w:rsidR="00537B54">
        <w:rPr>
          <w:rFonts w:ascii="Times New Roman" w:hAnsi="Times New Roman" w:cs="Times New Roman"/>
          <w:sz w:val="24"/>
          <w:szCs w:val="24"/>
        </w:rPr>
        <w:t xml:space="preserve"> delaying</w:t>
      </w:r>
      <w:r w:rsidR="00E81CAF" w:rsidRPr="000B315B">
        <w:rPr>
          <w:rFonts w:ascii="Times New Roman" w:hAnsi="Times New Roman" w:cs="Times New Roman"/>
          <w:sz w:val="24"/>
          <w:szCs w:val="24"/>
        </w:rPr>
        <w:t xml:space="preserve"> introduction of </w:t>
      </w:r>
      <w:r w:rsidR="00537B54">
        <w:rPr>
          <w:rFonts w:ascii="Times New Roman" w:hAnsi="Times New Roman" w:cs="Times New Roman"/>
          <w:sz w:val="24"/>
          <w:szCs w:val="24"/>
        </w:rPr>
        <w:t>solid food for longer than 3-4</w:t>
      </w:r>
      <w:r w:rsidR="00E81CAF" w:rsidRPr="000B315B">
        <w:rPr>
          <w:rFonts w:ascii="Times New Roman" w:hAnsi="Times New Roman" w:cs="Times New Roman"/>
          <w:sz w:val="24"/>
          <w:szCs w:val="24"/>
        </w:rPr>
        <w:t xml:space="preserve"> and risk of TIDM</w:t>
      </w:r>
      <w:r w:rsidR="00223271" w:rsidRPr="000B315B">
        <w:rPr>
          <w:rFonts w:ascii="Times New Roman" w:hAnsi="Times New Roman" w:cs="Times New Roman"/>
          <w:sz w:val="24"/>
          <w:szCs w:val="24"/>
        </w:rPr>
        <w:t xml:space="preserve"> (</w:t>
      </w:r>
      <w:r w:rsidR="0062513C">
        <w:rPr>
          <w:rFonts w:ascii="Times New Roman" w:hAnsi="Times New Roman" w:cs="Times New Roman"/>
          <w:sz w:val="24"/>
          <w:szCs w:val="24"/>
        </w:rPr>
        <w:fldChar w:fldCharType="begin"/>
      </w:r>
      <w:r w:rsidR="0062513C">
        <w:rPr>
          <w:rFonts w:ascii="Times New Roman" w:hAnsi="Times New Roman" w:cs="Times New Roman"/>
          <w:sz w:val="24"/>
          <w:szCs w:val="24"/>
        </w:rPr>
        <w:instrText xml:space="preserve"> REF _Ref419462866 \h </w:instrText>
      </w:r>
      <w:r w:rsidR="0062513C">
        <w:rPr>
          <w:rFonts w:ascii="Times New Roman" w:hAnsi="Times New Roman" w:cs="Times New Roman"/>
          <w:sz w:val="24"/>
          <w:szCs w:val="24"/>
        </w:rPr>
      </w:r>
      <w:r w:rsidR="0062513C">
        <w:rPr>
          <w:rFonts w:ascii="Times New Roman" w:hAnsi="Times New Roman" w:cs="Times New Roman"/>
          <w:sz w:val="24"/>
          <w:szCs w:val="24"/>
        </w:rPr>
        <w:fldChar w:fldCharType="separate"/>
      </w:r>
      <w:r w:rsidR="00F86BAA" w:rsidRPr="00AD6D36">
        <w:rPr>
          <w:rFonts w:ascii="Times New Roman" w:hAnsi="Times New Roman" w:cs="Times New Roman"/>
          <w:sz w:val="24"/>
          <w:szCs w:val="24"/>
        </w:rPr>
        <w:t xml:space="preserve">Figure </w:t>
      </w:r>
      <w:r w:rsidR="00F86BAA" w:rsidRPr="00F86BAA">
        <w:rPr>
          <w:rFonts w:ascii="Times New Roman" w:hAnsi="Times New Roman" w:cs="Times New Roman"/>
          <w:noProof/>
          <w:sz w:val="24"/>
          <w:szCs w:val="24"/>
        </w:rPr>
        <w:t>20</w:t>
      </w:r>
      <w:r w:rsidR="0062513C">
        <w:rPr>
          <w:rFonts w:ascii="Times New Roman" w:hAnsi="Times New Roman" w:cs="Times New Roman"/>
          <w:sz w:val="24"/>
          <w:szCs w:val="24"/>
        </w:rPr>
        <w:fldChar w:fldCharType="end"/>
      </w:r>
      <w:r w:rsidR="00223271" w:rsidRPr="000B315B">
        <w:rPr>
          <w:rFonts w:ascii="Times New Roman" w:hAnsi="Times New Roman" w:cs="Times New Roman"/>
          <w:sz w:val="24"/>
          <w:szCs w:val="24"/>
        </w:rPr>
        <w:t>)</w:t>
      </w:r>
      <w:r w:rsidR="00E81CAF" w:rsidRPr="000B315B">
        <w:rPr>
          <w:rFonts w:ascii="Times New Roman" w:hAnsi="Times New Roman" w:cs="Times New Roman"/>
          <w:sz w:val="24"/>
          <w:szCs w:val="24"/>
        </w:rPr>
        <w:t xml:space="preserve">. </w:t>
      </w:r>
      <w:r w:rsidR="00AE7B4B">
        <w:rPr>
          <w:rFonts w:ascii="Times New Roman" w:hAnsi="Times New Roman" w:cs="Times New Roman"/>
          <w:sz w:val="24"/>
          <w:szCs w:val="24"/>
        </w:rPr>
        <w:t>There was</w:t>
      </w:r>
      <w:r w:rsidR="00983FD1">
        <w:rPr>
          <w:rFonts w:ascii="Times New Roman" w:hAnsi="Times New Roman" w:cs="Times New Roman"/>
          <w:sz w:val="24"/>
          <w:szCs w:val="24"/>
        </w:rPr>
        <w:t xml:space="preserve"> </w:t>
      </w:r>
      <w:r w:rsidR="003A1605">
        <w:rPr>
          <w:rFonts w:ascii="Times New Roman" w:hAnsi="Times New Roman" w:cs="Times New Roman"/>
          <w:sz w:val="24"/>
          <w:szCs w:val="24"/>
        </w:rPr>
        <w:t>extreme</w:t>
      </w:r>
      <w:r w:rsidR="006D0733" w:rsidRPr="000B315B">
        <w:rPr>
          <w:rFonts w:ascii="Times New Roman" w:hAnsi="Times New Roman" w:cs="Times New Roman"/>
          <w:sz w:val="24"/>
          <w:szCs w:val="24"/>
        </w:rPr>
        <w:t xml:space="preserve"> statistical </w:t>
      </w:r>
      <w:r w:rsidR="00E81CAF" w:rsidRPr="000B315B">
        <w:rPr>
          <w:rFonts w:ascii="Times New Roman" w:hAnsi="Times New Roman" w:cs="Times New Roman"/>
          <w:sz w:val="24"/>
          <w:szCs w:val="24"/>
        </w:rPr>
        <w:t>heterogeneity</w:t>
      </w:r>
      <w:r w:rsidR="006D0733" w:rsidRPr="000B315B">
        <w:rPr>
          <w:rFonts w:ascii="Times New Roman" w:hAnsi="Times New Roman" w:cs="Times New Roman"/>
          <w:sz w:val="24"/>
          <w:szCs w:val="24"/>
        </w:rPr>
        <w:t xml:space="preserve"> (I</w:t>
      </w:r>
      <w:r w:rsidR="006D0733" w:rsidRPr="000B315B">
        <w:rPr>
          <w:rFonts w:ascii="Times New Roman" w:hAnsi="Times New Roman" w:cs="Times New Roman"/>
          <w:sz w:val="24"/>
          <w:szCs w:val="24"/>
          <w:vertAlign w:val="superscript"/>
        </w:rPr>
        <w:t>2</w:t>
      </w:r>
      <w:r w:rsidR="006D0733" w:rsidRPr="000B315B">
        <w:rPr>
          <w:rFonts w:ascii="Times New Roman" w:hAnsi="Times New Roman" w:cs="Times New Roman"/>
          <w:sz w:val="24"/>
          <w:szCs w:val="24"/>
        </w:rPr>
        <w:t>=</w:t>
      </w:r>
      <w:r>
        <w:rPr>
          <w:rFonts w:ascii="Times New Roman" w:hAnsi="Times New Roman" w:cs="Times New Roman"/>
          <w:sz w:val="24"/>
          <w:szCs w:val="24"/>
        </w:rPr>
        <w:t>83.5</w:t>
      </w:r>
      <w:r w:rsidR="006D0733" w:rsidRPr="000B315B">
        <w:rPr>
          <w:rFonts w:ascii="Times New Roman" w:hAnsi="Times New Roman" w:cs="Times New Roman"/>
          <w:sz w:val="24"/>
          <w:szCs w:val="24"/>
        </w:rPr>
        <w:t>%)</w:t>
      </w:r>
      <w:r w:rsidR="00AE7B4B">
        <w:rPr>
          <w:rFonts w:ascii="Times New Roman" w:hAnsi="Times New Roman" w:cs="Times New Roman"/>
          <w:sz w:val="24"/>
          <w:szCs w:val="24"/>
        </w:rPr>
        <w:t xml:space="preserve"> so data </w:t>
      </w:r>
      <w:r w:rsidR="0067357B">
        <w:rPr>
          <w:rFonts w:ascii="Times New Roman" w:hAnsi="Times New Roman" w:cs="Times New Roman"/>
          <w:sz w:val="24"/>
          <w:szCs w:val="24"/>
        </w:rPr>
        <w:t>were not pooled for meta-</w:t>
      </w:r>
      <w:r w:rsidR="00AE7B4B">
        <w:rPr>
          <w:rFonts w:ascii="Times New Roman" w:hAnsi="Times New Roman" w:cs="Times New Roman"/>
          <w:sz w:val="24"/>
          <w:szCs w:val="24"/>
        </w:rPr>
        <w:t>analysis</w:t>
      </w:r>
      <w:r w:rsidR="00E81CAF" w:rsidRPr="000B315B">
        <w:rPr>
          <w:rFonts w:ascii="Times New Roman" w:hAnsi="Times New Roman" w:cs="Times New Roman"/>
          <w:sz w:val="24"/>
          <w:szCs w:val="24"/>
        </w:rPr>
        <w:t xml:space="preserve">. </w:t>
      </w:r>
      <w:r w:rsidR="00F31CE3">
        <w:rPr>
          <w:rFonts w:ascii="Times New Roman" w:hAnsi="Times New Roman" w:cs="Times New Roman"/>
          <w:sz w:val="24"/>
          <w:szCs w:val="24"/>
        </w:rPr>
        <w:t xml:space="preserve">This heterogeneity </w:t>
      </w:r>
      <w:r w:rsidR="00D91251">
        <w:rPr>
          <w:rFonts w:ascii="Times New Roman" w:hAnsi="Times New Roman" w:cs="Times New Roman"/>
          <w:sz w:val="24"/>
          <w:szCs w:val="24"/>
        </w:rPr>
        <w:t>could not be attributed to a particular study. If the study of Ziegler was excluded, e</w:t>
      </w:r>
      <w:r w:rsidR="00F31CE3">
        <w:rPr>
          <w:rFonts w:ascii="Times New Roman" w:hAnsi="Times New Roman" w:cs="Times New Roman"/>
          <w:sz w:val="24"/>
          <w:szCs w:val="24"/>
        </w:rPr>
        <w:t xml:space="preserve">xtreme heterogeneity </w:t>
      </w:r>
      <w:r w:rsidR="00F31CE3" w:rsidRPr="000B315B">
        <w:rPr>
          <w:rFonts w:ascii="Times New Roman" w:hAnsi="Times New Roman" w:cs="Times New Roman"/>
          <w:sz w:val="24"/>
          <w:szCs w:val="24"/>
        </w:rPr>
        <w:t>(I</w:t>
      </w:r>
      <w:r w:rsidR="00F31CE3" w:rsidRPr="000B315B">
        <w:rPr>
          <w:rFonts w:ascii="Times New Roman" w:hAnsi="Times New Roman" w:cs="Times New Roman"/>
          <w:sz w:val="24"/>
          <w:szCs w:val="24"/>
          <w:vertAlign w:val="superscript"/>
        </w:rPr>
        <w:t>2</w:t>
      </w:r>
      <w:r w:rsidR="00F31CE3" w:rsidRPr="000B315B">
        <w:rPr>
          <w:rFonts w:ascii="Times New Roman" w:hAnsi="Times New Roman" w:cs="Times New Roman"/>
          <w:sz w:val="24"/>
          <w:szCs w:val="24"/>
        </w:rPr>
        <w:t>=</w:t>
      </w:r>
      <w:r w:rsidR="00F31CE3">
        <w:rPr>
          <w:rFonts w:ascii="Times New Roman" w:hAnsi="Times New Roman" w:cs="Times New Roman"/>
          <w:sz w:val="24"/>
          <w:szCs w:val="24"/>
        </w:rPr>
        <w:t>86</w:t>
      </w:r>
      <w:r w:rsidR="00F31CE3" w:rsidRPr="000B315B">
        <w:rPr>
          <w:rFonts w:ascii="Times New Roman" w:hAnsi="Times New Roman" w:cs="Times New Roman"/>
          <w:sz w:val="24"/>
          <w:szCs w:val="24"/>
        </w:rPr>
        <w:t>%)</w:t>
      </w:r>
      <w:r w:rsidR="00D91251">
        <w:rPr>
          <w:rFonts w:ascii="Times New Roman" w:hAnsi="Times New Roman" w:cs="Times New Roman"/>
          <w:sz w:val="24"/>
          <w:szCs w:val="24"/>
        </w:rPr>
        <w:t xml:space="preserve"> remained</w:t>
      </w:r>
      <w:r w:rsidR="00AD6D36">
        <w:rPr>
          <w:rFonts w:ascii="Times New Roman" w:hAnsi="Times New Roman" w:cs="Times New Roman"/>
          <w:sz w:val="24"/>
          <w:szCs w:val="24"/>
        </w:rPr>
        <w:t xml:space="preserve">. </w:t>
      </w:r>
      <w:r w:rsidR="009E0B4E">
        <w:rPr>
          <w:rFonts w:ascii="Times New Roman" w:hAnsi="Times New Roman" w:cs="Times New Roman"/>
          <w:sz w:val="24"/>
          <w:szCs w:val="24"/>
        </w:rPr>
        <w:t>Frederikson and Ziegler reported adjusted HR from prospective cohort studies, Ziegler using autoantibodies and Frederikson clinical TIDM for case definition. The other studies reported adjusted (Kostraba, Stene) or unadjusted OR from case control studies using clinical TIDM for case definition. Subgroup and stratified analyses did not show important</w:t>
      </w:r>
      <w:r w:rsidR="009E0B4E" w:rsidRPr="009C09B2">
        <w:rPr>
          <w:rFonts w:ascii="Times New Roman" w:hAnsi="Times New Roman" w:cs="Times New Roman"/>
          <w:sz w:val="24"/>
          <w:szCs w:val="24"/>
        </w:rPr>
        <w:t xml:space="preserve"> differences in strength of association </w:t>
      </w:r>
      <w:r w:rsidR="009E0B4E">
        <w:rPr>
          <w:rFonts w:ascii="Times New Roman" w:hAnsi="Times New Roman" w:cs="Times New Roman"/>
          <w:sz w:val="24"/>
          <w:szCs w:val="24"/>
        </w:rPr>
        <w:t>and extreme heterogeneity remained in all groups (</w:t>
      </w:r>
      <w:r w:rsidR="0062513C">
        <w:rPr>
          <w:rFonts w:ascii="Times New Roman" w:hAnsi="Times New Roman" w:cs="Times New Roman"/>
          <w:sz w:val="24"/>
          <w:szCs w:val="24"/>
        </w:rPr>
        <w:fldChar w:fldCharType="begin"/>
      </w:r>
      <w:r w:rsidR="0062513C">
        <w:rPr>
          <w:rFonts w:ascii="Times New Roman" w:hAnsi="Times New Roman" w:cs="Times New Roman"/>
          <w:sz w:val="24"/>
          <w:szCs w:val="24"/>
        </w:rPr>
        <w:instrText xml:space="preserve"> REF _Ref419462883 \h </w:instrText>
      </w:r>
      <w:r w:rsidR="0062513C">
        <w:rPr>
          <w:rFonts w:ascii="Times New Roman" w:hAnsi="Times New Roman" w:cs="Times New Roman"/>
          <w:sz w:val="24"/>
          <w:szCs w:val="24"/>
        </w:rPr>
      </w:r>
      <w:r w:rsidR="0062513C">
        <w:rPr>
          <w:rFonts w:ascii="Times New Roman" w:hAnsi="Times New Roman" w:cs="Times New Roman"/>
          <w:sz w:val="24"/>
          <w:szCs w:val="24"/>
        </w:rPr>
        <w:fldChar w:fldCharType="separate"/>
      </w:r>
      <w:r w:rsidR="00F86BAA" w:rsidRPr="00D75C4C">
        <w:rPr>
          <w:rFonts w:ascii="Times New Roman" w:hAnsi="Times New Roman" w:cs="Times New Roman"/>
          <w:sz w:val="24"/>
          <w:szCs w:val="24"/>
        </w:rPr>
        <w:t xml:space="preserve">Table </w:t>
      </w:r>
      <w:r w:rsidR="00F86BAA">
        <w:rPr>
          <w:rFonts w:ascii="Times New Roman" w:hAnsi="Times New Roman" w:cs="Times New Roman"/>
          <w:noProof/>
          <w:sz w:val="24"/>
          <w:szCs w:val="24"/>
        </w:rPr>
        <w:t>11</w:t>
      </w:r>
      <w:r w:rsidR="0062513C">
        <w:rPr>
          <w:rFonts w:ascii="Times New Roman" w:hAnsi="Times New Roman" w:cs="Times New Roman"/>
          <w:sz w:val="24"/>
          <w:szCs w:val="24"/>
        </w:rPr>
        <w:fldChar w:fldCharType="end"/>
      </w:r>
      <w:r w:rsidR="009E0B4E">
        <w:rPr>
          <w:rFonts w:ascii="Times New Roman" w:hAnsi="Times New Roman" w:cs="Times New Roman"/>
          <w:sz w:val="24"/>
          <w:szCs w:val="24"/>
        </w:rPr>
        <w:t>).</w:t>
      </w:r>
    </w:p>
    <w:p w14:paraId="1DA38A7A" w14:textId="77777777" w:rsidR="00DA4926" w:rsidRDefault="00DA4926" w:rsidP="00E81CAF">
      <w:pPr>
        <w:spacing w:after="0" w:line="360" w:lineRule="auto"/>
        <w:jc w:val="both"/>
        <w:rPr>
          <w:rFonts w:ascii="Times New Roman" w:hAnsi="Times New Roman" w:cs="Times New Roman"/>
          <w:sz w:val="24"/>
          <w:szCs w:val="24"/>
        </w:rPr>
      </w:pPr>
    </w:p>
    <w:p w14:paraId="1DA38A7B" w14:textId="77777777" w:rsidR="007945A4" w:rsidRPr="003F50D6" w:rsidRDefault="00B0272B" w:rsidP="003123B9">
      <w:pPr>
        <w:pStyle w:val="Caption"/>
        <w:rPr>
          <w:rFonts w:ascii="Times New Roman" w:hAnsi="Times New Roman" w:cs="Times New Roman"/>
          <w:color w:val="auto"/>
          <w:sz w:val="24"/>
          <w:szCs w:val="24"/>
        </w:rPr>
      </w:pPr>
      <w:bookmarkStart w:id="83" w:name="_Ref419462866"/>
      <w:bookmarkStart w:id="84" w:name="_Toc419734534"/>
      <w:r w:rsidRPr="00AD6D36">
        <w:rPr>
          <w:rFonts w:ascii="Times New Roman" w:hAnsi="Times New Roman" w:cs="Times New Roman"/>
          <w:color w:val="auto"/>
          <w:sz w:val="24"/>
          <w:szCs w:val="24"/>
        </w:rPr>
        <w:t xml:space="preserve">Figure </w:t>
      </w:r>
      <w:r w:rsidR="00B319C9">
        <w:fldChar w:fldCharType="begin"/>
      </w:r>
      <w:r w:rsidR="00B319C9">
        <w:instrText xml:space="preserve"> SEQ Figure \* ARABIC  \* MERGEFORMAT </w:instrText>
      </w:r>
      <w:r w:rsidR="00B319C9">
        <w:fldChar w:fldCharType="separate"/>
      </w:r>
      <w:r w:rsidR="00F86BAA" w:rsidRPr="00F86BAA">
        <w:rPr>
          <w:rFonts w:ascii="Times New Roman" w:hAnsi="Times New Roman" w:cs="Times New Roman"/>
          <w:noProof/>
          <w:color w:val="auto"/>
          <w:sz w:val="24"/>
          <w:szCs w:val="24"/>
        </w:rPr>
        <w:t>20</w:t>
      </w:r>
      <w:r w:rsidR="00B319C9">
        <w:rPr>
          <w:rFonts w:ascii="Times New Roman" w:hAnsi="Times New Roman" w:cs="Times New Roman"/>
          <w:noProof/>
          <w:color w:val="auto"/>
          <w:sz w:val="24"/>
          <w:szCs w:val="24"/>
        </w:rPr>
        <w:fldChar w:fldCharType="end"/>
      </w:r>
      <w:bookmarkEnd w:id="83"/>
      <w:r w:rsidR="004908E8" w:rsidRPr="00AD6D36">
        <w:rPr>
          <w:rFonts w:ascii="Times New Roman" w:hAnsi="Times New Roman" w:cs="Times New Roman"/>
          <w:color w:val="auto"/>
          <w:sz w:val="24"/>
          <w:szCs w:val="24"/>
        </w:rPr>
        <w:t xml:space="preserve"> </w:t>
      </w:r>
      <w:r w:rsidRPr="00AD6D36">
        <w:rPr>
          <w:rFonts w:ascii="Times New Roman" w:hAnsi="Times New Roman" w:cs="Times New Roman"/>
          <w:color w:val="auto"/>
          <w:sz w:val="24"/>
          <w:szCs w:val="24"/>
        </w:rPr>
        <w:t xml:space="preserve">Introduction of </w:t>
      </w:r>
      <w:r w:rsidR="00537B54" w:rsidRPr="00AD6D36">
        <w:rPr>
          <w:rFonts w:ascii="Times New Roman" w:hAnsi="Times New Roman" w:cs="Times New Roman"/>
          <w:color w:val="auto"/>
          <w:sz w:val="24"/>
          <w:szCs w:val="24"/>
        </w:rPr>
        <w:t>solid food</w:t>
      </w:r>
      <w:r w:rsidRPr="00AD6D36">
        <w:rPr>
          <w:rFonts w:ascii="Times New Roman" w:hAnsi="Times New Roman" w:cs="Times New Roman"/>
          <w:color w:val="auto"/>
          <w:sz w:val="24"/>
          <w:szCs w:val="24"/>
        </w:rPr>
        <w:t xml:space="preserve"> </w:t>
      </w:r>
      <w:r w:rsidR="00653663" w:rsidRPr="00AD6D36">
        <w:rPr>
          <w:rFonts w:ascii="Times New Roman" w:hAnsi="Times New Roman" w:cs="Times New Roman"/>
          <w:color w:val="auto"/>
          <w:sz w:val="24"/>
          <w:szCs w:val="24"/>
        </w:rPr>
        <w:t>at</w:t>
      </w:r>
      <w:r w:rsidR="006D0733" w:rsidRPr="00AD6D36">
        <w:rPr>
          <w:rFonts w:ascii="Times New Roman" w:hAnsi="Times New Roman" w:cs="Times New Roman"/>
          <w:color w:val="auto"/>
          <w:sz w:val="24"/>
          <w:szCs w:val="24"/>
        </w:rPr>
        <w:t xml:space="preserve"> age </w:t>
      </w:r>
      <w:r w:rsidR="00653663" w:rsidRPr="00AD6D36">
        <w:rPr>
          <w:rFonts w:ascii="Times New Roman" w:hAnsi="Times New Roman" w:cs="Times New Roman"/>
          <w:color w:val="auto"/>
          <w:sz w:val="24"/>
          <w:szCs w:val="24"/>
        </w:rPr>
        <w:t>≥</w:t>
      </w:r>
      <w:r w:rsidR="00537B54" w:rsidRPr="00AD6D36">
        <w:rPr>
          <w:rFonts w:ascii="Times New Roman" w:hAnsi="Times New Roman" w:cs="Times New Roman"/>
          <w:color w:val="auto"/>
          <w:sz w:val="24"/>
          <w:szCs w:val="24"/>
        </w:rPr>
        <w:t>3-4</w:t>
      </w:r>
      <w:r w:rsidR="006D0733" w:rsidRPr="00AD6D36">
        <w:rPr>
          <w:rFonts w:ascii="Times New Roman" w:hAnsi="Times New Roman" w:cs="Times New Roman"/>
          <w:color w:val="auto"/>
          <w:sz w:val="24"/>
          <w:szCs w:val="24"/>
        </w:rPr>
        <w:t xml:space="preserve"> months</w:t>
      </w:r>
      <w:r w:rsidRPr="00AD6D36">
        <w:rPr>
          <w:rFonts w:ascii="Times New Roman" w:hAnsi="Times New Roman" w:cs="Times New Roman"/>
          <w:color w:val="auto"/>
          <w:sz w:val="24"/>
          <w:szCs w:val="24"/>
        </w:rPr>
        <w:t xml:space="preserve"> vs. </w:t>
      </w:r>
      <w:r w:rsidR="00537B54" w:rsidRPr="00AD6D36">
        <w:rPr>
          <w:rFonts w:ascii="Times New Roman" w:hAnsi="Times New Roman" w:cs="Times New Roman"/>
          <w:color w:val="auto"/>
          <w:sz w:val="24"/>
          <w:szCs w:val="24"/>
        </w:rPr>
        <w:t>&lt;3-4 months</w:t>
      </w:r>
      <w:r w:rsidRPr="00AD6D36">
        <w:rPr>
          <w:rFonts w:ascii="Times New Roman" w:hAnsi="Times New Roman" w:cs="Times New Roman"/>
          <w:color w:val="auto"/>
          <w:sz w:val="24"/>
          <w:szCs w:val="24"/>
        </w:rPr>
        <w:t xml:space="preserve"> and </w:t>
      </w:r>
      <w:r w:rsidR="007021D9" w:rsidRPr="00AD6D36">
        <w:rPr>
          <w:rFonts w:ascii="Times New Roman" w:hAnsi="Times New Roman" w:cs="Times New Roman"/>
          <w:color w:val="auto"/>
          <w:sz w:val="24"/>
          <w:szCs w:val="24"/>
        </w:rPr>
        <w:t xml:space="preserve">TIDM </w:t>
      </w:r>
      <w:r w:rsidRPr="00AD6D36">
        <w:rPr>
          <w:rFonts w:ascii="Times New Roman" w:hAnsi="Times New Roman" w:cs="Times New Roman"/>
          <w:color w:val="auto"/>
          <w:sz w:val="24"/>
          <w:szCs w:val="24"/>
        </w:rPr>
        <w:t>risk</w:t>
      </w:r>
      <w:bookmarkEnd w:id="84"/>
    </w:p>
    <w:p w14:paraId="1DA38A7C" w14:textId="77777777" w:rsidR="008B1314" w:rsidRDefault="00EB50CB" w:rsidP="00EB50CB">
      <w:pPr>
        <w:spacing w:line="360" w:lineRule="auto"/>
        <w:jc w:val="center"/>
        <w:rPr>
          <w:rFonts w:ascii="Times New Roman" w:hAnsi="Times New Roman" w:cs="Times New Roman"/>
        </w:rPr>
        <w:sectPr w:rsidR="008B1314" w:rsidSect="00C0736C">
          <w:pgSz w:w="11906" w:h="16838"/>
          <w:pgMar w:top="1440" w:right="1440" w:bottom="1440" w:left="1134" w:header="709" w:footer="709" w:gutter="0"/>
          <w:cols w:space="708"/>
          <w:docGrid w:linePitch="360"/>
        </w:sectPr>
      </w:pPr>
      <w:r>
        <w:rPr>
          <w:rFonts w:ascii="Times New Roman" w:hAnsi="Times New Roman" w:cs="Times New Roman"/>
          <w:noProof/>
          <w:lang w:eastAsia="en-GB"/>
        </w:rPr>
        <w:drawing>
          <wp:inline distT="0" distB="0" distL="0" distR="0" wp14:anchorId="1DA38BC3" wp14:editId="1DA38BC4">
            <wp:extent cx="5220586" cy="175269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M_AGEauto_SF3to4_fnoPooled_design.jpg"/>
                    <pic:cNvPicPr/>
                  </pic:nvPicPr>
                  <pic:blipFill rotWithShape="1">
                    <a:blip r:embed="rId30" cstate="print">
                      <a:extLst>
                        <a:ext uri="{28A0092B-C50C-407E-A947-70E740481C1C}">
                          <a14:useLocalDpi xmlns:a14="http://schemas.microsoft.com/office/drawing/2010/main" val="0"/>
                        </a:ext>
                      </a:extLst>
                    </a:blip>
                    <a:srcRect t="35906" b="30521"/>
                    <a:stretch/>
                  </pic:blipFill>
                  <pic:spPr bwMode="auto">
                    <a:xfrm>
                      <a:off x="0" y="0"/>
                      <a:ext cx="5223658" cy="1753723"/>
                    </a:xfrm>
                    <a:prstGeom prst="rect">
                      <a:avLst/>
                    </a:prstGeom>
                    <a:ln>
                      <a:noFill/>
                    </a:ln>
                    <a:extLst>
                      <a:ext uri="{53640926-AAD7-44D8-BBD7-CCE9431645EC}">
                        <a14:shadowObscured xmlns:a14="http://schemas.microsoft.com/office/drawing/2010/main"/>
                      </a:ext>
                    </a:extLst>
                  </pic:spPr>
                </pic:pic>
              </a:graphicData>
            </a:graphic>
          </wp:inline>
        </w:drawing>
      </w:r>
    </w:p>
    <w:p w14:paraId="1DA38A7D" w14:textId="77777777" w:rsidR="00244A3F" w:rsidRPr="00D75C4C" w:rsidRDefault="00D75C4C" w:rsidP="00D75C4C">
      <w:pPr>
        <w:pStyle w:val="Caption"/>
        <w:rPr>
          <w:rFonts w:ascii="Times New Roman" w:hAnsi="Times New Roman" w:cs="Times New Roman"/>
          <w:color w:val="auto"/>
          <w:sz w:val="24"/>
          <w:szCs w:val="24"/>
        </w:rPr>
      </w:pPr>
      <w:bookmarkStart w:id="85" w:name="_Ref419462883"/>
      <w:bookmarkStart w:id="86" w:name="_Ref419462880"/>
      <w:bookmarkStart w:id="87" w:name="_Toc419734547"/>
      <w:r w:rsidRPr="00D75C4C">
        <w:rPr>
          <w:rFonts w:ascii="Times New Roman" w:hAnsi="Times New Roman" w:cs="Times New Roman"/>
          <w:color w:val="auto"/>
          <w:sz w:val="24"/>
          <w:szCs w:val="24"/>
        </w:rPr>
        <w:lastRenderedPageBreak/>
        <w:t xml:space="preserve">Table </w:t>
      </w:r>
      <w:r w:rsidR="008B4F30" w:rsidRPr="00D75C4C">
        <w:rPr>
          <w:rFonts w:ascii="Times New Roman" w:hAnsi="Times New Roman" w:cs="Times New Roman"/>
          <w:color w:val="auto"/>
          <w:sz w:val="24"/>
          <w:szCs w:val="24"/>
        </w:rPr>
        <w:fldChar w:fldCharType="begin"/>
      </w:r>
      <w:r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11</w:t>
      </w:r>
      <w:r w:rsidR="008B4F30" w:rsidRPr="00D75C4C">
        <w:rPr>
          <w:rFonts w:ascii="Times New Roman" w:hAnsi="Times New Roman" w:cs="Times New Roman"/>
          <w:color w:val="auto"/>
          <w:sz w:val="24"/>
          <w:szCs w:val="24"/>
        </w:rPr>
        <w:fldChar w:fldCharType="end"/>
      </w:r>
      <w:bookmarkEnd w:id="85"/>
      <w:r w:rsidR="00244A3F" w:rsidRPr="00D75C4C">
        <w:rPr>
          <w:rFonts w:ascii="Times New Roman" w:hAnsi="Times New Roman" w:cs="Times New Roman"/>
          <w:color w:val="auto"/>
          <w:sz w:val="24"/>
          <w:szCs w:val="24"/>
        </w:rPr>
        <w:t xml:space="preserve"> Stratified and subgroup analyses of solid food introduction ≥3-4 months vs. &lt;3-4 months and TIDM risk</w:t>
      </w:r>
      <w:bookmarkEnd w:id="86"/>
      <w:bookmarkEnd w:id="87"/>
    </w:p>
    <w:tbl>
      <w:tblPr>
        <w:tblStyle w:val="TableGrid"/>
        <w:tblW w:w="14123" w:type="dxa"/>
        <w:tblInd w:w="-318" w:type="dxa"/>
        <w:tblBorders>
          <w:left w:val="none" w:sz="0" w:space="0" w:color="auto"/>
          <w:right w:val="none" w:sz="0" w:space="0" w:color="auto"/>
          <w:insideV w:val="none" w:sz="0" w:space="0" w:color="auto"/>
        </w:tblBorders>
        <w:tblLook w:val="04A0" w:firstRow="1" w:lastRow="0" w:firstColumn="1" w:lastColumn="0" w:noHBand="0" w:noVBand="1"/>
      </w:tblPr>
      <w:tblGrid>
        <w:gridCol w:w="4664"/>
        <w:gridCol w:w="2532"/>
        <w:gridCol w:w="1998"/>
        <w:gridCol w:w="1599"/>
        <w:gridCol w:w="3330"/>
      </w:tblGrid>
      <w:tr w:rsidR="00244A3F" w:rsidRPr="003F50D6" w14:paraId="1DA38A83" w14:textId="77777777" w:rsidTr="00B3289A">
        <w:trPr>
          <w:trHeight w:val="589"/>
        </w:trPr>
        <w:tc>
          <w:tcPr>
            <w:tcW w:w="4664" w:type="dxa"/>
            <w:shd w:val="clear" w:color="auto" w:fill="D9D9D9" w:themeFill="background1" w:themeFillShade="D9"/>
          </w:tcPr>
          <w:p w14:paraId="1DA38A7E" w14:textId="77777777" w:rsidR="00244A3F" w:rsidRPr="003F50D6" w:rsidRDefault="00244A3F" w:rsidP="00B3289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 </w:t>
            </w:r>
          </w:p>
        </w:tc>
        <w:tc>
          <w:tcPr>
            <w:tcW w:w="2532" w:type="dxa"/>
            <w:shd w:val="clear" w:color="auto" w:fill="D9D9D9" w:themeFill="background1" w:themeFillShade="D9"/>
            <w:vAlign w:val="center"/>
          </w:tcPr>
          <w:p w14:paraId="1DA38A7F" w14:textId="77777777" w:rsidR="00244A3F" w:rsidRPr="003F50D6" w:rsidRDefault="00244A3F" w:rsidP="00B3289A">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Number of studies</w:t>
            </w:r>
          </w:p>
        </w:tc>
        <w:tc>
          <w:tcPr>
            <w:tcW w:w="1998" w:type="dxa"/>
            <w:shd w:val="clear" w:color="auto" w:fill="D9D9D9" w:themeFill="background1" w:themeFillShade="D9"/>
            <w:vAlign w:val="center"/>
          </w:tcPr>
          <w:p w14:paraId="1DA38A80" w14:textId="77777777" w:rsidR="00244A3F" w:rsidRPr="003F50D6" w:rsidRDefault="00244A3F" w:rsidP="00B3289A">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OR [95% CI]*</w:t>
            </w:r>
          </w:p>
        </w:tc>
        <w:tc>
          <w:tcPr>
            <w:tcW w:w="1599" w:type="dxa"/>
            <w:shd w:val="clear" w:color="auto" w:fill="D9D9D9" w:themeFill="background1" w:themeFillShade="D9"/>
            <w:vAlign w:val="center"/>
          </w:tcPr>
          <w:p w14:paraId="1DA38A81" w14:textId="77777777" w:rsidR="00244A3F" w:rsidRPr="003F50D6" w:rsidRDefault="00244A3F" w:rsidP="00B3289A">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I</w:t>
            </w:r>
            <w:r w:rsidRPr="003F50D6">
              <w:rPr>
                <w:rFonts w:ascii="Times New Roman" w:hAnsi="Times New Roman" w:cs="Times New Roman"/>
                <w:b/>
                <w:sz w:val="24"/>
                <w:szCs w:val="24"/>
                <w:vertAlign w:val="superscript"/>
              </w:rPr>
              <w:t xml:space="preserve">2 </w:t>
            </w:r>
            <w:r w:rsidRPr="003F50D6">
              <w:rPr>
                <w:rFonts w:ascii="Times New Roman" w:hAnsi="Times New Roman" w:cs="Times New Roman"/>
                <w:b/>
                <w:sz w:val="24"/>
                <w:szCs w:val="24"/>
              </w:rPr>
              <w:t>(%)</w:t>
            </w:r>
          </w:p>
        </w:tc>
        <w:tc>
          <w:tcPr>
            <w:tcW w:w="3330" w:type="dxa"/>
            <w:shd w:val="clear" w:color="auto" w:fill="D9D9D9" w:themeFill="background1" w:themeFillShade="D9"/>
            <w:vAlign w:val="center"/>
          </w:tcPr>
          <w:p w14:paraId="1DA38A82" w14:textId="77777777" w:rsidR="00244A3F" w:rsidRPr="003F50D6" w:rsidRDefault="00244A3F" w:rsidP="00B3289A">
            <w:pPr>
              <w:spacing w:line="360" w:lineRule="auto"/>
              <w:jc w:val="center"/>
              <w:rPr>
                <w:rFonts w:ascii="Times New Roman" w:hAnsi="Times New Roman" w:cs="Times New Roman"/>
                <w:b/>
                <w:sz w:val="24"/>
                <w:szCs w:val="24"/>
              </w:rPr>
            </w:pPr>
            <w:r w:rsidRPr="003F50D6">
              <w:rPr>
                <w:rFonts w:ascii="Times New Roman" w:hAnsi="Times New Roman" w:cs="Times New Roman"/>
                <w:b/>
                <w:sz w:val="24"/>
                <w:szCs w:val="24"/>
              </w:rPr>
              <w:t>P-value for between groups difference</w:t>
            </w:r>
          </w:p>
        </w:tc>
      </w:tr>
      <w:tr w:rsidR="00244A3F" w:rsidRPr="003F50D6" w14:paraId="1DA38A91" w14:textId="77777777" w:rsidTr="00B3289A">
        <w:trPr>
          <w:trHeight w:val="895"/>
        </w:trPr>
        <w:tc>
          <w:tcPr>
            <w:tcW w:w="4664" w:type="dxa"/>
            <w:shd w:val="clear" w:color="auto" w:fill="D9D9D9" w:themeFill="background1" w:themeFillShade="D9"/>
          </w:tcPr>
          <w:p w14:paraId="1DA38A84" w14:textId="77777777" w:rsidR="00244A3F" w:rsidRPr="003F50D6" w:rsidRDefault="00244A3F" w:rsidP="00B3289A">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Overall (if adjusted NA, unadjusted used)</w:t>
            </w:r>
          </w:p>
          <w:p w14:paraId="1DA38A85" w14:textId="77777777" w:rsidR="00244A3F" w:rsidRPr="003F50D6" w:rsidRDefault="00244A3F" w:rsidP="00B3289A">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Adjusted</w:t>
            </w:r>
          </w:p>
          <w:p w14:paraId="1DA38A86" w14:textId="77777777" w:rsidR="00244A3F" w:rsidRPr="003F50D6" w:rsidRDefault="00244A3F" w:rsidP="00B3289A">
            <w:pPr>
              <w:spacing w:line="360" w:lineRule="auto"/>
              <w:rPr>
                <w:rFonts w:ascii="Times New Roman" w:hAnsi="Times New Roman" w:cs="Times New Roman"/>
                <w:b/>
                <w:sz w:val="24"/>
                <w:szCs w:val="24"/>
              </w:rPr>
            </w:pPr>
            <w:r w:rsidRPr="003F50D6">
              <w:rPr>
                <w:rFonts w:ascii="Times New Roman" w:hAnsi="Times New Roman" w:cs="Times New Roman"/>
                <w:b/>
                <w:sz w:val="24"/>
                <w:szCs w:val="24"/>
              </w:rPr>
              <w:t>Unadjusted</w:t>
            </w:r>
          </w:p>
        </w:tc>
        <w:tc>
          <w:tcPr>
            <w:tcW w:w="2532" w:type="dxa"/>
            <w:vAlign w:val="center"/>
          </w:tcPr>
          <w:p w14:paraId="1DA38A87"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6</w:t>
            </w:r>
          </w:p>
          <w:p w14:paraId="1DA38A88" w14:textId="77777777" w:rsidR="00244A3F" w:rsidRPr="00CF2267"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p w14:paraId="1DA38A89"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998" w:type="dxa"/>
            <w:vAlign w:val="center"/>
          </w:tcPr>
          <w:p w14:paraId="1DA38A8A"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0.83 [0.49-1.40</w:t>
            </w:r>
            <w:r w:rsidRPr="003F50D6">
              <w:rPr>
                <w:rFonts w:ascii="Times New Roman" w:hAnsi="Times New Roman" w:cs="Times New Roman"/>
                <w:sz w:val="24"/>
                <w:szCs w:val="24"/>
              </w:rPr>
              <w:t>]</w:t>
            </w:r>
          </w:p>
          <w:p w14:paraId="1DA38A8B"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0.82 [0.36-1.87</w:t>
            </w:r>
            <w:r w:rsidRPr="003F50D6">
              <w:rPr>
                <w:rFonts w:ascii="Times New Roman" w:hAnsi="Times New Roman" w:cs="Times New Roman"/>
                <w:sz w:val="24"/>
                <w:szCs w:val="24"/>
              </w:rPr>
              <w:t>]</w:t>
            </w:r>
          </w:p>
          <w:p w14:paraId="1DA38A8C"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0.79 [0.48-1.29</w:t>
            </w:r>
            <w:r w:rsidRPr="003F50D6">
              <w:rPr>
                <w:rFonts w:ascii="Times New Roman" w:hAnsi="Times New Roman" w:cs="Times New Roman"/>
                <w:sz w:val="24"/>
                <w:szCs w:val="24"/>
              </w:rPr>
              <w:t>]</w:t>
            </w:r>
          </w:p>
        </w:tc>
        <w:tc>
          <w:tcPr>
            <w:tcW w:w="1599" w:type="dxa"/>
            <w:vAlign w:val="center"/>
          </w:tcPr>
          <w:p w14:paraId="1DA38A8D"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83.5</w:t>
            </w:r>
          </w:p>
          <w:p w14:paraId="1DA38A8E"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83.5</w:t>
            </w:r>
          </w:p>
          <w:p w14:paraId="1DA38A8F"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81.0</w:t>
            </w:r>
          </w:p>
        </w:tc>
        <w:tc>
          <w:tcPr>
            <w:tcW w:w="3330" w:type="dxa"/>
            <w:vAlign w:val="center"/>
          </w:tcPr>
          <w:p w14:paraId="1DA38A90" w14:textId="77777777" w:rsidR="00244A3F" w:rsidRPr="003F50D6" w:rsidRDefault="00244A3F" w:rsidP="0067357B">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 xml:space="preserve">Not </w:t>
            </w:r>
            <w:r w:rsidR="0067357B">
              <w:rPr>
                <w:rFonts w:ascii="Times New Roman" w:hAnsi="Times New Roman" w:cs="Times New Roman"/>
                <w:sz w:val="24"/>
                <w:szCs w:val="24"/>
              </w:rPr>
              <w:t>t</w:t>
            </w:r>
            <w:r w:rsidRPr="003F50D6">
              <w:rPr>
                <w:rFonts w:ascii="Times New Roman" w:hAnsi="Times New Roman" w:cs="Times New Roman"/>
                <w:sz w:val="24"/>
                <w:szCs w:val="24"/>
              </w:rPr>
              <w:t>ested</w:t>
            </w:r>
          </w:p>
        </w:tc>
      </w:tr>
      <w:tr w:rsidR="00244A3F" w:rsidRPr="003F50D6" w14:paraId="1DA38A9B" w14:textId="77777777" w:rsidTr="00B3289A">
        <w:trPr>
          <w:trHeight w:val="568"/>
        </w:trPr>
        <w:tc>
          <w:tcPr>
            <w:tcW w:w="4664" w:type="dxa"/>
            <w:shd w:val="clear" w:color="auto" w:fill="D9D9D9" w:themeFill="background1" w:themeFillShade="D9"/>
          </w:tcPr>
          <w:p w14:paraId="1DA38A92" w14:textId="77777777" w:rsidR="00244A3F" w:rsidRPr="003F50D6" w:rsidRDefault="00244A3F" w:rsidP="00B3289A">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High</w:t>
            </w:r>
          </w:p>
          <w:p w14:paraId="1DA38A93" w14:textId="77777777" w:rsidR="00244A3F" w:rsidRPr="003F50D6" w:rsidRDefault="00244A3F" w:rsidP="00B3289A">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disease – Normal</w:t>
            </w:r>
            <w:r>
              <w:rPr>
                <w:rFonts w:ascii="Times New Roman" w:hAnsi="Times New Roman" w:cs="Times New Roman"/>
                <w:sz w:val="24"/>
                <w:szCs w:val="24"/>
              </w:rPr>
              <w:t>/Low</w:t>
            </w:r>
          </w:p>
        </w:tc>
        <w:tc>
          <w:tcPr>
            <w:tcW w:w="2532" w:type="dxa"/>
            <w:vAlign w:val="center"/>
          </w:tcPr>
          <w:p w14:paraId="1DA38A94"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2</w:t>
            </w:r>
          </w:p>
          <w:p w14:paraId="1DA38A95"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998" w:type="dxa"/>
            <w:vAlign w:val="center"/>
          </w:tcPr>
          <w:p w14:paraId="1DA38A96" w14:textId="77777777" w:rsidR="00244A3F"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1.06 [0.17-6.62</w:t>
            </w:r>
            <w:r w:rsidRPr="003F50D6">
              <w:rPr>
                <w:rFonts w:ascii="Times New Roman" w:hAnsi="Times New Roman" w:cs="Times New Roman"/>
                <w:sz w:val="24"/>
                <w:szCs w:val="24"/>
              </w:rPr>
              <w:t>]</w:t>
            </w:r>
          </w:p>
          <w:p w14:paraId="1DA38A97"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0.84 [0.46-1.51</w:t>
            </w:r>
            <w:r w:rsidRPr="003F50D6">
              <w:rPr>
                <w:rFonts w:ascii="Times New Roman" w:hAnsi="Times New Roman" w:cs="Times New Roman"/>
                <w:sz w:val="24"/>
                <w:szCs w:val="24"/>
              </w:rPr>
              <w:t>]</w:t>
            </w:r>
          </w:p>
        </w:tc>
        <w:tc>
          <w:tcPr>
            <w:tcW w:w="1599" w:type="dxa"/>
            <w:vAlign w:val="center"/>
          </w:tcPr>
          <w:p w14:paraId="1DA38A98"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74.5</w:t>
            </w:r>
          </w:p>
          <w:p w14:paraId="1DA38A99"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87.2</w:t>
            </w:r>
          </w:p>
        </w:tc>
        <w:tc>
          <w:tcPr>
            <w:tcW w:w="3330" w:type="dxa"/>
            <w:vAlign w:val="center"/>
          </w:tcPr>
          <w:p w14:paraId="1DA38A9A"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0.813</w:t>
            </w:r>
          </w:p>
        </w:tc>
      </w:tr>
      <w:tr w:rsidR="00244A3F" w:rsidRPr="003F50D6" w14:paraId="1DA38AA5" w14:textId="77777777" w:rsidTr="00B3289A">
        <w:trPr>
          <w:trHeight w:val="589"/>
        </w:trPr>
        <w:tc>
          <w:tcPr>
            <w:tcW w:w="4664" w:type="dxa"/>
            <w:shd w:val="clear" w:color="auto" w:fill="D9D9D9" w:themeFill="background1" w:themeFillShade="D9"/>
          </w:tcPr>
          <w:p w14:paraId="1DA38A9C" w14:textId="77777777" w:rsidR="00244A3F" w:rsidRPr="003F50D6" w:rsidRDefault="00244A3F" w:rsidP="00B3289A">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Low</w:t>
            </w:r>
          </w:p>
          <w:p w14:paraId="1DA38A9D" w14:textId="77777777" w:rsidR="00244A3F" w:rsidRPr="003F50D6" w:rsidRDefault="00244A3F" w:rsidP="00B3289A">
            <w:pPr>
              <w:spacing w:line="360" w:lineRule="auto"/>
              <w:rPr>
                <w:rFonts w:ascii="Times New Roman" w:hAnsi="Times New Roman" w:cs="Times New Roman"/>
                <w:sz w:val="24"/>
                <w:szCs w:val="24"/>
              </w:rPr>
            </w:pPr>
            <w:r w:rsidRPr="003F50D6">
              <w:rPr>
                <w:rFonts w:ascii="Times New Roman" w:hAnsi="Times New Roman" w:cs="Times New Roman"/>
                <w:sz w:val="24"/>
                <w:szCs w:val="24"/>
              </w:rPr>
              <w:t>Risk of bias – High/Unclear</w:t>
            </w:r>
          </w:p>
        </w:tc>
        <w:tc>
          <w:tcPr>
            <w:tcW w:w="2532" w:type="dxa"/>
            <w:vAlign w:val="center"/>
          </w:tcPr>
          <w:p w14:paraId="1DA38A9E"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2</w:t>
            </w:r>
          </w:p>
          <w:p w14:paraId="1DA38A9F" w14:textId="77777777" w:rsidR="00244A3F" w:rsidRPr="003F50D6" w:rsidRDefault="00244A3F"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998" w:type="dxa"/>
            <w:vAlign w:val="center"/>
          </w:tcPr>
          <w:p w14:paraId="1DA38AA0" w14:textId="77777777" w:rsidR="00244A3F" w:rsidRPr="003F50D6" w:rsidRDefault="00244A3F" w:rsidP="00B3289A">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Pr>
                <w:rFonts w:ascii="Times New Roman" w:hAnsi="Times New Roman" w:cs="Times New Roman"/>
                <w:sz w:val="24"/>
                <w:szCs w:val="24"/>
              </w:rPr>
              <w:t>.96 [0.12-7.48</w:t>
            </w:r>
            <w:r w:rsidRPr="003F50D6">
              <w:rPr>
                <w:rFonts w:ascii="Times New Roman" w:hAnsi="Times New Roman" w:cs="Times New Roman"/>
                <w:sz w:val="24"/>
                <w:szCs w:val="24"/>
              </w:rPr>
              <w:t>]</w:t>
            </w:r>
          </w:p>
          <w:p w14:paraId="1DA38AA1" w14:textId="77777777" w:rsidR="00244A3F" w:rsidRPr="003F50D6" w:rsidRDefault="00244A3F" w:rsidP="00B3289A">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Pr>
                <w:rFonts w:ascii="Times New Roman" w:hAnsi="Times New Roman" w:cs="Times New Roman"/>
                <w:sz w:val="24"/>
                <w:szCs w:val="24"/>
              </w:rPr>
              <w:t>90</w:t>
            </w:r>
            <w:r w:rsidRPr="003F50D6">
              <w:rPr>
                <w:rFonts w:ascii="Times New Roman" w:hAnsi="Times New Roman" w:cs="Times New Roman"/>
                <w:sz w:val="24"/>
                <w:szCs w:val="24"/>
              </w:rPr>
              <w:t xml:space="preserve"> [0.</w:t>
            </w:r>
            <w:r>
              <w:rPr>
                <w:rFonts w:ascii="Times New Roman" w:hAnsi="Times New Roman" w:cs="Times New Roman"/>
                <w:sz w:val="24"/>
                <w:szCs w:val="24"/>
              </w:rPr>
              <w:t>54-1.50</w:t>
            </w:r>
            <w:r w:rsidRPr="003F50D6">
              <w:rPr>
                <w:rFonts w:ascii="Times New Roman" w:hAnsi="Times New Roman" w:cs="Times New Roman"/>
                <w:sz w:val="24"/>
                <w:szCs w:val="24"/>
              </w:rPr>
              <w:t>]</w:t>
            </w:r>
          </w:p>
        </w:tc>
        <w:tc>
          <w:tcPr>
            <w:tcW w:w="1599" w:type="dxa"/>
            <w:vAlign w:val="center"/>
          </w:tcPr>
          <w:p w14:paraId="1DA38AA2" w14:textId="77777777" w:rsidR="00244A3F" w:rsidRPr="003F50D6" w:rsidRDefault="00661CCB"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79.8</w:t>
            </w:r>
          </w:p>
          <w:p w14:paraId="1DA38AA3" w14:textId="77777777" w:rsidR="00244A3F" w:rsidRPr="003F50D6" w:rsidRDefault="00661CCB"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82.2</w:t>
            </w:r>
          </w:p>
        </w:tc>
        <w:tc>
          <w:tcPr>
            <w:tcW w:w="3330" w:type="dxa"/>
            <w:vAlign w:val="center"/>
          </w:tcPr>
          <w:p w14:paraId="1DA38AA4" w14:textId="77777777" w:rsidR="00244A3F" w:rsidRPr="003F50D6" w:rsidRDefault="00244A3F" w:rsidP="00B3289A">
            <w:pPr>
              <w:spacing w:line="360" w:lineRule="auto"/>
              <w:jc w:val="center"/>
              <w:rPr>
                <w:rFonts w:ascii="Times New Roman" w:hAnsi="Times New Roman" w:cs="Times New Roman"/>
                <w:sz w:val="24"/>
                <w:szCs w:val="24"/>
              </w:rPr>
            </w:pPr>
            <w:r w:rsidRPr="003F50D6">
              <w:rPr>
                <w:rFonts w:ascii="Times New Roman" w:hAnsi="Times New Roman" w:cs="Times New Roman"/>
                <w:sz w:val="24"/>
                <w:szCs w:val="24"/>
              </w:rPr>
              <w:t>0.</w:t>
            </w:r>
            <w:r w:rsidR="00661CCB">
              <w:rPr>
                <w:rFonts w:ascii="Times New Roman" w:hAnsi="Times New Roman" w:cs="Times New Roman"/>
                <w:sz w:val="24"/>
                <w:szCs w:val="24"/>
              </w:rPr>
              <w:t>947</w:t>
            </w:r>
          </w:p>
        </w:tc>
      </w:tr>
      <w:tr w:rsidR="00661CCB" w:rsidRPr="003F50D6" w14:paraId="1DA38AAF" w14:textId="77777777" w:rsidTr="00B3289A">
        <w:trPr>
          <w:trHeight w:val="589"/>
        </w:trPr>
        <w:tc>
          <w:tcPr>
            <w:tcW w:w="4664" w:type="dxa"/>
            <w:shd w:val="clear" w:color="auto" w:fill="D9D9D9" w:themeFill="background1" w:themeFillShade="D9"/>
          </w:tcPr>
          <w:p w14:paraId="1DA38AA6" w14:textId="77777777" w:rsidR="00661CCB" w:rsidRPr="003F50D6" w:rsidRDefault="00661CCB" w:rsidP="00B3289A">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Prospective</w:t>
            </w:r>
          </w:p>
          <w:p w14:paraId="1DA38AA7" w14:textId="77777777" w:rsidR="00661CCB" w:rsidRPr="003F50D6" w:rsidRDefault="00661CCB" w:rsidP="00B3289A">
            <w:pPr>
              <w:spacing w:line="360" w:lineRule="auto"/>
              <w:rPr>
                <w:rFonts w:ascii="Times New Roman" w:hAnsi="Times New Roman" w:cs="Times New Roman"/>
                <w:sz w:val="24"/>
                <w:szCs w:val="24"/>
              </w:rPr>
            </w:pPr>
            <w:r w:rsidRPr="003F50D6">
              <w:rPr>
                <w:rFonts w:ascii="Times New Roman" w:hAnsi="Times New Roman" w:cs="Times New Roman"/>
                <w:sz w:val="24"/>
                <w:szCs w:val="24"/>
              </w:rPr>
              <w:t>Study Design - Retrospective</w:t>
            </w:r>
          </w:p>
        </w:tc>
        <w:tc>
          <w:tcPr>
            <w:tcW w:w="2532" w:type="dxa"/>
            <w:vAlign w:val="center"/>
          </w:tcPr>
          <w:p w14:paraId="1DA38AA8" w14:textId="77777777" w:rsidR="00661CCB" w:rsidRPr="003F50D6" w:rsidRDefault="00661CCB"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2</w:t>
            </w:r>
          </w:p>
          <w:p w14:paraId="1DA38AA9" w14:textId="77777777" w:rsidR="00661CCB" w:rsidRPr="003F50D6" w:rsidRDefault="00661CCB"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998" w:type="dxa"/>
            <w:vAlign w:val="center"/>
          </w:tcPr>
          <w:p w14:paraId="1DA38AAA" w14:textId="77777777" w:rsidR="00661CCB" w:rsidRDefault="00661CCB"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1.06 [0.17-6.62</w:t>
            </w:r>
            <w:r w:rsidRPr="003F50D6">
              <w:rPr>
                <w:rFonts w:ascii="Times New Roman" w:hAnsi="Times New Roman" w:cs="Times New Roman"/>
                <w:sz w:val="24"/>
                <w:szCs w:val="24"/>
              </w:rPr>
              <w:t>]</w:t>
            </w:r>
          </w:p>
          <w:p w14:paraId="1DA38AAB" w14:textId="77777777" w:rsidR="00661CCB" w:rsidRPr="003F50D6" w:rsidRDefault="00661CCB"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0.84 [0.46-1.51</w:t>
            </w:r>
            <w:r w:rsidRPr="003F50D6">
              <w:rPr>
                <w:rFonts w:ascii="Times New Roman" w:hAnsi="Times New Roman" w:cs="Times New Roman"/>
                <w:sz w:val="24"/>
                <w:szCs w:val="24"/>
              </w:rPr>
              <w:t>]</w:t>
            </w:r>
          </w:p>
        </w:tc>
        <w:tc>
          <w:tcPr>
            <w:tcW w:w="1599" w:type="dxa"/>
            <w:vAlign w:val="center"/>
          </w:tcPr>
          <w:p w14:paraId="1DA38AAC" w14:textId="77777777" w:rsidR="00661CCB" w:rsidRPr="003F50D6" w:rsidRDefault="00661CCB"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74.5</w:t>
            </w:r>
          </w:p>
          <w:p w14:paraId="1DA38AAD" w14:textId="77777777" w:rsidR="00661CCB" w:rsidRPr="003F50D6" w:rsidRDefault="00661CCB"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87.2</w:t>
            </w:r>
          </w:p>
        </w:tc>
        <w:tc>
          <w:tcPr>
            <w:tcW w:w="3330" w:type="dxa"/>
            <w:vAlign w:val="center"/>
          </w:tcPr>
          <w:p w14:paraId="1DA38AAE" w14:textId="77777777" w:rsidR="00661CCB" w:rsidRPr="003F50D6" w:rsidRDefault="00661CCB" w:rsidP="00B3289A">
            <w:pPr>
              <w:spacing w:line="360" w:lineRule="auto"/>
              <w:jc w:val="center"/>
              <w:rPr>
                <w:rFonts w:ascii="Times New Roman" w:hAnsi="Times New Roman" w:cs="Times New Roman"/>
                <w:sz w:val="24"/>
                <w:szCs w:val="24"/>
              </w:rPr>
            </w:pPr>
            <w:r>
              <w:rPr>
                <w:rFonts w:ascii="Times New Roman" w:hAnsi="Times New Roman" w:cs="Times New Roman"/>
                <w:sz w:val="24"/>
                <w:szCs w:val="24"/>
              </w:rPr>
              <w:t>0.813</w:t>
            </w:r>
          </w:p>
        </w:tc>
      </w:tr>
      <w:tr w:rsidR="00244A3F" w:rsidRPr="003F50D6" w14:paraId="1DA38AB9" w14:textId="77777777" w:rsidTr="00B3289A">
        <w:trPr>
          <w:trHeight w:val="607"/>
        </w:trPr>
        <w:tc>
          <w:tcPr>
            <w:tcW w:w="4664" w:type="dxa"/>
            <w:shd w:val="clear" w:color="auto" w:fill="D9D9D9" w:themeFill="background1" w:themeFillShade="D9"/>
          </w:tcPr>
          <w:p w14:paraId="1DA38AB0" w14:textId="77777777" w:rsidR="00244A3F" w:rsidRPr="00F31CE3" w:rsidRDefault="00244A3F" w:rsidP="00B3289A">
            <w:pPr>
              <w:spacing w:line="360" w:lineRule="auto"/>
              <w:rPr>
                <w:rFonts w:ascii="Times New Roman" w:hAnsi="Times New Roman" w:cs="Times New Roman"/>
                <w:sz w:val="24"/>
                <w:szCs w:val="24"/>
              </w:rPr>
            </w:pPr>
            <w:r w:rsidRPr="00F31CE3">
              <w:rPr>
                <w:rFonts w:ascii="Times New Roman" w:hAnsi="Times New Roman" w:cs="Times New Roman"/>
                <w:sz w:val="24"/>
                <w:szCs w:val="24"/>
              </w:rPr>
              <w:t>Method of diagnosis – clinical</w:t>
            </w:r>
          </w:p>
          <w:p w14:paraId="1DA38AB1" w14:textId="77777777" w:rsidR="00244A3F" w:rsidRPr="00F31CE3" w:rsidRDefault="00244A3F" w:rsidP="00B3289A">
            <w:pPr>
              <w:spacing w:line="360" w:lineRule="auto"/>
              <w:rPr>
                <w:rFonts w:ascii="Times New Roman" w:hAnsi="Times New Roman" w:cs="Times New Roman"/>
                <w:sz w:val="24"/>
                <w:szCs w:val="24"/>
              </w:rPr>
            </w:pPr>
            <w:r w:rsidRPr="00F31CE3">
              <w:rPr>
                <w:rFonts w:ascii="Times New Roman" w:hAnsi="Times New Roman" w:cs="Times New Roman"/>
                <w:sz w:val="24"/>
                <w:szCs w:val="24"/>
              </w:rPr>
              <w:t>Method of diagnosis – serological</w:t>
            </w:r>
          </w:p>
        </w:tc>
        <w:tc>
          <w:tcPr>
            <w:tcW w:w="2532" w:type="dxa"/>
            <w:vAlign w:val="center"/>
          </w:tcPr>
          <w:p w14:paraId="1DA38AB2" w14:textId="77777777" w:rsidR="00244A3F" w:rsidRPr="00F31CE3" w:rsidRDefault="00661CCB" w:rsidP="00B3289A">
            <w:pPr>
              <w:spacing w:line="360" w:lineRule="auto"/>
              <w:jc w:val="center"/>
              <w:rPr>
                <w:rFonts w:ascii="Times New Roman" w:hAnsi="Times New Roman" w:cs="Times New Roman"/>
                <w:sz w:val="24"/>
                <w:szCs w:val="24"/>
              </w:rPr>
            </w:pPr>
            <w:r w:rsidRPr="00F31CE3">
              <w:rPr>
                <w:rFonts w:ascii="Times New Roman" w:hAnsi="Times New Roman" w:cs="Times New Roman"/>
                <w:sz w:val="24"/>
                <w:szCs w:val="24"/>
              </w:rPr>
              <w:t>5</w:t>
            </w:r>
          </w:p>
          <w:p w14:paraId="1DA38AB3" w14:textId="77777777" w:rsidR="00244A3F" w:rsidRPr="00F31CE3" w:rsidRDefault="00661CCB" w:rsidP="00B3289A">
            <w:pPr>
              <w:spacing w:line="360" w:lineRule="auto"/>
              <w:jc w:val="center"/>
              <w:rPr>
                <w:rFonts w:ascii="Times New Roman" w:hAnsi="Times New Roman" w:cs="Times New Roman"/>
                <w:sz w:val="24"/>
                <w:szCs w:val="24"/>
              </w:rPr>
            </w:pPr>
            <w:r w:rsidRPr="00F31CE3">
              <w:rPr>
                <w:rFonts w:ascii="Times New Roman" w:hAnsi="Times New Roman" w:cs="Times New Roman"/>
                <w:sz w:val="24"/>
                <w:szCs w:val="24"/>
              </w:rPr>
              <w:t>1</w:t>
            </w:r>
          </w:p>
        </w:tc>
        <w:tc>
          <w:tcPr>
            <w:tcW w:w="1998" w:type="dxa"/>
            <w:vAlign w:val="center"/>
          </w:tcPr>
          <w:p w14:paraId="1DA38AB4" w14:textId="77777777" w:rsidR="00244A3F" w:rsidRPr="00F31CE3" w:rsidRDefault="00661CCB" w:rsidP="00B3289A">
            <w:pPr>
              <w:spacing w:line="360" w:lineRule="auto"/>
              <w:jc w:val="center"/>
              <w:rPr>
                <w:rFonts w:ascii="Times New Roman" w:hAnsi="Times New Roman" w:cs="Times New Roman"/>
                <w:sz w:val="24"/>
                <w:szCs w:val="24"/>
              </w:rPr>
            </w:pPr>
            <w:r w:rsidRPr="00F31CE3">
              <w:rPr>
                <w:rFonts w:ascii="Times New Roman" w:hAnsi="Times New Roman" w:cs="Times New Roman"/>
                <w:sz w:val="24"/>
                <w:szCs w:val="24"/>
              </w:rPr>
              <w:t>0.76 [0.44-1.30</w:t>
            </w:r>
            <w:r w:rsidR="00244A3F" w:rsidRPr="00F31CE3">
              <w:rPr>
                <w:rFonts w:ascii="Times New Roman" w:hAnsi="Times New Roman" w:cs="Times New Roman"/>
                <w:sz w:val="24"/>
                <w:szCs w:val="24"/>
              </w:rPr>
              <w:t>]</w:t>
            </w:r>
          </w:p>
          <w:p w14:paraId="1DA38AB5" w14:textId="77777777" w:rsidR="00244A3F" w:rsidRPr="00F31CE3" w:rsidRDefault="00661CCB" w:rsidP="00661CCB">
            <w:pPr>
              <w:spacing w:line="360" w:lineRule="auto"/>
              <w:jc w:val="center"/>
              <w:rPr>
                <w:rFonts w:ascii="Times New Roman" w:hAnsi="Times New Roman" w:cs="Times New Roman"/>
                <w:sz w:val="24"/>
                <w:szCs w:val="24"/>
              </w:rPr>
            </w:pPr>
            <w:r w:rsidRPr="00F31CE3">
              <w:rPr>
                <w:rFonts w:ascii="Times New Roman" w:hAnsi="Times New Roman" w:cs="Times New Roman"/>
                <w:sz w:val="24"/>
                <w:szCs w:val="24"/>
              </w:rPr>
              <w:t>3.32</w:t>
            </w:r>
            <w:r w:rsidR="00244A3F" w:rsidRPr="00F31CE3">
              <w:rPr>
                <w:rFonts w:ascii="Times New Roman" w:hAnsi="Times New Roman" w:cs="Times New Roman"/>
                <w:sz w:val="24"/>
                <w:szCs w:val="24"/>
              </w:rPr>
              <w:t xml:space="preserve"> [0.56-</w:t>
            </w:r>
            <w:r w:rsidRPr="00F31CE3">
              <w:rPr>
                <w:rFonts w:ascii="Times New Roman" w:hAnsi="Times New Roman" w:cs="Times New Roman"/>
                <w:sz w:val="24"/>
                <w:szCs w:val="24"/>
              </w:rPr>
              <w:t>19.76</w:t>
            </w:r>
            <w:r w:rsidR="00244A3F" w:rsidRPr="00F31CE3">
              <w:rPr>
                <w:rFonts w:ascii="Times New Roman" w:hAnsi="Times New Roman" w:cs="Times New Roman"/>
                <w:sz w:val="24"/>
                <w:szCs w:val="24"/>
              </w:rPr>
              <w:t>]</w:t>
            </w:r>
          </w:p>
        </w:tc>
        <w:tc>
          <w:tcPr>
            <w:tcW w:w="1599" w:type="dxa"/>
            <w:vAlign w:val="center"/>
          </w:tcPr>
          <w:p w14:paraId="1DA38AB6" w14:textId="77777777" w:rsidR="00244A3F" w:rsidRPr="00F31CE3" w:rsidRDefault="00661CCB" w:rsidP="00B3289A">
            <w:pPr>
              <w:spacing w:line="360" w:lineRule="auto"/>
              <w:jc w:val="center"/>
              <w:rPr>
                <w:rFonts w:ascii="Times New Roman" w:hAnsi="Times New Roman" w:cs="Times New Roman"/>
                <w:sz w:val="24"/>
                <w:szCs w:val="24"/>
              </w:rPr>
            </w:pPr>
            <w:r w:rsidRPr="00F31CE3">
              <w:rPr>
                <w:rFonts w:ascii="Times New Roman" w:hAnsi="Times New Roman" w:cs="Times New Roman"/>
                <w:sz w:val="24"/>
                <w:szCs w:val="24"/>
              </w:rPr>
              <w:t>86.0</w:t>
            </w:r>
          </w:p>
          <w:p w14:paraId="1DA38AB7" w14:textId="77777777" w:rsidR="00244A3F" w:rsidRPr="00F31CE3" w:rsidRDefault="00661CCB" w:rsidP="00B3289A">
            <w:pPr>
              <w:spacing w:line="360" w:lineRule="auto"/>
              <w:jc w:val="center"/>
              <w:rPr>
                <w:rFonts w:ascii="Times New Roman" w:hAnsi="Times New Roman" w:cs="Times New Roman"/>
                <w:sz w:val="24"/>
                <w:szCs w:val="24"/>
              </w:rPr>
            </w:pPr>
            <w:r w:rsidRPr="00F31CE3">
              <w:rPr>
                <w:rFonts w:ascii="Times New Roman" w:hAnsi="Times New Roman" w:cs="Times New Roman"/>
                <w:sz w:val="24"/>
                <w:szCs w:val="24"/>
              </w:rPr>
              <w:t>-</w:t>
            </w:r>
          </w:p>
        </w:tc>
        <w:tc>
          <w:tcPr>
            <w:tcW w:w="3330" w:type="dxa"/>
            <w:vAlign w:val="center"/>
          </w:tcPr>
          <w:p w14:paraId="1DA38AB8" w14:textId="77777777" w:rsidR="00244A3F" w:rsidRPr="00F31CE3" w:rsidRDefault="00244A3F" w:rsidP="00B3289A">
            <w:pPr>
              <w:spacing w:line="360" w:lineRule="auto"/>
              <w:jc w:val="center"/>
              <w:rPr>
                <w:rFonts w:ascii="Times New Roman" w:hAnsi="Times New Roman" w:cs="Times New Roman"/>
                <w:sz w:val="24"/>
                <w:szCs w:val="24"/>
              </w:rPr>
            </w:pPr>
            <w:r w:rsidRPr="00F31CE3">
              <w:rPr>
                <w:rFonts w:ascii="Times New Roman" w:hAnsi="Times New Roman" w:cs="Times New Roman"/>
                <w:sz w:val="24"/>
                <w:szCs w:val="24"/>
              </w:rPr>
              <w:t>0.</w:t>
            </w:r>
            <w:r w:rsidR="00661CCB" w:rsidRPr="00F31CE3">
              <w:rPr>
                <w:rFonts w:ascii="Times New Roman" w:hAnsi="Times New Roman" w:cs="Times New Roman"/>
                <w:sz w:val="24"/>
                <w:szCs w:val="24"/>
              </w:rPr>
              <w:t>121</w:t>
            </w:r>
          </w:p>
        </w:tc>
      </w:tr>
    </w:tbl>
    <w:p w14:paraId="1DA38ABA" w14:textId="77777777" w:rsidR="00244A3F" w:rsidRPr="003F50D6" w:rsidRDefault="00244A3F" w:rsidP="00244A3F">
      <w:pPr>
        <w:rPr>
          <w:rFonts w:ascii="Times New Roman" w:hAnsi="Times New Roman" w:cs="Times New Roman"/>
          <w:sz w:val="24"/>
          <w:szCs w:val="24"/>
        </w:rPr>
      </w:pPr>
      <w:r w:rsidRPr="003F50D6">
        <w:rPr>
          <w:rFonts w:ascii="Times New Roman" w:hAnsi="Times New Roman" w:cs="Times New Roman"/>
          <w:sz w:val="24"/>
          <w:szCs w:val="24"/>
        </w:rPr>
        <w:t>*Pooled estimate [95%CI] of meta-analysis of studies reporting Odds or Relative risk or Risk ratios</w:t>
      </w:r>
      <w:r w:rsidR="009E0B4E">
        <w:rPr>
          <w:rFonts w:ascii="Times New Roman" w:hAnsi="Times New Roman" w:cs="Times New Roman"/>
          <w:sz w:val="24"/>
          <w:szCs w:val="24"/>
        </w:rPr>
        <w:t xml:space="preserve"> or Hazard ratios</w:t>
      </w:r>
    </w:p>
    <w:p w14:paraId="1DA38ABB" w14:textId="77777777" w:rsidR="00244A3F" w:rsidRDefault="00244A3F" w:rsidP="00244A3F">
      <w:pPr>
        <w:rPr>
          <w:rFonts w:ascii="Times New Roman" w:hAnsi="Times New Roman" w:cs="Times New Roman"/>
        </w:rPr>
      </w:pPr>
    </w:p>
    <w:p w14:paraId="1DA38ABC" w14:textId="77777777" w:rsidR="00C0736C" w:rsidRDefault="00C0736C" w:rsidP="00910119">
      <w:pPr>
        <w:spacing w:line="360" w:lineRule="auto"/>
        <w:jc w:val="center"/>
        <w:rPr>
          <w:rFonts w:ascii="Times New Roman" w:hAnsi="Times New Roman" w:cs="Times New Roman"/>
        </w:rPr>
      </w:pPr>
    </w:p>
    <w:p w14:paraId="1DA38ABD" w14:textId="77777777" w:rsidR="00244A3F" w:rsidRPr="003F50D6" w:rsidRDefault="00244A3F" w:rsidP="00910119">
      <w:pPr>
        <w:spacing w:line="360" w:lineRule="auto"/>
        <w:jc w:val="center"/>
        <w:rPr>
          <w:rFonts w:ascii="Times New Roman" w:hAnsi="Times New Roman" w:cs="Times New Roman"/>
        </w:rPr>
      </w:pPr>
    </w:p>
    <w:p w14:paraId="1DA38ABE" w14:textId="77777777" w:rsidR="003A1605" w:rsidRDefault="003A1605" w:rsidP="005D3493">
      <w:pPr>
        <w:pStyle w:val="Heading2"/>
        <w:numPr>
          <w:ilvl w:val="1"/>
          <w:numId w:val="29"/>
        </w:numPr>
        <w:spacing w:line="360" w:lineRule="auto"/>
        <w:ind w:left="1134" w:hanging="708"/>
        <w:rPr>
          <w:rFonts w:ascii="Times New Roman" w:hAnsi="Times New Roman" w:cs="Times New Roman"/>
          <w:color w:val="auto"/>
          <w:sz w:val="24"/>
          <w:szCs w:val="24"/>
          <w:highlight w:val="yellow"/>
        </w:rPr>
        <w:sectPr w:rsidR="003A1605" w:rsidSect="00910119">
          <w:pgSz w:w="16838" w:h="11906" w:orient="landscape"/>
          <w:pgMar w:top="1440" w:right="1440" w:bottom="1134" w:left="1440" w:header="709" w:footer="709" w:gutter="0"/>
          <w:cols w:space="708"/>
          <w:docGrid w:linePitch="360"/>
        </w:sectPr>
      </w:pPr>
    </w:p>
    <w:p w14:paraId="1DA38ABF" w14:textId="77777777" w:rsidR="00320D1B" w:rsidRPr="00AD6D36" w:rsidRDefault="009945AD" w:rsidP="005D3493">
      <w:pPr>
        <w:pStyle w:val="Heading2"/>
        <w:numPr>
          <w:ilvl w:val="2"/>
          <w:numId w:val="31"/>
        </w:numPr>
        <w:spacing w:line="360" w:lineRule="auto"/>
        <w:rPr>
          <w:rFonts w:ascii="Times New Roman" w:hAnsi="Times New Roman" w:cs="Times New Roman"/>
          <w:color w:val="auto"/>
          <w:sz w:val="24"/>
          <w:szCs w:val="24"/>
        </w:rPr>
      </w:pPr>
      <w:bookmarkStart w:id="88" w:name="_Toc416269582"/>
      <w:r w:rsidRPr="00AD6D36">
        <w:rPr>
          <w:rFonts w:ascii="Times New Roman" w:hAnsi="Times New Roman" w:cs="Times New Roman"/>
          <w:color w:val="auto"/>
          <w:sz w:val="24"/>
          <w:szCs w:val="24"/>
        </w:rPr>
        <w:lastRenderedPageBreak/>
        <w:t>T</w:t>
      </w:r>
      <w:r w:rsidR="0052238F" w:rsidRPr="00AD6D36">
        <w:rPr>
          <w:rFonts w:ascii="Times New Roman" w:hAnsi="Times New Roman" w:cs="Times New Roman"/>
          <w:color w:val="auto"/>
          <w:sz w:val="24"/>
          <w:szCs w:val="24"/>
        </w:rPr>
        <w:t xml:space="preserve">iming of </w:t>
      </w:r>
      <w:r w:rsidR="00AF797F" w:rsidRPr="00AD6D36">
        <w:rPr>
          <w:rFonts w:ascii="Times New Roman" w:hAnsi="Times New Roman" w:cs="Times New Roman"/>
          <w:color w:val="auto"/>
          <w:sz w:val="24"/>
          <w:szCs w:val="24"/>
        </w:rPr>
        <w:t>solid food</w:t>
      </w:r>
      <w:r w:rsidR="0052238F" w:rsidRPr="00AD6D36">
        <w:rPr>
          <w:rFonts w:ascii="Times New Roman" w:hAnsi="Times New Roman" w:cs="Times New Roman"/>
          <w:color w:val="auto"/>
          <w:sz w:val="24"/>
          <w:szCs w:val="24"/>
        </w:rPr>
        <w:t xml:space="preserve"> introduction as a continuous variable</w:t>
      </w:r>
      <w:r w:rsidRPr="00AD6D36">
        <w:rPr>
          <w:rFonts w:ascii="Times New Roman" w:hAnsi="Times New Roman" w:cs="Times New Roman"/>
          <w:color w:val="auto"/>
          <w:sz w:val="24"/>
          <w:szCs w:val="24"/>
        </w:rPr>
        <w:t>,</w:t>
      </w:r>
      <w:r w:rsidR="0052238F" w:rsidRPr="00AD6D36">
        <w:rPr>
          <w:rFonts w:ascii="Times New Roman" w:hAnsi="Times New Roman" w:cs="Times New Roman"/>
          <w:color w:val="auto"/>
          <w:sz w:val="24"/>
          <w:szCs w:val="24"/>
        </w:rPr>
        <w:t xml:space="preserve"> and TIDM</w:t>
      </w:r>
      <w:r w:rsidRPr="00AD6D36">
        <w:rPr>
          <w:rFonts w:ascii="Times New Roman" w:hAnsi="Times New Roman" w:cs="Times New Roman"/>
          <w:color w:val="auto"/>
          <w:sz w:val="24"/>
          <w:szCs w:val="24"/>
        </w:rPr>
        <w:t xml:space="preserve"> risk</w:t>
      </w:r>
      <w:bookmarkEnd w:id="88"/>
      <w:r w:rsidR="0052238F" w:rsidRPr="00AD6D36">
        <w:rPr>
          <w:rFonts w:ascii="Times New Roman" w:hAnsi="Times New Roman" w:cs="Times New Roman"/>
          <w:color w:val="auto"/>
          <w:sz w:val="24"/>
          <w:szCs w:val="24"/>
        </w:rPr>
        <w:t xml:space="preserve"> </w:t>
      </w:r>
    </w:p>
    <w:p w14:paraId="1DA38AC0" w14:textId="77777777" w:rsidR="00F31CE3" w:rsidRDefault="00F31CE3" w:rsidP="00F31CE3">
      <w:pPr>
        <w:spacing w:line="360" w:lineRule="auto"/>
        <w:rPr>
          <w:rFonts w:ascii="Times New Roman" w:hAnsi="Times New Roman" w:cs="Times New Roman"/>
          <w:sz w:val="24"/>
          <w:szCs w:val="24"/>
        </w:rPr>
      </w:pPr>
    </w:p>
    <w:p w14:paraId="1DA38AC1" w14:textId="7823C887" w:rsidR="00ED14EC" w:rsidRDefault="00ED14EC" w:rsidP="00F31CE3">
      <w:pPr>
        <w:spacing w:line="360" w:lineRule="auto"/>
        <w:rPr>
          <w:rFonts w:ascii="Times New Roman" w:hAnsi="Times New Roman" w:cs="Times New Roman"/>
          <w:sz w:val="24"/>
          <w:szCs w:val="24"/>
        </w:rPr>
      </w:pPr>
      <w:r w:rsidRPr="009E0B4E">
        <w:rPr>
          <w:rFonts w:ascii="Times New Roman" w:hAnsi="Times New Roman" w:cs="Times New Roman"/>
          <w:sz w:val="24"/>
          <w:szCs w:val="24"/>
        </w:rPr>
        <w:t xml:space="preserve">Three studies </w:t>
      </w:r>
      <w:r w:rsidR="00F31CE3" w:rsidRPr="009E0B4E">
        <w:rPr>
          <w:rFonts w:ascii="Times New Roman" w:hAnsi="Times New Roman" w:cs="Times New Roman"/>
          <w:sz w:val="24"/>
          <w:szCs w:val="24"/>
        </w:rPr>
        <w:t>compared</w:t>
      </w:r>
      <w:r w:rsidRPr="009E0B4E">
        <w:rPr>
          <w:rFonts w:ascii="Times New Roman" w:hAnsi="Times New Roman" w:cs="Times New Roman"/>
          <w:sz w:val="24"/>
          <w:szCs w:val="24"/>
        </w:rPr>
        <w:t xml:space="preserve"> the </w:t>
      </w:r>
      <w:r w:rsidR="00F31CE3" w:rsidRPr="009E0B4E">
        <w:rPr>
          <w:rFonts w:ascii="Times New Roman" w:hAnsi="Times New Roman" w:cs="Times New Roman"/>
          <w:sz w:val="24"/>
          <w:szCs w:val="24"/>
        </w:rPr>
        <w:t>mean time of solid food introduction in subjects with T1DM versus u</w:t>
      </w:r>
      <w:r w:rsidRPr="009E0B4E">
        <w:rPr>
          <w:rFonts w:ascii="Times New Roman" w:hAnsi="Times New Roman" w:cs="Times New Roman"/>
          <w:sz w:val="24"/>
          <w:szCs w:val="24"/>
        </w:rPr>
        <w:t xml:space="preserve">naffected subjects. Pooled data show no overall difference </w:t>
      </w:r>
      <w:r w:rsidR="00AD6D36" w:rsidRPr="009E0B4E">
        <w:rPr>
          <w:rFonts w:ascii="Times New Roman" w:hAnsi="Times New Roman" w:cs="Times New Roman"/>
          <w:sz w:val="24"/>
          <w:szCs w:val="24"/>
        </w:rPr>
        <w:t>between cases and controls (MD -</w:t>
      </w:r>
      <w:r w:rsidRPr="009E0B4E">
        <w:rPr>
          <w:rFonts w:ascii="Times New Roman" w:hAnsi="Times New Roman" w:cs="Times New Roman"/>
          <w:sz w:val="24"/>
          <w:szCs w:val="24"/>
        </w:rPr>
        <w:t>0.</w:t>
      </w:r>
      <w:r w:rsidR="00F31CE3" w:rsidRPr="009E0B4E">
        <w:rPr>
          <w:rFonts w:ascii="Times New Roman" w:hAnsi="Times New Roman" w:cs="Times New Roman"/>
          <w:sz w:val="24"/>
          <w:szCs w:val="24"/>
        </w:rPr>
        <w:t>16</w:t>
      </w:r>
      <w:r w:rsidRPr="009E0B4E">
        <w:rPr>
          <w:rFonts w:ascii="Times New Roman" w:hAnsi="Times New Roman" w:cs="Times New Roman"/>
          <w:sz w:val="24"/>
          <w:szCs w:val="24"/>
        </w:rPr>
        <w:t>; 95% CI -</w:t>
      </w:r>
      <w:r w:rsidR="00F31CE3" w:rsidRPr="009E0B4E">
        <w:rPr>
          <w:rFonts w:ascii="Times New Roman" w:hAnsi="Times New Roman" w:cs="Times New Roman"/>
          <w:sz w:val="24"/>
          <w:szCs w:val="24"/>
        </w:rPr>
        <w:t>1.32</w:t>
      </w:r>
      <w:r w:rsidRPr="009E0B4E">
        <w:rPr>
          <w:rFonts w:ascii="Times New Roman" w:hAnsi="Times New Roman" w:cs="Times New Roman"/>
          <w:sz w:val="24"/>
          <w:szCs w:val="24"/>
        </w:rPr>
        <w:t>, 0.</w:t>
      </w:r>
      <w:r w:rsidR="00F31CE3" w:rsidRPr="009E0B4E">
        <w:rPr>
          <w:rFonts w:ascii="Times New Roman" w:hAnsi="Times New Roman" w:cs="Times New Roman"/>
          <w:sz w:val="24"/>
          <w:szCs w:val="24"/>
        </w:rPr>
        <w:t>99</w:t>
      </w:r>
      <w:r w:rsidRPr="009E0B4E">
        <w:rPr>
          <w:rFonts w:ascii="Times New Roman" w:hAnsi="Times New Roman" w:cs="Times New Roman"/>
          <w:sz w:val="24"/>
          <w:szCs w:val="24"/>
        </w:rPr>
        <w:t>) with extreme statistical heterogeneity (I</w:t>
      </w:r>
      <w:r w:rsidRPr="009E0B4E">
        <w:rPr>
          <w:rFonts w:ascii="Times New Roman" w:hAnsi="Times New Roman" w:cs="Times New Roman"/>
          <w:sz w:val="24"/>
          <w:szCs w:val="24"/>
          <w:vertAlign w:val="superscript"/>
        </w:rPr>
        <w:t>2</w:t>
      </w:r>
      <w:r w:rsidR="00F31CE3" w:rsidRPr="009E0B4E">
        <w:rPr>
          <w:rFonts w:ascii="Times New Roman" w:hAnsi="Times New Roman" w:cs="Times New Roman"/>
          <w:sz w:val="24"/>
          <w:szCs w:val="24"/>
        </w:rPr>
        <w:t>=76.2</w:t>
      </w:r>
      <w:r w:rsidRPr="0062513C">
        <w:rPr>
          <w:rFonts w:ascii="Times New Roman" w:hAnsi="Times New Roman" w:cs="Times New Roman"/>
          <w:sz w:val="24"/>
          <w:szCs w:val="24"/>
        </w:rPr>
        <w:t>%) (</w:t>
      </w:r>
      <w:r w:rsidR="0062513C" w:rsidRPr="0062513C">
        <w:rPr>
          <w:rFonts w:ascii="Times New Roman" w:hAnsi="Times New Roman" w:cs="Times New Roman"/>
          <w:sz w:val="24"/>
          <w:szCs w:val="24"/>
        </w:rPr>
        <w:fldChar w:fldCharType="begin"/>
      </w:r>
      <w:r w:rsidR="0062513C" w:rsidRPr="0062513C">
        <w:rPr>
          <w:rFonts w:ascii="Times New Roman" w:hAnsi="Times New Roman" w:cs="Times New Roman"/>
          <w:sz w:val="24"/>
          <w:szCs w:val="24"/>
        </w:rPr>
        <w:instrText xml:space="preserve"> REF _Ref419462904 \h </w:instrText>
      </w:r>
      <w:r w:rsidR="0062513C" w:rsidRPr="0062513C">
        <w:rPr>
          <w:rFonts w:ascii="Times New Roman" w:hAnsi="Times New Roman" w:cs="Times New Roman"/>
          <w:sz w:val="24"/>
          <w:szCs w:val="24"/>
        </w:rPr>
      </w:r>
      <w:r w:rsidR="0062513C" w:rsidRPr="0062513C">
        <w:rPr>
          <w:rFonts w:ascii="Times New Roman" w:hAnsi="Times New Roman" w:cs="Times New Roman"/>
          <w:sz w:val="24"/>
          <w:szCs w:val="24"/>
        </w:rPr>
        <w:fldChar w:fldCharType="separate"/>
      </w:r>
      <w:r w:rsidR="00F86BAA" w:rsidRPr="00AB5D5F">
        <w:rPr>
          <w:rFonts w:ascii="Times New Roman" w:hAnsi="Times New Roman" w:cs="Times New Roman"/>
          <w:sz w:val="24"/>
          <w:szCs w:val="24"/>
        </w:rPr>
        <w:t xml:space="preserve">Figure </w:t>
      </w:r>
      <w:r w:rsidR="00F86BAA">
        <w:rPr>
          <w:rFonts w:ascii="Times New Roman" w:hAnsi="Times New Roman" w:cs="Times New Roman"/>
          <w:noProof/>
          <w:sz w:val="24"/>
          <w:szCs w:val="24"/>
        </w:rPr>
        <w:t>21</w:t>
      </w:r>
      <w:r w:rsidR="0062513C" w:rsidRPr="0062513C">
        <w:rPr>
          <w:rFonts w:ascii="Times New Roman" w:hAnsi="Times New Roman" w:cs="Times New Roman"/>
          <w:sz w:val="24"/>
          <w:szCs w:val="24"/>
        </w:rPr>
        <w:fldChar w:fldCharType="end"/>
      </w:r>
      <w:r w:rsidRPr="0062513C">
        <w:rPr>
          <w:rFonts w:ascii="Times New Roman" w:hAnsi="Times New Roman" w:cs="Times New Roman"/>
          <w:sz w:val="24"/>
          <w:szCs w:val="24"/>
        </w:rPr>
        <w:t>).</w:t>
      </w:r>
      <w:r w:rsidR="00F219EF" w:rsidRPr="0062513C">
        <w:rPr>
          <w:rFonts w:ascii="Times New Roman" w:hAnsi="Times New Roman" w:cs="Times New Roman"/>
          <w:sz w:val="24"/>
          <w:szCs w:val="24"/>
        </w:rPr>
        <w:t xml:space="preserve"> </w:t>
      </w:r>
      <w:r w:rsidR="009E0B4E" w:rsidRPr="0062513C">
        <w:rPr>
          <w:rFonts w:ascii="Times New Roman" w:hAnsi="Times New Roman" w:cs="Times New Roman"/>
          <w:sz w:val="24"/>
          <w:szCs w:val="24"/>
        </w:rPr>
        <w:t xml:space="preserve">All </w:t>
      </w:r>
      <w:r w:rsidR="009E0B4E" w:rsidRPr="009E0B4E">
        <w:rPr>
          <w:rFonts w:ascii="Times New Roman" w:hAnsi="Times New Roman" w:cs="Times New Roman"/>
          <w:sz w:val="24"/>
          <w:szCs w:val="24"/>
        </w:rPr>
        <w:t xml:space="preserve">3 studies reported unadjusted data from case control studies. Heterogeneity was attributable to </w:t>
      </w:r>
      <w:r w:rsidR="00F219EF" w:rsidRPr="009E0B4E">
        <w:rPr>
          <w:rFonts w:ascii="Times New Roman" w:hAnsi="Times New Roman" w:cs="Times New Roman"/>
          <w:sz w:val="24"/>
          <w:szCs w:val="24"/>
        </w:rPr>
        <w:t xml:space="preserve">the study </w:t>
      </w:r>
      <w:r w:rsidR="009E0B4E" w:rsidRPr="009E0B4E">
        <w:rPr>
          <w:rFonts w:ascii="Times New Roman" w:hAnsi="Times New Roman" w:cs="Times New Roman"/>
          <w:sz w:val="24"/>
          <w:szCs w:val="24"/>
        </w:rPr>
        <w:t>of Esfarjani</w:t>
      </w:r>
      <w:r w:rsidR="00B319C9">
        <w:rPr>
          <w:rFonts w:ascii="Times New Roman" w:hAnsi="Times New Roman" w:cs="Times New Roman"/>
          <w:sz w:val="24"/>
          <w:szCs w:val="24"/>
        </w:rPr>
        <w:t xml:space="preserve"> </w:t>
      </w:r>
      <w:r w:rsidR="00B319C9" w:rsidRPr="00B319C9">
        <w:rPr>
          <w:rFonts w:ascii="Times New Roman" w:hAnsi="Times New Roman" w:cs="Times New Roman"/>
          <w:sz w:val="24"/>
          <w:szCs w:val="24"/>
        </w:rPr>
        <w:t xml:space="preserve"> </w:t>
      </w:r>
      <w:r w:rsidR="00B319C9" w:rsidRPr="00B319C9">
        <w:rPr>
          <w:rFonts w:ascii="Times New Roman" w:hAnsi="Times New Roman" w:cs="Times New Roman"/>
          <w:sz w:val="24"/>
          <w:szCs w:val="24"/>
        </w:rPr>
        <w:fldChar w:fldCharType="begin"/>
      </w:r>
      <w:r w:rsidR="00B319C9" w:rsidRPr="00B319C9">
        <w:rPr>
          <w:rFonts w:ascii="Times New Roman" w:hAnsi="Times New Roman" w:cs="Times New Roman"/>
          <w:sz w:val="24"/>
          <w:szCs w:val="24"/>
        </w:rPr>
        <w:instrText xml:space="preserve"> ADDIN EN.CITE &lt;EndNote&gt;&lt;Cite&gt;&lt;Author&gt;Esfarjani&lt;/Author&gt;&lt;Year&gt;2001&lt;/Year&gt;&lt;RecNum&gt;374&lt;/RecNum&gt;&lt;DisplayText&gt;(32)&lt;/DisplayText&gt;&lt;record&gt;&lt;rec-number&gt;374&lt;/rec-number&gt;&lt;foreign-keys&gt;&lt;key app="EN" db-id="pdz5ff5auvzrzxe5feuxsevkxdx5fvzaa0ra"&gt;374&lt;/key&gt;&lt;/foreign-keys&gt;&lt;ref-type name="Journal Article"&gt;17&lt;/ref-type&gt;&lt;contributors&gt;&lt;authors&gt;&lt;author&gt;Esfarjani, F.&lt;/author&gt;&lt;author&gt;Azar, M. R.&lt;/author&gt;&lt;author&gt;Gafarpour, M.&lt;/author&gt;&lt;/authors&gt;&lt;/contributors&gt;&lt;auth-address&gt;National Nutrition and Food Technology Research Institute, Shaheed Beheshti University, P.O. Box 19395-4741, Tehran, IR, Iran. etebar@chamran.ut.ac.in&lt;/auth-address&gt;&lt;titles&gt;&lt;title&gt;IDDM and early exposure of infant to cow&amp;apos;s milk and solid food&lt;/title&gt;&lt;secondary-title&gt;Indian Journal of Pediatrics&lt;/secondary-title&gt;&lt;/titles&gt;&lt;periodical&gt;&lt;full-title&gt;Indian Journal of Pediatrics&lt;/full-title&gt;&lt;/periodical&gt;&lt;pages&gt;107-10&lt;/pages&gt;&lt;volume&gt;68&lt;/volume&gt;&lt;number&gt;2&lt;/number&gt;&lt;dates&gt;&lt;year&gt;2001&lt;/year&gt;&lt;/dates&gt;&lt;accession-num&gt;11284175&lt;/accession-num&gt;&lt;work-type&gt;Research Support, U.S. Gov&amp;apos;t, P.H.S.&lt;/work-type&gt;&lt;urls&gt;&lt;related-urls&gt;&lt;url&gt;http://ovidsp.ovid.com/ovidweb.cgi?T=JS&amp;amp;CSC=Y&amp;amp;NEWS=N&amp;amp;PAGE=fulltext&amp;amp;D=med4&amp;amp;AN=11284175&lt;/url&gt;&lt;url&gt;http://metalib.lib.ic.ac.uk:9003/sfx_local?sid=OVID&amp;amp;isbn=&amp;amp;issn=0019-5456&amp;amp;volume=68&amp;amp;issue=2&amp;amp;date=2001&amp;amp;title=Indian+Journal+of+Pediatrics&amp;amp;atitle=IDDM+and+early+exposure+of+infant+to+cow%27s+milk+and+solid+food.&amp;amp;aulast=Esfarjani+F&amp;amp;spage=107&lt;/url&gt;&lt;/related-urls&gt;&lt;/urls&gt;&lt;remote-database-name&gt;MEDLINE&lt;/remote-database-name&gt;&lt;remote-database-provider&gt;Ovid Technologies&lt;/remote-database-provider&gt;&lt;/record&gt;&lt;/Cite&gt;&lt;/EndNote&gt;</w:instrText>
      </w:r>
      <w:r w:rsidR="00B319C9" w:rsidRPr="00B319C9">
        <w:rPr>
          <w:rFonts w:ascii="Times New Roman" w:hAnsi="Times New Roman" w:cs="Times New Roman"/>
          <w:sz w:val="24"/>
          <w:szCs w:val="24"/>
        </w:rPr>
        <w:fldChar w:fldCharType="separate"/>
      </w:r>
      <w:r w:rsidR="00B319C9" w:rsidRPr="00B319C9">
        <w:rPr>
          <w:rFonts w:ascii="Times New Roman" w:hAnsi="Times New Roman" w:cs="Times New Roman"/>
          <w:noProof/>
          <w:sz w:val="24"/>
          <w:szCs w:val="24"/>
        </w:rPr>
        <w:t>(</w:t>
      </w:r>
      <w:hyperlink w:anchor="_ENREF_32" w:tooltip="Esfarjani, 2001 #374" w:history="1">
        <w:r w:rsidR="00B319C9" w:rsidRPr="00B319C9">
          <w:rPr>
            <w:rFonts w:ascii="Times New Roman" w:hAnsi="Times New Roman" w:cs="Times New Roman"/>
            <w:noProof/>
            <w:sz w:val="24"/>
            <w:szCs w:val="24"/>
          </w:rPr>
          <w:t>32</w:t>
        </w:r>
      </w:hyperlink>
      <w:r w:rsidR="00B319C9" w:rsidRPr="00B319C9">
        <w:rPr>
          <w:rFonts w:ascii="Times New Roman" w:hAnsi="Times New Roman" w:cs="Times New Roman"/>
          <w:noProof/>
          <w:sz w:val="24"/>
          <w:szCs w:val="24"/>
        </w:rPr>
        <w:t>)</w:t>
      </w:r>
      <w:r w:rsidR="00B319C9" w:rsidRPr="00B319C9">
        <w:rPr>
          <w:rFonts w:ascii="Times New Roman" w:hAnsi="Times New Roman" w:cs="Times New Roman"/>
          <w:sz w:val="24"/>
          <w:szCs w:val="24"/>
        </w:rPr>
        <w:fldChar w:fldCharType="end"/>
      </w:r>
      <w:r w:rsidR="009E0B4E" w:rsidRPr="009E0B4E">
        <w:rPr>
          <w:rFonts w:ascii="Times New Roman" w:hAnsi="Times New Roman" w:cs="Times New Roman"/>
          <w:sz w:val="24"/>
          <w:szCs w:val="24"/>
        </w:rPr>
        <w:t>, for unclear reasons, but timing of SF introduction occurred later in the study of Esfarjani than the other 2 studies, and if timing of SF introduction is not normally distributed then analysis of arithmetic mean (sd) may not be appropriate and may have contributed to the heterogeneity</w:t>
      </w:r>
      <w:r w:rsidR="00F219EF" w:rsidRPr="009E0B4E">
        <w:rPr>
          <w:rFonts w:ascii="Times New Roman" w:hAnsi="Times New Roman" w:cs="Times New Roman"/>
          <w:sz w:val="24"/>
          <w:szCs w:val="24"/>
        </w:rPr>
        <w:t>.</w:t>
      </w:r>
    </w:p>
    <w:p w14:paraId="1DA38AC2" w14:textId="77777777" w:rsidR="008E68E3" w:rsidRPr="00AB5D5F" w:rsidRDefault="00B0272B" w:rsidP="00910119">
      <w:pPr>
        <w:pStyle w:val="Caption"/>
        <w:spacing w:line="360" w:lineRule="auto"/>
        <w:ind w:left="426"/>
        <w:jc w:val="both"/>
        <w:rPr>
          <w:rFonts w:ascii="Times New Roman" w:hAnsi="Times New Roman" w:cs="Times New Roman"/>
          <w:color w:val="auto"/>
          <w:sz w:val="24"/>
          <w:szCs w:val="24"/>
        </w:rPr>
      </w:pPr>
      <w:bookmarkStart w:id="89" w:name="_Ref419462904"/>
      <w:bookmarkStart w:id="90" w:name="_Toc419734535"/>
      <w:r w:rsidRPr="00AB5D5F">
        <w:rPr>
          <w:rFonts w:ascii="Times New Roman" w:hAnsi="Times New Roman" w:cs="Times New Roman"/>
          <w:color w:val="auto"/>
          <w:sz w:val="24"/>
          <w:szCs w:val="24"/>
        </w:rPr>
        <w:t xml:space="preserve">Figure </w:t>
      </w:r>
      <w:r w:rsidR="008B4F30" w:rsidRPr="00AB5D5F">
        <w:rPr>
          <w:rFonts w:ascii="Times New Roman" w:hAnsi="Times New Roman" w:cs="Times New Roman"/>
          <w:color w:val="auto"/>
          <w:sz w:val="24"/>
          <w:szCs w:val="24"/>
        </w:rPr>
        <w:fldChar w:fldCharType="begin"/>
      </w:r>
      <w:r w:rsidR="007E145C" w:rsidRPr="00AB5D5F">
        <w:rPr>
          <w:rFonts w:ascii="Times New Roman" w:hAnsi="Times New Roman" w:cs="Times New Roman"/>
          <w:color w:val="auto"/>
          <w:sz w:val="24"/>
          <w:szCs w:val="24"/>
        </w:rPr>
        <w:instrText xml:space="preserve"> SEQ Figure \* ARABIC </w:instrText>
      </w:r>
      <w:r w:rsidR="008B4F30" w:rsidRPr="00AB5D5F">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21</w:t>
      </w:r>
      <w:r w:rsidR="008B4F30" w:rsidRPr="00AB5D5F">
        <w:rPr>
          <w:rFonts w:ascii="Times New Roman" w:hAnsi="Times New Roman" w:cs="Times New Roman"/>
          <w:color w:val="auto"/>
          <w:sz w:val="24"/>
          <w:szCs w:val="24"/>
        </w:rPr>
        <w:fldChar w:fldCharType="end"/>
      </w:r>
      <w:bookmarkEnd w:id="89"/>
      <w:r w:rsidR="007E145C" w:rsidRPr="00AB5D5F">
        <w:rPr>
          <w:rFonts w:ascii="Times New Roman" w:hAnsi="Times New Roman" w:cs="Times New Roman"/>
          <w:color w:val="auto"/>
          <w:sz w:val="24"/>
          <w:szCs w:val="24"/>
        </w:rPr>
        <w:t xml:space="preserve"> </w:t>
      </w:r>
      <w:r w:rsidR="001C7C2B" w:rsidRPr="00AB5D5F">
        <w:rPr>
          <w:rFonts w:ascii="Times New Roman" w:hAnsi="Times New Roman" w:cs="Times New Roman"/>
          <w:color w:val="auto"/>
          <w:sz w:val="24"/>
          <w:szCs w:val="24"/>
        </w:rPr>
        <w:t xml:space="preserve">Timing of </w:t>
      </w:r>
      <w:r w:rsidR="00AF797F" w:rsidRPr="00AB5D5F">
        <w:rPr>
          <w:rFonts w:ascii="Times New Roman" w:hAnsi="Times New Roman" w:cs="Times New Roman"/>
          <w:color w:val="auto"/>
          <w:sz w:val="24"/>
          <w:szCs w:val="24"/>
        </w:rPr>
        <w:t>solid food</w:t>
      </w:r>
      <w:r w:rsidR="007021D9" w:rsidRPr="00AB5D5F">
        <w:rPr>
          <w:rFonts w:ascii="Times New Roman" w:hAnsi="Times New Roman" w:cs="Times New Roman"/>
          <w:color w:val="auto"/>
          <w:sz w:val="24"/>
          <w:szCs w:val="24"/>
        </w:rPr>
        <w:t xml:space="preserve"> </w:t>
      </w:r>
      <w:r w:rsidR="001C7C2B" w:rsidRPr="00AB5D5F">
        <w:rPr>
          <w:rFonts w:ascii="Times New Roman" w:hAnsi="Times New Roman" w:cs="Times New Roman"/>
          <w:color w:val="auto"/>
          <w:sz w:val="24"/>
          <w:szCs w:val="24"/>
        </w:rPr>
        <w:t xml:space="preserve">introduction </w:t>
      </w:r>
      <w:r w:rsidR="007021D9" w:rsidRPr="00AB5D5F">
        <w:rPr>
          <w:rFonts w:ascii="Times New Roman" w:hAnsi="Times New Roman" w:cs="Times New Roman"/>
          <w:color w:val="auto"/>
          <w:sz w:val="24"/>
          <w:szCs w:val="24"/>
        </w:rPr>
        <w:t>as a continuous variable</w:t>
      </w:r>
      <w:r w:rsidRPr="00AB5D5F">
        <w:rPr>
          <w:rFonts w:ascii="Times New Roman" w:hAnsi="Times New Roman" w:cs="Times New Roman"/>
          <w:color w:val="auto"/>
          <w:sz w:val="24"/>
          <w:szCs w:val="24"/>
        </w:rPr>
        <w:t xml:space="preserve">, and </w:t>
      </w:r>
      <w:r w:rsidR="007021D9" w:rsidRPr="00AB5D5F">
        <w:rPr>
          <w:rFonts w:ascii="Times New Roman" w:hAnsi="Times New Roman" w:cs="Times New Roman"/>
          <w:color w:val="auto"/>
          <w:sz w:val="24"/>
          <w:szCs w:val="24"/>
        </w:rPr>
        <w:t xml:space="preserve">TIDM </w:t>
      </w:r>
      <w:r w:rsidRPr="00AB5D5F">
        <w:rPr>
          <w:rFonts w:ascii="Times New Roman" w:hAnsi="Times New Roman" w:cs="Times New Roman"/>
          <w:color w:val="auto"/>
          <w:sz w:val="24"/>
          <w:szCs w:val="24"/>
        </w:rPr>
        <w:t>risk</w:t>
      </w:r>
      <w:bookmarkEnd w:id="90"/>
    </w:p>
    <w:p w14:paraId="1DA38AC3" w14:textId="77777777" w:rsidR="00BA1EC9" w:rsidRPr="00910119" w:rsidRDefault="00497DA7" w:rsidP="00910119">
      <w:pPr>
        <w:spacing w:after="0" w:line="360" w:lineRule="auto"/>
        <w:rPr>
          <w:rFonts w:ascii="Times New Roman" w:hAnsi="Times New Roman" w:cs="Times New Roman"/>
        </w:rPr>
      </w:pPr>
      <w:r w:rsidRPr="00497DA7">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hAnsi="Times New Roman" w:cs="Times New Roman"/>
          <w:noProof/>
          <w:lang w:eastAsia="en-GB"/>
        </w:rPr>
        <w:drawing>
          <wp:inline distT="0" distB="0" distL="0" distR="0" wp14:anchorId="1DA38BC5" wp14:editId="1DA38BC6">
            <wp:extent cx="5924550" cy="1424762"/>
            <wp:effectExtent l="19050" t="0" r="0" b="0"/>
            <wp:docPr id="41" name="Picture 14" descr="C:\Users\Natalie\Downloads\Mean_difference_results\Meta-analysis_solid_MD_TIDM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atalie\Downloads\Mean_difference_results\Meta-analysis_solid_MD_TIDM_forest.jpg"/>
                    <pic:cNvPicPr>
                      <a:picLocks noChangeAspect="1" noChangeArrowheads="1"/>
                    </pic:cNvPicPr>
                  </pic:nvPicPr>
                  <pic:blipFill>
                    <a:blip r:embed="rId31" cstate="print"/>
                    <a:srcRect t="41293" b="34650"/>
                    <a:stretch>
                      <a:fillRect/>
                    </a:stretch>
                  </pic:blipFill>
                  <pic:spPr bwMode="auto">
                    <a:xfrm>
                      <a:off x="0" y="0"/>
                      <a:ext cx="5924550" cy="1424762"/>
                    </a:xfrm>
                    <a:prstGeom prst="rect">
                      <a:avLst/>
                    </a:prstGeom>
                    <a:noFill/>
                    <a:ln w="9525">
                      <a:noFill/>
                      <a:miter lim="800000"/>
                      <a:headEnd/>
                      <a:tailEnd/>
                    </a:ln>
                  </pic:spPr>
                </pic:pic>
              </a:graphicData>
            </a:graphic>
          </wp:inline>
        </w:drawing>
      </w:r>
    </w:p>
    <w:p w14:paraId="1DA38AC4" w14:textId="77777777" w:rsidR="007F7D2C" w:rsidRPr="009E0B4E" w:rsidRDefault="005D3493" w:rsidP="009E0B4E">
      <w:pPr>
        <w:pStyle w:val="Heading2"/>
        <w:spacing w:line="360" w:lineRule="auto"/>
        <w:ind w:left="213"/>
        <w:rPr>
          <w:rFonts w:ascii="Times New Roman" w:hAnsi="Times New Roman" w:cs="Times New Roman"/>
          <w:color w:val="auto"/>
          <w:sz w:val="24"/>
          <w:szCs w:val="24"/>
        </w:rPr>
      </w:pPr>
      <w:bookmarkStart w:id="91" w:name="_Toc416269583"/>
      <w:r>
        <w:rPr>
          <w:rFonts w:ascii="Times New Roman" w:hAnsi="Times New Roman" w:cs="Times New Roman"/>
          <w:color w:val="auto"/>
          <w:sz w:val="24"/>
          <w:szCs w:val="24"/>
        </w:rPr>
        <w:t xml:space="preserve">3.2.3 </w:t>
      </w:r>
      <w:r w:rsidR="000A3949" w:rsidRPr="00AD6D36">
        <w:rPr>
          <w:rFonts w:ascii="Times New Roman" w:hAnsi="Times New Roman" w:cs="Times New Roman"/>
          <w:color w:val="auto"/>
          <w:sz w:val="24"/>
          <w:szCs w:val="24"/>
        </w:rPr>
        <w:t xml:space="preserve">Other studies </w:t>
      </w:r>
      <w:r w:rsidR="00AF797F" w:rsidRPr="00AD6D36">
        <w:rPr>
          <w:rFonts w:ascii="Times New Roman" w:hAnsi="Times New Roman" w:cs="Times New Roman"/>
          <w:color w:val="auto"/>
          <w:sz w:val="24"/>
          <w:szCs w:val="24"/>
        </w:rPr>
        <w:t>solid food</w:t>
      </w:r>
      <w:r w:rsidR="00130D33" w:rsidRPr="00AD6D36">
        <w:rPr>
          <w:rFonts w:ascii="Times New Roman" w:hAnsi="Times New Roman" w:cs="Times New Roman"/>
          <w:color w:val="auto"/>
          <w:sz w:val="24"/>
          <w:szCs w:val="24"/>
        </w:rPr>
        <w:t xml:space="preserve"> </w:t>
      </w:r>
      <w:r w:rsidR="004E5064" w:rsidRPr="00AD6D36">
        <w:rPr>
          <w:rFonts w:ascii="Times New Roman" w:hAnsi="Times New Roman" w:cs="Times New Roman"/>
          <w:color w:val="auto"/>
          <w:sz w:val="24"/>
          <w:szCs w:val="24"/>
        </w:rPr>
        <w:t>introdu</w:t>
      </w:r>
      <w:r w:rsidR="00983FD1" w:rsidRPr="00AD6D36">
        <w:rPr>
          <w:rFonts w:ascii="Times New Roman" w:hAnsi="Times New Roman" w:cs="Times New Roman"/>
          <w:color w:val="auto"/>
          <w:sz w:val="24"/>
          <w:szCs w:val="24"/>
        </w:rPr>
        <w:t xml:space="preserve">ction </w:t>
      </w:r>
      <w:r w:rsidR="000A3949" w:rsidRPr="00AD6D36">
        <w:rPr>
          <w:rFonts w:ascii="Times New Roman" w:hAnsi="Times New Roman" w:cs="Times New Roman"/>
          <w:color w:val="auto"/>
          <w:sz w:val="24"/>
          <w:szCs w:val="24"/>
        </w:rPr>
        <w:t xml:space="preserve">and </w:t>
      </w:r>
      <w:r w:rsidR="007F0623" w:rsidRPr="00AD6D36">
        <w:rPr>
          <w:rFonts w:ascii="Times New Roman" w:hAnsi="Times New Roman" w:cs="Times New Roman"/>
          <w:color w:val="auto"/>
          <w:sz w:val="24"/>
          <w:szCs w:val="24"/>
        </w:rPr>
        <w:t>TIDM</w:t>
      </w:r>
      <w:r w:rsidR="00983FD1" w:rsidRPr="00AD6D36">
        <w:rPr>
          <w:rFonts w:ascii="Times New Roman" w:hAnsi="Times New Roman" w:cs="Times New Roman"/>
          <w:color w:val="auto"/>
          <w:sz w:val="24"/>
          <w:szCs w:val="24"/>
        </w:rPr>
        <w:t>,</w:t>
      </w:r>
      <w:r w:rsidR="000A3949" w:rsidRPr="00AD6D36">
        <w:rPr>
          <w:rFonts w:ascii="Times New Roman" w:hAnsi="Times New Roman" w:cs="Times New Roman"/>
          <w:color w:val="auto"/>
          <w:sz w:val="24"/>
          <w:szCs w:val="24"/>
        </w:rPr>
        <w:t xml:space="preserve"> which couldn’t be meta-analysed</w:t>
      </w:r>
      <w:bookmarkEnd w:id="91"/>
      <w:r w:rsidR="000A3949" w:rsidRPr="00AD6D36">
        <w:rPr>
          <w:rFonts w:ascii="Times New Roman" w:hAnsi="Times New Roman" w:cs="Times New Roman"/>
          <w:color w:val="auto"/>
          <w:sz w:val="24"/>
          <w:szCs w:val="24"/>
        </w:rPr>
        <w:t xml:space="preserve"> </w:t>
      </w:r>
    </w:p>
    <w:p w14:paraId="1DA38AC5" w14:textId="77777777" w:rsidR="0085301E" w:rsidRPr="0085301E" w:rsidRDefault="0085301E" w:rsidP="009E0B4E">
      <w:pPr>
        <w:spacing w:before="240" w:line="360" w:lineRule="auto"/>
        <w:jc w:val="both"/>
        <w:rPr>
          <w:rFonts w:ascii="Times New Roman" w:hAnsi="Times New Roman" w:cs="Times New Roman"/>
          <w:sz w:val="24"/>
        </w:rPr>
      </w:pPr>
      <w:r>
        <w:rPr>
          <w:rFonts w:ascii="Times New Roman" w:hAnsi="Times New Roman" w:cs="Times New Roman"/>
          <w:sz w:val="24"/>
        </w:rPr>
        <w:t xml:space="preserve">Meta-analyses included </w:t>
      </w:r>
      <w:r w:rsidR="00C413D7">
        <w:rPr>
          <w:rFonts w:ascii="Times New Roman" w:hAnsi="Times New Roman" w:cs="Times New Roman"/>
          <w:sz w:val="24"/>
        </w:rPr>
        <w:t>1</w:t>
      </w:r>
      <w:r>
        <w:rPr>
          <w:rFonts w:ascii="Times New Roman" w:hAnsi="Times New Roman" w:cs="Times New Roman"/>
          <w:sz w:val="24"/>
        </w:rPr>
        <w:t xml:space="preserve"> cohort and </w:t>
      </w:r>
      <w:r w:rsidR="00C413D7">
        <w:rPr>
          <w:rFonts w:ascii="Times New Roman" w:hAnsi="Times New Roman" w:cs="Times New Roman"/>
          <w:sz w:val="24"/>
        </w:rPr>
        <w:t>4</w:t>
      </w:r>
      <w:r>
        <w:rPr>
          <w:rFonts w:ascii="Times New Roman" w:hAnsi="Times New Roman" w:cs="Times New Roman"/>
          <w:sz w:val="24"/>
        </w:rPr>
        <w:t xml:space="preserve"> case control studies in total, including at least </w:t>
      </w:r>
      <w:r w:rsidR="00B3289A">
        <w:rPr>
          <w:rFonts w:ascii="Times New Roman" w:hAnsi="Times New Roman" w:cs="Times New Roman"/>
          <w:sz w:val="24"/>
        </w:rPr>
        <w:t>2264</w:t>
      </w:r>
      <w:r>
        <w:rPr>
          <w:rFonts w:ascii="Times New Roman" w:hAnsi="Times New Roman" w:cs="Times New Roman"/>
          <w:sz w:val="24"/>
        </w:rPr>
        <w:t xml:space="preserve"> participants with TIDM. A further </w:t>
      </w:r>
      <w:r w:rsidR="00C413D7">
        <w:rPr>
          <w:rFonts w:ascii="Times New Roman" w:hAnsi="Times New Roman" w:cs="Times New Roman"/>
          <w:sz w:val="24"/>
        </w:rPr>
        <w:t>1</w:t>
      </w:r>
      <w:r>
        <w:rPr>
          <w:rFonts w:ascii="Times New Roman" w:hAnsi="Times New Roman" w:cs="Times New Roman"/>
          <w:sz w:val="24"/>
        </w:rPr>
        <w:t xml:space="preserve"> nested case control and </w:t>
      </w:r>
      <w:r w:rsidR="00747AEB">
        <w:rPr>
          <w:rFonts w:ascii="Times New Roman" w:hAnsi="Times New Roman" w:cs="Times New Roman"/>
          <w:sz w:val="24"/>
        </w:rPr>
        <w:t>7</w:t>
      </w:r>
      <w:r>
        <w:rPr>
          <w:rFonts w:ascii="Times New Roman" w:hAnsi="Times New Roman" w:cs="Times New Roman"/>
          <w:sz w:val="24"/>
        </w:rPr>
        <w:t xml:space="preserve"> case control studies</w:t>
      </w:r>
      <w:r w:rsidRPr="00A544B2">
        <w:rPr>
          <w:rFonts w:ascii="Times New Roman" w:hAnsi="Times New Roman" w:cs="Times New Roman"/>
          <w:sz w:val="24"/>
        </w:rPr>
        <w:t xml:space="preserve"> reported relevant data which could not be included in meta-analysis</w:t>
      </w:r>
      <w:r>
        <w:rPr>
          <w:rFonts w:ascii="Times New Roman" w:hAnsi="Times New Roman" w:cs="Times New Roman"/>
          <w:sz w:val="24"/>
        </w:rPr>
        <w:t xml:space="preserve">, in relation to at least </w:t>
      </w:r>
      <w:r w:rsidR="00ED14EC">
        <w:rPr>
          <w:rFonts w:ascii="Times New Roman" w:hAnsi="Times New Roman" w:cs="Times New Roman"/>
          <w:sz w:val="24"/>
        </w:rPr>
        <w:t>18</w:t>
      </w:r>
      <w:r w:rsidR="00747AEB">
        <w:rPr>
          <w:rFonts w:ascii="Times New Roman" w:hAnsi="Times New Roman" w:cs="Times New Roman"/>
          <w:sz w:val="24"/>
        </w:rPr>
        <w:t>2</w:t>
      </w:r>
      <w:r w:rsidR="00ED14EC">
        <w:rPr>
          <w:rFonts w:ascii="Times New Roman" w:hAnsi="Times New Roman" w:cs="Times New Roman"/>
          <w:sz w:val="24"/>
        </w:rPr>
        <w:t>5</w:t>
      </w:r>
      <w:r>
        <w:rPr>
          <w:rFonts w:ascii="Times New Roman" w:hAnsi="Times New Roman" w:cs="Times New Roman"/>
          <w:sz w:val="24"/>
        </w:rPr>
        <w:t xml:space="preserve"> </w:t>
      </w:r>
      <w:r w:rsidRPr="00E16007">
        <w:rPr>
          <w:rFonts w:ascii="Times New Roman" w:hAnsi="Times New Roman" w:cs="Times New Roman"/>
          <w:sz w:val="24"/>
          <w:szCs w:val="24"/>
        </w:rPr>
        <w:t xml:space="preserve">participants with TIDM. These studies are summarised in </w:t>
      </w:r>
      <w:r w:rsidR="00A33D76" w:rsidRPr="00E16007">
        <w:rPr>
          <w:rFonts w:ascii="Times New Roman" w:hAnsi="Times New Roman" w:cs="Times New Roman"/>
          <w:sz w:val="24"/>
          <w:szCs w:val="24"/>
        </w:rPr>
        <w:fldChar w:fldCharType="begin"/>
      </w:r>
      <w:r w:rsidR="00A33D76" w:rsidRPr="00E16007">
        <w:rPr>
          <w:rFonts w:ascii="Times New Roman" w:hAnsi="Times New Roman" w:cs="Times New Roman"/>
          <w:sz w:val="24"/>
          <w:szCs w:val="24"/>
        </w:rPr>
        <w:instrText xml:space="preserve"> REF _Ref419477465 \h </w:instrText>
      </w:r>
      <w:r w:rsidR="00E16007" w:rsidRPr="00E16007">
        <w:rPr>
          <w:rFonts w:ascii="Times New Roman" w:hAnsi="Times New Roman" w:cs="Times New Roman"/>
          <w:sz w:val="24"/>
          <w:szCs w:val="24"/>
        </w:rPr>
        <w:instrText xml:space="preserve"> \* MERGEFORMAT </w:instrText>
      </w:r>
      <w:r w:rsidR="00A33D76" w:rsidRPr="00E16007">
        <w:rPr>
          <w:rFonts w:ascii="Times New Roman" w:hAnsi="Times New Roman" w:cs="Times New Roman"/>
          <w:sz w:val="24"/>
          <w:szCs w:val="24"/>
        </w:rPr>
      </w:r>
      <w:r w:rsidR="00A33D76" w:rsidRPr="00E16007">
        <w:rPr>
          <w:rFonts w:ascii="Times New Roman" w:hAnsi="Times New Roman" w:cs="Times New Roman"/>
          <w:sz w:val="24"/>
          <w:szCs w:val="24"/>
        </w:rPr>
        <w:fldChar w:fldCharType="separate"/>
      </w:r>
      <w:r w:rsidR="00F86BAA" w:rsidRPr="00E16007">
        <w:rPr>
          <w:rFonts w:ascii="Times New Roman" w:hAnsi="Times New Roman" w:cs="Times New Roman"/>
          <w:sz w:val="24"/>
          <w:szCs w:val="24"/>
        </w:rPr>
        <w:t xml:space="preserve">Table </w:t>
      </w:r>
      <w:r w:rsidR="00F86BAA" w:rsidRPr="00E16007">
        <w:rPr>
          <w:rFonts w:ascii="Times New Roman" w:hAnsi="Times New Roman" w:cs="Times New Roman"/>
          <w:noProof/>
          <w:sz w:val="24"/>
          <w:szCs w:val="24"/>
        </w:rPr>
        <w:t>12</w:t>
      </w:r>
      <w:r w:rsidR="00A33D76" w:rsidRPr="00E16007">
        <w:rPr>
          <w:rFonts w:ascii="Times New Roman" w:hAnsi="Times New Roman" w:cs="Times New Roman"/>
          <w:sz w:val="24"/>
          <w:szCs w:val="24"/>
        </w:rPr>
        <w:fldChar w:fldCharType="end"/>
      </w:r>
      <w:r w:rsidRPr="00E16007">
        <w:rPr>
          <w:rFonts w:ascii="Times New Roman" w:hAnsi="Times New Roman" w:cs="Times New Roman"/>
          <w:sz w:val="24"/>
          <w:szCs w:val="24"/>
        </w:rPr>
        <w:t xml:space="preserve">. </w:t>
      </w:r>
      <w:r w:rsidR="00ED14EC" w:rsidRPr="00E16007">
        <w:rPr>
          <w:rFonts w:ascii="Times New Roman" w:hAnsi="Times New Roman" w:cs="Times New Roman"/>
          <w:sz w:val="24"/>
          <w:szCs w:val="24"/>
        </w:rPr>
        <w:t>Two</w:t>
      </w:r>
      <w:r w:rsidRPr="00E16007">
        <w:rPr>
          <w:rFonts w:ascii="Times New Roman" w:hAnsi="Times New Roman" w:cs="Times New Roman"/>
          <w:sz w:val="24"/>
          <w:szCs w:val="24"/>
        </w:rPr>
        <w:t xml:space="preserve"> of the case control studies (</w:t>
      </w:r>
      <w:r w:rsidR="00C413D7" w:rsidRPr="00E16007">
        <w:rPr>
          <w:rFonts w:ascii="Times New Roman" w:hAnsi="Times New Roman" w:cs="Times New Roman"/>
          <w:sz w:val="24"/>
          <w:szCs w:val="24"/>
        </w:rPr>
        <w:t>Kostraba</w:t>
      </w:r>
      <w:r w:rsidRPr="00E16007">
        <w:rPr>
          <w:rFonts w:ascii="Times New Roman" w:hAnsi="Times New Roman" w:cs="Times New Roman"/>
          <w:sz w:val="24"/>
          <w:szCs w:val="24"/>
        </w:rPr>
        <w:t xml:space="preserve"> </w:t>
      </w:r>
      <w:r w:rsidR="008B4F30" w:rsidRPr="00E16007">
        <w:rPr>
          <w:rFonts w:ascii="Times New Roman" w:hAnsi="Times New Roman" w:cs="Times New Roman"/>
          <w:sz w:val="24"/>
          <w:szCs w:val="24"/>
        </w:rPr>
        <w:fldChar w:fldCharType="begin">
          <w:fldData xml:space="preserve">PEVuZE5vdGU+PENpdGU+PEF1dGhvcj5Lb3N0cmFiYTwvQXV0aG9yPjxZZWFyPjE5OTM8L1llYXI+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</w:fldData>
        </w:fldChar>
      </w:r>
      <w:r w:rsidR="00CD438A" w:rsidRPr="00E16007">
        <w:rPr>
          <w:rFonts w:ascii="Times New Roman" w:hAnsi="Times New Roman" w:cs="Times New Roman"/>
          <w:sz w:val="24"/>
          <w:szCs w:val="24"/>
        </w:rPr>
        <w:instrText xml:space="preserve"> ADDIN EN.CITE </w:instrText>
      </w:r>
      <w:r w:rsidR="00CD438A" w:rsidRPr="00E16007">
        <w:rPr>
          <w:rFonts w:ascii="Times New Roman" w:hAnsi="Times New Roman" w:cs="Times New Roman"/>
          <w:sz w:val="24"/>
          <w:szCs w:val="24"/>
        </w:rPr>
        <w:fldChar w:fldCharType="begin">
          <w:fldData xml:space="preserve">PEVuZE5vdGU+PENpdGU+PEF1dGhvcj5Lb3N0cmFiYTwvQXV0aG9yPjxZZWFyPjE5OTM8L1llYXI+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</w:fldData>
        </w:fldChar>
      </w:r>
      <w:r w:rsidR="00CD438A" w:rsidRPr="00E16007">
        <w:rPr>
          <w:rFonts w:ascii="Times New Roman" w:hAnsi="Times New Roman" w:cs="Times New Roman"/>
          <w:sz w:val="24"/>
          <w:szCs w:val="24"/>
        </w:rPr>
        <w:instrText xml:space="preserve"> ADDIN EN.CITE.DATA </w:instrText>
      </w:r>
      <w:r w:rsidR="00CD438A" w:rsidRPr="00E16007">
        <w:rPr>
          <w:rFonts w:ascii="Times New Roman" w:hAnsi="Times New Roman" w:cs="Times New Roman"/>
          <w:sz w:val="24"/>
          <w:szCs w:val="24"/>
        </w:rPr>
      </w:r>
      <w:r w:rsidR="00CD438A" w:rsidRPr="00E16007">
        <w:rPr>
          <w:rFonts w:ascii="Times New Roman" w:hAnsi="Times New Roman" w:cs="Times New Roman"/>
          <w:sz w:val="24"/>
          <w:szCs w:val="24"/>
        </w:rPr>
        <w:fldChar w:fldCharType="end"/>
      </w:r>
      <w:r w:rsidR="008B4F30" w:rsidRPr="00E16007">
        <w:rPr>
          <w:rFonts w:ascii="Times New Roman" w:hAnsi="Times New Roman" w:cs="Times New Roman"/>
          <w:sz w:val="24"/>
          <w:szCs w:val="24"/>
        </w:rPr>
      </w:r>
      <w:r w:rsidR="008B4F30" w:rsidRPr="00E16007">
        <w:rPr>
          <w:rFonts w:ascii="Times New Roman" w:hAnsi="Times New Roman" w:cs="Times New Roman"/>
          <w:sz w:val="24"/>
          <w:szCs w:val="24"/>
        </w:rPr>
        <w:fldChar w:fldCharType="separate"/>
      </w:r>
      <w:r w:rsidR="00CD438A" w:rsidRPr="00E16007">
        <w:rPr>
          <w:rFonts w:ascii="Times New Roman" w:hAnsi="Times New Roman" w:cs="Times New Roman"/>
          <w:noProof/>
          <w:sz w:val="24"/>
          <w:szCs w:val="24"/>
        </w:rPr>
        <w:t>(</w:t>
      </w:r>
      <w:hyperlink w:anchor="_ENREF_38" w:tooltip="Kostraba, 1993 #760" w:history="1">
        <w:r w:rsidR="00CD438A" w:rsidRPr="00E16007">
          <w:rPr>
            <w:rFonts w:ascii="Times New Roman" w:hAnsi="Times New Roman" w:cs="Times New Roman"/>
            <w:noProof/>
            <w:sz w:val="24"/>
            <w:szCs w:val="24"/>
          </w:rPr>
          <w:t>38</w:t>
        </w:r>
      </w:hyperlink>
      <w:r w:rsidR="00CD438A" w:rsidRPr="00E16007">
        <w:rPr>
          <w:rFonts w:ascii="Times New Roman" w:hAnsi="Times New Roman" w:cs="Times New Roman"/>
          <w:noProof/>
          <w:sz w:val="24"/>
          <w:szCs w:val="24"/>
        </w:rPr>
        <w:t xml:space="preserve">, </w:t>
      </w:r>
      <w:hyperlink w:anchor="_ENREF_49" w:tooltip="Rosenbauer, 2008 #1250" w:history="1">
        <w:r w:rsidR="00CD438A" w:rsidRPr="00E16007">
          <w:rPr>
            <w:rFonts w:ascii="Times New Roman" w:hAnsi="Times New Roman" w:cs="Times New Roman"/>
            <w:noProof/>
            <w:sz w:val="24"/>
            <w:szCs w:val="24"/>
          </w:rPr>
          <w:t>49</w:t>
        </w:r>
      </w:hyperlink>
      <w:r w:rsidR="00CD438A" w:rsidRPr="00E16007">
        <w:rPr>
          <w:rFonts w:ascii="Times New Roman" w:hAnsi="Times New Roman" w:cs="Times New Roman"/>
          <w:noProof/>
          <w:sz w:val="24"/>
          <w:szCs w:val="24"/>
        </w:rPr>
        <w:t>)</w:t>
      </w:r>
      <w:r w:rsidR="008B4F30" w:rsidRPr="00E16007">
        <w:rPr>
          <w:rFonts w:ascii="Times New Roman" w:hAnsi="Times New Roman" w:cs="Times New Roman"/>
          <w:sz w:val="24"/>
          <w:szCs w:val="24"/>
        </w:rPr>
        <w:fldChar w:fldCharType="end"/>
      </w:r>
      <w:r w:rsidRPr="00E16007">
        <w:rPr>
          <w:rFonts w:ascii="Times New Roman" w:hAnsi="Times New Roman" w:cs="Times New Roman"/>
          <w:sz w:val="24"/>
          <w:szCs w:val="24"/>
        </w:rPr>
        <w:t xml:space="preserve">, </w:t>
      </w:r>
      <w:r w:rsidR="00C413D7" w:rsidRPr="00E16007">
        <w:rPr>
          <w:rFonts w:ascii="Times New Roman" w:hAnsi="Times New Roman" w:cs="Times New Roman"/>
          <w:sz w:val="24"/>
          <w:szCs w:val="24"/>
        </w:rPr>
        <w:t>Rosenbauer</w:t>
      </w:r>
      <w:r w:rsidRPr="00E16007">
        <w:rPr>
          <w:rFonts w:ascii="Times New Roman" w:hAnsi="Times New Roman" w:cs="Times New Roman"/>
          <w:sz w:val="24"/>
          <w:szCs w:val="24"/>
        </w:rPr>
        <w:t xml:space="preserve"> </w:t>
      </w:r>
      <w:r w:rsidR="008B4F30" w:rsidRPr="00E16007">
        <w:rPr>
          <w:rFonts w:ascii="Times New Roman" w:hAnsi="Times New Roman" w:cs="Times New Roman"/>
          <w:sz w:val="24"/>
          <w:szCs w:val="24"/>
        </w:rPr>
        <w:fldChar w:fldCharType="begin"/>
      </w:r>
      <w:r w:rsidR="00CD438A" w:rsidRPr="00E16007">
        <w:rPr>
          <w:rFonts w:ascii="Times New Roman" w:hAnsi="Times New Roman" w:cs="Times New Roman"/>
          <w:sz w:val="24"/>
          <w:szCs w:val="24"/>
        </w:rPr>
        <w:instrText xml:space="preserve"> ADDIN EN.CITE &lt;EndNote&gt;&lt;Cite&gt;&lt;Author&gt;Rosenbauer&lt;/Author&gt;&lt;Year&gt;2008&lt;/Year&gt;&lt;RecNum&gt;1250&lt;/RecNum&gt;&lt;DisplayText&gt;(49)&lt;/DisplayText&gt;&lt;record&gt;&lt;rec-number&gt;1250&lt;/rec-number&gt;&lt;foreign-keys&gt;&lt;key app="EN" db-id="pdz5ff5auvzrzxe5feuxsevkxdx5fvzaa0ra"&gt;1250&lt;/key&gt;&lt;/foreign-keys&gt;&lt;ref-type name="Journal Article"&gt;17&lt;/ref-type&gt;&lt;contributors&gt;&lt;authors&gt;&lt;author&gt;Rosenbauer, J.&lt;/author&gt;&lt;author&gt;Herzig, P.&lt;/author&gt;&lt;author&gt;Giani, G.&lt;/author&gt;&lt;/authors&gt;&lt;/contributors&gt;&lt;auth-address&gt;Institute of Biometrics and Epidemiology, German Diabetes Centre, Leibniz Institute at Heinrich-Heine University Dusseldorf, Germany. joachim.rosenbauer@ddz. uni-duesseldorf.de&lt;/auth-address&gt;&lt;titles&gt;&lt;title&gt;Early infant feeding and risk of type 1 diabetes mellitus-a nationwide population-based case-control study in pre-school children&lt;/title&gt;&lt;secondary-title&gt;Diabetes/Metabolism Research Reviews&lt;/secondary-title&gt;&lt;/titles&gt;&lt;periodical&gt;&lt;full-title&gt;Diabetes/Metabolism Research Reviews&lt;/full-title&gt;&lt;/periodical&gt;&lt;pages&gt;211-22&lt;/pages&gt;&lt;volume&gt;24&lt;/volume&gt;&lt;number&gt;3&lt;/number&gt;&lt;dates&gt;&lt;year&gt;2008&lt;/year&gt;&lt;/dates&gt;&lt;accession-num&gt;17968982&lt;/accession-num&gt;&lt;work-type&gt;Research Support, Non-U.S. Gov&amp;apos;t&lt;/work-type&gt;&lt;urls&gt;&lt;related-urls&gt;&lt;url&gt;http://ovidsp.ovid.com/ovidweb.cgi?T=JS&amp;amp;CSC=Y&amp;amp;NEWS=N&amp;amp;PAGE=fulltext&amp;amp;D=med4&amp;amp;AN=17968982&lt;/url&gt;&lt;url&gt;http://metalib.lib.ic.ac.uk:9003/sfx_local?sid=OVID&amp;amp;isbn=&amp;amp;issn=1520-7552&amp;amp;volume=24&amp;amp;issue=3&amp;amp;date=2008&amp;amp;title=Diabetes%2FMetabolism+Research+Reviews&amp;amp;atitle=Early+infant+feeding+and+risk+of+type+1+diabetes+mellitus-a+nationwide+population-based+case-control+study+in+pre-school+children.&amp;amp;aulast=Rosenbauer+J&amp;amp;spage=211&lt;/url&gt;&lt;url&gt;http://onlinelibrary.wiley.com/store/10.1002/dmrr.791/asset/791_ftp.pdf?v=1&amp;amp;t=ht331tof&amp;amp;s=130c93bcfef65fb88698dab79d12de5e6c7e3567&lt;/url&gt;&lt;/related-urls&gt;&lt;/urls&gt;&lt;remote-database-name&gt;MEDLINE&lt;/remote-database-name&gt;&lt;remote-database-provider&gt;Ovid Technologies&lt;/remote-database-provider&gt;&lt;/record&gt;&lt;/Cite&gt;&lt;/EndNote&gt;</w:instrText>
      </w:r>
      <w:r w:rsidR="008B4F30" w:rsidRPr="00E16007">
        <w:rPr>
          <w:rFonts w:ascii="Times New Roman" w:hAnsi="Times New Roman" w:cs="Times New Roman"/>
          <w:sz w:val="24"/>
          <w:szCs w:val="24"/>
        </w:rPr>
        <w:fldChar w:fldCharType="separate"/>
      </w:r>
      <w:r w:rsidR="00CD438A" w:rsidRPr="00E16007">
        <w:rPr>
          <w:rFonts w:ascii="Times New Roman" w:hAnsi="Times New Roman" w:cs="Times New Roman"/>
          <w:noProof/>
          <w:sz w:val="24"/>
          <w:szCs w:val="24"/>
        </w:rPr>
        <w:t>(</w:t>
      </w:r>
      <w:hyperlink w:anchor="_ENREF_49" w:tooltip="Rosenbauer, 2008 #1250" w:history="1">
        <w:r w:rsidR="00CD438A" w:rsidRPr="00E16007">
          <w:rPr>
            <w:rFonts w:ascii="Times New Roman" w:hAnsi="Times New Roman" w:cs="Times New Roman"/>
            <w:noProof/>
            <w:sz w:val="24"/>
            <w:szCs w:val="24"/>
          </w:rPr>
          <w:t>49</w:t>
        </w:r>
      </w:hyperlink>
      <w:r w:rsidR="00CD438A" w:rsidRPr="00E16007">
        <w:rPr>
          <w:rFonts w:ascii="Times New Roman" w:hAnsi="Times New Roman" w:cs="Times New Roman"/>
          <w:noProof/>
          <w:sz w:val="24"/>
          <w:szCs w:val="24"/>
        </w:rPr>
        <w:t>)</w:t>
      </w:r>
      <w:r w:rsidR="008B4F30" w:rsidRPr="00E16007">
        <w:rPr>
          <w:rFonts w:ascii="Times New Roman" w:hAnsi="Times New Roman" w:cs="Times New Roman"/>
          <w:sz w:val="24"/>
          <w:szCs w:val="24"/>
        </w:rPr>
        <w:fldChar w:fldCharType="end"/>
      </w:r>
      <w:r w:rsidRPr="00E16007">
        <w:rPr>
          <w:rFonts w:ascii="Times New Roman" w:hAnsi="Times New Roman" w:cs="Times New Roman"/>
          <w:sz w:val="24"/>
          <w:szCs w:val="24"/>
        </w:rPr>
        <w:t>) showed</w:t>
      </w:r>
      <w:r w:rsidR="00C413D7">
        <w:rPr>
          <w:rFonts w:ascii="Times New Roman" w:hAnsi="Times New Roman" w:cs="Times New Roman"/>
          <w:sz w:val="24"/>
        </w:rPr>
        <w:t xml:space="preserve"> a significant relationship between</w:t>
      </w:r>
      <w:r w:rsidRPr="0085301E">
        <w:rPr>
          <w:rFonts w:ascii="Times New Roman" w:hAnsi="Times New Roman" w:cs="Times New Roman"/>
          <w:sz w:val="24"/>
        </w:rPr>
        <w:t xml:space="preserve"> </w:t>
      </w:r>
      <w:r w:rsidR="00C413D7">
        <w:rPr>
          <w:rFonts w:ascii="Times New Roman" w:hAnsi="Times New Roman" w:cs="Times New Roman"/>
          <w:sz w:val="24"/>
        </w:rPr>
        <w:t xml:space="preserve">early introduction of solid food </w:t>
      </w:r>
      <w:r w:rsidRPr="0085301E">
        <w:rPr>
          <w:rFonts w:ascii="Times New Roman" w:hAnsi="Times New Roman" w:cs="Times New Roman"/>
          <w:sz w:val="24"/>
        </w:rPr>
        <w:t xml:space="preserve">in TIDM compared to unaffected subjects. </w:t>
      </w:r>
      <w:r w:rsidR="00B3289A">
        <w:rPr>
          <w:rFonts w:ascii="Times New Roman" w:hAnsi="Times New Roman" w:cs="Times New Roman"/>
          <w:sz w:val="24"/>
        </w:rPr>
        <w:t>6</w:t>
      </w:r>
      <w:r w:rsidRPr="0085301E">
        <w:rPr>
          <w:rFonts w:ascii="Times New Roman" w:hAnsi="Times New Roman" w:cs="Times New Roman"/>
          <w:sz w:val="24"/>
        </w:rPr>
        <w:t xml:space="preserve"> studies showed no significant relationship, although </w:t>
      </w:r>
      <w:r w:rsidR="00C413D7">
        <w:rPr>
          <w:rFonts w:ascii="Times New Roman" w:hAnsi="Times New Roman" w:cs="Times New Roman"/>
          <w:sz w:val="24"/>
        </w:rPr>
        <w:t>solid food introduction</w:t>
      </w:r>
      <w:r w:rsidRPr="0085301E">
        <w:rPr>
          <w:rFonts w:ascii="Times New Roman" w:hAnsi="Times New Roman" w:cs="Times New Roman"/>
          <w:sz w:val="24"/>
        </w:rPr>
        <w:t xml:space="preserve"> was </w:t>
      </w:r>
      <w:r w:rsidR="00C413D7">
        <w:rPr>
          <w:rFonts w:ascii="Times New Roman" w:hAnsi="Times New Roman" w:cs="Times New Roman"/>
          <w:sz w:val="24"/>
        </w:rPr>
        <w:t>earli</w:t>
      </w:r>
      <w:r w:rsidRPr="0085301E">
        <w:rPr>
          <w:rFonts w:ascii="Times New Roman" w:hAnsi="Times New Roman" w:cs="Times New Roman"/>
          <w:sz w:val="24"/>
        </w:rPr>
        <w:t xml:space="preserve">er in people with TIDM in </w:t>
      </w:r>
      <w:r w:rsidR="00ED14EC">
        <w:rPr>
          <w:rFonts w:ascii="Times New Roman" w:hAnsi="Times New Roman" w:cs="Times New Roman"/>
          <w:sz w:val="24"/>
        </w:rPr>
        <w:t xml:space="preserve">3 of these 6 studies, </w:t>
      </w:r>
      <w:r w:rsidRPr="0085301E">
        <w:rPr>
          <w:rFonts w:ascii="Times New Roman" w:hAnsi="Times New Roman" w:cs="Times New Roman"/>
          <w:sz w:val="24"/>
        </w:rPr>
        <w:t xml:space="preserve">and similar or unclear in </w:t>
      </w:r>
      <w:r w:rsidR="00B3289A">
        <w:rPr>
          <w:rFonts w:ascii="Times New Roman" w:hAnsi="Times New Roman" w:cs="Times New Roman"/>
          <w:sz w:val="24"/>
        </w:rPr>
        <w:t>3</w:t>
      </w:r>
      <w:r w:rsidRPr="0085301E">
        <w:rPr>
          <w:rFonts w:ascii="Times New Roman" w:hAnsi="Times New Roman" w:cs="Times New Roman"/>
          <w:sz w:val="24"/>
        </w:rPr>
        <w:t>.</w:t>
      </w:r>
    </w:p>
    <w:p w14:paraId="1DA38AC6" w14:textId="77777777" w:rsidR="00910119" w:rsidRDefault="00910119" w:rsidP="00910119">
      <w:pPr>
        <w:spacing w:after="0" w:line="360" w:lineRule="auto"/>
        <w:ind w:left="540"/>
        <w:rPr>
          <w:sz w:val="24"/>
          <w:szCs w:val="24"/>
        </w:rPr>
      </w:pPr>
    </w:p>
    <w:p w14:paraId="1DA38AC7" w14:textId="77777777" w:rsidR="003A1605" w:rsidRDefault="003A1605" w:rsidP="00910119">
      <w:pPr>
        <w:spacing w:after="0" w:line="360" w:lineRule="auto"/>
        <w:ind w:left="540"/>
        <w:rPr>
          <w:sz w:val="24"/>
          <w:szCs w:val="24"/>
        </w:rPr>
      </w:pPr>
    </w:p>
    <w:p w14:paraId="1DA38AC8" w14:textId="77777777" w:rsidR="003A1605" w:rsidRDefault="003A1605" w:rsidP="00AD6D36">
      <w:pPr>
        <w:spacing w:after="0" w:line="360" w:lineRule="auto"/>
        <w:rPr>
          <w:sz w:val="24"/>
          <w:szCs w:val="24"/>
        </w:rPr>
        <w:sectPr w:rsidR="003A1605" w:rsidSect="003A1605">
          <w:pgSz w:w="11906" w:h="16838"/>
          <w:pgMar w:top="1440" w:right="1440" w:bottom="1440" w:left="1134" w:header="709" w:footer="709" w:gutter="0"/>
          <w:cols w:space="708"/>
          <w:docGrid w:linePitch="360"/>
        </w:sectPr>
      </w:pPr>
    </w:p>
    <w:p w14:paraId="1DA38AC9" w14:textId="77777777" w:rsidR="00851206" w:rsidRPr="00D75C4C" w:rsidRDefault="00D10C87" w:rsidP="00D75C4C">
      <w:pPr>
        <w:pStyle w:val="Caption"/>
        <w:rPr>
          <w:rFonts w:ascii="Times New Roman" w:hAnsi="Times New Roman" w:cs="Times New Roman"/>
          <w:color w:val="auto"/>
          <w:sz w:val="24"/>
          <w:szCs w:val="24"/>
        </w:rPr>
      </w:pPr>
      <w:bookmarkStart w:id="92" w:name="_Ref419477465"/>
      <w:bookmarkStart w:id="93" w:name="_Toc419734548"/>
      <w:r w:rsidRPr="00D75C4C">
        <w:rPr>
          <w:rFonts w:ascii="Times New Roman" w:hAnsi="Times New Roman" w:cs="Times New Roman"/>
          <w:color w:val="auto"/>
          <w:sz w:val="24"/>
          <w:szCs w:val="24"/>
        </w:rPr>
        <w:lastRenderedPageBreak/>
        <w:t>Table</w:t>
      </w:r>
      <w:r w:rsidR="00D75C4C" w:rsidRPr="00D75C4C">
        <w:rPr>
          <w:rFonts w:ascii="Times New Roman" w:hAnsi="Times New Roman" w:cs="Times New Roman"/>
          <w:color w:val="auto"/>
          <w:sz w:val="24"/>
          <w:szCs w:val="24"/>
        </w:rPr>
        <w:t xml:space="preserve"> </w:t>
      </w:r>
      <w:r w:rsidR="008B4F30" w:rsidRPr="00D75C4C">
        <w:rPr>
          <w:rFonts w:ascii="Times New Roman" w:hAnsi="Times New Roman" w:cs="Times New Roman"/>
          <w:color w:val="auto"/>
          <w:sz w:val="24"/>
          <w:szCs w:val="24"/>
        </w:rPr>
        <w:fldChar w:fldCharType="begin"/>
      </w:r>
      <w:r w:rsidR="00D75C4C" w:rsidRPr="00D75C4C">
        <w:rPr>
          <w:rFonts w:ascii="Times New Roman" w:hAnsi="Times New Roman" w:cs="Times New Roman"/>
          <w:color w:val="auto"/>
          <w:sz w:val="24"/>
          <w:szCs w:val="24"/>
        </w:rPr>
        <w:instrText xml:space="preserve"> SEQ Table \* ARABIC </w:instrText>
      </w:r>
      <w:r w:rsidR="008B4F30" w:rsidRPr="00D75C4C">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12</w:t>
      </w:r>
      <w:r w:rsidR="008B4F30" w:rsidRPr="00D75C4C">
        <w:rPr>
          <w:rFonts w:ascii="Times New Roman" w:hAnsi="Times New Roman" w:cs="Times New Roman"/>
          <w:color w:val="auto"/>
          <w:sz w:val="24"/>
          <w:szCs w:val="24"/>
        </w:rPr>
        <w:fldChar w:fldCharType="end"/>
      </w:r>
      <w:bookmarkEnd w:id="92"/>
      <w:r w:rsidRPr="00D75C4C">
        <w:rPr>
          <w:rFonts w:ascii="Times New Roman" w:hAnsi="Times New Roman" w:cs="Times New Roman"/>
          <w:color w:val="auto"/>
          <w:sz w:val="24"/>
          <w:szCs w:val="24"/>
        </w:rPr>
        <w:t xml:space="preserve"> Other studies evaluating timing of </w:t>
      </w:r>
      <w:r w:rsidR="00AF797F" w:rsidRPr="00D75C4C">
        <w:rPr>
          <w:rFonts w:ascii="Times New Roman" w:hAnsi="Times New Roman" w:cs="Times New Roman"/>
          <w:color w:val="auto"/>
          <w:sz w:val="24"/>
          <w:szCs w:val="24"/>
        </w:rPr>
        <w:t>solid food</w:t>
      </w:r>
      <w:r w:rsidRPr="00D75C4C">
        <w:rPr>
          <w:rFonts w:ascii="Times New Roman" w:hAnsi="Times New Roman" w:cs="Times New Roman"/>
          <w:color w:val="auto"/>
          <w:sz w:val="24"/>
          <w:szCs w:val="24"/>
        </w:rPr>
        <w:t xml:space="preserve"> introduction and </w:t>
      </w:r>
      <w:r w:rsidR="007F0623" w:rsidRPr="00D75C4C">
        <w:rPr>
          <w:rFonts w:ascii="Times New Roman" w:hAnsi="Times New Roman" w:cs="Times New Roman"/>
          <w:color w:val="auto"/>
          <w:sz w:val="24"/>
          <w:szCs w:val="24"/>
        </w:rPr>
        <w:t>TIDM</w:t>
      </w:r>
      <w:r w:rsidRPr="00D75C4C">
        <w:rPr>
          <w:rFonts w:ascii="Times New Roman" w:hAnsi="Times New Roman" w:cs="Times New Roman"/>
          <w:color w:val="auto"/>
          <w:sz w:val="24"/>
          <w:szCs w:val="24"/>
        </w:rPr>
        <w:t xml:space="preserve"> which couldn’t be meta-analysed</w:t>
      </w:r>
      <w:bookmarkEnd w:id="93"/>
    </w:p>
    <w:tbl>
      <w:tblPr>
        <w:tblW w:w="14798" w:type="dxa"/>
        <w:jc w:val="center"/>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688"/>
        <w:gridCol w:w="993"/>
        <w:gridCol w:w="1134"/>
        <w:gridCol w:w="2268"/>
        <w:gridCol w:w="1110"/>
        <w:gridCol w:w="1729"/>
        <w:gridCol w:w="114"/>
        <w:gridCol w:w="1651"/>
        <w:gridCol w:w="603"/>
        <w:gridCol w:w="1573"/>
        <w:gridCol w:w="935"/>
      </w:tblGrid>
      <w:tr w:rsidR="00C23576" w:rsidRPr="00E16007" w14:paraId="1DA38AD3" w14:textId="77777777" w:rsidTr="009D5FA2">
        <w:trPr>
          <w:cantSplit/>
          <w:trHeight w:val="855"/>
          <w:tblHeader/>
          <w:jc w:val="center"/>
        </w:trPr>
        <w:tc>
          <w:tcPr>
            <w:tcW w:w="2688" w:type="dxa"/>
            <w:shd w:val="clear" w:color="auto" w:fill="BFBFBF" w:themeFill="background1" w:themeFillShade="BF"/>
            <w:vAlign w:val="center"/>
            <w:hideMark/>
          </w:tcPr>
          <w:p w14:paraId="1DA38ACA" w14:textId="77777777" w:rsidR="00D10C87" w:rsidRPr="00E16007" w:rsidRDefault="00D10C87" w:rsidP="002C0500">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First Author and Year of Publication</w:t>
            </w:r>
          </w:p>
        </w:tc>
        <w:tc>
          <w:tcPr>
            <w:tcW w:w="993" w:type="dxa"/>
            <w:shd w:val="clear" w:color="auto" w:fill="BFBFBF" w:themeFill="background1" w:themeFillShade="BF"/>
            <w:vAlign w:val="center"/>
            <w:hideMark/>
          </w:tcPr>
          <w:p w14:paraId="1DA38ACB" w14:textId="77777777" w:rsidR="00D10C87" w:rsidRPr="00E16007" w:rsidRDefault="00D10C87" w:rsidP="002C0500">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Design</w:t>
            </w:r>
          </w:p>
        </w:tc>
        <w:tc>
          <w:tcPr>
            <w:tcW w:w="1134" w:type="dxa"/>
            <w:shd w:val="clear" w:color="auto" w:fill="BFBFBF" w:themeFill="background1" w:themeFillShade="BF"/>
            <w:vAlign w:val="center"/>
            <w:hideMark/>
          </w:tcPr>
          <w:p w14:paraId="1DA38ACC" w14:textId="1A47BDB8" w:rsidR="00D10C87" w:rsidRPr="00E16007" w:rsidRDefault="00D10C87" w:rsidP="002C0500">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N</w:t>
            </w:r>
            <w:r w:rsidR="002C0500" w:rsidRPr="00E16007">
              <w:rPr>
                <w:rFonts w:ascii="Times New Roman" w:eastAsia="Times New Roman" w:hAnsi="Times New Roman" w:cs="Times New Roman"/>
                <w:b/>
                <w:bCs/>
                <w:color w:val="000000"/>
                <w:sz w:val="24"/>
                <w:szCs w:val="24"/>
                <w:lang w:eastAsia="en-GB"/>
              </w:rPr>
              <w:t>/n</w:t>
            </w:r>
            <w:r w:rsidR="00A82F2D">
              <w:rPr>
                <w:rFonts w:ascii="Times New Roman" w:eastAsia="Times New Roman" w:hAnsi="Times New Roman" w:cs="Times New Roman"/>
                <w:b/>
                <w:bCs/>
                <w:color w:val="000000"/>
                <w:sz w:val="24"/>
                <w:szCs w:val="24"/>
                <w:lang w:eastAsia="en-GB"/>
              </w:rPr>
              <w:t xml:space="preserve"> </w:t>
            </w:r>
            <w:r w:rsidR="002C0500" w:rsidRPr="00E16007">
              <w:rPr>
                <w:rFonts w:ascii="Times New Roman" w:eastAsia="Times New Roman" w:hAnsi="Times New Roman" w:cs="Times New Roman"/>
                <w:b/>
                <w:bCs/>
                <w:color w:val="000000"/>
                <w:sz w:val="24"/>
                <w:szCs w:val="24"/>
                <w:lang w:eastAsia="en-GB"/>
              </w:rPr>
              <w:t>cases</w:t>
            </w:r>
          </w:p>
        </w:tc>
        <w:tc>
          <w:tcPr>
            <w:tcW w:w="2268" w:type="dxa"/>
            <w:shd w:val="clear" w:color="auto" w:fill="BFBFBF" w:themeFill="background1" w:themeFillShade="BF"/>
            <w:vAlign w:val="center"/>
            <w:hideMark/>
          </w:tcPr>
          <w:p w14:paraId="1DA38ACD" w14:textId="77777777" w:rsidR="00D10C87" w:rsidRPr="00E16007" w:rsidRDefault="00D10C87" w:rsidP="002C0500">
            <w:pPr>
              <w:spacing w:after="0" w:line="240" w:lineRule="auto"/>
              <w:jc w:val="center"/>
              <w:rPr>
                <w:rFonts w:ascii="Times New Roman" w:eastAsia="Times New Roman" w:hAnsi="Times New Roman" w:cs="Times New Roman"/>
                <w:b/>
                <w:bCs/>
                <w:sz w:val="24"/>
                <w:szCs w:val="24"/>
                <w:lang w:eastAsia="en-GB"/>
              </w:rPr>
            </w:pPr>
            <w:r w:rsidRPr="00E16007">
              <w:rPr>
                <w:rFonts w:ascii="Times New Roman" w:eastAsia="Times New Roman" w:hAnsi="Times New Roman" w:cs="Times New Roman"/>
                <w:b/>
                <w:bCs/>
                <w:sz w:val="24"/>
                <w:szCs w:val="24"/>
                <w:lang w:eastAsia="en-GB"/>
              </w:rPr>
              <w:t xml:space="preserve">Age at first </w:t>
            </w:r>
            <w:r w:rsidR="00AF797F" w:rsidRPr="00E16007">
              <w:rPr>
                <w:rFonts w:ascii="Times New Roman" w:eastAsia="Times New Roman" w:hAnsi="Times New Roman" w:cs="Times New Roman"/>
                <w:b/>
                <w:bCs/>
                <w:sz w:val="24"/>
                <w:szCs w:val="24"/>
                <w:lang w:eastAsia="en-GB"/>
              </w:rPr>
              <w:t>solid food</w:t>
            </w:r>
            <w:r w:rsidRPr="00E16007">
              <w:rPr>
                <w:rFonts w:ascii="Times New Roman" w:eastAsia="Times New Roman" w:hAnsi="Times New Roman" w:cs="Times New Roman"/>
                <w:b/>
                <w:bCs/>
                <w:sz w:val="24"/>
                <w:szCs w:val="24"/>
                <w:lang w:eastAsia="en-GB"/>
              </w:rPr>
              <w:t xml:space="preserve"> introduction</w:t>
            </w:r>
          </w:p>
        </w:tc>
        <w:tc>
          <w:tcPr>
            <w:tcW w:w="1110" w:type="dxa"/>
            <w:shd w:val="clear" w:color="auto" w:fill="BFBFBF" w:themeFill="background1" w:themeFillShade="BF"/>
            <w:noWrap/>
            <w:vAlign w:val="center"/>
            <w:hideMark/>
          </w:tcPr>
          <w:p w14:paraId="1DA38ACE" w14:textId="77777777" w:rsidR="00D10C87" w:rsidRPr="00E16007" w:rsidRDefault="00D10C87" w:rsidP="002C0500">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Units</w:t>
            </w:r>
          </w:p>
        </w:tc>
        <w:tc>
          <w:tcPr>
            <w:tcW w:w="1843" w:type="dxa"/>
            <w:gridSpan w:val="2"/>
            <w:shd w:val="clear" w:color="auto" w:fill="BFBFBF" w:themeFill="background1" w:themeFillShade="BF"/>
            <w:vAlign w:val="center"/>
            <w:hideMark/>
          </w:tcPr>
          <w:p w14:paraId="1DA38ACF" w14:textId="77777777" w:rsidR="00D10C87" w:rsidRPr="00E16007" w:rsidRDefault="00D10C87" w:rsidP="002C0500">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Descriptive measure</w:t>
            </w:r>
          </w:p>
        </w:tc>
        <w:tc>
          <w:tcPr>
            <w:tcW w:w="2254" w:type="dxa"/>
            <w:gridSpan w:val="2"/>
            <w:shd w:val="clear" w:color="auto" w:fill="BFBFBF" w:themeFill="background1" w:themeFillShade="BF"/>
            <w:vAlign w:val="center"/>
            <w:hideMark/>
          </w:tcPr>
          <w:p w14:paraId="1DA38AD0" w14:textId="77777777" w:rsidR="00D10C87" w:rsidRPr="00E16007" w:rsidRDefault="00D10C87" w:rsidP="002C0500">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Unaffected</w:t>
            </w:r>
          </w:p>
        </w:tc>
        <w:tc>
          <w:tcPr>
            <w:tcW w:w="1573" w:type="dxa"/>
            <w:shd w:val="clear" w:color="auto" w:fill="BFBFBF" w:themeFill="background1" w:themeFillShade="BF"/>
            <w:vAlign w:val="center"/>
            <w:hideMark/>
          </w:tcPr>
          <w:p w14:paraId="1DA38AD1" w14:textId="77777777" w:rsidR="00D10C87" w:rsidRPr="00E16007" w:rsidRDefault="00D10C87" w:rsidP="009D5FA2">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TIDM</w:t>
            </w:r>
          </w:p>
        </w:tc>
        <w:tc>
          <w:tcPr>
            <w:tcW w:w="935" w:type="dxa"/>
            <w:shd w:val="clear" w:color="auto" w:fill="BFBFBF" w:themeFill="background1" w:themeFillShade="BF"/>
            <w:vAlign w:val="center"/>
            <w:hideMark/>
          </w:tcPr>
          <w:p w14:paraId="1DA38AD2" w14:textId="77777777" w:rsidR="00D10C87" w:rsidRPr="00E16007" w:rsidRDefault="00D10C87" w:rsidP="00D10C87">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P value</w:t>
            </w:r>
          </w:p>
        </w:tc>
      </w:tr>
      <w:tr w:rsidR="00AD6D36" w:rsidRPr="00E16007" w14:paraId="1DA38ADD" w14:textId="77777777" w:rsidTr="00A20829">
        <w:trPr>
          <w:trHeight w:val="705"/>
          <w:jc w:val="center"/>
        </w:trPr>
        <w:tc>
          <w:tcPr>
            <w:tcW w:w="2688" w:type="dxa"/>
            <w:shd w:val="clear" w:color="auto" w:fill="auto"/>
            <w:vAlign w:val="center"/>
            <w:hideMark/>
          </w:tcPr>
          <w:p w14:paraId="1DA38AD4" w14:textId="77777777" w:rsidR="00AD6D36" w:rsidRPr="00E16007" w:rsidRDefault="00AD6D36" w:rsidP="00CD438A">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 xml:space="preserve">Kostraba, 1993 </w:t>
            </w:r>
            <w:r w:rsidR="008B4F30" w:rsidRPr="00E16007">
              <w:rPr>
                <w:rFonts w:ascii="Times New Roman" w:eastAsia="Times New Roman" w:hAnsi="Times New Roman" w:cs="Times New Roman"/>
                <w:sz w:val="24"/>
                <w:szCs w:val="24"/>
                <w:lang w:eastAsia="en-GB"/>
              </w:rPr>
              <w:fldChar w:fldCharType="begin"/>
            </w:r>
            <w:r w:rsidRPr="00E16007">
              <w:rPr>
                <w:rFonts w:ascii="Times New Roman" w:eastAsia="Times New Roman" w:hAnsi="Times New Roman" w:cs="Times New Roman"/>
                <w:sz w:val="24"/>
                <w:szCs w:val="24"/>
                <w:lang w:eastAsia="en-GB"/>
              </w:rPr>
              <w:instrText xml:space="preserve"> ADDIN EN.CITE &lt;EndNote&gt;&lt;Cite&gt;&lt;Author&gt;Kostraba&lt;/Author&gt;&lt;Year&gt;1993&lt;/Year&gt;&lt;RecNum&gt;760&lt;/RecNum&gt;&lt;DisplayText&gt;(38)&lt;/DisplayText&gt;&lt;record&gt;&lt;rec-number&gt;760&lt;/rec-number&gt;&lt;foreign-keys&gt;&lt;key app="EN" db-id="pdz5ff5auvzrzxe5feuxsevkxdx5fvzaa0ra"&gt;760&lt;/key&gt;&lt;/foreign-keys&gt;&lt;ref-type name="Journal Article"&gt;17&lt;/ref-type&gt;&lt;contributors&gt;&lt;authors&gt;&lt;author&gt;Kostraba, J. N.&lt;/author&gt;&lt;author&gt;Cruickshanks, K. J.&lt;/author&gt;&lt;author&gt;Lawler-Heavner, J.&lt;/author&gt;&lt;author&gt;Jobim, L. F.&lt;/author&gt;&lt;author&gt;Rewers, M. J.&lt;/author&gt;&lt;author&gt;Gay, E. C.&lt;/author&gt;&lt;author&gt;Chase, H. P.&lt;/author&gt;&lt;author&gt;Klingensmith, G.&lt;/author&gt;&lt;author&gt;Hamman, R. F.&lt;/author&gt;&lt;/authors&gt;&lt;/contributors&gt;&lt;auth-address&gt;Department of Preventive Medicine and Biometrics, University of Colorado School of Medicine, Denver 80262.&lt;/auth-address&gt;&lt;titles&gt;&lt;title&gt;Early exposure to cow&amp;apos;s milk and solid foods in infancy, genetic predisposition, and risk of IDDM&lt;/title&gt;&lt;secondary-title&gt;Diabetes&lt;/secondary-title&gt;&lt;/titles&gt;&lt;periodical&gt;&lt;full-title&gt;Diabetes&lt;/full-title&gt;&lt;/periodical&gt;&lt;pages&gt;288-95&lt;/pages&gt;&lt;volume&gt;42&lt;/volume&gt;&lt;number&gt;2&lt;/number&gt;&lt;dates&gt;&lt;year&gt;1993&lt;/year&gt;&lt;/dates&gt;&lt;accession-num&gt;8425665&lt;/accession-num&gt;&lt;work-type&gt;Research Support, Non-U.S. Gov&amp;apos;t&amp;#xD;Research Support, U.S. Gov&amp;apos;t, P.H.S.&lt;/work-type&gt;&lt;urls&gt;&lt;related-urls&gt;&lt;url&gt;http://ovidsp.ovid.com/ovidweb.cgi?T=JS&amp;amp;CSC=Y&amp;amp;NEWS=N&amp;amp;PAGE=fulltext&amp;amp;D=med3&amp;amp;AN=8425665&lt;/url&gt;&lt;url&gt;http://metalib.lib.ic.ac.uk:9003/sfx_local?sid=OVID&amp;amp;isbn=&amp;amp;issn=0012-1797&amp;amp;volume=42&amp;amp;issue=2&amp;amp;date=1993&amp;amp;title=Diabetes&amp;amp;atitle=Early+exposure+to+cow%27s+milk+and+solid+foods+in+infancy%2C+genetic+predisposition%2C+and+risk+of+IDDM.&amp;amp;aulast=Kostraba+JN&amp;amp;spage=288&lt;/url&gt;&lt;/related-urls&gt;&lt;/urls&gt;&lt;remote-database-name&gt;MEDLINE&lt;/remote-database-name&gt;&lt;remote-database-provider&gt;Ovid Technologies&lt;/remote-database-provider&gt;&lt;/record&gt;&lt;/Cite&gt;&lt;/EndNote&gt;</w:instrText>
            </w:r>
            <w:r w:rsidR="008B4F30" w:rsidRPr="00E16007">
              <w:rPr>
                <w:rFonts w:ascii="Times New Roman" w:eastAsia="Times New Roman" w:hAnsi="Times New Roman" w:cs="Times New Roman"/>
                <w:sz w:val="24"/>
                <w:szCs w:val="24"/>
                <w:lang w:eastAsia="en-GB"/>
              </w:rPr>
              <w:fldChar w:fldCharType="separate"/>
            </w:r>
            <w:r w:rsidRPr="00E16007">
              <w:rPr>
                <w:rFonts w:ascii="Times New Roman" w:eastAsia="Times New Roman" w:hAnsi="Times New Roman" w:cs="Times New Roman"/>
                <w:noProof/>
                <w:sz w:val="24"/>
                <w:szCs w:val="24"/>
                <w:lang w:eastAsia="en-GB"/>
              </w:rPr>
              <w:t>(</w:t>
            </w:r>
            <w:hyperlink w:anchor="_ENREF_38" w:tooltip="Kostraba, 1993 #760" w:history="1">
              <w:r w:rsidR="00CD438A" w:rsidRPr="00E16007">
                <w:rPr>
                  <w:rFonts w:ascii="Times New Roman" w:eastAsia="Times New Roman" w:hAnsi="Times New Roman" w:cs="Times New Roman"/>
                  <w:noProof/>
                  <w:sz w:val="24"/>
                  <w:szCs w:val="24"/>
                  <w:lang w:eastAsia="en-GB"/>
                </w:rPr>
                <w:t>38</w:t>
              </w:r>
            </w:hyperlink>
            <w:r w:rsidRPr="00E16007">
              <w:rPr>
                <w:rFonts w:ascii="Times New Roman" w:eastAsia="Times New Roman" w:hAnsi="Times New Roman" w:cs="Times New Roman"/>
                <w:noProof/>
                <w:sz w:val="24"/>
                <w:szCs w:val="24"/>
                <w:lang w:eastAsia="en-GB"/>
              </w:rPr>
              <w:t>)</w:t>
            </w:r>
            <w:r w:rsidR="008B4F30" w:rsidRPr="00E16007">
              <w:rPr>
                <w:rFonts w:ascii="Times New Roman" w:eastAsia="Times New Roman" w:hAnsi="Times New Roman" w:cs="Times New Roman"/>
                <w:sz w:val="24"/>
                <w:szCs w:val="24"/>
                <w:lang w:eastAsia="en-GB"/>
              </w:rPr>
              <w:fldChar w:fldCharType="end"/>
            </w:r>
          </w:p>
        </w:tc>
        <w:tc>
          <w:tcPr>
            <w:tcW w:w="993" w:type="dxa"/>
            <w:shd w:val="clear" w:color="auto" w:fill="auto"/>
            <w:vAlign w:val="center"/>
            <w:hideMark/>
          </w:tcPr>
          <w:p w14:paraId="1DA38AD5" w14:textId="77777777" w:rsidR="00AD6D36" w:rsidRPr="00E16007" w:rsidRDefault="00AD6D36" w:rsidP="00A20829">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CC</w:t>
            </w:r>
          </w:p>
        </w:tc>
        <w:tc>
          <w:tcPr>
            <w:tcW w:w="1134" w:type="dxa"/>
            <w:shd w:val="clear" w:color="auto" w:fill="auto"/>
            <w:noWrap/>
            <w:vAlign w:val="center"/>
            <w:hideMark/>
          </w:tcPr>
          <w:p w14:paraId="1DA38AD6" w14:textId="77777777" w:rsidR="00AD6D36" w:rsidRPr="00E16007" w:rsidRDefault="00AD6D36" w:rsidP="00A20829">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309/142</w:t>
            </w:r>
          </w:p>
        </w:tc>
        <w:tc>
          <w:tcPr>
            <w:tcW w:w="2268" w:type="dxa"/>
            <w:shd w:val="clear" w:color="auto" w:fill="auto"/>
            <w:vAlign w:val="center"/>
            <w:hideMark/>
          </w:tcPr>
          <w:p w14:paraId="1DA38AD7" w14:textId="77777777" w:rsidR="00AD6D36" w:rsidRPr="00E16007" w:rsidRDefault="00AD6D36" w:rsidP="00A20829">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Continuous</w:t>
            </w:r>
          </w:p>
        </w:tc>
        <w:tc>
          <w:tcPr>
            <w:tcW w:w="1110" w:type="dxa"/>
            <w:shd w:val="clear" w:color="auto" w:fill="auto"/>
            <w:vAlign w:val="center"/>
            <w:hideMark/>
          </w:tcPr>
          <w:p w14:paraId="1DA38AD8" w14:textId="77777777" w:rsidR="00AD6D36" w:rsidRPr="00E16007" w:rsidRDefault="00AD6D36" w:rsidP="00A20829">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Weeks</w:t>
            </w:r>
          </w:p>
        </w:tc>
        <w:tc>
          <w:tcPr>
            <w:tcW w:w="1843" w:type="dxa"/>
            <w:gridSpan w:val="2"/>
            <w:shd w:val="clear" w:color="auto" w:fill="auto"/>
            <w:noWrap/>
            <w:vAlign w:val="center"/>
            <w:hideMark/>
          </w:tcPr>
          <w:p w14:paraId="1DA38AD9" w14:textId="77777777" w:rsidR="00AD6D36" w:rsidRPr="00E16007" w:rsidRDefault="00AD6D36" w:rsidP="00A20829">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Mean</w:t>
            </w:r>
          </w:p>
        </w:tc>
        <w:tc>
          <w:tcPr>
            <w:tcW w:w="1651" w:type="dxa"/>
            <w:shd w:val="clear" w:color="auto" w:fill="auto"/>
            <w:noWrap/>
            <w:vAlign w:val="center"/>
            <w:hideMark/>
          </w:tcPr>
          <w:p w14:paraId="1DA38ADA" w14:textId="77777777" w:rsidR="00AD6D36" w:rsidRPr="00E16007" w:rsidRDefault="00AD6D36" w:rsidP="00A20829">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16.9</w:t>
            </w:r>
          </w:p>
        </w:tc>
        <w:tc>
          <w:tcPr>
            <w:tcW w:w="2176" w:type="dxa"/>
            <w:gridSpan w:val="2"/>
            <w:shd w:val="clear" w:color="auto" w:fill="auto"/>
            <w:vAlign w:val="center"/>
          </w:tcPr>
          <w:p w14:paraId="1DA38ADB" w14:textId="77777777" w:rsidR="00AD6D36" w:rsidRPr="00E16007" w:rsidRDefault="00AD6D36" w:rsidP="00A20829">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13.4</w:t>
            </w:r>
          </w:p>
        </w:tc>
        <w:tc>
          <w:tcPr>
            <w:tcW w:w="935" w:type="dxa"/>
            <w:shd w:val="clear" w:color="auto" w:fill="auto"/>
            <w:vAlign w:val="center"/>
            <w:hideMark/>
          </w:tcPr>
          <w:p w14:paraId="1DA38ADC" w14:textId="77777777" w:rsidR="00AD6D36" w:rsidRPr="00E16007" w:rsidRDefault="00AD6D36" w:rsidP="00A20829">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0.01</w:t>
            </w:r>
          </w:p>
        </w:tc>
      </w:tr>
      <w:tr w:rsidR="00BD02E2" w:rsidRPr="00E16007" w14:paraId="1DA38AE7" w14:textId="77777777" w:rsidTr="009D5FA2">
        <w:trPr>
          <w:trHeight w:val="705"/>
          <w:jc w:val="center"/>
        </w:trPr>
        <w:tc>
          <w:tcPr>
            <w:tcW w:w="2688" w:type="dxa"/>
            <w:shd w:val="clear" w:color="auto" w:fill="auto"/>
            <w:vAlign w:val="center"/>
          </w:tcPr>
          <w:p w14:paraId="1DA38ADE" w14:textId="77777777" w:rsidR="00BD02E2" w:rsidRPr="00E16007"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Savilahti, 2009</w:t>
            </w:r>
            <w:r w:rsidR="009D5FA2" w:rsidRPr="00E16007">
              <w:rPr>
                <w:rFonts w:ascii="Times New Roman" w:hAnsi="Times New Roman" w:cs="Times New Roman"/>
                <w:sz w:val="24"/>
                <w:szCs w:val="24"/>
              </w:rPr>
              <w:t xml:space="preserve"> </w:t>
            </w:r>
            <w:r w:rsidR="008B4F30" w:rsidRPr="00E16007">
              <w:rPr>
                <w:rFonts w:ascii="Times New Roman" w:hAnsi="Times New Roman" w:cs="Times New Roman"/>
                <w:sz w:val="24"/>
                <w:szCs w:val="24"/>
              </w:rPr>
              <w:fldChar w:fldCharType="begin"/>
            </w:r>
            <w:r w:rsidR="00CD438A" w:rsidRPr="00E16007">
              <w:rPr>
                <w:rFonts w:ascii="Times New Roman" w:hAnsi="Times New Roman" w:cs="Times New Roman"/>
                <w:sz w:val="24"/>
                <w:szCs w:val="24"/>
              </w:rPr>
              <w:instrText xml:space="preserve"> ADDIN EN.CITE &lt;EndNote&gt;&lt;Cite&gt;&lt;Author&gt;Savilahti&lt;/Author&gt;&lt;Year&gt;2009&lt;/Year&gt;&lt;RecNum&gt;10706&lt;/RecNum&gt;&lt;DisplayText&gt;(72)&lt;/DisplayText&gt;&lt;record&gt;&lt;rec-number&gt;10706&lt;/rec-number&gt;&lt;foreign-keys&gt;&lt;key app="EN" db-id="pdz5ff5auvzrzxe5feuxsevkxdx5fvzaa0ra"&gt;10706&lt;/key&gt;&lt;/foreign-keys&gt;&lt;ref-type name="Journal Article"&gt;17&lt;/ref-type&gt;&lt;contributors&gt;&lt;authors&gt;&lt;author&gt;Savilahti, E.&lt;/author&gt;&lt;author&gt;Kukkonen, K.&lt;/author&gt;&lt;author&gt;Kuitunen, M.&lt;/author&gt;&lt;/authors&gt;&lt;/contributors&gt;&lt;auth-address&gt;From the Hospital for Children and Adolescents, Skin and Allergy Hospital, University of Helsinki, Helsinki, Finland.&lt;/auth-address&gt;&lt;titles&gt;&lt;title&gt;Probiotics in the treatment and prevention of allergy in children&lt;/title&gt;&lt;secondary-title&gt;World Allergy Organization Journal&lt;/secondary-title&gt;&lt;/titles&gt;&lt;periodical&gt;&lt;full-title&gt;World Allergy Organization Journal&lt;/full-title&gt;&lt;/periodical&gt;&lt;pages&gt;69-76&lt;/pages&gt;&lt;volume&gt;2&lt;/volume&gt;&lt;number&gt;5&lt;/number&gt;&lt;dates&gt;&lt;year&gt;2009&lt;/year&gt;&lt;/dates&gt;&lt;accession-num&gt;23283013&lt;/accession-num&gt;&lt;urls&gt;&lt;related-urls&gt;&lt;url&gt;http://ovidsp.ovid.com/ovidweb.cgi?T=JS&amp;amp;CSC=Y&amp;amp;NEWS=N&amp;amp;PAGE=fulltext&amp;amp;D=prem&amp;amp;AN=23283013&lt;/url&gt;&lt;url&gt;http://metalib.lib.ic.ac.uk:9003/sfx_local?sid=OVID&amp;amp;isbn=&amp;amp;issn=1939-4551&amp;amp;volume=2&amp;amp;issue=5&amp;amp;date=2009&amp;amp;title=World+Allergy+Organization+Journal&amp;amp;atitle=Probiotics+in+the+treatment+and+prevention+of+allergy+in+children.&amp;amp;aulast=Savilahti+E&amp;amp;spage=69&lt;/url&gt;&lt;/related-urls&gt;&lt;/urls&gt;&lt;remote-database-name&gt;MEDLINE&lt;/remote-database-name&gt;&lt;remote-database-provider&gt;Ovid Technologies&lt;/remote-database-provider&gt;&lt;/record&gt;&lt;/Cite&gt;&lt;/EndNote&gt;</w:instrText>
            </w:r>
            <w:r w:rsidR="008B4F30" w:rsidRPr="00E16007">
              <w:rPr>
                <w:rFonts w:ascii="Times New Roman" w:hAnsi="Times New Roman" w:cs="Times New Roman"/>
                <w:sz w:val="24"/>
                <w:szCs w:val="24"/>
              </w:rPr>
              <w:fldChar w:fldCharType="separate"/>
            </w:r>
            <w:r w:rsidR="00CD438A" w:rsidRPr="00E16007">
              <w:rPr>
                <w:rFonts w:ascii="Times New Roman" w:hAnsi="Times New Roman" w:cs="Times New Roman"/>
                <w:noProof/>
                <w:sz w:val="24"/>
                <w:szCs w:val="24"/>
              </w:rPr>
              <w:t>(</w:t>
            </w:r>
            <w:hyperlink w:anchor="_ENREF_72" w:tooltip="Savilahti, 2009 #10706" w:history="1">
              <w:r w:rsidR="00CD438A" w:rsidRPr="00E16007">
                <w:rPr>
                  <w:rFonts w:ascii="Times New Roman" w:hAnsi="Times New Roman" w:cs="Times New Roman"/>
                  <w:noProof/>
                  <w:sz w:val="24"/>
                  <w:szCs w:val="24"/>
                </w:rPr>
                <w:t>72</w:t>
              </w:r>
            </w:hyperlink>
            <w:r w:rsidR="00CD438A" w:rsidRPr="00E16007">
              <w:rPr>
                <w:rFonts w:ascii="Times New Roman" w:hAnsi="Times New Roman" w:cs="Times New Roman"/>
                <w:noProof/>
                <w:sz w:val="24"/>
                <w:szCs w:val="24"/>
              </w:rPr>
              <w:t>)</w:t>
            </w:r>
            <w:r w:rsidR="008B4F30" w:rsidRPr="00E16007">
              <w:rPr>
                <w:rFonts w:ascii="Times New Roman" w:hAnsi="Times New Roman" w:cs="Times New Roman"/>
                <w:sz w:val="24"/>
                <w:szCs w:val="24"/>
              </w:rPr>
              <w:fldChar w:fldCharType="end"/>
            </w:r>
          </w:p>
        </w:tc>
        <w:tc>
          <w:tcPr>
            <w:tcW w:w="993" w:type="dxa"/>
            <w:shd w:val="clear" w:color="auto" w:fill="auto"/>
            <w:vAlign w:val="center"/>
          </w:tcPr>
          <w:p w14:paraId="1DA38ADF"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NCC</w:t>
            </w:r>
          </w:p>
        </w:tc>
        <w:tc>
          <w:tcPr>
            <w:tcW w:w="1134" w:type="dxa"/>
            <w:shd w:val="clear" w:color="auto" w:fill="auto"/>
            <w:noWrap/>
            <w:vAlign w:val="center"/>
          </w:tcPr>
          <w:p w14:paraId="1DA38AE0"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6209/45</w:t>
            </w:r>
          </w:p>
        </w:tc>
        <w:tc>
          <w:tcPr>
            <w:tcW w:w="2268" w:type="dxa"/>
            <w:shd w:val="clear" w:color="auto" w:fill="auto"/>
            <w:vAlign w:val="center"/>
          </w:tcPr>
          <w:p w14:paraId="1DA38AE1"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Continuous</w:t>
            </w:r>
          </w:p>
        </w:tc>
        <w:tc>
          <w:tcPr>
            <w:tcW w:w="1110" w:type="dxa"/>
            <w:shd w:val="clear" w:color="auto" w:fill="auto"/>
            <w:vAlign w:val="center"/>
          </w:tcPr>
          <w:p w14:paraId="1DA38AE2"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Months</w:t>
            </w:r>
          </w:p>
        </w:tc>
        <w:tc>
          <w:tcPr>
            <w:tcW w:w="1843" w:type="dxa"/>
            <w:gridSpan w:val="2"/>
            <w:shd w:val="clear" w:color="auto" w:fill="auto"/>
            <w:noWrap/>
            <w:vAlign w:val="center"/>
          </w:tcPr>
          <w:p w14:paraId="1DA38AE3"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Mean</w:t>
            </w:r>
          </w:p>
        </w:tc>
        <w:tc>
          <w:tcPr>
            <w:tcW w:w="1651" w:type="dxa"/>
            <w:shd w:val="clear" w:color="auto" w:fill="auto"/>
            <w:noWrap/>
            <w:vAlign w:val="center"/>
          </w:tcPr>
          <w:p w14:paraId="1DA38AE4" w14:textId="77777777" w:rsidR="00BD02E2" w:rsidRPr="00E16007" w:rsidRDefault="00BD02E2" w:rsidP="009D5FA2">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4</w:t>
            </w:r>
          </w:p>
        </w:tc>
        <w:tc>
          <w:tcPr>
            <w:tcW w:w="2176" w:type="dxa"/>
            <w:gridSpan w:val="2"/>
            <w:shd w:val="clear" w:color="auto" w:fill="auto"/>
            <w:vAlign w:val="center"/>
          </w:tcPr>
          <w:p w14:paraId="1DA38AE5" w14:textId="77777777" w:rsidR="00BD02E2" w:rsidRPr="00E16007" w:rsidRDefault="00BD02E2" w:rsidP="009D5FA2">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3.7</w:t>
            </w:r>
          </w:p>
        </w:tc>
        <w:tc>
          <w:tcPr>
            <w:tcW w:w="935" w:type="dxa"/>
            <w:shd w:val="clear" w:color="auto" w:fill="auto"/>
            <w:vAlign w:val="center"/>
          </w:tcPr>
          <w:p w14:paraId="1DA38AE6" w14:textId="77777777" w:rsidR="00BD02E2" w:rsidRPr="00E16007" w:rsidRDefault="00BD02E2" w:rsidP="003A1605">
            <w:pPr>
              <w:spacing w:after="0" w:line="240" w:lineRule="auto"/>
              <w:jc w:val="center"/>
              <w:rPr>
                <w:rFonts w:ascii="Times New Roman" w:eastAsia="Times New Roman" w:hAnsi="Times New Roman" w:cs="Times New Roman"/>
                <w:bCs/>
                <w:color w:val="000000"/>
                <w:sz w:val="24"/>
                <w:szCs w:val="24"/>
                <w:lang w:eastAsia="en-GB"/>
              </w:rPr>
            </w:pPr>
            <w:r w:rsidRPr="00E16007">
              <w:rPr>
                <w:rFonts w:ascii="Times New Roman" w:eastAsia="Times New Roman" w:hAnsi="Times New Roman" w:cs="Times New Roman"/>
                <w:bCs/>
                <w:color w:val="000000"/>
                <w:sz w:val="24"/>
                <w:szCs w:val="24"/>
                <w:lang w:eastAsia="en-GB"/>
              </w:rPr>
              <w:t>0.09</w:t>
            </w:r>
          </w:p>
        </w:tc>
      </w:tr>
      <w:tr w:rsidR="00BD02E2" w:rsidRPr="00E16007" w14:paraId="1DA38AF1" w14:textId="77777777" w:rsidTr="009D5FA2">
        <w:trPr>
          <w:trHeight w:val="705"/>
          <w:jc w:val="center"/>
        </w:trPr>
        <w:tc>
          <w:tcPr>
            <w:tcW w:w="2688" w:type="dxa"/>
            <w:shd w:val="clear" w:color="auto" w:fill="auto"/>
            <w:vAlign w:val="center"/>
          </w:tcPr>
          <w:p w14:paraId="1DA38AE8" w14:textId="77777777" w:rsidR="00BD02E2" w:rsidRPr="00E16007"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Hypponen, 1999</w:t>
            </w:r>
            <w:r w:rsidR="009D5FA2" w:rsidRPr="00E16007">
              <w:rPr>
                <w:rFonts w:ascii="Times New Roman" w:hAnsi="Times New Roman" w:cs="Times New Roman"/>
                <w:sz w:val="24"/>
                <w:szCs w:val="24"/>
              </w:rPr>
              <w:t xml:space="preserve"> </w:t>
            </w:r>
            <w:r w:rsidR="008B4F30" w:rsidRPr="00E16007">
              <w:rPr>
                <w:rFonts w:ascii="Times New Roman" w:hAnsi="Times New Roman" w:cs="Times New Roman"/>
                <w:sz w:val="24"/>
                <w:szCs w:val="24"/>
              </w:rPr>
              <w:fldChar w:fldCharType="begin"/>
            </w:r>
            <w:r w:rsidR="009D5FA2" w:rsidRPr="00E16007">
              <w:rPr>
                <w:rFonts w:ascii="Times New Roman" w:hAnsi="Times New Roman" w:cs="Times New Roman"/>
                <w:sz w:val="24"/>
                <w:szCs w:val="24"/>
              </w:rPr>
              <w:instrText xml:space="preserve"> ADDIN EN.CITE &lt;EndNote&gt;&lt;Cite&gt;&lt;Author&gt;Hypponen&lt;/Author&gt;&lt;Year&gt;1999&lt;/Year&gt;&lt;RecNum&gt;2440&lt;/RecNum&gt;&lt;DisplayText&gt;(36)&lt;/DisplayText&gt;&lt;record&gt;&lt;rec-number&gt;2440&lt;/rec-number&gt;&lt;foreign-keys&gt;&lt;key app="EN" db-id="pdz5ff5auvzrzxe5feuxsevkxdx5fvzaa0ra"&gt;2440&lt;/key&gt;&lt;/foreign-keys&gt;&lt;ref-type name="Journal Article"&gt;17&lt;/ref-type&gt;&lt;contributors&gt;&lt;authors&gt;&lt;author&gt;Hypponen, E.&lt;/author&gt;&lt;author&gt;Kenward, M. G.&lt;/author&gt;&lt;author&gt;Virtanen, S. M.&lt;/author&gt;&lt;author&gt;Piitulainen, A.&lt;/author&gt;&lt;author&gt;Virta-Autio, P.&lt;/author&gt;&lt;author&gt;Tuomilehto, J.&lt;/author&gt;&lt;author&gt;Knip, M.&lt;/author&gt;&lt;author&gt;Akerblom, H. K.&lt;/author&gt;&lt;/authors&gt;&lt;/contributors&gt;&lt;auth-address&gt;(Virtanen, Knip) Department of Pediatrics, University of Hospital, Tampere, Finland (Tuomilehto) National Public Health Institute, Helsinki, Finland (Akerblom) Hosp. for Children and Adolescents, University of Helsinki, Helsinki, Finland (Hypponen) School of Public Health, University of Tampere, P.O. Box 607, FIN-33101 Tampere, Finland&lt;/auth-address&gt;&lt;titles&gt;&lt;title&gt;Infant feeding, early weight gain, and risk of type I diabetes&lt;/title&gt;&lt;secondary-title&gt;Diabetes Care&lt;/secondary-title&gt;&lt;/titles&gt;&lt;periodical&gt;&lt;full-title&gt;Diabetes Care&lt;/full-title&gt;&lt;/periodical&gt;&lt;pages&gt;1961-1965&lt;/pages&gt;&lt;volume&gt;22&lt;/volume&gt;&lt;number&gt;12&lt;/number&gt;&lt;dates&gt;&lt;year&gt;1999&lt;/year&gt;&lt;/dates&gt;&lt;accession-num&gt;2000236741&lt;/accession-num&gt;&lt;urls&gt;&lt;related-urls&gt;&lt;url&gt;http://ovidsp.ovid.com/ovidweb.cgi?T=JS&amp;amp;CSC=Y&amp;amp;NEWS=N&amp;amp;PAGE=fulltext&amp;amp;D=emed4&amp;amp;AN=2000236741&lt;/url&gt;&lt;url&gt;http://metalib.lib.ic.ac.uk:9003/sfx_local?sid=OVID&amp;amp;isbn=&amp;amp;issn=0149-5992&amp;amp;volume=22&amp;amp;issue=12&amp;amp;date=1999&amp;amp;title=Diabetes+Care&amp;amp;atitle=Infant+feeding%2C+early+weight+gain%2C+and+risk+of+type+I+diabetes&amp;amp;aulast=Hypponen+E.&amp;amp;spage=1961&lt;/url&gt;&lt;url&gt;http://care.diabetesjournals.org/content/22/12/1961.full.pdf&lt;/url&gt;&lt;/related-urls&gt;&lt;/urls&gt;&lt;remote-database-name&gt;Embase&lt;/remote-database-name&gt;&lt;remote-database-provider&gt;Ovid Technologies&lt;/remote-database-provider&gt;&lt;/record&gt;&lt;/Cite&gt;&lt;/EndNote&gt;</w:instrText>
            </w:r>
            <w:r w:rsidR="008B4F30" w:rsidRPr="00E16007">
              <w:rPr>
                <w:rFonts w:ascii="Times New Roman" w:hAnsi="Times New Roman" w:cs="Times New Roman"/>
                <w:sz w:val="24"/>
                <w:szCs w:val="24"/>
              </w:rPr>
              <w:fldChar w:fldCharType="separate"/>
            </w:r>
            <w:r w:rsidR="009D5FA2" w:rsidRPr="00E16007">
              <w:rPr>
                <w:rFonts w:ascii="Times New Roman" w:hAnsi="Times New Roman" w:cs="Times New Roman"/>
                <w:noProof/>
                <w:sz w:val="24"/>
                <w:szCs w:val="24"/>
              </w:rPr>
              <w:t>(</w:t>
            </w:r>
            <w:hyperlink w:anchor="_ENREF_36" w:tooltip="Hypponen, 1999 #2440" w:history="1">
              <w:r w:rsidR="00CD438A" w:rsidRPr="00E16007">
                <w:rPr>
                  <w:rFonts w:ascii="Times New Roman" w:hAnsi="Times New Roman" w:cs="Times New Roman"/>
                  <w:noProof/>
                  <w:sz w:val="24"/>
                  <w:szCs w:val="24"/>
                </w:rPr>
                <w:t>36</w:t>
              </w:r>
            </w:hyperlink>
            <w:r w:rsidR="009D5FA2" w:rsidRPr="00E16007">
              <w:rPr>
                <w:rFonts w:ascii="Times New Roman" w:hAnsi="Times New Roman" w:cs="Times New Roman"/>
                <w:noProof/>
                <w:sz w:val="24"/>
                <w:szCs w:val="24"/>
              </w:rPr>
              <w:t>)</w:t>
            </w:r>
            <w:r w:rsidR="008B4F30" w:rsidRPr="00E16007">
              <w:rPr>
                <w:rFonts w:ascii="Times New Roman" w:hAnsi="Times New Roman" w:cs="Times New Roman"/>
                <w:sz w:val="24"/>
                <w:szCs w:val="24"/>
              </w:rPr>
              <w:fldChar w:fldCharType="end"/>
            </w:r>
          </w:p>
        </w:tc>
        <w:tc>
          <w:tcPr>
            <w:tcW w:w="993" w:type="dxa"/>
            <w:shd w:val="clear" w:color="auto" w:fill="auto"/>
            <w:vAlign w:val="center"/>
          </w:tcPr>
          <w:p w14:paraId="1DA38AE9"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CC</w:t>
            </w:r>
          </w:p>
        </w:tc>
        <w:tc>
          <w:tcPr>
            <w:tcW w:w="1134" w:type="dxa"/>
            <w:shd w:val="clear" w:color="auto" w:fill="auto"/>
            <w:noWrap/>
            <w:vAlign w:val="center"/>
          </w:tcPr>
          <w:p w14:paraId="1DA38AEA"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821/435</w:t>
            </w:r>
          </w:p>
        </w:tc>
        <w:tc>
          <w:tcPr>
            <w:tcW w:w="2268" w:type="dxa"/>
            <w:shd w:val="clear" w:color="auto" w:fill="auto"/>
            <w:vAlign w:val="center"/>
          </w:tcPr>
          <w:p w14:paraId="1DA38AEB"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Continuous</w:t>
            </w:r>
          </w:p>
        </w:tc>
        <w:tc>
          <w:tcPr>
            <w:tcW w:w="1110" w:type="dxa"/>
            <w:shd w:val="clear" w:color="auto" w:fill="auto"/>
            <w:vAlign w:val="center"/>
          </w:tcPr>
          <w:p w14:paraId="1DA38AEC"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Months</w:t>
            </w:r>
          </w:p>
        </w:tc>
        <w:tc>
          <w:tcPr>
            <w:tcW w:w="1729" w:type="dxa"/>
            <w:shd w:val="clear" w:color="auto" w:fill="auto"/>
            <w:noWrap/>
            <w:vAlign w:val="center"/>
          </w:tcPr>
          <w:p w14:paraId="1DA38AED"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Average</w:t>
            </w:r>
          </w:p>
        </w:tc>
        <w:tc>
          <w:tcPr>
            <w:tcW w:w="1765" w:type="dxa"/>
            <w:gridSpan w:val="2"/>
            <w:shd w:val="clear" w:color="auto" w:fill="auto"/>
            <w:vAlign w:val="center"/>
          </w:tcPr>
          <w:p w14:paraId="1DA38AEE"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p>
        </w:tc>
        <w:tc>
          <w:tcPr>
            <w:tcW w:w="2176" w:type="dxa"/>
            <w:gridSpan w:val="2"/>
            <w:shd w:val="clear" w:color="auto" w:fill="auto"/>
            <w:vAlign w:val="center"/>
          </w:tcPr>
          <w:p w14:paraId="1DA38AEF"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p>
        </w:tc>
        <w:tc>
          <w:tcPr>
            <w:tcW w:w="935" w:type="dxa"/>
            <w:shd w:val="clear" w:color="auto" w:fill="auto"/>
            <w:vAlign w:val="center"/>
          </w:tcPr>
          <w:p w14:paraId="1DA38AF0" w14:textId="77777777" w:rsidR="00BD02E2" w:rsidRPr="00E16007" w:rsidRDefault="00BD02E2" w:rsidP="003A1605">
            <w:pPr>
              <w:spacing w:after="0" w:line="240" w:lineRule="auto"/>
              <w:jc w:val="center"/>
              <w:rPr>
                <w:rFonts w:ascii="Times New Roman" w:eastAsia="Times New Roman" w:hAnsi="Times New Roman" w:cs="Times New Roman"/>
                <w:bCs/>
                <w:color w:val="000000"/>
                <w:sz w:val="24"/>
                <w:szCs w:val="24"/>
                <w:lang w:eastAsia="en-GB"/>
              </w:rPr>
            </w:pPr>
            <w:r w:rsidRPr="00E16007">
              <w:rPr>
                <w:rFonts w:ascii="Times New Roman" w:eastAsia="Times New Roman" w:hAnsi="Times New Roman" w:cs="Times New Roman"/>
                <w:bCs/>
                <w:color w:val="000000"/>
                <w:sz w:val="24"/>
                <w:szCs w:val="24"/>
                <w:lang w:eastAsia="en-GB"/>
              </w:rPr>
              <w:t>NS</w:t>
            </w:r>
          </w:p>
        </w:tc>
      </w:tr>
      <w:tr w:rsidR="00BD02E2" w:rsidRPr="00E16007" w14:paraId="1DA38AFB" w14:textId="77777777" w:rsidTr="009D5FA2">
        <w:trPr>
          <w:trHeight w:val="705"/>
          <w:jc w:val="center"/>
        </w:trPr>
        <w:tc>
          <w:tcPr>
            <w:tcW w:w="2688" w:type="dxa"/>
            <w:shd w:val="clear" w:color="auto" w:fill="auto"/>
            <w:vAlign w:val="center"/>
          </w:tcPr>
          <w:p w14:paraId="1DA38AF2" w14:textId="77777777" w:rsidR="00BD02E2" w:rsidRPr="00E16007"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Majeed, 2011</w:t>
            </w:r>
            <w:r w:rsidR="009D5FA2" w:rsidRPr="00E16007">
              <w:rPr>
                <w:rFonts w:ascii="Times New Roman" w:hAnsi="Times New Roman" w:cs="Times New Roman"/>
                <w:sz w:val="24"/>
                <w:szCs w:val="24"/>
              </w:rPr>
              <w:t xml:space="preserve"> </w:t>
            </w:r>
            <w:r w:rsidR="008B4F30" w:rsidRPr="00E16007">
              <w:rPr>
                <w:rFonts w:ascii="Times New Roman" w:eastAsia="Times New Roman" w:hAnsi="Times New Roman" w:cs="Times New Roman"/>
                <w:sz w:val="24"/>
                <w:szCs w:val="24"/>
                <w:lang w:eastAsia="en-GB"/>
              </w:rPr>
              <w:fldChar w:fldCharType="begin"/>
            </w:r>
            <w:r w:rsidR="009D5FA2" w:rsidRPr="00E16007">
              <w:rPr>
                <w:rFonts w:ascii="Times New Roman" w:eastAsia="Times New Roman" w:hAnsi="Times New Roman" w:cs="Times New Roman"/>
                <w:sz w:val="24"/>
                <w:szCs w:val="24"/>
                <w:lang w:eastAsia="en-GB"/>
              </w:rPr>
              <w:instrText xml:space="preserve"> ADDIN EN.CITE &lt;EndNote&gt;&lt;Cite&gt;&lt;Author&gt;Majeed&lt;/Author&gt;&lt;Year&gt;2011&lt;/Year&gt;&lt;RecNum&gt;9392&lt;/RecNum&gt;&lt;DisplayText&gt;(39)&lt;/DisplayText&gt;&lt;record&gt;&lt;rec-number&gt;9392&lt;/rec-number&gt;&lt;foreign-keys&gt;&lt;key app="EN" db-id="pdz5ff5auvzrzxe5feuxsevkxdx5fvzaa0ra"&gt;9392&lt;/key&gt;&lt;/foreign-keys&gt;&lt;ref-type name="Journal Article"&gt;17&lt;/ref-type&gt;&lt;contributors&gt;&lt;authors&gt;&lt;author&gt;Majeed, A. A.&lt;/author&gt;&lt;author&gt;Mea,&lt;/author&gt;&lt;author&gt;Hassan, K.&lt;/author&gt;&lt;/authors&gt;&lt;/contributors&gt;&lt;titles&gt;&lt;title&gt;Risk Factors for Type 1 Diabetes Mellitus among Children and Adolescents in Basrah&lt;/title&gt;&lt;secondary-title&gt;Oman Medical Journal&lt;/secondary-title&gt;&lt;/titles&gt;&lt;periodical&gt;&lt;full-title&gt;Oman Medical Journal&lt;/full-title&gt;&lt;/periodical&gt;&lt;pages&gt;189-95&lt;/pages&gt;&lt;volume&gt;26&lt;/volume&gt;&lt;number&gt;3&lt;/number&gt;&lt;dates&gt;&lt;year&gt;2011&lt;/year&gt;&lt;/dates&gt;&lt;accession-num&gt;22043414&lt;/accession-num&gt;&lt;urls&gt;&lt;related-urls&gt;&lt;url&gt;http://ovidsp.ovid.com/ovidweb.cgi?T=JS&amp;amp;CSC=Y&amp;amp;NEWS=N&amp;amp;PAGE=fulltext&amp;amp;D=prem&amp;amp;AN=22043414&lt;/url&gt;&lt;url&gt;http://metalib.lib.ic.ac.uk:9003/sfx_local?sid=OVID&amp;amp;isbn=&amp;amp;issn=1999-768X&amp;amp;volume=26&amp;amp;issue=3&amp;amp;date=2011&amp;amp;title=Oman+Medical+Journal&amp;amp;atitle=Risk+Factors+for+Type+1+Diabetes+Mellitus+among+Children+and+Adolescents+in+Basrah.&amp;amp;aulast=Majeed+AA&amp;amp;spage=189&lt;/url&gt;&lt;/related-urls&gt;&lt;/urls&gt;&lt;custom2&gt;PMC3191695&lt;/custom2&gt;&lt;remote-database-name&gt;MEDLINE&lt;/remote-database-name&gt;&lt;remote-database-provider&gt;Ovid Technologies&lt;/remote-database-provider&gt;&lt;/record&gt;&lt;/Cite&gt;&lt;/EndNote&gt;</w:instrText>
            </w:r>
            <w:r w:rsidR="008B4F30" w:rsidRPr="00E16007">
              <w:rPr>
                <w:rFonts w:ascii="Times New Roman" w:eastAsia="Times New Roman" w:hAnsi="Times New Roman" w:cs="Times New Roman"/>
                <w:sz w:val="24"/>
                <w:szCs w:val="24"/>
                <w:lang w:eastAsia="en-GB"/>
              </w:rPr>
              <w:fldChar w:fldCharType="separate"/>
            </w:r>
            <w:r w:rsidR="009D5FA2" w:rsidRPr="00E16007">
              <w:rPr>
                <w:rFonts w:ascii="Times New Roman" w:eastAsia="Times New Roman" w:hAnsi="Times New Roman" w:cs="Times New Roman"/>
                <w:noProof/>
                <w:sz w:val="24"/>
                <w:szCs w:val="24"/>
                <w:lang w:eastAsia="en-GB"/>
              </w:rPr>
              <w:t>(</w:t>
            </w:r>
            <w:hyperlink w:anchor="_ENREF_39" w:tooltip="Majeed, 2011 #9392" w:history="1">
              <w:r w:rsidR="00CD438A" w:rsidRPr="00E16007">
                <w:rPr>
                  <w:rFonts w:ascii="Times New Roman" w:eastAsia="Times New Roman" w:hAnsi="Times New Roman" w:cs="Times New Roman"/>
                  <w:noProof/>
                  <w:sz w:val="24"/>
                  <w:szCs w:val="24"/>
                  <w:lang w:eastAsia="en-GB"/>
                </w:rPr>
                <w:t>39</w:t>
              </w:r>
            </w:hyperlink>
            <w:r w:rsidR="009D5FA2" w:rsidRPr="00E16007">
              <w:rPr>
                <w:rFonts w:ascii="Times New Roman" w:eastAsia="Times New Roman" w:hAnsi="Times New Roman" w:cs="Times New Roman"/>
                <w:noProof/>
                <w:sz w:val="24"/>
                <w:szCs w:val="24"/>
                <w:lang w:eastAsia="en-GB"/>
              </w:rPr>
              <w:t>)</w:t>
            </w:r>
            <w:r w:rsidR="008B4F30" w:rsidRPr="00E16007">
              <w:rPr>
                <w:rFonts w:ascii="Times New Roman" w:eastAsia="Times New Roman" w:hAnsi="Times New Roman" w:cs="Times New Roman"/>
                <w:sz w:val="24"/>
                <w:szCs w:val="24"/>
                <w:lang w:eastAsia="en-GB"/>
              </w:rPr>
              <w:fldChar w:fldCharType="end"/>
            </w:r>
          </w:p>
        </w:tc>
        <w:tc>
          <w:tcPr>
            <w:tcW w:w="993" w:type="dxa"/>
            <w:shd w:val="clear" w:color="auto" w:fill="auto"/>
            <w:vAlign w:val="center"/>
          </w:tcPr>
          <w:p w14:paraId="1DA38AF3"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CC</w:t>
            </w:r>
          </w:p>
        </w:tc>
        <w:tc>
          <w:tcPr>
            <w:tcW w:w="1134" w:type="dxa"/>
            <w:shd w:val="clear" w:color="auto" w:fill="auto"/>
            <w:noWrap/>
            <w:vAlign w:val="center"/>
          </w:tcPr>
          <w:p w14:paraId="1DA38AF4"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395/96</w:t>
            </w:r>
          </w:p>
        </w:tc>
        <w:tc>
          <w:tcPr>
            <w:tcW w:w="2268" w:type="dxa"/>
            <w:shd w:val="clear" w:color="auto" w:fill="auto"/>
            <w:vAlign w:val="center"/>
          </w:tcPr>
          <w:p w14:paraId="1DA38AF5"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Categorical</w:t>
            </w:r>
          </w:p>
        </w:tc>
        <w:tc>
          <w:tcPr>
            <w:tcW w:w="1110" w:type="dxa"/>
            <w:shd w:val="clear" w:color="auto" w:fill="auto"/>
            <w:vAlign w:val="center"/>
          </w:tcPr>
          <w:p w14:paraId="1DA38AF6"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&gt;6 vs &lt;6 months</w:t>
            </w:r>
          </w:p>
        </w:tc>
        <w:tc>
          <w:tcPr>
            <w:tcW w:w="1843" w:type="dxa"/>
            <w:gridSpan w:val="2"/>
            <w:shd w:val="clear" w:color="auto" w:fill="auto"/>
            <w:noWrap/>
            <w:vAlign w:val="center"/>
          </w:tcPr>
          <w:p w14:paraId="1DA38AF7"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p>
        </w:tc>
        <w:tc>
          <w:tcPr>
            <w:tcW w:w="1651" w:type="dxa"/>
            <w:shd w:val="clear" w:color="auto" w:fill="auto"/>
            <w:noWrap/>
            <w:vAlign w:val="center"/>
          </w:tcPr>
          <w:p w14:paraId="1DA38AF8"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p>
        </w:tc>
        <w:tc>
          <w:tcPr>
            <w:tcW w:w="2176" w:type="dxa"/>
            <w:gridSpan w:val="2"/>
            <w:shd w:val="clear" w:color="auto" w:fill="auto"/>
            <w:vAlign w:val="center"/>
          </w:tcPr>
          <w:p w14:paraId="1DA38AF9"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p>
        </w:tc>
        <w:tc>
          <w:tcPr>
            <w:tcW w:w="935" w:type="dxa"/>
            <w:shd w:val="clear" w:color="auto" w:fill="auto"/>
            <w:vAlign w:val="center"/>
          </w:tcPr>
          <w:p w14:paraId="1DA38AFA" w14:textId="77777777" w:rsidR="00BD02E2" w:rsidRPr="00E16007" w:rsidRDefault="00BD02E2" w:rsidP="003A1605">
            <w:pPr>
              <w:spacing w:after="0" w:line="240" w:lineRule="auto"/>
              <w:jc w:val="center"/>
              <w:rPr>
                <w:rFonts w:ascii="Times New Roman" w:eastAsia="Times New Roman" w:hAnsi="Times New Roman" w:cs="Times New Roman"/>
                <w:bCs/>
                <w:color w:val="000000"/>
                <w:sz w:val="24"/>
                <w:szCs w:val="24"/>
                <w:lang w:eastAsia="en-GB"/>
              </w:rPr>
            </w:pPr>
            <w:r w:rsidRPr="00E16007">
              <w:rPr>
                <w:rFonts w:ascii="Times New Roman" w:eastAsia="Times New Roman" w:hAnsi="Times New Roman" w:cs="Times New Roman"/>
                <w:bCs/>
                <w:color w:val="000000"/>
                <w:sz w:val="24"/>
                <w:szCs w:val="24"/>
                <w:lang w:eastAsia="en-GB"/>
              </w:rPr>
              <w:t>NS</w:t>
            </w:r>
          </w:p>
        </w:tc>
      </w:tr>
      <w:tr w:rsidR="00BD02E2" w:rsidRPr="00E16007" w14:paraId="1DA38B04" w14:textId="77777777" w:rsidTr="009D5FA2">
        <w:trPr>
          <w:trHeight w:val="705"/>
          <w:jc w:val="center"/>
        </w:trPr>
        <w:tc>
          <w:tcPr>
            <w:tcW w:w="2688" w:type="dxa"/>
            <w:shd w:val="clear" w:color="auto" w:fill="auto"/>
            <w:vAlign w:val="center"/>
          </w:tcPr>
          <w:p w14:paraId="1DA38AFC" w14:textId="77777777" w:rsidR="00BD02E2" w:rsidRPr="00E16007" w:rsidRDefault="00BD02E2" w:rsidP="00CD438A">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Rabiei, 2011</w:t>
            </w:r>
            <w:r w:rsidR="009D5FA2" w:rsidRPr="00E16007">
              <w:rPr>
                <w:rFonts w:ascii="Times New Roman" w:eastAsia="Times New Roman" w:hAnsi="Times New Roman" w:cs="Times New Roman"/>
                <w:color w:val="000000"/>
                <w:sz w:val="24"/>
                <w:szCs w:val="24"/>
                <w:lang w:eastAsia="en-GB"/>
              </w:rPr>
              <w:t xml:space="preserve"> </w:t>
            </w:r>
            <w:r w:rsidR="008B4F30" w:rsidRPr="00E16007">
              <w:rPr>
                <w:rFonts w:ascii="Times New Roman" w:hAnsi="Times New Roman" w:cs="Times New Roman"/>
                <w:sz w:val="24"/>
                <w:szCs w:val="24"/>
              </w:rPr>
              <w:fldChar w:fldCharType="begin"/>
            </w:r>
            <w:r w:rsidR="009D5FA2" w:rsidRPr="00E16007">
              <w:rPr>
                <w:rFonts w:ascii="Times New Roman" w:hAnsi="Times New Roman" w:cs="Times New Roman"/>
                <w:sz w:val="24"/>
                <w:szCs w:val="24"/>
              </w:rPr>
              <w:instrText xml:space="preserve"> ADDIN EN.CITE &lt;EndNote&gt;&lt;Cite&gt;&lt;Author&gt;Rabiei&lt;/Author&gt;&lt;Year&gt;2011&lt;/Year&gt;&lt;RecNum&gt;3105&lt;/RecNum&gt;&lt;DisplayText&gt;(69)&lt;/DisplayText&gt;&lt;record&gt;&lt;rec-number&gt;3105&lt;/rec-number&gt;&lt;foreign-keys&gt;&lt;key app="EN" db-id="pdz5ff5auvzrzxe5feuxsevkxdx5fvzaa0ra"&gt;3105&lt;/key&gt;&lt;/foreign-keys&gt;&lt;ref-type name="Journal Article"&gt;17&lt;/ref-type&gt;&lt;contributors&gt;&lt;authors&gt;&lt;author&gt;Rabiei, S.&lt;/author&gt;&lt;/authors&gt;&lt;/contributors&gt;&lt;auth-address&gt;(Rabiei) Faculty of Nutrition and Food Science, Shahid Beheshti University of Medical Sciences, Tehran, Iran, Islamic Republic of&lt;/auth-address&gt;&lt;titles&gt;&lt;title&gt;The association of nutrition style through the first 2 years of life with type 1 diabetes mellitus and some of the other effective factors in 2-15 years old children. [Persian]&lt;/title&gt;&lt;secondary-title&gt;Iranian Journal of Endocrinology and Metabolism&lt;/secondary-title&gt;&lt;/titles&gt;&lt;periodical&gt;&lt;full-title&gt;Iranian Journal of Endocrinology and Metabolism&lt;/full-title&gt;&lt;/periodical&gt;&lt;pages&gt;113&lt;/pages&gt;&lt;volume&gt;13&lt;/volume&gt;&lt;number&gt;1&lt;/number&gt;&lt;dates&gt;&lt;year&gt;2011&lt;/year&gt;&lt;/dates&gt;&lt;accession-num&gt;2011286239&lt;/accession-num&gt;&lt;urls&gt;&lt;related-urls&gt;&lt;url&gt;http://ovidsp.ovid.com/ovidweb.cgi?T=JS&amp;amp;CSC=Y&amp;amp;NEWS=N&amp;amp;PAGE=fulltext&amp;amp;D=emed10&amp;amp;AN=2011286239&lt;/url&gt;&lt;url&gt;http://metalib.lib.ic.ac.uk:9003/sfx_local?sid=OVID&amp;amp;isbn=&amp;amp;issn=1683-4844&amp;amp;volume=13&amp;amp;issue=1&amp;amp;date=2011&amp;amp;title=Iranian+Journal+of+Endocrinology+and+Metabolism&amp;amp;atitle=The+association+of+nutrition+style+through+the+first+2+years+of+life+with+type+1+diabetes+mellitus+and+some+of+the+other+effective+factors+in+2-15+years+old+children&amp;amp;aulast=Rabiei+S.&amp;amp;spage=113&lt;/url&gt;&lt;/related-urls&gt;&lt;/urls&gt;&lt;remote-database-name&gt;Embase&lt;/remote-database-name&gt;&lt;remote-database-provider&gt;Ovid Technologies&lt;/remote-database-provider&gt;&lt;/record&gt;&lt;/Cite&gt;&lt;/EndNote&gt;</w:instrText>
            </w:r>
            <w:r w:rsidR="008B4F30" w:rsidRPr="00E16007">
              <w:rPr>
                <w:rFonts w:ascii="Times New Roman" w:hAnsi="Times New Roman" w:cs="Times New Roman"/>
                <w:sz w:val="24"/>
                <w:szCs w:val="24"/>
              </w:rPr>
              <w:fldChar w:fldCharType="separate"/>
            </w:r>
            <w:r w:rsidR="009D5FA2" w:rsidRPr="00E16007">
              <w:rPr>
                <w:rFonts w:ascii="Times New Roman" w:hAnsi="Times New Roman" w:cs="Times New Roman"/>
                <w:noProof/>
                <w:sz w:val="24"/>
                <w:szCs w:val="24"/>
              </w:rPr>
              <w:t>(</w:t>
            </w:r>
            <w:hyperlink w:anchor="_ENREF_69" w:tooltip="Rabiei, 2011 #3105" w:history="1">
              <w:r w:rsidR="00CD438A" w:rsidRPr="00E16007">
                <w:rPr>
                  <w:rFonts w:ascii="Times New Roman" w:hAnsi="Times New Roman" w:cs="Times New Roman"/>
                  <w:noProof/>
                  <w:sz w:val="24"/>
                  <w:szCs w:val="24"/>
                </w:rPr>
                <w:t>69</w:t>
              </w:r>
            </w:hyperlink>
            <w:r w:rsidR="009D5FA2" w:rsidRPr="00E16007">
              <w:rPr>
                <w:rFonts w:ascii="Times New Roman" w:hAnsi="Times New Roman" w:cs="Times New Roman"/>
                <w:noProof/>
                <w:sz w:val="24"/>
                <w:szCs w:val="24"/>
              </w:rPr>
              <w:t>)</w:t>
            </w:r>
            <w:r w:rsidR="008B4F30" w:rsidRPr="00E16007">
              <w:rPr>
                <w:rFonts w:ascii="Times New Roman" w:hAnsi="Times New Roman" w:cs="Times New Roman"/>
                <w:sz w:val="24"/>
                <w:szCs w:val="24"/>
              </w:rPr>
              <w:fldChar w:fldCharType="end"/>
            </w:r>
          </w:p>
        </w:tc>
        <w:tc>
          <w:tcPr>
            <w:tcW w:w="993" w:type="dxa"/>
            <w:shd w:val="clear" w:color="auto" w:fill="auto"/>
            <w:vAlign w:val="center"/>
          </w:tcPr>
          <w:p w14:paraId="1DA38AFD"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CC</w:t>
            </w:r>
          </w:p>
        </w:tc>
        <w:tc>
          <w:tcPr>
            <w:tcW w:w="1134" w:type="dxa"/>
            <w:shd w:val="clear" w:color="auto" w:fill="auto"/>
            <w:noWrap/>
            <w:vAlign w:val="center"/>
          </w:tcPr>
          <w:p w14:paraId="1DA38AFE"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300/100</w:t>
            </w:r>
          </w:p>
        </w:tc>
        <w:tc>
          <w:tcPr>
            <w:tcW w:w="2268" w:type="dxa"/>
            <w:shd w:val="clear" w:color="auto" w:fill="auto"/>
            <w:vAlign w:val="center"/>
          </w:tcPr>
          <w:p w14:paraId="1DA38AFF"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Categorical</w:t>
            </w:r>
          </w:p>
        </w:tc>
        <w:tc>
          <w:tcPr>
            <w:tcW w:w="1110" w:type="dxa"/>
            <w:shd w:val="clear" w:color="auto" w:fill="auto"/>
            <w:vAlign w:val="center"/>
          </w:tcPr>
          <w:p w14:paraId="1DA38B00"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&gt;6 vs &lt;6 months</w:t>
            </w:r>
          </w:p>
        </w:tc>
        <w:tc>
          <w:tcPr>
            <w:tcW w:w="1843" w:type="dxa"/>
            <w:gridSpan w:val="2"/>
            <w:shd w:val="clear" w:color="auto" w:fill="auto"/>
            <w:noWrap/>
            <w:vAlign w:val="center"/>
          </w:tcPr>
          <w:p w14:paraId="1DA38B01"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aOR (95% CI)</w:t>
            </w:r>
          </w:p>
        </w:tc>
        <w:tc>
          <w:tcPr>
            <w:tcW w:w="3827" w:type="dxa"/>
            <w:gridSpan w:val="3"/>
            <w:shd w:val="clear" w:color="auto" w:fill="auto"/>
            <w:noWrap/>
            <w:vAlign w:val="center"/>
          </w:tcPr>
          <w:p w14:paraId="1DA38B02" w14:textId="77777777" w:rsidR="00BD02E2" w:rsidRPr="00E16007" w:rsidRDefault="00BD02E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0.60 (0.27-1.32)</w:t>
            </w:r>
          </w:p>
        </w:tc>
        <w:tc>
          <w:tcPr>
            <w:tcW w:w="935" w:type="dxa"/>
            <w:shd w:val="clear" w:color="auto" w:fill="auto"/>
            <w:vAlign w:val="center"/>
          </w:tcPr>
          <w:p w14:paraId="1DA38B03" w14:textId="77777777" w:rsidR="00BD02E2" w:rsidRPr="00E16007" w:rsidRDefault="00BD02E2" w:rsidP="003A1605">
            <w:pPr>
              <w:spacing w:after="0" w:line="240" w:lineRule="auto"/>
              <w:jc w:val="center"/>
              <w:rPr>
                <w:rFonts w:ascii="Times New Roman" w:eastAsia="Times New Roman" w:hAnsi="Times New Roman" w:cs="Times New Roman"/>
                <w:bCs/>
                <w:color w:val="000000"/>
                <w:sz w:val="24"/>
                <w:szCs w:val="24"/>
                <w:lang w:eastAsia="en-GB"/>
              </w:rPr>
            </w:pPr>
            <w:r w:rsidRPr="00E16007">
              <w:rPr>
                <w:rFonts w:ascii="Times New Roman" w:eastAsia="Times New Roman" w:hAnsi="Times New Roman" w:cs="Times New Roman"/>
                <w:bCs/>
                <w:color w:val="000000"/>
                <w:sz w:val="24"/>
                <w:szCs w:val="24"/>
                <w:lang w:eastAsia="en-GB"/>
              </w:rPr>
              <w:t>NS</w:t>
            </w:r>
          </w:p>
        </w:tc>
      </w:tr>
      <w:tr w:rsidR="00C11922" w:rsidRPr="00E16007" w14:paraId="1DA38B0D" w14:textId="77777777" w:rsidTr="009D5FA2">
        <w:trPr>
          <w:trHeight w:val="705"/>
          <w:jc w:val="center"/>
        </w:trPr>
        <w:tc>
          <w:tcPr>
            <w:tcW w:w="2688" w:type="dxa"/>
            <w:vMerge w:val="restart"/>
            <w:shd w:val="clear" w:color="auto" w:fill="auto"/>
            <w:vAlign w:val="center"/>
          </w:tcPr>
          <w:p w14:paraId="1DA38B05" w14:textId="77777777" w:rsidR="00C11922" w:rsidRPr="00E16007" w:rsidRDefault="00C11922" w:rsidP="00CD438A">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 xml:space="preserve"> Rosenbauer, 2008 </w:t>
            </w:r>
            <w:r w:rsidRPr="00E16007">
              <w:rPr>
                <w:rFonts w:ascii="Times New Roman" w:hAnsi="Times New Roman" w:cs="Times New Roman"/>
                <w:sz w:val="24"/>
                <w:szCs w:val="24"/>
              </w:rPr>
              <w:t xml:space="preserve"> </w:t>
            </w:r>
            <w:r w:rsidRPr="00E16007">
              <w:rPr>
                <w:rFonts w:ascii="Times New Roman" w:hAnsi="Times New Roman" w:cs="Times New Roman"/>
                <w:sz w:val="24"/>
                <w:szCs w:val="24"/>
              </w:rPr>
              <w:fldChar w:fldCharType="begin"/>
            </w:r>
            <w:r w:rsidR="00CD438A" w:rsidRPr="00E16007">
              <w:rPr>
                <w:rFonts w:ascii="Times New Roman" w:hAnsi="Times New Roman" w:cs="Times New Roman"/>
                <w:sz w:val="24"/>
                <w:szCs w:val="24"/>
              </w:rPr>
              <w:instrText xml:space="preserve"> ADDIN EN.CITE &lt;EndNote&gt;&lt;Cite&gt;&lt;Author&gt;Rosenbauer&lt;/Author&gt;&lt;Year&gt;2008&lt;/Year&gt;&lt;RecNum&gt;1250&lt;/RecNum&gt;&lt;DisplayText&gt;(49)&lt;/DisplayText&gt;&lt;record&gt;&lt;rec-number&gt;1250&lt;/rec-number&gt;&lt;foreign-keys&gt;&lt;key app="EN" db-id="pdz5ff5auvzrzxe5feuxsevkxdx5fvzaa0ra"&gt;1250&lt;/key&gt;&lt;/foreign-keys&gt;&lt;ref-type name="Journal Article"&gt;17&lt;/ref-type&gt;&lt;contributors&gt;&lt;authors&gt;&lt;author&gt;Rosenbauer, J.&lt;/author&gt;&lt;author&gt;Herzig, P.&lt;/author&gt;&lt;author&gt;Giani, G.&lt;/author&gt;&lt;/authors&gt;&lt;/contributors&gt;&lt;auth-address&gt;Institute of Biometrics and Epidemiology, German Diabetes Centre, Leibniz Institute at Heinrich-Heine University Dusseldorf, Germany. joachim.rosenbauer@ddz. uni-duesseldorf.de&lt;/auth-address&gt;&lt;titles&gt;&lt;title&gt;Early infant feeding and risk of type 1 diabetes mellitus-a nationwide population-based case-control study in pre-school children&lt;/title&gt;&lt;secondary-title&gt;Diabetes/Metabolism Research Reviews&lt;/secondary-title&gt;&lt;/titles&gt;&lt;periodical&gt;&lt;full-title&gt;Diabetes/Metabolism Research Reviews&lt;/full-title&gt;&lt;/periodical&gt;&lt;pages&gt;211-22&lt;/pages&gt;&lt;volume&gt;24&lt;/volume&gt;&lt;number&gt;3&lt;/number&gt;&lt;dates&gt;&lt;year&gt;2008&lt;/year&gt;&lt;/dates&gt;&lt;accession-num&gt;17968982&lt;/accession-num&gt;&lt;work-type&gt;Research Support, Non-U.S. Gov&amp;apos;t&lt;/work-type&gt;&lt;urls&gt;&lt;related-urls&gt;&lt;url&gt;http://ovidsp.ovid.com/ovidweb.cgi?T=JS&amp;amp;CSC=Y&amp;amp;NEWS=N&amp;amp;PAGE=fulltext&amp;amp;D=med4&amp;amp;AN=17968982&lt;/url&gt;&lt;url&gt;http://metalib.lib.ic.ac.uk:9003/sfx_local?sid=OVID&amp;amp;isbn=&amp;amp;issn=1520-7552&amp;amp;volume=24&amp;amp;issue=3&amp;amp;date=2008&amp;amp;title=Diabetes%2FMetabolism+Research+Reviews&amp;amp;atitle=Early+infant+feeding+and+risk+of+type+1+diabetes+mellitus-a+nationwide+population-based+case-control+study+in+pre-school+children.&amp;amp;aulast=Rosenbauer+J&amp;amp;spage=211&lt;/url&gt;&lt;url&gt;http://onlinelibrary.wiley.com/store/10.1002/dmrr.791/asset/791_ftp.pdf?v=1&amp;amp;t=ht331tof&amp;amp;s=130c93bcfef65fb88698dab79d12de5e6c7e3567&lt;/url&gt;&lt;/related-urls&gt;&lt;/urls&gt;&lt;remote-database-name&gt;MEDLINE&lt;/remote-database-name&gt;&lt;remote-database-provider&gt;Ovid Technologies&lt;/remote-database-provider&gt;&lt;/record&gt;&lt;/Cite&gt;&lt;/EndNote&gt;</w:instrText>
            </w:r>
            <w:r w:rsidRPr="00E16007">
              <w:rPr>
                <w:rFonts w:ascii="Times New Roman" w:hAnsi="Times New Roman" w:cs="Times New Roman"/>
                <w:sz w:val="24"/>
                <w:szCs w:val="24"/>
              </w:rPr>
              <w:fldChar w:fldCharType="separate"/>
            </w:r>
            <w:r w:rsidR="00CD438A" w:rsidRPr="00E16007">
              <w:rPr>
                <w:rFonts w:ascii="Times New Roman" w:hAnsi="Times New Roman" w:cs="Times New Roman"/>
                <w:noProof/>
                <w:sz w:val="24"/>
                <w:szCs w:val="24"/>
              </w:rPr>
              <w:t>(</w:t>
            </w:r>
            <w:hyperlink w:anchor="_ENREF_49" w:tooltip="Rosenbauer, 2008 #1250" w:history="1">
              <w:r w:rsidR="00CD438A" w:rsidRPr="00E16007">
                <w:rPr>
                  <w:rFonts w:ascii="Times New Roman" w:hAnsi="Times New Roman" w:cs="Times New Roman"/>
                  <w:noProof/>
                  <w:sz w:val="24"/>
                  <w:szCs w:val="24"/>
                </w:rPr>
                <w:t>49</w:t>
              </w:r>
            </w:hyperlink>
            <w:r w:rsidR="00CD438A" w:rsidRPr="00E16007">
              <w:rPr>
                <w:rFonts w:ascii="Times New Roman" w:hAnsi="Times New Roman" w:cs="Times New Roman"/>
                <w:noProof/>
                <w:sz w:val="24"/>
                <w:szCs w:val="24"/>
              </w:rPr>
              <w:t>)</w:t>
            </w:r>
            <w:r w:rsidRPr="00E16007">
              <w:rPr>
                <w:rFonts w:ascii="Times New Roman" w:hAnsi="Times New Roman" w:cs="Times New Roman"/>
                <w:sz w:val="24"/>
                <w:szCs w:val="24"/>
              </w:rPr>
              <w:fldChar w:fldCharType="end"/>
            </w:r>
          </w:p>
        </w:tc>
        <w:tc>
          <w:tcPr>
            <w:tcW w:w="993" w:type="dxa"/>
            <w:vMerge w:val="restart"/>
            <w:shd w:val="clear" w:color="auto" w:fill="auto"/>
            <w:vAlign w:val="center"/>
          </w:tcPr>
          <w:p w14:paraId="1DA38B06"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CC</w:t>
            </w:r>
          </w:p>
        </w:tc>
        <w:tc>
          <w:tcPr>
            <w:tcW w:w="1134" w:type="dxa"/>
            <w:vMerge w:val="restart"/>
            <w:shd w:val="clear" w:color="auto" w:fill="auto"/>
            <w:noWrap/>
            <w:vAlign w:val="center"/>
          </w:tcPr>
          <w:p w14:paraId="1DA38B07"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2631/760</w:t>
            </w:r>
          </w:p>
        </w:tc>
        <w:tc>
          <w:tcPr>
            <w:tcW w:w="2268" w:type="dxa"/>
            <w:vMerge w:val="restart"/>
            <w:shd w:val="clear" w:color="auto" w:fill="auto"/>
            <w:vAlign w:val="center"/>
          </w:tcPr>
          <w:p w14:paraId="1DA38B08"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Categorical</w:t>
            </w:r>
          </w:p>
        </w:tc>
        <w:tc>
          <w:tcPr>
            <w:tcW w:w="1110" w:type="dxa"/>
            <w:vMerge w:val="restart"/>
            <w:shd w:val="clear" w:color="auto" w:fill="auto"/>
            <w:vAlign w:val="center"/>
          </w:tcPr>
          <w:p w14:paraId="1DA38B09" w14:textId="77777777" w:rsidR="00C11922" w:rsidRPr="00E16007" w:rsidRDefault="00C11922" w:rsidP="00C11922">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&gt;5 vs &lt;5 months</w:t>
            </w:r>
          </w:p>
        </w:tc>
        <w:tc>
          <w:tcPr>
            <w:tcW w:w="1843" w:type="dxa"/>
            <w:gridSpan w:val="2"/>
            <w:shd w:val="clear" w:color="auto" w:fill="auto"/>
            <w:noWrap/>
            <w:vAlign w:val="center"/>
          </w:tcPr>
          <w:p w14:paraId="1DA38B0A"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aOR (95% CI)</w:t>
            </w:r>
          </w:p>
        </w:tc>
        <w:tc>
          <w:tcPr>
            <w:tcW w:w="3827" w:type="dxa"/>
            <w:gridSpan w:val="3"/>
            <w:shd w:val="clear" w:color="auto" w:fill="auto"/>
            <w:noWrap/>
            <w:vAlign w:val="center"/>
          </w:tcPr>
          <w:p w14:paraId="1DA38B0B"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0.82 (0.64-1.05)</w:t>
            </w:r>
          </w:p>
        </w:tc>
        <w:tc>
          <w:tcPr>
            <w:tcW w:w="935" w:type="dxa"/>
            <w:shd w:val="clear" w:color="auto" w:fill="auto"/>
            <w:vAlign w:val="center"/>
          </w:tcPr>
          <w:p w14:paraId="1DA38B0C" w14:textId="77777777" w:rsidR="00C11922" w:rsidRPr="00E16007" w:rsidRDefault="00C11922" w:rsidP="003A1605">
            <w:pPr>
              <w:spacing w:after="0" w:line="240" w:lineRule="auto"/>
              <w:jc w:val="center"/>
              <w:rPr>
                <w:rFonts w:ascii="Times New Roman" w:eastAsia="Times New Roman" w:hAnsi="Times New Roman" w:cs="Times New Roman"/>
                <w:bCs/>
                <w:color w:val="000000"/>
                <w:sz w:val="24"/>
                <w:szCs w:val="24"/>
                <w:lang w:eastAsia="en-GB"/>
              </w:rPr>
            </w:pPr>
            <w:r w:rsidRPr="00E16007">
              <w:rPr>
                <w:rFonts w:ascii="Times New Roman" w:eastAsia="Times New Roman" w:hAnsi="Times New Roman" w:cs="Times New Roman"/>
                <w:bCs/>
                <w:color w:val="000000"/>
                <w:sz w:val="24"/>
                <w:szCs w:val="24"/>
                <w:lang w:eastAsia="en-GB"/>
              </w:rPr>
              <w:t>NS</w:t>
            </w:r>
          </w:p>
        </w:tc>
      </w:tr>
      <w:tr w:rsidR="00C11922" w:rsidRPr="00E16007" w14:paraId="1DA38B16" w14:textId="77777777" w:rsidTr="009D5FA2">
        <w:trPr>
          <w:trHeight w:val="705"/>
          <w:jc w:val="center"/>
        </w:trPr>
        <w:tc>
          <w:tcPr>
            <w:tcW w:w="2688" w:type="dxa"/>
            <w:vMerge/>
            <w:shd w:val="clear" w:color="auto" w:fill="auto"/>
            <w:vAlign w:val="center"/>
          </w:tcPr>
          <w:p w14:paraId="1DA38B0E"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p>
        </w:tc>
        <w:tc>
          <w:tcPr>
            <w:tcW w:w="993" w:type="dxa"/>
            <w:vMerge/>
            <w:shd w:val="clear" w:color="auto" w:fill="auto"/>
            <w:vAlign w:val="center"/>
          </w:tcPr>
          <w:p w14:paraId="1DA38B0F"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p>
        </w:tc>
        <w:tc>
          <w:tcPr>
            <w:tcW w:w="1134" w:type="dxa"/>
            <w:vMerge/>
            <w:shd w:val="clear" w:color="auto" w:fill="auto"/>
            <w:noWrap/>
            <w:vAlign w:val="center"/>
          </w:tcPr>
          <w:p w14:paraId="1DA38B10"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p>
        </w:tc>
        <w:tc>
          <w:tcPr>
            <w:tcW w:w="2268" w:type="dxa"/>
            <w:vMerge/>
            <w:shd w:val="clear" w:color="auto" w:fill="auto"/>
            <w:vAlign w:val="center"/>
          </w:tcPr>
          <w:p w14:paraId="1DA38B11"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p>
        </w:tc>
        <w:tc>
          <w:tcPr>
            <w:tcW w:w="1110" w:type="dxa"/>
            <w:vMerge/>
            <w:shd w:val="clear" w:color="auto" w:fill="auto"/>
            <w:vAlign w:val="center"/>
          </w:tcPr>
          <w:p w14:paraId="1DA38B12"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p>
        </w:tc>
        <w:tc>
          <w:tcPr>
            <w:tcW w:w="1843" w:type="dxa"/>
            <w:gridSpan w:val="2"/>
            <w:shd w:val="clear" w:color="auto" w:fill="auto"/>
            <w:noWrap/>
            <w:vAlign w:val="center"/>
          </w:tcPr>
          <w:p w14:paraId="1DA38B13"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uOR (95% CI)</w:t>
            </w:r>
          </w:p>
        </w:tc>
        <w:tc>
          <w:tcPr>
            <w:tcW w:w="3827" w:type="dxa"/>
            <w:gridSpan w:val="3"/>
            <w:shd w:val="clear" w:color="auto" w:fill="auto"/>
            <w:noWrap/>
            <w:vAlign w:val="center"/>
          </w:tcPr>
          <w:p w14:paraId="1DA38B14" w14:textId="77777777" w:rsidR="00C11922" w:rsidRPr="00E16007" w:rsidRDefault="00C11922" w:rsidP="003A1605">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0.78 (0.65-0.93)*</w:t>
            </w:r>
          </w:p>
        </w:tc>
        <w:tc>
          <w:tcPr>
            <w:tcW w:w="935" w:type="dxa"/>
            <w:shd w:val="clear" w:color="auto" w:fill="auto"/>
            <w:vAlign w:val="center"/>
          </w:tcPr>
          <w:p w14:paraId="1DA38B15" w14:textId="77777777" w:rsidR="00C11922" w:rsidRPr="00E16007" w:rsidRDefault="00C11922" w:rsidP="003A1605">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0.006</w:t>
            </w:r>
          </w:p>
        </w:tc>
      </w:tr>
      <w:tr w:rsidR="002C0500" w:rsidRPr="00E16007" w14:paraId="1DA38B20" w14:textId="77777777" w:rsidTr="009D5FA2">
        <w:trPr>
          <w:trHeight w:val="705"/>
          <w:jc w:val="center"/>
        </w:trPr>
        <w:tc>
          <w:tcPr>
            <w:tcW w:w="2688" w:type="dxa"/>
            <w:vMerge w:val="restart"/>
            <w:shd w:val="clear" w:color="auto" w:fill="auto"/>
            <w:vAlign w:val="center"/>
          </w:tcPr>
          <w:p w14:paraId="1DA38B17" w14:textId="77777777" w:rsidR="002C0500" w:rsidRPr="00E16007" w:rsidRDefault="002C0500" w:rsidP="00CD438A">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Strotmeyer, 2004</w:t>
            </w:r>
            <w:r w:rsidR="009D5FA2" w:rsidRPr="00E16007">
              <w:rPr>
                <w:rFonts w:ascii="Times New Roman" w:hAnsi="Times New Roman" w:cs="Times New Roman"/>
                <w:sz w:val="24"/>
                <w:szCs w:val="24"/>
              </w:rPr>
              <w:t xml:space="preserve"> </w:t>
            </w:r>
            <w:r w:rsidR="008B4F30" w:rsidRPr="00E16007">
              <w:rPr>
                <w:rFonts w:ascii="Times New Roman" w:hAnsi="Times New Roman" w:cs="Times New Roman"/>
                <w:sz w:val="24"/>
                <w:szCs w:val="24"/>
              </w:rPr>
              <w:fldChar w:fldCharType="begin"/>
            </w:r>
            <w:r w:rsidR="00CD438A" w:rsidRPr="00E16007">
              <w:rPr>
                <w:rFonts w:ascii="Times New Roman" w:hAnsi="Times New Roman" w:cs="Times New Roman"/>
                <w:sz w:val="24"/>
                <w:szCs w:val="24"/>
              </w:rPr>
              <w:instrText xml:space="preserve"> ADDIN EN.CITE &lt;EndNote&gt;&lt;Cite&gt;&lt;Author&gt;Strotmeyer&lt;/Author&gt;&lt;Year&gt;2004&lt;/Year&gt;&lt;RecNum&gt;1441&lt;/RecNum&gt;&lt;DisplayText&gt;(56)&lt;/DisplayText&gt;&lt;record&gt;&lt;rec-number&gt;1441&lt;/rec-number&gt;&lt;foreign-keys&gt;&lt;key app="EN" db-id="pdz5ff5auvzrzxe5feuxsevkxdx5fvzaa0ra"&gt;1441&lt;/key&gt;&lt;/foreign-keys&gt;&lt;ref-type name="Journal Article"&gt;17&lt;/ref-type&gt;&lt;contributors&gt;&lt;authors&gt;&lt;author&gt;Strotmeyer, E. S.&lt;/author&gt;&lt;author&gt;Yang, Z.&lt;/author&gt;&lt;author&gt;LaPorte, R. E.&lt;/author&gt;&lt;author&gt;Chang, Y. F.&lt;/author&gt;&lt;author&gt;Steenkiste, A. R.&lt;/author&gt;&lt;author&gt;Pietropaolo, M.&lt;/author&gt;&lt;author&gt;Nucci, A. M.&lt;/author&gt;&lt;author&gt;Shen, S.&lt;/author&gt;&lt;author&gt;Wang, L.&lt;/author&gt;&lt;author&gt;Wang, B.&lt;/author&gt;&lt;author&gt;Dorman, J. S.&lt;/author&gt;&lt;/authors&gt;&lt;/contributors&gt;&lt;auth-address&gt;Department of Epidemiology, Graduate School of Public Health, University of Pittsburgh, Pittsburgh, PA 15261, USA.&lt;/auth-address&gt;&lt;titles&gt;&lt;title&gt;Infant diet and type 1 diabetes in China&lt;/title&gt;&lt;secondary-title&gt;Diabetes Research &amp;amp; Clinical Practice&lt;/secondary-title&gt;&lt;/titles&gt;&lt;periodical&gt;&lt;full-title&gt;Diabetes Research &amp;amp; Clinical Practice&lt;/full-title&gt;&lt;/periodical&gt;&lt;pages&gt;283-92&lt;/pages&gt;&lt;volume&gt;65&lt;/volume&gt;&lt;number&gt;3&lt;/number&gt;&lt;dates&gt;&lt;year&gt;2004&lt;/year&gt;&lt;/dates&gt;&lt;accession-num&gt;15331209&lt;/accession-num&gt;&lt;work-type&gt;Research Support, U.S. Gov&amp;apos;t, P.H.S.&lt;/work-type&gt;&lt;urls&gt;&lt;related-urls&gt;&lt;url&gt;http://ovidsp.ovid.com/ovidweb.cgi?T=JS&amp;amp;CSC=Y&amp;amp;NEWS=N&amp;amp;PAGE=fulltext&amp;amp;D=med4&amp;amp;AN=15331209&lt;/url&gt;&lt;url&gt;http://metalib.lib.ic.ac.uk:9003/sfx_local?sid=OVID&amp;amp;isbn=&amp;amp;issn=0168-8227&amp;amp;volume=65&amp;amp;issue=3&amp;amp;date=2004&amp;amp;title=Diabetes+Research+%26+Clinical+Practice&amp;amp;atitle=Infant+diet+and+type+1+diabetes+in+China.&amp;amp;aulast=Strotmeyer+ES&amp;amp;spage=283&lt;/url&gt;&lt;/related-urls&gt;&lt;/urls&gt;&lt;remote-database-name&gt;MEDLINE&lt;/remote-database-name&gt;&lt;remote-database-provider&gt;Ovid Technologies&lt;/remote-database-provider&gt;&lt;/record&gt;&lt;/Cite&gt;&lt;/EndNote&gt;</w:instrText>
            </w:r>
            <w:r w:rsidR="008B4F30" w:rsidRPr="00E16007">
              <w:rPr>
                <w:rFonts w:ascii="Times New Roman" w:hAnsi="Times New Roman" w:cs="Times New Roman"/>
                <w:sz w:val="24"/>
                <w:szCs w:val="24"/>
              </w:rPr>
              <w:fldChar w:fldCharType="separate"/>
            </w:r>
            <w:r w:rsidR="00CD438A" w:rsidRPr="00E16007">
              <w:rPr>
                <w:rFonts w:ascii="Times New Roman" w:hAnsi="Times New Roman" w:cs="Times New Roman"/>
                <w:noProof/>
                <w:sz w:val="24"/>
                <w:szCs w:val="24"/>
              </w:rPr>
              <w:t>(</w:t>
            </w:r>
            <w:hyperlink w:anchor="_ENREF_56" w:tooltip="Strotmeyer, 2004 #1441" w:history="1">
              <w:r w:rsidR="00CD438A" w:rsidRPr="00E16007">
                <w:rPr>
                  <w:rFonts w:ascii="Times New Roman" w:hAnsi="Times New Roman" w:cs="Times New Roman"/>
                  <w:noProof/>
                  <w:sz w:val="24"/>
                  <w:szCs w:val="24"/>
                </w:rPr>
                <w:t>56</w:t>
              </w:r>
            </w:hyperlink>
            <w:r w:rsidR="00CD438A" w:rsidRPr="00E16007">
              <w:rPr>
                <w:rFonts w:ascii="Times New Roman" w:hAnsi="Times New Roman" w:cs="Times New Roman"/>
                <w:noProof/>
                <w:sz w:val="24"/>
                <w:szCs w:val="24"/>
              </w:rPr>
              <w:t>)</w:t>
            </w:r>
            <w:r w:rsidR="008B4F30" w:rsidRPr="00E16007">
              <w:rPr>
                <w:rFonts w:ascii="Times New Roman" w:hAnsi="Times New Roman" w:cs="Times New Roman"/>
                <w:sz w:val="24"/>
                <w:szCs w:val="24"/>
              </w:rPr>
              <w:fldChar w:fldCharType="end"/>
            </w:r>
          </w:p>
        </w:tc>
        <w:tc>
          <w:tcPr>
            <w:tcW w:w="993" w:type="dxa"/>
            <w:vMerge w:val="restart"/>
            <w:shd w:val="clear" w:color="auto" w:fill="auto"/>
            <w:vAlign w:val="center"/>
          </w:tcPr>
          <w:p w14:paraId="1DA38B18"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CC</w:t>
            </w:r>
          </w:p>
        </w:tc>
        <w:tc>
          <w:tcPr>
            <w:tcW w:w="1134" w:type="dxa"/>
            <w:vMerge w:val="restart"/>
            <w:shd w:val="clear" w:color="auto" w:fill="auto"/>
            <w:noWrap/>
            <w:vAlign w:val="center"/>
          </w:tcPr>
          <w:p w14:paraId="1DA38B19"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690/247</w:t>
            </w:r>
          </w:p>
        </w:tc>
        <w:tc>
          <w:tcPr>
            <w:tcW w:w="2268" w:type="dxa"/>
            <w:shd w:val="clear" w:color="auto" w:fill="auto"/>
            <w:vAlign w:val="center"/>
          </w:tcPr>
          <w:p w14:paraId="1DA38B1A"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1-3</w:t>
            </w:r>
            <w:r w:rsidR="00C413D7" w:rsidRPr="00E16007">
              <w:rPr>
                <w:rFonts w:ascii="Times New Roman" w:eastAsia="Times New Roman" w:hAnsi="Times New Roman" w:cs="Times New Roman"/>
                <w:color w:val="000000"/>
                <w:sz w:val="24"/>
                <w:szCs w:val="24"/>
                <w:lang w:eastAsia="en-GB"/>
              </w:rPr>
              <w:t xml:space="preserve"> months</w:t>
            </w:r>
          </w:p>
        </w:tc>
        <w:tc>
          <w:tcPr>
            <w:tcW w:w="1110" w:type="dxa"/>
            <w:shd w:val="clear" w:color="auto" w:fill="auto"/>
            <w:vAlign w:val="center"/>
          </w:tcPr>
          <w:p w14:paraId="1DA38B1B"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w:t>
            </w:r>
          </w:p>
        </w:tc>
        <w:tc>
          <w:tcPr>
            <w:tcW w:w="1843" w:type="dxa"/>
            <w:gridSpan w:val="2"/>
            <w:shd w:val="clear" w:color="auto" w:fill="auto"/>
            <w:noWrap/>
            <w:vAlign w:val="center"/>
          </w:tcPr>
          <w:p w14:paraId="1DA38B1C"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p>
        </w:tc>
        <w:tc>
          <w:tcPr>
            <w:tcW w:w="1651" w:type="dxa"/>
            <w:shd w:val="clear" w:color="auto" w:fill="auto"/>
            <w:noWrap/>
            <w:vAlign w:val="center"/>
          </w:tcPr>
          <w:p w14:paraId="1DA38B1D"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20</w:t>
            </w:r>
          </w:p>
        </w:tc>
        <w:tc>
          <w:tcPr>
            <w:tcW w:w="2176" w:type="dxa"/>
            <w:gridSpan w:val="2"/>
            <w:shd w:val="clear" w:color="auto" w:fill="auto"/>
            <w:vAlign w:val="center"/>
          </w:tcPr>
          <w:p w14:paraId="1DA38B1E" w14:textId="77777777" w:rsidR="002C0500" w:rsidRPr="00E16007" w:rsidRDefault="002C0500" w:rsidP="00B726B7">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13</w:t>
            </w:r>
          </w:p>
        </w:tc>
        <w:tc>
          <w:tcPr>
            <w:tcW w:w="935" w:type="dxa"/>
            <w:shd w:val="clear" w:color="auto" w:fill="auto"/>
            <w:vAlign w:val="center"/>
          </w:tcPr>
          <w:p w14:paraId="1DA38B1F" w14:textId="77777777" w:rsidR="002C0500" w:rsidRPr="00E16007" w:rsidRDefault="002C0500" w:rsidP="00B726B7">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&lt;0.05</w:t>
            </w:r>
          </w:p>
        </w:tc>
      </w:tr>
      <w:tr w:rsidR="002C0500" w:rsidRPr="00E16007" w14:paraId="1DA38B2A" w14:textId="77777777" w:rsidTr="009D5FA2">
        <w:trPr>
          <w:trHeight w:val="705"/>
          <w:jc w:val="center"/>
        </w:trPr>
        <w:tc>
          <w:tcPr>
            <w:tcW w:w="2688" w:type="dxa"/>
            <w:vMerge/>
            <w:shd w:val="clear" w:color="auto" w:fill="auto"/>
            <w:vAlign w:val="center"/>
          </w:tcPr>
          <w:p w14:paraId="1DA38B21"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p>
        </w:tc>
        <w:tc>
          <w:tcPr>
            <w:tcW w:w="993" w:type="dxa"/>
            <w:vMerge/>
            <w:shd w:val="clear" w:color="auto" w:fill="auto"/>
            <w:vAlign w:val="center"/>
          </w:tcPr>
          <w:p w14:paraId="1DA38B22"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p>
        </w:tc>
        <w:tc>
          <w:tcPr>
            <w:tcW w:w="1134" w:type="dxa"/>
            <w:vMerge/>
            <w:shd w:val="clear" w:color="auto" w:fill="auto"/>
            <w:noWrap/>
            <w:vAlign w:val="center"/>
          </w:tcPr>
          <w:p w14:paraId="1DA38B23"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p>
        </w:tc>
        <w:tc>
          <w:tcPr>
            <w:tcW w:w="2268" w:type="dxa"/>
            <w:shd w:val="clear" w:color="auto" w:fill="auto"/>
            <w:vAlign w:val="center"/>
          </w:tcPr>
          <w:p w14:paraId="1DA38B24"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4-6</w:t>
            </w:r>
            <w:r w:rsidR="00C413D7" w:rsidRPr="00E16007">
              <w:rPr>
                <w:rFonts w:ascii="Times New Roman" w:eastAsia="Times New Roman" w:hAnsi="Times New Roman" w:cs="Times New Roman"/>
                <w:color w:val="000000"/>
                <w:sz w:val="24"/>
                <w:szCs w:val="24"/>
                <w:lang w:eastAsia="en-GB"/>
              </w:rPr>
              <w:t xml:space="preserve"> months</w:t>
            </w:r>
          </w:p>
        </w:tc>
        <w:tc>
          <w:tcPr>
            <w:tcW w:w="1110" w:type="dxa"/>
            <w:shd w:val="clear" w:color="auto" w:fill="auto"/>
            <w:vAlign w:val="center"/>
          </w:tcPr>
          <w:p w14:paraId="1DA38B25"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w:t>
            </w:r>
          </w:p>
        </w:tc>
        <w:tc>
          <w:tcPr>
            <w:tcW w:w="1843" w:type="dxa"/>
            <w:gridSpan w:val="2"/>
            <w:shd w:val="clear" w:color="auto" w:fill="auto"/>
            <w:noWrap/>
            <w:vAlign w:val="center"/>
          </w:tcPr>
          <w:p w14:paraId="1DA38B26"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p>
        </w:tc>
        <w:tc>
          <w:tcPr>
            <w:tcW w:w="1651" w:type="dxa"/>
            <w:shd w:val="clear" w:color="auto" w:fill="auto"/>
            <w:noWrap/>
            <w:vAlign w:val="center"/>
          </w:tcPr>
          <w:p w14:paraId="1DA38B27"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48</w:t>
            </w:r>
          </w:p>
        </w:tc>
        <w:tc>
          <w:tcPr>
            <w:tcW w:w="2176" w:type="dxa"/>
            <w:gridSpan w:val="2"/>
            <w:shd w:val="clear" w:color="auto" w:fill="auto"/>
            <w:vAlign w:val="center"/>
          </w:tcPr>
          <w:p w14:paraId="1DA38B28" w14:textId="77777777" w:rsidR="002C0500" w:rsidRPr="00E16007" w:rsidRDefault="002C0500" w:rsidP="00B726B7">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58</w:t>
            </w:r>
          </w:p>
        </w:tc>
        <w:tc>
          <w:tcPr>
            <w:tcW w:w="935" w:type="dxa"/>
            <w:shd w:val="clear" w:color="auto" w:fill="auto"/>
            <w:vAlign w:val="center"/>
          </w:tcPr>
          <w:p w14:paraId="1DA38B29" w14:textId="77777777" w:rsidR="002C0500" w:rsidRPr="00E16007" w:rsidRDefault="002C0500" w:rsidP="00B726B7">
            <w:pPr>
              <w:spacing w:after="0" w:line="240" w:lineRule="auto"/>
              <w:jc w:val="center"/>
              <w:rPr>
                <w:rFonts w:ascii="Times New Roman" w:eastAsia="Times New Roman" w:hAnsi="Times New Roman" w:cs="Times New Roman"/>
                <w:b/>
                <w:bCs/>
                <w:color w:val="000000"/>
                <w:sz w:val="24"/>
                <w:szCs w:val="24"/>
                <w:lang w:eastAsia="en-GB"/>
              </w:rPr>
            </w:pPr>
            <w:r w:rsidRPr="00E16007">
              <w:rPr>
                <w:rFonts w:ascii="Times New Roman" w:eastAsia="Times New Roman" w:hAnsi="Times New Roman" w:cs="Times New Roman"/>
                <w:b/>
                <w:bCs/>
                <w:color w:val="000000"/>
                <w:sz w:val="24"/>
                <w:szCs w:val="24"/>
                <w:lang w:eastAsia="en-GB"/>
              </w:rPr>
              <w:t>&lt;0.05</w:t>
            </w:r>
          </w:p>
        </w:tc>
      </w:tr>
      <w:tr w:rsidR="002C0500" w:rsidRPr="00E16007" w14:paraId="1DA38B34" w14:textId="77777777" w:rsidTr="009D5FA2">
        <w:trPr>
          <w:trHeight w:val="705"/>
          <w:jc w:val="center"/>
        </w:trPr>
        <w:tc>
          <w:tcPr>
            <w:tcW w:w="2688" w:type="dxa"/>
            <w:vMerge/>
            <w:shd w:val="clear" w:color="auto" w:fill="auto"/>
            <w:vAlign w:val="center"/>
          </w:tcPr>
          <w:p w14:paraId="1DA38B2B"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p>
        </w:tc>
        <w:tc>
          <w:tcPr>
            <w:tcW w:w="993" w:type="dxa"/>
            <w:vMerge/>
            <w:shd w:val="clear" w:color="auto" w:fill="auto"/>
            <w:vAlign w:val="center"/>
          </w:tcPr>
          <w:p w14:paraId="1DA38B2C"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p>
        </w:tc>
        <w:tc>
          <w:tcPr>
            <w:tcW w:w="1134" w:type="dxa"/>
            <w:vMerge/>
            <w:shd w:val="clear" w:color="auto" w:fill="auto"/>
            <w:noWrap/>
            <w:vAlign w:val="center"/>
          </w:tcPr>
          <w:p w14:paraId="1DA38B2D"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p>
        </w:tc>
        <w:tc>
          <w:tcPr>
            <w:tcW w:w="2268" w:type="dxa"/>
            <w:shd w:val="clear" w:color="auto" w:fill="auto"/>
            <w:vAlign w:val="center"/>
          </w:tcPr>
          <w:p w14:paraId="1DA38B2E"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7-12</w:t>
            </w:r>
            <w:r w:rsidR="00C413D7" w:rsidRPr="00E16007">
              <w:rPr>
                <w:rFonts w:ascii="Times New Roman" w:eastAsia="Times New Roman" w:hAnsi="Times New Roman" w:cs="Times New Roman"/>
                <w:color w:val="000000"/>
                <w:sz w:val="24"/>
                <w:szCs w:val="24"/>
                <w:lang w:eastAsia="en-GB"/>
              </w:rPr>
              <w:t xml:space="preserve"> months</w:t>
            </w:r>
          </w:p>
        </w:tc>
        <w:tc>
          <w:tcPr>
            <w:tcW w:w="1110" w:type="dxa"/>
            <w:shd w:val="clear" w:color="auto" w:fill="auto"/>
            <w:vAlign w:val="center"/>
          </w:tcPr>
          <w:p w14:paraId="1DA38B2F"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w:t>
            </w:r>
          </w:p>
        </w:tc>
        <w:tc>
          <w:tcPr>
            <w:tcW w:w="1843" w:type="dxa"/>
            <w:gridSpan w:val="2"/>
            <w:shd w:val="clear" w:color="auto" w:fill="auto"/>
            <w:noWrap/>
            <w:vAlign w:val="center"/>
          </w:tcPr>
          <w:p w14:paraId="1DA38B30"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p>
        </w:tc>
        <w:tc>
          <w:tcPr>
            <w:tcW w:w="1651" w:type="dxa"/>
            <w:shd w:val="clear" w:color="auto" w:fill="auto"/>
            <w:noWrap/>
            <w:vAlign w:val="center"/>
          </w:tcPr>
          <w:p w14:paraId="1DA38B31" w14:textId="77777777" w:rsidR="002C0500" w:rsidRPr="00E16007" w:rsidRDefault="002C0500" w:rsidP="002C0500">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30</w:t>
            </w:r>
          </w:p>
        </w:tc>
        <w:tc>
          <w:tcPr>
            <w:tcW w:w="2176" w:type="dxa"/>
            <w:gridSpan w:val="2"/>
            <w:shd w:val="clear" w:color="auto" w:fill="auto"/>
            <w:vAlign w:val="center"/>
          </w:tcPr>
          <w:p w14:paraId="1DA38B32" w14:textId="77777777" w:rsidR="002C0500" w:rsidRPr="00E16007" w:rsidRDefault="002C0500" w:rsidP="00B726B7">
            <w:pPr>
              <w:spacing w:after="0" w:line="240" w:lineRule="auto"/>
              <w:jc w:val="center"/>
              <w:rPr>
                <w:rFonts w:ascii="Times New Roman" w:eastAsia="Times New Roman" w:hAnsi="Times New Roman" w:cs="Times New Roman"/>
                <w:color w:val="000000"/>
                <w:sz w:val="24"/>
                <w:szCs w:val="24"/>
                <w:lang w:eastAsia="en-GB"/>
              </w:rPr>
            </w:pPr>
            <w:r w:rsidRPr="00E16007">
              <w:rPr>
                <w:rFonts w:ascii="Times New Roman" w:eastAsia="Times New Roman" w:hAnsi="Times New Roman" w:cs="Times New Roman"/>
                <w:color w:val="000000"/>
                <w:sz w:val="24"/>
                <w:szCs w:val="24"/>
                <w:lang w:eastAsia="en-GB"/>
              </w:rPr>
              <w:t>28</w:t>
            </w:r>
          </w:p>
        </w:tc>
        <w:tc>
          <w:tcPr>
            <w:tcW w:w="935" w:type="dxa"/>
            <w:shd w:val="clear" w:color="auto" w:fill="auto"/>
            <w:vAlign w:val="center"/>
          </w:tcPr>
          <w:p w14:paraId="1DA38B33" w14:textId="77777777" w:rsidR="002C0500" w:rsidRPr="00E16007" w:rsidRDefault="002C0500" w:rsidP="00B726B7">
            <w:pPr>
              <w:spacing w:after="0" w:line="240" w:lineRule="auto"/>
              <w:jc w:val="center"/>
              <w:rPr>
                <w:rFonts w:ascii="Times New Roman" w:eastAsia="Times New Roman" w:hAnsi="Times New Roman" w:cs="Times New Roman"/>
                <w:bCs/>
                <w:color w:val="000000"/>
                <w:sz w:val="24"/>
                <w:szCs w:val="24"/>
                <w:lang w:eastAsia="en-GB"/>
              </w:rPr>
            </w:pPr>
            <w:r w:rsidRPr="00E16007">
              <w:rPr>
                <w:rFonts w:ascii="Times New Roman" w:eastAsia="Times New Roman" w:hAnsi="Times New Roman" w:cs="Times New Roman"/>
                <w:bCs/>
                <w:color w:val="000000"/>
                <w:sz w:val="24"/>
                <w:szCs w:val="24"/>
                <w:lang w:eastAsia="en-GB"/>
              </w:rPr>
              <w:t>NS</w:t>
            </w:r>
          </w:p>
        </w:tc>
      </w:tr>
    </w:tbl>
    <w:p w14:paraId="1DA38B35" w14:textId="77777777" w:rsidR="00910119" w:rsidRPr="00801019" w:rsidRDefault="00801019" w:rsidP="00801019">
      <w:pPr>
        <w:rPr>
          <w:rFonts w:ascii="Times New Roman" w:hAnsi="Times New Roman" w:cs="Times New Roman"/>
        </w:rPr>
        <w:sectPr w:rsidR="00910119" w:rsidRPr="00801019" w:rsidSect="00910119">
          <w:pgSz w:w="16838" w:h="11906" w:orient="landscape"/>
          <w:pgMar w:top="1440" w:right="1440" w:bottom="1134" w:left="1440" w:header="709" w:footer="709" w:gutter="0"/>
          <w:cols w:space="708"/>
          <w:docGrid w:linePitch="360"/>
        </w:sectPr>
      </w:pPr>
      <w:r w:rsidRPr="00801019">
        <w:rPr>
          <w:rFonts w:ascii="Times New Roman" w:hAnsi="Times New Roman" w:cs="Times New Roman"/>
        </w:rPr>
        <w:t>* Adjusted data from this study showed no statistically significant difference</w:t>
      </w:r>
    </w:p>
    <w:p w14:paraId="1DA38B36" w14:textId="77777777" w:rsidR="004A2486" w:rsidRDefault="004A2486">
      <w:pPr>
        <w:rPr>
          <w:rFonts w:ascii="Times New Roman" w:hAnsi="Times New Roman" w:cs="Times New Roman"/>
        </w:rPr>
      </w:pPr>
    </w:p>
    <w:p w14:paraId="1DA38B37" w14:textId="77777777" w:rsidR="00506E40" w:rsidRPr="003F50D6" w:rsidRDefault="00506E40" w:rsidP="00506E40">
      <w:pPr>
        <w:pStyle w:val="Heading1"/>
        <w:numPr>
          <w:ilvl w:val="0"/>
          <w:numId w:val="29"/>
        </w:numPr>
        <w:spacing w:before="0"/>
        <w:rPr>
          <w:rFonts w:ascii="Times New Roman" w:hAnsi="Times New Roman" w:cs="Times New Roman"/>
          <w:color w:val="auto"/>
        </w:rPr>
      </w:pPr>
      <w:bookmarkStart w:id="94" w:name="_Toc416269584"/>
      <w:r>
        <w:rPr>
          <w:rFonts w:ascii="Times New Roman" w:hAnsi="Times New Roman" w:cs="Times New Roman"/>
          <w:color w:val="auto"/>
        </w:rPr>
        <w:t>Conclusions</w:t>
      </w:r>
      <w:bookmarkEnd w:id="94"/>
    </w:p>
    <w:p w14:paraId="1DA38B38" w14:textId="77777777" w:rsidR="00F76D51" w:rsidRPr="003F50D6" w:rsidRDefault="00F76D51" w:rsidP="00F76D51">
      <w:pPr>
        <w:pStyle w:val="ListParagraph"/>
        <w:ind w:left="360"/>
        <w:jc w:val="both"/>
        <w:rPr>
          <w:rFonts w:ascii="Times New Roman" w:hAnsi="Times New Roman" w:cs="Times New Roman"/>
        </w:rPr>
      </w:pPr>
    </w:p>
    <w:p w14:paraId="1DA38B39" w14:textId="77777777" w:rsidR="00B15C63" w:rsidRDefault="002E71C8" w:rsidP="00393019">
      <w:pPr>
        <w:pStyle w:val="ListParagraph"/>
        <w:spacing w:line="360" w:lineRule="auto"/>
        <w:ind w:left="357"/>
        <w:jc w:val="both"/>
        <w:rPr>
          <w:rFonts w:ascii="Times New Roman" w:hAnsi="Times New Roman" w:cs="Times New Roman"/>
          <w:sz w:val="24"/>
          <w:szCs w:val="24"/>
        </w:rPr>
      </w:pPr>
      <w:r w:rsidRPr="003F50D6">
        <w:rPr>
          <w:rFonts w:ascii="Times New Roman" w:hAnsi="Times New Roman" w:cs="Times New Roman"/>
          <w:sz w:val="24"/>
          <w:szCs w:val="24"/>
        </w:rPr>
        <w:t xml:space="preserve">This report summarises the results of over </w:t>
      </w:r>
      <w:r w:rsidR="00BA1EC9" w:rsidRPr="003F50D6">
        <w:rPr>
          <w:rFonts w:ascii="Times New Roman" w:hAnsi="Times New Roman" w:cs="Times New Roman"/>
          <w:sz w:val="24"/>
          <w:szCs w:val="24"/>
        </w:rPr>
        <w:t>60</w:t>
      </w:r>
      <w:r w:rsidRPr="003F50D6">
        <w:rPr>
          <w:rFonts w:ascii="Times New Roman" w:hAnsi="Times New Roman" w:cs="Times New Roman"/>
          <w:sz w:val="24"/>
          <w:szCs w:val="24"/>
        </w:rPr>
        <w:t xml:space="preserve"> studies examining the association between </w:t>
      </w:r>
      <w:r w:rsidR="009945AD">
        <w:rPr>
          <w:rFonts w:ascii="Times New Roman" w:hAnsi="Times New Roman" w:cs="Times New Roman"/>
          <w:sz w:val="24"/>
          <w:szCs w:val="24"/>
        </w:rPr>
        <w:t xml:space="preserve">total or exclusive </w:t>
      </w:r>
      <w:r w:rsidRPr="003F50D6">
        <w:rPr>
          <w:rFonts w:ascii="Times New Roman" w:hAnsi="Times New Roman" w:cs="Times New Roman"/>
          <w:sz w:val="24"/>
          <w:szCs w:val="24"/>
        </w:rPr>
        <w:t>breastfeeding</w:t>
      </w:r>
      <w:r w:rsidR="009945AD">
        <w:rPr>
          <w:rFonts w:ascii="Times New Roman" w:hAnsi="Times New Roman" w:cs="Times New Roman"/>
          <w:sz w:val="24"/>
          <w:szCs w:val="24"/>
        </w:rPr>
        <w:t xml:space="preserve"> duration</w:t>
      </w:r>
      <w:r w:rsidRPr="003F50D6">
        <w:rPr>
          <w:rFonts w:ascii="Times New Roman" w:hAnsi="Times New Roman" w:cs="Times New Roman"/>
          <w:sz w:val="24"/>
          <w:szCs w:val="24"/>
        </w:rPr>
        <w:t xml:space="preserve">, </w:t>
      </w:r>
      <w:r w:rsidR="009945AD">
        <w:rPr>
          <w:rFonts w:ascii="Times New Roman" w:hAnsi="Times New Roman" w:cs="Times New Roman"/>
          <w:sz w:val="24"/>
          <w:szCs w:val="24"/>
        </w:rPr>
        <w:t>timing</w:t>
      </w:r>
      <w:r w:rsidRPr="003F50D6">
        <w:rPr>
          <w:rFonts w:ascii="Times New Roman" w:hAnsi="Times New Roman" w:cs="Times New Roman"/>
          <w:sz w:val="24"/>
          <w:szCs w:val="24"/>
        </w:rPr>
        <w:t xml:space="preserve"> of </w:t>
      </w:r>
      <w:r w:rsidR="00AD6D36">
        <w:rPr>
          <w:rFonts w:ascii="Times New Roman" w:hAnsi="Times New Roman" w:cs="Times New Roman"/>
          <w:sz w:val="24"/>
          <w:szCs w:val="24"/>
        </w:rPr>
        <w:t>solid food</w:t>
      </w:r>
      <w:r w:rsidRPr="003F50D6">
        <w:rPr>
          <w:rFonts w:ascii="Times New Roman" w:hAnsi="Times New Roman" w:cs="Times New Roman"/>
          <w:sz w:val="24"/>
          <w:szCs w:val="24"/>
        </w:rPr>
        <w:t xml:space="preserve"> introduction and </w:t>
      </w:r>
      <w:r w:rsidR="009945AD" w:rsidRPr="003F50D6">
        <w:rPr>
          <w:rFonts w:ascii="Times New Roman" w:hAnsi="Times New Roman" w:cs="Times New Roman"/>
          <w:sz w:val="24"/>
          <w:szCs w:val="24"/>
        </w:rPr>
        <w:t xml:space="preserve">TIDM </w:t>
      </w:r>
      <w:r w:rsidRPr="003F50D6">
        <w:rPr>
          <w:rFonts w:ascii="Times New Roman" w:hAnsi="Times New Roman" w:cs="Times New Roman"/>
          <w:sz w:val="24"/>
          <w:szCs w:val="24"/>
        </w:rPr>
        <w:t>risk</w:t>
      </w:r>
      <w:r w:rsidR="00506E40">
        <w:rPr>
          <w:rFonts w:ascii="Times New Roman" w:hAnsi="Times New Roman" w:cs="Times New Roman"/>
          <w:sz w:val="24"/>
          <w:szCs w:val="24"/>
        </w:rPr>
        <w:t>, including over 15,000 people with TIDM</w:t>
      </w:r>
      <w:r w:rsidRPr="003F50D6">
        <w:rPr>
          <w:rFonts w:ascii="Times New Roman" w:hAnsi="Times New Roman" w:cs="Times New Roman"/>
          <w:sz w:val="24"/>
          <w:szCs w:val="24"/>
        </w:rPr>
        <w:t>. The majority of the studies were case-control design, some of which were nested in cohort studies.</w:t>
      </w:r>
      <w:r w:rsidR="004954D6">
        <w:rPr>
          <w:rFonts w:ascii="Times New Roman" w:hAnsi="Times New Roman" w:cs="Times New Roman"/>
          <w:sz w:val="24"/>
          <w:szCs w:val="24"/>
        </w:rPr>
        <w:t xml:space="preserve"> Overall we found </w:t>
      </w:r>
      <w:r w:rsidR="00E16007">
        <w:rPr>
          <w:rFonts w:ascii="Times New Roman" w:hAnsi="Times New Roman" w:cs="Times New Roman"/>
          <w:sz w:val="24"/>
          <w:szCs w:val="24"/>
        </w:rPr>
        <w:t xml:space="preserve">VERY LOW </w:t>
      </w:r>
      <w:r w:rsidR="004954D6">
        <w:rPr>
          <w:rFonts w:ascii="Times New Roman" w:hAnsi="Times New Roman" w:cs="Times New Roman"/>
          <w:sz w:val="24"/>
          <w:szCs w:val="24"/>
        </w:rPr>
        <w:t xml:space="preserve">evidence </w:t>
      </w:r>
      <w:r w:rsidR="00506E40">
        <w:rPr>
          <w:rFonts w:ascii="Times New Roman" w:hAnsi="Times New Roman" w:cs="Times New Roman"/>
          <w:sz w:val="24"/>
          <w:szCs w:val="24"/>
        </w:rPr>
        <w:t>t</w:t>
      </w:r>
      <w:r w:rsidR="00C331F5">
        <w:rPr>
          <w:rFonts w:ascii="Times New Roman" w:hAnsi="Times New Roman" w:cs="Times New Roman"/>
          <w:sz w:val="24"/>
          <w:szCs w:val="24"/>
        </w:rPr>
        <w:t xml:space="preserve">hat </w:t>
      </w:r>
      <w:r w:rsidR="00E16007">
        <w:rPr>
          <w:rFonts w:ascii="Times New Roman" w:hAnsi="Times New Roman" w:cs="Times New Roman"/>
          <w:sz w:val="24"/>
          <w:szCs w:val="24"/>
        </w:rPr>
        <w:t>increased</w:t>
      </w:r>
      <w:r w:rsidR="00393019">
        <w:rPr>
          <w:rFonts w:ascii="Times New Roman" w:hAnsi="Times New Roman" w:cs="Times New Roman"/>
          <w:sz w:val="24"/>
          <w:szCs w:val="24"/>
        </w:rPr>
        <w:t xml:space="preserve"> duration of</w:t>
      </w:r>
      <w:r w:rsidR="00506E40">
        <w:rPr>
          <w:rFonts w:ascii="Times New Roman" w:hAnsi="Times New Roman" w:cs="Times New Roman"/>
          <w:sz w:val="24"/>
          <w:szCs w:val="24"/>
        </w:rPr>
        <w:t xml:space="preserve"> </w:t>
      </w:r>
      <w:r w:rsidR="00E16007">
        <w:rPr>
          <w:rFonts w:ascii="Times New Roman" w:hAnsi="Times New Roman" w:cs="Times New Roman"/>
          <w:sz w:val="24"/>
          <w:szCs w:val="24"/>
        </w:rPr>
        <w:t>T</w:t>
      </w:r>
      <w:r w:rsidR="00393019">
        <w:rPr>
          <w:rFonts w:ascii="Times New Roman" w:hAnsi="Times New Roman" w:cs="Times New Roman"/>
          <w:sz w:val="24"/>
          <w:szCs w:val="24"/>
        </w:rPr>
        <w:t>BF</w:t>
      </w:r>
      <w:r w:rsidR="00506E40">
        <w:rPr>
          <w:rFonts w:ascii="Times New Roman" w:hAnsi="Times New Roman" w:cs="Times New Roman"/>
          <w:sz w:val="24"/>
          <w:szCs w:val="24"/>
        </w:rPr>
        <w:t xml:space="preserve">, and </w:t>
      </w:r>
      <w:r w:rsidR="00E16007">
        <w:rPr>
          <w:rFonts w:ascii="Times New Roman" w:hAnsi="Times New Roman" w:cs="Times New Roman"/>
          <w:sz w:val="24"/>
          <w:szCs w:val="24"/>
        </w:rPr>
        <w:t>LOW evidence that increased duration of EBF</w:t>
      </w:r>
      <w:r w:rsidR="00393019">
        <w:rPr>
          <w:rFonts w:ascii="Times New Roman" w:hAnsi="Times New Roman" w:cs="Times New Roman"/>
          <w:sz w:val="24"/>
          <w:szCs w:val="24"/>
        </w:rPr>
        <w:t>,</w:t>
      </w:r>
      <w:r w:rsidR="00506E40">
        <w:rPr>
          <w:rFonts w:ascii="Times New Roman" w:hAnsi="Times New Roman" w:cs="Times New Roman"/>
          <w:sz w:val="24"/>
          <w:szCs w:val="24"/>
        </w:rPr>
        <w:t xml:space="preserve"> are associated with reduced risk of TIDM. We found no association between timing of SF introduction and TIDM risk</w:t>
      </w:r>
      <w:r w:rsidR="004954D6">
        <w:rPr>
          <w:rFonts w:ascii="Times New Roman" w:hAnsi="Times New Roman" w:cs="Times New Roman"/>
          <w:sz w:val="24"/>
          <w:szCs w:val="24"/>
        </w:rPr>
        <w:t>.</w:t>
      </w:r>
    </w:p>
    <w:bookmarkStart w:id="95" w:name="_Toc419734536"/>
    <w:p w14:paraId="1DA38B3A" w14:textId="77777777" w:rsidR="00393019" w:rsidRPr="00AB5D5F" w:rsidRDefault="00393019" w:rsidP="00393019">
      <w:pPr>
        <w:pStyle w:val="Caption"/>
        <w:spacing w:line="360" w:lineRule="auto"/>
        <w:ind w:left="426"/>
        <w:jc w:val="center"/>
        <w:rPr>
          <w:rFonts w:ascii="Times New Roman" w:hAnsi="Times New Roman" w:cs="Times New Roman"/>
          <w:color w:val="auto"/>
          <w:sz w:val="24"/>
          <w:szCs w:val="24"/>
        </w:rPr>
      </w:pPr>
      <w:r w:rsidRPr="00393019">
        <w:rPr>
          <w:rFonts w:ascii="Times New Roman" w:hAnsi="Times New Roman" w:cs="Times New Roman"/>
          <w:noProof/>
          <w:sz w:val="24"/>
          <w:szCs w:val="24"/>
          <w:lang w:eastAsia="en-GB"/>
        </w:rPr>
        <mc:AlternateContent>
          <mc:Choice Requires="wps">
            <w:drawing>
              <wp:anchor distT="0" distB="0" distL="114300" distR="114300" simplePos="0" relativeHeight="251661312" behindDoc="0" locked="0" layoutInCell="1" allowOverlap="1" wp14:anchorId="1DA38BC7" wp14:editId="1DA38BC8">
                <wp:simplePos x="0" y="0"/>
                <wp:positionH relativeFrom="column">
                  <wp:posOffset>247650</wp:posOffset>
                </wp:positionH>
                <wp:positionV relativeFrom="paragraph">
                  <wp:posOffset>264160</wp:posOffset>
                </wp:positionV>
                <wp:extent cx="359410" cy="461645"/>
                <wp:effectExtent l="0" t="0" r="0" b="0"/>
                <wp:wrapNone/>
                <wp:docPr id="2" name="TextBox 1"/>
                <wp:cNvGraphicFramePr/>
                <a:graphic xmlns:a="http://schemas.openxmlformats.org/drawingml/2006/main">
                  <a:graphicData uri="http://schemas.microsoft.com/office/word/2010/wordprocessingShape">
                    <wps:wsp>
                      <wps:cNvSpPr txBox="1"/>
                      <wps:spPr>
                        <a:xfrm>
                          <a:off x="0" y="0"/>
                          <a:ext cx="359410" cy="461645"/>
                        </a:xfrm>
                        <a:prstGeom prst="rect">
                          <a:avLst/>
                        </a:prstGeom>
                        <a:noFill/>
                      </wps:spPr>
                      <wps:txbx>
                        <w:txbxContent>
                          <w:p w14:paraId="1DA38BD9" w14:textId="77777777" w:rsidR="00E36421" w:rsidRDefault="00E36421" w:rsidP="00393019">
                            <w:pPr>
                              <w:pStyle w:val="NormalWeb"/>
                              <w:spacing w:after="0"/>
                            </w:pPr>
                            <w:r>
                              <w:rPr>
                                <w:rFonts w:asciiTheme="minorHAnsi" w:hAnsi="Calibri" w:cstheme="minorBidi"/>
                                <w:b/>
                                <w:bCs/>
                                <w:color w:val="000000" w:themeColor="text1"/>
                                <w:kern w:val="24"/>
                                <w:sz w:val="48"/>
                                <w:szCs w:val="48"/>
                              </w:rPr>
                              <w:t>A</w:t>
                            </w:r>
                          </w:p>
                        </w:txbxContent>
                      </wps:txbx>
                      <wps:bodyPr wrap="square" rtlCol="0">
                        <a:spAutoFit/>
                      </wps:bodyPr>
                    </wps:wsp>
                  </a:graphicData>
                </a:graphic>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DA38BC7" id="_x0000_t202" coordsize="21600,21600" o:spt="202" path="m,l,21600r21600,l21600,xe">
                <v:stroke joinstyle="miter"/>
                <v:path gradientshapeok="t" o:connecttype="rect"/>
              </v:shapetype>
              <v:shape id="TextBox 1" o:spid="_x0000_s1026" type="#_x0000_t202" style="position:absolute;left:0;text-align:left;margin-left:19.5pt;margin-top:20.8pt;width:28.3pt;height:36.3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" filled="f" stroked="f">
                <v:textbox style="mso-fit-shape-to-text:t">
                  <w:txbxContent>
                    <w:p w14:paraId="1DA38BD9" w14:textId="77777777" w:rsidR="00E36421" w:rsidRDefault="00E36421" w:rsidP="00393019">
                      <w:pPr>
                        <w:pStyle w:val="NormalWeb"/>
                        <w:spacing w:after="0"/>
                      </w:pPr>
                      <w:r>
                        <w:rPr>
                          <w:rFonts w:asciiTheme="minorHAnsi" w:hAnsi="Calibri" w:cstheme="minorBidi"/>
                          <w:b/>
                          <w:bCs/>
                          <w:color w:val="000000" w:themeColor="text1"/>
                          <w:kern w:val="24"/>
                          <w:sz w:val="48"/>
                          <w:szCs w:val="48"/>
                        </w:rPr>
                        <w:t>A</w:t>
                      </w:r>
                    </w:p>
                  </w:txbxContent>
                </v:textbox>
              </v:shape>
            </w:pict>
          </mc:Fallback>
        </mc:AlternateContent>
      </w:r>
      <w:r w:rsidRPr="00393019">
        <w:rPr>
          <w:rFonts w:ascii="Times New Roman" w:hAnsi="Times New Roman" w:cs="Times New Roman"/>
          <w:noProof/>
          <w:sz w:val="24"/>
          <w:szCs w:val="24"/>
          <w:lang w:eastAsia="en-GB"/>
        </w:rPr>
        <mc:AlternateContent>
          <mc:Choice Requires="wps">
            <w:drawing>
              <wp:anchor distT="0" distB="0" distL="114300" distR="114300" simplePos="0" relativeHeight="251663360" behindDoc="0" locked="0" layoutInCell="1" allowOverlap="1" wp14:anchorId="1DA38BC9" wp14:editId="1DA38BCA">
                <wp:simplePos x="0" y="0"/>
                <wp:positionH relativeFrom="column">
                  <wp:posOffset>4429125</wp:posOffset>
                </wp:positionH>
                <wp:positionV relativeFrom="paragraph">
                  <wp:posOffset>264160</wp:posOffset>
                </wp:positionV>
                <wp:extent cx="359410" cy="461645"/>
                <wp:effectExtent l="0" t="0" r="0" b="0"/>
                <wp:wrapNone/>
                <wp:docPr id="1" name="TextBox 4"/>
                <wp:cNvGraphicFramePr/>
                <a:graphic xmlns:a="http://schemas.openxmlformats.org/drawingml/2006/main">
                  <a:graphicData uri="http://schemas.microsoft.com/office/word/2010/wordprocessingShape">
                    <wps:wsp>
                      <wps:cNvSpPr txBox="1"/>
                      <wps:spPr>
                        <a:xfrm>
                          <a:off x="0" y="0"/>
                          <a:ext cx="359410" cy="461645"/>
                        </a:xfrm>
                        <a:prstGeom prst="rect">
                          <a:avLst/>
                        </a:prstGeom>
                        <a:noFill/>
                      </wps:spPr>
                      <wps:txbx>
                        <w:txbxContent>
                          <w:p w14:paraId="1DA38BDA" w14:textId="77777777" w:rsidR="00E36421" w:rsidRDefault="00E36421" w:rsidP="00393019">
                            <w:pPr>
                              <w:pStyle w:val="NormalWeb"/>
                              <w:spacing w:after="0"/>
                            </w:pPr>
                            <w:r>
                              <w:rPr>
                                <w:rFonts w:asciiTheme="minorHAnsi" w:hAnsi="Calibri" w:cstheme="minorBidi"/>
                                <w:b/>
                                <w:bCs/>
                                <w:color w:val="000000" w:themeColor="text1"/>
                                <w:kern w:val="24"/>
                                <w:sz w:val="48"/>
                                <w:szCs w:val="48"/>
                              </w:rPr>
                              <w:t>B</w:t>
                            </w:r>
                          </w:p>
                        </w:txbxContent>
                      </wps:txbx>
                      <wps:bodyPr wrap="square" rtlCol="0">
                        <a:spAutoFit/>
                      </wps:bodyPr>
                    </wps:wsp>
                  </a:graphicData>
                </a:graphic>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A38BC9" id="TextBox 4" o:spid="_x0000_s1027" type="#_x0000_t202" style="position:absolute;left:0;text-align:left;margin-left:348.75pt;margin-top:20.8pt;width:28.3pt;height:36.3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" filled="f" stroked="f">
                <v:textbox style="mso-fit-shape-to-text:t">
                  <w:txbxContent>
                    <w:p w14:paraId="1DA38BDA" w14:textId="77777777" w:rsidR="00E36421" w:rsidRDefault="00E36421" w:rsidP="00393019">
                      <w:pPr>
                        <w:pStyle w:val="NormalWeb"/>
                        <w:spacing w:after="0"/>
                      </w:pPr>
                      <w:r>
                        <w:rPr>
                          <w:rFonts w:asciiTheme="minorHAnsi" w:hAnsi="Calibri" w:cstheme="minorBidi"/>
                          <w:b/>
                          <w:bCs/>
                          <w:color w:val="000000" w:themeColor="text1"/>
                          <w:kern w:val="24"/>
                          <w:sz w:val="48"/>
                          <w:szCs w:val="48"/>
                        </w:rPr>
                        <w:t>B</w:t>
                      </w:r>
                    </w:p>
                  </w:txbxContent>
                </v:textbox>
              </v:shape>
            </w:pict>
          </mc:Fallback>
        </mc:AlternateContent>
      </w:r>
      <w:r w:rsidRPr="00AB5D5F">
        <w:rPr>
          <w:rFonts w:ascii="Times New Roman" w:hAnsi="Times New Roman" w:cs="Times New Roman"/>
          <w:color w:val="auto"/>
          <w:sz w:val="24"/>
          <w:szCs w:val="24"/>
        </w:rPr>
        <w:t xml:space="preserve">Figure </w:t>
      </w:r>
      <w:r w:rsidRPr="00AB5D5F">
        <w:rPr>
          <w:rFonts w:ascii="Times New Roman" w:hAnsi="Times New Roman" w:cs="Times New Roman"/>
          <w:color w:val="auto"/>
          <w:sz w:val="24"/>
          <w:szCs w:val="24"/>
        </w:rPr>
        <w:fldChar w:fldCharType="begin"/>
      </w:r>
      <w:r w:rsidRPr="00AB5D5F">
        <w:rPr>
          <w:rFonts w:ascii="Times New Roman" w:hAnsi="Times New Roman" w:cs="Times New Roman"/>
          <w:color w:val="auto"/>
          <w:sz w:val="24"/>
          <w:szCs w:val="24"/>
        </w:rPr>
        <w:instrText xml:space="preserve"> SEQ Figure \* ARABIC </w:instrText>
      </w:r>
      <w:r w:rsidRPr="00AB5D5F">
        <w:rPr>
          <w:rFonts w:ascii="Times New Roman" w:hAnsi="Times New Roman" w:cs="Times New Roman"/>
          <w:color w:val="auto"/>
          <w:sz w:val="24"/>
          <w:szCs w:val="24"/>
        </w:rPr>
        <w:fldChar w:fldCharType="separate"/>
      </w:r>
      <w:r w:rsidR="00F86BAA">
        <w:rPr>
          <w:rFonts w:ascii="Times New Roman" w:hAnsi="Times New Roman" w:cs="Times New Roman"/>
          <w:noProof/>
          <w:color w:val="auto"/>
          <w:sz w:val="24"/>
          <w:szCs w:val="24"/>
        </w:rPr>
        <w:t>22</w:t>
      </w:r>
      <w:r w:rsidRPr="00AB5D5F">
        <w:rPr>
          <w:rFonts w:ascii="Times New Roman" w:hAnsi="Times New Roman" w:cs="Times New Roman"/>
          <w:color w:val="auto"/>
          <w:sz w:val="24"/>
          <w:szCs w:val="24"/>
        </w:rPr>
        <w:fldChar w:fldCharType="end"/>
      </w:r>
      <w:r w:rsidRPr="00AB5D5F">
        <w:rPr>
          <w:rFonts w:ascii="Times New Roman" w:hAnsi="Times New Roman" w:cs="Times New Roman"/>
          <w:color w:val="auto"/>
          <w:sz w:val="24"/>
          <w:szCs w:val="24"/>
        </w:rPr>
        <w:t xml:space="preserve"> </w:t>
      </w:r>
      <w:r>
        <w:rPr>
          <w:rFonts w:ascii="Times New Roman" w:hAnsi="Times New Roman" w:cs="Times New Roman"/>
          <w:color w:val="auto"/>
          <w:sz w:val="24"/>
          <w:szCs w:val="24"/>
        </w:rPr>
        <w:t>Summary of Meta-Analysis findings for Duration</w:t>
      </w:r>
      <w:r w:rsidRPr="00AB5D5F">
        <w:rPr>
          <w:rFonts w:ascii="Times New Roman" w:hAnsi="Times New Roman" w:cs="Times New Roman"/>
          <w:color w:val="auto"/>
          <w:sz w:val="24"/>
          <w:szCs w:val="24"/>
        </w:rPr>
        <w:t xml:space="preserve"> </w:t>
      </w:r>
      <w:r>
        <w:rPr>
          <w:rFonts w:ascii="Times New Roman" w:hAnsi="Times New Roman" w:cs="Times New Roman"/>
          <w:color w:val="auto"/>
          <w:sz w:val="24"/>
          <w:szCs w:val="24"/>
        </w:rPr>
        <w:t xml:space="preserve">of BF </w:t>
      </w:r>
      <w:r w:rsidRPr="00AB5D5F">
        <w:rPr>
          <w:rFonts w:ascii="Times New Roman" w:hAnsi="Times New Roman" w:cs="Times New Roman"/>
          <w:color w:val="auto"/>
          <w:sz w:val="24"/>
          <w:szCs w:val="24"/>
        </w:rPr>
        <w:t>and TIDM risk</w:t>
      </w:r>
      <w:bookmarkEnd w:id="95"/>
    </w:p>
    <w:p w14:paraId="1DA38B3B" w14:textId="77777777" w:rsidR="00393019" w:rsidRDefault="00393019" w:rsidP="002E71C8">
      <w:pPr>
        <w:pStyle w:val="ListParagraph"/>
        <w:spacing w:after="0" w:line="360" w:lineRule="auto"/>
        <w:ind w:left="357"/>
        <w:jc w:val="both"/>
        <w:rPr>
          <w:rFonts w:ascii="Times New Roman" w:hAnsi="Times New Roman" w:cs="Times New Roman"/>
          <w:sz w:val="24"/>
          <w:szCs w:val="24"/>
        </w:rPr>
      </w:pPr>
      <w:r w:rsidRPr="00393019">
        <w:rPr>
          <w:rFonts w:ascii="Times New Roman" w:hAnsi="Times New Roman" w:cs="Times New Roman"/>
          <w:noProof/>
          <w:sz w:val="24"/>
          <w:szCs w:val="24"/>
          <w:lang w:eastAsia="en-GB"/>
        </w:rPr>
        <w:drawing>
          <wp:inline distT="0" distB="0" distL="0" distR="0" wp14:anchorId="1DA38BCB" wp14:editId="1DA38BCC">
            <wp:extent cx="4200425" cy="2520000"/>
            <wp:effectExtent l="0" t="0" r="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00425" cy="2520000"/>
                    </a:xfrm>
                    <a:prstGeom prst="rect">
                      <a:avLst/>
                    </a:prstGeom>
                    <a:noFill/>
                    <a:ln>
                      <a:noFill/>
                    </a:ln>
                    <a:effectLst/>
                    <a:extLst/>
                  </pic:spPr>
                </pic:pic>
              </a:graphicData>
            </a:graphic>
          </wp:inline>
        </w:drawing>
      </w:r>
      <w:r w:rsidRPr="00393019">
        <w:rPr>
          <w:rFonts w:ascii="Times New Roman" w:hAnsi="Times New Roman" w:cs="Times New Roman"/>
          <w:noProof/>
          <w:sz w:val="24"/>
          <w:szCs w:val="24"/>
          <w:lang w:eastAsia="en-GB"/>
        </w:rPr>
        <w:drawing>
          <wp:inline distT="0" distB="0" distL="0" distR="0" wp14:anchorId="1DA38BCD" wp14:editId="1DA38BCE">
            <wp:extent cx="4200428" cy="2520000"/>
            <wp:effectExtent l="0" t="0" r="0" b="0"/>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00428" cy="2520000"/>
                    </a:xfrm>
                    <a:prstGeom prst="rect">
                      <a:avLst/>
                    </a:prstGeom>
                    <a:noFill/>
                    <a:ln>
                      <a:noFill/>
                    </a:ln>
                    <a:effectLst/>
                    <a:extLst/>
                  </pic:spPr>
                </pic:pic>
              </a:graphicData>
            </a:graphic>
          </wp:inline>
        </w:drawing>
      </w:r>
    </w:p>
    <w:p w14:paraId="1DA38B3C" w14:textId="77777777" w:rsidR="00393019" w:rsidRDefault="00393019" w:rsidP="005A6AD5">
      <w:pPr>
        <w:pStyle w:val="ListParagraph"/>
        <w:spacing w:after="0" w:line="360" w:lineRule="auto"/>
        <w:ind w:left="357"/>
        <w:jc w:val="both"/>
        <w:rPr>
          <w:rFonts w:ascii="Times New Roman" w:hAnsi="Times New Roman" w:cs="Times New Roman"/>
          <w:sz w:val="24"/>
          <w:szCs w:val="24"/>
        </w:rPr>
      </w:pPr>
    </w:p>
    <w:p w14:paraId="1DA38B3D" w14:textId="77777777" w:rsidR="00393019" w:rsidRDefault="00393019" w:rsidP="005A6AD5">
      <w:pPr>
        <w:pStyle w:val="ListParagraph"/>
        <w:spacing w:after="0" w:line="360" w:lineRule="auto"/>
        <w:ind w:left="357"/>
        <w:jc w:val="both"/>
        <w:rPr>
          <w:rFonts w:ascii="Times New Roman" w:hAnsi="Times New Roman" w:cs="Times New Roman"/>
          <w:sz w:val="24"/>
          <w:szCs w:val="24"/>
        </w:rPr>
        <w:sectPr w:rsidR="00393019" w:rsidSect="00393019">
          <w:pgSz w:w="16838" w:h="11906" w:orient="landscape"/>
          <w:pgMar w:top="1134" w:right="1440" w:bottom="1440" w:left="1440" w:header="709" w:footer="709" w:gutter="0"/>
          <w:cols w:space="708"/>
          <w:docGrid w:linePitch="360"/>
        </w:sectPr>
      </w:pPr>
      <w:r w:rsidRPr="00393019">
        <w:rPr>
          <w:rFonts w:ascii="Times New Roman" w:hAnsi="Times New Roman" w:cs="Times New Roman"/>
          <w:noProof/>
          <w:sz w:val="24"/>
          <w:szCs w:val="24"/>
          <w:lang w:eastAsia="en-GB"/>
        </w:rPr>
        <mc:AlternateContent>
          <mc:Choice Requires="wps">
            <w:drawing>
              <wp:anchor distT="0" distB="0" distL="114300" distR="114300" simplePos="0" relativeHeight="251659264" behindDoc="0" locked="0" layoutInCell="1" allowOverlap="1" wp14:anchorId="1DA38BCF" wp14:editId="1DA38BD0">
                <wp:simplePos x="0" y="0"/>
                <wp:positionH relativeFrom="column">
                  <wp:align>center</wp:align>
                </wp:positionH>
                <wp:positionV relativeFrom="paragraph">
                  <wp:posOffset>0</wp:posOffset>
                </wp:positionV>
                <wp:extent cx="8505825" cy="1403985"/>
                <wp:effectExtent l="0" t="0" r="9525" b="95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05825" cy="1403985"/>
                        </a:xfrm>
                        <a:prstGeom prst="rect">
                          <a:avLst/>
                        </a:prstGeom>
                        <a:solidFill>
                          <a:srgbClr val="FFFFFF"/>
                        </a:solidFill>
                        <a:ln w="9525">
                          <a:noFill/>
                          <a:miter lim="800000"/>
                          <a:headEnd/>
                          <a:tailEnd/>
                        </a:ln>
                      </wps:spPr>
                      <wps:txbx>
                        <w:txbxContent>
                          <w:p w14:paraId="1DA38BDB" w14:textId="77777777" w:rsidR="00E36421" w:rsidRPr="00393019" w:rsidRDefault="00E36421" w:rsidP="00393019">
                            <w:pPr>
                              <w:rPr>
                                <w:rFonts w:ascii="Times New Roman" w:hAnsi="Times New Roman" w:cs="Times New Roman"/>
                                <w:sz w:val="24"/>
                              </w:rPr>
                            </w:pPr>
                            <w:r w:rsidRPr="00393019">
                              <w:rPr>
                                <w:rFonts w:ascii="Times New Roman" w:hAnsi="Times New Roman" w:cs="Times New Roman"/>
                                <w:sz w:val="24"/>
                              </w:rPr>
                              <w:t>Figure 22. Pooled OR for TIDM in relation to TBF (A) and eBF (B). Bars are 95% CI; I</w:t>
                            </w:r>
                            <w:r w:rsidRPr="00393019">
                              <w:rPr>
                                <w:rFonts w:ascii="Times New Roman" w:hAnsi="Times New Roman" w:cs="Times New Roman"/>
                                <w:sz w:val="24"/>
                                <w:vertAlign w:val="superscript"/>
                              </w:rPr>
                              <w:t>2</w:t>
                            </w:r>
                            <w:r w:rsidRPr="00393019">
                              <w:rPr>
                                <w:rFonts w:ascii="Times New Roman" w:hAnsi="Times New Roman" w:cs="Times New Roman"/>
                                <w:sz w:val="24"/>
                              </w:rPr>
                              <w:t xml:space="preserve"> is a measure of statistical heterogeneity.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A38BCF" id="Text Box 2" o:spid="_x0000_s1028" type="#_x0000_t202" style="position:absolute;left:0;text-align:left;margin-left:0;margin-top:0;width:669.75pt;height:110.55pt;z-index:251659264;visibility:visible;mso-wrap-style:square;mso-width-percent:0;mso-height-percent:200;mso-wrap-distance-left:9pt;mso-wrap-distance-top:0;mso-wrap-distance-right:9pt;mso-wrap-distance-bottom:0;mso-position-horizontal:center;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" stroked="f">
                <v:textbox style="mso-fit-shape-to-text:t">
                  <w:txbxContent>
                    <w:p w14:paraId="1DA38BDB" w14:textId="77777777" w:rsidR="00E36421" w:rsidRPr="00393019" w:rsidRDefault="00E36421" w:rsidP="00393019">
                      <w:pPr>
                        <w:rPr>
                          <w:rFonts w:ascii="Times New Roman" w:hAnsi="Times New Roman" w:cs="Times New Roman"/>
                          <w:sz w:val="24"/>
                        </w:rPr>
                      </w:pPr>
                      <w:r w:rsidRPr="00393019">
                        <w:rPr>
                          <w:rFonts w:ascii="Times New Roman" w:hAnsi="Times New Roman" w:cs="Times New Roman"/>
                          <w:sz w:val="24"/>
                        </w:rPr>
                        <w:t>Figure 22. Pooled OR for TIDM in relation to TBF (A) and eBF (B). Bars are 95% CI; I</w:t>
                      </w:r>
                      <w:r w:rsidRPr="00393019">
                        <w:rPr>
                          <w:rFonts w:ascii="Times New Roman" w:hAnsi="Times New Roman" w:cs="Times New Roman"/>
                          <w:sz w:val="24"/>
                          <w:vertAlign w:val="superscript"/>
                        </w:rPr>
                        <w:t>2</w:t>
                      </w:r>
                      <w:r w:rsidRPr="00393019">
                        <w:rPr>
                          <w:rFonts w:ascii="Times New Roman" w:hAnsi="Times New Roman" w:cs="Times New Roman"/>
                          <w:sz w:val="24"/>
                        </w:rPr>
                        <w:t xml:space="preserve"> is a measure of statistical heterogeneity.</w:t>
                      </w:r>
                    </w:p>
                  </w:txbxContent>
                </v:textbox>
              </v:shape>
            </w:pict>
          </mc:Fallback>
        </mc:AlternateContent>
      </w:r>
    </w:p>
    <w:p w14:paraId="1DA38B3E" w14:textId="77777777" w:rsidR="00393019" w:rsidRDefault="00393019" w:rsidP="005A6AD5">
      <w:pPr>
        <w:pStyle w:val="ListParagraph"/>
        <w:spacing w:after="0" w:line="360" w:lineRule="auto"/>
        <w:ind w:left="357"/>
        <w:jc w:val="both"/>
        <w:rPr>
          <w:rFonts w:ascii="Times New Roman" w:hAnsi="Times New Roman" w:cs="Times New Roman"/>
          <w:sz w:val="24"/>
          <w:szCs w:val="24"/>
        </w:rPr>
      </w:pPr>
    </w:p>
    <w:p w14:paraId="1DA38B3F" w14:textId="77777777" w:rsidR="005A6AD5" w:rsidRPr="003F50D6" w:rsidRDefault="00B15C63" w:rsidP="005A6AD5">
      <w:pPr>
        <w:pStyle w:val="ListParagraph"/>
        <w:spacing w:after="0" w:line="360" w:lineRule="auto"/>
        <w:ind w:left="357"/>
        <w:jc w:val="both"/>
        <w:rPr>
          <w:rFonts w:ascii="Times New Roman" w:hAnsi="Times New Roman" w:cs="Times New Roman"/>
          <w:sz w:val="24"/>
          <w:szCs w:val="24"/>
        </w:rPr>
      </w:pPr>
      <w:r w:rsidRPr="003F50D6">
        <w:rPr>
          <w:rFonts w:ascii="Times New Roman" w:hAnsi="Times New Roman" w:cs="Times New Roman"/>
          <w:sz w:val="24"/>
          <w:szCs w:val="24"/>
        </w:rPr>
        <w:t>In spite of the growing number of epidemiological studies examining the association between breastfeeding</w:t>
      </w:r>
      <w:r w:rsidR="004954D6">
        <w:rPr>
          <w:rFonts w:ascii="Times New Roman" w:hAnsi="Times New Roman" w:cs="Times New Roman"/>
          <w:sz w:val="24"/>
          <w:szCs w:val="24"/>
        </w:rPr>
        <w:t xml:space="preserve">, </w:t>
      </w:r>
      <w:r w:rsidR="00712B25">
        <w:rPr>
          <w:rFonts w:ascii="Times New Roman" w:hAnsi="Times New Roman" w:cs="Times New Roman"/>
          <w:sz w:val="24"/>
          <w:szCs w:val="24"/>
        </w:rPr>
        <w:t>solid food</w:t>
      </w:r>
      <w:r w:rsidR="004954D6">
        <w:rPr>
          <w:rFonts w:ascii="Times New Roman" w:hAnsi="Times New Roman" w:cs="Times New Roman"/>
          <w:sz w:val="24"/>
          <w:szCs w:val="24"/>
        </w:rPr>
        <w:t xml:space="preserve"> introduction</w:t>
      </w:r>
      <w:r w:rsidRPr="003F50D6">
        <w:rPr>
          <w:rFonts w:ascii="Times New Roman" w:hAnsi="Times New Roman" w:cs="Times New Roman"/>
          <w:sz w:val="24"/>
          <w:szCs w:val="24"/>
        </w:rPr>
        <w:t xml:space="preserve"> and risk of TIDM, there are very few systematic reviews analysing </w:t>
      </w:r>
      <w:r w:rsidR="00653663">
        <w:rPr>
          <w:rFonts w:ascii="Times New Roman" w:hAnsi="Times New Roman" w:cs="Times New Roman"/>
          <w:sz w:val="24"/>
          <w:szCs w:val="24"/>
        </w:rPr>
        <w:t xml:space="preserve">this </w:t>
      </w:r>
      <w:r w:rsidR="009945AD">
        <w:rPr>
          <w:rFonts w:ascii="Times New Roman" w:hAnsi="Times New Roman" w:cs="Times New Roman"/>
          <w:sz w:val="24"/>
          <w:szCs w:val="24"/>
        </w:rPr>
        <w:t>relationship</w:t>
      </w:r>
      <w:r w:rsidRPr="003F50D6">
        <w:rPr>
          <w:rFonts w:ascii="Times New Roman" w:hAnsi="Times New Roman" w:cs="Times New Roman"/>
          <w:sz w:val="24"/>
          <w:szCs w:val="24"/>
        </w:rPr>
        <w:t xml:space="preserve">. </w:t>
      </w:r>
      <w:r w:rsidR="002F1D16" w:rsidRPr="003F50D6">
        <w:rPr>
          <w:rFonts w:ascii="Times New Roman" w:hAnsi="Times New Roman" w:cs="Times New Roman"/>
          <w:sz w:val="24"/>
          <w:szCs w:val="24"/>
        </w:rPr>
        <w:t>The current</w:t>
      </w:r>
      <w:r w:rsidRPr="003F50D6">
        <w:rPr>
          <w:rFonts w:ascii="Times New Roman" w:hAnsi="Times New Roman" w:cs="Times New Roman"/>
          <w:sz w:val="24"/>
          <w:szCs w:val="24"/>
        </w:rPr>
        <w:t xml:space="preserve"> report probably provides the most comprehensive description of eligible studies on breastfeeding and TIDM</w:t>
      </w:r>
      <w:r w:rsidR="002F1D16" w:rsidRPr="003F50D6">
        <w:rPr>
          <w:rFonts w:ascii="Times New Roman" w:hAnsi="Times New Roman" w:cs="Times New Roman"/>
          <w:sz w:val="24"/>
          <w:szCs w:val="24"/>
        </w:rPr>
        <w:t xml:space="preserve"> to date</w:t>
      </w:r>
      <w:r w:rsidRPr="003F50D6">
        <w:rPr>
          <w:rFonts w:ascii="Times New Roman" w:hAnsi="Times New Roman" w:cs="Times New Roman"/>
          <w:sz w:val="24"/>
          <w:szCs w:val="24"/>
        </w:rPr>
        <w:t xml:space="preserve">. </w:t>
      </w:r>
      <w:r w:rsidR="005A6AD5" w:rsidRPr="003F50D6">
        <w:rPr>
          <w:rFonts w:ascii="Times New Roman" w:hAnsi="Times New Roman" w:cs="Times New Roman"/>
          <w:sz w:val="24"/>
          <w:szCs w:val="24"/>
        </w:rPr>
        <w:t xml:space="preserve">  A recent literature review by Hornell and colleagues </w:t>
      </w:r>
      <w:r w:rsidR="008B4F30" w:rsidRPr="003F50D6">
        <w:rPr>
          <w:rFonts w:ascii="Times New Roman" w:hAnsi="Times New Roman" w:cs="Times New Roman"/>
          <w:sz w:val="24"/>
          <w:szCs w:val="24"/>
        </w:rPr>
        <w:fldChar w:fldCharType="begin"/>
      </w:r>
      <w:r w:rsidR="00CD438A">
        <w:rPr>
          <w:rFonts w:ascii="Times New Roman" w:hAnsi="Times New Roman" w:cs="Times New Roman"/>
          <w:sz w:val="24"/>
          <w:szCs w:val="24"/>
        </w:rPr>
        <w:instrText xml:space="preserve"> ADDIN EN.CITE &lt;EndNote&gt;&lt;Cite&gt;&lt;Author&gt;Hornell&lt;/Author&gt;&lt;Year&gt;2013&lt;/Year&gt;&lt;RecNum&gt;28268&lt;/RecNum&gt;&lt;DisplayText&gt;(74)&lt;/DisplayText&gt;&lt;record&gt;&lt;rec-number&gt;28268&lt;/rec-number&gt;&lt;foreign-keys&gt;&lt;key app="EN" db-id="29zaex0z25d5xfe99wuvfw9msvt2xetd0a25" timestamp="1414430626"&gt;28268&lt;/key&gt;&lt;/foreign-keys&gt;&lt;ref-type name="Journal Article"&gt;17&lt;/ref-type&gt;&lt;contributors&gt;&lt;authors&gt;&lt;author&gt;Hornell, A.&lt;/author&gt;&lt;author&gt;Lagstrom, H.&lt;/author&gt;&lt;author&gt;Lande, B.&lt;/author&gt;&lt;author&gt;Thorsdottir, I.&lt;/author&gt;&lt;/authors&gt;&lt;/contributors&gt;&lt;auth-address&gt;Department of Food and Nutrition, Umea, University, Umea Sweden.&lt;/auth-address&gt;&lt;titles&gt;&lt;title&gt;Breastfeeding, introduction of other foods and effects on health: a systematic literature review for the 5th Nordic Nutrition Recommendations&lt;/title&gt;&lt;secondary-title&gt;Food Nutr Res&lt;/secondary-title&gt;&lt;alt-title&gt;Food &amp;amp; nutrition research&lt;/alt-title&gt;&lt;/titles&gt;&lt;periodical&gt;&lt;full-title&gt;Food Nutr Res&lt;/full-title&gt;&lt;abbr-1&gt;Food &amp;amp; nutrition research&lt;/abbr-1&gt;&lt;/periodical&gt;&lt;alt-periodical&gt;&lt;full-title&gt;Food Nutr Res&lt;/full-title&gt;&lt;abbr-1&gt;Food &amp;amp; nutrition research&lt;/abbr-1&gt;&lt;/alt-periodical&gt;&lt;volume&gt;57&lt;/volume&gt;&lt;dates&gt;&lt;year&gt;2013&lt;/year&gt;&lt;/dates&gt;&lt;isbn&gt;1654-661X (Electronic)&amp;#xD;1654-661X (Linking)&lt;/isbn&gt;&lt;accession-num&gt;23589711&lt;/accession-num&gt;&lt;urls&gt;&lt;related-urls&gt;&lt;url&gt;http://www.ncbi.nlm.nih.gov/pubmed/23589711&lt;/url&gt;&lt;/related-urls&gt;&lt;/urls&gt;&lt;custom2&gt;3625706&lt;/custom2&gt;&lt;electronic-resource-num&gt;10.3402/fnr.v57i0.20823&lt;/electronic-resource-num&gt;&lt;/record&gt;&lt;/Cite&gt;&lt;/EndNote&gt;</w:instrText>
      </w:r>
      <w:r w:rsidR="008B4F30" w:rsidRPr="003F50D6">
        <w:rPr>
          <w:rFonts w:ascii="Times New Roman" w:hAnsi="Times New Roman" w:cs="Times New Roman"/>
          <w:sz w:val="24"/>
          <w:szCs w:val="24"/>
        </w:rPr>
        <w:fldChar w:fldCharType="separate"/>
      </w:r>
      <w:r w:rsidR="00CD438A">
        <w:rPr>
          <w:rFonts w:ascii="Times New Roman" w:hAnsi="Times New Roman" w:cs="Times New Roman"/>
          <w:noProof/>
          <w:sz w:val="24"/>
          <w:szCs w:val="24"/>
        </w:rPr>
        <w:t>(</w:t>
      </w:r>
      <w:hyperlink w:anchor="_ENREF_74" w:tooltip="Hornell, 2013 #28268" w:history="1">
        <w:r w:rsidR="00CD438A">
          <w:rPr>
            <w:rFonts w:ascii="Times New Roman" w:hAnsi="Times New Roman" w:cs="Times New Roman"/>
            <w:noProof/>
            <w:sz w:val="24"/>
            <w:szCs w:val="24"/>
          </w:rPr>
          <w:t>74</w:t>
        </w:r>
      </w:hyperlink>
      <w:r w:rsidR="00CD438A">
        <w:rPr>
          <w:rFonts w:ascii="Times New Roman" w:hAnsi="Times New Roman" w:cs="Times New Roman"/>
          <w:noProof/>
          <w:sz w:val="24"/>
          <w:szCs w:val="24"/>
        </w:rPr>
        <w:t>)</w:t>
      </w:r>
      <w:r w:rsidR="008B4F30" w:rsidRPr="003F50D6">
        <w:rPr>
          <w:rFonts w:ascii="Times New Roman" w:hAnsi="Times New Roman" w:cs="Times New Roman"/>
          <w:sz w:val="24"/>
          <w:szCs w:val="24"/>
        </w:rPr>
        <w:fldChar w:fldCharType="end"/>
      </w:r>
      <w:r w:rsidR="005A6AD5" w:rsidRPr="003F50D6">
        <w:rPr>
          <w:rFonts w:ascii="Times New Roman" w:hAnsi="Times New Roman" w:cs="Times New Roman"/>
          <w:sz w:val="24"/>
          <w:szCs w:val="24"/>
        </w:rPr>
        <w:t xml:space="preserve"> concluded that prolonged breastfeeding had a protective effect against the risk of TIDM. The authors based their conclusions on an earlier paper by Ip and colleagues </w:t>
      </w:r>
      <w:r w:rsidR="008B4F30" w:rsidRPr="003F50D6">
        <w:rPr>
          <w:rFonts w:ascii="Times New Roman" w:hAnsi="Times New Roman" w:cs="Times New Roman"/>
          <w:sz w:val="24"/>
          <w:szCs w:val="24"/>
        </w:rPr>
        <w:fldChar w:fldCharType="begin"/>
      </w:r>
      <w:r w:rsidR="00CD438A">
        <w:rPr>
          <w:rFonts w:ascii="Times New Roman" w:hAnsi="Times New Roman" w:cs="Times New Roman"/>
          <w:sz w:val="24"/>
          <w:szCs w:val="24"/>
        </w:rPr>
        <w:instrText xml:space="preserve"> ADDIN EN.CITE &lt;EndNote&gt;&lt;Cite&gt;&lt;Author&gt;Ip&lt;/Author&gt;&lt;Year&gt;2007&lt;/Year&gt;&lt;RecNum&gt;628&lt;/RecNum&gt;&lt;DisplayText&gt;(75)&lt;/DisplayText&gt;&lt;record&gt;&lt;rec-number&gt;628&lt;/rec-number&gt;&lt;foreign-keys&gt;&lt;key app="EN" db-id="pdz5ff5auvzrzxe5feuxsevkxdx5fvzaa0ra"&gt;628&lt;/key&gt;&lt;/foreign-keys&gt;&lt;ref-type name="Journal Article"&gt;17&lt;/ref-type&gt;&lt;contributors&gt;&lt;authors&gt;&lt;author&gt;Ip, S.&lt;/author&gt;&lt;author&gt;Chung, M.&lt;/author&gt;&lt;author&gt;Raman, G.&lt;/author&gt;&lt;author&gt;Chew, P.&lt;/author&gt;&lt;author&gt;Magula, N.&lt;/author&gt;&lt;author&gt;DeVine, D.&lt;/author&gt;&lt;author&gt;Trikalinos, T.&lt;/author&gt;&lt;author&gt;Lau, J.&lt;/author&gt;&lt;/authors&gt;&lt;/contributors&gt;&lt;titles&gt;&lt;title&gt;Breastfeeding and maternal and infant health outcomes in developed countries&lt;/title&gt;&lt;secondary-title&gt;Evidence Report/Technology Assessment&lt;/secondary-title&gt;&lt;/titles&gt;&lt;periodical&gt;&lt;full-title&gt;Evidence Report/Technology Assessment&lt;/full-title&gt;&lt;/periodical&gt;&lt;pages&gt;1-186&lt;/pages&gt;&lt;number&gt;153&lt;/number&gt;&lt;dates&gt;&lt;year&gt;2007&lt;/year&gt;&lt;/dates&gt;&lt;accession-num&gt;17764214&lt;/accession-num&gt;&lt;work-type&gt;Review&lt;/work-type&gt;&lt;urls&gt;&lt;related-urls&gt;&lt;url&gt;http://ovidsp.ovid.com/ovidweb.cgi?T=JS&amp;amp;CSC=Y&amp;amp;NEWS=N&amp;amp;PAGE=fulltext&amp;amp;D=med4&amp;amp;AN=17764214&lt;/url&gt;&lt;url&gt;http://metalib.lib.ic.ac.uk:9003/sfx_local?sid=OVID&amp;amp;isbn=&amp;amp;issn=1530-4396&amp;amp;volume=&amp;amp;issue=153&amp;amp;date=2007&amp;amp;title=Evidence+Report%2FTechnology+Assessment&amp;amp;atitle=Breastfeeding+and+maternal+and+infant+health+outcomes+in+developed+countries.&amp;amp;aulast=Ip+S&amp;amp;spage=1&lt;/url&gt;&lt;/related-urls&gt;&lt;/urls&gt;&lt;remote-database-name&gt;MEDLINE&lt;/remote-database-name&gt;&lt;remote-database-provider&gt;Ovid Technologies&lt;/remote-database-provider&gt;&lt;/record&gt;&lt;/Cite&gt;&lt;/EndNote&gt;</w:instrText>
      </w:r>
      <w:r w:rsidR="008B4F30" w:rsidRPr="003F50D6">
        <w:rPr>
          <w:rFonts w:ascii="Times New Roman" w:hAnsi="Times New Roman" w:cs="Times New Roman"/>
          <w:sz w:val="24"/>
          <w:szCs w:val="24"/>
        </w:rPr>
        <w:fldChar w:fldCharType="separate"/>
      </w:r>
      <w:r w:rsidR="00CD438A">
        <w:rPr>
          <w:rFonts w:ascii="Times New Roman" w:hAnsi="Times New Roman" w:cs="Times New Roman"/>
          <w:noProof/>
          <w:sz w:val="24"/>
          <w:szCs w:val="24"/>
        </w:rPr>
        <w:t>(</w:t>
      </w:r>
      <w:hyperlink w:anchor="_ENREF_75" w:tooltip="Ip, 2007 #628" w:history="1">
        <w:r w:rsidR="00CD438A">
          <w:rPr>
            <w:rFonts w:ascii="Times New Roman" w:hAnsi="Times New Roman" w:cs="Times New Roman"/>
            <w:noProof/>
            <w:sz w:val="24"/>
            <w:szCs w:val="24"/>
          </w:rPr>
          <w:t>75</w:t>
        </w:r>
      </w:hyperlink>
      <w:r w:rsidR="00CD438A">
        <w:rPr>
          <w:rFonts w:ascii="Times New Roman" w:hAnsi="Times New Roman" w:cs="Times New Roman"/>
          <w:noProof/>
          <w:sz w:val="24"/>
          <w:szCs w:val="24"/>
        </w:rPr>
        <w:t>)</w:t>
      </w:r>
      <w:r w:rsidR="008B4F30" w:rsidRPr="003F50D6">
        <w:rPr>
          <w:rFonts w:ascii="Times New Roman" w:hAnsi="Times New Roman" w:cs="Times New Roman"/>
          <w:sz w:val="24"/>
          <w:szCs w:val="24"/>
        </w:rPr>
        <w:fldChar w:fldCharType="end"/>
      </w:r>
      <w:r w:rsidR="005A6AD5" w:rsidRPr="003F50D6">
        <w:rPr>
          <w:rFonts w:ascii="Times New Roman" w:hAnsi="Times New Roman" w:cs="Times New Roman"/>
          <w:sz w:val="24"/>
          <w:szCs w:val="24"/>
        </w:rPr>
        <w:t xml:space="preserve"> and on a single prospective study, also included in our report </w:t>
      </w:r>
      <w:r w:rsidR="008B4F30" w:rsidRPr="003F50D6">
        <w:rPr>
          <w:rFonts w:ascii="Times New Roman" w:hAnsi="Times New Roman" w:cs="Times New Roman"/>
          <w:sz w:val="24"/>
          <w:szCs w:val="24"/>
        </w:rPr>
        <w:fldChar w:fldCharType="begin"/>
      </w:r>
      <w:r w:rsidR="00297067">
        <w:rPr>
          <w:rFonts w:ascii="Times New Roman" w:hAnsi="Times New Roman" w:cs="Times New Roman"/>
          <w:sz w:val="24"/>
          <w:szCs w:val="24"/>
        </w:rPr>
        <w:instrText xml:space="preserve"> ADDIN EN.CITE &lt;EndNote&gt;&lt;Cite&gt;&lt;Author&gt;Couper&lt;/Author&gt;&lt;Year&gt;2009&lt;/Year&gt;&lt;RecNum&gt;4069&lt;/RecNum&gt;&lt;DisplayText&gt;(2)&lt;/DisplayText&gt;&lt;record&gt;&lt;rec-number&gt;4069&lt;/rec-number&gt;&lt;foreign-keys&gt;&lt;key app="EN" db-id="pdz5ff5auvzrzxe5feuxsevkxdx5fvzaa0ra"&gt;4069&lt;/key&gt;&lt;/foreign-keys&gt;&lt;ref-type name="Journal Article"&gt;17&lt;/ref-type&gt;&lt;contributors&gt;&lt;authors&gt;&lt;author&gt;Couper, J. J.&lt;/author&gt;&lt;author&gt;Beresford, S.&lt;/author&gt;&lt;author&gt;Hirte, C.&lt;/author&gt;&lt;author&gt;Baghurst, P. A.&lt;/author&gt;&lt;author&gt;Pollard, A.&lt;/author&gt;&lt;author&gt;Tait, B. D.&lt;/author&gt;&lt;author&gt;Harrison, L. C.&lt;/author&gt;&lt;author&gt;Colman, P. G.&lt;/author&gt;&lt;/authors&gt;&lt;/contributors&gt;&lt;titles&gt;&lt;title&gt;Weight Gain in Early Life Predicts Risk of Islet Autoimmuity in Children With a First-Degree Relative With Type 1 Diabetes&lt;/title&gt;&lt;secondary-title&gt;Diabetes Care&lt;/secondary-title&gt;&lt;/titles&gt;&lt;periodical&gt;&lt;full-title&gt;Diabetes Care&lt;/full-title&gt;&lt;/periodical&gt;&lt;pages&gt;94-99&lt;/pages&gt;&lt;volume&gt;32&lt;/volume&gt;&lt;number&gt;1&lt;/number&gt;&lt;dates&gt;&lt;year&gt;2009&lt;/year&gt;&lt;pub-dates&gt;&lt;date&gt;Jan&lt;/date&gt;&lt;/pub-dates&gt;&lt;/dates&gt;&lt;isbn&gt;0149-5992&lt;/isbn&gt;&lt;accession-num&gt;WOS:000262188000020&lt;/accession-num&gt;&lt;urls&gt;&lt;related-urls&gt;&lt;url&gt;&amp;lt;Go to ISI&amp;gt;://WOS:000262188000020&lt;/url&gt;&lt;/related-urls&gt;&lt;/urls&gt;&lt;electronic-resource-num&gt;10.2337/dc08-0821&lt;/electronic-resource-num&gt;&lt;/record&gt;&lt;/Cite&gt;&lt;/EndNote&gt;</w:instrText>
      </w:r>
      <w:r w:rsidR="008B4F30" w:rsidRPr="003F50D6">
        <w:rPr>
          <w:rFonts w:ascii="Times New Roman" w:hAnsi="Times New Roman" w:cs="Times New Roman"/>
          <w:sz w:val="24"/>
          <w:szCs w:val="24"/>
        </w:rPr>
        <w:fldChar w:fldCharType="separate"/>
      </w:r>
      <w:r w:rsidR="0078638D">
        <w:rPr>
          <w:rFonts w:ascii="Times New Roman" w:hAnsi="Times New Roman" w:cs="Times New Roman"/>
          <w:noProof/>
          <w:sz w:val="24"/>
          <w:szCs w:val="24"/>
        </w:rPr>
        <w:t>(</w:t>
      </w:r>
      <w:hyperlink w:anchor="_ENREF_2" w:tooltip="Couper, 2009 #4069" w:history="1">
        <w:r w:rsidR="00CD438A">
          <w:rPr>
            <w:rFonts w:ascii="Times New Roman" w:hAnsi="Times New Roman" w:cs="Times New Roman"/>
            <w:noProof/>
            <w:sz w:val="24"/>
            <w:szCs w:val="24"/>
          </w:rPr>
          <w:t>2</w:t>
        </w:r>
      </w:hyperlink>
      <w:r w:rsidR="0078638D">
        <w:rPr>
          <w:rFonts w:ascii="Times New Roman" w:hAnsi="Times New Roman" w:cs="Times New Roman"/>
          <w:noProof/>
          <w:sz w:val="24"/>
          <w:szCs w:val="24"/>
        </w:rPr>
        <w:t>)</w:t>
      </w:r>
      <w:r w:rsidR="008B4F30" w:rsidRPr="003F50D6">
        <w:rPr>
          <w:rFonts w:ascii="Times New Roman" w:hAnsi="Times New Roman" w:cs="Times New Roman"/>
          <w:sz w:val="24"/>
          <w:szCs w:val="24"/>
        </w:rPr>
        <w:fldChar w:fldCharType="end"/>
      </w:r>
      <w:r w:rsidR="005A6AD5" w:rsidRPr="003F50D6">
        <w:rPr>
          <w:rFonts w:ascii="Times New Roman" w:hAnsi="Times New Roman" w:cs="Times New Roman"/>
          <w:sz w:val="24"/>
          <w:szCs w:val="24"/>
        </w:rPr>
        <w:t xml:space="preserve">. </w:t>
      </w:r>
    </w:p>
    <w:p w14:paraId="1DA38B40" w14:textId="77777777" w:rsidR="005A6AD5" w:rsidRPr="003F50D6" w:rsidRDefault="005A6AD5" w:rsidP="002E71C8">
      <w:pPr>
        <w:pStyle w:val="ListParagraph"/>
        <w:spacing w:after="0" w:line="360" w:lineRule="auto"/>
        <w:ind w:left="357"/>
        <w:jc w:val="both"/>
        <w:rPr>
          <w:rFonts w:ascii="Times New Roman" w:hAnsi="Times New Roman" w:cs="Times New Roman"/>
          <w:sz w:val="24"/>
          <w:szCs w:val="24"/>
        </w:rPr>
      </w:pPr>
    </w:p>
    <w:p w14:paraId="1DA38B41" w14:textId="24742566" w:rsidR="005451DF" w:rsidRPr="00AB5D5F" w:rsidRDefault="00B15C63" w:rsidP="00AB5D5F">
      <w:pPr>
        <w:pStyle w:val="ListParagraph"/>
        <w:spacing w:after="0" w:line="360" w:lineRule="auto"/>
        <w:ind w:left="357"/>
        <w:jc w:val="both"/>
        <w:rPr>
          <w:rFonts w:ascii="Times New Roman" w:hAnsi="Times New Roman" w:cs="Times New Roman"/>
          <w:sz w:val="24"/>
          <w:szCs w:val="24"/>
        </w:rPr>
      </w:pPr>
      <w:r w:rsidRPr="003F50D6">
        <w:rPr>
          <w:rFonts w:ascii="Times New Roman" w:hAnsi="Times New Roman" w:cs="Times New Roman"/>
          <w:sz w:val="24"/>
          <w:szCs w:val="24"/>
        </w:rPr>
        <w:t xml:space="preserve">In our </w:t>
      </w:r>
      <w:r w:rsidR="00393019">
        <w:rPr>
          <w:rFonts w:ascii="Times New Roman" w:hAnsi="Times New Roman" w:cs="Times New Roman"/>
          <w:sz w:val="24"/>
          <w:szCs w:val="24"/>
        </w:rPr>
        <w:t>search for existing systematic reviews</w:t>
      </w:r>
      <w:r w:rsidR="00845CE2" w:rsidRPr="003F50D6">
        <w:rPr>
          <w:rFonts w:ascii="Times New Roman" w:hAnsi="Times New Roman" w:cs="Times New Roman"/>
          <w:sz w:val="24"/>
          <w:szCs w:val="24"/>
        </w:rPr>
        <w:t xml:space="preserve"> we</w:t>
      </w:r>
      <w:r w:rsidR="003556AB" w:rsidRPr="003F50D6">
        <w:rPr>
          <w:rFonts w:ascii="Times New Roman" w:hAnsi="Times New Roman" w:cs="Times New Roman"/>
          <w:sz w:val="24"/>
          <w:szCs w:val="24"/>
        </w:rPr>
        <w:t xml:space="preserve"> identified</w:t>
      </w:r>
      <w:r w:rsidR="00304657" w:rsidRPr="003F50D6">
        <w:rPr>
          <w:rFonts w:ascii="Times New Roman" w:hAnsi="Times New Roman" w:cs="Times New Roman"/>
          <w:sz w:val="24"/>
          <w:szCs w:val="24"/>
        </w:rPr>
        <w:t xml:space="preserve"> </w:t>
      </w:r>
      <w:r w:rsidR="005A6AD5" w:rsidRPr="003F50D6">
        <w:rPr>
          <w:rFonts w:ascii="Times New Roman" w:hAnsi="Times New Roman" w:cs="Times New Roman"/>
          <w:sz w:val="24"/>
          <w:szCs w:val="24"/>
        </w:rPr>
        <w:t>two</w:t>
      </w:r>
      <w:r w:rsidR="00304657" w:rsidRPr="003F50D6">
        <w:rPr>
          <w:rFonts w:ascii="Times New Roman" w:hAnsi="Times New Roman" w:cs="Times New Roman"/>
          <w:sz w:val="24"/>
          <w:szCs w:val="24"/>
        </w:rPr>
        <w:t xml:space="preserve"> existing</w:t>
      </w:r>
      <w:r w:rsidR="00845CE2" w:rsidRPr="003F50D6">
        <w:rPr>
          <w:rFonts w:ascii="Times New Roman" w:hAnsi="Times New Roman" w:cs="Times New Roman"/>
          <w:sz w:val="24"/>
          <w:szCs w:val="24"/>
        </w:rPr>
        <w:t xml:space="preserve"> review</w:t>
      </w:r>
      <w:r w:rsidR="005A6AD5" w:rsidRPr="003F50D6">
        <w:rPr>
          <w:rFonts w:ascii="Times New Roman" w:hAnsi="Times New Roman" w:cs="Times New Roman"/>
          <w:sz w:val="24"/>
          <w:szCs w:val="24"/>
        </w:rPr>
        <w:t>s</w:t>
      </w:r>
      <w:r w:rsidR="00C23576">
        <w:rPr>
          <w:rFonts w:ascii="Times New Roman" w:hAnsi="Times New Roman" w:cs="Times New Roman"/>
          <w:sz w:val="24"/>
          <w:szCs w:val="24"/>
        </w:rPr>
        <w:t xml:space="preserve"> of this area</w:t>
      </w:r>
      <w:r w:rsidR="005A6AD5" w:rsidRPr="003F50D6">
        <w:rPr>
          <w:rFonts w:ascii="Times New Roman" w:hAnsi="Times New Roman" w:cs="Times New Roman"/>
          <w:sz w:val="24"/>
          <w:szCs w:val="24"/>
        </w:rPr>
        <w:t xml:space="preserve">, by Patelarou et al </w:t>
      </w:r>
      <w:r w:rsidR="008B4F30" w:rsidRPr="003F50D6">
        <w:rPr>
          <w:rFonts w:ascii="Times New Roman" w:hAnsi="Times New Roman" w:cs="Times New Roman"/>
          <w:sz w:val="24"/>
          <w:szCs w:val="24"/>
        </w:rPr>
        <w:fldChar w:fldCharType="begin"/>
      </w:r>
      <w:r w:rsidR="00CD438A">
        <w:rPr>
          <w:rFonts w:ascii="Times New Roman" w:hAnsi="Times New Roman" w:cs="Times New Roman"/>
          <w:sz w:val="24"/>
          <w:szCs w:val="24"/>
        </w:rPr>
        <w:instrText xml:space="preserve"> ADDIN EN.CITE &lt;EndNote&gt;&lt;Cite&gt;&lt;Author&gt;Patelarou&lt;/Author&gt;&lt;Year&gt;2012&lt;/Year&gt;&lt;RecNum&gt;1143&lt;/RecNum&gt;&lt;DisplayText&gt;(76)&lt;/DisplayText&gt;&lt;record&gt;&lt;rec-number&gt;1143&lt;/rec-number&gt;&lt;foreign-keys&gt;&lt;key app="EN" db-id="pdz5ff5auvzrzxe5feuxsevkxdx5fvzaa0ra"&gt;1143&lt;/key&gt;&lt;/foreign-keys&gt;&lt;ref-type name="Journal Article"&gt;17&lt;/ref-type&gt;&lt;contributors&gt;&lt;authors&gt;&lt;author&gt;Patelarou, E.&lt;/author&gt;&lt;author&gt;Girvalaki, C.&lt;/author&gt;&lt;author&gt;Brokalaki, H.&lt;/author&gt;&lt;author&gt;Patelarou, A.&lt;/author&gt;&lt;author&gt;Androulaki, Z.&lt;/author&gt;&lt;author&gt;Vardavas, C.&lt;/author&gt;&lt;/authors&gt;&lt;/contributors&gt;&lt;auth-address&gt;University Hospital of Heraklion, Department of Social Medicine, University of Crete, Greece. patelarou@edu.med.uoc.gr&lt;/auth-address&gt;&lt;titles&gt;&lt;title&gt;Current evidence on the associations of breastfeeding, infant formula, and cow&amp;apos;s milk introduction with type 1 diabetes mellitus: a systematic review&lt;/title&gt;&lt;secondary-title&gt;Nutrition Reviews&lt;/secondary-title&gt;&lt;/titles&gt;&lt;periodical&gt;&lt;full-title&gt;Nutrition Reviews&lt;/full-title&gt;&lt;/periodical&gt;&lt;pages&gt;509-19&lt;/pages&gt;&lt;volume&gt;70&lt;/volume&gt;&lt;number&gt;9&lt;/number&gt;&lt;dates&gt;&lt;year&gt;2012&lt;/year&gt;&lt;/dates&gt;&lt;accession-num&gt;22946851&lt;/accession-num&gt;&lt;work-type&gt;Meta-Analysis&amp;#xD;Review&lt;/work-type&gt;&lt;urls&gt;&lt;related-urls&gt;&lt;url&gt;http://ovidsp.ovid.com/ovidweb.cgi?T=JS&amp;amp;CSC=Y&amp;amp;NEWS=N&amp;amp;PAGE=fulltext&amp;amp;D=medl&amp;amp;AN=22946851&lt;/url&gt;&lt;url&gt;http://metalib.lib.ic.ac.uk:9003/sfx_local?sid=OVID&amp;amp;isbn=&amp;amp;issn=0029-6643&amp;amp;volume=70&amp;amp;issue=9&amp;amp;date=2012&amp;amp;title=Nutrition+Reviews&amp;amp;atitle=Current+evidence+on+the+associations+of+breastfeeding%2C+infant+formula%2C+and+cow%27s+milk+introduction+with+type+1+diabetes+mellitus%3A+a+systematic+review.&amp;amp;aulast=Patelarou+E&amp;amp;spage=509&lt;/url&gt;&lt;url&gt;http://onlinelibrary.wiley.com/store/10.1111/j.1753-4887.2012.00513.x/asset/j.1753-4887.2012.00513.x.pdf?v=1&amp;amp;t=ht7fomf2&amp;amp;s=b9d5f39e58d685ffae95e9ce09a79a22f2920e02&lt;/url&gt;&lt;/related-urls&gt;&lt;/urls&gt;&lt;remote-database-name&gt;MEDLINE&lt;/remote-database-name&gt;&lt;remote-database-provider&gt;Ovid Technologies&lt;/remote-database-provider&gt;&lt;/record&gt;&lt;/Cite&gt;&lt;/EndNote&gt;</w:instrText>
      </w:r>
      <w:r w:rsidR="008B4F30" w:rsidRPr="003F50D6">
        <w:rPr>
          <w:rFonts w:ascii="Times New Roman" w:hAnsi="Times New Roman" w:cs="Times New Roman"/>
          <w:sz w:val="24"/>
          <w:szCs w:val="24"/>
        </w:rPr>
        <w:fldChar w:fldCharType="separate"/>
      </w:r>
      <w:r w:rsidR="00CD438A">
        <w:rPr>
          <w:rFonts w:ascii="Times New Roman" w:hAnsi="Times New Roman" w:cs="Times New Roman"/>
          <w:noProof/>
          <w:sz w:val="24"/>
          <w:szCs w:val="24"/>
        </w:rPr>
        <w:t>(</w:t>
      </w:r>
      <w:hyperlink w:anchor="_ENREF_76" w:tooltip="Patelarou, 2012 #1143" w:history="1">
        <w:r w:rsidR="00CD438A">
          <w:rPr>
            <w:rFonts w:ascii="Times New Roman" w:hAnsi="Times New Roman" w:cs="Times New Roman"/>
            <w:noProof/>
            <w:sz w:val="24"/>
            <w:szCs w:val="24"/>
          </w:rPr>
          <w:t>76</w:t>
        </w:r>
      </w:hyperlink>
      <w:r w:rsidR="00CD438A">
        <w:rPr>
          <w:rFonts w:ascii="Times New Roman" w:hAnsi="Times New Roman" w:cs="Times New Roman"/>
          <w:noProof/>
          <w:sz w:val="24"/>
          <w:szCs w:val="24"/>
        </w:rPr>
        <w:t>)</w:t>
      </w:r>
      <w:r w:rsidR="008B4F30" w:rsidRPr="003F50D6">
        <w:rPr>
          <w:rFonts w:ascii="Times New Roman" w:hAnsi="Times New Roman" w:cs="Times New Roman"/>
          <w:sz w:val="24"/>
          <w:szCs w:val="24"/>
        </w:rPr>
        <w:fldChar w:fldCharType="end"/>
      </w:r>
      <w:r w:rsidR="005A6AD5" w:rsidRPr="003F50D6">
        <w:rPr>
          <w:rFonts w:ascii="Times New Roman" w:hAnsi="Times New Roman" w:cs="Times New Roman"/>
          <w:sz w:val="24"/>
          <w:szCs w:val="24"/>
        </w:rPr>
        <w:t xml:space="preserve"> and</w:t>
      </w:r>
      <w:r w:rsidR="00845CE2" w:rsidRPr="003F50D6">
        <w:rPr>
          <w:rFonts w:ascii="Times New Roman" w:hAnsi="Times New Roman" w:cs="Times New Roman"/>
          <w:sz w:val="24"/>
          <w:szCs w:val="24"/>
        </w:rPr>
        <w:t xml:space="preserve"> by Cardwell </w:t>
      </w:r>
      <w:r w:rsidR="005A6AD5" w:rsidRPr="003F50D6">
        <w:rPr>
          <w:rFonts w:ascii="Times New Roman" w:hAnsi="Times New Roman" w:cs="Times New Roman"/>
          <w:sz w:val="24"/>
          <w:szCs w:val="24"/>
        </w:rPr>
        <w:t>et al</w:t>
      </w:r>
      <w:r w:rsidR="00304657" w:rsidRPr="003F50D6">
        <w:rPr>
          <w:rFonts w:ascii="Times New Roman" w:hAnsi="Times New Roman" w:cs="Times New Roman"/>
          <w:sz w:val="24"/>
          <w:szCs w:val="24"/>
        </w:rPr>
        <w:t xml:space="preserve"> </w:t>
      </w:r>
      <w:r w:rsidR="008B4F30" w:rsidRPr="003F50D6">
        <w:rPr>
          <w:rFonts w:ascii="Times New Roman" w:hAnsi="Times New Roman" w:cs="Times New Roman"/>
          <w:sz w:val="24"/>
          <w:szCs w:val="24"/>
        </w:rPr>
        <w:fldChar w:fldCharType="begin">
          <w:fldData xml:space="preserve">PEVuZE5vdGU+PENpdGU+PEF1dGhvcj5DYXJkd2VsbDwvQXV0aG9yPjxZZWFyPjIwMTI8L1llYXI+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</w:fldData>
        </w:fldChar>
      </w:r>
      <w:r w:rsidR="00CD438A">
        <w:rPr>
          <w:rFonts w:ascii="Times New Roman" w:hAnsi="Times New Roman" w:cs="Times New Roman"/>
          <w:sz w:val="24"/>
          <w:szCs w:val="24"/>
        </w:rPr>
        <w:instrText xml:space="preserve"> ADDIN EN.CITE </w:instrText>
      </w:r>
      <w:r w:rsidR="00CD438A">
        <w:rPr>
          <w:rFonts w:ascii="Times New Roman" w:hAnsi="Times New Roman" w:cs="Times New Roman"/>
          <w:sz w:val="24"/>
          <w:szCs w:val="24"/>
        </w:rPr>
        <w:fldChar w:fldCharType="begin">
          <w:fldData xml:space="preserve">PEVuZE5vdGU+PENpdGU+PEF1dGhvcj5DYXJkd2VsbDwvQXV0aG9yPjxZZWFyPjIwMTI8L1llYXI+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</w:fldData>
        </w:fldChar>
      </w:r>
      <w:r w:rsidR="00CD438A">
        <w:rPr>
          <w:rFonts w:ascii="Times New Roman" w:hAnsi="Times New Roman" w:cs="Times New Roman"/>
          <w:sz w:val="24"/>
          <w:szCs w:val="24"/>
        </w:rPr>
        <w:instrText xml:space="preserve"> ADDIN EN.CITE.DATA </w:instrText>
      </w:r>
      <w:r w:rsidR="00CD438A">
        <w:rPr>
          <w:rFonts w:ascii="Times New Roman" w:hAnsi="Times New Roman" w:cs="Times New Roman"/>
          <w:sz w:val="24"/>
          <w:szCs w:val="24"/>
        </w:rPr>
      </w:r>
      <w:r w:rsidR="00CD438A">
        <w:rPr>
          <w:rFonts w:ascii="Times New Roman" w:hAnsi="Times New Roman" w:cs="Times New Roman"/>
          <w:sz w:val="24"/>
          <w:szCs w:val="24"/>
        </w:rPr>
        <w:fldChar w:fldCharType="end"/>
      </w:r>
      <w:r w:rsidR="008B4F30" w:rsidRPr="003F50D6">
        <w:rPr>
          <w:rFonts w:ascii="Times New Roman" w:hAnsi="Times New Roman" w:cs="Times New Roman"/>
          <w:sz w:val="24"/>
          <w:szCs w:val="24"/>
        </w:rPr>
      </w:r>
      <w:r w:rsidR="008B4F30" w:rsidRPr="003F50D6">
        <w:rPr>
          <w:rFonts w:ascii="Times New Roman" w:hAnsi="Times New Roman" w:cs="Times New Roman"/>
          <w:sz w:val="24"/>
          <w:szCs w:val="24"/>
        </w:rPr>
        <w:fldChar w:fldCharType="separate"/>
      </w:r>
      <w:r w:rsidR="00CD438A">
        <w:rPr>
          <w:rFonts w:ascii="Times New Roman" w:hAnsi="Times New Roman" w:cs="Times New Roman"/>
          <w:noProof/>
          <w:sz w:val="24"/>
          <w:szCs w:val="24"/>
        </w:rPr>
        <w:t>(</w:t>
      </w:r>
      <w:hyperlink w:anchor="_ENREF_77" w:tooltip="Cardwell, 2012 #28248" w:history="1">
        <w:r w:rsidR="00CD438A">
          <w:rPr>
            <w:rFonts w:ascii="Times New Roman" w:hAnsi="Times New Roman" w:cs="Times New Roman"/>
            <w:noProof/>
            <w:sz w:val="24"/>
            <w:szCs w:val="24"/>
          </w:rPr>
          <w:t>77</w:t>
        </w:r>
      </w:hyperlink>
      <w:r w:rsidR="00CD438A">
        <w:rPr>
          <w:rFonts w:ascii="Times New Roman" w:hAnsi="Times New Roman" w:cs="Times New Roman"/>
          <w:noProof/>
          <w:sz w:val="24"/>
          <w:szCs w:val="24"/>
        </w:rPr>
        <w:t>)</w:t>
      </w:r>
      <w:r w:rsidR="008B4F30" w:rsidRPr="003F50D6">
        <w:rPr>
          <w:rFonts w:ascii="Times New Roman" w:hAnsi="Times New Roman" w:cs="Times New Roman"/>
          <w:sz w:val="24"/>
          <w:szCs w:val="24"/>
        </w:rPr>
        <w:fldChar w:fldCharType="end"/>
      </w:r>
      <w:r w:rsidR="005A6AD5" w:rsidRPr="003F50D6">
        <w:rPr>
          <w:rFonts w:ascii="Times New Roman" w:hAnsi="Times New Roman" w:cs="Times New Roman"/>
          <w:sz w:val="24"/>
          <w:szCs w:val="24"/>
        </w:rPr>
        <w:t xml:space="preserve">. Both were </w:t>
      </w:r>
      <w:r w:rsidR="003556AB" w:rsidRPr="003F50D6">
        <w:rPr>
          <w:rFonts w:ascii="Times New Roman" w:hAnsi="Times New Roman" w:cs="Times New Roman"/>
          <w:sz w:val="24"/>
          <w:szCs w:val="24"/>
        </w:rPr>
        <w:t>scored below the recommended AMSTAR cut-off point for</w:t>
      </w:r>
      <w:r w:rsidR="005A6AD5" w:rsidRPr="003F50D6">
        <w:rPr>
          <w:rFonts w:ascii="Times New Roman" w:hAnsi="Times New Roman" w:cs="Times New Roman"/>
          <w:sz w:val="24"/>
          <w:szCs w:val="24"/>
        </w:rPr>
        <w:t xml:space="preserve"> </w:t>
      </w:r>
      <w:r w:rsidR="004A3AF0">
        <w:rPr>
          <w:rFonts w:ascii="Times New Roman" w:hAnsi="Times New Roman" w:cs="Times New Roman"/>
          <w:sz w:val="24"/>
          <w:szCs w:val="24"/>
        </w:rPr>
        <w:t xml:space="preserve">a </w:t>
      </w:r>
      <w:r w:rsidR="005A6AD5" w:rsidRPr="003F50D6">
        <w:rPr>
          <w:rFonts w:ascii="Times New Roman" w:hAnsi="Times New Roman" w:cs="Times New Roman"/>
          <w:sz w:val="24"/>
          <w:szCs w:val="24"/>
        </w:rPr>
        <w:t xml:space="preserve">high quality systematic review (24 and 31, respectively) </w:t>
      </w:r>
      <w:r w:rsidR="003556AB" w:rsidRPr="003F50D6">
        <w:rPr>
          <w:rFonts w:ascii="Times New Roman" w:hAnsi="Times New Roman" w:cs="Times New Roman"/>
          <w:sz w:val="24"/>
          <w:szCs w:val="24"/>
        </w:rPr>
        <w:t>and therefore</w:t>
      </w:r>
      <w:r w:rsidR="005A6AD5" w:rsidRPr="003F50D6">
        <w:rPr>
          <w:rFonts w:ascii="Times New Roman" w:hAnsi="Times New Roman" w:cs="Times New Roman"/>
          <w:sz w:val="24"/>
          <w:szCs w:val="24"/>
        </w:rPr>
        <w:t xml:space="preserve"> were</w:t>
      </w:r>
      <w:r w:rsidR="003556AB" w:rsidRPr="003F50D6">
        <w:rPr>
          <w:rFonts w:ascii="Times New Roman" w:hAnsi="Times New Roman" w:cs="Times New Roman"/>
          <w:sz w:val="24"/>
          <w:szCs w:val="24"/>
        </w:rPr>
        <w:t xml:space="preserve"> </w:t>
      </w:r>
      <w:r w:rsidR="005A6AD5" w:rsidRPr="003F50D6">
        <w:rPr>
          <w:rFonts w:ascii="Times New Roman" w:hAnsi="Times New Roman" w:cs="Times New Roman"/>
          <w:sz w:val="24"/>
          <w:szCs w:val="24"/>
        </w:rPr>
        <w:t>excluded from our Overview</w:t>
      </w:r>
      <w:r w:rsidR="00506E40">
        <w:rPr>
          <w:rFonts w:ascii="Times New Roman" w:hAnsi="Times New Roman" w:cs="Times New Roman"/>
          <w:sz w:val="24"/>
          <w:szCs w:val="24"/>
        </w:rPr>
        <w:t xml:space="preserve"> and we have not directly included their data in this report</w:t>
      </w:r>
      <w:r w:rsidR="003556AB" w:rsidRPr="003F50D6">
        <w:rPr>
          <w:rFonts w:ascii="Times New Roman" w:hAnsi="Times New Roman" w:cs="Times New Roman"/>
          <w:sz w:val="24"/>
          <w:szCs w:val="24"/>
        </w:rPr>
        <w:t xml:space="preserve">. Cardwell’s </w:t>
      </w:r>
      <w:r w:rsidR="00C23576">
        <w:rPr>
          <w:rFonts w:ascii="Times New Roman" w:hAnsi="Times New Roman" w:cs="Times New Roman"/>
          <w:sz w:val="24"/>
          <w:szCs w:val="24"/>
        </w:rPr>
        <w:t>meta-analysis of individual patient data from 43 observational studies</w:t>
      </w:r>
      <w:r w:rsidR="003556AB" w:rsidRPr="003F50D6">
        <w:rPr>
          <w:rFonts w:ascii="Times New Roman" w:hAnsi="Times New Roman" w:cs="Times New Roman"/>
          <w:sz w:val="24"/>
          <w:szCs w:val="24"/>
        </w:rPr>
        <w:t xml:space="preserve"> reported no</w:t>
      </w:r>
      <w:r w:rsidR="003556AB" w:rsidRPr="003F50D6">
        <w:rPr>
          <w:rFonts w:ascii="Times New Roman" w:hAnsi="Times New Roman" w:cs="Times New Roman"/>
          <w:color w:val="000000"/>
          <w:sz w:val="24"/>
          <w:szCs w:val="24"/>
          <w:shd w:val="clear" w:color="auto" w:fill="FFFFFF"/>
        </w:rPr>
        <w:t xml:space="preserve"> </w:t>
      </w:r>
      <w:r w:rsidR="002116B3">
        <w:rPr>
          <w:rFonts w:ascii="Times New Roman" w:hAnsi="Times New Roman" w:cs="Times New Roman"/>
          <w:color w:val="000000"/>
          <w:sz w:val="24"/>
          <w:szCs w:val="24"/>
          <w:shd w:val="clear" w:color="auto" w:fill="FFFFFF"/>
        </w:rPr>
        <w:t xml:space="preserve">clear </w:t>
      </w:r>
      <w:r w:rsidR="003556AB" w:rsidRPr="003F50D6">
        <w:rPr>
          <w:rFonts w:ascii="Times New Roman" w:hAnsi="Times New Roman" w:cs="Times New Roman"/>
          <w:color w:val="000000"/>
          <w:sz w:val="24"/>
          <w:szCs w:val="24"/>
          <w:shd w:val="clear" w:color="auto" w:fill="FFFFFF"/>
        </w:rPr>
        <w:t xml:space="preserve">association between </w:t>
      </w:r>
      <w:r w:rsidR="002116B3">
        <w:rPr>
          <w:rFonts w:ascii="Times New Roman" w:hAnsi="Times New Roman" w:cs="Times New Roman"/>
          <w:color w:val="000000"/>
          <w:sz w:val="24"/>
          <w:szCs w:val="24"/>
          <w:shd w:val="clear" w:color="auto" w:fill="FFFFFF"/>
        </w:rPr>
        <w:t>TBF</w:t>
      </w:r>
      <w:r w:rsidR="003556AB" w:rsidRPr="003F50D6">
        <w:rPr>
          <w:rFonts w:ascii="Times New Roman" w:hAnsi="Times New Roman" w:cs="Times New Roman"/>
          <w:color w:val="000000"/>
          <w:sz w:val="24"/>
          <w:szCs w:val="24"/>
          <w:shd w:val="clear" w:color="auto" w:fill="FFFFFF"/>
        </w:rPr>
        <w:t xml:space="preserve"> for more than 2 weeks (28 studies; OR = 0.93, 95% CI 0.81</w:t>
      </w:r>
      <w:r w:rsidR="002F1D16" w:rsidRPr="003F50D6">
        <w:rPr>
          <w:rFonts w:ascii="Times New Roman" w:hAnsi="Times New Roman" w:cs="Times New Roman"/>
          <w:color w:val="000000"/>
          <w:sz w:val="24"/>
          <w:szCs w:val="24"/>
          <w:shd w:val="clear" w:color="auto" w:fill="FFFFFF"/>
        </w:rPr>
        <w:t xml:space="preserve"> to </w:t>
      </w:r>
      <w:r w:rsidR="003556AB" w:rsidRPr="003F50D6">
        <w:rPr>
          <w:rFonts w:ascii="Times New Roman" w:hAnsi="Times New Roman" w:cs="Times New Roman"/>
          <w:color w:val="000000"/>
          <w:sz w:val="24"/>
          <w:szCs w:val="24"/>
          <w:shd w:val="clear" w:color="auto" w:fill="FFFFFF"/>
        </w:rPr>
        <w:t>1.07) or for more than 3 months (29 studies; OR = 0.88, 95% CI 0.78</w:t>
      </w:r>
      <w:r w:rsidR="002F1D16" w:rsidRPr="003F50D6">
        <w:rPr>
          <w:rFonts w:ascii="Times New Roman" w:hAnsi="Times New Roman" w:cs="Times New Roman"/>
          <w:color w:val="000000"/>
          <w:sz w:val="24"/>
          <w:szCs w:val="24"/>
          <w:shd w:val="clear" w:color="auto" w:fill="FFFFFF"/>
        </w:rPr>
        <w:t xml:space="preserve"> to </w:t>
      </w:r>
      <w:r w:rsidR="003556AB" w:rsidRPr="003F50D6">
        <w:rPr>
          <w:rFonts w:ascii="Times New Roman" w:hAnsi="Times New Roman" w:cs="Times New Roman"/>
          <w:color w:val="000000"/>
          <w:sz w:val="24"/>
          <w:szCs w:val="24"/>
          <w:shd w:val="clear" w:color="auto" w:fill="FFFFFF"/>
        </w:rPr>
        <w:t>1.00)</w:t>
      </w:r>
      <w:r w:rsidR="00A923F3">
        <w:rPr>
          <w:rFonts w:ascii="Times New Roman" w:hAnsi="Times New Roman" w:cs="Times New Roman"/>
          <w:color w:val="000000"/>
          <w:sz w:val="24"/>
          <w:szCs w:val="24"/>
          <w:shd w:val="clear" w:color="auto" w:fill="FFFFFF"/>
        </w:rPr>
        <w:t xml:space="preserve"> and TIDM</w:t>
      </w:r>
      <w:r w:rsidR="003556AB" w:rsidRPr="003F50D6">
        <w:rPr>
          <w:rFonts w:ascii="Times New Roman" w:hAnsi="Times New Roman" w:cs="Times New Roman"/>
          <w:color w:val="000000"/>
          <w:sz w:val="24"/>
          <w:szCs w:val="24"/>
          <w:shd w:val="clear" w:color="auto" w:fill="FFFFFF"/>
        </w:rPr>
        <w:t>.</w:t>
      </w:r>
      <w:r w:rsidR="003556AB" w:rsidRPr="003F50D6">
        <w:rPr>
          <w:rFonts w:ascii="Times New Roman" w:hAnsi="Times New Roman" w:cs="Times New Roman"/>
          <w:sz w:val="24"/>
          <w:szCs w:val="24"/>
        </w:rPr>
        <w:t xml:space="preserve"> </w:t>
      </w:r>
      <w:r w:rsidRPr="003F50D6">
        <w:rPr>
          <w:rFonts w:ascii="Times New Roman" w:hAnsi="Times New Roman" w:cs="Times New Roman"/>
          <w:sz w:val="24"/>
          <w:szCs w:val="24"/>
        </w:rPr>
        <w:t xml:space="preserve"> </w:t>
      </w:r>
      <w:r w:rsidR="002F1D16" w:rsidRPr="003F50D6">
        <w:rPr>
          <w:rFonts w:ascii="Times New Roman" w:hAnsi="Times New Roman" w:cs="Times New Roman"/>
          <w:sz w:val="24"/>
          <w:szCs w:val="24"/>
        </w:rPr>
        <w:t xml:space="preserve">They </w:t>
      </w:r>
      <w:r w:rsidR="00A923F3">
        <w:rPr>
          <w:rFonts w:ascii="Times New Roman" w:hAnsi="Times New Roman" w:cs="Times New Roman"/>
          <w:sz w:val="24"/>
          <w:szCs w:val="24"/>
        </w:rPr>
        <w:t>found</w:t>
      </w:r>
      <w:r w:rsidR="002F1D16" w:rsidRPr="003F50D6">
        <w:rPr>
          <w:rFonts w:ascii="Times New Roman" w:hAnsi="Times New Roman" w:cs="Times New Roman"/>
          <w:sz w:val="24"/>
          <w:szCs w:val="24"/>
        </w:rPr>
        <w:t xml:space="preserve"> a protective effect of </w:t>
      </w:r>
      <w:r w:rsidR="00A33D76">
        <w:rPr>
          <w:rFonts w:ascii="Times New Roman" w:hAnsi="Times New Roman" w:cs="Times New Roman"/>
          <w:sz w:val="24"/>
          <w:szCs w:val="24"/>
        </w:rPr>
        <w:t>EBF</w:t>
      </w:r>
      <w:r w:rsidR="002F1D16" w:rsidRPr="003F50D6">
        <w:rPr>
          <w:rFonts w:ascii="Times New Roman" w:hAnsi="Times New Roman" w:cs="Times New Roman"/>
          <w:sz w:val="24"/>
          <w:szCs w:val="24"/>
        </w:rPr>
        <w:t xml:space="preserve"> </w:t>
      </w:r>
      <w:r w:rsidR="00A923F3">
        <w:rPr>
          <w:rFonts w:ascii="Times New Roman" w:hAnsi="Times New Roman" w:cs="Times New Roman"/>
          <w:color w:val="000000"/>
          <w:sz w:val="24"/>
          <w:szCs w:val="24"/>
          <w:shd w:val="clear" w:color="auto" w:fill="FFFFFF"/>
        </w:rPr>
        <w:t>&gt;</w:t>
      </w:r>
      <w:r w:rsidR="002F1D16" w:rsidRPr="003F50D6">
        <w:rPr>
          <w:rFonts w:ascii="Times New Roman" w:hAnsi="Times New Roman" w:cs="Times New Roman"/>
          <w:color w:val="000000"/>
          <w:sz w:val="24"/>
          <w:szCs w:val="24"/>
          <w:shd w:val="clear" w:color="auto" w:fill="FFFFFF"/>
        </w:rPr>
        <w:t xml:space="preserve">2 weeks </w:t>
      </w:r>
      <w:r w:rsidR="002F1D16" w:rsidRPr="003F50D6">
        <w:rPr>
          <w:rFonts w:ascii="Times New Roman" w:hAnsi="Times New Roman" w:cs="Times New Roman"/>
          <w:sz w:val="24"/>
          <w:szCs w:val="24"/>
        </w:rPr>
        <w:t>on risk of TIDM</w:t>
      </w:r>
      <w:r w:rsidR="002116B3">
        <w:rPr>
          <w:rFonts w:ascii="Times New Roman" w:hAnsi="Times New Roman" w:cs="Times New Roman"/>
          <w:sz w:val="24"/>
          <w:szCs w:val="24"/>
        </w:rPr>
        <w:t xml:space="preserve"> albeit with very high statistical heterogeneity</w:t>
      </w:r>
      <w:r w:rsidR="002F1D16" w:rsidRPr="003F50D6">
        <w:rPr>
          <w:rFonts w:ascii="Times New Roman" w:hAnsi="Times New Roman" w:cs="Times New Roman"/>
          <w:sz w:val="24"/>
          <w:szCs w:val="24"/>
        </w:rPr>
        <w:t xml:space="preserve"> </w:t>
      </w:r>
      <w:r w:rsidR="002F1D16" w:rsidRPr="003F50D6">
        <w:rPr>
          <w:rFonts w:ascii="Times New Roman" w:hAnsi="Times New Roman" w:cs="Times New Roman"/>
          <w:color w:val="000000"/>
          <w:sz w:val="24"/>
          <w:szCs w:val="24"/>
          <w:shd w:val="clear" w:color="auto" w:fill="FFFFFF"/>
        </w:rPr>
        <w:t>(1</w:t>
      </w:r>
      <w:r w:rsidR="00A923F3">
        <w:rPr>
          <w:rFonts w:ascii="Times New Roman" w:hAnsi="Times New Roman" w:cs="Times New Roman"/>
          <w:color w:val="000000"/>
          <w:sz w:val="24"/>
          <w:szCs w:val="24"/>
          <w:shd w:val="clear" w:color="auto" w:fill="FFFFFF"/>
        </w:rPr>
        <w:t>7</w:t>
      </w:r>
      <w:r w:rsidR="002F1D16" w:rsidRPr="003F50D6">
        <w:rPr>
          <w:rFonts w:ascii="Times New Roman" w:hAnsi="Times New Roman" w:cs="Times New Roman"/>
          <w:color w:val="000000"/>
          <w:sz w:val="24"/>
          <w:szCs w:val="24"/>
          <w:shd w:val="clear" w:color="auto" w:fill="FFFFFF"/>
        </w:rPr>
        <w:t xml:space="preserve"> studies; </w:t>
      </w:r>
      <w:r w:rsidR="00A923F3">
        <w:rPr>
          <w:rFonts w:ascii="Times New Roman" w:hAnsi="Times New Roman" w:cs="Times New Roman"/>
          <w:color w:val="000000"/>
          <w:sz w:val="24"/>
          <w:szCs w:val="24"/>
          <w:shd w:val="clear" w:color="auto" w:fill="FFFFFF"/>
        </w:rPr>
        <w:t>a</w:t>
      </w:r>
      <w:r w:rsidR="002F1D16" w:rsidRPr="003F50D6">
        <w:rPr>
          <w:rFonts w:ascii="Times New Roman" w:hAnsi="Times New Roman" w:cs="Times New Roman"/>
          <w:color w:val="000000"/>
          <w:sz w:val="24"/>
          <w:szCs w:val="24"/>
          <w:shd w:val="clear" w:color="auto" w:fill="FFFFFF"/>
        </w:rPr>
        <w:t>OR = 0.</w:t>
      </w:r>
      <w:r w:rsidR="00A923F3">
        <w:rPr>
          <w:rFonts w:ascii="Times New Roman" w:hAnsi="Times New Roman" w:cs="Times New Roman"/>
          <w:color w:val="000000"/>
          <w:sz w:val="24"/>
          <w:szCs w:val="24"/>
          <w:shd w:val="clear" w:color="auto" w:fill="FFFFFF"/>
        </w:rPr>
        <w:t>7</w:t>
      </w:r>
      <w:r w:rsidR="002F1D16" w:rsidRPr="003F50D6">
        <w:rPr>
          <w:rFonts w:ascii="Times New Roman" w:hAnsi="Times New Roman" w:cs="Times New Roman"/>
          <w:color w:val="000000"/>
          <w:sz w:val="24"/>
          <w:szCs w:val="24"/>
          <w:shd w:val="clear" w:color="auto" w:fill="FFFFFF"/>
        </w:rPr>
        <w:t>8</w:t>
      </w:r>
      <w:r w:rsidR="00A923F3">
        <w:rPr>
          <w:rFonts w:ascii="Times New Roman" w:hAnsi="Times New Roman" w:cs="Times New Roman"/>
          <w:color w:val="000000"/>
          <w:sz w:val="24"/>
          <w:szCs w:val="24"/>
          <w:shd w:val="clear" w:color="auto" w:fill="FFFFFF"/>
        </w:rPr>
        <w:t>, 95% CI 0.65, 0.93; I</w:t>
      </w:r>
      <w:r w:rsidR="00A923F3" w:rsidRPr="00A923F3">
        <w:rPr>
          <w:rFonts w:ascii="Times New Roman" w:hAnsi="Times New Roman" w:cs="Times New Roman"/>
          <w:color w:val="000000"/>
          <w:sz w:val="24"/>
          <w:szCs w:val="24"/>
          <w:shd w:val="clear" w:color="auto" w:fill="FFFFFF"/>
          <w:vertAlign w:val="superscript"/>
        </w:rPr>
        <w:t>2</w:t>
      </w:r>
      <w:r w:rsidR="00A923F3">
        <w:rPr>
          <w:rFonts w:ascii="Times New Roman" w:hAnsi="Times New Roman" w:cs="Times New Roman"/>
          <w:color w:val="000000"/>
          <w:sz w:val="24"/>
          <w:szCs w:val="24"/>
          <w:shd w:val="clear" w:color="auto" w:fill="FFFFFF"/>
        </w:rPr>
        <w:t xml:space="preserve">=52%), but no such effect for </w:t>
      </w:r>
      <w:r w:rsidR="00A33D76">
        <w:rPr>
          <w:rFonts w:ascii="Times New Roman" w:hAnsi="Times New Roman" w:cs="Times New Roman"/>
          <w:color w:val="000000"/>
          <w:sz w:val="24"/>
          <w:szCs w:val="24"/>
          <w:shd w:val="clear" w:color="auto" w:fill="FFFFFF"/>
        </w:rPr>
        <w:t>EBF</w:t>
      </w:r>
      <w:r w:rsidR="00A923F3">
        <w:rPr>
          <w:rFonts w:ascii="Times New Roman" w:hAnsi="Times New Roman" w:cs="Times New Roman"/>
          <w:color w:val="000000"/>
          <w:sz w:val="24"/>
          <w:szCs w:val="24"/>
          <w:shd w:val="clear" w:color="auto" w:fill="FFFFFF"/>
        </w:rPr>
        <w:t xml:space="preserve"> &gt;3 months</w:t>
      </w:r>
      <w:r w:rsidR="002F1D16" w:rsidRPr="003F50D6">
        <w:rPr>
          <w:rFonts w:ascii="Times New Roman" w:hAnsi="Times New Roman" w:cs="Times New Roman"/>
          <w:color w:val="000000"/>
          <w:sz w:val="24"/>
          <w:szCs w:val="24"/>
          <w:shd w:val="clear" w:color="auto" w:fill="FFFFFF"/>
        </w:rPr>
        <w:t xml:space="preserve">. Cardwell’s </w:t>
      </w:r>
      <w:r w:rsidR="00C23576">
        <w:rPr>
          <w:rFonts w:ascii="Times New Roman" w:hAnsi="Times New Roman" w:cs="Times New Roman"/>
          <w:color w:val="000000"/>
          <w:sz w:val="24"/>
          <w:szCs w:val="24"/>
          <w:shd w:val="clear" w:color="auto" w:fill="FFFFFF"/>
        </w:rPr>
        <w:t>analysis</w:t>
      </w:r>
      <w:r w:rsidR="002F1D16" w:rsidRPr="003F50D6">
        <w:rPr>
          <w:rFonts w:ascii="Times New Roman" w:hAnsi="Times New Roman" w:cs="Times New Roman"/>
          <w:color w:val="000000"/>
          <w:sz w:val="24"/>
          <w:szCs w:val="24"/>
          <w:shd w:val="clear" w:color="auto" w:fill="FFFFFF"/>
        </w:rPr>
        <w:t xml:space="preserve"> differs from ours </w:t>
      </w:r>
      <w:r w:rsidR="00A923F3">
        <w:rPr>
          <w:rFonts w:ascii="Times New Roman" w:hAnsi="Times New Roman" w:cs="Times New Roman"/>
          <w:color w:val="000000"/>
          <w:sz w:val="24"/>
          <w:szCs w:val="24"/>
          <w:shd w:val="clear" w:color="auto" w:fill="FFFFFF"/>
        </w:rPr>
        <w:t xml:space="preserve">because they </w:t>
      </w:r>
      <w:r w:rsidR="003113DC">
        <w:rPr>
          <w:rFonts w:ascii="Times New Roman" w:hAnsi="Times New Roman" w:cs="Times New Roman"/>
          <w:color w:val="000000"/>
          <w:sz w:val="24"/>
          <w:szCs w:val="24"/>
          <w:shd w:val="clear" w:color="auto" w:fill="FFFFFF"/>
        </w:rPr>
        <w:t>acquired</w:t>
      </w:r>
      <w:r w:rsidR="00A923F3">
        <w:rPr>
          <w:rFonts w:ascii="Times New Roman" w:hAnsi="Times New Roman" w:cs="Times New Roman"/>
          <w:color w:val="000000"/>
          <w:sz w:val="24"/>
          <w:szCs w:val="24"/>
          <w:shd w:val="clear" w:color="auto" w:fill="FFFFFF"/>
        </w:rPr>
        <w:t xml:space="preserve"> individual patient data from the majority of the 43 included studies</w:t>
      </w:r>
      <w:r w:rsidR="003113DC">
        <w:rPr>
          <w:rFonts w:ascii="Times New Roman" w:hAnsi="Times New Roman" w:cs="Times New Roman"/>
          <w:color w:val="000000"/>
          <w:sz w:val="24"/>
          <w:szCs w:val="24"/>
          <w:shd w:val="clear" w:color="auto" w:fill="FFFFFF"/>
        </w:rPr>
        <w:t xml:space="preserve">, including confounders, so that they could do adjusted analyses where possible. Due to their methods they were able to include larger numbers of studies in individual meta-analyses of specific cut-off durations. They </w:t>
      </w:r>
      <w:r w:rsidR="00A923F3">
        <w:rPr>
          <w:rFonts w:ascii="Times New Roman" w:hAnsi="Times New Roman" w:cs="Times New Roman"/>
          <w:color w:val="000000"/>
          <w:sz w:val="24"/>
          <w:szCs w:val="24"/>
          <w:shd w:val="clear" w:color="auto" w:fill="FFFFFF"/>
        </w:rPr>
        <w:t xml:space="preserve">did not however identify </w:t>
      </w:r>
      <w:r w:rsidR="003113DC">
        <w:rPr>
          <w:rFonts w:ascii="Times New Roman" w:hAnsi="Times New Roman" w:cs="Times New Roman"/>
          <w:color w:val="000000"/>
          <w:sz w:val="24"/>
          <w:szCs w:val="24"/>
          <w:shd w:val="clear" w:color="auto" w:fill="FFFFFF"/>
        </w:rPr>
        <w:t>as many</w:t>
      </w:r>
      <w:r w:rsidR="00A923F3">
        <w:rPr>
          <w:rFonts w:ascii="Times New Roman" w:hAnsi="Times New Roman" w:cs="Times New Roman"/>
          <w:color w:val="000000"/>
          <w:sz w:val="24"/>
          <w:szCs w:val="24"/>
          <w:shd w:val="clear" w:color="auto" w:fill="FFFFFF"/>
        </w:rPr>
        <w:t xml:space="preserve"> studies </w:t>
      </w:r>
      <w:r w:rsidR="004A3AF0">
        <w:rPr>
          <w:rFonts w:ascii="Times New Roman" w:hAnsi="Times New Roman" w:cs="Times New Roman"/>
          <w:color w:val="000000"/>
          <w:sz w:val="24"/>
          <w:szCs w:val="24"/>
          <w:shd w:val="clear" w:color="auto" w:fill="FFFFFF"/>
        </w:rPr>
        <w:t xml:space="preserve">as our review, so had increased risk of publication bias from the methods used. They also </w:t>
      </w:r>
      <w:r w:rsidR="00155A68">
        <w:rPr>
          <w:rFonts w:ascii="Times New Roman" w:hAnsi="Times New Roman" w:cs="Times New Roman"/>
          <w:sz w:val="24"/>
          <w:szCs w:val="24"/>
        </w:rPr>
        <w:t>only explored 2 time cut-offs i</w:t>
      </w:r>
      <w:r w:rsidR="00F57297">
        <w:rPr>
          <w:rFonts w:ascii="Times New Roman" w:hAnsi="Times New Roman" w:cs="Times New Roman"/>
          <w:sz w:val="24"/>
          <w:szCs w:val="24"/>
        </w:rPr>
        <w:t>.</w:t>
      </w:r>
      <w:r w:rsidR="00155A68">
        <w:rPr>
          <w:rFonts w:ascii="Times New Roman" w:hAnsi="Times New Roman" w:cs="Times New Roman"/>
          <w:sz w:val="24"/>
          <w:szCs w:val="24"/>
        </w:rPr>
        <w:t>e</w:t>
      </w:r>
      <w:r w:rsidR="00F57297">
        <w:rPr>
          <w:rFonts w:ascii="Times New Roman" w:hAnsi="Times New Roman" w:cs="Times New Roman"/>
          <w:sz w:val="24"/>
          <w:szCs w:val="24"/>
        </w:rPr>
        <w:t>.,</w:t>
      </w:r>
      <w:r w:rsidR="00155A68">
        <w:rPr>
          <w:rFonts w:ascii="Times New Roman" w:hAnsi="Times New Roman" w:cs="Times New Roman"/>
          <w:sz w:val="24"/>
          <w:szCs w:val="24"/>
        </w:rPr>
        <w:t xml:space="preserve"> 2 weeks and 3 months for their analyses</w:t>
      </w:r>
      <w:r w:rsidRPr="003F50D6">
        <w:rPr>
          <w:rFonts w:ascii="Times New Roman" w:hAnsi="Times New Roman" w:cs="Times New Roman"/>
          <w:sz w:val="24"/>
          <w:szCs w:val="24"/>
        </w:rPr>
        <w:t xml:space="preserve">. </w:t>
      </w:r>
      <w:r w:rsidR="00F57297">
        <w:rPr>
          <w:rFonts w:ascii="Times New Roman" w:hAnsi="Times New Roman" w:cs="Times New Roman"/>
          <w:sz w:val="24"/>
          <w:szCs w:val="24"/>
        </w:rPr>
        <w:t>F</w:t>
      </w:r>
      <w:r w:rsidR="0078638D">
        <w:rPr>
          <w:rFonts w:ascii="Times New Roman" w:hAnsi="Times New Roman" w:cs="Times New Roman"/>
          <w:sz w:val="24"/>
          <w:szCs w:val="24"/>
        </w:rPr>
        <w:t xml:space="preserve">or example in their analysis of </w:t>
      </w:r>
      <w:r w:rsidR="00A33D76">
        <w:rPr>
          <w:rFonts w:ascii="Times New Roman" w:hAnsi="Times New Roman" w:cs="Times New Roman"/>
          <w:sz w:val="24"/>
          <w:szCs w:val="24"/>
        </w:rPr>
        <w:t>EBF</w:t>
      </w:r>
      <w:r w:rsidR="00F57297">
        <w:rPr>
          <w:rFonts w:ascii="Times New Roman" w:hAnsi="Times New Roman" w:cs="Times New Roman"/>
          <w:sz w:val="24"/>
          <w:szCs w:val="24"/>
        </w:rPr>
        <w:t xml:space="preserve"> </w:t>
      </w:r>
      <w:r w:rsidR="0078638D">
        <w:rPr>
          <w:rFonts w:ascii="Times New Roman" w:hAnsi="Times New Roman" w:cs="Times New Roman"/>
          <w:sz w:val="24"/>
          <w:szCs w:val="24"/>
        </w:rPr>
        <w:t xml:space="preserve"> &gt;2 weeks versus </w:t>
      </w:r>
      <w:r w:rsidR="00F57297">
        <w:rPr>
          <w:rFonts w:ascii="Times New Roman" w:hAnsi="Times New Roman" w:cs="Times New Roman"/>
          <w:sz w:val="24"/>
          <w:szCs w:val="24"/>
        </w:rPr>
        <w:t>shorter</w:t>
      </w:r>
      <w:r w:rsidR="0078638D">
        <w:rPr>
          <w:rFonts w:ascii="Times New Roman" w:hAnsi="Times New Roman" w:cs="Times New Roman"/>
          <w:sz w:val="24"/>
          <w:szCs w:val="24"/>
        </w:rPr>
        <w:t xml:space="preserve"> they included 13 distinct studies in meta-analysis – of these, 1 study was not included in our review </w:t>
      </w:r>
      <w:r w:rsidR="008B4F30">
        <w:rPr>
          <w:rFonts w:ascii="Times New Roman" w:hAnsi="Times New Roman" w:cs="Times New Roman"/>
          <w:sz w:val="24"/>
          <w:szCs w:val="24"/>
        </w:rPr>
        <w:fldChar w:fldCharType="begin"/>
      </w:r>
      <w:r w:rsidR="00CD438A">
        <w:rPr>
          <w:rFonts w:ascii="Times New Roman" w:hAnsi="Times New Roman" w:cs="Times New Roman"/>
          <w:sz w:val="24"/>
          <w:szCs w:val="24"/>
        </w:rPr>
        <w:instrText xml:space="preserve"> ADDIN EN.CITE &lt;EndNote&gt;&lt;Cite&gt;&lt;Author&gt;Ponsonby&lt;/Author&gt;&lt;Year&gt;2011&lt;/Year&gt;&lt;RecNum&gt;1178&lt;/RecNum&gt;&lt;DisplayText&gt;(78)&lt;/DisplayText&gt;&lt;record&gt;&lt;rec-number&gt;1178&lt;/rec-number&gt;&lt;foreign-keys&gt;&lt;key app="EN" db-id="pdz5ff5auvzrzxe5feuxsevkxdx5fvzaa0ra"&gt;1178&lt;/key&gt;&lt;/foreign-keys&gt;&lt;ref-type name="Journal Article"&gt;17&lt;/ref-type&gt;&lt;contributors&gt;&lt;authors&gt;&lt;author&gt;Ponsonby, A. L.&lt;/author&gt;&lt;author&gt;Pezic, A.&lt;/author&gt;&lt;author&gt;Cochrane, J.&lt;/author&gt;&lt;author&gt;Cameron, F. J.&lt;/author&gt;&lt;author&gt;Pascoe, M.&lt;/author&gt;&lt;author&gt;Kemp, A.&lt;/author&gt;&lt;author&gt;Dwyer, T.&lt;/author&gt;&lt;/authors&gt;&lt;/contributors&gt;&lt;auth-address&gt;Murdoch Childrens Research Institute, Royal Children&amp;apos;s Hospital, Melbourne, Victoria, Australia. anne-louise.ponsonby@mcri.edu.au&lt;/auth-address&gt;&lt;titles&gt;&lt;title&gt;Infant anthropometry, early life infection, and subsequent risk of type 1 diabetes mellitus: a prospective birth cohort study&lt;/title&gt;&lt;secondary-title&gt;Pediatric Diabetes&lt;/secondary-title&gt;&lt;/titles&gt;&lt;periodical&gt;&lt;full-title&gt;Pediatric Diabetes&lt;/full-title&gt;&lt;/periodical&gt;&lt;pages&gt;313-21&lt;/pages&gt;&lt;volume&gt;12&lt;/volume&gt;&lt;number&gt;4 Pt 1&lt;/number&gt;&lt;dates&gt;&lt;year&gt;2011&lt;/year&gt;&lt;/dates&gt;&lt;accession-num&gt;21615650&lt;/accession-num&gt;&lt;work-type&gt;Multicenter Study&amp;#xD;Research Support, N.I.H., Extramural&amp;#xD;Research Support, Non-U.S. Gov&amp;apos;t&lt;/work-type&gt;&lt;urls&gt;&lt;related-urls&gt;&lt;url&gt;http://ovidsp.ovid.com/ovidweb.cgi?T=JS&amp;amp;CSC=Y&amp;amp;NEWS=N&amp;amp;PAGE=fulltext&amp;amp;D=medl&amp;amp;AN=21615650&lt;/url&gt;&lt;url&gt;http://metalib.lib.ic.ac.uk:9003/sfx_local?sid=OVID&amp;amp;isbn=&amp;amp;issn=1399-543X&amp;amp;volume=12&amp;amp;issue=4&amp;amp;date=2011&amp;amp;title=Pediatric+Diabetes&amp;amp;atitle=Infant+anthropometry%2C+early+life+infection%2C+and+subsequent+risk+of+type+1+diabetes+mellitus%3A+a+prospective+birth+cohort+study.&amp;amp;aulast=Ponsonby+AL&amp;amp;spage=313&lt;/url&gt;&lt;/related-urls&gt;&lt;/urls&gt;&lt;remote-database-name&gt;MEDLINE&lt;/remote-database-name&gt;&lt;remote-database-provider&gt;Ovid Technologies&lt;/remote-database-provider&gt;&lt;/record&gt;&lt;/Cite&gt;&lt;/EndNote&gt;</w:instrText>
      </w:r>
      <w:r w:rsidR="008B4F30">
        <w:rPr>
          <w:rFonts w:ascii="Times New Roman" w:hAnsi="Times New Roman" w:cs="Times New Roman"/>
          <w:sz w:val="24"/>
          <w:szCs w:val="24"/>
        </w:rPr>
        <w:fldChar w:fldCharType="separate"/>
      </w:r>
      <w:r w:rsidR="00CD438A">
        <w:rPr>
          <w:rFonts w:ascii="Times New Roman" w:hAnsi="Times New Roman" w:cs="Times New Roman"/>
          <w:noProof/>
          <w:sz w:val="24"/>
          <w:szCs w:val="24"/>
        </w:rPr>
        <w:t>(</w:t>
      </w:r>
      <w:hyperlink w:anchor="_ENREF_78" w:tooltip="Ponsonby, 2011 #1178" w:history="1">
        <w:r w:rsidR="00CD438A">
          <w:rPr>
            <w:rFonts w:ascii="Times New Roman" w:hAnsi="Times New Roman" w:cs="Times New Roman"/>
            <w:noProof/>
            <w:sz w:val="24"/>
            <w:szCs w:val="24"/>
          </w:rPr>
          <w:t>78</w:t>
        </w:r>
      </w:hyperlink>
      <w:r w:rsidR="00CD438A">
        <w:rPr>
          <w:rFonts w:ascii="Times New Roman" w:hAnsi="Times New Roman" w:cs="Times New Roman"/>
          <w:noProof/>
          <w:sz w:val="24"/>
          <w:szCs w:val="24"/>
        </w:rPr>
        <w:t>)</w:t>
      </w:r>
      <w:r w:rsidR="008B4F30">
        <w:rPr>
          <w:rFonts w:ascii="Times New Roman" w:hAnsi="Times New Roman" w:cs="Times New Roman"/>
          <w:sz w:val="24"/>
          <w:szCs w:val="24"/>
        </w:rPr>
        <w:fldChar w:fldCharType="end"/>
      </w:r>
      <w:r w:rsidR="0078638D">
        <w:rPr>
          <w:rFonts w:ascii="Times New Roman" w:hAnsi="Times New Roman" w:cs="Times New Roman"/>
          <w:sz w:val="24"/>
          <w:szCs w:val="24"/>
        </w:rPr>
        <w:t xml:space="preserve"> because relevant data were only available through contact with the authors. In contrast we included 28 separate studies in our analysis of </w:t>
      </w:r>
      <w:r w:rsidR="00A33D76">
        <w:rPr>
          <w:rFonts w:ascii="Times New Roman" w:hAnsi="Times New Roman" w:cs="Times New Roman"/>
          <w:sz w:val="24"/>
          <w:szCs w:val="24"/>
        </w:rPr>
        <w:t>EBF</w:t>
      </w:r>
      <w:r w:rsidR="0078638D">
        <w:rPr>
          <w:rFonts w:ascii="Times New Roman" w:hAnsi="Times New Roman" w:cs="Times New Roman"/>
          <w:sz w:val="24"/>
          <w:szCs w:val="24"/>
        </w:rPr>
        <w:t xml:space="preserve"> duration, although a maximum of 6 st</w:t>
      </w:r>
      <w:r w:rsidR="003F2BC1">
        <w:rPr>
          <w:rFonts w:ascii="Times New Roman" w:hAnsi="Times New Roman" w:cs="Times New Roman"/>
          <w:sz w:val="24"/>
          <w:szCs w:val="24"/>
        </w:rPr>
        <w:t>udies could be included in meta-</w:t>
      </w:r>
      <w:r w:rsidR="0078638D">
        <w:rPr>
          <w:rFonts w:ascii="Times New Roman" w:hAnsi="Times New Roman" w:cs="Times New Roman"/>
          <w:sz w:val="24"/>
          <w:szCs w:val="24"/>
        </w:rPr>
        <w:t xml:space="preserve">analysis of </w:t>
      </w:r>
      <w:r w:rsidR="00A33D76">
        <w:rPr>
          <w:rFonts w:ascii="Times New Roman" w:hAnsi="Times New Roman" w:cs="Times New Roman"/>
          <w:sz w:val="24"/>
          <w:szCs w:val="24"/>
        </w:rPr>
        <w:t>EBF</w:t>
      </w:r>
      <w:r w:rsidR="0078638D">
        <w:rPr>
          <w:rFonts w:ascii="Times New Roman" w:hAnsi="Times New Roman" w:cs="Times New Roman"/>
          <w:sz w:val="24"/>
          <w:szCs w:val="24"/>
        </w:rPr>
        <w:t xml:space="preserve"> duration and TIDM</w:t>
      </w:r>
      <w:r w:rsidR="00C23576">
        <w:rPr>
          <w:rFonts w:ascii="Times New Roman" w:hAnsi="Times New Roman" w:cs="Times New Roman"/>
          <w:sz w:val="24"/>
          <w:szCs w:val="24"/>
        </w:rPr>
        <w:t xml:space="preserve"> </w:t>
      </w:r>
      <w:r w:rsidR="00BF237D">
        <w:rPr>
          <w:rFonts w:ascii="Times New Roman" w:hAnsi="Times New Roman" w:cs="Times New Roman"/>
          <w:sz w:val="24"/>
          <w:szCs w:val="24"/>
        </w:rPr>
        <w:t xml:space="preserve">at any given time cut-off, </w:t>
      </w:r>
      <w:r w:rsidR="00C23576">
        <w:rPr>
          <w:rFonts w:ascii="Times New Roman" w:hAnsi="Times New Roman" w:cs="Times New Roman"/>
          <w:sz w:val="24"/>
          <w:szCs w:val="24"/>
        </w:rPr>
        <w:t>due to lack of individual patient data</w:t>
      </w:r>
      <w:r w:rsidR="0078638D">
        <w:rPr>
          <w:rFonts w:ascii="Times New Roman" w:hAnsi="Times New Roman" w:cs="Times New Roman"/>
          <w:sz w:val="24"/>
          <w:szCs w:val="24"/>
        </w:rPr>
        <w:t xml:space="preserve">. </w:t>
      </w:r>
      <w:r w:rsidR="00637174">
        <w:rPr>
          <w:rFonts w:ascii="Times New Roman" w:hAnsi="Times New Roman" w:cs="Times New Roman"/>
          <w:sz w:val="24"/>
          <w:szCs w:val="24"/>
        </w:rPr>
        <w:t xml:space="preserve">Our finding that TBF durations of ≥5-7 and 8-12 months are associated with reduced TIDM risk was not explored by Cardwell et al, and theirs was not a systematic review including all </w:t>
      </w:r>
      <w:r w:rsidR="00637174">
        <w:rPr>
          <w:rFonts w:ascii="Times New Roman" w:hAnsi="Times New Roman" w:cs="Times New Roman"/>
          <w:sz w:val="24"/>
          <w:szCs w:val="24"/>
        </w:rPr>
        <w:lastRenderedPageBreak/>
        <w:t xml:space="preserve">available data but rather a details analysis of studies well known to the </w:t>
      </w:r>
      <w:r w:rsidR="00AB5D5F">
        <w:rPr>
          <w:rFonts w:ascii="Times New Roman" w:hAnsi="Times New Roman" w:cs="Times New Roman"/>
          <w:sz w:val="24"/>
          <w:szCs w:val="24"/>
        </w:rPr>
        <w:t xml:space="preserve">authors. </w:t>
      </w:r>
      <w:r w:rsidR="003F2BC1" w:rsidRPr="00AB5D5F">
        <w:rPr>
          <w:rFonts w:ascii="Times New Roman" w:hAnsi="Times New Roman" w:cs="Times New Roman"/>
          <w:sz w:val="24"/>
          <w:szCs w:val="24"/>
        </w:rPr>
        <w:t>T</w:t>
      </w:r>
      <w:r w:rsidR="005A6AD5" w:rsidRPr="00AB5D5F">
        <w:rPr>
          <w:rFonts w:ascii="Times New Roman" w:hAnsi="Times New Roman" w:cs="Times New Roman"/>
          <w:sz w:val="24"/>
          <w:szCs w:val="24"/>
        </w:rPr>
        <w:t xml:space="preserve">he review by Patelarou </w:t>
      </w:r>
      <w:r w:rsidR="005A6AD5" w:rsidRPr="00AB5D5F">
        <w:rPr>
          <w:rFonts w:ascii="Times New Roman" w:hAnsi="Times New Roman" w:cs="Times New Roman"/>
          <w:i/>
          <w:sz w:val="24"/>
          <w:szCs w:val="24"/>
        </w:rPr>
        <w:t>et al</w:t>
      </w:r>
      <w:r w:rsidR="005A6AD5" w:rsidRPr="00AB5D5F">
        <w:rPr>
          <w:rFonts w:ascii="Times New Roman" w:hAnsi="Times New Roman" w:cs="Times New Roman"/>
          <w:sz w:val="24"/>
          <w:szCs w:val="24"/>
        </w:rPr>
        <w:t xml:space="preserve"> </w:t>
      </w:r>
      <w:r w:rsidR="00B319C9" w:rsidRPr="003F50D6">
        <w:rPr>
          <w:rFonts w:ascii="Times New Roman" w:hAnsi="Times New Roman" w:cs="Times New Roman"/>
          <w:sz w:val="24"/>
          <w:szCs w:val="24"/>
        </w:rPr>
        <w:fldChar w:fldCharType="begin"/>
      </w:r>
      <w:r w:rsidR="00B319C9">
        <w:rPr>
          <w:rFonts w:ascii="Times New Roman" w:hAnsi="Times New Roman" w:cs="Times New Roman"/>
          <w:sz w:val="24"/>
          <w:szCs w:val="24"/>
        </w:rPr>
        <w:instrText xml:space="preserve"> ADDIN EN.CITE &lt;EndNote&gt;&lt;Cite&gt;&lt;Author&gt;Patelarou&lt;/Author&gt;&lt;Year&gt;2012&lt;/Year&gt;&lt;RecNum&gt;1143&lt;/RecNum&gt;&lt;DisplayText&gt;(76)&lt;/DisplayText&gt;&lt;record&gt;&lt;rec-number&gt;1143&lt;/rec-number&gt;&lt;foreign-keys&gt;&lt;key app="EN" db-id="pdz5ff5auvzrzxe5feuxsevkxdx5fvzaa0ra"&gt;1143&lt;/key&gt;&lt;/foreign-keys&gt;&lt;ref-type name="Journal Article"&gt;17&lt;/ref-type&gt;&lt;contributors&gt;&lt;authors&gt;&lt;author&gt;Patelarou, E.&lt;/author&gt;&lt;author&gt;Girvalaki, C.&lt;/author&gt;&lt;author&gt;Brokalaki, H.&lt;/author&gt;&lt;author&gt;Patelarou, A.&lt;/author&gt;&lt;author&gt;Androulaki, Z.&lt;/author&gt;&lt;author&gt;Vardavas, C.&lt;/author&gt;&lt;/authors&gt;&lt;/contributors&gt;&lt;auth-address&gt;University Hospital of Heraklion, Department of Social Medicine, University of Crete, Greece. patelarou@edu.med.uoc.gr&lt;/auth-address&gt;&lt;titles&gt;&lt;title&gt;Current evidence on the associations of breastfeeding, infant formula, and cow&amp;apos;s milk introduction with type 1 diabetes mellitus: a systematic review&lt;/title&gt;&lt;secondary-title&gt;Nutrition Reviews&lt;/secondary-title&gt;&lt;/titles&gt;&lt;periodical&gt;&lt;full-title&gt;Nutrition Reviews&lt;/full-title&gt;&lt;/periodical&gt;&lt;pages&gt;509-19&lt;/pages&gt;&lt;volume&gt;70&lt;/volume&gt;&lt;number&gt;9&lt;/number&gt;&lt;dates&gt;&lt;year&gt;2012&lt;/year&gt;&lt;/dates&gt;&lt;accession-num&gt;22946851&lt;/accession-num&gt;&lt;work-type&gt;Meta-Analysis&amp;#xD;Review&lt;/work-type&gt;&lt;urls&gt;&lt;related-urls&gt;&lt;url&gt;http://ovidsp.ovid.com/ovidweb.cgi?T=JS&amp;amp;CSC=Y&amp;amp;NEWS=N&amp;amp;PAGE=fulltext&amp;amp;D=medl&amp;amp;AN=22946851&lt;/url&gt;&lt;url&gt;http://metalib.lib.ic.ac.uk:9003/sfx_local?sid=OVID&amp;amp;isbn=&amp;amp;issn=0029-6643&amp;amp;volume=70&amp;amp;issue=9&amp;amp;date=2012&amp;amp;title=Nutrition+Reviews&amp;amp;atitle=Current+evidence+on+the+associations+of+breastfeeding%2C+infant+formula%2C+and+cow%27s+milk+introduction+with+type+1+diabetes+mellitus%3A+a+systematic+review.&amp;amp;aulast=Patelarou+E&amp;amp;spage=509&lt;/url&gt;&lt;url&gt;http://onlinelibrary.wiley.com/store/10.1111/j.1753-4887.2012.00513.x/asset/j.1753-4887.2012.00513.x.pdf?v=1&amp;amp;t=ht7fomf2&amp;amp;s=b9d5f39e58d685ffae95e9ce09a79a22f2920e02&lt;/url&gt;&lt;/related-urls&gt;&lt;/urls&gt;&lt;remote-database-name&gt;MEDLINE&lt;/remote-database-name&gt;&lt;remote-database-provider&gt;Ovid Technologies&lt;/remote-database-provider&gt;&lt;/record&gt;&lt;/Cite&gt;&lt;/EndNote&gt;</w:instrText>
      </w:r>
      <w:r w:rsidR="00B319C9" w:rsidRPr="003F50D6">
        <w:rPr>
          <w:rFonts w:ascii="Times New Roman" w:hAnsi="Times New Roman" w:cs="Times New Roman"/>
          <w:sz w:val="24"/>
          <w:szCs w:val="24"/>
        </w:rPr>
        <w:fldChar w:fldCharType="separate"/>
      </w:r>
      <w:r w:rsidR="00B319C9">
        <w:rPr>
          <w:rFonts w:ascii="Times New Roman" w:hAnsi="Times New Roman" w:cs="Times New Roman"/>
          <w:noProof/>
          <w:sz w:val="24"/>
          <w:szCs w:val="24"/>
        </w:rPr>
        <w:t>(</w:t>
      </w:r>
      <w:hyperlink w:anchor="_ENREF_76" w:tooltip="Patelarou, 2012 #1143" w:history="1">
        <w:r w:rsidR="00B319C9">
          <w:rPr>
            <w:rFonts w:ascii="Times New Roman" w:hAnsi="Times New Roman" w:cs="Times New Roman"/>
            <w:noProof/>
            <w:sz w:val="24"/>
            <w:szCs w:val="24"/>
          </w:rPr>
          <w:t>76</w:t>
        </w:r>
      </w:hyperlink>
      <w:r w:rsidR="00B319C9">
        <w:rPr>
          <w:rFonts w:ascii="Times New Roman" w:hAnsi="Times New Roman" w:cs="Times New Roman"/>
          <w:noProof/>
          <w:sz w:val="24"/>
          <w:szCs w:val="24"/>
        </w:rPr>
        <w:t>)</w:t>
      </w:r>
      <w:r w:rsidR="00B319C9" w:rsidRPr="003F50D6">
        <w:rPr>
          <w:rFonts w:ascii="Times New Roman" w:hAnsi="Times New Roman" w:cs="Times New Roman"/>
          <w:sz w:val="24"/>
          <w:szCs w:val="24"/>
        </w:rPr>
        <w:fldChar w:fldCharType="end"/>
      </w:r>
      <w:r w:rsidR="00B319C9">
        <w:rPr>
          <w:rFonts w:ascii="Times New Roman" w:hAnsi="Times New Roman" w:cs="Times New Roman"/>
          <w:sz w:val="24"/>
          <w:szCs w:val="24"/>
        </w:rPr>
        <w:t xml:space="preserve"> </w:t>
      </w:r>
      <w:r w:rsidR="005A6AD5" w:rsidRPr="00AB5D5F">
        <w:rPr>
          <w:rFonts w:ascii="Times New Roman" w:hAnsi="Times New Roman" w:cs="Times New Roman"/>
          <w:sz w:val="24"/>
          <w:szCs w:val="24"/>
        </w:rPr>
        <w:t>was methodologically weake</w:t>
      </w:r>
      <w:r w:rsidR="00506E40" w:rsidRPr="00AB5D5F">
        <w:rPr>
          <w:rFonts w:ascii="Times New Roman" w:hAnsi="Times New Roman" w:cs="Times New Roman"/>
          <w:sz w:val="24"/>
          <w:szCs w:val="24"/>
        </w:rPr>
        <w:t xml:space="preserve">r, </w:t>
      </w:r>
      <w:r w:rsidR="00CD438A">
        <w:rPr>
          <w:rFonts w:ascii="Times New Roman" w:hAnsi="Times New Roman" w:cs="Times New Roman"/>
          <w:sz w:val="24"/>
          <w:szCs w:val="24"/>
        </w:rPr>
        <w:t>only identifying</w:t>
      </w:r>
      <w:r w:rsidR="005A6AD5" w:rsidRPr="00AB5D5F">
        <w:rPr>
          <w:rFonts w:ascii="Times New Roman" w:hAnsi="Times New Roman" w:cs="Times New Roman"/>
          <w:sz w:val="24"/>
          <w:szCs w:val="24"/>
        </w:rPr>
        <w:t xml:space="preserve"> 28 studies. </w:t>
      </w:r>
      <w:r w:rsidR="005451DF" w:rsidRPr="00AB5D5F">
        <w:rPr>
          <w:rFonts w:ascii="Times New Roman" w:hAnsi="Times New Roman" w:cs="Times New Roman"/>
          <w:sz w:val="24"/>
          <w:szCs w:val="24"/>
        </w:rPr>
        <w:t xml:space="preserve"> </w:t>
      </w:r>
    </w:p>
    <w:p w14:paraId="1DA38B42" w14:textId="77777777" w:rsidR="005A6AD5" w:rsidRPr="003F50D6" w:rsidRDefault="005A6AD5" w:rsidP="005A6AD5">
      <w:pPr>
        <w:pStyle w:val="ListParagraph"/>
        <w:spacing w:after="0" w:line="360" w:lineRule="auto"/>
        <w:ind w:left="357"/>
        <w:jc w:val="both"/>
        <w:rPr>
          <w:rFonts w:ascii="Times New Roman" w:hAnsi="Times New Roman" w:cs="Times New Roman"/>
          <w:sz w:val="24"/>
          <w:szCs w:val="24"/>
        </w:rPr>
      </w:pPr>
    </w:p>
    <w:p w14:paraId="1DA38B43" w14:textId="19F75DA2" w:rsidR="004A3AF0" w:rsidRDefault="005A6AD5" w:rsidP="005A6AD5">
      <w:pPr>
        <w:pStyle w:val="ListParagraph"/>
        <w:spacing w:after="0" w:line="360" w:lineRule="auto"/>
        <w:ind w:left="357"/>
        <w:jc w:val="both"/>
        <w:rPr>
          <w:rFonts w:ascii="Times New Roman" w:hAnsi="Times New Roman" w:cs="Times New Roman"/>
          <w:sz w:val="24"/>
          <w:szCs w:val="24"/>
        </w:rPr>
      </w:pPr>
      <w:r w:rsidRPr="00155A68">
        <w:rPr>
          <w:rFonts w:ascii="Times New Roman" w:hAnsi="Times New Roman" w:cs="Times New Roman"/>
          <w:sz w:val="24"/>
          <w:szCs w:val="24"/>
        </w:rPr>
        <w:t xml:space="preserve">In the current report, the </w:t>
      </w:r>
      <w:r w:rsidR="00AE16BA">
        <w:rPr>
          <w:rFonts w:ascii="Times New Roman" w:hAnsi="Times New Roman" w:cs="Times New Roman"/>
          <w:sz w:val="24"/>
          <w:szCs w:val="24"/>
        </w:rPr>
        <w:t>pooled</w:t>
      </w:r>
      <w:r w:rsidRPr="00155A68">
        <w:rPr>
          <w:rFonts w:ascii="Times New Roman" w:hAnsi="Times New Roman" w:cs="Times New Roman"/>
          <w:sz w:val="24"/>
          <w:szCs w:val="24"/>
        </w:rPr>
        <w:t xml:space="preserve"> </w:t>
      </w:r>
      <w:r w:rsidR="00506E40">
        <w:rPr>
          <w:rFonts w:ascii="Times New Roman" w:hAnsi="Times New Roman" w:cs="Times New Roman"/>
          <w:sz w:val="24"/>
          <w:szCs w:val="24"/>
        </w:rPr>
        <w:t>data suggest</w:t>
      </w:r>
      <w:r w:rsidRPr="00155A68">
        <w:rPr>
          <w:rFonts w:ascii="Times New Roman" w:hAnsi="Times New Roman" w:cs="Times New Roman"/>
          <w:sz w:val="24"/>
          <w:szCs w:val="24"/>
        </w:rPr>
        <w:t xml:space="preserve"> reduced risk of TIDM</w:t>
      </w:r>
      <w:r w:rsidR="00506E40">
        <w:rPr>
          <w:rFonts w:ascii="Times New Roman" w:hAnsi="Times New Roman" w:cs="Times New Roman"/>
          <w:sz w:val="24"/>
          <w:szCs w:val="24"/>
        </w:rPr>
        <w:t xml:space="preserve"> is associated</w:t>
      </w:r>
      <w:r w:rsidRPr="00155A68">
        <w:rPr>
          <w:rFonts w:ascii="Times New Roman" w:hAnsi="Times New Roman" w:cs="Times New Roman"/>
          <w:sz w:val="24"/>
          <w:szCs w:val="24"/>
        </w:rPr>
        <w:t xml:space="preserve"> with </w:t>
      </w:r>
      <w:r w:rsidR="004A3AF0">
        <w:rPr>
          <w:rFonts w:ascii="Times New Roman" w:hAnsi="Times New Roman" w:cs="Times New Roman"/>
          <w:sz w:val="24"/>
          <w:szCs w:val="24"/>
        </w:rPr>
        <w:t>increased duration of</w:t>
      </w:r>
      <w:r w:rsidRPr="00155A68">
        <w:rPr>
          <w:rFonts w:ascii="Times New Roman" w:hAnsi="Times New Roman" w:cs="Times New Roman"/>
          <w:sz w:val="24"/>
          <w:szCs w:val="24"/>
        </w:rPr>
        <w:t xml:space="preserve"> </w:t>
      </w:r>
      <w:r w:rsidR="00155A68" w:rsidRPr="00155A68">
        <w:rPr>
          <w:rFonts w:ascii="Times New Roman" w:hAnsi="Times New Roman" w:cs="Times New Roman"/>
          <w:sz w:val="24"/>
          <w:szCs w:val="24"/>
        </w:rPr>
        <w:t xml:space="preserve">total or exclusive </w:t>
      </w:r>
      <w:r w:rsidR="00712B25">
        <w:rPr>
          <w:rFonts w:ascii="Times New Roman" w:hAnsi="Times New Roman" w:cs="Times New Roman"/>
          <w:sz w:val="24"/>
          <w:szCs w:val="24"/>
        </w:rPr>
        <w:t>breastfeeding duration. S</w:t>
      </w:r>
      <w:r w:rsidR="004954D6">
        <w:rPr>
          <w:rFonts w:ascii="Times New Roman" w:hAnsi="Times New Roman" w:cs="Times New Roman"/>
          <w:sz w:val="24"/>
          <w:szCs w:val="24"/>
        </w:rPr>
        <w:t xml:space="preserve">ome </w:t>
      </w:r>
      <w:r w:rsidR="00155A68" w:rsidRPr="00155A68">
        <w:rPr>
          <w:rFonts w:ascii="Times New Roman" w:hAnsi="Times New Roman" w:cs="Times New Roman"/>
          <w:sz w:val="24"/>
          <w:szCs w:val="24"/>
        </w:rPr>
        <w:t>m</w:t>
      </w:r>
      <w:r w:rsidRPr="00155A68">
        <w:rPr>
          <w:rFonts w:ascii="Times New Roman" w:hAnsi="Times New Roman" w:cs="Times New Roman"/>
          <w:sz w:val="24"/>
          <w:szCs w:val="24"/>
        </w:rPr>
        <w:t xml:space="preserve">eta-analyses showed significant statistical heterogeneity across studies, </w:t>
      </w:r>
      <w:r w:rsidR="00506E40">
        <w:rPr>
          <w:rFonts w:ascii="Times New Roman" w:hAnsi="Times New Roman" w:cs="Times New Roman"/>
          <w:sz w:val="24"/>
          <w:szCs w:val="24"/>
        </w:rPr>
        <w:t xml:space="preserve">especially for TBF, </w:t>
      </w:r>
      <w:r w:rsidRPr="00155A68">
        <w:rPr>
          <w:rFonts w:ascii="Times New Roman" w:hAnsi="Times New Roman" w:cs="Times New Roman"/>
          <w:sz w:val="24"/>
          <w:szCs w:val="24"/>
        </w:rPr>
        <w:t>which remained largely unexplained after subgroup and stratifi</w:t>
      </w:r>
      <w:r w:rsidR="00155A68" w:rsidRPr="00155A68">
        <w:rPr>
          <w:rFonts w:ascii="Times New Roman" w:hAnsi="Times New Roman" w:cs="Times New Roman"/>
          <w:sz w:val="24"/>
          <w:szCs w:val="24"/>
        </w:rPr>
        <w:t xml:space="preserve">ed analyses. </w:t>
      </w:r>
      <w:r w:rsidR="00712B25">
        <w:rPr>
          <w:rFonts w:ascii="Times New Roman" w:hAnsi="Times New Roman" w:cs="Times New Roman"/>
          <w:sz w:val="24"/>
          <w:szCs w:val="24"/>
        </w:rPr>
        <w:t xml:space="preserve">There was </w:t>
      </w:r>
      <w:r w:rsidR="00506E40">
        <w:rPr>
          <w:rFonts w:ascii="Times New Roman" w:hAnsi="Times New Roman" w:cs="Times New Roman"/>
          <w:sz w:val="24"/>
          <w:szCs w:val="24"/>
        </w:rPr>
        <w:t>no evidence for a difference between adjusted and unadjusted analyses, suggesting that confounding bias may not be a major issue for studies of TBF/</w:t>
      </w:r>
      <w:r w:rsidR="00A33D76">
        <w:rPr>
          <w:rFonts w:ascii="Times New Roman" w:hAnsi="Times New Roman" w:cs="Times New Roman"/>
          <w:sz w:val="24"/>
          <w:szCs w:val="24"/>
        </w:rPr>
        <w:t>EBF</w:t>
      </w:r>
      <w:r w:rsidR="00506E40">
        <w:rPr>
          <w:rFonts w:ascii="Times New Roman" w:hAnsi="Times New Roman" w:cs="Times New Roman"/>
          <w:sz w:val="24"/>
          <w:szCs w:val="24"/>
        </w:rPr>
        <w:t xml:space="preserve"> and TIDM. There was however reduced hete</w:t>
      </w:r>
      <w:r w:rsidR="00AB5D5F">
        <w:rPr>
          <w:rFonts w:ascii="Times New Roman" w:hAnsi="Times New Roman" w:cs="Times New Roman"/>
          <w:sz w:val="24"/>
          <w:szCs w:val="24"/>
        </w:rPr>
        <w:t xml:space="preserve">rogeneity in </w:t>
      </w:r>
      <w:r w:rsidR="00AA2F86">
        <w:rPr>
          <w:rFonts w:ascii="Times New Roman" w:hAnsi="Times New Roman" w:cs="Times New Roman"/>
          <w:sz w:val="24"/>
          <w:szCs w:val="24"/>
        </w:rPr>
        <w:t xml:space="preserve">some analyses when analysing </w:t>
      </w:r>
      <w:r w:rsidR="00AB5D5F">
        <w:rPr>
          <w:rFonts w:ascii="Times New Roman" w:hAnsi="Times New Roman" w:cs="Times New Roman"/>
          <w:sz w:val="24"/>
          <w:szCs w:val="24"/>
        </w:rPr>
        <w:t xml:space="preserve">retrospective </w:t>
      </w:r>
      <w:r w:rsidR="00AA2F86">
        <w:rPr>
          <w:rFonts w:ascii="Times New Roman" w:hAnsi="Times New Roman" w:cs="Times New Roman"/>
          <w:sz w:val="24"/>
          <w:szCs w:val="24"/>
        </w:rPr>
        <w:t>and</w:t>
      </w:r>
      <w:r w:rsidR="00506E40">
        <w:rPr>
          <w:rFonts w:ascii="Times New Roman" w:hAnsi="Times New Roman" w:cs="Times New Roman"/>
          <w:sz w:val="24"/>
          <w:szCs w:val="24"/>
        </w:rPr>
        <w:t xml:space="preserve"> prospective studies</w:t>
      </w:r>
      <w:r w:rsidR="00AA2F86">
        <w:rPr>
          <w:rFonts w:ascii="Times New Roman" w:hAnsi="Times New Roman" w:cs="Times New Roman"/>
          <w:sz w:val="24"/>
          <w:szCs w:val="24"/>
        </w:rPr>
        <w:t xml:space="preserve"> separately</w:t>
      </w:r>
      <w:r w:rsidR="004A3AF0">
        <w:rPr>
          <w:rFonts w:ascii="Times New Roman" w:hAnsi="Times New Roman" w:cs="Times New Roman"/>
          <w:sz w:val="24"/>
          <w:szCs w:val="24"/>
        </w:rPr>
        <w:t xml:space="preserve">, and in some analyses these 2 subgroups were significantly different </w:t>
      </w:r>
      <w:r w:rsidR="00A82F2D">
        <w:rPr>
          <w:rFonts w:ascii="Times New Roman" w:hAnsi="Times New Roman" w:cs="Times New Roman"/>
          <w:sz w:val="24"/>
          <w:szCs w:val="24"/>
        </w:rPr>
        <w:t>i.e.</w:t>
      </w:r>
      <w:r w:rsidR="004A3AF0">
        <w:rPr>
          <w:rFonts w:ascii="Times New Roman" w:hAnsi="Times New Roman" w:cs="Times New Roman"/>
          <w:sz w:val="24"/>
          <w:szCs w:val="24"/>
        </w:rPr>
        <w:t xml:space="preserve"> retrospective studies showed more positive findings than prospective studies</w:t>
      </w:r>
      <w:r w:rsidR="00506E40">
        <w:rPr>
          <w:rFonts w:ascii="Times New Roman" w:hAnsi="Times New Roman" w:cs="Times New Roman"/>
          <w:sz w:val="24"/>
          <w:szCs w:val="24"/>
        </w:rPr>
        <w:t xml:space="preserve">. </w:t>
      </w:r>
      <w:r w:rsidR="004A3AF0">
        <w:rPr>
          <w:rFonts w:ascii="Times New Roman" w:hAnsi="Times New Roman" w:cs="Times New Roman"/>
          <w:sz w:val="24"/>
          <w:szCs w:val="24"/>
        </w:rPr>
        <w:t>T</w:t>
      </w:r>
      <w:r w:rsidR="00506E40">
        <w:rPr>
          <w:rFonts w:ascii="Times New Roman" w:hAnsi="Times New Roman" w:cs="Times New Roman"/>
          <w:sz w:val="24"/>
          <w:szCs w:val="24"/>
        </w:rPr>
        <w:t xml:space="preserve">he </w:t>
      </w:r>
      <w:r w:rsidR="004A3AF0">
        <w:rPr>
          <w:rFonts w:ascii="Times New Roman" w:hAnsi="Times New Roman" w:cs="Times New Roman"/>
          <w:sz w:val="24"/>
          <w:szCs w:val="24"/>
        </w:rPr>
        <w:t xml:space="preserve">use of serology for </w:t>
      </w:r>
      <w:r w:rsidR="00506E40">
        <w:rPr>
          <w:rFonts w:ascii="Times New Roman" w:hAnsi="Times New Roman" w:cs="Times New Roman"/>
          <w:sz w:val="24"/>
          <w:szCs w:val="24"/>
        </w:rPr>
        <w:t xml:space="preserve">outcome assessment in </w:t>
      </w:r>
      <w:r w:rsidR="004A3AF0">
        <w:rPr>
          <w:rFonts w:ascii="Times New Roman" w:hAnsi="Times New Roman" w:cs="Times New Roman"/>
          <w:sz w:val="24"/>
          <w:szCs w:val="24"/>
        </w:rPr>
        <w:t xml:space="preserve">some of </w:t>
      </w:r>
      <w:r w:rsidR="00506E40">
        <w:rPr>
          <w:rFonts w:ascii="Times New Roman" w:hAnsi="Times New Roman" w:cs="Times New Roman"/>
          <w:sz w:val="24"/>
          <w:szCs w:val="24"/>
        </w:rPr>
        <w:t xml:space="preserve">the prospective studies, </w:t>
      </w:r>
      <w:r w:rsidR="004A3AF0">
        <w:rPr>
          <w:rFonts w:ascii="Times New Roman" w:hAnsi="Times New Roman" w:cs="Times New Roman"/>
          <w:sz w:val="24"/>
          <w:szCs w:val="24"/>
        </w:rPr>
        <w:t xml:space="preserve">often with shorter time between exposure and outcome assessment, may account for the reduced </w:t>
      </w:r>
      <w:r w:rsidR="00AA2F86">
        <w:rPr>
          <w:rFonts w:ascii="Times New Roman" w:hAnsi="Times New Roman" w:cs="Times New Roman"/>
          <w:sz w:val="24"/>
          <w:szCs w:val="24"/>
        </w:rPr>
        <w:t>evidence for association</w:t>
      </w:r>
      <w:r w:rsidR="004A3AF0">
        <w:rPr>
          <w:rFonts w:ascii="Times New Roman" w:hAnsi="Times New Roman" w:cs="Times New Roman"/>
          <w:sz w:val="24"/>
          <w:szCs w:val="24"/>
        </w:rPr>
        <w:t xml:space="preserve"> </w:t>
      </w:r>
      <w:r w:rsidR="00AA2F86">
        <w:rPr>
          <w:rFonts w:ascii="Times New Roman" w:hAnsi="Times New Roman" w:cs="Times New Roman"/>
          <w:sz w:val="24"/>
          <w:szCs w:val="24"/>
        </w:rPr>
        <w:t xml:space="preserve">between TBF/EBF and TIDM </w:t>
      </w:r>
      <w:r w:rsidR="004A3AF0">
        <w:rPr>
          <w:rFonts w:ascii="Times New Roman" w:hAnsi="Times New Roman" w:cs="Times New Roman"/>
          <w:sz w:val="24"/>
          <w:szCs w:val="24"/>
        </w:rPr>
        <w:t xml:space="preserve">seen in prospective </w:t>
      </w:r>
      <w:r w:rsidR="00AA2F86">
        <w:rPr>
          <w:rFonts w:ascii="Times New Roman" w:hAnsi="Times New Roman" w:cs="Times New Roman"/>
          <w:sz w:val="24"/>
          <w:szCs w:val="24"/>
        </w:rPr>
        <w:t>compared with</w:t>
      </w:r>
      <w:r w:rsidR="004A3AF0">
        <w:rPr>
          <w:rFonts w:ascii="Times New Roman" w:hAnsi="Times New Roman" w:cs="Times New Roman"/>
          <w:sz w:val="24"/>
          <w:szCs w:val="24"/>
        </w:rPr>
        <w:t xml:space="preserve"> retrospective studies</w:t>
      </w:r>
      <w:r w:rsidR="00AA2F86">
        <w:rPr>
          <w:rFonts w:ascii="Times New Roman" w:hAnsi="Times New Roman" w:cs="Times New Roman"/>
          <w:sz w:val="24"/>
          <w:szCs w:val="24"/>
        </w:rPr>
        <w:t>. T</w:t>
      </w:r>
      <w:r w:rsidR="00E54CC2">
        <w:rPr>
          <w:rFonts w:ascii="Times New Roman" w:hAnsi="Times New Roman" w:cs="Times New Roman"/>
          <w:sz w:val="24"/>
          <w:szCs w:val="24"/>
        </w:rPr>
        <w:t>he relationship between serological diabetes and clinical diabe</w:t>
      </w:r>
      <w:r w:rsidR="00AA2F86">
        <w:rPr>
          <w:rFonts w:ascii="Times New Roman" w:hAnsi="Times New Roman" w:cs="Times New Roman"/>
          <w:sz w:val="24"/>
          <w:szCs w:val="24"/>
        </w:rPr>
        <w:t>tes is only moderately strong - a</w:t>
      </w:r>
      <w:r w:rsidR="00E54CC2">
        <w:rPr>
          <w:rFonts w:ascii="Times New Roman" w:hAnsi="Times New Roman" w:cs="Times New Roman"/>
          <w:sz w:val="24"/>
          <w:szCs w:val="24"/>
        </w:rPr>
        <w:t>pproximately 60% of people with ≥2 diabetes-associated antibodies develop clinical TIDM o</w:t>
      </w:r>
      <w:r w:rsidR="003E6F49">
        <w:rPr>
          <w:rFonts w:ascii="Times New Roman" w:hAnsi="Times New Roman" w:cs="Times New Roman"/>
          <w:sz w:val="24"/>
          <w:szCs w:val="24"/>
        </w:rPr>
        <w:t xml:space="preserve">ver a 10 year follow up period </w:t>
      </w:r>
      <w:r w:rsidR="00CD438A">
        <w:rPr>
          <w:rFonts w:ascii="Times New Roman" w:hAnsi="Times New Roman" w:cs="Times New Roman"/>
          <w:sz w:val="24"/>
          <w:szCs w:val="24"/>
        </w:rPr>
        <w:fldChar w:fldCharType="begin">
          <w:fldData xml:space="preserve">PEVuZE5vdGU+PENpdGU+PEF1dGhvcj5aaWVnbGVyPC9BdXRob3I+PFllYXI+MjAxMzwvWWVhcj48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</w:fldData>
        </w:fldChar>
      </w:r>
      <w:r w:rsidR="00CD438A">
        <w:rPr>
          <w:rFonts w:ascii="Times New Roman" w:hAnsi="Times New Roman" w:cs="Times New Roman"/>
          <w:sz w:val="24"/>
          <w:szCs w:val="24"/>
        </w:rPr>
        <w:instrText xml:space="preserve"> ADDIN EN.CITE </w:instrText>
      </w:r>
      <w:r w:rsidR="00CD438A">
        <w:rPr>
          <w:rFonts w:ascii="Times New Roman" w:hAnsi="Times New Roman" w:cs="Times New Roman"/>
          <w:sz w:val="24"/>
          <w:szCs w:val="24"/>
        </w:rPr>
        <w:fldChar w:fldCharType="begin">
          <w:fldData xml:space="preserve">PEVuZE5vdGU+PENpdGU+PEF1dGhvcj5aaWVnbGVyPC9BdXRob3I+PFllYXI+MjAxMzwvWWVhcj48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</w:fldData>
        </w:fldChar>
      </w:r>
      <w:r w:rsidR="00CD438A">
        <w:rPr>
          <w:rFonts w:ascii="Times New Roman" w:hAnsi="Times New Roman" w:cs="Times New Roman"/>
          <w:sz w:val="24"/>
          <w:szCs w:val="24"/>
        </w:rPr>
        <w:instrText xml:space="preserve"> ADDIN EN.CITE.DATA </w:instrText>
      </w:r>
      <w:r w:rsidR="00CD438A">
        <w:rPr>
          <w:rFonts w:ascii="Times New Roman" w:hAnsi="Times New Roman" w:cs="Times New Roman"/>
          <w:sz w:val="24"/>
          <w:szCs w:val="24"/>
        </w:rPr>
      </w:r>
      <w:r w:rsidR="00CD438A">
        <w:rPr>
          <w:rFonts w:ascii="Times New Roman" w:hAnsi="Times New Roman" w:cs="Times New Roman"/>
          <w:sz w:val="24"/>
          <w:szCs w:val="24"/>
        </w:rPr>
        <w:fldChar w:fldCharType="end"/>
      </w:r>
      <w:r w:rsidR="00CD438A">
        <w:rPr>
          <w:rFonts w:ascii="Times New Roman" w:hAnsi="Times New Roman" w:cs="Times New Roman"/>
          <w:sz w:val="24"/>
          <w:szCs w:val="24"/>
        </w:rPr>
      </w:r>
      <w:r w:rsidR="00CD438A">
        <w:rPr>
          <w:rFonts w:ascii="Times New Roman" w:hAnsi="Times New Roman" w:cs="Times New Roman"/>
          <w:sz w:val="24"/>
          <w:szCs w:val="24"/>
        </w:rPr>
        <w:fldChar w:fldCharType="separate"/>
      </w:r>
      <w:r w:rsidR="00CD438A">
        <w:rPr>
          <w:rFonts w:ascii="Times New Roman" w:hAnsi="Times New Roman" w:cs="Times New Roman"/>
          <w:noProof/>
          <w:sz w:val="24"/>
          <w:szCs w:val="24"/>
        </w:rPr>
        <w:t>(</w:t>
      </w:r>
      <w:hyperlink w:anchor="_ENREF_79" w:tooltip="Ziegler, 2013 #29780" w:history="1">
        <w:r w:rsidR="00CD438A">
          <w:rPr>
            <w:rFonts w:ascii="Times New Roman" w:hAnsi="Times New Roman" w:cs="Times New Roman"/>
            <w:noProof/>
            <w:sz w:val="24"/>
            <w:szCs w:val="24"/>
          </w:rPr>
          <w:t>79</w:t>
        </w:r>
      </w:hyperlink>
      <w:r w:rsidR="00CD438A">
        <w:rPr>
          <w:rFonts w:ascii="Times New Roman" w:hAnsi="Times New Roman" w:cs="Times New Roman"/>
          <w:noProof/>
          <w:sz w:val="24"/>
          <w:szCs w:val="24"/>
        </w:rPr>
        <w:t>)</w:t>
      </w:r>
      <w:r w:rsidR="00CD438A">
        <w:rPr>
          <w:rFonts w:ascii="Times New Roman" w:hAnsi="Times New Roman" w:cs="Times New Roman"/>
          <w:sz w:val="24"/>
          <w:szCs w:val="24"/>
        </w:rPr>
        <w:fldChar w:fldCharType="end"/>
      </w:r>
      <w:r w:rsidR="004A3AF0">
        <w:rPr>
          <w:rFonts w:ascii="Times New Roman" w:hAnsi="Times New Roman" w:cs="Times New Roman"/>
          <w:sz w:val="24"/>
          <w:szCs w:val="24"/>
        </w:rPr>
        <w:t xml:space="preserve">.  </w:t>
      </w:r>
    </w:p>
    <w:p w14:paraId="1DA38B44" w14:textId="77777777" w:rsidR="004A3AF0" w:rsidRDefault="004A3AF0" w:rsidP="005A6AD5">
      <w:pPr>
        <w:pStyle w:val="ListParagraph"/>
        <w:spacing w:after="0" w:line="360" w:lineRule="auto"/>
        <w:ind w:left="357"/>
        <w:jc w:val="both"/>
        <w:rPr>
          <w:rFonts w:ascii="Times New Roman" w:hAnsi="Times New Roman" w:cs="Times New Roman"/>
          <w:sz w:val="24"/>
          <w:szCs w:val="24"/>
        </w:rPr>
      </w:pPr>
    </w:p>
    <w:p w14:paraId="1DA38B45" w14:textId="77777777" w:rsidR="004E5064" w:rsidRDefault="00506E40" w:rsidP="005A6AD5">
      <w:pPr>
        <w:pStyle w:val="ListParagraph"/>
        <w:spacing w:after="0" w:line="360" w:lineRule="auto"/>
        <w:ind w:left="357"/>
        <w:jc w:val="both"/>
        <w:rPr>
          <w:rFonts w:ascii="Times New Roman" w:hAnsi="Times New Roman" w:cs="Times New Roman"/>
          <w:sz w:val="24"/>
          <w:szCs w:val="24"/>
        </w:rPr>
      </w:pPr>
      <w:r>
        <w:rPr>
          <w:rFonts w:ascii="Times New Roman" w:hAnsi="Times New Roman" w:cs="Times New Roman"/>
          <w:sz w:val="24"/>
          <w:szCs w:val="24"/>
        </w:rPr>
        <w:t xml:space="preserve">Evidence </w:t>
      </w:r>
      <w:r w:rsidR="00AA2F86">
        <w:rPr>
          <w:rFonts w:ascii="Times New Roman" w:hAnsi="Times New Roman" w:cs="Times New Roman"/>
          <w:sz w:val="24"/>
          <w:szCs w:val="24"/>
        </w:rPr>
        <w:t xml:space="preserve">for an association </w:t>
      </w:r>
      <w:r>
        <w:rPr>
          <w:rFonts w:ascii="Times New Roman" w:hAnsi="Times New Roman" w:cs="Times New Roman"/>
          <w:sz w:val="24"/>
          <w:szCs w:val="24"/>
        </w:rPr>
        <w:t xml:space="preserve">was strongest for </w:t>
      </w:r>
      <w:r w:rsidR="00A33D76">
        <w:rPr>
          <w:rFonts w:ascii="Times New Roman" w:hAnsi="Times New Roman" w:cs="Times New Roman"/>
          <w:sz w:val="24"/>
          <w:szCs w:val="24"/>
        </w:rPr>
        <w:t>EBF</w:t>
      </w:r>
      <w:r>
        <w:rPr>
          <w:rFonts w:ascii="Times New Roman" w:hAnsi="Times New Roman" w:cs="Times New Roman"/>
          <w:sz w:val="24"/>
          <w:szCs w:val="24"/>
        </w:rPr>
        <w:t xml:space="preserve"> and TIDM, where both meta-analysed and non meta-analysed data suggested prolonged </w:t>
      </w:r>
      <w:r w:rsidR="00A33D76">
        <w:rPr>
          <w:rFonts w:ascii="Times New Roman" w:hAnsi="Times New Roman" w:cs="Times New Roman"/>
          <w:sz w:val="24"/>
          <w:szCs w:val="24"/>
        </w:rPr>
        <w:t>EBF</w:t>
      </w:r>
      <w:r>
        <w:rPr>
          <w:rFonts w:ascii="Times New Roman" w:hAnsi="Times New Roman" w:cs="Times New Roman"/>
          <w:sz w:val="24"/>
          <w:szCs w:val="24"/>
        </w:rPr>
        <w:t xml:space="preserve"> is associated with reduced TIDM risk, with low or moderate statistical heterogeneity</w:t>
      </w:r>
      <w:r w:rsidR="00E54CC2">
        <w:rPr>
          <w:rFonts w:ascii="Times New Roman" w:hAnsi="Times New Roman" w:cs="Times New Roman"/>
          <w:sz w:val="24"/>
          <w:szCs w:val="24"/>
        </w:rPr>
        <w:t xml:space="preserve"> and no significant difference between prospective and retrospective studies</w:t>
      </w:r>
      <w:r>
        <w:rPr>
          <w:rFonts w:ascii="Times New Roman" w:hAnsi="Times New Roman" w:cs="Times New Roman"/>
          <w:sz w:val="24"/>
          <w:szCs w:val="24"/>
        </w:rPr>
        <w:t>.</w:t>
      </w:r>
      <w:r w:rsidR="00C23576">
        <w:rPr>
          <w:rFonts w:ascii="Times New Roman" w:hAnsi="Times New Roman" w:cs="Times New Roman"/>
          <w:sz w:val="24"/>
          <w:szCs w:val="24"/>
        </w:rPr>
        <w:t xml:space="preserve"> </w:t>
      </w:r>
      <w:r>
        <w:rPr>
          <w:rFonts w:ascii="Times New Roman" w:hAnsi="Times New Roman" w:cs="Times New Roman"/>
          <w:sz w:val="24"/>
          <w:szCs w:val="24"/>
        </w:rPr>
        <w:t>Possible explanations for this association are redu</w:t>
      </w:r>
      <w:r w:rsidR="0042725E">
        <w:rPr>
          <w:rFonts w:ascii="Times New Roman" w:hAnsi="Times New Roman" w:cs="Times New Roman"/>
          <w:sz w:val="24"/>
          <w:szCs w:val="24"/>
        </w:rPr>
        <w:t>ced gastrointestinal infection,</w:t>
      </w:r>
      <w:r>
        <w:rPr>
          <w:rFonts w:ascii="Times New Roman" w:hAnsi="Times New Roman" w:cs="Times New Roman"/>
          <w:sz w:val="24"/>
          <w:szCs w:val="24"/>
        </w:rPr>
        <w:t xml:space="preserve"> an established effect of prolonged </w:t>
      </w:r>
      <w:r w:rsidR="00A33D76">
        <w:rPr>
          <w:rFonts w:ascii="Times New Roman" w:hAnsi="Times New Roman" w:cs="Times New Roman"/>
          <w:sz w:val="24"/>
          <w:szCs w:val="24"/>
        </w:rPr>
        <w:t>EBF</w:t>
      </w:r>
      <w:r w:rsidR="0042725E">
        <w:rPr>
          <w:rFonts w:ascii="Times New Roman" w:hAnsi="Times New Roman" w:cs="Times New Roman"/>
          <w:sz w:val="24"/>
          <w:szCs w:val="24"/>
        </w:rPr>
        <w:t xml:space="preserve"> duration and a proposed risk factor for TIDM; or reduced</w:t>
      </w:r>
      <w:r>
        <w:rPr>
          <w:rFonts w:ascii="Times New Roman" w:hAnsi="Times New Roman" w:cs="Times New Roman"/>
          <w:sz w:val="24"/>
          <w:szCs w:val="24"/>
        </w:rPr>
        <w:t xml:space="preserve"> cow’s milk </w:t>
      </w:r>
      <w:r w:rsidR="0042725E">
        <w:rPr>
          <w:rFonts w:ascii="Times New Roman" w:hAnsi="Times New Roman" w:cs="Times New Roman"/>
          <w:sz w:val="24"/>
          <w:szCs w:val="24"/>
        </w:rPr>
        <w:t>exposure in infancy, also proposed as a risk factor for TIDM</w:t>
      </w:r>
      <w:r w:rsidR="00CD438A">
        <w:rPr>
          <w:rFonts w:ascii="Times New Roman" w:hAnsi="Times New Roman" w:cs="Times New Roman"/>
          <w:sz w:val="24"/>
          <w:szCs w:val="24"/>
        </w:rPr>
        <w:t xml:space="preserve"> </w:t>
      </w:r>
      <w:r w:rsidR="00CD438A">
        <w:rPr>
          <w:rFonts w:ascii="Times New Roman" w:hAnsi="Times New Roman" w:cs="Times New Roman"/>
          <w:sz w:val="24"/>
          <w:szCs w:val="24"/>
        </w:rPr>
        <w:fldChar w:fldCharType="begin">
          <w:fldData xml:space="preserve">PEVuZE5vdGU+PENpdGU+PEF1dGhvcj5LcmFtZXI8L0F1dGhvcj48WWVhcj4yMDEyPC9ZZWFyPjxS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</w:fldData>
        </w:fldChar>
      </w:r>
      <w:r w:rsidR="00CD438A">
        <w:rPr>
          <w:rFonts w:ascii="Times New Roman" w:hAnsi="Times New Roman" w:cs="Times New Roman"/>
          <w:sz w:val="24"/>
          <w:szCs w:val="24"/>
        </w:rPr>
        <w:instrText xml:space="preserve"> ADDIN EN.CITE </w:instrText>
      </w:r>
      <w:r w:rsidR="00CD438A">
        <w:rPr>
          <w:rFonts w:ascii="Times New Roman" w:hAnsi="Times New Roman" w:cs="Times New Roman"/>
          <w:sz w:val="24"/>
          <w:szCs w:val="24"/>
        </w:rPr>
        <w:fldChar w:fldCharType="begin">
          <w:fldData xml:space="preserve">PEVuZE5vdGU+PENpdGU+PEF1dGhvcj5LcmFtZXI8L0F1dGhvcj48WWVhcj4yMDEyPC9ZZWFyPjxS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</w:fldData>
        </w:fldChar>
      </w:r>
      <w:r w:rsidR="00CD438A">
        <w:rPr>
          <w:rFonts w:ascii="Times New Roman" w:hAnsi="Times New Roman" w:cs="Times New Roman"/>
          <w:sz w:val="24"/>
          <w:szCs w:val="24"/>
        </w:rPr>
        <w:instrText xml:space="preserve"> ADDIN EN.CITE.DATA </w:instrText>
      </w:r>
      <w:r w:rsidR="00CD438A">
        <w:rPr>
          <w:rFonts w:ascii="Times New Roman" w:hAnsi="Times New Roman" w:cs="Times New Roman"/>
          <w:sz w:val="24"/>
          <w:szCs w:val="24"/>
        </w:rPr>
      </w:r>
      <w:r w:rsidR="00CD438A">
        <w:rPr>
          <w:rFonts w:ascii="Times New Roman" w:hAnsi="Times New Roman" w:cs="Times New Roman"/>
          <w:sz w:val="24"/>
          <w:szCs w:val="24"/>
        </w:rPr>
        <w:fldChar w:fldCharType="end"/>
      </w:r>
      <w:r w:rsidR="00CD438A">
        <w:rPr>
          <w:rFonts w:ascii="Times New Roman" w:hAnsi="Times New Roman" w:cs="Times New Roman"/>
          <w:sz w:val="24"/>
          <w:szCs w:val="24"/>
        </w:rPr>
      </w:r>
      <w:r w:rsidR="00CD438A">
        <w:rPr>
          <w:rFonts w:ascii="Times New Roman" w:hAnsi="Times New Roman" w:cs="Times New Roman"/>
          <w:sz w:val="24"/>
          <w:szCs w:val="24"/>
        </w:rPr>
        <w:fldChar w:fldCharType="separate"/>
      </w:r>
      <w:r w:rsidR="00CD438A">
        <w:rPr>
          <w:rFonts w:ascii="Times New Roman" w:hAnsi="Times New Roman" w:cs="Times New Roman"/>
          <w:noProof/>
          <w:sz w:val="24"/>
          <w:szCs w:val="24"/>
        </w:rPr>
        <w:t>(</w:t>
      </w:r>
      <w:hyperlink w:anchor="_ENREF_80" w:tooltip="Kramer, 2012 #776" w:history="1">
        <w:r w:rsidR="00CD438A">
          <w:rPr>
            <w:rFonts w:ascii="Times New Roman" w:hAnsi="Times New Roman" w:cs="Times New Roman"/>
            <w:noProof/>
            <w:sz w:val="24"/>
            <w:szCs w:val="24"/>
          </w:rPr>
          <w:t>80</w:t>
        </w:r>
      </w:hyperlink>
      <w:r w:rsidR="00CD438A">
        <w:rPr>
          <w:rFonts w:ascii="Times New Roman" w:hAnsi="Times New Roman" w:cs="Times New Roman"/>
          <w:noProof/>
          <w:sz w:val="24"/>
          <w:szCs w:val="24"/>
        </w:rPr>
        <w:t xml:space="preserve">, </w:t>
      </w:r>
      <w:hyperlink w:anchor="_ENREF_81" w:tooltip="Vaarala, 1999 #5795" w:history="1">
        <w:r w:rsidR="00CD438A">
          <w:rPr>
            <w:rFonts w:ascii="Times New Roman" w:hAnsi="Times New Roman" w:cs="Times New Roman"/>
            <w:noProof/>
            <w:sz w:val="24"/>
            <w:szCs w:val="24"/>
          </w:rPr>
          <w:t>81</w:t>
        </w:r>
      </w:hyperlink>
      <w:r w:rsidR="00CD438A">
        <w:rPr>
          <w:rFonts w:ascii="Times New Roman" w:hAnsi="Times New Roman" w:cs="Times New Roman"/>
          <w:noProof/>
          <w:sz w:val="24"/>
          <w:szCs w:val="24"/>
        </w:rPr>
        <w:t>)</w:t>
      </w:r>
      <w:r w:rsidR="00CD438A">
        <w:rPr>
          <w:rFonts w:ascii="Times New Roman" w:hAnsi="Times New Roman" w:cs="Times New Roman"/>
          <w:sz w:val="24"/>
          <w:szCs w:val="24"/>
        </w:rPr>
        <w:fldChar w:fldCharType="end"/>
      </w:r>
      <w:r w:rsidR="003E6F49">
        <w:rPr>
          <w:rFonts w:ascii="Times New Roman" w:hAnsi="Times New Roman" w:cs="Times New Roman"/>
          <w:sz w:val="24"/>
          <w:szCs w:val="24"/>
        </w:rPr>
        <w:t>.</w:t>
      </w:r>
      <w:r>
        <w:rPr>
          <w:rFonts w:ascii="Times New Roman" w:hAnsi="Times New Roman" w:cs="Times New Roman"/>
          <w:sz w:val="24"/>
          <w:szCs w:val="24"/>
        </w:rPr>
        <w:t xml:space="preserve"> </w:t>
      </w:r>
      <w:r w:rsidR="00CD438A">
        <w:rPr>
          <w:rFonts w:ascii="Times New Roman" w:hAnsi="Times New Roman" w:cs="Times New Roman"/>
          <w:sz w:val="24"/>
          <w:szCs w:val="24"/>
        </w:rPr>
        <w:t>W</w:t>
      </w:r>
      <w:r>
        <w:rPr>
          <w:rFonts w:ascii="Times New Roman" w:hAnsi="Times New Roman" w:cs="Times New Roman"/>
          <w:sz w:val="24"/>
          <w:szCs w:val="24"/>
        </w:rPr>
        <w:t xml:space="preserve">e </w:t>
      </w:r>
      <w:r w:rsidR="00CD438A">
        <w:rPr>
          <w:rFonts w:ascii="Times New Roman" w:hAnsi="Times New Roman" w:cs="Times New Roman"/>
          <w:sz w:val="24"/>
          <w:szCs w:val="24"/>
        </w:rPr>
        <w:t>found</w:t>
      </w:r>
      <w:r>
        <w:rPr>
          <w:rFonts w:ascii="Times New Roman" w:hAnsi="Times New Roman" w:cs="Times New Roman"/>
          <w:sz w:val="24"/>
          <w:szCs w:val="24"/>
        </w:rPr>
        <w:t xml:space="preserve"> no evidence that timing of SF introduction is relevant</w:t>
      </w:r>
      <w:r w:rsidR="009851C4">
        <w:rPr>
          <w:rFonts w:ascii="Times New Roman" w:hAnsi="Times New Roman" w:cs="Times New Roman"/>
          <w:sz w:val="24"/>
          <w:szCs w:val="24"/>
        </w:rPr>
        <w:t xml:space="preserve">. </w:t>
      </w:r>
    </w:p>
    <w:p w14:paraId="1DA38B46" w14:textId="77777777" w:rsidR="00712B25" w:rsidRDefault="00712B25" w:rsidP="005A6AD5">
      <w:pPr>
        <w:pStyle w:val="ListParagraph"/>
        <w:spacing w:after="0" w:line="360" w:lineRule="auto"/>
        <w:ind w:left="357"/>
        <w:jc w:val="both"/>
        <w:rPr>
          <w:rFonts w:ascii="Times New Roman" w:hAnsi="Times New Roman" w:cs="Times New Roman"/>
          <w:sz w:val="24"/>
          <w:szCs w:val="24"/>
        </w:rPr>
      </w:pPr>
    </w:p>
    <w:p w14:paraId="1DA38B47" w14:textId="77777777" w:rsidR="002E60F3" w:rsidRPr="003F50D6" w:rsidRDefault="00C23576" w:rsidP="00637174">
      <w:pPr>
        <w:pStyle w:val="ListParagraph"/>
        <w:spacing w:after="0" w:line="360" w:lineRule="auto"/>
        <w:ind w:left="357"/>
        <w:jc w:val="both"/>
        <w:rPr>
          <w:rFonts w:ascii="Times New Roman" w:hAnsi="Times New Roman" w:cs="Times New Roman"/>
        </w:rPr>
      </w:pPr>
      <w:r>
        <w:rPr>
          <w:rFonts w:ascii="Times New Roman" w:hAnsi="Times New Roman" w:cs="Times New Roman"/>
          <w:sz w:val="24"/>
          <w:szCs w:val="24"/>
        </w:rPr>
        <w:t>Overall th</w:t>
      </w:r>
      <w:r w:rsidR="000343A3">
        <w:rPr>
          <w:rFonts w:ascii="Times New Roman" w:hAnsi="Times New Roman" w:cs="Times New Roman"/>
          <w:sz w:val="24"/>
          <w:szCs w:val="24"/>
        </w:rPr>
        <w:t>es</w:t>
      </w:r>
      <w:r>
        <w:rPr>
          <w:rFonts w:ascii="Times New Roman" w:hAnsi="Times New Roman" w:cs="Times New Roman"/>
          <w:sz w:val="24"/>
          <w:szCs w:val="24"/>
        </w:rPr>
        <w:t>e data support an association betw</w:t>
      </w:r>
      <w:r w:rsidR="00BF237D">
        <w:rPr>
          <w:rFonts w:ascii="Times New Roman" w:hAnsi="Times New Roman" w:cs="Times New Roman"/>
          <w:sz w:val="24"/>
          <w:szCs w:val="24"/>
        </w:rPr>
        <w:t xml:space="preserve">een </w:t>
      </w:r>
      <w:r w:rsidR="009851C4">
        <w:rPr>
          <w:rFonts w:ascii="Times New Roman" w:hAnsi="Times New Roman" w:cs="Times New Roman"/>
          <w:sz w:val="24"/>
          <w:szCs w:val="24"/>
        </w:rPr>
        <w:t xml:space="preserve">longer TBF and </w:t>
      </w:r>
      <w:r w:rsidR="00A33D76">
        <w:rPr>
          <w:rFonts w:ascii="Times New Roman" w:hAnsi="Times New Roman" w:cs="Times New Roman"/>
          <w:sz w:val="24"/>
          <w:szCs w:val="24"/>
        </w:rPr>
        <w:t>EBF</w:t>
      </w:r>
      <w:r w:rsidR="00BF237D">
        <w:rPr>
          <w:rFonts w:ascii="Times New Roman" w:hAnsi="Times New Roman" w:cs="Times New Roman"/>
          <w:sz w:val="24"/>
          <w:szCs w:val="24"/>
        </w:rPr>
        <w:t xml:space="preserve"> duration</w:t>
      </w:r>
      <w:r w:rsidR="00712B25">
        <w:rPr>
          <w:rFonts w:ascii="Times New Roman" w:hAnsi="Times New Roman" w:cs="Times New Roman"/>
          <w:sz w:val="24"/>
          <w:szCs w:val="24"/>
        </w:rPr>
        <w:t xml:space="preserve"> </w:t>
      </w:r>
      <w:r w:rsidR="00BF237D">
        <w:rPr>
          <w:rFonts w:ascii="Times New Roman" w:hAnsi="Times New Roman" w:cs="Times New Roman"/>
          <w:sz w:val="24"/>
          <w:szCs w:val="24"/>
        </w:rPr>
        <w:t xml:space="preserve">and </w:t>
      </w:r>
      <w:r w:rsidR="009851C4">
        <w:rPr>
          <w:rFonts w:ascii="Times New Roman" w:hAnsi="Times New Roman" w:cs="Times New Roman"/>
          <w:sz w:val="24"/>
          <w:szCs w:val="24"/>
        </w:rPr>
        <w:t xml:space="preserve">reduced risk of </w:t>
      </w:r>
      <w:r w:rsidR="00BF237D">
        <w:rPr>
          <w:rFonts w:ascii="Times New Roman" w:hAnsi="Times New Roman" w:cs="Times New Roman"/>
          <w:sz w:val="24"/>
          <w:szCs w:val="24"/>
        </w:rPr>
        <w:t>TIDM</w:t>
      </w:r>
      <w:r w:rsidR="00712B25">
        <w:rPr>
          <w:rFonts w:ascii="Times New Roman" w:hAnsi="Times New Roman" w:cs="Times New Roman"/>
          <w:sz w:val="24"/>
          <w:szCs w:val="24"/>
        </w:rPr>
        <w:t xml:space="preserve">, and no association between delayed solid food introduction </w:t>
      </w:r>
      <w:r w:rsidR="009F596D" w:rsidRPr="009F596D">
        <w:rPr>
          <w:rFonts w:ascii="Times New Roman" w:hAnsi="Times New Roman" w:cs="Times New Roman"/>
          <w:sz w:val="24"/>
          <w:szCs w:val="24"/>
        </w:rPr>
        <w:t>until after 3-4 months</w:t>
      </w:r>
      <w:r w:rsidR="009F596D">
        <w:rPr>
          <w:rFonts w:ascii="Times New Roman" w:hAnsi="Times New Roman" w:cs="Times New Roman"/>
          <w:sz w:val="24"/>
          <w:szCs w:val="24"/>
        </w:rPr>
        <w:t xml:space="preserve"> </w:t>
      </w:r>
      <w:r w:rsidR="00712B25">
        <w:rPr>
          <w:rFonts w:ascii="Times New Roman" w:hAnsi="Times New Roman" w:cs="Times New Roman"/>
          <w:sz w:val="24"/>
          <w:szCs w:val="24"/>
        </w:rPr>
        <w:t>and risk of T1DM</w:t>
      </w:r>
      <w:r>
        <w:rPr>
          <w:rFonts w:ascii="Times New Roman" w:hAnsi="Times New Roman" w:cs="Times New Roman"/>
          <w:sz w:val="24"/>
          <w:szCs w:val="24"/>
        </w:rPr>
        <w:t>.</w:t>
      </w:r>
      <w:r w:rsidR="00637174">
        <w:rPr>
          <w:rFonts w:ascii="Times New Roman" w:hAnsi="Times New Roman" w:cs="Times New Roman"/>
          <w:sz w:val="24"/>
          <w:szCs w:val="24"/>
        </w:rPr>
        <w:t xml:space="preserve"> The association seen with prolonged TIDM suggests a protective effect against infection as the most likely mechanism, rather than an adverse effect of </w:t>
      </w:r>
      <w:r w:rsidR="005028F5">
        <w:rPr>
          <w:rFonts w:ascii="Times New Roman" w:hAnsi="Times New Roman" w:cs="Times New Roman"/>
          <w:sz w:val="24"/>
          <w:szCs w:val="24"/>
        </w:rPr>
        <w:t>early CM introduction</w:t>
      </w:r>
      <w:r w:rsidR="00E16007">
        <w:rPr>
          <w:rFonts w:ascii="Times New Roman" w:hAnsi="Times New Roman" w:cs="Times New Roman"/>
          <w:sz w:val="24"/>
          <w:szCs w:val="24"/>
        </w:rPr>
        <w:t>, since other parts of this systematic review series have not identified a relationship between timing of CM introduction, or use of hydrolysed infant formula, and risk of TIDM</w:t>
      </w:r>
      <w:r w:rsidR="00637174">
        <w:rPr>
          <w:rFonts w:ascii="Times New Roman" w:hAnsi="Times New Roman" w:cs="Times New Roman"/>
          <w:sz w:val="24"/>
          <w:szCs w:val="24"/>
        </w:rPr>
        <w:t>.</w:t>
      </w:r>
      <w:r w:rsidR="002E60F3" w:rsidRPr="003F50D6">
        <w:rPr>
          <w:rFonts w:ascii="Times New Roman" w:hAnsi="Times New Roman" w:cs="Times New Roman"/>
        </w:rPr>
        <w:br w:type="page"/>
      </w:r>
    </w:p>
    <w:p w14:paraId="1DA38B48" w14:textId="77777777" w:rsidR="004042AA" w:rsidRDefault="004042AA" w:rsidP="002E60F3">
      <w:pPr>
        <w:pStyle w:val="Heading1"/>
        <w:rPr>
          <w:rFonts w:ascii="Times New Roman" w:hAnsi="Times New Roman" w:cs="Times New Roman"/>
          <w:color w:val="auto"/>
        </w:rPr>
        <w:sectPr w:rsidR="004042AA" w:rsidSect="00393019">
          <w:pgSz w:w="11906" w:h="16838"/>
          <w:pgMar w:top="1440" w:right="1440" w:bottom="1440" w:left="1134" w:header="709" w:footer="709" w:gutter="0"/>
          <w:cols w:space="708"/>
          <w:docGrid w:linePitch="360"/>
        </w:sectPr>
      </w:pPr>
    </w:p>
    <w:p w14:paraId="1DA38B49" w14:textId="77777777" w:rsidR="00506E40" w:rsidRDefault="00506E40" w:rsidP="00506E40">
      <w:pPr>
        <w:pStyle w:val="Heading1"/>
        <w:numPr>
          <w:ilvl w:val="0"/>
          <w:numId w:val="29"/>
        </w:numPr>
        <w:spacing w:before="0"/>
        <w:rPr>
          <w:rFonts w:ascii="Times New Roman" w:hAnsi="Times New Roman" w:cs="Times New Roman"/>
          <w:color w:val="auto"/>
        </w:rPr>
      </w:pPr>
      <w:bookmarkStart w:id="96" w:name="_Toc416269585"/>
      <w:r>
        <w:rPr>
          <w:rFonts w:ascii="Times New Roman" w:hAnsi="Times New Roman" w:cs="Times New Roman"/>
          <w:color w:val="auto"/>
        </w:rPr>
        <w:lastRenderedPageBreak/>
        <w:t>References</w:t>
      </w:r>
      <w:bookmarkEnd w:id="96"/>
    </w:p>
    <w:p w14:paraId="1DA38B4A" w14:textId="77777777" w:rsidR="00506E40" w:rsidRPr="00CD438A" w:rsidRDefault="00506E40" w:rsidP="00CD438A">
      <w:pPr>
        <w:spacing w:line="360" w:lineRule="auto"/>
        <w:rPr>
          <w:rFonts w:ascii="Times New Roman" w:hAnsi="Times New Roman" w:cs="Times New Roman"/>
          <w:sz w:val="24"/>
          <w:szCs w:val="24"/>
        </w:rPr>
      </w:pPr>
    </w:p>
    <w:p w14:paraId="1DA38B4B" w14:textId="77777777" w:rsidR="00CD438A" w:rsidRPr="00CD438A" w:rsidRDefault="008B4F30" w:rsidP="00CD438A">
      <w:pPr>
        <w:pStyle w:val="EndNoteBibliography"/>
        <w:spacing w:after="0" w:line="360" w:lineRule="auto"/>
        <w:rPr>
          <w:rFonts w:ascii="Times New Roman" w:hAnsi="Times New Roman" w:cs="Times New Roman"/>
          <w:sz w:val="24"/>
          <w:szCs w:val="24"/>
        </w:rPr>
      </w:pPr>
      <w:r w:rsidRPr="00CD438A">
        <w:rPr>
          <w:rFonts w:ascii="Times New Roman" w:hAnsi="Times New Roman" w:cs="Times New Roman"/>
          <w:sz w:val="24"/>
          <w:szCs w:val="24"/>
        </w:rPr>
        <w:fldChar w:fldCharType="begin"/>
      </w:r>
      <w:r w:rsidR="006B042B" w:rsidRPr="00CD438A">
        <w:rPr>
          <w:rFonts w:ascii="Times New Roman" w:hAnsi="Times New Roman" w:cs="Times New Roman"/>
          <w:sz w:val="24"/>
          <w:szCs w:val="24"/>
        </w:rPr>
        <w:instrText xml:space="preserve"> ADDIN EN.REFLIST </w:instrText>
      </w:r>
      <w:r w:rsidRPr="00CD438A">
        <w:rPr>
          <w:rFonts w:ascii="Times New Roman" w:hAnsi="Times New Roman" w:cs="Times New Roman"/>
          <w:sz w:val="24"/>
          <w:szCs w:val="24"/>
        </w:rPr>
        <w:fldChar w:fldCharType="separate"/>
      </w:r>
      <w:bookmarkStart w:id="97" w:name="_ENREF_1"/>
      <w:r w:rsidR="00CD438A" w:rsidRPr="00CD438A">
        <w:rPr>
          <w:rFonts w:ascii="Times New Roman" w:hAnsi="Times New Roman" w:cs="Times New Roman"/>
          <w:sz w:val="24"/>
          <w:szCs w:val="24"/>
        </w:rPr>
        <w:t>1.</w:t>
      </w:r>
      <w:r w:rsidR="00CD438A" w:rsidRPr="00CD438A">
        <w:rPr>
          <w:rFonts w:ascii="Times New Roman" w:hAnsi="Times New Roman" w:cs="Times New Roman"/>
          <w:sz w:val="24"/>
          <w:szCs w:val="24"/>
        </w:rPr>
        <w:tab/>
        <w:t>Couper JJ, Steele C, Beresford S, Powell T, McCaul K, Pollard A, et al. Lack of association between duration of breast-feeding or introduction of cow's milk and development of islet autoimmunity. Diabetes. 1999;48(11):2145-9.</w:t>
      </w:r>
      <w:bookmarkEnd w:id="97"/>
    </w:p>
    <w:p w14:paraId="1DA38B4C"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98" w:name="_ENREF_2"/>
      <w:r w:rsidRPr="00CD438A">
        <w:rPr>
          <w:rFonts w:ascii="Times New Roman" w:hAnsi="Times New Roman" w:cs="Times New Roman"/>
          <w:sz w:val="24"/>
          <w:szCs w:val="24"/>
        </w:rPr>
        <w:t>2.</w:t>
      </w:r>
      <w:r w:rsidRPr="00CD438A">
        <w:rPr>
          <w:rFonts w:ascii="Times New Roman" w:hAnsi="Times New Roman" w:cs="Times New Roman"/>
          <w:sz w:val="24"/>
          <w:szCs w:val="24"/>
        </w:rPr>
        <w:tab/>
        <w:t>Couper JJ, Beresford S, Hirte C, Baghurst PA, Pollard A, Tait BD, et al. Weight Gain in Early Life Predicts Risk of Islet Autoimmuity in Children With a First-Degree Relative With Type 1 Diabetes. Diabetes Care. 2009;32(1):94-9.</w:t>
      </w:r>
      <w:bookmarkEnd w:id="98"/>
    </w:p>
    <w:p w14:paraId="1DA38B4D"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99" w:name="_ENREF_3"/>
      <w:r w:rsidRPr="00CD438A">
        <w:rPr>
          <w:rFonts w:ascii="Times New Roman" w:hAnsi="Times New Roman" w:cs="Times New Roman"/>
          <w:sz w:val="24"/>
          <w:szCs w:val="24"/>
        </w:rPr>
        <w:t>3.</w:t>
      </w:r>
      <w:r w:rsidRPr="00CD438A">
        <w:rPr>
          <w:rFonts w:ascii="Times New Roman" w:hAnsi="Times New Roman" w:cs="Times New Roman"/>
          <w:sz w:val="24"/>
          <w:szCs w:val="24"/>
        </w:rPr>
        <w:tab/>
        <w:t>Fronczak CM, Baron AE, Chase HP, Ross C, Brady HL, Hoffman M, et al. In utero dietary exposures and risk of islet autoimmunity in children. Diabetes Care. 2003;26(12):3237-42.</w:t>
      </w:r>
      <w:bookmarkEnd w:id="99"/>
    </w:p>
    <w:p w14:paraId="1DA38B4E"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0" w:name="_ENREF_4"/>
      <w:r w:rsidRPr="00CD438A">
        <w:rPr>
          <w:rFonts w:ascii="Times New Roman" w:hAnsi="Times New Roman" w:cs="Times New Roman"/>
          <w:sz w:val="24"/>
          <w:szCs w:val="24"/>
        </w:rPr>
        <w:t>4.</w:t>
      </w:r>
      <w:r w:rsidRPr="00CD438A">
        <w:rPr>
          <w:rFonts w:ascii="Times New Roman" w:hAnsi="Times New Roman" w:cs="Times New Roman"/>
          <w:sz w:val="24"/>
          <w:szCs w:val="24"/>
        </w:rPr>
        <w:tab/>
        <w:t>Holmberg H, Wahlberg J, Vaarala O, Ludvigsson J. Short duration of breast-feeding as a risk-factor for beta-cell autoantibodies in 5-year-old children from the general population. The British journal of nutrition. 2007;97(1):111-6.</w:t>
      </w:r>
      <w:bookmarkEnd w:id="100"/>
    </w:p>
    <w:p w14:paraId="1DA38B4F"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1" w:name="_ENREF_5"/>
      <w:r w:rsidRPr="00CD438A">
        <w:rPr>
          <w:rFonts w:ascii="Times New Roman" w:hAnsi="Times New Roman" w:cs="Times New Roman"/>
          <w:sz w:val="24"/>
          <w:szCs w:val="24"/>
        </w:rPr>
        <w:t>5.</w:t>
      </w:r>
      <w:r w:rsidRPr="00CD438A">
        <w:rPr>
          <w:rFonts w:ascii="Times New Roman" w:hAnsi="Times New Roman" w:cs="Times New Roman"/>
          <w:sz w:val="24"/>
          <w:szCs w:val="24"/>
        </w:rPr>
        <w:tab/>
        <w:t>Hummel M, Fuchtenbusch M, Schenker M, Ziegler AG. No major association of breast-feeding, vaccinations, and childhood viral diseases with early islet autoimmunity in the German BABYDIAB Study. Diabetes Care. 2000;23(7):969-74.</w:t>
      </w:r>
      <w:bookmarkEnd w:id="101"/>
    </w:p>
    <w:p w14:paraId="1DA38B50"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2" w:name="_ENREF_6"/>
      <w:r w:rsidRPr="00CD438A">
        <w:rPr>
          <w:rFonts w:ascii="Times New Roman" w:hAnsi="Times New Roman" w:cs="Times New Roman"/>
          <w:sz w:val="24"/>
          <w:szCs w:val="24"/>
        </w:rPr>
        <w:t>6.</w:t>
      </w:r>
      <w:r w:rsidRPr="00CD438A">
        <w:rPr>
          <w:rFonts w:ascii="Times New Roman" w:hAnsi="Times New Roman" w:cs="Times New Roman"/>
          <w:sz w:val="24"/>
          <w:szCs w:val="24"/>
        </w:rPr>
        <w:tab/>
        <w:t>Karlen J, Faresjo T, Ludvigsson J. Could the social environment trigger the induction of diabetes related autoantibodies in young children? Scandinavian Journal of Public Health. 2012;40(2):177-82.</w:t>
      </w:r>
      <w:bookmarkEnd w:id="102"/>
    </w:p>
    <w:p w14:paraId="1DA38B51"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3" w:name="_ENREF_7"/>
      <w:r w:rsidRPr="00CD438A">
        <w:rPr>
          <w:rFonts w:ascii="Times New Roman" w:hAnsi="Times New Roman" w:cs="Times New Roman"/>
          <w:sz w:val="24"/>
          <w:szCs w:val="24"/>
        </w:rPr>
        <w:t>7.</w:t>
      </w:r>
      <w:r w:rsidRPr="00CD438A">
        <w:rPr>
          <w:rFonts w:ascii="Times New Roman" w:hAnsi="Times New Roman" w:cs="Times New Roman"/>
          <w:sz w:val="24"/>
          <w:szCs w:val="24"/>
        </w:rPr>
        <w:tab/>
        <w:t>Lamb MM, Myers MA, Barriga K, Zimmet PZ, Rewers M, Norris JM. Maternal diet during pregnancy and islet autoimmunity in offspring. Pediatric Diabetes. 2008;9(2):135-41.</w:t>
      </w:r>
      <w:bookmarkEnd w:id="103"/>
    </w:p>
    <w:p w14:paraId="1DA38B52"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4" w:name="_ENREF_8"/>
      <w:r w:rsidRPr="00CD438A">
        <w:rPr>
          <w:rFonts w:ascii="Times New Roman" w:hAnsi="Times New Roman" w:cs="Times New Roman"/>
          <w:sz w:val="24"/>
          <w:szCs w:val="24"/>
        </w:rPr>
        <w:t>8.</w:t>
      </w:r>
      <w:r w:rsidRPr="00CD438A">
        <w:rPr>
          <w:rFonts w:ascii="Times New Roman" w:hAnsi="Times New Roman" w:cs="Times New Roman"/>
          <w:sz w:val="24"/>
          <w:szCs w:val="24"/>
        </w:rPr>
        <w:tab/>
        <w:t>Lamb MM, Simpson MD, Seifert J, Scott FW, Rewers M, Norris JM. The association between IgG4 antibodies to dietary factors, islet autoimmunity and type 1 diabetes: the Diabetes Autoimmunity Study in the Young. PLoS ONE [Electronic Resource]. 2013;8(2):e57936.</w:t>
      </w:r>
      <w:bookmarkEnd w:id="104"/>
    </w:p>
    <w:p w14:paraId="1DA38B53"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5" w:name="_ENREF_9"/>
      <w:r w:rsidRPr="00CD438A">
        <w:rPr>
          <w:rFonts w:ascii="Times New Roman" w:hAnsi="Times New Roman" w:cs="Times New Roman"/>
          <w:sz w:val="24"/>
          <w:szCs w:val="24"/>
        </w:rPr>
        <w:t>9.</w:t>
      </w:r>
      <w:r w:rsidRPr="00CD438A">
        <w:rPr>
          <w:rFonts w:ascii="Times New Roman" w:hAnsi="Times New Roman" w:cs="Times New Roman"/>
          <w:sz w:val="24"/>
          <w:szCs w:val="24"/>
        </w:rPr>
        <w:tab/>
        <w:t>Ludvigsson JF, Ludvigsson J. Stressful life events, social support and confidence in the pregnant woman and risk of coeliac disease in the offspring. Scandinavian Journal of Gastroenterology. 2003;38(5):516-21.</w:t>
      </w:r>
      <w:bookmarkEnd w:id="105"/>
    </w:p>
    <w:p w14:paraId="1DA38B54"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6" w:name="_ENREF_10"/>
      <w:r w:rsidRPr="00CD438A">
        <w:rPr>
          <w:rFonts w:ascii="Times New Roman" w:hAnsi="Times New Roman" w:cs="Times New Roman"/>
          <w:sz w:val="24"/>
          <w:szCs w:val="24"/>
        </w:rPr>
        <w:t>10.</w:t>
      </w:r>
      <w:r w:rsidRPr="00CD438A">
        <w:rPr>
          <w:rFonts w:ascii="Times New Roman" w:hAnsi="Times New Roman" w:cs="Times New Roman"/>
          <w:sz w:val="24"/>
          <w:szCs w:val="24"/>
        </w:rPr>
        <w:tab/>
        <w:t>Norris JM, Barriga K, Klingensmith G, Hoffman M, Eisenbarth GS, Erlich HA, et al. Timing of initial cereal exposure in infancy and risk of islet autoimmunity. JAMA. 2003;290(13):1713-20.</w:t>
      </w:r>
      <w:bookmarkEnd w:id="106"/>
    </w:p>
    <w:p w14:paraId="1DA38B55"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7" w:name="_ENREF_11"/>
      <w:r w:rsidRPr="00CD438A">
        <w:rPr>
          <w:rFonts w:ascii="Times New Roman" w:hAnsi="Times New Roman" w:cs="Times New Roman"/>
          <w:sz w:val="24"/>
          <w:szCs w:val="24"/>
        </w:rPr>
        <w:lastRenderedPageBreak/>
        <w:t>11.</w:t>
      </w:r>
      <w:r w:rsidRPr="00CD438A">
        <w:rPr>
          <w:rFonts w:ascii="Times New Roman" w:hAnsi="Times New Roman" w:cs="Times New Roman"/>
          <w:sz w:val="24"/>
          <w:szCs w:val="24"/>
        </w:rPr>
        <w:tab/>
        <w:t>Viner RM, Hindmarsh PC, Taylor B, Cole TJ. Childhood body mass index (BMI), breastfeeding and risk of Type 1 diabetes: findings from a longitudinal national birth cohort. Diabetic Medicine. 2008;25(9):1056-61.</w:t>
      </w:r>
      <w:bookmarkEnd w:id="107"/>
    </w:p>
    <w:p w14:paraId="1DA38B56"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8" w:name="_ENREF_12"/>
      <w:r w:rsidRPr="00CD438A">
        <w:rPr>
          <w:rFonts w:ascii="Times New Roman" w:hAnsi="Times New Roman" w:cs="Times New Roman"/>
          <w:sz w:val="24"/>
          <w:szCs w:val="24"/>
        </w:rPr>
        <w:t>12.</w:t>
      </w:r>
      <w:r w:rsidRPr="00CD438A">
        <w:rPr>
          <w:rFonts w:ascii="Times New Roman" w:hAnsi="Times New Roman" w:cs="Times New Roman"/>
          <w:sz w:val="24"/>
          <w:szCs w:val="24"/>
        </w:rPr>
        <w:tab/>
        <w:t>Virtanen SM, Hypponen E, Laara E, Vahasalo P, Kulmala P, Savola K, et al. Cow's milk consumption, disease-associated autoantibodies and type 1 diabetes mellitus: a follow-up study in siblings of diabetic children. Childhood Diabetes in Finland Study Group. Diabetic Medicine. 1998;15(9):730-8.</w:t>
      </w:r>
      <w:bookmarkEnd w:id="108"/>
    </w:p>
    <w:p w14:paraId="1DA38B57"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09" w:name="_ENREF_13"/>
      <w:r w:rsidRPr="00CD438A">
        <w:rPr>
          <w:rFonts w:ascii="Times New Roman" w:hAnsi="Times New Roman" w:cs="Times New Roman"/>
          <w:sz w:val="24"/>
          <w:szCs w:val="24"/>
        </w:rPr>
        <w:t>13.</w:t>
      </w:r>
      <w:r w:rsidRPr="00CD438A">
        <w:rPr>
          <w:rFonts w:ascii="Times New Roman" w:hAnsi="Times New Roman" w:cs="Times New Roman"/>
          <w:sz w:val="24"/>
          <w:szCs w:val="24"/>
        </w:rPr>
        <w:tab/>
        <w:t>Virtanen SM, Takkinen HM, Nevalainen J, Kronberg-Kippila C, Salmenhaara M, Uusitalo L, et al. Early introduction of root vegetables in infancy associated with advanced beta-cell autoimmunity in young children with human leukocyte antigen-conferred susceptibility to Type 1 diabetes. Diabetic Medicine. 2011;28(8):965-71.</w:t>
      </w:r>
      <w:bookmarkEnd w:id="109"/>
    </w:p>
    <w:p w14:paraId="1DA38B58"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0" w:name="_ENREF_14"/>
      <w:r w:rsidRPr="00CD438A">
        <w:rPr>
          <w:rFonts w:ascii="Times New Roman" w:hAnsi="Times New Roman" w:cs="Times New Roman"/>
          <w:sz w:val="24"/>
          <w:szCs w:val="24"/>
        </w:rPr>
        <w:t>14.</w:t>
      </w:r>
      <w:r w:rsidRPr="00CD438A">
        <w:rPr>
          <w:rFonts w:ascii="Times New Roman" w:hAnsi="Times New Roman" w:cs="Times New Roman"/>
          <w:sz w:val="24"/>
          <w:szCs w:val="24"/>
        </w:rPr>
        <w:tab/>
        <w:t>Wahlberg J, Vaarala O, Ludvigsson J, group AB-s. Dietary risk factors for the emergence of type 1 diabetes-related autoantibodies in 21/2 year-old Swedish children. Br J Nutr. 2006;95(3):603-8.</w:t>
      </w:r>
      <w:bookmarkEnd w:id="110"/>
    </w:p>
    <w:p w14:paraId="1DA38B59"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1" w:name="_ENREF_15"/>
      <w:r w:rsidRPr="00CD438A">
        <w:rPr>
          <w:rFonts w:ascii="Times New Roman" w:hAnsi="Times New Roman" w:cs="Times New Roman"/>
          <w:sz w:val="24"/>
          <w:szCs w:val="24"/>
        </w:rPr>
        <w:t>15.</w:t>
      </w:r>
      <w:r w:rsidRPr="00CD438A">
        <w:rPr>
          <w:rFonts w:ascii="Times New Roman" w:hAnsi="Times New Roman" w:cs="Times New Roman"/>
          <w:sz w:val="24"/>
          <w:szCs w:val="24"/>
        </w:rPr>
        <w:tab/>
        <w:t>Ziegler AG, Schmid S, Huber D, Hummel M, Bonifacio E. Early infant feeding and risk of developing type 1 diabetes-associated autoantibodies. JAMA. 2003;290(13):1721-8.</w:t>
      </w:r>
      <w:bookmarkEnd w:id="111"/>
    </w:p>
    <w:p w14:paraId="1DA38B5A"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2" w:name="_ENREF_16"/>
      <w:r w:rsidRPr="00CD438A">
        <w:rPr>
          <w:rFonts w:ascii="Times New Roman" w:hAnsi="Times New Roman" w:cs="Times New Roman"/>
          <w:sz w:val="24"/>
          <w:szCs w:val="24"/>
        </w:rPr>
        <w:t>16.</w:t>
      </w:r>
      <w:r w:rsidRPr="00CD438A">
        <w:rPr>
          <w:rFonts w:ascii="Times New Roman" w:hAnsi="Times New Roman" w:cs="Times New Roman"/>
          <w:sz w:val="24"/>
          <w:szCs w:val="24"/>
        </w:rPr>
        <w:tab/>
        <w:t>Jones ME, Swerdlow AJ, Gill LE, Goldacre MJ. Pre-natal and early life risk factors for childhood onset diabetes mellitus: a record linkage study. International Journal of Epidemiology. 1998;27(3):444-9.</w:t>
      </w:r>
      <w:bookmarkEnd w:id="112"/>
    </w:p>
    <w:p w14:paraId="1DA38B5B"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3" w:name="_ENREF_17"/>
      <w:r w:rsidRPr="00CD438A">
        <w:rPr>
          <w:rFonts w:ascii="Times New Roman" w:hAnsi="Times New Roman" w:cs="Times New Roman"/>
          <w:sz w:val="24"/>
          <w:szCs w:val="24"/>
        </w:rPr>
        <w:t>17.</w:t>
      </w:r>
      <w:r w:rsidRPr="00CD438A">
        <w:rPr>
          <w:rFonts w:ascii="Times New Roman" w:hAnsi="Times New Roman" w:cs="Times New Roman"/>
          <w:sz w:val="24"/>
          <w:szCs w:val="24"/>
        </w:rPr>
        <w:tab/>
        <w:t>Kimpimaki T, Erkkola M, Korhonen S, Kupila A, Virtanen SM, Ilonen J, et al. Short-term exclusive breastfeeding predisposes young children with increased genetic risk of Type I diabetes to progressive beta-cell autoimmunity. Diabetologia. 2001;44(1):63-9.</w:t>
      </w:r>
      <w:bookmarkEnd w:id="113"/>
    </w:p>
    <w:p w14:paraId="1DA38B5C"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4" w:name="_ENREF_18"/>
      <w:r w:rsidRPr="00CD438A">
        <w:rPr>
          <w:rFonts w:ascii="Times New Roman" w:hAnsi="Times New Roman" w:cs="Times New Roman"/>
          <w:sz w:val="24"/>
          <w:szCs w:val="24"/>
        </w:rPr>
        <w:t>18.</w:t>
      </w:r>
      <w:r w:rsidRPr="00CD438A">
        <w:rPr>
          <w:rFonts w:ascii="Times New Roman" w:hAnsi="Times New Roman" w:cs="Times New Roman"/>
          <w:sz w:val="24"/>
          <w:szCs w:val="24"/>
        </w:rPr>
        <w:tab/>
        <w:t>Kyvik KO, Green A, Svendsen A, Mortensen K. Breast feeding and the development of type 1 diabetes mellitus. Diabetic Medicine. 1992;9(3):233-5.</w:t>
      </w:r>
      <w:bookmarkEnd w:id="114"/>
    </w:p>
    <w:p w14:paraId="1DA38B5D"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5" w:name="_ENREF_19"/>
      <w:r w:rsidRPr="00CD438A">
        <w:rPr>
          <w:rFonts w:ascii="Times New Roman" w:hAnsi="Times New Roman" w:cs="Times New Roman"/>
          <w:sz w:val="24"/>
          <w:szCs w:val="24"/>
        </w:rPr>
        <w:t>19.</w:t>
      </w:r>
      <w:r w:rsidRPr="00CD438A">
        <w:rPr>
          <w:rFonts w:ascii="Times New Roman" w:hAnsi="Times New Roman" w:cs="Times New Roman"/>
          <w:sz w:val="24"/>
          <w:szCs w:val="24"/>
        </w:rPr>
        <w:tab/>
        <w:t>Norris JM, Beaty B, Klingensmith G, Yu LP, Hoffman M, Chase HP, et al. Lack of association between early exposure to cow's milk protein and beta-cell autoimmunity - Diabetes autoimmunity study in the young (DAISY). Jama-Journal of the American Medical Association. 1996;276(8):609-14.</w:t>
      </w:r>
      <w:bookmarkEnd w:id="115"/>
    </w:p>
    <w:p w14:paraId="1DA38B5E"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6" w:name="_ENREF_20"/>
      <w:r w:rsidRPr="00CD438A">
        <w:rPr>
          <w:rFonts w:ascii="Times New Roman" w:hAnsi="Times New Roman" w:cs="Times New Roman"/>
          <w:sz w:val="24"/>
          <w:szCs w:val="24"/>
        </w:rPr>
        <w:t>20.</w:t>
      </w:r>
      <w:r w:rsidRPr="00CD438A">
        <w:rPr>
          <w:rFonts w:ascii="Times New Roman" w:hAnsi="Times New Roman" w:cs="Times New Roman"/>
          <w:sz w:val="24"/>
          <w:szCs w:val="24"/>
        </w:rPr>
        <w:tab/>
        <w:t>Robertson L, Harrild K. Maternal and neonatal risk factors for childhood type 1 diabetes: a matched case-control study. BMC Public Health. 2010;10:281.</w:t>
      </w:r>
      <w:bookmarkEnd w:id="116"/>
    </w:p>
    <w:p w14:paraId="1DA38B5F"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7" w:name="_ENREF_21"/>
      <w:r w:rsidRPr="00CD438A">
        <w:rPr>
          <w:rFonts w:ascii="Times New Roman" w:hAnsi="Times New Roman" w:cs="Times New Roman"/>
          <w:sz w:val="24"/>
          <w:szCs w:val="24"/>
        </w:rPr>
        <w:t>21.</w:t>
      </w:r>
      <w:r w:rsidRPr="00CD438A">
        <w:rPr>
          <w:rFonts w:ascii="Times New Roman" w:hAnsi="Times New Roman" w:cs="Times New Roman"/>
          <w:sz w:val="24"/>
          <w:szCs w:val="24"/>
        </w:rPr>
        <w:tab/>
        <w:t>Savilahti E, Saarinen KM. Early infant feeding and type 1 diabetes. European Journal of Nutrition. 2009;48(4):243-9.</w:t>
      </w:r>
      <w:bookmarkEnd w:id="117"/>
    </w:p>
    <w:p w14:paraId="1DA38B60"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8" w:name="_ENREF_22"/>
      <w:r w:rsidRPr="00CD438A">
        <w:rPr>
          <w:rFonts w:ascii="Times New Roman" w:hAnsi="Times New Roman" w:cs="Times New Roman"/>
          <w:sz w:val="24"/>
          <w:szCs w:val="24"/>
        </w:rPr>
        <w:t>22.</w:t>
      </w:r>
      <w:r w:rsidRPr="00CD438A">
        <w:rPr>
          <w:rFonts w:ascii="Times New Roman" w:hAnsi="Times New Roman" w:cs="Times New Roman"/>
          <w:sz w:val="24"/>
          <w:szCs w:val="24"/>
        </w:rPr>
        <w:tab/>
        <w:t xml:space="preserve">Virtanen SM, Laara E, Hypponen E, Reijonen H, Rasanen L, Aro A, et al. Cow's milk consumption, HLA-DQB1 genotype, and type 1 diabetes: a nested case-control study of siblings </w:t>
      </w:r>
      <w:r w:rsidRPr="00CD438A">
        <w:rPr>
          <w:rFonts w:ascii="Times New Roman" w:hAnsi="Times New Roman" w:cs="Times New Roman"/>
          <w:sz w:val="24"/>
          <w:szCs w:val="24"/>
        </w:rPr>
        <w:lastRenderedPageBreak/>
        <w:t>of children with diabetes. Childhood diabetes in Finland study group.[Erratum appears in Diabetes 2000 Sep;49(9):1617]. Diabetes. 2000;49(6):912-7.</w:t>
      </w:r>
      <w:bookmarkEnd w:id="118"/>
    </w:p>
    <w:p w14:paraId="1DA38B61"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19" w:name="_ENREF_23"/>
      <w:r w:rsidRPr="00CD438A">
        <w:rPr>
          <w:rFonts w:ascii="Times New Roman" w:hAnsi="Times New Roman" w:cs="Times New Roman"/>
          <w:sz w:val="24"/>
          <w:szCs w:val="24"/>
        </w:rPr>
        <w:t>23.</w:t>
      </w:r>
      <w:r w:rsidRPr="00CD438A">
        <w:rPr>
          <w:rFonts w:ascii="Times New Roman" w:hAnsi="Times New Roman" w:cs="Times New Roman"/>
          <w:sz w:val="24"/>
          <w:szCs w:val="24"/>
        </w:rPr>
        <w:tab/>
        <w:t>Glatthaar C, Whittall DE, Welborn TA, Gibson MJ, Brooks BH, Ryan P, et al. Diabetes in Western Australian children: Descriptive epidemiology. Medical Journal of Australia. 1988;148(3):117-23.</w:t>
      </w:r>
      <w:bookmarkEnd w:id="119"/>
    </w:p>
    <w:p w14:paraId="1DA38B62"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0" w:name="_ENREF_24"/>
      <w:r w:rsidRPr="00CD438A">
        <w:rPr>
          <w:rFonts w:ascii="Times New Roman" w:hAnsi="Times New Roman" w:cs="Times New Roman"/>
          <w:sz w:val="24"/>
          <w:szCs w:val="24"/>
        </w:rPr>
        <w:t>24.</w:t>
      </w:r>
      <w:r w:rsidRPr="00CD438A">
        <w:rPr>
          <w:rFonts w:ascii="Times New Roman" w:hAnsi="Times New Roman" w:cs="Times New Roman"/>
          <w:sz w:val="24"/>
          <w:szCs w:val="24"/>
        </w:rPr>
        <w:tab/>
        <w:t>Ahadi M, Tabatabaeiyan M, Moazzami K. Association between environmental factors and risk of type 1 diabetes - a case-control study. Endokrynologia Polska. 2011;62(2):134-7.</w:t>
      </w:r>
      <w:bookmarkEnd w:id="120"/>
    </w:p>
    <w:p w14:paraId="1DA38B63"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1" w:name="_ENREF_25"/>
      <w:r w:rsidRPr="00CD438A">
        <w:rPr>
          <w:rFonts w:ascii="Times New Roman" w:hAnsi="Times New Roman" w:cs="Times New Roman"/>
          <w:sz w:val="24"/>
          <w:szCs w:val="24"/>
        </w:rPr>
        <w:t>25.</w:t>
      </w:r>
      <w:r w:rsidRPr="00CD438A">
        <w:rPr>
          <w:rFonts w:ascii="Times New Roman" w:hAnsi="Times New Roman" w:cs="Times New Roman"/>
          <w:sz w:val="24"/>
          <w:szCs w:val="24"/>
        </w:rPr>
        <w:tab/>
        <w:t>Alves JGB, Figueiroa JN, Meneses J, Alves GV. Breastfeeding protects against type 1 diabetes mellitus: A case-sibling study. Breastfeeding Medicine. 2012;7(1):25-8.</w:t>
      </w:r>
      <w:bookmarkEnd w:id="121"/>
    </w:p>
    <w:p w14:paraId="1DA38B64"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2" w:name="_ENREF_26"/>
      <w:r w:rsidRPr="00CD438A">
        <w:rPr>
          <w:rFonts w:ascii="Times New Roman" w:hAnsi="Times New Roman" w:cs="Times New Roman"/>
          <w:sz w:val="24"/>
          <w:szCs w:val="24"/>
        </w:rPr>
        <w:t>26.</w:t>
      </w:r>
      <w:r w:rsidRPr="00CD438A">
        <w:rPr>
          <w:rFonts w:ascii="Times New Roman" w:hAnsi="Times New Roman" w:cs="Times New Roman"/>
          <w:sz w:val="24"/>
          <w:szCs w:val="24"/>
        </w:rPr>
        <w:tab/>
        <w:t>Ashraf AP, Eason NB, Kabagambe EK, Haritha J, Meleth S, McCormick KL. Dietary iron intake in the first 4 months of infancy and the development of type 1 diabetes: A pilot study. Diabetology and Metabolic Syndrome. 2010;2(1).</w:t>
      </w:r>
      <w:bookmarkEnd w:id="122"/>
    </w:p>
    <w:p w14:paraId="1DA38B65"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3" w:name="_ENREF_27"/>
      <w:r w:rsidRPr="00CD438A">
        <w:rPr>
          <w:rFonts w:ascii="Times New Roman" w:hAnsi="Times New Roman" w:cs="Times New Roman"/>
          <w:sz w:val="24"/>
          <w:szCs w:val="24"/>
        </w:rPr>
        <w:t>27.</w:t>
      </w:r>
      <w:r w:rsidRPr="00CD438A">
        <w:rPr>
          <w:rFonts w:ascii="Times New Roman" w:hAnsi="Times New Roman" w:cs="Times New Roman"/>
          <w:sz w:val="24"/>
          <w:szCs w:val="24"/>
        </w:rPr>
        <w:tab/>
        <w:t>Baruah MP, Ammini AC, Khurana ML. Demographic, breast-feeding, and nutritional trends among children with type 1 diabetes mellitus. Indian journal of endocrinology and metabolism. 2011;15(1):38-42.</w:t>
      </w:r>
      <w:bookmarkEnd w:id="123"/>
    </w:p>
    <w:p w14:paraId="1DA38B66"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4" w:name="_ENREF_28"/>
      <w:r w:rsidRPr="00CD438A">
        <w:rPr>
          <w:rFonts w:ascii="Times New Roman" w:hAnsi="Times New Roman" w:cs="Times New Roman"/>
          <w:sz w:val="24"/>
          <w:szCs w:val="24"/>
        </w:rPr>
        <w:t>28.</w:t>
      </w:r>
      <w:r w:rsidRPr="00CD438A">
        <w:rPr>
          <w:rFonts w:ascii="Times New Roman" w:hAnsi="Times New Roman" w:cs="Times New Roman"/>
          <w:sz w:val="24"/>
          <w:szCs w:val="24"/>
        </w:rPr>
        <w:tab/>
        <w:t>Bener A, Alsaied A, Al-Ali M, Al-Kubaisi A, Basha B, Abraham A, et al. High prevalence of vitamin D deficiency in type 1 diabetes mellitus and healthy children. Acta Diabetologica. 2009;46(3):183-9.</w:t>
      </w:r>
      <w:bookmarkEnd w:id="124"/>
    </w:p>
    <w:p w14:paraId="1DA38B67"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5" w:name="_ENREF_29"/>
      <w:r w:rsidRPr="00CD438A">
        <w:rPr>
          <w:rFonts w:ascii="Times New Roman" w:hAnsi="Times New Roman" w:cs="Times New Roman"/>
          <w:sz w:val="24"/>
          <w:szCs w:val="24"/>
        </w:rPr>
        <w:t>29.</w:t>
      </w:r>
      <w:r w:rsidRPr="00CD438A">
        <w:rPr>
          <w:rFonts w:ascii="Times New Roman" w:hAnsi="Times New Roman" w:cs="Times New Roman"/>
          <w:sz w:val="24"/>
          <w:szCs w:val="24"/>
        </w:rPr>
        <w:tab/>
        <w:t>Blom L, Dahlquist G, Nystrom L, Sandstrom A, Wall S. The Swedish childhood diabetes study - social and perinatal determinants for diabetes in childhood. Diabetologia. 1989;32(1):7-13.</w:t>
      </w:r>
      <w:bookmarkEnd w:id="125"/>
    </w:p>
    <w:p w14:paraId="1DA38B68"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6" w:name="_ENREF_30"/>
      <w:r w:rsidRPr="00CD438A">
        <w:rPr>
          <w:rFonts w:ascii="Times New Roman" w:hAnsi="Times New Roman" w:cs="Times New Roman"/>
          <w:sz w:val="24"/>
          <w:szCs w:val="24"/>
        </w:rPr>
        <w:t>30.</w:t>
      </w:r>
      <w:r w:rsidRPr="00CD438A">
        <w:rPr>
          <w:rFonts w:ascii="Times New Roman" w:hAnsi="Times New Roman" w:cs="Times New Roman"/>
          <w:sz w:val="24"/>
          <w:szCs w:val="24"/>
        </w:rPr>
        <w:tab/>
        <w:t>Bodington MJ, McNally PG, Burden AC. Cow's milk and type 1 childhood diabetes: no increase in risk. Diabetic Medicine. 1994;11(7):663-5.</w:t>
      </w:r>
      <w:bookmarkEnd w:id="126"/>
    </w:p>
    <w:p w14:paraId="1DA38B69"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7" w:name="_ENREF_31"/>
      <w:r w:rsidRPr="00CD438A">
        <w:rPr>
          <w:rFonts w:ascii="Times New Roman" w:hAnsi="Times New Roman" w:cs="Times New Roman"/>
          <w:sz w:val="24"/>
          <w:szCs w:val="24"/>
        </w:rPr>
        <w:t>31.</w:t>
      </w:r>
      <w:r w:rsidRPr="00CD438A">
        <w:rPr>
          <w:rFonts w:ascii="Times New Roman" w:hAnsi="Times New Roman" w:cs="Times New Roman"/>
          <w:sz w:val="24"/>
          <w:szCs w:val="24"/>
        </w:rPr>
        <w:tab/>
        <w:t>Borras V, Freitas A, Castell C, Gispert R, Jane M. Type 1 diabetes and perinatal factors in Catalonia (Spain). Pediatric Diabetes. 2011;12(4 Pt 2):419-23.</w:t>
      </w:r>
      <w:bookmarkEnd w:id="127"/>
    </w:p>
    <w:p w14:paraId="1DA38B6A"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8" w:name="_ENREF_32"/>
      <w:r w:rsidRPr="00CD438A">
        <w:rPr>
          <w:rFonts w:ascii="Times New Roman" w:hAnsi="Times New Roman" w:cs="Times New Roman"/>
          <w:sz w:val="24"/>
          <w:szCs w:val="24"/>
        </w:rPr>
        <w:t>32.</w:t>
      </w:r>
      <w:r w:rsidRPr="00CD438A">
        <w:rPr>
          <w:rFonts w:ascii="Times New Roman" w:hAnsi="Times New Roman" w:cs="Times New Roman"/>
          <w:sz w:val="24"/>
          <w:szCs w:val="24"/>
        </w:rPr>
        <w:tab/>
        <w:t>Esfarjani F, Azar MR, Gafarpour M. IDDM and early exposure of infant to cow's milk and solid food. Indian Journal of Pediatrics. 2001;68(2):107-10.</w:t>
      </w:r>
      <w:bookmarkEnd w:id="128"/>
    </w:p>
    <w:p w14:paraId="1DA38B6B"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29" w:name="_ENREF_33"/>
      <w:r w:rsidRPr="00CD438A">
        <w:rPr>
          <w:rFonts w:ascii="Times New Roman" w:hAnsi="Times New Roman" w:cs="Times New Roman"/>
          <w:sz w:val="24"/>
          <w:szCs w:val="24"/>
        </w:rPr>
        <w:t>33.</w:t>
      </w:r>
      <w:r w:rsidRPr="00CD438A">
        <w:rPr>
          <w:rFonts w:ascii="Times New Roman" w:hAnsi="Times New Roman" w:cs="Times New Roman"/>
          <w:sz w:val="24"/>
          <w:szCs w:val="24"/>
        </w:rPr>
        <w:tab/>
        <w:t>Group ESS. Rapid early growth is associated with increased risk of childhood type 1 diabetes in various European populations. Diabetes Care. 2002;25(10):1755-60.</w:t>
      </w:r>
      <w:bookmarkEnd w:id="129"/>
    </w:p>
    <w:p w14:paraId="1DA38B6C"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0" w:name="_ENREF_34"/>
      <w:r w:rsidRPr="00CD438A">
        <w:rPr>
          <w:rFonts w:ascii="Times New Roman" w:hAnsi="Times New Roman" w:cs="Times New Roman"/>
          <w:sz w:val="24"/>
          <w:szCs w:val="24"/>
        </w:rPr>
        <w:t>34.</w:t>
      </w:r>
      <w:r w:rsidRPr="00CD438A">
        <w:rPr>
          <w:rFonts w:ascii="Times New Roman" w:hAnsi="Times New Roman" w:cs="Times New Roman"/>
          <w:sz w:val="24"/>
          <w:szCs w:val="24"/>
        </w:rPr>
        <w:tab/>
        <w:t>Gimeno SG, de Souza JM. IDDM and milk consumption. A case-control study in Sao Paulo, Brazil. Diabetes Care. 1997;20(8):1256-60.</w:t>
      </w:r>
      <w:bookmarkEnd w:id="130"/>
    </w:p>
    <w:p w14:paraId="1DA38B6D"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1" w:name="_ENREF_35"/>
      <w:r w:rsidRPr="00CD438A">
        <w:rPr>
          <w:rFonts w:ascii="Times New Roman" w:hAnsi="Times New Roman" w:cs="Times New Roman"/>
          <w:sz w:val="24"/>
          <w:szCs w:val="24"/>
        </w:rPr>
        <w:t>35.</w:t>
      </w:r>
      <w:r w:rsidRPr="00CD438A">
        <w:rPr>
          <w:rFonts w:ascii="Times New Roman" w:hAnsi="Times New Roman" w:cs="Times New Roman"/>
          <w:sz w:val="24"/>
          <w:szCs w:val="24"/>
        </w:rPr>
        <w:tab/>
        <w:t>Hathout EH, Beeson WL, Ischander M, Rao R, Mace JW. Air pollution and type 1 diabetes in children. Pediatric Diabetes. 2006;7(2):81-7.</w:t>
      </w:r>
      <w:bookmarkEnd w:id="131"/>
    </w:p>
    <w:p w14:paraId="1DA38B6E"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2" w:name="_ENREF_36"/>
      <w:r w:rsidRPr="00CD438A">
        <w:rPr>
          <w:rFonts w:ascii="Times New Roman" w:hAnsi="Times New Roman" w:cs="Times New Roman"/>
          <w:sz w:val="24"/>
          <w:szCs w:val="24"/>
        </w:rPr>
        <w:lastRenderedPageBreak/>
        <w:t>36.</w:t>
      </w:r>
      <w:r w:rsidRPr="00CD438A">
        <w:rPr>
          <w:rFonts w:ascii="Times New Roman" w:hAnsi="Times New Roman" w:cs="Times New Roman"/>
          <w:sz w:val="24"/>
          <w:szCs w:val="24"/>
        </w:rPr>
        <w:tab/>
        <w:t>Hypponen E, Kenward MG, Virtanen SM, Piitulainen A, Virta-Autio P, Tuomilehto J, et al. Infant feeding, early weight gain, and risk of type I diabetes. Diabetes Care. 1999;22(12):1961-5.</w:t>
      </w:r>
      <w:bookmarkEnd w:id="132"/>
    </w:p>
    <w:p w14:paraId="1DA38B6F"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3" w:name="_ENREF_37"/>
      <w:r w:rsidRPr="00CD438A">
        <w:rPr>
          <w:rFonts w:ascii="Times New Roman" w:hAnsi="Times New Roman" w:cs="Times New Roman"/>
          <w:sz w:val="24"/>
          <w:szCs w:val="24"/>
        </w:rPr>
        <w:t>37.</w:t>
      </w:r>
      <w:r w:rsidRPr="00CD438A">
        <w:rPr>
          <w:rFonts w:ascii="Times New Roman" w:hAnsi="Times New Roman" w:cs="Times New Roman"/>
          <w:sz w:val="24"/>
          <w:szCs w:val="24"/>
        </w:rPr>
        <w:tab/>
        <w:t>Kostraba JN, Dorman JS, LaPorte RE, Scott FW, Steenkiste AR, Gloninger M, et al. Early infant diet and risk of IDDM in blacks and whites. A matched case-control study. Diabetes Care. 1992;15(5):626-31.</w:t>
      </w:r>
      <w:bookmarkEnd w:id="133"/>
    </w:p>
    <w:p w14:paraId="1DA38B70"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4" w:name="_ENREF_38"/>
      <w:r w:rsidRPr="00CD438A">
        <w:rPr>
          <w:rFonts w:ascii="Times New Roman" w:hAnsi="Times New Roman" w:cs="Times New Roman"/>
          <w:sz w:val="24"/>
          <w:szCs w:val="24"/>
        </w:rPr>
        <w:t>38.</w:t>
      </w:r>
      <w:r w:rsidRPr="00CD438A">
        <w:rPr>
          <w:rFonts w:ascii="Times New Roman" w:hAnsi="Times New Roman" w:cs="Times New Roman"/>
          <w:sz w:val="24"/>
          <w:szCs w:val="24"/>
        </w:rPr>
        <w:tab/>
        <w:t>Kostraba JN, Cruickshanks KJ, Lawler-Heavner J, Jobim LF, Rewers MJ, Gay EC, et al. Early exposure to cow's milk and solid foods in infancy, genetic predisposition, and risk of IDDM. Diabetes. 1993;42(2):288-95.</w:t>
      </w:r>
      <w:bookmarkEnd w:id="134"/>
    </w:p>
    <w:p w14:paraId="1DA38B71"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5" w:name="_ENREF_39"/>
      <w:r w:rsidRPr="00CD438A">
        <w:rPr>
          <w:rFonts w:ascii="Times New Roman" w:hAnsi="Times New Roman" w:cs="Times New Roman"/>
          <w:sz w:val="24"/>
          <w:szCs w:val="24"/>
        </w:rPr>
        <w:t>39.</w:t>
      </w:r>
      <w:r w:rsidRPr="00CD438A">
        <w:rPr>
          <w:rFonts w:ascii="Times New Roman" w:hAnsi="Times New Roman" w:cs="Times New Roman"/>
          <w:sz w:val="24"/>
          <w:szCs w:val="24"/>
        </w:rPr>
        <w:tab/>
        <w:t>Majeed AA, Mea, Hassan K. Risk Factors for Type 1 Diabetes Mellitus among Children and Adolescents in Basrah. Oman Medical Journal. 2011;26(3):189-95.</w:t>
      </w:r>
      <w:bookmarkEnd w:id="135"/>
    </w:p>
    <w:p w14:paraId="1DA38B72"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6" w:name="_ENREF_40"/>
      <w:r w:rsidRPr="00CD438A">
        <w:rPr>
          <w:rFonts w:ascii="Times New Roman" w:hAnsi="Times New Roman" w:cs="Times New Roman"/>
          <w:sz w:val="24"/>
          <w:szCs w:val="24"/>
        </w:rPr>
        <w:t>40.</w:t>
      </w:r>
      <w:r w:rsidRPr="00CD438A">
        <w:rPr>
          <w:rFonts w:ascii="Times New Roman" w:hAnsi="Times New Roman" w:cs="Times New Roman"/>
          <w:sz w:val="24"/>
          <w:szCs w:val="24"/>
        </w:rPr>
        <w:tab/>
        <w:t>Malcova H, Sumnik Z, Drevinek P, Venhacova J, Lebl J, Cinek O. Absence of breast-feeding is associated with the risk of type 1 diabetes: a case-control study in a population with rapidly increasing incidence. European Journal of Pediatrics. 2006;165(2):114-9.</w:t>
      </w:r>
      <w:bookmarkEnd w:id="136"/>
    </w:p>
    <w:p w14:paraId="1DA38B73"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7" w:name="_ENREF_41"/>
      <w:r w:rsidRPr="00CD438A">
        <w:rPr>
          <w:rFonts w:ascii="Times New Roman" w:hAnsi="Times New Roman" w:cs="Times New Roman"/>
          <w:sz w:val="24"/>
          <w:szCs w:val="24"/>
        </w:rPr>
        <w:t>41.</w:t>
      </w:r>
      <w:r w:rsidRPr="00CD438A">
        <w:rPr>
          <w:rFonts w:ascii="Times New Roman" w:hAnsi="Times New Roman" w:cs="Times New Roman"/>
          <w:sz w:val="24"/>
          <w:szCs w:val="24"/>
        </w:rPr>
        <w:tab/>
        <w:t>Marshall AL, Chetwynd A, Morris JA, Placzek M, Smith C, Olabi A, et al. Type 1 diabetes mellitus in childhood: a matched case control study in Lancashire and Cumbria, UK. Diabetic Medicine. 2004;21(9):1035-40.</w:t>
      </w:r>
      <w:bookmarkEnd w:id="137"/>
    </w:p>
    <w:p w14:paraId="1DA38B74"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8" w:name="_ENREF_42"/>
      <w:r w:rsidRPr="00CD438A">
        <w:rPr>
          <w:rFonts w:ascii="Times New Roman" w:hAnsi="Times New Roman" w:cs="Times New Roman"/>
          <w:sz w:val="24"/>
          <w:szCs w:val="24"/>
        </w:rPr>
        <w:t>42.</w:t>
      </w:r>
      <w:r w:rsidRPr="00CD438A">
        <w:rPr>
          <w:rFonts w:ascii="Times New Roman" w:hAnsi="Times New Roman" w:cs="Times New Roman"/>
          <w:sz w:val="24"/>
          <w:szCs w:val="24"/>
        </w:rPr>
        <w:tab/>
        <w:t>Mayer EJ, Hamman RF, Gay EC, Lezotte DC, Savitz DA, Klingensmith GJ. Reduced risk of IDDM among breast-fed children. The Colorado IDDM Registry. Diabetes. 1988;37(12):1625-32.</w:t>
      </w:r>
      <w:bookmarkEnd w:id="138"/>
    </w:p>
    <w:p w14:paraId="1DA38B75"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39" w:name="_ENREF_43"/>
      <w:r w:rsidRPr="00CD438A">
        <w:rPr>
          <w:rFonts w:ascii="Times New Roman" w:hAnsi="Times New Roman" w:cs="Times New Roman"/>
          <w:sz w:val="24"/>
          <w:szCs w:val="24"/>
        </w:rPr>
        <w:t>43.</w:t>
      </w:r>
      <w:r w:rsidRPr="00CD438A">
        <w:rPr>
          <w:rFonts w:ascii="Times New Roman" w:hAnsi="Times New Roman" w:cs="Times New Roman"/>
          <w:sz w:val="24"/>
          <w:szCs w:val="24"/>
        </w:rPr>
        <w:tab/>
        <w:t>McKinney PA, Parslow R, Gurney KA, Law GR, Bodansky HJ, Williams R. Perinatal and neonatal determinants of childhood type 1 diabetes. A case-control study in Yorkshire, U.K. Diabetes Care. 1999;22(6):928-32.</w:t>
      </w:r>
      <w:bookmarkEnd w:id="139"/>
    </w:p>
    <w:p w14:paraId="1DA38B76"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0" w:name="_ENREF_44"/>
      <w:r w:rsidRPr="00CD438A">
        <w:rPr>
          <w:rFonts w:ascii="Times New Roman" w:hAnsi="Times New Roman" w:cs="Times New Roman"/>
          <w:sz w:val="24"/>
          <w:szCs w:val="24"/>
        </w:rPr>
        <w:t>44.</w:t>
      </w:r>
      <w:r w:rsidRPr="00CD438A">
        <w:rPr>
          <w:rFonts w:ascii="Times New Roman" w:hAnsi="Times New Roman" w:cs="Times New Roman"/>
          <w:sz w:val="24"/>
          <w:szCs w:val="24"/>
        </w:rPr>
        <w:tab/>
        <w:t>Meloni T, Marinaro AM, Mannazzu MC, Ogana A, La Vecchia C, Negri E, et al. IDDM and early infant feeding. Sardinian case-control study. Diabetes Care. 1997;20(3):340-2.</w:t>
      </w:r>
      <w:bookmarkEnd w:id="140"/>
    </w:p>
    <w:p w14:paraId="1DA38B77"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1" w:name="_ENREF_45"/>
      <w:r w:rsidRPr="00CD438A">
        <w:rPr>
          <w:rFonts w:ascii="Times New Roman" w:hAnsi="Times New Roman" w:cs="Times New Roman"/>
          <w:sz w:val="24"/>
          <w:szCs w:val="24"/>
        </w:rPr>
        <w:t>45.</w:t>
      </w:r>
      <w:r w:rsidRPr="00CD438A">
        <w:rPr>
          <w:rFonts w:ascii="Times New Roman" w:hAnsi="Times New Roman" w:cs="Times New Roman"/>
          <w:sz w:val="24"/>
          <w:szCs w:val="24"/>
        </w:rPr>
        <w:tab/>
        <w:t>Patterson CC, Carson DJ, Hadden DR, Waugh NR, Cole SK. A case-control investigation of perinatal risk factors for childhood IDDM in Northern Ireland and Scotland. Diabetes Care. 1994;17(5):376-81.</w:t>
      </w:r>
      <w:bookmarkEnd w:id="141"/>
    </w:p>
    <w:p w14:paraId="1DA38B78"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2" w:name="_ENREF_46"/>
      <w:r w:rsidRPr="00CD438A">
        <w:rPr>
          <w:rFonts w:ascii="Times New Roman" w:hAnsi="Times New Roman" w:cs="Times New Roman"/>
          <w:sz w:val="24"/>
          <w:szCs w:val="24"/>
        </w:rPr>
        <w:t>46.</w:t>
      </w:r>
      <w:r w:rsidRPr="00CD438A">
        <w:rPr>
          <w:rFonts w:ascii="Times New Roman" w:hAnsi="Times New Roman" w:cs="Times New Roman"/>
          <w:sz w:val="24"/>
          <w:szCs w:val="24"/>
        </w:rPr>
        <w:tab/>
        <w:t>Perez-Bravo F, Carrasco E, Gutierrez-Lopez MD, Martinez MT, Lopez G, de los Rios MG. Genetic predisposition and environmental factors leading to the development of insulin-dependent diabetes mellitus in Chilean children. Journal of molecular medicine. 1996;74(2):105-9.</w:t>
      </w:r>
      <w:bookmarkEnd w:id="142"/>
    </w:p>
    <w:p w14:paraId="1DA38B79"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3" w:name="_ENREF_47"/>
      <w:r w:rsidRPr="00CD438A">
        <w:rPr>
          <w:rFonts w:ascii="Times New Roman" w:hAnsi="Times New Roman" w:cs="Times New Roman"/>
          <w:sz w:val="24"/>
          <w:szCs w:val="24"/>
        </w:rPr>
        <w:lastRenderedPageBreak/>
        <w:t>47.</w:t>
      </w:r>
      <w:r w:rsidRPr="00CD438A">
        <w:rPr>
          <w:rFonts w:ascii="Times New Roman" w:hAnsi="Times New Roman" w:cs="Times New Roman"/>
          <w:sz w:val="24"/>
          <w:szCs w:val="24"/>
        </w:rPr>
        <w:tab/>
        <w:t>Perez-Bravo F, Oyarzun A, Carrasco E, Albala C, Dorman JS, Santos JL. Duration of breast feeding and bovine serum albumin antibody levels in type 1 diabetes: a case-control study. Pediatric Diabetes. 2003;4(4):157-61.</w:t>
      </w:r>
      <w:bookmarkEnd w:id="143"/>
    </w:p>
    <w:p w14:paraId="1DA38B7A"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4" w:name="_ENREF_48"/>
      <w:r w:rsidRPr="00CD438A">
        <w:rPr>
          <w:rFonts w:ascii="Times New Roman" w:hAnsi="Times New Roman" w:cs="Times New Roman"/>
          <w:sz w:val="24"/>
          <w:szCs w:val="24"/>
        </w:rPr>
        <w:t>48.</w:t>
      </w:r>
      <w:r w:rsidRPr="00CD438A">
        <w:rPr>
          <w:rFonts w:ascii="Times New Roman" w:hAnsi="Times New Roman" w:cs="Times New Roman"/>
          <w:sz w:val="24"/>
          <w:szCs w:val="24"/>
        </w:rPr>
        <w:tab/>
        <w:t>Rami B, Schneider U, Imhof A, Waldhor T, Schober E. Risk factors for type I diabetes mellitus in children in Austria. European Journal of Pediatrics. 1999;158(5):362-6.</w:t>
      </w:r>
      <w:bookmarkEnd w:id="144"/>
    </w:p>
    <w:p w14:paraId="1DA38B7B"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5" w:name="_ENREF_49"/>
      <w:r w:rsidRPr="00CD438A">
        <w:rPr>
          <w:rFonts w:ascii="Times New Roman" w:hAnsi="Times New Roman" w:cs="Times New Roman"/>
          <w:sz w:val="24"/>
          <w:szCs w:val="24"/>
        </w:rPr>
        <w:t>49.</w:t>
      </w:r>
      <w:r w:rsidRPr="00CD438A">
        <w:rPr>
          <w:rFonts w:ascii="Times New Roman" w:hAnsi="Times New Roman" w:cs="Times New Roman"/>
          <w:sz w:val="24"/>
          <w:szCs w:val="24"/>
        </w:rPr>
        <w:tab/>
        <w:t>Rosenbauer J, Herzig P, Giani G. Early infant feeding and risk of type 1 diabetes mellitus-a nationwide population-based case-control study in pre-school children. Diabetes/Metabolism Research Reviews. 2008;24(3):211-22.</w:t>
      </w:r>
      <w:bookmarkEnd w:id="145"/>
    </w:p>
    <w:p w14:paraId="1DA38B7C"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6" w:name="_ENREF_50"/>
      <w:r w:rsidRPr="00CD438A">
        <w:rPr>
          <w:rFonts w:ascii="Times New Roman" w:hAnsi="Times New Roman" w:cs="Times New Roman"/>
          <w:sz w:val="24"/>
          <w:szCs w:val="24"/>
        </w:rPr>
        <w:t>50.</w:t>
      </w:r>
      <w:r w:rsidRPr="00CD438A">
        <w:rPr>
          <w:rFonts w:ascii="Times New Roman" w:hAnsi="Times New Roman" w:cs="Times New Roman"/>
          <w:sz w:val="24"/>
          <w:szCs w:val="24"/>
        </w:rPr>
        <w:tab/>
        <w:t>Sadauskaite-Kuehne V, Ludvigsson J, Padaiga Z, Jasinskiene E, Samuelsson U. Longer breastfeeding is an independent protective factor against development of type 1 diabetes mellitus in childhood. Diabetes/Metabolism Research Reviews. 2004;20(2):150-7.</w:t>
      </w:r>
      <w:bookmarkEnd w:id="146"/>
    </w:p>
    <w:p w14:paraId="1DA38B7D"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7" w:name="_ENREF_51"/>
      <w:r w:rsidRPr="00CD438A">
        <w:rPr>
          <w:rFonts w:ascii="Times New Roman" w:hAnsi="Times New Roman" w:cs="Times New Roman"/>
          <w:sz w:val="24"/>
          <w:szCs w:val="24"/>
        </w:rPr>
        <w:t>51.</w:t>
      </w:r>
      <w:r w:rsidRPr="00CD438A">
        <w:rPr>
          <w:rFonts w:ascii="Times New Roman" w:hAnsi="Times New Roman" w:cs="Times New Roman"/>
          <w:sz w:val="24"/>
          <w:szCs w:val="24"/>
        </w:rPr>
        <w:tab/>
        <w:t>Samuelsson U, Johansson C, Ludvigsson J. Breast-feeding seems to play a marginal role in the prevention of insulin-dependent diabetes mellitus. Diabetes Research &amp; Clinical Practice. 1993;19(3):203-10.</w:t>
      </w:r>
      <w:bookmarkEnd w:id="147"/>
    </w:p>
    <w:p w14:paraId="1DA38B7E"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8" w:name="_ENREF_52"/>
      <w:r w:rsidRPr="00CD438A">
        <w:rPr>
          <w:rFonts w:ascii="Times New Roman" w:hAnsi="Times New Roman" w:cs="Times New Roman"/>
          <w:sz w:val="24"/>
          <w:szCs w:val="24"/>
        </w:rPr>
        <w:t>52.</w:t>
      </w:r>
      <w:r w:rsidRPr="00CD438A">
        <w:rPr>
          <w:rFonts w:ascii="Times New Roman" w:hAnsi="Times New Roman" w:cs="Times New Roman"/>
          <w:sz w:val="24"/>
          <w:szCs w:val="24"/>
        </w:rPr>
        <w:tab/>
        <w:t>Siemiatycki J, Colle E, Campbell S, Dewar RA, Belmonte MM. Case-control study of IDDM. Diabetes Care. 1989;12(3):209-16.</w:t>
      </w:r>
      <w:bookmarkEnd w:id="148"/>
    </w:p>
    <w:p w14:paraId="1DA38B7F"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49" w:name="_ENREF_53"/>
      <w:r w:rsidRPr="00CD438A">
        <w:rPr>
          <w:rFonts w:ascii="Times New Roman" w:hAnsi="Times New Roman" w:cs="Times New Roman"/>
          <w:sz w:val="24"/>
          <w:szCs w:val="24"/>
        </w:rPr>
        <w:t>53.</w:t>
      </w:r>
      <w:r w:rsidRPr="00CD438A">
        <w:rPr>
          <w:rFonts w:ascii="Times New Roman" w:hAnsi="Times New Roman" w:cs="Times New Roman"/>
          <w:sz w:val="24"/>
          <w:szCs w:val="24"/>
        </w:rPr>
        <w:tab/>
        <w:t>Sipetic S, Vlajinac H, Kocev N, Bjekic M, Sajic S. Early infant diet and risk of type 1 diabetes mellitus in Belgrade children. Nutrition. 2005;21(4):474-9.</w:t>
      </w:r>
      <w:bookmarkEnd w:id="149"/>
    </w:p>
    <w:p w14:paraId="1DA38B80"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0" w:name="_ENREF_54"/>
      <w:r w:rsidRPr="00CD438A">
        <w:rPr>
          <w:rFonts w:ascii="Times New Roman" w:hAnsi="Times New Roman" w:cs="Times New Roman"/>
          <w:sz w:val="24"/>
          <w:szCs w:val="24"/>
        </w:rPr>
        <w:t>54.</w:t>
      </w:r>
      <w:r w:rsidRPr="00CD438A">
        <w:rPr>
          <w:rFonts w:ascii="Times New Roman" w:hAnsi="Times New Roman" w:cs="Times New Roman"/>
          <w:sz w:val="24"/>
          <w:szCs w:val="24"/>
        </w:rPr>
        <w:tab/>
        <w:t>Skrodeniene E, Marciulionyte D, Padaiga Z, Jasinskiene E, Sadauskaite-Kuehne V, Sanjeevi CB, et al. Associations between HLA class II haplotypes, environmental factors and type 1 diabetes mellitus in Lithuanian children with type 1 diabetes and controls. Polish Annals of Medicine. 2010;17(1):7-15.</w:t>
      </w:r>
      <w:bookmarkEnd w:id="150"/>
    </w:p>
    <w:p w14:paraId="1DA38B81"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1" w:name="_ENREF_55"/>
      <w:r w:rsidRPr="00CD438A">
        <w:rPr>
          <w:rFonts w:ascii="Times New Roman" w:hAnsi="Times New Roman" w:cs="Times New Roman"/>
          <w:sz w:val="24"/>
          <w:szCs w:val="24"/>
        </w:rPr>
        <w:t>55.</w:t>
      </w:r>
      <w:r w:rsidRPr="00CD438A">
        <w:rPr>
          <w:rFonts w:ascii="Times New Roman" w:hAnsi="Times New Roman" w:cs="Times New Roman"/>
          <w:sz w:val="24"/>
          <w:szCs w:val="24"/>
        </w:rPr>
        <w:tab/>
        <w:t>Soltesz G, Jeges S, Dahlquist G. Non-genetic risk determinants for type 1 (insulin-dependent) diabetes mellitus in childhood. Hungarian Childhood Diabetes Epidemiology Study Group. Acta Paediatrica. 1994;83(7):730-5.</w:t>
      </w:r>
      <w:bookmarkEnd w:id="151"/>
    </w:p>
    <w:p w14:paraId="1DA38B82"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2" w:name="_ENREF_56"/>
      <w:r w:rsidRPr="00CD438A">
        <w:rPr>
          <w:rFonts w:ascii="Times New Roman" w:hAnsi="Times New Roman" w:cs="Times New Roman"/>
          <w:sz w:val="24"/>
          <w:szCs w:val="24"/>
        </w:rPr>
        <w:t>56.</w:t>
      </w:r>
      <w:r w:rsidRPr="00CD438A">
        <w:rPr>
          <w:rFonts w:ascii="Times New Roman" w:hAnsi="Times New Roman" w:cs="Times New Roman"/>
          <w:sz w:val="24"/>
          <w:szCs w:val="24"/>
        </w:rPr>
        <w:tab/>
        <w:t>Strotmeyer ES, Yang Z, LaPorte RE, Chang YF, Steenkiste AR, Pietropaolo M, et al. Infant diet and type 1 diabetes in China. Diabetes Research &amp; Clinical Practice. 2004;65(3):283-92.</w:t>
      </w:r>
      <w:bookmarkEnd w:id="152"/>
    </w:p>
    <w:p w14:paraId="1DA38B83"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3" w:name="_ENREF_57"/>
      <w:r w:rsidRPr="00CD438A">
        <w:rPr>
          <w:rFonts w:ascii="Times New Roman" w:hAnsi="Times New Roman" w:cs="Times New Roman"/>
          <w:sz w:val="24"/>
          <w:szCs w:val="24"/>
        </w:rPr>
        <w:t>57.</w:t>
      </w:r>
      <w:r w:rsidRPr="00CD438A">
        <w:rPr>
          <w:rFonts w:ascii="Times New Roman" w:hAnsi="Times New Roman" w:cs="Times New Roman"/>
          <w:sz w:val="24"/>
          <w:szCs w:val="24"/>
        </w:rPr>
        <w:tab/>
        <w:t>Tai TY, Wang CY, Lin LL, Lee LT, Tsai ST, Chen CJ. A case-control study on risk factors for Type 1 diabetes in Taipei City. Diabetes research and clinical practice. 1998;42(3):197-203.</w:t>
      </w:r>
      <w:bookmarkEnd w:id="153"/>
    </w:p>
    <w:p w14:paraId="1DA38B84"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4" w:name="_ENREF_58"/>
      <w:r w:rsidRPr="00CD438A">
        <w:rPr>
          <w:rFonts w:ascii="Times New Roman" w:hAnsi="Times New Roman" w:cs="Times New Roman"/>
          <w:sz w:val="24"/>
          <w:szCs w:val="24"/>
        </w:rPr>
        <w:t>58.</w:t>
      </w:r>
      <w:r w:rsidRPr="00CD438A">
        <w:rPr>
          <w:rFonts w:ascii="Times New Roman" w:hAnsi="Times New Roman" w:cs="Times New Roman"/>
          <w:sz w:val="24"/>
          <w:szCs w:val="24"/>
        </w:rPr>
        <w:tab/>
        <w:t>Telahun M, Abdulkadir J, Kebede E. The relation of early nutrition, infections and socio-economic factors to the development of childhood diabetes. Ethiopian Medical Journal. 1994;32(4):239-44.</w:t>
      </w:r>
      <w:bookmarkEnd w:id="154"/>
    </w:p>
    <w:p w14:paraId="1DA38B85"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5" w:name="_ENREF_59"/>
      <w:r w:rsidRPr="00CD438A">
        <w:rPr>
          <w:rFonts w:ascii="Times New Roman" w:hAnsi="Times New Roman" w:cs="Times New Roman"/>
          <w:sz w:val="24"/>
          <w:szCs w:val="24"/>
        </w:rPr>
        <w:lastRenderedPageBreak/>
        <w:t>59.</w:t>
      </w:r>
      <w:r w:rsidRPr="00CD438A">
        <w:rPr>
          <w:rFonts w:ascii="Times New Roman" w:hAnsi="Times New Roman" w:cs="Times New Roman"/>
          <w:sz w:val="24"/>
          <w:szCs w:val="24"/>
        </w:rPr>
        <w:tab/>
        <w:t>Tenconi MT, Devoti G, Comelli M, Pinon M, Capocchiano A, Calcaterra V, et al. Major childhood infectious diseases and other determinants associated with type 1 diabetes: a case-control study. Acta Diabetologica. 2007;44(1):14-9.</w:t>
      </w:r>
      <w:bookmarkEnd w:id="155"/>
    </w:p>
    <w:p w14:paraId="1DA38B86"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6" w:name="_ENREF_60"/>
      <w:r w:rsidRPr="00CD438A">
        <w:rPr>
          <w:rFonts w:ascii="Times New Roman" w:hAnsi="Times New Roman" w:cs="Times New Roman"/>
          <w:sz w:val="24"/>
          <w:szCs w:val="24"/>
        </w:rPr>
        <w:t>60.</w:t>
      </w:r>
      <w:r w:rsidRPr="00CD438A">
        <w:rPr>
          <w:rFonts w:ascii="Times New Roman" w:hAnsi="Times New Roman" w:cs="Times New Roman"/>
          <w:sz w:val="24"/>
          <w:szCs w:val="24"/>
        </w:rPr>
        <w:tab/>
        <w:t>Thorsdottir I, Birgisdottir BE, Johannsdottir IM, Harris DP, Hill J, Steingrimsdottir L, et al. Different beta-casein fractions in Icelandic versus Scandinavian cow's milk may influence diabetogenicity of cow's milk in infancy and explain low incidence of insulin-dependent diabetes mellitus in Iceland. Pediatrics. 2000;106(4):719-24.</w:t>
      </w:r>
      <w:bookmarkEnd w:id="156"/>
    </w:p>
    <w:p w14:paraId="1DA38B87"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7" w:name="_ENREF_61"/>
      <w:r w:rsidRPr="00CD438A">
        <w:rPr>
          <w:rFonts w:ascii="Times New Roman" w:hAnsi="Times New Roman" w:cs="Times New Roman"/>
          <w:sz w:val="24"/>
          <w:szCs w:val="24"/>
        </w:rPr>
        <w:t>61.</w:t>
      </w:r>
      <w:r w:rsidRPr="00CD438A">
        <w:rPr>
          <w:rFonts w:ascii="Times New Roman" w:hAnsi="Times New Roman" w:cs="Times New Roman"/>
          <w:sz w:val="24"/>
          <w:szCs w:val="24"/>
        </w:rPr>
        <w:tab/>
        <w:t>Verge CF, Howard NJ, Irwig L, Simpson JM, Mackerras D, Silink M. Environmental factors in childhood IDDM. A population-based, case-control study. Diabetes Care. 1994;17(12):1381-9.</w:t>
      </w:r>
      <w:bookmarkEnd w:id="157"/>
    </w:p>
    <w:p w14:paraId="1DA38B88"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8" w:name="_ENREF_62"/>
      <w:r w:rsidRPr="00CD438A">
        <w:rPr>
          <w:rFonts w:ascii="Times New Roman" w:hAnsi="Times New Roman" w:cs="Times New Roman"/>
          <w:sz w:val="24"/>
          <w:szCs w:val="24"/>
        </w:rPr>
        <w:t>62.</w:t>
      </w:r>
      <w:r w:rsidRPr="00CD438A">
        <w:rPr>
          <w:rFonts w:ascii="Times New Roman" w:hAnsi="Times New Roman" w:cs="Times New Roman"/>
          <w:sz w:val="24"/>
          <w:szCs w:val="24"/>
        </w:rPr>
        <w:tab/>
        <w:t>Virtanen SM, Rasanen L, Ylonen K, Aro A, Clayton D, Langholz B, et al. Early introduction of dairy products associated with increased risk of IDDM in Finnish children. Diabetes. 1993;42(12):1786-90.</w:t>
      </w:r>
      <w:bookmarkEnd w:id="158"/>
    </w:p>
    <w:p w14:paraId="1DA38B89"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59" w:name="_ENREF_63"/>
      <w:r w:rsidRPr="00CD438A">
        <w:rPr>
          <w:rFonts w:ascii="Times New Roman" w:hAnsi="Times New Roman" w:cs="Times New Roman"/>
          <w:sz w:val="24"/>
          <w:szCs w:val="24"/>
        </w:rPr>
        <w:t>63.</w:t>
      </w:r>
      <w:r w:rsidRPr="00CD438A">
        <w:rPr>
          <w:rFonts w:ascii="Times New Roman" w:hAnsi="Times New Roman" w:cs="Times New Roman"/>
          <w:sz w:val="24"/>
          <w:szCs w:val="24"/>
        </w:rPr>
        <w:tab/>
        <w:t>Visalli N, Sebastiani L, Adorisio E, Conte A, De Cicco AL, D'Elia R, et al. Environmental risk factors for type 1 diabetes in Rome and province. Archives of Disease in Childhood. 2003;88(8):695-8.</w:t>
      </w:r>
      <w:bookmarkEnd w:id="159"/>
    </w:p>
    <w:p w14:paraId="1DA38B8A"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0" w:name="_ENREF_64"/>
      <w:r w:rsidRPr="00CD438A">
        <w:rPr>
          <w:rFonts w:ascii="Times New Roman" w:hAnsi="Times New Roman" w:cs="Times New Roman"/>
          <w:sz w:val="24"/>
          <w:szCs w:val="24"/>
        </w:rPr>
        <w:t>64.</w:t>
      </w:r>
      <w:r w:rsidRPr="00CD438A">
        <w:rPr>
          <w:rFonts w:ascii="Times New Roman" w:hAnsi="Times New Roman" w:cs="Times New Roman"/>
          <w:sz w:val="24"/>
          <w:szCs w:val="24"/>
        </w:rPr>
        <w:tab/>
        <w:t>Wadsworth EJ, Shield JP, Hunt LP, Baum JD. A case-control study of environmental factors associated with diabetes in the under 5s. Diabetic Medicine. 1997;14(5):390-6.</w:t>
      </w:r>
      <w:bookmarkEnd w:id="160"/>
    </w:p>
    <w:p w14:paraId="1DA38B8B"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1" w:name="_ENREF_65"/>
      <w:r w:rsidRPr="00CD438A">
        <w:rPr>
          <w:rFonts w:ascii="Times New Roman" w:hAnsi="Times New Roman" w:cs="Times New Roman"/>
          <w:sz w:val="24"/>
          <w:szCs w:val="24"/>
        </w:rPr>
        <w:t>65.</w:t>
      </w:r>
      <w:r w:rsidRPr="00CD438A">
        <w:rPr>
          <w:rFonts w:ascii="Times New Roman" w:hAnsi="Times New Roman" w:cs="Times New Roman"/>
          <w:sz w:val="24"/>
          <w:szCs w:val="24"/>
        </w:rPr>
        <w:tab/>
        <w:t>Couper JJ, Beresford S, Hirte C, Baghurst PA, Pollard A, Tait BD, et al. Weight gain in early life predicts risk of islet autoimmunity in children with a first-degree relative with type 1 diabetes. Diabetes Care. 2009;32(1):94-9.</w:t>
      </w:r>
      <w:bookmarkEnd w:id="161"/>
    </w:p>
    <w:p w14:paraId="1DA38B8C"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2" w:name="_ENREF_66"/>
      <w:r w:rsidRPr="00CD438A">
        <w:rPr>
          <w:rFonts w:ascii="Times New Roman" w:hAnsi="Times New Roman" w:cs="Times New Roman"/>
          <w:sz w:val="24"/>
          <w:szCs w:val="24"/>
        </w:rPr>
        <w:t>66.</w:t>
      </w:r>
      <w:r w:rsidRPr="00CD438A">
        <w:rPr>
          <w:rFonts w:ascii="Times New Roman" w:hAnsi="Times New Roman" w:cs="Times New Roman"/>
          <w:sz w:val="24"/>
          <w:szCs w:val="24"/>
        </w:rPr>
        <w:tab/>
        <w:t>Frederiksen B, Kroehl M, Lamb M, Seifert J, Barriga K, Rewers M, et al. Infant exposures and development of type 1 diabetes-the diabetes autoimmunity study in the young (DAISY). Diabetes. 2012;61:A352.</w:t>
      </w:r>
      <w:bookmarkEnd w:id="162"/>
    </w:p>
    <w:p w14:paraId="1DA38B8D"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3" w:name="_ENREF_67"/>
      <w:r w:rsidRPr="00CD438A">
        <w:rPr>
          <w:rFonts w:ascii="Times New Roman" w:hAnsi="Times New Roman" w:cs="Times New Roman"/>
          <w:sz w:val="24"/>
          <w:szCs w:val="24"/>
        </w:rPr>
        <w:t>67.</w:t>
      </w:r>
      <w:r w:rsidRPr="00CD438A">
        <w:rPr>
          <w:rFonts w:ascii="Times New Roman" w:hAnsi="Times New Roman" w:cs="Times New Roman"/>
          <w:sz w:val="24"/>
          <w:szCs w:val="24"/>
        </w:rPr>
        <w:tab/>
        <w:t>Holmberg H, Wahlberg J, Vaarala O, Ludvigsson J, Group AS. Short duration of breast-feeding as a risk-factor for beta-cell autoantibodies in 5-year-old children from the general population. British Journal of Nutrition. 2007;97(1):111-6.</w:t>
      </w:r>
      <w:bookmarkEnd w:id="163"/>
    </w:p>
    <w:p w14:paraId="1DA38B8E"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4" w:name="_ENREF_68"/>
      <w:r w:rsidRPr="00CD438A">
        <w:rPr>
          <w:rFonts w:ascii="Times New Roman" w:hAnsi="Times New Roman" w:cs="Times New Roman"/>
          <w:sz w:val="24"/>
          <w:szCs w:val="24"/>
        </w:rPr>
        <w:t>68.</w:t>
      </w:r>
      <w:r w:rsidRPr="00CD438A">
        <w:rPr>
          <w:rFonts w:ascii="Times New Roman" w:hAnsi="Times New Roman" w:cs="Times New Roman"/>
          <w:sz w:val="24"/>
          <w:szCs w:val="24"/>
        </w:rPr>
        <w:tab/>
        <w:t>Liese AD, Puett RC, Lamichhane AP, Nichols MD, Dabelea D, Lawson AB, et al. Neighborhood level risk factors for type 1 diabetes in youth: the SEARCH case-control study. International Journal of Health Geographics [Electronic Resource]. 2012;11:1.</w:t>
      </w:r>
      <w:bookmarkEnd w:id="164"/>
    </w:p>
    <w:p w14:paraId="1DA38B8F"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5" w:name="_ENREF_69"/>
      <w:r w:rsidRPr="00CD438A">
        <w:rPr>
          <w:rFonts w:ascii="Times New Roman" w:hAnsi="Times New Roman" w:cs="Times New Roman"/>
          <w:sz w:val="24"/>
          <w:szCs w:val="24"/>
        </w:rPr>
        <w:t>69.</w:t>
      </w:r>
      <w:r w:rsidRPr="00CD438A">
        <w:rPr>
          <w:rFonts w:ascii="Times New Roman" w:hAnsi="Times New Roman" w:cs="Times New Roman"/>
          <w:sz w:val="24"/>
          <w:szCs w:val="24"/>
        </w:rPr>
        <w:tab/>
        <w:t>Rabiei S. The association of nutrition style through the first 2 years of life with type 1 diabetes mellitus and some of the other effective factors in 2-15 years old children. [Persian]. Iranian Journal of Endocrinology and Metabolism. 2011;13(1):113.</w:t>
      </w:r>
      <w:bookmarkEnd w:id="165"/>
    </w:p>
    <w:p w14:paraId="1DA38B90"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6" w:name="_ENREF_70"/>
      <w:r w:rsidRPr="00CD438A">
        <w:rPr>
          <w:rFonts w:ascii="Times New Roman" w:hAnsi="Times New Roman" w:cs="Times New Roman"/>
          <w:sz w:val="24"/>
          <w:szCs w:val="24"/>
        </w:rPr>
        <w:lastRenderedPageBreak/>
        <w:t>70.</w:t>
      </w:r>
      <w:r w:rsidRPr="00CD438A">
        <w:rPr>
          <w:rFonts w:ascii="Times New Roman" w:hAnsi="Times New Roman" w:cs="Times New Roman"/>
          <w:sz w:val="24"/>
          <w:szCs w:val="24"/>
        </w:rPr>
        <w:tab/>
        <w:t>Stene LC, Ulriksen J, Magnus P, Joner G. Use of cod liver oil during pregnancy associated with lower risk of Type I diabetes in the offspring.[Erratum appears in Diabetologia 2000 Nov;43(11):1451]. Diabetologia. 2000;43(9):1093-8.</w:t>
      </w:r>
      <w:bookmarkEnd w:id="166"/>
    </w:p>
    <w:p w14:paraId="1DA38B91"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7" w:name="_ENREF_71"/>
      <w:r w:rsidRPr="00CD438A">
        <w:rPr>
          <w:rFonts w:ascii="Times New Roman" w:hAnsi="Times New Roman" w:cs="Times New Roman"/>
          <w:sz w:val="24"/>
          <w:szCs w:val="24"/>
        </w:rPr>
        <w:t>71.</w:t>
      </w:r>
      <w:r w:rsidRPr="00CD438A">
        <w:rPr>
          <w:rFonts w:ascii="Times New Roman" w:hAnsi="Times New Roman" w:cs="Times New Roman"/>
          <w:sz w:val="24"/>
          <w:szCs w:val="24"/>
        </w:rPr>
        <w:tab/>
        <w:t>Stene LC, Joner G. Use of cod liver oil during the first year of life is associated with lower risk of childhood-onset type 1 diabetes: a large, population-based, case-control study. The American journal of clinical nutrition. 2003;78(6):1128-34.</w:t>
      </w:r>
      <w:bookmarkEnd w:id="167"/>
    </w:p>
    <w:p w14:paraId="1DA38B92"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8" w:name="_ENREF_72"/>
      <w:r w:rsidRPr="00CD438A">
        <w:rPr>
          <w:rFonts w:ascii="Times New Roman" w:hAnsi="Times New Roman" w:cs="Times New Roman"/>
          <w:sz w:val="24"/>
          <w:szCs w:val="24"/>
        </w:rPr>
        <w:t>72.</w:t>
      </w:r>
      <w:r w:rsidRPr="00CD438A">
        <w:rPr>
          <w:rFonts w:ascii="Times New Roman" w:hAnsi="Times New Roman" w:cs="Times New Roman"/>
          <w:sz w:val="24"/>
          <w:szCs w:val="24"/>
        </w:rPr>
        <w:tab/>
        <w:t>Savilahti E, Kukkonen K, Kuitunen M. Probiotics in the treatment and prevention of allergy in children. World Allergy Organization Journal. 2009;2(5):69-76.</w:t>
      </w:r>
      <w:bookmarkEnd w:id="168"/>
    </w:p>
    <w:p w14:paraId="1DA38B93"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69" w:name="_ENREF_73"/>
      <w:r w:rsidRPr="00CD438A">
        <w:rPr>
          <w:rFonts w:ascii="Times New Roman" w:hAnsi="Times New Roman" w:cs="Times New Roman"/>
          <w:sz w:val="24"/>
          <w:szCs w:val="24"/>
        </w:rPr>
        <w:t>73.</w:t>
      </w:r>
      <w:r w:rsidRPr="00CD438A">
        <w:rPr>
          <w:rFonts w:ascii="Times New Roman" w:hAnsi="Times New Roman" w:cs="Times New Roman"/>
          <w:sz w:val="24"/>
          <w:szCs w:val="24"/>
        </w:rPr>
        <w:tab/>
        <w:t>Perez-Bravo F, Carrasco E, Gutierrez-Lopez MD, Martinez MT, Lopez G, de los Rios MG. Genetic predisposition and environmental factors leading to the development of insulin-dependent diabetes mellitus in Chilean children. Journal of Molecular Medicine. 1996;74(2):105-9.</w:t>
      </w:r>
      <w:bookmarkEnd w:id="169"/>
    </w:p>
    <w:p w14:paraId="1DA38B94"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70" w:name="_ENREF_74"/>
      <w:r w:rsidRPr="00CD438A">
        <w:rPr>
          <w:rFonts w:ascii="Times New Roman" w:hAnsi="Times New Roman" w:cs="Times New Roman"/>
          <w:sz w:val="24"/>
          <w:szCs w:val="24"/>
        </w:rPr>
        <w:t>74.</w:t>
      </w:r>
      <w:r w:rsidRPr="00CD438A">
        <w:rPr>
          <w:rFonts w:ascii="Times New Roman" w:hAnsi="Times New Roman" w:cs="Times New Roman"/>
          <w:sz w:val="24"/>
          <w:szCs w:val="24"/>
        </w:rPr>
        <w:tab/>
        <w:t xml:space="preserve">Hornell A, Lagstrom H, Lande B, Thorsdottir I. Breastfeeding, introduction of other foods and effects on health: a </w:t>
      </w:r>
      <w:bookmarkStart w:id="171" w:name="_GoBack"/>
      <w:r w:rsidRPr="00CD438A">
        <w:rPr>
          <w:rFonts w:ascii="Times New Roman" w:hAnsi="Times New Roman" w:cs="Times New Roman"/>
          <w:sz w:val="24"/>
          <w:szCs w:val="24"/>
        </w:rPr>
        <w:t xml:space="preserve">systematic </w:t>
      </w:r>
      <w:bookmarkEnd w:id="171"/>
      <w:r w:rsidRPr="00CD438A">
        <w:rPr>
          <w:rFonts w:ascii="Times New Roman" w:hAnsi="Times New Roman" w:cs="Times New Roman"/>
          <w:sz w:val="24"/>
          <w:szCs w:val="24"/>
        </w:rPr>
        <w:t>literature review for the 5th Nordic Nutrition Recommendations. Food &amp; nutrition research. 2013;57.</w:t>
      </w:r>
      <w:bookmarkEnd w:id="170"/>
    </w:p>
    <w:p w14:paraId="1DA38B95"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72" w:name="_ENREF_75"/>
      <w:r w:rsidRPr="00CD438A">
        <w:rPr>
          <w:rFonts w:ascii="Times New Roman" w:hAnsi="Times New Roman" w:cs="Times New Roman"/>
          <w:sz w:val="24"/>
          <w:szCs w:val="24"/>
        </w:rPr>
        <w:t>75.</w:t>
      </w:r>
      <w:r w:rsidRPr="00CD438A">
        <w:rPr>
          <w:rFonts w:ascii="Times New Roman" w:hAnsi="Times New Roman" w:cs="Times New Roman"/>
          <w:sz w:val="24"/>
          <w:szCs w:val="24"/>
        </w:rPr>
        <w:tab/>
        <w:t>Ip S, Chung M, Raman G, Chew P, Magula N, DeVine D, et al. Breastfeeding and maternal and infant health outcomes in developed countries. Evidence Report/Technology Assessment. 2007(153):1-186.</w:t>
      </w:r>
      <w:bookmarkEnd w:id="172"/>
    </w:p>
    <w:p w14:paraId="1DA38B96"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73" w:name="_ENREF_76"/>
      <w:r w:rsidRPr="00CD438A">
        <w:rPr>
          <w:rFonts w:ascii="Times New Roman" w:hAnsi="Times New Roman" w:cs="Times New Roman"/>
          <w:sz w:val="24"/>
          <w:szCs w:val="24"/>
        </w:rPr>
        <w:t>76.</w:t>
      </w:r>
      <w:r w:rsidRPr="00CD438A">
        <w:rPr>
          <w:rFonts w:ascii="Times New Roman" w:hAnsi="Times New Roman" w:cs="Times New Roman"/>
          <w:sz w:val="24"/>
          <w:szCs w:val="24"/>
        </w:rPr>
        <w:tab/>
        <w:t>Patelarou E, Girvalaki C, Brokalaki H, Patelarou A, Androulaki Z, Vardavas C. Current evidence on the associations of breastfeeding, infant formula, and cow's milk introduction with type 1 diabetes mellitus: a systematic review. Nutrition Reviews. 2012;70(9):509-19.</w:t>
      </w:r>
      <w:bookmarkEnd w:id="173"/>
    </w:p>
    <w:p w14:paraId="1DA38B97"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74" w:name="_ENREF_77"/>
      <w:r w:rsidRPr="00CD438A">
        <w:rPr>
          <w:rFonts w:ascii="Times New Roman" w:hAnsi="Times New Roman" w:cs="Times New Roman"/>
          <w:sz w:val="24"/>
          <w:szCs w:val="24"/>
        </w:rPr>
        <w:t>77.</w:t>
      </w:r>
      <w:r w:rsidRPr="00CD438A">
        <w:rPr>
          <w:rFonts w:ascii="Times New Roman" w:hAnsi="Times New Roman" w:cs="Times New Roman"/>
          <w:sz w:val="24"/>
          <w:szCs w:val="24"/>
        </w:rPr>
        <w:tab/>
        <w:t>Cardwell CR, Stene LC, Ludvigsson J, Rosenbauer J, Cinek O, Svensson J, et al. Breast-feeding and childhood-onset type 1 diabetes: a pooled analysis of individual participant data from 43 observational studies. Diabetes care. 2012;35(11):2215-25.</w:t>
      </w:r>
      <w:bookmarkEnd w:id="174"/>
    </w:p>
    <w:p w14:paraId="1DA38B98"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75" w:name="_ENREF_78"/>
      <w:r w:rsidRPr="00CD438A">
        <w:rPr>
          <w:rFonts w:ascii="Times New Roman" w:hAnsi="Times New Roman" w:cs="Times New Roman"/>
          <w:sz w:val="24"/>
          <w:szCs w:val="24"/>
        </w:rPr>
        <w:t>78.</w:t>
      </w:r>
      <w:r w:rsidRPr="00CD438A">
        <w:rPr>
          <w:rFonts w:ascii="Times New Roman" w:hAnsi="Times New Roman" w:cs="Times New Roman"/>
          <w:sz w:val="24"/>
          <w:szCs w:val="24"/>
        </w:rPr>
        <w:tab/>
        <w:t>Ponsonby AL, Pezic A, Cochrane J, Cameron FJ, Pascoe M, Kemp A, et al. Infant anthropometry, early life infection, and subsequent risk of type 1 diabetes mellitus: a prospective birth cohort study. Pediatric Diabetes. 2011;12(4 Pt 1):313-21.</w:t>
      </w:r>
      <w:bookmarkEnd w:id="175"/>
    </w:p>
    <w:p w14:paraId="1DA38B99"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76" w:name="_ENREF_79"/>
      <w:r w:rsidRPr="00CD438A">
        <w:rPr>
          <w:rFonts w:ascii="Times New Roman" w:hAnsi="Times New Roman" w:cs="Times New Roman"/>
          <w:sz w:val="24"/>
          <w:szCs w:val="24"/>
        </w:rPr>
        <w:t>79.</w:t>
      </w:r>
      <w:r w:rsidRPr="00CD438A">
        <w:rPr>
          <w:rFonts w:ascii="Times New Roman" w:hAnsi="Times New Roman" w:cs="Times New Roman"/>
          <w:sz w:val="24"/>
          <w:szCs w:val="24"/>
        </w:rPr>
        <w:tab/>
        <w:t>Ziegler AG, Rewers M, Simell O, Simell T, Lempainen J, Steck A, et al. Seroconversion to multiple islet autoantibodies and risk of progression to diabetes in children. JAMA. 2013;309(23):2473-9.</w:t>
      </w:r>
      <w:bookmarkEnd w:id="176"/>
    </w:p>
    <w:p w14:paraId="1DA38B9A" w14:textId="77777777" w:rsidR="00CD438A" w:rsidRPr="00CD438A" w:rsidRDefault="00CD438A" w:rsidP="00CD438A">
      <w:pPr>
        <w:pStyle w:val="EndNoteBibliography"/>
        <w:spacing w:after="0" w:line="360" w:lineRule="auto"/>
        <w:rPr>
          <w:rFonts w:ascii="Times New Roman" w:hAnsi="Times New Roman" w:cs="Times New Roman"/>
          <w:sz w:val="24"/>
          <w:szCs w:val="24"/>
        </w:rPr>
      </w:pPr>
      <w:bookmarkStart w:id="177" w:name="_ENREF_80"/>
      <w:r w:rsidRPr="00CD438A">
        <w:rPr>
          <w:rFonts w:ascii="Times New Roman" w:hAnsi="Times New Roman" w:cs="Times New Roman"/>
          <w:sz w:val="24"/>
          <w:szCs w:val="24"/>
        </w:rPr>
        <w:t>80.</w:t>
      </w:r>
      <w:r w:rsidRPr="00CD438A">
        <w:rPr>
          <w:rFonts w:ascii="Times New Roman" w:hAnsi="Times New Roman" w:cs="Times New Roman"/>
          <w:sz w:val="24"/>
          <w:szCs w:val="24"/>
        </w:rPr>
        <w:tab/>
        <w:t>Kramer MS, Kakuma R. Optimal duration of exclusive breastfeeding. Cochrane Database of Systematic Reviews. 2012;8:CD003517.</w:t>
      </w:r>
      <w:bookmarkEnd w:id="177"/>
    </w:p>
    <w:p w14:paraId="1DA38B9B" w14:textId="77777777" w:rsidR="00CD438A" w:rsidRPr="00CD438A" w:rsidRDefault="00CD438A" w:rsidP="00CD438A">
      <w:pPr>
        <w:pStyle w:val="EndNoteBibliography"/>
        <w:spacing w:line="360" w:lineRule="auto"/>
        <w:rPr>
          <w:rFonts w:ascii="Times New Roman" w:hAnsi="Times New Roman" w:cs="Times New Roman"/>
          <w:sz w:val="24"/>
          <w:szCs w:val="24"/>
        </w:rPr>
      </w:pPr>
      <w:bookmarkStart w:id="178" w:name="_ENREF_81"/>
      <w:r w:rsidRPr="00CD438A">
        <w:rPr>
          <w:rFonts w:ascii="Times New Roman" w:hAnsi="Times New Roman" w:cs="Times New Roman"/>
          <w:sz w:val="24"/>
          <w:szCs w:val="24"/>
        </w:rPr>
        <w:t>81.</w:t>
      </w:r>
      <w:r w:rsidRPr="00CD438A">
        <w:rPr>
          <w:rFonts w:ascii="Times New Roman" w:hAnsi="Times New Roman" w:cs="Times New Roman"/>
          <w:sz w:val="24"/>
          <w:szCs w:val="24"/>
        </w:rPr>
        <w:tab/>
        <w:t xml:space="preserve">Vaarala O, Knip M, Paronen J, Hämäläinen AM, Muona P, Väätäinen M, et al. Cow's milk formula feeding induces primary immunization to insulin in infants at genetic risk for type </w:t>
      </w:r>
      <w:r w:rsidRPr="00CD438A">
        <w:rPr>
          <w:rFonts w:ascii="Times New Roman" w:hAnsi="Times New Roman" w:cs="Times New Roman"/>
          <w:sz w:val="24"/>
          <w:szCs w:val="24"/>
        </w:rPr>
        <w:lastRenderedPageBreak/>
        <w:t xml:space="preserve">1 diabetes. Diabetes [Internet]. 1999; 48(7):[1389-94 pp.]. Available from: </w:t>
      </w:r>
      <w:hyperlink r:id="rId34" w:history="1">
        <w:r w:rsidRPr="00CD438A">
          <w:rPr>
            <w:rStyle w:val="Hyperlink"/>
            <w:rFonts w:ascii="Times New Roman" w:hAnsi="Times New Roman" w:cs="Times New Roman"/>
            <w:sz w:val="24"/>
            <w:szCs w:val="24"/>
          </w:rPr>
          <w:t>http://onlinelibrary.wiley.com/o/cochrane/clcentral/articles/791/CN-00164791/frame.html</w:t>
        </w:r>
      </w:hyperlink>
      <w:r w:rsidRPr="00CD438A">
        <w:rPr>
          <w:rFonts w:ascii="Times New Roman" w:hAnsi="Times New Roman" w:cs="Times New Roman"/>
          <w:sz w:val="24"/>
          <w:szCs w:val="24"/>
        </w:rPr>
        <w:t>.</w:t>
      </w:r>
      <w:bookmarkEnd w:id="178"/>
    </w:p>
    <w:p w14:paraId="1DA38B9C" w14:textId="77777777" w:rsidR="00AF3D95" w:rsidRPr="00CD438A" w:rsidRDefault="008B4F30" w:rsidP="00CD438A">
      <w:pPr>
        <w:spacing w:line="360" w:lineRule="auto"/>
        <w:rPr>
          <w:rFonts w:ascii="Times New Roman" w:hAnsi="Times New Roman" w:cs="Times New Roman"/>
          <w:sz w:val="24"/>
          <w:szCs w:val="24"/>
        </w:rPr>
      </w:pPr>
      <w:r w:rsidRPr="00CD438A">
        <w:rPr>
          <w:rFonts w:ascii="Times New Roman" w:hAnsi="Times New Roman" w:cs="Times New Roman"/>
          <w:sz w:val="24"/>
          <w:szCs w:val="24"/>
        </w:rPr>
        <w:fldChar w:fldCharType="end"/>
      </w:r>
    </w:p>
    <w:sectPr w:rsidR="00AF3D95" w:rsidRPr="00CD438A" w:rsidSect="00C0736C">
      <w:pgSz w:w="11906" w:h="16838"/>
      <w:pgMar w:top="1440" w:right="1440" w:bottom="1440" w:left="1134" w:header="709" w:footer="709"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F5A3FFA" w15:done="0"/>
  <w15:commentEx w15:paraId="63D4D87D" w15:done="0"/>
  <w15:commentEx w15:paraId="37BEF998" w15:done="0"/>
  <w15:commentEx w15:paraId="38EF3EC0" w15:done="0"/>
  <w15:commentEx w15:paraId="06542537" w15:done="0"/>
  <w15:commentEx w15:paraId="62AB2A0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A38BD3" w14:textId="77777777" w:rsidR="00E36421" w:rsidRDefault="00E36421" w:rsidP="00B71D4B">
      <w:pPr>
        <w:spacing w:after="0" w:line="240" w:lineRule="auto"/>
      </w:pPr>
      <w:r>
        <w:separator/>
      </w:r>
    </w:p>
  </w:endnote>
  <w:endnote w:type="continuationSeparator" w:id="0">
    <w:p w14:paraId="1DA38BD4" w14:textId="77777777" w:rsidR="00E36421" w:rsidRDefault="00E36421" w:rsidP="00B71D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2611075"/>
      <w:docPartObj>
        <w:docPartGallery w:val="Page Numbers (Bottom of Page)"/>
        <w:docPartUnique/>
      </w:docPartObj>
    </w:sdtPr>
    <w:sdtEndPr>
      <w:rPr>
        <w:noProof/>
      </w:rPr>
    </w:sdtEndPr>
    <w:sdtContent>
      <w:p w14:paraId="1DA38BD7" w14:textId="4D887786" w:rsidR="00E36421" w:rsidRDefault="00E36421">
        <w:pPr>
          <w:pStyle w:val="Footer"/>
          <w:jc w:val="center"/>
        </w:pPr>
        <w:r>
          <w:fldChar w:fldCharType="begin"/>
        </w:r>
        <w:r>
          <w:instrText xml:space="preserve"> PAGE   \* MERGEFORMAT </w:instrText>
        </w:r>
        <w:r>
          <w:fldChar w:fldCharType="separate"/>
        </w:r>
        <w:r w:rsidR="00B319C9">
          <w:rPr>
            <w:noProof/>
          </w:rPr>
          <w:t>56</w:t>
        </w:r>
        <w:r>
          <w:rPr>
            <w:noProof/>
          </w:rPr>
          <w:fldChar w:fldCharType="end"/>
        </w:r>
        <w:r>
          <w:rPr>
            <w:noProof/>
          </w:rPr>
          <w:t>-DM</w:t>
        </w:r>
      </w:p>
    </w:sdtContent>
  </w:sdt>
  <w:p w14:paraId="1DA38BD8" w14:textId="77777777" w:rsidR="00E36421" w:rsidRDefault="00E3642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A38BD1" w14:textId="77777777" w:rsidR="00E36421" w:rsidRDefault="00E36421" w:rsidP="00B71D4B">
      <w:pPr>
        <w:spacing w:after="0" w:line="240" w:lineRule="auto"/>
      </w:pPr>
      <w:r>
        <w:separator/>
      </w:r>
    </w:p>
  </w:footnote>
  <w:footnote w:type="continuationSeparator" w:id="0">
    <w:p w14:paraId="1DA38BD2" w14:textId="77777777" w:rsidR="00E36421" w:rsidRDefault="00E36421" w:rsidP="00B71D4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A38BD5" w14:textId="70641346" w:rsidR="00E36421" w:rsidRPr="003F50D6" w:rsidRDefault="00E36421" w:rsidP="003F50D6">
    <w:pPr>
      <w:tabs>
        <w:tab w:val="center" w:pos="4513"/>
        <w:tab w:val="right" w:pos="9026"/>
      </w:tabs>
      <w:spacing w:after="0" w:line="240" w:lineRule="auto"/>
      <w:rPr>
        <w:rFonts w:ascii="Calibri" w:eastAsia="Calibri" w:hAnsi="Calibri" w:cs="Times New Roman"/>
        <w:sz w:val="24"/>
      </w:rPr>
    </w:pPr>
    <w:r>
      <w:rPr>
        <w:rFonts w:ascii="Calibri" w:eastAsia="Calibri" w:hAnsi="Calibri" w:cs="Times New Roman"/>
        <w:sz w:val="24"/>
      </w:rPr>
      <w:t>BF, SF and TIDM</w:t>
    </w:r>
    <w:r>
      <w:rPr>
        <w:rFonts w:ascii="Calibri" w:eastAsia="Calibri" w:hAnsi="Calibri" w:cs="Times New Roman"/>
        <w:sz w:val="24"/>
      </w:rPr>
      <w:tab/>
    </w:r>
    <w:r w:rsidR="00B319C9">
      <w:rPr>
        <w:rFonts w:ascii="Calibri" w:eastAsia="Calibri" w:hAnsi="Calibri" w:cs="Times New Roman"/>
        <w:sz w:val="24"/>
      </w:rPr>
      <w:t>31</w:t>
    </w:r>
    <w:r w:rsidR="00B319C9" w:rsidRPr="00B319C9">
      <w:rPr>
        <w:rFonts w:ascii="Calibri" w:eastAsia="Calibri" w:hAnsi="Calibri" w:cs="Times New Roman"/>
        <w:sz w:val="24"/>
        <w:vertAlign w:val="superscript"/>
      </w:rPr>
      <w:t>st</w:t>
    </w:r>
    <w:r w:rsidR="00B319C9">
      <w:rPr>
        <w:rFonts w:ascii="Calibri" w:eastAsia="Calibri" w:hAnsi="Calibri" w:cs="Times New Roman"/>
        <w:sz w:val="24"/>
      </w:rPr>
      <w:t xml:space="preserve"> October</w:t>
    </w:r>
    <w:r>
      <w:rPr>
        <w:rFonts w:ascii="Calibri" w:eastAsia="Calibri" w:hAnsi="Calibri" w:cs="Times New Roman"/>
        <w:sz w:val="24"/>
      </w:rPr>
      <w:t xml:space="preserve"> 201</w:t>
    </w:r>
    <w:r w:rsidR="00B319C9">
      <w:rPr>
        <w:rFonts w:ascii="Calibri" w:eastAsia="Calibri" w:hAnsi="Calibri" w:cs="Times New Roman"/>
        <w:sz w:val="24"/>
      </w:rPr>
      <w:t>7</w:t>
    </w:r>
    <w:r>
      <w:rPr>
        <w:rFonts w:ascii="Calibri" w:eastAsia="Calibri" w:hAnsi="Calibri" w:cs="Times New Roman"/>
        <w:sz w:val="24"/>
      </w:rPr>
      <w:tab/>
      <w:t>Version 2.</w:t>
    </w:r>
    <w:r w:rsidR="00B319C9">
      <w:rPr>
        <w:rFonts w:ascii="Calibri" w:eastAsia="Calibri" w:hAnsi="Calibri" w:cs="Times New Roman"/>
        <w:sz w:val="24"/>
      </w:rPr>
      <w:t>1</w:t>
    </w:r>
  </w:p>
  <w:p w14:paraId="1DA38BD6" w14:textId="77777777" w:rsidR="00E36421" w:rsidRPr="003F50D6" w:rsidRDefault="00E36421" w:rsidP="003F50D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40225"/>
    <w:multiLevelType w:val="multilevel"/>
    <w:tmpl w:val="3F6C7CB6"/>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00DC32EB"/>
    <w:multiLevelType w:val="multilevel"/>
    <w:tmpl w:val="39A60BE0"/>
    <w:lvl w:ilvl="0">
      <w:start w:val="3"/>
      <w:numFmt w:val="decimal"/>
      <w:lvlText w:val="%1"/>
      <w:lvlJc w:val="left"/>
      <w:pPr>
        <w:ind w:left="480" w:hanging="480"/>
      </w:pPr>
      <w:rPr>
        <w:rFonts w:hint="default"/>
      </w:rPr>
    </w:lvl>
    <w:lvl w:ilvl="1">
      <w:start w:val="2"/>
      <w:numFmt w:val="decimal"/>
      <w:lvlText w:val="%1.%2"/>
      <w:lvlJc w:val="left"/>
      <w:pPr>
        <w:ind w:left="693" w:hanging="480"/>
      </w:pPr>
      <w:rPr>
        <w:rFonts w:hint="default"/>
      </w:rPr>
    </w:lvl>
    <w:lvl w:ilvl="2">
      <w:start w:val="2"/>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2">
    <w:nsid w:val="00F55B03"/>
    <w:multiLevelType w:val="multilevel"/>
    <w:tmpl w:val="B7CE094A"/>
    <w:lvl w:ilvl="0">
      <w:start w:val="3"/>
      <w:numFmt w:val="decimal"/>
      <w:lvlText w:val="%1."/>
      <w:lvlJc w:val="left"/>
      <w:pPr>
        <w:ind w:left="450" w:hanging="45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906" w:hanging="180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3">
    <w:nsid w:val="01C76C30"/>
    <w:multiLevelType w:val="hybridMultilevel"/>
    <w:tmpl w:val="84F675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68B31A8"/>
    <w:multiLevelType w:val="multilevel"/>
    <w:tmpl w:val="F6804032"/>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b/>
      </w:rPr>
    </w:lvl>
    <w:lvl w:ilvl="2">
      <w:start w:val="1"/>
      <w:numFmt w:val="decimal"/>
      <w:isLgl/>
      <w:lvlText w:val="%1.%2.%3"/>
      <w:lvlJc w:val="left"/>
      <w:pPr>
        <w:ind w:left="1494" w:hanging="720"/>
      </w:pPr>
      <w:rPr>
        <w:rFonts w:hint="default"/>
        <w:b/>
      </w:rPr>
    </w:lvl>
    <w:lvl w:ilvl="3">
      <w:start w:val="1"/>
      <w:numFmt w:val="decimal"/>
      <w:isLgl/>
      <w:lvlText w:val="%1.%2.%3.%4"/>
      <w:lvlJc w:val="left"/>
      <w:pPr>
        <w:ind w:left="1701" w:hanging="720"/>
      </w:pPr>
      <w:rPr>
        <w:rFonts w:hint="default"/>
        <w:b/>
      </w:rPr>
    </w:lvl>
    <w:lvl w:ilvl="4">
      <w:start w:val="1"/>
      <w:numFmt w:val="decimal"/>
      <w:isLgl/>
      <w:lvlText w:val="%1.%2.%3.%4.%5"/>
      <w:lvlJc w:val="left"/>
      <w:pPr>
        <w:ind w:left="2268" w:hanging="1080"/>
      </w:pPr>
      <w:rPr>
        <w:rFonts w:hint="default"/>
        <w:b/>
      </w:rPr>
    </w:lvl>
    <w:lvl w:ilvl="5">
      <w:start w:val="1"/>
      <w:numFmt w:val="decimal"/>
      <w:isLgl/>
      <w:lvlText w:val="%1.%2.%3.%4.%5.%6"/>
      <w:lvlJc w:val="left"/>
      <w:pPr>
        <w:ind w:left="2475" w:hanging="1080"/>
      </w:pPr>
      <w:rPr>
        <w:rFonts w:hint="default"/>
        <w:b/>
      </w:rPr>
    </w:lvl>
    <w:lvl w:ilvl="6">
      <w:start w:val="1"/>
      <w:numFmt w:val="decimal"/>
      <w:isLgl/>
      <w:lvlText w:val="%1.%2.%3.%4.%5.%6.%7"/>
      <w:lvlJc w:val="left"/>
      <w:pPr>
        <w:ind w:left="3042" w:hanging="1440"/>
      </w:pPr>
      <w:rPr>
        <w:rFonts w:hint="default"/>
        <w:b/>
      </w:rPr>
    </w:lvl>
    <w:lvl w:ilvl="7">
      <w:start w:val="1"/>
      <w:numFmt w:val="decimal"/>
      <w:isLgl/>
      <w:lvlText w:val="%1.%2.%3.%4.%5.%6.%7.%8"/>
      <w:lvlJc w:val="left"/>
      <w:pPr>
        <w:ind w:left="3249" w:hanging="1440"/>
      </w:pPr>
      <w:rPr>
        <w:rFonts w:hint="default"/>
        <w:b/>
      </w:rPr>
    </w:lvl>
    <w:lvl w:ilvl="8">
      <w:start w:val="1"/>
      <w:numFmt w:val="decimal"/>
      <w:isLgl/>
      <w:lvlText w:val="%1.%2.%3.%4.%5.%6.%7.%8.%9"/>
      <w:lvlJc w:val="left"/>
      <w:pPr>
        <w:ind w:left="3456" w:hanging="1440"/>
      </w:pPr>
      <w:rPr>
        <w:rFonts w:hint="default"/>
        <w:b/>
      </w:rPr>
    </w:lvl>
  </w:abstractNum>
  <w:abstractNum w:abstractNumId="5">
    <w:nsid w:val="16EC0FD8"/>
    <w:multiLevelType w:val="hybridMultilevel"/>
    <w:tmpl w:val="4FA496E2"/>
    <w:lvl w:ilvl="0" w:tplc="A8180AA2">
      <w:start w:val="1"/>
      <w:numFmt w:val="decimal"/>
      <w:lvlText w:val="%1."/>
      <w:lvlJc w:val="left"/>
      <w:pPr>
        <w:ind w:left="465" w:hanging="360"/>
      </w:pPr>
      <w:rPr>
        <w:rFonts w:hint="default"/>
        <w:sz w:val="24"/>
      </w:rPr>
    </w:lvl>
    <w:lvl w:ilvl="1" w:tplc="08090019" w:tentative="1">
      <w:start w:val="1"/>
      <w:numFmt w:val="lowerLetter"/>
      <w:lvlText w:val="%2."/>
      <w:lvlJc w:val="left"/>
      <w:pPr>
        <w:ind w:left="1185" w:hanging="360"/>
      </w:pPr>
    </w:lvl>
    <w:lvl w:ilvl="2" w:tplc="0809001B" w:tentative="1">
      <w:start w:val="1"/>
      <w:numFmt w:val="lowerRoman"/>
      <w:lvlText w:val="%3."/>
      <w:lvlJc w:val="right"/>
      <w:pPr>
        <w:ind w:left="1905" w:hanging="180"/>
      </w:pPr>
    </w:lvl>
    <w:lvl w:ilvl="3" w:tplc="0809000F" w:tentative="1">
      <w:start w:val="1"/>
      <w:numFmt w:val="decimal"/>
      <w:lvlText w:val="%4."/>
      <w:lvlJc w:val="left"/>
      <w:pPr>
        <w:ind w:left="2625" w:hanging="360"/>
      </w:pPr>
    </w:lvl>
    <w:lvl w:ilvl="4" w:tplc="08090019" w:tentative="1">
      <w:start w:val="1"/>
      <w:numFmt w:val="lowerLetter"/>
      <w:lvlText w:val="%5."/>
      <w:lvlJc w:val="left"/>
      <w:pPr>
        <w:ind w:left="3345" w:hanging="360"/>
      </w:pPr>
    </w:lvl>
    <w:lvl w:ilvl="5" w:tplc="0809001B" w:tentative="1">
      <w:start w:val="1"/>
      <w:numFmt w:val="lowerRoman"/>
      <w:lvlText w:val="%6."/>
      <w:lvlJc w:val="right"/>
      <w:pPr>
        <w:ind w:left="4065" w:hanging="180"/>
      </w:pPr>
    </w:lvl>
    <w:lvl w:ilvl="6" w:tplc="0809000F" w:tentative="1">
      <w:start w:val="1"/>
      <w:numFmt w:val="decimal"/>
      <w:lvlText w:val="%7."/>
      <w:lvlJc w:val="left"/>
      <w:pPr>
        <w:ind w:left="4785" w:hanging="360"/>
      </w:pPr>
    </w:lvl>
    <w:lvl w:ilvl="7" w:tplc="08090019" w:tentative="1">
      <w:start w:val="1"/>
      <w:numFmt w:val="lowerLetter"/>
      <w:lvlText w:val="%8."/>
      <w:lvlJc w:val="left"/>
      <w:pPr>
        <w:ind w:left="5505" w:hanging="360"/>
      </w:pPr>
    </w:lvl>
    <w:lvl w:ilvl="8" w:tplc="0809001B" w:tentative="1">
      <w:start w:val="1"/>
      <w:numFmt w:val="lowerRoman"/>
      <w:lvlText w:val="%9."/>
      <w:lvlJc w:val="right"/>
      <w:pPr>
        <w:ind w:left="6225" w:hanging="180"/>
      </w:pPr>
    </w:lvl>
  </w:abstractNum>
  <w:abstractNum w:abstractNumId="6">
    <w:nsid w:val="1A3754A4"/>
    <w:multiLevelType w:val="hybridMultilevel"/>
    <w:tmpl w:val="5D1A3208"/>
    <w:lvl w:ilvl="0" w:tplc="01DEE400">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E474C9E"/>
    <w:multiLevelType w:val="multilevel"/>
    <w:tmpl w:val="3C7A8810"/>
    <w:lvl w:ilvl="0">
      <w:start w:val="1"/>
      <w:numFmt w:val="decimal"/>
      <w:lvlText w:val="%1"/>
      <w:lvlJc w:val="left"/>
      <w:pPr>
        <w:ind w:left="375" w:hanging="375"/>
      </w:pPr>
      <w:rPr>
        <w:rFonts w:hint="default"/>
      </w:rPr>
    </w:lvl>
    <w:lvl w:ilvl="1">
      <w:start w:val="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22E9029B"/>
    <w:multiLevelType w:val="multilevel"/>
    <w:tmpl w:val="5A74A44C"/>
    <w:lvl w:ilvl="0">
      <w:start w:val="2"/>
      <w:numFmt w:val="decimal"/>
      <w:lvlText w:val="%1."/>
      <w:lvlJc w:val="left"/>
      <w:pPr>
        <w:ind w:left="390" w:hanging="390"/>
      </w:pPr>
      <w:rPr>
        <w:rFonts w:hint="default"/>
      </w:rPr>
    </w:lvl>
    <w:lvl w:ilvl="1">
      <w:start w:val="3"/>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9">
    <w:nsid w:val="24767FCE"/>
    <w:multiLevelType w:val="hybridMultilevel"/>
    <w:tmpl w:val="A0C08538"/>
    <w:lvl w:ilvl="0" w:tplc="0809000B">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7A65875"/>
    <w:multiLevelType w:val="hybridMultilevel"/>
    <w:tmpl w:val="743ECBE8"/>
    <w:lvl w:ilvl="0" w:tplc="D8EEC33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83C5097"/>
    <w:multiLevelType w:val="hybridMultilevel"/>
    <w:tmpl w:val="5164D0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CF86F9E"/>
    <w:multiLevelType w:val="hybridMultilevel"/>
    <w:tmpl w:val="163A3716"/>
    <w:lvl w:ilvl="0" w:tplc="DCE4AD3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E984178"/>
    <w:multiLevelType w:val="multilevel"/>
    <w:tmpl w:val="AEAA53EA"/>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nsid w:val="2EDF58FD"/>
    <w:multiLevelType w:val="hybridMultilevel"/>
    <w:tmpl w:val="A16E67CC"/>
    <w:lvl w:ilvl="0" w:tplc="00065BC2">
      <w:start w:val="23"/>
      <w:numFmt w:val="decimal"/>
      <w:lvlText w:val="%1."/>
      <w:lvlJc w:val="left"/>
      <w:pPr>
        <w:ind w:left="1287" w:hanging="360"/>
      </w:pPr>
      <w:rPr>
        <w:rFonts w:hint="default"/>
        <w:sz w:val="24"/>
      </w:r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15">
    <w:nsid w:val="31996B54"/>
    <w:multiLevelType w:val="multilevel"/>
    <w:tmpl w:val="D49862D4"/>
    <w:lvl w:ilvl="0">
      <w:start w:val="1"/>
      <w:numFmt w:val="decimal"/>
      <w:lvlText w:val="%1."/>
      <w:lvlJc w:val="left"/>
      <w:pPr>
        <w:ind w:left="720" w:hanging="360"/>
      </w:pPr>
      <w:rPr>
        <w:rFonts w:hint="default"/>
        <w:sz w:val="24"/>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nsid w:val="33091BCF"/>
    <w:multiLevelType w:val="multilevel"/>
    <w:tmpl w:val="08AA9C8E"/>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nsid w:val="36906D35"/>
    <w:multiLevelType w:val="multilevel"/>
    <w:tmpl w:val="CEDC865C"/>
    <w:lvl w:ilvl="0">
      <w:start w:val="2"/>
      <w:numFmt w:val="decimal"/>
      <w:lvlText w:val="%1"/>
      <w:lvlJc w:val="left"/>
      <w:pPr>
        <w:ind w:left="480" w:hanging="480"/>
      </w:pPr>
      <w:rPr>
        <w:rFonts w:hint="default"/>
      </w:rPr>
    </w:lvl>
    <w:lvl w:ilvl="1">
      <w:start w:val="2"/>
      <w:numFmt w:val="decimal"/>
      <w:lvlText w:val="%1.%2"/>
      <w:lvlJc w:val="left"/>
      <w:pPr>
        <w:ind w:left="660" w:hanging="48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8">
    <w:nsid w:val="38A25658"/>
    <w:multiLevelType w:val="hybridMultilevel"/>
    <w:tmpl w:val="AD5AC5BE"/>
    <w:lvl w:ilvl="0" w:tplc="6E38F050">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42E04571"/>
    <w:multiLevelType w:val="multilevel"/>
    <w:tmpl w:val="CEDC865C"/>
    <w:lvl w:ilvl="0">
      <w:start w:val="2"/>
      <w:numFmt w:val="decimal"/>
      <w:lvlText w:val="%1"/>
      <w:lvlJc w:val="left"/>
      <w:pPr>
        <w:ind w:left="480" w:hanging="480"/>
      </w:pPr>
      <w:rPr>
        <w:rFonts w:hint="default"/>
      </w:rPr>
    </w:lvl>
    <w:lvl w:ilvl="1">
      <w:start w:val="2"/>
      <w:numFmt w:val="decimal"/>
      <w:lvlText w:val="%1.%2"/>
      <w:lvlJc w:val="left"/>
      <w:pPr>
        <w:ind w:left="660" w:hanging="48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0">
    <w:nsid w:val="4319669E"/>
    <w:multiLevelType w:val="multilevel"/>
    <w:tmpl w:val="F9AE5294"/>
    <w:lvl w:ilvl="0">
      <w:start w:val="2"/>
      <w:numFmt w:val="decimal"/>
      <w:lvlText w:val="%1."/>
      <w:lvlJc w:val="left"/>
      <w:pPr>
        <w:ind w:left="360" w:hanging="360"/>
      </w:pPr>
      <w:rPr>
        <w:rFonts w:hint="default"/>
      </w:rPr>
    </w:lvl>
    <w:lvl w:ilvl="1">
      <w:start w:val="3"/>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1">
    <w:nsid w:val="443A1F1F"/>
    <w:multiLevelType w:val="hybridMultilevel"/>
    <w:tmpl w:val="BC2EAB30"/>
    <w:lvl w:ilvl="0" w:tplc="8A2EAD1C">
      <w:start w:val="185"/>
      <w:numFmt w:val="bullet"/>
      <w:lvlText w:val=""/>
      <w:lvlJc w:val="left"/>
      <w:pPr>
        <w:ind w:left="720" w:hanging="360"/>
      </w:pPr>
      <w:rPr>
        <w:rFonts w:ascii="Symbol" w:eastAsiaTheme="minorHAns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81921DE"/>
    <w:multiLevelType w:val="multilevel"/>
    <w:tmpl w:val="AEAA53EA"/>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nsid w:val="539410FF"/>
    <w:multiLevelType w:val="multilevel"/>
    <w:tmpl w:val="998ADE84"/>
    <w:lvl w:ilvl="0">
      <w:start w:val="2"/>
      <w:numFmt w:val="decimal"/>
      <w:lvlText w:val="%1."/>
      <w:lvlJc w:val="left"/>
      <w:pPr>
        <w:ind w:left="360" w:hanging="360"/>
      </w:pPr>
      <w:rPr>
        <w:rFonts w:hint="default"/>
        <w:sz w:val="24"/>
      </w:rPr>
    </w:lvl>
    <w:lvl w:ilvl="1">
      <w:start w:val="3"/>
      <w:numFmt w:val="decimal"/>
      <w:lvlText w:val="%1.%2."/>
      <w:lvlJc w:val="left"/>
      <w:pPr>
        <w:ind w:left="360" w:hanging="360"/>
      </w:pPr>
      <w:rPr>
        <w:rFonts w:hint="default"/>
        <w:sz w:val="24"/>
      </w:rPr>
    </w:lvl>
    <w:lvl w:ilvl="2">
      <w:start w:val="1"/>
      <w:numFmt w:val="decimal"/>
      <w:lvlText w:val="%1.%2.%3."/>
      <w:lvlJc w:val="left"/>
      <w:pPr>
        <w:ind w:left="720" w:hanging="720"/>
      </w:pPr>
      <w:rPr>
        <w:rFonts w:hint="default"/>
        <w:sz w:val="24"/>
      </w:rPr>
    </w:lvl>
    <w:lvl w:ilvl="3">
      <w:start w:val="1"/>
      <w:numFmt w:val="decimal"/>
      <w:lvlText w:val="%1.%2.%3.%4."/>
      <w:lvlJc w:val="left"/>
      <w:pPr>
        <w:ind w:left="720" w:hanging="72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080" w:hanging="1080"/>
      </w:pPr>
      <w:rPr>
        <w:rFonts w:hint="default"/>
        <w:sz w:val="24"/>
      </w:rPr>
    </w:lvl>
    <w:lvl w:ilvl="6">
      <w:start w:val="1"/>
      <w:numFmt w:val="decimal"/>
      <w:lvlText w:val="%1.%2.%3.%4.%5.%6.%7."/>
      <w:lvlJc w:val="left"/>
      <w:pPr>
        <w:ind w:left="1440" w:hanging="1440"/>
      </w:pPr>
      <w:rPr>
        <w:rFonts w:hint="default"/>
        <w:sz w:val="24"/>
      </w:rPr>
    </w:lvl>
    <w:lvl w:ilvl="7">
      <w:start w:val="1"/>
      <w:numFmt w:val="decimal"/>
      <w:lvlText w:val="%1.%2.%3.%4.%5.%6.%7.%8."/>
      <w:lvlJc w:val="left"/>
      <w:pPr>
        <w:ind w:left="1440" w:hanging="1440"/>
      </w:pPr>
      <w:rPr>
        <w:rFonts w:hint="default"/>
        <w:sz w:val="24"/>
      </w:rPr>
    </w:lvl>
    <w:lvl w:ilvl="8">
      <w:start w:val="1"/>
      <w:numFmt w:val="decimal"/>
      <w:lvlText w:val="%1.%2.%3.%4.%5.%6.%7.%8.%9."/>
      <w:lvlJc w:val="left"/>
      <w:pPr>
        <w:ind w:left="1800" w:hanging="1800"/>
      </w:pPr>
      <w:rPr>
        <w:rFonts w:hint="default"/>
        <w:sz w:val="24"/>
      </w:rPr>
    </w:lvl>
  </w:abstractNum>
  <w:abstractNum w:abstractNumId="24">
    <w:nsid w:val="54D12DFF"/>
    <w:multiLevelType w:val="multilevel"/>
    <w:tmpl w:val="7FB495A2"/>
    <w:lvl w:ilvl="0">
      <w:start w:val="1"/>
      <w:numFmt w:val="decimal"/>
      <w:lvlText w:val="%1."/>
      <w:lvlJc w:val="left"/>
      <w:pPr>
        <w:ind w:left="540" w:hanging="540"/>
      </w:pPr>
      <w:rPr>
        <w:rFonts w:hint="default"/>
      </w:rPr>
    </w:lvl>
    <w:lvl w:ilvl="1">
      <w:start w:val="2"/>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25">
    <w:nsid w:val="655A02F6"/>
    <w:multiLevelType w:val="multilevel"/>
    <w:tmpl w:val="7FB495A2"/>
    <w:lvl w:ilvl="0">
      <w:start w:val="1"/>
      <w:numFmt w:val="decimal"/>
      <w:lvlText w:val="%1."/>
      <w:lvlJc w:val="left"/>
      <w:pPr>
        <w:ind w:left="540" w:hanging="540"/>
      </w:pPr>
      <w:rPr>
        <w:rFonts w:hint="default"/>
      </w:rPr>
    </w:lvl>
    <w:lvl w:ilvl="1">
      <w:start w:val="2"/>
      <w:numFmt w:val="decimal"/>
      <w:lvlText w:val="%1.%2."/>
      <w:lvlJc w:val="left"/>
      <w:pPr>
        <w:ind w:left="1260"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26">
    <w:nsid w:val="65FF32D5"/>
    <w:multiLevelType w:val="multilevel"/>
    <w:tmpl w:val="95A2F6D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B2F2830"/>
    <w:multiLevelType w:val="multilevel"/>
    <w:tmpl w:val="7FB495A2"/>
    <w:lvl w:ilvl="0">
      <w:start w:val="1"/>
      <w:numFmt w:val="decimal"/>
      <w:lvlText w:val="%1."/>
      <w:lvlJc w:val="left"/>
      <w:pPr>
        <w:ind w:left="540" w:hanging="540"/>
      </w:pPr>
      <w:rPr>
        <w:rFonts w:hint="default"/>
      </w:rPr>
    </w:lvl>
    <w:lvl w:ilvl="1">
      <w:start w:val="2"/>
      <w:numFmt w:val="decimal"/>
      <w:lvlText w:val="%1.%2."/>
      <w:lvlJc w:val="left"/>
      <w:pPr>
        <w:ind w:left="1260"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28">
    <w:nsid w:val="6DAC40AC"/>
    <w:multiLevelType w:val="multilevel"/>
    <w:tmpl w:val="CEDC865C"/>
    <w:lvl w:ilvl="0">
      <w:start w:val="2"/>
      <w:numFmt w:val="decimal"/>
      <w:lvlText w:val="%1"/>
      <w:lvlJc w:val="left"/>
      <w:pPr>
        <w:ind w:left="480" w:hanging="480"/>
      </w:pPr>
      <w:rPr>
        <w:rFonts w:hint="default"/>
      </w:rPr>
    </w:lvl>
    <w:lvl w:ilvl="1">
      <w:start w:val="2"/>
      <w:numFmt w:val="decimal"/>
      <w:lvlText w:val="%1.%2"/>
      <w:lvlJc w:val="left"/>
      <w:pPr>
        <w:ind w:left="660" w:hanging="48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9">
    <w:nsid w:val="74EF437F"/>
    <w:multiLevelType w:val="hybridMultilevel"/>
    <w:tmpl w:val="C5F01F9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5AA46E3"/>
    <w:multiLevelType w:val="multilevel"/>
    <w:tmpl w:val="D49862D4"/>
    <w:lvl w:ilvl="0">
      <w:start w:val="1"/>
      <w:numFmt w:val="decimal"/>
      <w:lvlText w:val="%1."/>
      <w:lvlJc w:val="left"/>
      <w:pPr>
        <w:ind w:left="720" w:hanging="360"/>
      </w:pPr>
      <w:rPr>
        <w:rFonts w:hint="default"/>
        <w:sz w:val="24"/>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nsid w:val="7B6A531C"/>
    <w:multiLevelType w:val="multilevel"/>
    <w:tmpl w:val="00C27870"/>
    <w:lvl w:ilvl="0">
      <w:start w:val="2"/>
      <w:numFmt w:val="decimal"/>
      <w:lvlText w:val="%1."/>
      <w:lvlJc w:val="left"/>
      <w:pPr>
        <w:ind w:left="540" w:hanging="540"/>
      </w:pPr>
      <w:rPr>
        <w:rFonts w:hint="default"/>
      </w:rPr>
    </w:lvl>
    <w:lvl w:ilvl="1">
      <w:start w:val="2"/>
      <w:numFmt w:val="decimal"/>
      <w:lvlText w:val="%1.%2."/>
      <w:lvlJc w:val="left"/>
      <w:pPr>
        <w:ind w:left="1260"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32">
    <w:nsid w:val="7C2153CB"/>
    <w:multiLevelType w:val="multilevel"/>
    <w:tmpl w:val="C2D05612"/>
    <w:lvl w:ilvl="0">
      <w:start w:val="2"/>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6"/>
  </w:num>
  <w:num w:numId="2">
    <w:abstractNumId w:val="18"/>
  </w:num>
  <w:num w:numId="3">
    <w:abstractNumId w:val="10"/>
  </w:num>
  <w:num w:numId="4">
    <w:abstractNumId w:val="11"/>
  </w:num>
  <w:num w:numId="5">
    <w:abstractNumId w:val="12"/>
  </w:num>
  <w:num w:numId="6">
    <w:abstractNumId w:val="0"/>
  </w:num>
  <w:num w:numId="7">
    <w:abstractNumId w:val="4"/>
  </w:num>
  <w:num w:numId="8">
    <w:abstractNumId w:val="14"/>
  </w:num>
  <w:num w:numId="9">
    <w:abstractNumId w:val="23"/>
  </w:num>
  <w:num w:numId="10">
    <w:abstractNumId w:val="3"/>
  </w:num>
  <w:num w:numId="11">
    <w:abstractNumId w:val="5"/>
  </w:num>
  <w:num w:numId="12">
    <w:abstractNumId w:val="30"/>
  </w:num>
  <w:num w:numId="13">
    <w:abstractNumId w:val="8"/>
  </w:num>
  <w:num w:numId="14">
    <w:abstractNumId w:val="20"/>
  </w:num>
  <w:num w:numId="15">
    <w:abstractNumId w:val="7"/>
  </w:num>
  <w:num w:numId="16">
    <w:abstractNumId w:val="25"/>
  </w:num>
  <w:num w:numId="17">
    <w:abstractNumId w:val="15"/>
  </w:num>
  <w:num w:numId="18">
    <w:abstractNumId w:val="13"/>
  </w:num>
  <w:num w:numId="19">
    <w:abstractNumId w:val="26"/>
  </w:num>
  <w:num w:numId="20">
    <w:abstractNumId w:val="22"/>
  </w:num>
  <w:num w:numId="21">
    <w:abstractNumId w:val="2"/>
  </w:num>
  <w:num w:numId="22">
    <w:abstractNumId w:val="16"/>
  </w:num>
  <w:num w:numId="23">
    <w:abstractNumId w:val="24"/>
  </w:num>
  <w:num w:numId="24">
    <w:abstractNumId w:val="29"/>
  </w:num>
  <w:num w:numId="25">
    <w:abstractNumId w:val="32"/>
  </w:num>
  <w:num w:numId="26">
    <w:abstractNumId w:val="9"/>
  </w:num>
  <w:num w:numId="27">
    <w:abstractNumId w:val="21"/>
  </w:num>
  <w:num w:numId="28">
    <w:abstractNumId w:val="31"/>
  </w:num>
  <w:num w:numId="29">
    <w:abstractNumId w:val="17"/>
  </w:num>
  <w:num w:numId="30">
    <w:abstractNumId w:val="27"/>
  </w:num>
  <w:num w:numId="31">
    <w:abstractNumId w:val="1"/>
  </w:num>
  <w:num w:numId="32">
    <w:abstractNumId w:val="19"/>
  </w:num>
  <w:num w:numId="33">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Erin">
    <w15:presenceInfo w15:providerId="AD" w15:userId="S-1-5-21-3267810332-1398234292-3245395258-213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20"/>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pdz5ff5auvzrzxe5feuxsevkxdx5fvzaa0ra&quot;&gt;FSA-Master_merged_references for write up&lt;record-ids&gt;&lt;item&gt;107&lt;/item&gt;&lt;item&gt;139&lt;/item&gt;&lt;item&gt;276&lt;/item&gt;&lt;item&gt;278&lt;/item&gt;&lt;item&gt;374&lt;/item&gt;&lt;item&gt;437&lt;/item&gt;&lt;item&gt;470&lt;/item&gt;&lt;item&gt;489&lt;/item&gt;&lt;item&gt;549&lt;/item&gt;&lt;item&gt;590&lt;/item&gt;&lt;item&gt;613&lt;/item&gt;&lt;item&gt;628&lt;/item&gt;&lt;item&gt;673&lt;/item&gt;&lt;item&gt;726&lt;/item&gt;&lt;item&gt;760&lt;/item&gt;&lt;item&gt;761&lt;/item&gt;&lt;item&gt;776&lt;/item&gt;&lt;item&gt;809&lt;/item&gt;&lt;item&gt;823&lt;/item&gt;&lt;item&gt;824&lt;/item&gt;&lt;item&gt;918&lt;/item&gt;&lt;item&gt;931&lt;/item&gt;&lt;item&gt;953&lt;/item&gt;&lt;item&gt;962&lt;/item&gt;&lt;item&gt;970&lt;/item&gt;&lt;item&gt;1143&lt;/item&gt;&lt;item&gt;1146&lt;/item&gt;&lt;item&gt;1154&lt;/item&gt;&lt;item&gt;1178&lt;/item&gt;&lt;item&gt;1237&lt;/item&gt;&lt;item&gt;1250&lt;/item&gt;&lt;item&gt;1289&lt;/item&gt;&lt;item&gt;1301&lt;/item&gt;&lt;item&gt;1310&lt;/item&gt;&lt;item&gt;1369&lt;/item&gt;&lt;item&gt;1392&lt;/item&gt;&lt;item&gt;1412&lt;/item&gt;&lt;item&gt;1433&lt;/item&gt;&lt;item&gt;1441&lt;/item&gt;&lt;item&gt;1474&lt;/item&gt;&lt;item&gt;1475&lt;/item&gt;&lt;item&gt;1491&lt;/item&gt;&lt;item&gt;1559&lt;/item&gt;&lt;item&gt;1565&lt;/item&gt;&lt;item&gt;1568&lt;/item&gt;&lt;item&gt;1575&lt;/item&gt;&lt;item&gt;1587&lt;/item&gt;&lt;item&gt;1663&lt;/item&gt;&lt;item&gt;1729&lt;/item&gt;&lt;item&gt;1768&lt;/item&gt;&lt;item&gt;2239&lt;/item&gt;&lt;item&gt;2290&lt;/item&gt;&lt;item&gt;2412&lt;/item&gt;&lt;item&gt;2440&lt;/item&gt;&lt;item&gt;3105&lt;/item&gt;&lt;item&gt;3295&lt;/item&gt;&lt;item&gt;3506&lt;/item&gt;&lt;item&gt;3629&lt;/item&gt;&lt;item&gt;3818&lt;/item&gt;&lt;item&gt;4069&lt;/item&gt;&lt;item&gt;4831&lt;/item&gt;&lt;item&gt;5795&lt;/item&gt;&lt;item&gt;6162&lt;/item&gt;&lt;item&gt;6697&lt;/item&gt;&lt;item&gt;8648&lt;/item&gt;&lt;item&gt;9178&lt;/item&gt;&lt;item&gt;9318&lt;/item&gt;&lt;item&gt;9392&lt;/item&gt;&lt;item&gt;9923&lt;/item&gt;&lt;item&gt;10706&lt;/item&gt;&lt;item&gt;16037&lt;/item&gt;&lt;item&gt;21586&lt;/item&gt;&lt;item&gt;28380&lt;/item&gt;&lt;item&gt;28381&lt;/item&gt;&lt;item&gt;29780&lt;/item&gt;&lt;/record-ids&gt;&lt;/item&gt;&lt;/Libraries&gt;"/>
  </w:docVars>
  <w:rsids>
    <w:rsidRoot w:val="00816720"/>
    <w:rsid w:val="0000273B"/>
    <w:rsid w:val="00004508"/>
    <w:rsid w:val="00004D5F"/>
    <w:rsid w:val="00006E54"/>
    <w:rsid w:val="000070F8"/>
    <w:rsid w:val="00010A32"/>
    <w:rsid w:val="000137F4"/>
    <w:rsid w:val="00013C7D"/>
    <w:rsid w:val="000147FE"/>
    <w:rsid w:val="000150D8"/>
    <w:rsid w:val="00020EA4"/>
    <w:rsid w:val="000228EA"/>
    <w:rsid w:val="00022B85"/>
    <w:rsid w:val="00023050"/>
    <w:rsid w:val="00027F4B"/>
    <w:rsid w:val="000343A3"/>
    <w:rsid w:val="00037482"/>
    <w:rsid w:val="00041939"/>
    <w:rsid w:val="000428EA"/>
    <w:rsid w:val="00042F1B"/>
    <w:rsid w:val="00044564"/>
    <w:rsid w:val="000454B7"/>
    <w:rsid w:val="00045798"/>
    <w:rsid w:val="00050E1F"/>
    <w:rsid w:val="00053E89"/>
    <w:rsid w:val="0005403F"/>
    <w:rsid w:val="00055481"/>
    <w:rsid w:val="0005700A"/>
    <w:rsid w:val="00076057"/>
    <w:rsid w:val="00076EDC"/>
    <w:rsid w:val="000774C1"/>
    <w:rsid w:val="000824D0"/>
    <w:rsid w:val="0008484F"/>
    <w:rsid w:val="000874A0"/>
    <w:rsid w:val="0009364D"/>
    <w:rsid w:val="000938AC"/>
    <w:rsid w:val="00094CC6"/>
    <w:rsid w:val="0009675C"/>
    <w:rsid w:val="0009727C"/>
    <w:rsid w:val="000A002D"/>
    <w:rsid w:val="000A3949"/>
    <w:rsid w:val="000A5E70"/>
    <w:rsid w:val="000A6964"/>
    <w:rsid w:val="000A6FE8"/>
    <w:rsid w:val="000B315B"/>
    <w:rsid w:val="000B51C1"/>
    <w:rsid w:val="000B6FFF"/>
    <w:rsid w:val="000B7F4B"/>
    <w:rsid w:val="000C0E9F"/>
    <w:rsid w:val="000D044C"/>
    <w:rsid w:val="000D4B7E"/>
    <w:rsid w:val="000E257B"/>
    <w:rsid w:val="000E34A1"/>
    <w:rsid w:val="000E3F0C"/>
    <w:rsid w:val="000F0B3A"/>
    <w:rsid w:val="000F31CE"/>
    <w:rsid w:val="000F4DB7"/>
    <w:rsid w:val="000F5E81"/>
    <w:rsid w:val="000F6AC2"/>
    <w:rsid w:val="00112199"/>
    <w:rsid w:val="001122BA"/>
    <w:rsid w:val="00113016"/>
    <w:rsid w:val="00114CB5"/>
    <w:rsid w:val="0011537E"/>
    <w:rsid w:val="00116314"/>
    <w:rsid w:val="00121FED"/>
    <w:rsid w:val="0013098A"/>
    <w:rsid w:val="00130D33"/>
    <w:rsid w:val="00132243"/>
    <w:rsid w:val="00137DFB"/>
    <w:rsid w:val="00137E93"/>
    <w:rsid w:val="00140A64"/>
    <w:rsid w:val="00140CF0"/>
    <w:rsid w:val="001465CD"/>
    <w:rsid w:val="00155A68"/>
    <w:rsid w:val="00161548"/>
    <w:rsid w:val="00162F14"/>
    <w:rsid w:val="00163C8C"/>
    <w:rsid w:val="0017156C"/>
    <w:rsid w:val="00174F94"/>
    <w:rsid w:val="00186582"/>
    <w:rsid w:val="001A44D6"/>
    <w:rsid w:val="001B4145"/>
    <w:rsid w:val="001C3BE1"/>
    <w:rsid w:val="001C5989"/>
    <w:rsid w:val="001C7C2B"/>
    <w:rsid w:val="001D4569"/>
    <w:rsid w:val="001D4B0C"/>
    <w:rsid w:val="001D5643"/>
    <w:rsid w:val="001E012B"/>
    <w:rsid w:val="001E2C1F"/>
    <w:rsid w:val="001E3F3F"/>
    <w:rsid w:val="001E4D9F"/>
    <w:rsid w:val="001E6BEB"/>
    <w:rsid w:val="001E7504"/>
    <w:rsid w:val="001E797A"/>
    <w:rsid w:val="001F4F52"/>
    <w:rsid w:val="00200A61"/>
    <w:rsid w:val="00203094"/>
    <w:rsid w:val="00203315"/>
    <w:rsid w:val="0020443A"/>
    <w:rsid w:val="002116B3"/>
    <w:rsid w:val="00211FAE"/>
    <w:rsid w:val="00214C5A"/>
    <w:rsid w:val="002168DA"/>
    <w:rsid w:val="00216D99"/>
    <w:rsid w:val="00217FEB"/>
    <w:rsid w:val="00220273"/>
    <w:rsid w:val="00222B88"/>
    <w:rsid w:val="00223271"/>
    <w:rsid w:val="00223F51"/>
    <w:rsid w:val="00224CF1"/>
    <w:rsid w:val="00224D94"/>
    <w:rsid w:val="0023259A"/>
    <w:rsid w:val="00233ADD"/>
    <w:rsid w:val="0023670A"/>
    <w:rsid w:val="00236EDE"/>
    <w:rsid w:val="002444E7"/>
    <w:rsid w:val="00244A3F"/>
    <w:rsid w:val="00244BFC"/>
    <w:rsid w:val="002505A7"/>
    <w:rsid w:val="00250E04"/>
    <w:rsid w:val="00254775"/>
    <w:rsid w:val="00264B5D"/>
    <w:rsid w:val="002707CE"/>
    <w:rsid w:val="002727B3"/>
    <w:rsid w:val="002732B9"/>
    <w:rsid w:val="00274996"/>
    <w:rsid w:val="00276741"/>
    <w:rsid w:val="00283B1C"/>
    <w:rsid w:val="00284575"/>
    <w:rsid w:val="00291DE2"/>
    <w:rsid w:val="00297067"/>
    <w:rsid w:val="002A027A"/>
    <w:rsid w:val="002A101F"/>
    <w:rsid w:val="002A29F2"/>
    <w:rsid w:val="002A495F"/>
    <w:rsid w:val="002B115B"/>
    <w:rsid w:val="002B215C"/>
    <w:rsid w:val="002B27EE"/>
    <w:rsid w:val="002B44DD"/>
    <w:rsid w:val="002C0500"/>
    <w:rsid w:val="002D24F8"/>
    <w:rsid w:val="002D344B"/>
    <w:rsid w:val="002D44C2"/>
    <w:rsid w:val="002D4EE0"/>
    <w:rsid w:val="002D58BD"/>
    <w:rsid w:val="002E2A30"/>
    <w:rsid w:val="002E3FB1"/>
    <w:rsid w:val="002E4498"/>
    <w:rsid w:val="002E54D2"/>
    <w:rsid w:val="002E60F3"/>
    <w:rsid w:val="002E6495"/>
    <w:rsid w:val="002E71C8"/>
    <w:rsid w:val="002E761F"/>
    <w:rsid w:val="002F1D16"/>
    <w:rsid w:val="002F441F"/>
    <w:rsid w:val="00304657"/>
    <w:rsid w:val="00304CC3"/>
    <w:rsid w:val="00305DAC"/>
    <w:rsid w:val="003079A2"/>
    <w:rsid w:val="00310B6C"/>
    <w:rsid w:val="003113DC"/>
    <w:rsid w:val="0031223D"/>
    <w:rsid w:val="003123B9"/>
    <w:rsid w:val="00312C3A"/>
    <w:rsid w:val="00312C63"/>
    <w:rsid w:val="00314B28"/>
    <w:rsid w:val="00320D1B"/>
    <w:rsid w:val="003211F9"/>
    <w:rsid w:val="0032167E"/>
    <w:rsid w:val="003222F8"/>
    <w:rsid w:val="003252CA"/>
    <w:rsid w:val="003257A7"/>
    <w:rsid w:val="0033055D"/>
    <w:rsid w:val="003421A3"/>
    <w:rsid w:val="00344510"/>
    <w:rsid w:val="00345222"/>
    <w:rsid w:val="00347552"/>
    <w:rsid w:val="003476EB"/>
    <w:rsid w:val="00350A74"/>
    <w:rsid w:val="003556AB"/>
    <w:rsid w:val="00356464"/>
    <w:rsid w:val="003573B9"/>
    <w:rsid w:val="00360C42"/>
    <w:rsid w:val="00363D07"/>
    <w:rsid w:val="00363EE8"/>
    <w:rsid w:val="0036491A"/>
    <w:rsid w:val="00364DF3"/>
    <w:rsid w:val="0037656D"/>
    <w:rsid w:val="00382084"/>
    <w:rsid w:val="003847BC"/>
    <w:rsid w:val="00384BFB"/>
    <w:rsid w:val="00384FC7"/>
    <w:rsid w:val="00386C30"/>
    <w:rsid w:val="0039003F"/>
    <w:rsid w:val="00393019"/>
    <w:rsid w:val="0039788B"/>
    <w:rsid w:val="003A0586"/>
    <w:rsid w:val="003A1605"/>
    <w:rsid w:val="003B3B07"/>
    <w:rsid w:val="003B4861"/>
    <w:rsid w:val="003C64BF"/>
    <w:rsid w:val="003C7788"/>
    <w:rsid w:val="003D1D8C"/>
    <w:rsid w:val="003D2016"/>
    <w:rsid w:val="003D4DFC"/>
    <w:rsid w:val="003D67CD"/>
    <w:rsid w:val="003E6F49"/>
    <w:rsid w:val="003E7EB4"/>
    <w:rsid w:val="003F136C"/>
    <w:rsid w:val="003F1C9E"/>
    <w:rsid w:val="003F2BC1"/>
    <w:rsid w:val="003F50D6"/>
    <w:rsid w:val="004012BE"/>
    <w:rsid w:val="00404243"/>
    <w:rsid w:val="004042AA"/>
    <w:rsid w:val="00410CD0"/>
    <w:rsid w:val="00412E5B"/>
    <w:rsid w:val="004150C0"/>
    <w:rsid w:val="00421572"/>
    <w:rsid w:val="00421C4B"/>
    <w:rsid w:val="004225FB"/>
    <w:rsid w:val="00424521"/>
    <w:rsid w:val="00425098"/>
    <w:rsid w:val="00426CE0"/>
    <w:rsid w:val="0042725E"/>
    <w:rsid w:val="0042731F"/>
    <w:rsid w:val="00427547"/>
    <w:rsid w:val="004314A8"/>
    <w:rsid w:val="004321C9"/>
    <w:rsid w:val="0043392E"/>
    <w:rsid w:val="00435129"/>
    <w:rsid w:val="00435B44"/>
    <w:rsid w:val="004367BE"/>
    <w:rsid w:val="00436EEB"/>
    <w:rsid w:val="004370EA"/>
    <w:rsid w:val="00437946"/>
    <w:rsid w:val="00443B78"/>
    <w:rsid w:val="00447185"/>
    <w:rsid w:val="00450224"/>
    <w:rsid w:val="00450538"/>
    <w:rsid w:val="00456894"/>
    <w:rsid w:val="00456A0A"/>
    <w:rsid w:val="00462544"/>
    <w:rsid w:val="00466043"/>
    <w:rsid w:val="00472427"/>
    <w:rsid w:val="00473CCA"/>
    <w:rsid w:val="004746DB"/>
    <w:rsid w:val="00484DA9"/>
    <w:rsid w:val="004908E8"/>
    <w:rsid w:val="00492796"/>
    <w:rsid w:val="00492B35"/>
    <w:rsid w:val="004954D6"/>
    <w:rsid w:val="00496BA1"/>
    <w:rsid w:val="0049712B"/>
    <w:rsid w:val="00497DA7"/>
    <w:rsid w:val="004A2486"/>
    <w:rsid w:val="004A360C"/>
    <w:rsid w:val="004A3AF0"/>
    <w:rsid w:val="004A52C9"/>
    <w:rsid w:val="004B022D"/>
    <w:rsid w:val="004B55F4"/>
    <w:rsid w:val="004C19A9"/>
    <w:rsid w:val="004C4006"/>
    <w:rsid w:val="004C49E1"/>
    <w:rsid w:val="004C684A"/>
    <w:rsid w:val="004D277D"/>
    <w:rsid w:val="004E1D6A"/>
    <w:rsid w:val="004E3FC0"/>
    <w:rsid w:val="004E5064"/>
    <w:rsid w:val="004E7A11"/>
    <w:rsid w:val="004F1A96"/>
    <w:rsid w:val="004F2447"/>
    <w:rsid w:val="004F4BE3"/>
    <w:rsid w:val="00500DBD"/>
    <w:rsid w:val="00500FDA"/>
    <w:rsid w:val="005028F5"/>
    <w:rsid w:val="00506E40"/>
    <w:rsid w:val="005072FA"/>
    <w:rsid w:val="00510531"/>
    <w:rsid w:val="00510E71"/>
    <w:rsid w:val="00514D5E"/>
    <w:rsid w:val="0051543E"/>
    <w:rsid w:val="0052238F"/>
    <w:rsid w:val="005229D2"/>
    <w:rsid w:val="0052339C"/>
    <w:rsid w:val="00525DC0"/>
    <w:rsid w:val="0053125A"/>
    <w:rsid w:val="005344EE"/>
    <w:rsid w:val="00535D09"/>
    <w:rsid w:val="00536D5B"/>
    <w:rsid w:val="00537B54"/>
    <w:rsid w:val="00543E9D"/>
    <w:rsid w:val="005444A8"/>
    <w:rsid w:val="005451DF"/>
    <w:rsid w:val="00545CF3"/>
    <w:rsid w:val="00546C25"/>
    <w:rsid w:val="0055169C"/>
    <w:rsid w:val="00555AAA"/>
    <w:rsid w:val="00555B64"/>
    <w:rsid w:val="0056135A"/>
    <w:rsid w:val="00563965"/>
    <w:rsid w:val="00564B3E"/>
    <w:rsid w:val="0056606D"/>
    <w:rsid w:val="005679BD"/>
    <w:rsid w:val="00570F65"/>
    <w:rsid w:val="005725FB"/>
    <w:rsid w:val="00573CDD"/>
    <w:rsid w:val="005745C4"/>
    <w:rsid w:val="005753E7"/>
    <w:rsid w:val="00583526"/>
    <w:rsid w:val="00591CCF"/>
    <w:rsid w:val="0059442D"/>
    <w:rsid w:val="00596EEA"/>
    <w:rsid w:val="005A21D7"/>
    <w:rsid w:val="005A2790"/>
    <w:rsid w:val="005A666C"/>
    <w:rsid w:val="005A6AD5"/>
    <w:rsid w:val="005A70B4"/>
    <w:rsid w:val="005B2444"/>
    <w:rsid w:val="005B381E"/>
    <w:rsid w:val="005B4864"/>
    <w:rsid w:val="005B4A4D"/>
    <w:rsid w:val="005B5931"/>
    <w:rsid w:val="005C6ACD"/>
    <w:rsid w:val="005D3493"/>
    <w:rsid w:val="005D48B7"/>
    <w:rsid w:val="005D5408"/>
    <w:rsid w:val="005D6746"/>
    <w:rsid w:val="005E0F7D"/>
    <w:rsid w:val="005E11D2"/>
    <w:rsid w:val="005E65FB"/>
    <w:rsid w:val="005E776D"/>
    <w:rsid w:val="005F30D5"/>
    <w:rsid w:val="005F3191"/>
    <w:rsid w:val="00605C68"/>
    <w:rsid w:val="00605FA7"/>
    <w:rsid w:val="006062C0"/>
    <w:rsid w:val="006164DF"/>
    <w:rsid w:val="00620218"/>
    <w:rsid w:val="00622ED7"/>
    <w:rsid w:val="0062513C"/>
    <w:rsid w:val="0063066F"/>
    <w:rsid w:val="00635745"/>
    <w:rsid w:val="00637174"/>
    <w:rsid w:val="0063733E"/>
    <w:rsid w:val="00637C04"/>
    <w:rsid w:val="0064483F"/>
    <w:rsid w:val="006478CF"/>
    <w:rsid w:val="00653663"/>
    <w:rsid w:val="00655F02"/>
    <w:rsid w:val="00661CCB"/>
    <w:rsid w:val="00663C8F"/>
    <w:rsid w:val="0066606D"/>
    <w:rsid w:val="00671F31"/>
    <w:rsid w:val="006720E9"/>
    <w:rsid w:val="0067264E"/>
    <w:rsid w:val="0067357B"/>
    <w:rsid w:val="00677958"/>
    <w:rsid w:val="00677ABE"/>
    <w:rsid w:val="006802FA"/>
    <w:rsid w:val="00680BFB"/>
    <w:rsid w:val="006829CD"/>
    <w:rsid w:val="00682C31"/>
    <w:rsid w:val="00684F04"/>
    <w:rsid w:val="006853E3"/>
    <w:rsid w:val="00685C9F"/>
    <w:rsid w:val="0069029E"/>
    <w:rsid w:val="00691EF6"/>
    <w:rsid w:val="00692DB0"/>
    <w:rsid w:val="00693E69"/>
    <w:rsid w:val="006A0ACD"/>
    <w:rsid w:val="006A2925"/>
    <w:rsid w:val="006A3184"/>
    <w:rsid w:val="006A3E2D"/>
    <w:rsid w:val="006B042B"/>
    <w:rsid w:val="006B4784"/>
    <w:rsid w:val="006B5B3C"/>
    <w:rsid w:val="006B67F3"/>
    <w:rsid w:val="006C123F"/>
    <w:rsid w:val="006C13BC"/>
    <w:rsid w:val="006C1AF4"/>
    <w:rsid w:val="006C5F21"/>
    <w:rsid w:val="006D0733"/>
    <w:rsid w:val="006D104D"/>
    <w:rsid w:val="006D143F"/>
    <w:rsid w:val="006D386B"/>
    <w:rsid w:val="006D4701"/>
    <w:rsid w:val="006D58F0"/>
    <w:rsid w:val="006D776B"/>
    <w:rsid w:val="006E2ACB"/>
    <w:rsid w:val="006E5CA5"/>
    <w:rsid w:val="006F0BAB"/>
    <w:rsid w:val="006F20E7"/>
    <w:rsid w:val="00700E92"/>
    <w:rsid w:val="007021D9"/>
    <w:rsid w:val="0070308F"/>
    <w:rsid w:val="00712B25"/>
    <w:rsid w:val="00713E97"/>
    <w:rsid w:val="007155B1"/>
    <w:rsid w:val="00717B27"/>
    <w:rsid w:val="007248A9"/>
    <w:rsid w:val="007268A8"/>
    <w:rsid w:val="00727B46"/>
    <w:rsid w:val="00731520"/>
    <w:rsid w:val="007323D9"/>
    <w:rsid w:val="00732791"/>
    <w:rsid w:val="00732C3B"/>
    <w:rsid w:val="00737D91"/>
    <w:rsid w:val="00742422"/>
    <w:rsid w:val="007427F5"/>
    <w:rsid w:val="007461ED"/>
    <w:rsid w:val="00747AEB"/>
    <w:rsid w:val="00756C24"/>
    <w:rsid w:val="00761774"/>
    <w:rsid w:val="00761E25"/>
    <w:rsid w:val="00762E4B"/>
    <w:rsid w:val="00764407"/>
    <w:rsid w:val="00764769"/>
    <w:rsid w:val="00767997"/>
    <w:rsid w:val="00770CE2"/>
    <w:rsid w:val="00773F95"/>
    <w:rsid w:val="007775CC"/>
    <w:rsid w:val="007834BD"/>
    <w:rsid w:val="007861A9"/>
    <w:rsid w:val="0078638D"/>
    <w:rsid w:val="00787302"/>
    <w:rsid w:val="00792BFF"/>
    <w:rsid w:val="007945A4"/>
    <w:rsid w:val="0079589D"/>
    <w:rsid w:val="007961FB"/>
    <w:rsid w:val="007A044B"/>
    <w:rsid w:val="007A4671"/>
    <w:rsid w:val="007B1F5D"/>
    <w:rsid w:val="007B31E6"/>
    <w:rsid w:val="007B6E79"/>
    <w:rsid w:val="007C355C"/>
    <w:rsid w:val="007D1056"/>
    <w:rsid w:val="007D3059"/>
    <w:rsid w:val="007D3CEB"/>
    <w:rsid w:val="007E0EAD"/>
    <w:rsid w:val="007E145C"/>
    <w:rsid w:val="007E16E2"/>
    <w:rsid w:val="007E2E99"/>
    <w:rsid w:val="007E666F"/>
    <w:rsid w:val="007F0623"/>
    <w:rsid w:val="007F11BE"/>
    <w:rsid w:val="007F4655"/>
    <w:rsid w:val="007F7D2C"/>
    <w:rsid w:val="00801019"/>
    <w:rsid w:val="008072F5"/>
    <w:rsid w:val="008115FA"/>
    <w:rsid w:val="00812DB3"/>
    <w:rsid w:val="00813BEC"/>
    <w:rsid w:val="00816720"/>
    <w:rsid w:val="008167B8"/>
    <w:rsid w:val="00817922"/>
    <w:rsid w:val="00820A67"/>
    <w:rsid w:val="00820B01"/>
    <w:rsid w:val="0083317C"/>
    <w:rsid w:val="00836568"/>
    <w:rsid w:val="008439D1"/>
    <w:rsid w:val="00845418"/>
    <w:rsid w:val="00845CE2"/>
    <w:rsid w:val="00851206"/>
    <w:rsid w:val="00851470"/>
    <w:rsid w:val="008524CC"/>
    <w:rsid w:val="0085301E"/>
    <w:rsid w:val="008556E8"/>
    <w:rsid w:val="00857138"/>
    <w:rsid w:val="00863C9C"/>
    <w:rsid w:val="00866124"/>
    <w:rsid w:val="00872908"/>
    <w:rsid w:val="008736D5"/>
    <w:rsid w:val="0088210B"/>
    <w:rsid w:val="008858CF"/>
    <w:rsid w:val="008859A4"/>
    <w:rsid w:val="00886786"/>
    <w:rsid w:val="00890583"/>
    <w:rsid w:val="00890E0E"/>
    <w:rsid w:val="00896B7F"/>
    <w:rsid w:val="008A482D"/>
    <w:rsid w:val="008A6726"/>
    <w:rsid w:val="008B1314"/>
    <w:rsid w:val="008B1483"/>
    <w:rsid w:val="008B1554"/>
    <w:rsid w:val="008B2B5D"/>
    <w:rsid w:val="008B4F30"/>
    <w:rsid w:val="008B5B47"/>
    <w:rsid w:val="008C2970"/>
    <w:rsid w:val="008C3EB1"/>
    <w:rsid w:val="008D3AAF"/>
    <w:rsid w:val="008D3B45"/>
    <w:rsid w:val="008D737F"/>
    <w:rsid w:val="008D7CF6"/>
    <w:rsid w:val="008E03E7"/>
    <w:rsid w:val="008E1C34"/>
    <w:rsid w:val="008E6630"/>
    <w:rsid w:val="008E68E3"/>
    <w:rsid w:val="008E731C"/>
    <w:rsid w:val="008F0F99"/>
    <w:rsid w:val="008F20AD"/>
    <w:rsid w:val="008F5C3B"/>
    <w:rsid w:val="008F786A"/>
    <w:rsid w:val="008F7B4F"/>
    <w:rsid w:val="009003DB"/>
    <w:rsid w:val="00905445"/>
    <w:rsid w:val="00907DBD"/>
    <w:rsid w:val="00910119"/>
    <w:rsid w:val="0091136D"/>
    <w:rsid w:val="0091169C"/>
    <w:rsid w:val="00912563"/>
    <w:rsid w:val="009202F0"/>
    <w:rsid w:val="00926F52"/>
    <w:rsid w:val="00930359"/>
    <w:rsid w:val="00932F26"/>
    <w:rsid w:val="00940F5E"/>
    <w:rsid w:val="00942794"/>
    <w:rsid w:val="0095032E"/>
    <w:rsid w:val="009509C8"/>
    <w:rsid w:val="009517AA"/>
    <w:rsid w:val="00953430"/>
    <w:rsid w:val="009535C9"/>
    <w:rsid w:val="009541FF"/>
    <w:rsid w:val="00960D05"/>
    <w:rsid w:val="009623E2"/>
    <w:rsid w:val="00964FA9"/>
    <w:rsid w:val="00965AE1"/>
    <w:rsid w:val="0097052B"/>
    <w:rsid w:val="00972D43"/>
    <w:rsid w:val="00974E47"/>
    <w:rsid w:val="0098146F"/>
    <w:rsid w:val="00983FD1"/>
    <w:rsid w:val="009851C4"/>
    <w:rsid w:val="00992798"/>
    <w:rsid w:val="00993005"/>
    <w:rsid w:val="009945AD"/>
    <w:rsid w:val="009973C0"/>
    <w:rsid w:val="009A01AA"/>
    <w:rsid w:val="009A3B1B"/>
    <w:rsid w:val="009A77F9"/>
    <w:rsid w:val="009A7C7A"/>
    <w:rsid w:val="009B07D6"/>
    <w:rsid w:val="009B20C9"/>
    <w:rsid w:val="009B53D2"/>
    <w:rsid w:val="009B5BE7"/>
    <w:rsid w:val="009B6386"/>
    <w:rsid w:val="009B7806"/>
    <w:rsid w:val="009C041D"/>
    <w:rsid w:val="009C09B2"/>
    <w:rsid w:val="009C3550"/>
    <w:rsid w:val="009D2351"/>
    <w:rsid w:val="009D2E22"/>
    <w:rsid w:val="009D5FA2"/>
    <w:rsid w:val="009D792A"/>
    <w:rsid w:val="009D7DAC"/>
    <w:rsid w:val="009E023B"/>
    <w:rsid w:val="009E0B4E"/>
    <w:rsid w:val="009E4869"/>
    <w:rsid w:val="009E5DFC"/>
    <w:rsid w:val="009E5FA8"/>
    <w:rsid w:val="009E6ABE"/>
    <w:rsid w:val="009E6CF2"/>
    <w:rsid w:val="009F0B3B"/>
    <w:rsid w:val="009F295A"/>
    <w:rsid w:val="009F5524"/>
    <w:rsid w:val="009F596D"/>
    <w:rsid w:val="009F675B"/>
    <w:rsid w:val="00A0094D"/>
    <w:rsid w:val="00A017E6"/>
    <w:rsid w:val="00A0209C"/>
    <w:rsid w:val="00A03D3F"/>
    <w:rsid w:val="00A05556"/>
    <w:rsid w:val="00A05E1F"/>
    <w:rsid w:val="00A1299F"/>
    <w:rsid w:val="00A129AB"/>
    <w:rsid w:val="00A15671"/>
    <w:rsid w:val="00A1580B"/>
    <w:rsid w:val="00A15E4D"/>
    <w:rsid w:val="00A20829"/>
    <w:rsid w:val="00A22822"/>
    <w:rsid w:val="00A26E82"/>
    <w:rsid w:val="00A2703F"/>
    <w:rsid w:val="00A27809"/>
    <w:rsid w:val="00A33D76"/>
    <w:rsid w:val="00A358A4"/>
    <w:rsid w:val="00A37B80"/>
    <w:rsid w:val="00A43653"/>
    <w:rsid w:val="00A44410"/>
    <w:rsid w:val="00A462F5"/>
    <w:rsid w:val="00A46E73"/>
    <w:rsid w:val="00A50B31"/>
    <w:rsid w:val="00A51A2F"/>
    <w:rsid w:val="00A51B5A"/>
    <w:rsid w:val="00A51DC7"/>
    <w:rsid w:val="00A544B2"/>
    <w:rsid w:val="00A54678"/>
    <w:rsid w:val="00A5736D"/>
    <w:rsid w:val="00A6144D"/>
    <w:rsid w:val="00A61945"/>
    <w:rsid w:val="00A62A34"/>
    <w:rsid w:val="00A70037"/>
    <w:rsid w:val="00A7090C"/>
    <w:rsid w:val="00A72AC5"/>
    <w:rsid w:val="00A73BA0"/>
    <w:rsid w:val="00A73F07"/>
    <w:rsid w:val="00A74D07"/>
    <w:rsid w:val="00A752A8"/>
    <w:rsid w:val="00A82F2D"/>
    <w:rsid w:val="00A833E4"/>
    <w:rsid w:val="00A8555B"/>
    <w:rsid w:val="00A923F3"/>
    <w:rsid w:val="00A9294F"/>
    <w:rsid w:val="00A93283"/>
    <w:rsid w:val="00A9610B"/>
    <w:rsid w:val="00A96826"/>
    <w:rsid w:val="00AA2F86"/>
    <w:rsid w:val="00AB0C75"/>
    <w:rsid w:val="00AB5D5F"/>
    <w:rsid w:val="00AB600E"/>
    <w:rsid w:val="00AC239D"/>
    <w:rsid w:val="00AC3296"/>
    <w:rsid w:val="00AC3A17"/>
    <w:rsid w:val="00AC4E3D"/>
    <w:rsid w:val="00AD0CA2"/>
    <w:rsid w:val="00AD374A"/>
    <w:rsid w:val="00AD6AEA"/>
    <w:rsid w:val="00AD6D36"/>
    <w:rsid w:val="00AE0DBE"/>
    <w:rsid w:val="00AE16BA"/>
    <w:rsid w:val="00AE75F6"/>
    <w:rsid w:val="00AE7AF7"/>
    <w:rsid w:val="00AE7B4B"/>
    <w:rsid w:val="00AF10C6"/>
    <w:rsid w:val="00AF1FF4"/>
    <w:rsid w:val="00AF3D95"/>
    <w:rsid w:val="00AF5C13"/>
    <w:rsid w:val="00AF6CE4"/>
    <w:rsid w:val="00AF6E72"/>
    <w:rsid w:val="00AF797F"/>
    <w:rsid w:val="00B00EE1"/>
    <w:rsid w:val="00B0272B"/>
    <w:rsid w:val="00B152C6"/>
    <w:rsid w:val="00B15C63"/>
    <w:rsid w:val="00B21767"/>
    <w:rsid w:val="00B319C9"/>
    <w:rsid w:val="00B3289A"/>
    <w:rsid w:val="00B34380"/>
    <w:rsid w:val="00B35DBE"/>
    <w:rsid w:val="00B416AB"/>
    <w:rsid w:val="00B41752"/>
    <w:rsid w:val="00B44B3C"/>
    <w:rsid w:val="00B466D0"/>
    <w:rsid w:val="00B54773"/>
    <w:rsid w:val="00B54F99"/>
    <w:rsid w:val="00B554E8"/>
    <w:rsid w:val="00B5609B"/>
    <w:rsid w:val="00B57397"/>
    <w:rsid w:val="00B6382F"/>
    <w:rsid w:val="00B6749C"/>
    <w:rsid w:val="00B67F75"/>
    <w:rsid w:val="00B71D4B"/>
    <w:rsid w:val="00B726B7"/>
    <w:rsid w:val="00B77288"/>
    <w:rsid w:val="00B80E5B"/>
    <w:rsid w:val="00B82136"/>
    <w:rsid w:val="00B83274"/>
    <w:rsid w:val="00B85C41"/>
    <w:rsid w:val="00B862B9"/>
    <w:rsid w:val="00B87E5D"/>
    <w:rsid w:val="00B934CD"/>
    <w:rsid w:val="00B93DFB"/>
    <w:rsid w:val="00B9570E"/>
    <w:rsid w:val="00B97BD8"/>
    <w:rsid w:val="00BA00EA"/>
    <w:rsid w:val="00BA19F5"/>
    <w:rsid w:val="00BA1EC9"/>
    <w:rsid w:val="00BA27EF"/>
    <w:rsid w:val="00BB2174"/>
    <w:rsid w:val="00BB6D2D"/>
    <w:rsid w:val="00BB7DEC"/>
    <w:rsid w:val="00BC18F9"/>
    <w:rsid w:val="00BC388E"/>
    <w:rsid w:val="00BC47FF"/>
    <w:rsid w:val="00BD02E2"/>
    <w:rsid w:val="00BD5319"/>
    <w:rsid w:val="00BE1D94"/>
    <w:rsid w:val="00BE3546"/>
    <w:rsid w:val="00BE37FC"/>
    <w:rsid w:val="00BE4C4E"/>
    <w:rsid w:val="00BE557E"/>
    <w:rsid w:val="00BE5C42"/>
    <w:rsid w:val="00BF237D"/>
    <w:rsid w:val="00BF53F3"/>
    <w:rsid w:val="00C0198C"/>
    <w:rsid w:val="00C03EF3"/>
    <w:rsid w:val="00C05A2F"/>
    <w:rsid w:val="00C0736C"/>
    <w:rsid w:val="00C07B50"/>
    <w:rsid w:val="00C11922"/>
    <w:rsid w:val="00C133EA"/>
    <w:rsid w:val="00C15144"/>
    <w:rsid w:val="00C16F21"/>
    <w:rsid w:val="00C16F43"/>
    <w:rsid w:val="00C179F4"/>
    <w:rsid w:val="00C22740"/>
    <w:rsid w:val="00C23576"/>
    <w:rsid w:val="00C239D6"/>
    <w:rsid w:val="00C23D6D"/>
    <w:rsid w:val="00C248FF"/>
    <w:rsid w:val="00C24C75"/>
    <w:rsid w:val="00C25F93"/>
    <w:rsid w:val="00C26070"/>
    <w:rsid w:val="00C26FC4"/>
    <w:rsid w:val="00C331F5"/>
    <w:rsid w:val="00C34ABA"/>
    <w:rsid w:val="00C36775"/>
    <w:rsid w:val="00C36D5E"/>
    <w:rsid w:val="00C413D7"/>
    <w:rsid w:val="00C41AEE"/>
    <w:rsid w:val="00C41F3C"/>
    <w:rsid w:val="00C451C3"/>
    <w:rsid w:val="00C525C9"/>
    <w:rsid w:val="00C54C5F"/>
    <w:rsid w:val="00C5600C"/>
    <w:rsid w:val="00C61B3E"/>
    <w:rsid w:val="00C61D2E"/>
    <w:rsid w:val="00C628DA"/>
    <w:rsid w:val="00C63D8B"/>
    <w:rsid w:val="00C64092"/>
    <w:rsid w:val="00C653FA"/>
    <w:rsid w:val="00C66D92"/>
    <w:rsid w:val="00C709BF"/>
    <w:rsid w:val="00C77EF6"/>
    <w:rsid w:val="00C84686"/>
    <w:rsid w:val="00C84C54"/>
    <w:rsid w:val="00C94D74"/>
    <w:rsid w:val="00CA4BF8"/>
    <w:rsid w:val="00CA4D45"/>
    <w:rsid w:val="00CA7EF8"/>
    <w:rsid w:val="00CB0DD9"/>
    <w:rsid w:val="00CB3147"/>
    <w:rsid w:val="00CB40CF"/>
    <w:rsid w:val="00CB63BA"/>
    <w:rsid w:val="00CB7D42"/>
    <w:rsid w:val="00CC03DE"/>
    <w:rsid w:val="00CC1986"/>
    <w:rsid w:val="00CC1E43"/>
    <w:rsid w:val="00CC251C"/>
    <w:rsid w:val="00CC6270"/>
    <w:rsid w:val="00CC787C"/>
    <w:rsid w:val="00CD26DB"/>
    <w:rsid w:val="00CD438A"/>
    <w:rsid w:val="00CD6830"/>
    <w:rsid w:val="00CE7AA7"/>
    <w:rsid w:val="00CF049A"/>
    <w:rsid w:val="00CF2267"/>
    <w:rsid w:val="00CF32C0"/>
    <w:rsid w:val="00CF4C0F"/>
    <w:rsid w:val="00D06B08"/>
    <w:rsid w:val="00D10C87"/>
    <w:rsid w:val="00D119B8"/>
    <w:rsid w:val="00D12A74"/>
    <w:rsid w:val="00D12BD7"/>
    <w:rsid w:val="00D12DD3"/>
    <w:rsid w:val="00D13A24"/>
    <w:rsid w:val="00D14718"/>
    <w:rsid w:val="00D15781"/>
    <w:rsid w:val="00D159F2"/>
    <w:rsid w:val="00D15CD8"/>
    <w:rsid w:val="00D1748E"/>
    <w:rsid w:val="00D2348B"/>
    <w:rsid w:val="00D2603D"/>
    <w:rsid w:val="00D31359"/>
    <w:rsid w:val="00D42E5F"/>
    <w:rsid w:val="00D46D3B"/>
    <w:rsid w:val="00D47EFF"/>
    <w:rsid w:val="00D5435B"/>
    <w:rsid w:val="00D55122"/>
    <w:rsid w:val="00D567D5"/>
    <w:rsid w:val="00D75C4C"/>
    <w:rsid w:val="00D77532"/>
    <w:rsid w:val="00D801C2"/>
    <w:rsid w:val="00D82D4F"/>
    <w:rsid w:val="00D84E29"/>
    <w:rsid w:val="00D91251"/>
    <w:rsid w:val="00D95EC5"/>
    <w:rsid w:val="00DA13F2"/>
    <w:rsid w:val="00DA2753"/>
    <w:rsid w:val="00DA2B59"/>
    <w:rsid w:val="00DA3980"/>
    <w:rsid w:val="00DA4926"/>
    <w:rsid w:val="00DB026F"/>
    <w:rsid w:val="00DB3503"/>
    <w:rsid w:val="00DB3716"/>
    <w:rsid w:val="00DB786B"/>
    <w:rsid w:val="00DC0C9D"/>
    <w:rsid w:val="00DC1D28"/>
    <w:rsid w:val="00DC5480"/>
    <w:rsid w:val="00DC7643"/>
    <w:rsid w:val="00DC7AC2"/>
    <w:rsid w:val="00DD468C"/>
    <w:rsid w:val="00DE04F4"/>
    <w:rsid w:val="00DE277F"/>
    <w:rsid w:val="00DE4236"/>
    <w:rsid w:val="00DE6BFB"/>
    <w:rsid w:val="00DF19F9"/>
    <w:rsid w:val="00DF3374"/>
    <w:rsid w:val="00DF3ED7"/>
    <w:rsid w:val="00DF4246"/>
    <w:rsid w:val="00DF7435"/>
    <w:rsid w:val="00DF77AA"/>
    <w:rsid w:val="00E00BF5"/>
    <w:rsid w:val="00E036CC"/>
    <w:rsid w:val="00E04D61"/>
    <w:rsid w:val="00E06935"/>
    <w:rsid w:val="00E11B2A"/>
    <w:rsid w:val="00E1330F"/>
    <w:rsid w:val="00E16007"/>
    <w:rsid w:val="00E16FB2"/>
    <w:rsid w:val="00E22A5B"/>
    <w:rsid w:val="00E24C33"/>
    <w:rsid w:val="00E30FBB"/>
    <w:rsid w:val="00E336D4"/>
    <w:rsid w:val="00E36421"/>
    <w:rsid w:val="00E40A0F"/>
    <w:rsid w:val="00E4139A"/>
    <w:rsid w:val="00E43BA4"/>
    <w:rsid w:val="00E45EF5"/>
    <w:rsid w:val="00E46A2F"/>
    <w:rsid w:val="00E504D6"/>
    <w:rsid w:val="00E531A8"/>
    <w:rsid w:val="00E54CC2"/>
    <w:rsid w:val="00E55266"/>
    <w:rsid w:val="00E55439"/>
    <w:rsid w:val="00E56505"/>
    <w:rsid w:val="00E57627"/>
    <w:rsid w:val="00E6181F"/>
    <w:rsid w:val="00E623BC"/>
    <w:rsid w:val="00E66650"/>
    <w:rsid w:val="00E72257"/>
    <w:rsid w:val="00E73AF5"/>
    <w:rsid w:val="00E73CA9"/>
    <w:rsid w:val="00E75689"/>
    <w:rsid w:val="00E81CAF"/>
    <w:rsid w:val="00E8548F"/>
    <w:rsid w:val="00E95A2D"/>
    <w:rsid w:val="00E96386"/>
    <w:rsid w:val="00EA2D37"/>
    <w:rsid w:val="00EA47D1"/>
    <w:rsid w:val="00EA6254"/>
    <w:rsid w:val="00EB0451"/>
    <w:rsid w:val="00EB0D87"/>
    <w:rsid w:val="00EB392D"/>
    <w:rsid w:val="00EB50CB"/>
    <w:rsid w:val="00EC00B2"/>
    <w:rsid w:val="00EC133A"/>
    <w:rsid w:val="00EC33C8"/>
    <w:rsid w:val="00EC36B0"/>
    <w:rsid w:val="00ED14EC"/>
    <w:rsid w:val="00ED2232"/>
    <w:rsid w:val="00ED3ED1"/>
    <w:rsid w:val="00ED7BE6"/>
    <w:rsid w:val="00EE4252"/>
    <w:rsid w:val="00EE4930"/>
    <w:rsid w:val="00EE5464"/>
    <w:rsid w:val="00EE5F77"/>
    <w:rsid w:val="00EF003D"/>
    <w:rsid w:val="00EF1380"/>
    <w:rsid w:val="00EF15AB"/>
    <w:rsid w:val="00EF1BD5"/>
    <w:rsid w:val="00EF580B"/>
    <w:rsid w:val="00EF5EEB"/>
    <w:rsid w:val="00EF63EE"/>
    <w:rsid w:val="00EF67C8"/>
    <w:rsid w:val="00F02550"/>
    <w:rsid w:val="00F02DFF"/>
    <w:rsid w:val="00F0413D"/>
    <w:rsid w:val="00F12A1D"/>
    <w:rsid w:val="00F1362C"/>
    <w:rsid w:val="00F15F93"/>
    <w:rsid w:val="00F16267"/>
    <w:rsid w:val="00F208FC"/>
    <w:rsid w:val="00F219EF"/>
    <w:rsid w:val="00F23E36"/>
    <w:rsid w:val="00F23E3A"/>
    <w:rsid w:val="00F247F1"/>
    <w:rsid w:val="00F25880"/>
    <w:rsid w:val="00F27102"/>
    <w:rsid w:val="00F30765"/>
    <w:rsid w:val="00F31CE3"/>
    <w:rsid w:val="00F44B26"/>
    <w:rsid w:val="00F51E90"/>
    <w:rsid w:val="00F57297"/>
    <w:rsid w:val="00F5737E"/>
    <w:rsid w:val="00F6035A"/>
    <w:rsid w:val="00F606FC"/>
    <w:rsid w:val="00F6747C"/>
    <w:rsid w:val="00F70141"/>
    <w:rsid w:val="00F7018E"/>
    <w:rsid w:val="00F73A3E"/>
    <w:rsid w:val="00F74666"/>
    <w:rsid w:val="00F76D51"/>
    <w:rsid w:val="00F77AF3"/>
    <w:rsid w:val="00F82A24"/>
    <w:rsid w:val="00F84CF7"/>
    <w:rsid w:val="00F86BAA"/>
    <w:rsid w:val="00F913DB"/>
    <w:rsid w:val="00FA0CE5"/>
    <w:rsid w:val="00FA0D5A"/>
    <w:rsid w:val="00FA1B89"/>
    <w:rsid w:val="00FA6621"/>
    <w:rsid w:val="00FA7BB5"/>
    <w:rsid w:val="00FB0959"/>
    <w:rsid w:val="00FC12EA"/>
    <w:rsid w:val="00FC4347"/>
    <w:rsid w:val="00FC5E60"/>
    <w:rsid w:val="00FD0881"/>
    <w:rsid w:val="00FD090A"/>
    <w:rsid w:val="00FD0FD1"/>
    <w:rsid w:val="00FD21CE"/>
    <w:rsid w:val="00FD25FD"/>
    <w:rsid w:val="00FD3664"/>
    <w:rsid w:val="00FD5136"/>
    <w:rsid w:val="00FD5B84"/>
    <w:rsid w:val="00FD6D55"/>
    <w:rsid w:val="00FD73AC"/>
    <w:rsid w:val="00FE0DEA"/>
    <w:rsid w:val="00FE392A"/>
    <w:rsid w:val="00FE3B4B"/>
    <w:rsid w:val="00FE7E13"/>
    <w:rsid w:val="00FF1619"/>
    <w:rsid w:val="00FF31AA"/>
    <w:rsid w:val="00FF4045"/>
    <w:rsid w:val="00FF62B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DA382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3D3F"/>
  </w:style>
  <w:style w:type="paragraph" w:styleId="Heading1">
    <w:name w:val="heading 1"/>
    <w:basedOn w:val="Normal"/>
    <w:next w:val="Normal"/>
    <w:link w:val="Heading1Char"/>
    <w:uiPriority w:val="9"/>
    <w:qFormat/>
    <w:rsid w:val="00C6409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6409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6409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167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16720"/>
    <w:rPr>
      <w:rFonts w:ascii="Tahoma" w:hAnsi="Tahoma" w:cs="Tahoma"/>
      <w:sz w:val="16"/>
      <w:szCs w:val="16"/>
    </w:rPr>
  </w:style>
  <w:style w:type="table" w:styleId="TableGrid">
    <w:name w:val="Table Grid"/>
    <w:basedOn w:val="TableNormal"/>
    <w:uiPriority w:val="59"/>
    <w:rsid w:val="0081672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816720"/>
    <w:rPr>
      <w:sz w:val="16"/>
      <w:szCs w:val="16"/>
    </w:rPr>
  </w:style>
  <w:style w:type="paragraph" w:styleId="CommentText">
    <w:name w:val="annotation text"/>
    <w:basedOn w:val="Normal"/>
    <w:link w:val="CommentTextChar"/>
    <w:uiPriority w:val="99"/>
    <w:semiHidden/>
    <w:unhideWhenUsed/>
    <w:rsid w:val="00816720"/>
    <w:pPr>
      <w:spacing w:line="240" w:lineRule="auto"/>
    </w:pPr>
    <w:rPr>
      <w:sz w:val="20"/>
      <w:szCs w:val="20"/>
    </w:rPr>
  </w:style>
  <w:style w:type="character" w:customStyle="1" w:styleId="CommentTextChar">
    <w:name w:val="Comment Text Char"/>
    <w:basedOn w:val="DefaultParagraphFont"/>
    <w:link w:val="CommentText"/>
    <w:uiPriority w:val="99"/>
    <w:semiHidden/>
    <w:rsid w:val="00816720"/>
    <w:rPr>
      <w:sz w:val="20"/>
      <w:szCs w:val="20"/>
    </w:rPr>
  </w:style>
  <w:style w:type="paragraph" w:styleId="ListParagraph">
    <w:name w:val="List Paragraph"/>
    <w:basedOn w:val="Normal"/>
    <w:uiPriority w:val="34"/>
    <w:qFormat/>
    <w:rsid w:val="00B93DFB"/>
    <w:pPr>
      <w:ind w:left="720"/>
      <w:contextualSpacing/>
    </w:pPr>
  </w:style>
  <w:style w:type="paragraph" w:styleId="Header">
    <w:name w:val="header"/>
    <w:basedOn w:val="Normal"/>
    <w:link w:val="HeaderChar"/>
    <w:uiPriority w:val="99"/>
    <w:unhideWhenUsed/>
    <w:rsid w:val="00B71D4B"/>
    <w:pPr>
      <w:tabs>
        <w:tab w:val="center" w:pos="4513"/>
        <w:tab w:val="right" w:pos="9026"/>
      </w:tabs>
      <w:spacing w:after="0" w:line="240" w:lineRule="auto"/>
    </w:pPr>
  </w:style>
  <w:style w:type="character" w:customStyle="1" w:styleId="HeaderChar">
    <w:name w:val="Header Char"/>
    <w:basedOn w:val="DefaultParagraphFont"/>
    <w:link w:val="Header"/>
    <w:uiPriority w:val="99"/>
    <w:rsid w:val="00B71D4B"/>
  </w:style>
  <w:style w:type="paragraph" w:styleId="Footer">
    <w:name w:val="footer"/>
    <w:basedOn w:val="Normal"/>
    <w:link w:val="FooterChar"/>
    <w:uiPriority w:val="99"/>
    <w:unhideWhenUsed/>
    <w:rsid w:val="00B71D4B"/>
    <w:pPr>
      <w:tabs>
        <w:tab w:val="center" w:pos="4513"/>
        <w:tab w:val="right" w:pos="9026"/>
      </w:tabs>
      <w:spacing w:after="0" w:line="240" w:lineRule="auto"/>
    </w:pPr>
  </w:style>
  <w:style w:type="character" w:customStyle="1" w:styleId="FooterChar">
    <w:name w:val="Footer Char"/>
    <w:basedOn w:val="DefaultParagraphFont"/>
    <w:link w:val="Footer"/>
    <w:uiPriority w:val="99"/>
    <w:rsid w:val="00B71D4B"/>
  </w:style>
  <w:style w:type="character" w:customStyle="1" w:styleId="unnamedstyle2000007char">
    <w:name w:val="unnamedstyle2000007__char"/>
    <w:rsid w:val="007A044B"/>
  </w:style>
  <w:style w:type="character" w:customStyle="1" w:styleId="Heading1Char">
    <w:name w:val="Heading 1 Char"/>
    <w:basedOn w:val="DefaultParagraphFont"/>
    <w:link w:val="Heading1"/>
    <w:uiPriority w:val="9"/>
    <w:rsid w:val="00C64092"/>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C64092"/>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C64092"/>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semiHidden/>
    <w:unhideWhenUsed/>
    <w:qFormat/>
    <w:rsid w:val="00C64092"/>
    <w:pPr>
      <w:outlineLvl w:val="9"/>
    </w:pPr>
    <w:rPr>
      <w:lang w:val="en-US" w:eastAsia="ja-JP"/>
    </w:rPr>
  </w:style>
  <w:style w:type="paragraph" w:styleId="TOC1">
    <w:name w:val="toc 1"/>
    <w:basedOn w:val="Normal"/>
    <w:next w:val="Normal"/>
    <w:autoRedefine/>
    <w:uiPriority w:val="39"/>
    <w:unhideWhenUsed/>
    <w:qFormat/>
    <w:rsid w:val="005E0F7D"/>
    <w:pPr>
      <w:tabs>
        <w:tab w:val="left" w:pos="440"/>
        <w:tab w:val="right" w:leader="dot" w:pos="9360"/>
      </w:tabs>
      <w:spacing w:before="40" w:after="40" w:line="360" w:lineRule="auto"/>
    </w:pPr>
    <w:rPr>
      <w:rFonts w:cstheme="minorHAnsi"/>
      <w:b/>
      <w:bCs/>
      <w:caps/>
      <w:sz w:val="20"/>
      <w:szCs w:val="20"/>
    </w:rPr>
  </w:style>
  <w:style w:type="paragraph" w:styleId="TOC2">
    <w:name w:val="toc 2"/>
    <w:basedOn w:val="Normal"/>
    <w:next w:val="Normal"/>
    <w:autoRedefine/>
    <w:uiPriority w:val="39"/>
    <w:unhideWhenUsed/>
    <w:qFormat/>
    <w:rsid w:val="00421C4B"/>
    <w:pPr>
      <w:tabs>
        <w:tab w:val="left" w:pos="880"/>
        <w:tab w:val="right" w:leader="dot" w:pos="9090"/>
        <w:tab w:val="right" w:leader="dot" w:pos="9360"/>
      </w:tabs>
      <w:spacing w:before="40" w:after="40" w:line="360" w:lineRule="auto"/>
      <w:ind w:left="221"/>
    </w:pPr>
    <w:rPr>
      <w:rFonts w:cstheme="minorHAnsi"/>
      <w:smallCaps/>
      <w:sz w:val="20"/>
      <w:szCs w:val="20"/>
    </w:rPr>
  </w:style>
  <w:style w:type="paragraph" w:styleId="TOC3">
    <w:name w:val="toc 3"/>
    <w:basedOn w:val="Normal"/>
    <w:next w:val="Normal"/>
    <w:autoRedefine/>
    <w:uiPriority w:val="39"/>
    <w:unhideWhenUsed/>
    <w:qFormat/>
    <w:rsid w:val="00C24C75"/>
    <w:pPr>
      <w:spacing w:after="0"/>
      <w:ind w:left="440"/>
    </w:pPr>
    <w:rPr>
      <w:rFonts w:cstheme="minorHAnsi"/>
      <w:i/>
      <w:iCs/>
      <w:sz w:val="20"/>
      <w:szCs w:val="20"/>
    </w:rPr>
  </w:style>
  <w:style w:type="character" w:styleId="Hyperlink">
    <w:name w:val="Hyperlink"/>
    <w:basedOn w:val="DefaultParagraphFont"/>
    <w:uiPriority w:val="99"/>
    <w:unhideWhenUsed/>
    <w:rsid w:val="00C64092"/>
    <w:rPr>
      <w:color w:val="0000FF" w:themeColor="hyperlink"/>
      <w:u w:val="single"/>
    </w:rPr>
  </w:style>
  <w:style w:type="paragraph" w:styleId="Caption">
    <w:name w:val="caption"/>
    <w:basedOn w:val="Normal"/>
    <w:next w:val="Normal"/>
    <w:uiPriority w:val="35"/>
    <w:unhideWhenUsed/>
    <w:qFormat/>
    <w:rsid w:val="006D104D"/>
    <w:pPr>
      <w:spacing w:line="240" w:lineRule="auto"/>
    </w:pPr>
    <w:rPr>
      <w:b/>
      <w:bCs/>
      <w:color w:val="4F81BD" w:themeColor="accent1"/>
      <w:sz w:val="18"/>
      <w:szCs w:val="18"/>
    </w:rPr>
  </w:style>
  <w:style w:type="paragraph" w:styleId="TableofFigures">
    <w:name w:val="table of figures"/>
    <w:basedOn w:val="Normal"/>
    <w:next w:val="Normal"/>
    <w:uiPriority w:val="99"/>
    <w:unhideWhenUsed/>
    <w:rsid w:val="005072FA"/>
    <w:pPr>
      <w:spacing w:after="0"/>
    </w:pPr>
  </w:style>
  <w:style w:type="paragraph" w:styleId="HTMLPreformatted">
    <w:name w:val="HTML Preformatted"/>
    <w:basedOn w:val="Normal"/>
    <w:link w:val="HTMLPreformattedChar"/>
    <w:uiPriority w:val="99"/>
    <w:unhideWhenUsed/>
    <w:rsid w:val="00EC36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EC36B0"/>
    <w:rPr>
      <w:rFonts w:ascii="Courier New" w:eastAsia="Times New Roman" w:hAnsi="Courier New" w:cs="Courier New"/>
      <w:sz w:val="20"/>
      <w:szCs w:val="20"/>
      <w:lang w:eastAsia="en-GB"/>
    </w:rPr>
  </w:style>
  <w:style w:type="paragraph" w:styleId="TOC4">
    <w:name w:val="toc 4"/>
    <w:basedOn w:val="Normal"/>
    <w:next w:val="Normal"/>
    <w:autoRedefine/>
    <w:uiPriority w:val="39"/>
    <w:unhideWhenUsed/>
    <w:rsid w:val="00EF1380"/>
    <w:pPr>
      <w:spacing w:after="0"/>
      <w:ind w:left="660"/>
    </w:pPr>
    <w:rPr>
      <w:rFonts w:cstheme="minorHAnsi"/>
      <w:sz w:val="18"/>
      <w:szCs w:val="18"/>
    </w:rPr>
  </w:style>
  <w:style w:type="paragraph" w:styleId="TOC5">
    <w:name w:val="toc 5"/>
    <w:basedOn w:val="Normal"/>
    <w:next w:val="Normal"/>
    <w:autoRedefine/>
    <w:uiPriority w:val="39"/>
    <w:unhideWhenUsed/>
    <w:rsid w:val="00EF1380"/>
    <w:pPr>
      <w:spacing w:after="0"/>
      <w:ind w:left="880"/>
    </w:pPr>
    <w:rPr>
      <w:rFonts w:cstheme="minorHAnsi"/>
      <w:sz w:val="18"/>
      <w:szCs w:val="18"/>
    </w:rPr>
  </w:style>
  <w:style w:type="paragraph" w:styleId="TOC6">
    <w:name w:val="toc 6"/>
    <w:basedOn w:val="Normal"/>
    <w:next w:val="Normal"/>
    <w:autoRedefine/>
    <w:uiPriority w:val="39"/>
    <w:unhideWhenUsed/>
    <w:rsid w:val="00EF1380"/>
    <w:pPr>
      <w:spacing w:after="0"/>
      <w:ind w:left="1100"/>
    </w:pPr>
    <w:rPr>
      <w:rFonts w:cstheme="minorHAnsi"/>
      <w:sz w:val="18"/>
      <w:szCs w:val="18"/>
    </w:rPr>
  </w:style>
  <w:style w:type="paragraph" w:styleId="TOC7">
    <w:name w:val="toc 7"/>
    <w:basedOn w:val="Normal"/>
    <w:next w:val="Normal"/>
    <w:autoRedefine/>
    <w:uiPriority w:val="39"/>
    <w:unhideWhenUsed/>
    <w:rsid w:val="00EF1380"/>
    <w:pPr>
      <w:spacing w:after="0"/>
      <w:ind w:left="1320"/>
    </w:pPr>
    <w:rPr>
      <w:rFonts w:cstheme="minorHAnsi"/>
      <w:sz w:val="18"/>
      <w:szCs w:val="18"/>
    </w:rPr>
  </w:style>
  <w:style w:type="paragraph" w:styleId="TOC8">
    <w:name w:val="toc 8"/>
    <w:basedOn w:val="Normal"/>
    <w:next w:val="Normal"/>
    <w:autoRedefine/>
    <w:uiPriority w:val="39"/>
    <w:unhideWhenUsed/>
    <w:rsid w:val="00EF1380"/>
    <w:pPr>
      <w:spacing w:after="0"/>
      <w:ind w:left="1540"/>
    </w:pPr>
    <w:rPr>
      <w:rFonts w:cstheme="minorHAnsi"/>
      <w:sz w:val="18"/>
      <w:szCs w:val="18"/>
    </w:rPr>
  </w:style>
  <w:style w:type="paragraph" w:styleId="TOC9">
    <w:name w:val="toc 9"/>
    <w:basedOn w:val="Normal"/>
    <w:next w:val="Normal"/>
    <w:autoRedefine/>
    <w:uiPriority w:val="39"/>
    <w:unhideWhenUsed/>
    <w:rsid w:val="00EF1380"/>
    <w:pPr>
      <w:spacing w:after="0"/>
      <w:ind w:left="1760"/>
    </w:pPr>
    <w:rPr>
      <w:rFonts w:cstheme="minorHAnsi"/>
      <w:sz w:val="18"/>
      <w:szCs w:val="18"/>
    </w:rPr>
  </w:style>
  <w:style w:type="paragraph" w:styleId="CommentSubject">
    <w:name w:val="annotation subject"/>
    <w:basedOn w:val="CommentText"/>
    <w:next w:val="CommentText"/>
    <w:link w:val="CommentSubjectChar"/>
    <w:uiPriority w:val="99"/>
    <w:semiHidden/>
    <w:unhideWhenUsed/>
    <w:rsid w:val="0039003F"/>
    <w:rPr>
      <w:b/>
      <w:bCs/>
    </w:rPr>
  </w:style>
  <w:style w:type="character" w:customStyle="1" w:styleId="CommentSubjectChar">
    <w:name w:val="Comment Subject Char"/>
    <w:basedOn w:val="CommentTextChar"/>
    <w:link w:val="CommentSubject"/>
    <w:uiPriority w:val="99"/>
    <w:semiHidden/>
    <w:rsid w:val="0039003F"/>
    <w:rPr>
      <w:b/>
      <w:bCs/>
      <w:sz w:val="20"/>
      <w:szCs w:val="20"/>
    </w:rPr>
  </w:style>
  <w:style w:type="paragraph" w:styleId="NormalWeb">
    <w:name w:val="Normal (Web)"/>
    <w:basedOn w:val="Normal"/>
    <w:uiPriority w:val="99"/>
    <w:semiHidden/>
    <w:unhideWhenUsed/>
    <w:rsid w:val="002F441F"/>
    <w:pPr>
      <w:spacing w:after="90" w:line="240" w:lineRule="auto"/>
    </w:pPr>
    <w:rPr>
      <w:rFonts w:ascii="Times New Roman" w:eastAsia="Times New Roman" w:hAnsi="Times New Roman" w:cs="Times New Roman"/>
      <w:sz w:val="20"/>
      <w:szCs w:val="20"/>
      <w:lang w:val="en-US"/>
    </w:rPr>
  </w:style>
  <w:style w:type="paragraph" w:customStyle="1" w:styleId="bulleted">
    <w:name w:val="bulleted"/>
    <w:basedOn w:val="Normal"/>
    <w:rsid w:val="002F441F"/>
    <w:pPr>
      <w:spacing w:after="90" w:line="240" w:lineRule="auto"/>
    </w:pPr>
    <w:rPr>
      <w:rFonts w:ascii="Times New Roman" w:eastAsia="Times New Roman" w:hAnsi="Times New Roman" w:cs="Times New Roman"/>
      <w:sz w:val="20"/>
      <w:szCs w:val="20"/>
      <w:lang w:val="en-US"/>
    </w:rPr>
  </w:style>
  <w:style w:type="character" w:customStyle="1" w:styleId="spelle">
    <w:name w:val="spelle"/>
    <w:basedOn w:val="DefaultParagraphFont"/>
    <w:rsid w:val="00DB3716"/>
  </w:style>
  <w:style w:type="paragraph" w:customStyle="1" w:styleId="EndNoteBibliographyTitle">
    <w:name w:val="EndNote Bibliography Title"/>
    <w:basedOn w:val="Normal"/>
    <w:link w:val="EndNoteBibliographyTitleChar"/>
    <w:rsid w:val="006B042B"/>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6B042B"/>
    <w:rPr>
      <w:rFonts w:ascii="Calibri" w:hAnsi="Calibri" w:cs="Calibri"/>
      <w:noProof/>
      <w:lang w:val="en-US"/>
    </w:rPr>
  </w:style>
  <w:style w:type="paragraph" w:customStyle="1" w:styleId="EndNoteBibliography">
    <w:name w:val="EndNote Bibliography"/>
    <w:basedOn w:val="Normal"/>
    <w:link w:val="EndNoteBibliographyChar"/>
    <w:rsid w:val="006B042B"/>
    <w:pPr>
      <w:spacing w:line="240" w:lineRule="auto"/>
      <w:jc w:val="both"/>
    </w:pPr>
    <w:rPr>
      <w:rFonts w:ascii="Calibri" w:hAnsi="Calibri" w:cs="Calibri"/>
      <w:noProof/>
      <w:lang w:val="en-US"/>
    </w:rPr>
  </w:style>
  <w:style w:type="character" w:customStyle="1" w:styleId="EndNoteBibliographyChar">
    <w:name w:val="EndNote Bibliography Char"/>
    <w:basedOn w:val="DefaultParagraphFont"/>
    <w:link w:val="EndNoteBibliography"/>
    <w:rsid w:val="006B042B"/>
    <w:rPr>
      <w:rFonts w:ascii="Calibri" w:hAnsi="Calibri" w:cs="Calibri"/>
      <w:noProof/>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3D3F"/>
  </w:style>
  <w:style w:type="paragraph" w:styleId="Heading1">
    <w:name w:val="heading 1"/>
    <w:basedOn w:val="Normal"/>
    <w:next w:val="Normal"/>
    <w:link w:val="Heading1Char"/>
    <w:uiPriority w:val="9"/>
    <w:qFormat/>
    <w:rsid w:val="00C6409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6409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6409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167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16720"/>
    <w:rPr>
      <w:rFonts w:ascii="Tahoma" w:hAnsi="Tahoma" w:cs="Tahoma"/>
      <w:sz w:val="16"/>
      <w:szCs w:val="16"/>
    </w:rPr>
  </w:style>
  <w:style w:type="table" w:styleId="TableGrid">
    <w:name w:val="Table Grid"/>
    <w:basedOn w:val="TableNormal"/>
    <w:uiPriority w:val="59"/>
    <w:rsid w:val="0081672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816720"/>
    <w:rPr>
      <w:sz w:val="16"/>
      <w:szCs w:val="16"/>
    </w:rPr>
  </w:style>
  <w:style w:type="paragraph" w:styleId="CommentText">
    <w:name w:val="annotation text"/>
    <w:basedOn w:val="Normal"/>
    <w:link w:val="CommentTextChar"/>
    <w:uiPriority w:val="99"/>
    <w:semiHidden/>
    <w:unhideWhenUsed/>
    <w:rsid w:val="00816720"/>
    <w:pPr>
      <w:spacing w:line="240" w:lineRule="auto"/>
    </w:pPr>
    <w:rPr>
      <w:sz w:val="20"/>
      <w:szCs w:val="20"/>
    </w:rPr>
  </w:style>
  <w:style w:type="character" w:customStyle="1" w:styleId="CommentTextChar">
    <w:name w:val="Comment Text Char"/>
    <w:basedOn w:val="DefaultParagraphFont"/>
    <w:link w:val="CommentText"/>
    <w:uiPriority w:val="99"/>
    <w:semiHidden/>
    <w:rsid w:val="00816720"/>
    <w:rPr>
      <w:sz w:val="20"/>
      <w:szCs w:val="20"/>
    </w:rPr>
  </w:style>
  <w:style w:type="paragraph" w:styleId="ListParagraph">
    <w:name w:val="List Paragraph"/>
    <w:basedOn w:val="Normal"/>
    <w:uiPriority w:val="34"/>
    <w:qFormat/>
    <w:rsid w:val="00B93DFB"/>
    <w:pPr>
      <w:ind w:left="720"/>
      <w:contextualSpacing/>
    </w:pPr>
  </w:style>
  <w:style w:type="paragraph" w:styleId="Header">
    <w:name w:val="header"/>
    <w:basedOn w:val="Normal"/>
    <w:link w:val="HeaderChar"/>
    <w:uiPriority w:val="99"/>
    <w:unhideWhenUsed/>
    <w:rsid w:val="00B71D4B"/>
    <w:pPr>
      <w:tabs>
        <w:tab w:val="center" w:pos="4513"/>
        <w:tab w:val="right" w:pos="9026"/>
      </w:tabs>
      <w:spacing w:after="0" w:line="240" w:lineRule="auto"/>
    </w:pPr>
  </w:style>
  <w:style w:type="character" w:customStyle="1" w:styleId="HeaderChar">
    <w:name w:val="Header Char"/>
    <w:basedOn w:val="DefaultParagraphFont"/>
    <w:link w:val="Header"/>
    <w:uiPriority w:val="99"/>
    <w:rsid w:val="00B71D4B"/>
  </w:style>
  <w:style w:type="paragraph" w:styleId="Footer">
    <w:name w:val="footer"/>
    <w:basedOn w:val="Normal"/>
    <w:link w:val="FooterChar"/>
    <w:uiPriority w:val="99"/>
    <w:unhideWhenUsed/>
    <w:rsid w:val="00B71D4B"/>
    <w:pPr>
      <w:tabs>
        <w:tab w:val="center" w:pos="4513"/>
        <w:tab w:val="right" w:pos="9026"/>
      </w:tabs>
      <w:spacing w:after="0" w:line="240" w:lineRule="auto"/>
    </w:pPr>
  </w:style>
  <w:style w:type="character" w:customStyle="1" w:styleId="FooterChar">
    <w:name w:val="Footer Char"/>
    <w:basedOn w:val="DefaultParagraphFont"/>
    <w:link w:val="Footer"/>
    <w:uiPriority w:val="99"/>
    <w:rsid w:val="00B71D4B"/>
  </w:style>
  <w:style w:type="character" w:customStyle="1" w:styleId="unnamedstyle2000007char">
    <w:name w:val="unnamedstyle2000007__char"/>
    <w:rsid w:val="007A044B"/>
  </w:style>
  <w:style w:type="character" w:customStyle="1" w:styleId="Heading1Char">
    <w:name w:val="Heading 1 Char"/>
    <w:basedOn w:val="DefaultParagraphFont"/>
    <w:link w:val="Heading1"/>
    <w:uiPriority w:val="9"/>
    <w:rsid w:val="00C64092"/>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C64092"/>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C64092"/>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semiHidden/>
    <w:unhideWhenUsed/>
    <w:qFormat/>
    <w:rsid w:val="00C64092"/>
    <w:pPr>
      <w:outlineLvl w:val="9"/>
    </w:pPr>
    <w:rPr>
      <w:lang w:val="en-US" w:eastAsia="ja-JP"/>
    </w:rPr>
  </w:style>
  <w:style w:type="paragraph" w:styleId="TOC1">
    <w:name w:val="toc 1"/>
    <w:basedOn w:val="Normal"/>
    <w:next w:val="Normal"/>
    <w:autoRedefine/>
    <w:uiPriority w:val="39"/>
    <w:unhideWhenUsed/>
    <w:qFormat/>
    <w:rsid w:val="005E0F7D"/>
    <w:pPr>
      <w:tabs>
        <w:tab w:val="left" w:pos="440"/>
        <w:tab w:val="right" w:leader="dot" w:pos="9360"/>
      </w:tabs>
      <w:spacing w:before="40" w:after="40" w:line="360" w:lineRule="auto"/>
    </w:pPr>
    <w:rPr>
      <w:rFonts w:cstheme="minorHAnsi"/>
      <w:b/>
      <w:bCs/>
      <w:caps/>
      <w:sz w:val="20"/>
      <w:szCs w:val="20"/>
    </w:rPr>
  </w:style>
  <w:style w:type="paragraph" w:styleId="TOC2">
    <w:name w:val="toc 2"/>
    <w:basedOn w:val="Normal"/>
    <w:next w:val="Normal"/>
    <w:autoRedefine/>
    <w:uiPriority w:val="39"/>
    <w:unhideWhenUsed/>
    <w:qFormat/>
    <w:rsid w:val="00421C4B"/>
    <w:pPr>
      <w:tabs>
        <w:tab w:val="left" w:pos="880"/>
        <w:tab w:val="right" w:leader="dot" w:pos="9090"/>
        <w:tab w:val="right" w:leader="dot" w:pos="9360"/>
      </w:tabs>
      <w:spacing w:before="40" w:after="40" w:line="360" w:lineRule="auto"/>
      <w:ind w:left="221"/>
    </w:pPr>
    <w:rPr>
      <w:rFonts w:cstheme="minorHAnsi"/>
      <w:smallCaps/>
      <w:sz w:val="20"/>
      <w:szCs w:val="20"/>
    </w:rPr>
  </w:style>
  <w:style w:type="paragraph" w:styleId="TOC3">
    <w:name w:val="toc 3"/>
    <w:basedOn w:val="Normal"/>
    <w:next w:val="Normal"/>
    <w:autoRedefine/>
    <w:uiPriority w:val="39"/>
    <w:unhideWhenUsed/>
    <w:qFormat/>
    <w:rsid w:val="00C24C75"/>
    <w:pPr>
      <w:spacing w:after="0"/>
      <w:ind w:left="440"/>
    </w:pPr>
    <w:rPr>
      <w:rFonts w:cstheme="minorHAnsi"/>
      <w:i/>
      <w:iCs/>
      <w:sz w:val="20"/>
      <w:szCs w:val="20"/>
    </w:rPr>
  </w:style>
  <w:style w:type="character" w:styleId="Hyperlink">
    <w:name w:val="Hyperlink"/>
    <w:basedOn w:val="DefaultParagraphFont"/>
    <w:uiPriority w:val="99"/>
    <w:unhideWhenUsed/>
    <w:rsid w:val="00C64092"/>
    <w:rPr>
      <w:color w:val="0000FF" w:themeColor="hyperlink"/>
      <w:u w:val="single"/>
    </w:rPr>
  </w:style>
  <w:style w:type="paragraph" w:styleId="Caption">
    <w:name w:val="caption"/>
    <w:basedOn w:val="Normal"/>
    <w:next w:val="Normal"/>
    <w:uiPriority w:val="35"/>
    <w:unhideWhenUsed/>
    <w:qFormat/>
    <w:rsid w:val="006D104D"/>
    <w:pPr>
      <w:spacing w:line="240" w:lineRule="auto"/>
    </w:pPr>
    <w:rPr>
      <w:b/>
      <w:bCs/>
      <w:color w:val="4F81BD" w:themeColor="accent1"/>
      <w:sz w:val="18"/>
      <w:szCs w:val="18"/>
    </w:rPr>
  </w:style>
  <w:style w:type="paragraph" w:styleId="TableofFigures">
    <w:name w:val="table of figures"/>
    <w:basedOn w:val="Normal"/>
    <w:next w:val="Normal"/>
    <w:uiPriority w:val="99"/>
    <w:unhideWhenUsed/>
    <w:rsid w:val="005072FA"/>
    <w:pPr>
      <w:spacing w:after="0"/>
    </w:pPr>
  </w:style>
  <w:style w:type="paragraph" w:styleId="HTMLPreformatted">
    <w:name w:val="HTML Preformatted"/>
    <w:basedOn w:val="Normal"/>
    <w:link w:val="HTMLPreformattedChar"/>
    <w:uiPriority w:val="99"/>
    <w:unhideWhenUsed/>
    <w:rsid w:val="00EC36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EC36B0"/>
    <w:rPr>
      <w:rFonts w:ascii="Courier New" w:eastAsia="Times New Roman" w:hAnsi="Courier New" w:cs="Courier New"/>
      <w:sz w:val="20"/>
      <w:szCs w:val="20"/>
      <w:lang w:eastAsia="en-GB"/>
    </w:rPr>
  </w:style>
  <w:style w:type="paragraph" w:styleId="TOC4">
    <w:name w:val="toc 4"/>
    <w:basedOn w:val="Normal"/>
    <w:next w:val="Normal"/>
    <w:autoRedefine/>
    <w:uiPriority w:val="39"/>
    <w:unhideWhenUsed/>
    <w:rsid w:val="00EF1380"/>
    <w:pPr>
      <w:spacing w:after="0"/>
      <w:ind w:left="660"/>
    </w:pPr>
    <w:rPr>
      <w:rFonts w:cstheme="minorHAnsi"/>
      <w:sz w:val="18"/>
      <w:szCs w:val="18"/>
    </w:rPr>
  </w:style>
  <w:style w:type="paragraph" w:styleId="TOC5">
    <w:name w:val="toc 5"/>
    <w:basedOn w:val="Normal"/>
    <w:next w:val="Normal"/>
    <w:autoRedefine/>
    <w:uiPriority w:val="39"/>
    <w:unhideWhenUsed/>
    <w:rsid w:val="00EF1380"/>
    <w:pPr>
      <w:spacing w:after="0"/>
      <w:ind w:left="880"/>
    </w:pPr>
    <w:rPr>
      <w:rFonts w:cstheme="minorHAnsi"/>
      <w:sz w:val="18"/>
      <w:szCs w:val="18"/>
    </w:rPr>
  </w:style>
  <w:style w:type="paragraph" w:styleId="TOC6">
    <w:name w:val="toc 6"/>
    <w:basedOn w:val="Normal"/>
    <w:next w:val="Normal"/>
    <w:autoRedefine/>
    <w:uiPriority w:val="39"/>
    <w:unhideWhenUsed/>
    <w:rsid w:val="00EF1380"/>
    <w:pPr>
      <w:spacing w:after="0"/>
      <w:ind w:left="1100"/>
    </w:pPr>
    <w:rPr>
      <w:rFonts w:cstheme="minorHAnsi"/>
      <w:sz w:val="18"/>
      <w:szCs w:val="18"/>
    </w:rPr>
  </w:style>
  <w:style w:type="paragraph" w:styleId="TOC7">
    <w:name w:val="toc 7"/>
    <w:basedOn w:val="Normal"/>
    <w:next w:val="Normal"/>
    <w:autoRedefine/>
    <w:uiPriority w:val="39"/>
    <w:unhideWhenUsed/>
    <w:rsid w:val="00EF1380"/>
    <w:pPr>
      <w:spacing w:after="0"/>
      <w:ind w:left="1320"/>
    </w:pPr>
    <w:rPr>
      <w:rFonts w:cstheme="minorHAnsi"/>
      <w:sz w:val="18"/>
      <w:szCs w:val="18"/>
    </w:rPr>
  </w:style>
  <w:style w:type="paragraph" w:styleId="TOC8">
    <w:name w:val="toc 8"/>
    <w:basedOn w:val="Normal"/>
    <w:next w:val="Normal"/>
    <w:autoRedefine/>
    <w:uiPriority w:val="39"/>
    <w:unhideWhenUsed/>
    <w:rsid w:val="00EF1380"/>
    <w:pPr>
      <w:spacing w:after="0"/>
      <w:ind w:left="1540"/>
    </w:pPr>
    <w:rPr>
      <w:rFonts w:cstheme="minorHAnsi"/>
      <w:sz w:val="18"/>
      <w:szCs w:val="18"/>
    </w:rPr>
  </w:style>
  <w:style w:type="paragraph" w:styleId="TOC9">
    <w:name w:val="toc 9"/>
    <w:basedOn w:val="Normal"/>
    <w:next w:val="Normal"/>
    <w:autoRedefine/>
    <w:uiPriority w:val="39"/>
    <w:unhideWhenUsed/>
    <w:rsid w:val="00EF1380"/>
    <w:pPr>
      <w:spacing w:after="0"/>
      <w:ind w:left="1760"/>
    </w:pPr>
    <w:rPr>
      <w:rFonts w:cstheme="minorHAnsi"/>
      <w:sz w:val="18"/>
      <w:szCs w:val="18"/>
    </w:rPr>
  </w:style>
  <w:style w:type="paragraph" w:styleId="CommentSubject">
    <w:name w:val="annotation subject"/>
    <w:basedOn w:val="CommentText"/>
    <w:next w:val="CommentText"/>
    <w:link w:val="CommentSubjectChar"/>
    <w:uiPriority w:val="99"/>
    <w:semiHidden/>
    <w:unhideWhenUsed/>
    <w:rsid w:val="0039003F"/>
    <w:rPr>
      <w:b/>
      <w:bCs/>
    </w:rPr>
  </w:style>
  <w:style w:type="character" w:customStyle="1" w:styleId="CommentSubjectChar">
    <w:name w:val="Comment Subject Char"/>
    <w:basedOn w:val="CommentTextChar"/>
    <w:link w:val="CommentSubject"/>
    <w:uiPriority w:val="99"/>
    <w:semiHidden/>
    <w:rsid w:val="0039003F"/>
    <w:rPr>
      <w:b/>
      <w:bCs/>
      <w:sz w:val="20"/>
      <w:szCs w:val="20"/>
    </w:rPr>
  </w:style>
  <w:style w:type="paragraph" w:styleId="NormalWeb">
    <w:name w:val="Normal (Web)"/>
    <w:basedOn w:val="Normal"/>
    <w:uiPriority w:val="99"/>
    <w:semiHidden/>
    <w:unhideWhenUsed/>
    <w:rsid w:val="002F441F"/>
    <w:pPr>
      <w:spacing w:after="90" w:line="240" w:lineRule="auto"/>
    </w:pPr>
    <w:rPr>
      <w:rFonts w:ascii="Times New Roman" w:eastAsia="Times New Roman" w:hAnsi="Times New Roman" w:cs="Times New Roman"/>
      <w:sz w:val="20"/>
      <w:szCs w:val="20"/>
      <w:lang w:val="en-US"/>
    </w:rPr>
  </w:style>
  <w:style w:type="paragraph" w:customStyle="1" w:styleId="bulleted">
    <w:name w:val="bulleted"/>
    <w:basedOn w:val="Normal"/>
    <w:rsid w:val="002F441F"/>
    <w:pPr>
      <w:spacing w:after="90" w:line="240" w:lineRule="auto"/>
    </w:pPr>
    <w:rPr>
      <w:rFonts w:ascii="Times New Roman" w:eastAsia="Times New Roman" w:hAnsi="Times New Roman" w:cs="Times New Roman"/>
      <w:sz w:val="20"/>
      <w:szCs w:val="20"/>
      <w:lang w:val="en-US"/>
    </w:rPr>
  </w:style>
  <w:style w:type="character" w:customStyle="1" w:styleId="spelle">
    <w:name w:val="spelle"/>
    <w:basedOn w:val="DefaultParagraphFont"/>
    <w:rsid w:val="00DB3716"/>
  </w:style>
  <w:style w:type="paragraph" w:customStyle="1" w:styleId="EndNoteBibliographyTitle">
    <w:name w:val="EndNote Bibliography Title"/>
    <w:basedOn w:val="Normal"/>
    <w:link w:val="EndNoteBibliographyTitleChar"/>
    <w:rsid w:val="006B042B"/>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6B042B"/>
    <w:rPr>
      <w:rFonts w:ascii="Calibri" w:hAnsi="Calibri" w:cs="Calibri"/>
      <w:noProof/>
      <w:lang w:val="en-US"/>
    </w:rPr>
  </w:style>
  <w:style w:type="paragraph" w:customStyle="1" w:styleId="EndNoteBibliography">
    <w:name w:val="EndNote Bibliography"/>
    <w:basedOn w:val="Normal"/>
    <w:link w:val="EndNoteBibliographyChar"/>
    <w:rsid w:val="006B042B"/>
    <w:pPr>
      <w:spacing w:line="240" w:lineRule="auto"/>
      <w:jc w:val="both"/>
    </w:pPr>
    <w:rPr>
      <w:rFonts w:ascii="Calibri" w:hAnsi="Calibri" w:cs="Calibri"/>
      <w:noProof/>
      <w:lang w:val="en-US"/>
    </w:rPr>
  </w:style>
  <w:style w:type="character" w:customStyle="1" w:styleId="EndNoteBibliographyChar">
    <w:name w:val="EndNote Bibliography Char"/>
    <w:basedOn w:val="DefaultParagraphFont"/>
    <w:link w:val="EndNoteBibliography"/>
    <w:rsid w:val="006B042B"/>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498485">
      <w:bodyDiv w:val="1"/>
      <w:marLeft w:val="0"/>
      <w:marRight w:val="0"/>
      <w:marTop w:val="0"/>
      <w:marBottom w:val="0"/>
      <w:divBdr>
        <w:top w:val="none" w:sz="0" w:space="0" w:color="auto"/>
        <w:left w:val="none" w:sz="0" w:space="0" w:color="auto"/>
        <w:bottom w:val="none" w:sz="0" w:space="0" w:color="auto"/>
        <w:right w:val="none" w:sz="0" w:space="0" w:color="auto"/>
      </w:divBdr>
    </w:div>
    <w:div w:id="92751902">
      <w:bodyDiv w:val="1"/>
      <w:marLeft w:val="0"/>
      <w:marRight w:val="0"/>
      <w:marTop w:val="0"/>
      <w:marBottom w:val="0"/>
      <w:divBdr>
        <w:top w:val="none" w:sz="0" w:space="0" w:color="auto"/>
        <w:left w:val="none" w:sz="0" w:space="0" w:color="auto"/>
        <w:bottom w:val="none" w:sz="0" w:space="0" w:color="auto"/>
        <w:right w:val="none" w:sz="0" w:space="0" w:color="auto"/>
      </w:divBdr>
    </w:div>
    <w:div w:id="274750132">
      <w:bodyDiv w:val="1"/>
      <w:marLeft w:val="0"/>
      <w:marRight w:val="0"/>
      <w:marTop w:val="0"/>
      <w:marBottom w:val="0"/>
      <w:divBdr>
        <w:top w:val="none" w:sz="0" w:space="0" w:color="auto"/>
        <w:left w:val="none" w:sz="0" w:space="0" w:color="auto"/>
        <w:bottom w:val="none" w:sz="0" w:space="0" w:color="auto"/>
        <w:right w:val="none" w:sz="0" w:space="0" w:color="auto"/>
      </w:divBdr>
    </w:div>
    <w:div w:id="330449898">
      <w:bodyDiv w:val="1"/>
      <w:marLeft w:val="0"/>
      <w:marRight w:val="0"/>
      <w:marTop w:val="0"/>
      <w:marBottom w:val="0"/>
      <w:divBdr>
        <w:top w:val="none" w:sz="0" w:space="0" w:color="auto"/>
        <w:left w:val="none" w:sz="0" w:space="0" w:color="auto"/>
        <w:bottom w:val="none" w:sz="0" w:space="0" w:color="auto"/>
        <w:right w:val="none" w:sz="0" w:space="0" w:color="auto"/>
      </w:divBdr>
    </w:div>
    <w:div w:id="399518221">
      <w:bodyDiv w:val="1"/>
      <w:marLeft w:val="0"/>
      <w:marRight w:val="0"/>
      <w:marTop w:val="0"/>
      <w:marBottom w:val="0"/>
      <w:divBdr>
        <w:top w:val="none" w:sz="0" w:space="0" w:color="auto"/>
        <w:left w:val="none" w:sz="0" w:space="0" w:color="auto"/>
        <w:bottom w:val="none" w:sz="0" w:space="0" w:color="auto"/>
        <w:right w:val="none" w:sz="0" w:space="0" w:color="auto"/>
      </w:divBdr>
    </w:div>
    <w:div w:id="642346881">
      <w:bodyDiv w:val="1"/>
      <w:marLeft w:val="0"/>
      <w:marRight w:val="0"/>
      <w:marTop w:val="0"/>
      <w:marBottom w:val="0"/>
      <w:divBdr>
        <w:top w:val="none" w:sz="0" w:space="0" w:color="auto"/>
        <w:left w:val="none" w:sz="0" w:space="0" w:color="auto"/>
        <w:bottom w:val="none" w:sz="0" w:space="0" w:color="auto"/>
        <w:right w:val="none" w:sz="0" w:space="0" w:color="auto"/>
      </w:divBdr>
    </w:div>
    <w:div w:id="728843893">
      <w:bodyDiv w:val="1"/>
      <w:marLeft w:val="0"/>
      <w:marRight w:val="0"/>
      <w:marTop w:val="0"/>
      <w:marBottom w:val="0"/>
      <w:divBdr>
        <w:top w:val="none" w:sz="0" w:space="0" w:color="auto"/>
        <w:left w:val="none" w:sz="0" w:space="0" w:color="auto"/>
        <w:bottom w:val="none" w:sz="0" w:space="0" w:color="auto"/>
        <w:right w:val="none" w:sz="0" w:space="0" w:color="auto"/>
      </w:divBdr>
    </w:div>
    <w:div w:id="752628187">
      <w:bodyDiv w:val="1"/>
      <w:marLeft w:val="0"/>
      <w:marRight w:val="0"/>
      <w:marTop w:val="0"/>
      <w:marBottom w:val="0"/>
      <w:divBdr>
        <w:top w:val="none" w:sz="0" w:space="0" w:color="auto"/>
        <w:left w:val="none" w:sz="0" w:space="0" w:color="auto"/>
        <w:bottom w:val="none" w:sz="0" w:space="0" w:color="auto"/>
        <w:right w:val="none" w:sz="0" w:space="0" w:color="auto"/>
      </w:divBdr>
    </w:div>
    <w:div w:id="1312324837">
      <w:bodyDiv w:val="1"/>
      <w:marLeft w:val="0"/>
      <w:marRight w:val="0"/>
      <w:marTop w:val="0"/>
      <w:marBottom w:val="0"/>
      <w:divBdr>
        <w:top w:val="none" w:sz="0" w:space="0" w:color="auto"/>
        <w:left w:val="none" w:sz="0" w:space="0" w:color="auto"/>
        <w:bottom w:val="none" w:sz="0" w:space="0" w:color="auto"/>
        <w:right w:val="none" w:sz="0" w:space="0" w:color="auto"/>
      </w:divBdr>
    </w:div>
    <w:div w:id="1671325348">
      <w:bodyDiv w:val="1"/>
      <w:marLeft w:val="0"/>
      <w:marRight w:val="0"/>
      <w:marTop w:val="0"/>
      <w:marBottom w:val="0"/>
      <w:divBdr>
        <w:top w:val="none" w:sz="0" w:space="0" w:color="auto"/>
        <w:left w:val="none" w:sz="0" w:space="0" w:color="auto"/>
        <w:bottom w:val="none" w:sz="0" w:space="0" w:color="auto"/>
        <w:right w:val="none" w:sz="0" w:space="0" w:color="auto"/>
      </w:divBdr>
    </w:div>
    <w:div w:id="1680543846">
      <w:bodyDiv w:val="1"/>
      <w:marLeft w:val="0"/>
      <w:marRight w:val="0"/>
      <w:marTop w:val="0"/>
      <w:marBottom w:val="0"/>
      <w:divBdr>
        <w:top w:val="none" w:sz="0" w:space="0" w:color="auto"/>
        <w:left w:val="none" w:sz="0" w:space="0" w:color="auto"/>
        <w:bottom w:val="none" w:sz="0" w:space="0" w:color="auto"/>
        <w:right w:val="none" w:sz="0" w:space="0" w:color="auto"/>
      </w:divBdr>
    </w:div>
    <w:div w:id="1729722691">
      <w:bodyDiv w:val="1"/>
      <w:marLeft w:val="0"/>
      <w:marRight w:val="0"/>
      <w:marTop w:val="0"/>
      <w:marBottom w:val="0"/>
      <w:divBdr>
        <w:top w:val="none" w:sz="0" w:space="0" w:color="auto"/>
        <w:left w:val="none" w:sz="0" w:space="0" w:color="auto"/>
        <w:bottom w:val="none" w:sz="0" w:space="0" w:color="auto"/>
        <w:right w:val="none" w:sz="0" w:space="0" w:color="auto"/>
      </w:divBdr>
    </w:div>
    <w:div w:id="1785223978">
      <w:bodyDiv w:val="1"/>
      <w:marLeft w:val="0"/>
      <w:marRight w:val="0"/>
      <w:marTop w:val="0"/>
      <w:marBottom w:val="0"/>
      <w:divBdr>
        <w:top w:val="none" w:sz="0" w:space="0" w:color="auto"/>
        <w:left w:val="none" w:sz="0" w:space="0" w:color="auto"/>
        <w:bottom w:val="none" w:sz="0" w:space="0" w:color="auto"/>
        <w:right w:val="none" w:sz="0" w:space="0" w:color="auto"/>
      </w:divBdr>
    </w:div>
    <w:div w:id="1934775138">
      <w:bodyDiv w:val="1"/>
      <w:marLeft w:val="0"/>
      <w:marRight w:val="0"/>
      <w:marTop w:val="0"/>
      <w:marBottom w:val="0"/>
      <w:divBdr>
        <w:top w:val="none" w:sz="0" w:space="0" w:color="auto"/>
        <w:left w:val="none" w:sz="0" w:space="0" w:color="auto"/>
        <w:bottom w:val="none" w:sz="0" w:space="0" w:color="auto"/>
        <w:right w:val="none" w:sz="0" w:space="0" w:color="auto"/>
      </w:divBdr>
    </w:div>
    <w:div w:id="1936554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hyperlink" Target="http://onlinelibrary.wiley.com/o/cochrane/clcentral/articles/791/CN-00164791/frame.html" TargetMode="Externa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3.jpeg"/><Relationship Id="rId33" Type="http://schemas.openxmlformats.org/officeDocument/2006/relationships/image" Target="media/image20.emf"/><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chart" Target="charts/chart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chart" Target="charts/chart2.xml"/><Relationship Id="rId32" Type="http://schemas.openxmlformats.org/officeDocument/2006/relationships/image" Target="media/image19.emf"/><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6.jpe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image" Target="media/image18.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5.jpeg"/><Relationship Id="rId30" Type="http://schemas.openxmlformats.org/officeDocument/2006/relationships/image" Target="media/image17.jpeg"/><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Natalie\AppData\Local\Temp\Temp1_eBF%20-%20solid%20food%20introduction%20results%20for%20the%20report%20write%20up.zip\Copy%20of%20TBF%20for%20by%20outcome%20CoI%20and%20RoB_Eva4.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Natalie\Natalie\eBF_TIDM%20RoB%20graph%20and%20CoI%20table%20v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Natalie\AppData\Local\Temp\Temp1_eBF%20-%20solid%20food%20introduction%20results%20for%20the%20report%20write%20up.zip\Solid%20Food%20intro%20for%20by%20outcome%20CoI%20and%20RoB_Eva4.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'TBF by outcome CoI and RoB'!$AB$211</c:f>
              <c:strCache>
                <c:ptCount val="1"/>
                <c:pt idx="0">
                  <c:v>Low</c:v>
                </c:pt>
              </c:strCache>
            </c:strRef>
          </c:tx>
          <c:spPr>
            <a:solidFill>
              <a:srgbClr val="93C571"/>
            </a:solidFill>
          </c:spPr>
          <c:invertIfNegative val="0"/>
          <c:cat>
            <c:strRef>
              <c:f>'TBF by outcome CoI and RoB'!$AC$210:$AG$210</c:f>
              <c:strCache>
                <c:ptCount val="5"/>
                <c:pt idx="0">
                  <c:v>Assessment bias</c:v>
                </c:pt>
                <c:pt idx="1">
                  <c:v>Selection bias</c:v>
                </c:pt>
                <c:pt idx="2">
                  <c:v>Confounding bias</c:v>
                </c:pt>
                <c:pt idx="3">
                  <c:v>Overall bias</c:v>
                </c:pt>
                <c:pt idx="4">
                  <c:v>Conflict of interest</c:v>
                </c:pt>
              </c:strCache>
            </c:strRef>
          </c:cat>
          <c:val>
            <c:numRef>
              <c:f>'TBF by outcome CoI and RoB'!$AC$211:$AG$211</c:f>
              <c:numCache>
                <c:formatCode>General</c:formatCode>
                <c:ptCount val="5"/>
                <c:pt idx="0">
                  <c:v>16</c:v>
                </c:pt>
                <c:pt idx="1">
                  <c:v>25</c:v>
                </c:pt>
                <c:pt idx="2">
                  <c:v>32</c:v>
                </c:pt>
                <c:pt idx="3">
                  <c:v>5</c:v>
                </c:pt>
                <c:pt idx="4">
                  <c:v>56</c:v>
                </c:pt>
              </c:numCache>
            </c:numRef>
          </c:val>
          <c:extLst xmlns:c16r2="http://schemas.microsoft.com/office/drawing/2015/06/chart">
            <c:ext xmlns:c16="http://schemas.microsoft.com/office/drawing/2014/chart" uri="{C3380CC4-5D6E-409C-BE32-E72D297353CC}">
              <c16:uniqueId val="{00000000-0873-4CD9-859C-BA487084D7E1}"/>
            </c:ext>
          </c:extLst>
        </c:ser>
        <c:ser>
          <c:idx val="1"/>
          <c:order val="1"/>
          <c:tx>
            <c:strRef>
              <c:f>'TBF by outcome CoI and RoB'!$AB$212</c:f>
              <c:strCache>
                <c:ptCount val="1"/>
                <c:pt idx="0">
                  <c:v>Unclear</c:v>
                </c:pt>
              </c:strCache>
            </c:strRef>
          </c:tx>
          <c:spPr>
            <a:solidFill>
              <a:srgbClr val="FFFF00"/>
            </a:solidFill>
          </c:spPr>
          <c:invertIfNegative val="0"/>
          <c:cat>
            <c:strRef>
              <c:f>'TBF by outcome CoI and RoB'!$AC$210:$AG$210</c:f>
              <c:strCache>
                <c:ptCount val="5"/>
                <c:pt idx="0">
                  <c:v>Assessment bias</c:v>
                </c:pt>
                <c:pt idx="1">
                  <c:v>Selection bias</c:v>
                </c:pt>
                <c:pt idx="2">
                  <c:v>Confounding bias</c:v>
                </c:pt>
                <c:pt idx="3">
                  <c:v>Overall bias</c:v>
                </c:pt>
                <c:pt idx="4">
                  <c:v>Conflict of interest</c:v>
                </c:pt>
              </c:strCache>
            </c:strRef>
          </c:cat>
          <c:val>
            <c:numRef>
              <c:f>'TBF by outcome CoI and RoB'!$AC$212:$AG$212</c:f>
              <c:numCache>
                <c:formatCode>General</c:formatCode>
                <c:ptCount val="5"/>
                <c:pt idx="0">
                  <c:v>43</c:v>
                </c:pt>
                <c:pt idx="1">
                  <c:v>22</c:v>
                </c:pt>
                <c:pt idx="2">
                  <c:v>1</c:v>
                </c:pt>
                <c:pt idx="3">
                  <c:v>22</c:v>
                </c:pt>
                <c:pt idx="4">
                  <c:v>3</c:v>
                </c:pt>
              </c:numCache>
            </c:numRef>
          </c:val>
          <c:extLst xmlns:c16r2="http://schemas.microsoft.com/office/drawing/2015/06/chart">
            <c:ext xmlns:c16="http://schemas.microsoft.com/office/drawing/2014/chart" uri="{C3380CC4-5D6E-409C-BE32-E72D297353CC}">
              <c16:uniqueId val="{00000001-0873-4CD9-859C-BA487084D7E1}"/>
            </c:ext>
          </c:extLst>
        </c:ser>
        <c:ser>
          <c:idx val="2"/>
          <c:order val="2"/>
          <c:tx>
            <c:strRef>
              <c:f>'TBF by outcome CoI and RoB'!$AB$213</c:f>
              <c:strCache>
                <c:ptCount val="1"/>
                <c:pt idx="0">
                  <c:v>High</c:v>
                </c:pt>
              </c:strCache>
            </c:strRef>
          </c:tx>
          <c:spPr>
            <a:solidFill>
              <a:srgbClr val="FF0000"/>
            </a:solidFill>
          </c:spPr>
          <c:invertIfNegative val="0"/>
          <c:cat>
            <c:strRef>
              <c:f>'TBF by outcome CoI and RoB'!$AC$210:$AG$210</c:f>
              <c:strCache>
                <c:ptCount val="5"/>
                <c:pt idx="0">
                  <c:v>Assessment bias</c:v>
                </c:pt>
                <c:pt idx="1">
                  <c:v>Selection bias</c:v>
                </c:pt>
                <c:pt idx="2">
                  <c:v>Confounding bias</c:v>
                </c:pt>
                <c:pt idx="3">
                  <c:v>Overall bias</c:v>
                </c:pt>
                <c:pt idx="4">
                  <c:v>Conflict of interest</c:v>
                </c:pt>
              </c:strCache>
            </c:strRef>
          </c:cat>
          <c:val>
            <c:numRef>
              <c:f>'TBF by outcome CoI and RoB'!$AC$213:$AG$213</c:f>
              <c:numCache>
                <c:formatCode>General</c:formatCode>
                <c:ptCount val="5"/>
                <c:pt idx="0">
                  <c:v>0</c:v>
                </c:pt>
                <c:pt idx="1">
                  <c:v>12</c:v>
                </c:pt>
                <c:pt idx="2">
                  <c:v>26</c:v>
                </c:pt>
                <c:pt idx="3">
                  <c:v>32</c:v>
                </c:pt>
                <c:pt idx="4">
                  <c:v>0</c:v>
                </c:pt>
              </c:numCache>
            </c:numRef>
          </c:val>
          <c:extLst xmlns:c16r2="http://schemas.microsoft.com/office/drawing/2015/06/chart">
            <c:ext xmlns:c16="http://schemas.microsoft.com/office/drawing/2014/chart" uri="{C3380CC4-5D6E-409C-BE32-E72D297353CC}">
              <c16:uniqueId val="{00000002-0873-4CD9-859C-BA487084D7E1}"/>
            </c:ext>
          </c:extLst>
        </c:ser>
        <c:dLbls>
          <c:showLegendKey val="0"/>
          <c:showVal val="0"/>
          <c:showCatName val="0"/>
          <c:showSerName val="0"/>
          <c:showPercent val="0"/>
          <c:showBubbleSize val="0"/>
        </c:dLbls>
        <c:gapWidth val="150"/>
        <c:overlap val="100"/>
        <c:axId val="215782144"/>
        <c:axId val="215783680"/>
      </c:barChart>
      <c:catAx>
        <c:axId val="215782144"/>
        <c:scaling>
          <c:orientation val="minMax"/>
        </c:scaling>
        <c:delete val="0"/>
        <c:axPos val="b"/>
        <c:numFmt formatCode="General" sourceLinked="0"/>
        <c:majorTickMark val="out"/>
        <c:minorTickMark val="none"/>
        <c:tickLblPos val="nextTo"/>
        <c:crossAx val="215783680"/>
        <c:crosses val="autoZero"/>
        <c:auto val="1"/>
        <c:lblAlgn val="ctr"/>
        <c:lblOffset val="100"/>
        <c:noMultiLvlLbl val="0"/>
      </c:catAx>
      <c:valAx>
        <c:axId val="215783680"/>
        <c:scaling>
          <c:orientation val="minMax"/>
        </c:scaling>
        <c:delete val="0"/>
        <c:axPos val="l"/>
        <c:majorGridlines/>
        <c:numFmt formatCode="0%" sourceLinked="1"/>
        <c:majorTickMark val="out"/>
        <c:minorTickMark val="none"/>
        <c:tickLblPos val="nextTo"/>
        <c:crossAx val="215782144"/>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'[1]eBF by outcome CoI and RoB'!$AA$128</c:f>
              <c:strCache>
                <c:ptCount val="1"/>
                <c:pt idx="0">
                  <c:v>Low</c:v>
                </c:pt>
              </c:strCache>
            </c:strRef>
          </c:tx>
          <c:spPr>
            <a:solidFill>
              <a:schemeClr val="accent3"/>
            </a:solidFill>
          </c:spPr>
          <c:invertIfNegative val="0"/>
          <c:cat>
            <c:strRef>
              <c:f>'[1]eBF by outcome CoI and RoB'!$AB$127:$AF$127</c:f>
              <c:strCache>
                <c:ptCount val="5"/>
                <c:pt idx="0">
                  <c:v>Assessment bias</c:v>
                </c:pt>
                <c:pt idx="1">
                  <c:v>Selection bias</c:v>
                </c:pt>
                <c:pt idx="2">
                  <c:v>Confounding bias</c:v>
                </c:pt>
                <c:pt idx="3">
                  <c:v>Overall bias</c:v>
                </c:pt>
                <c:pt idx="4">
                  <c:v>Conflic of interest</c:v>
                </c:pt>
              </c:strCache>
            </c:strRef>
          </c:cat>
          <c:val>
            <c:numRef>
              <c:f>'[1]eBF by outcome CoI and RoB'!$AB$128:$AF$128</c:f>
              <c:numCache>
                <c:formatCode>General</c:formatCode>
                <c:ptCount val="5"/>
                <c:pt idx="0">
                  <c:v>9</c:v>
                </c:pt>
                <c:pt idx="1">
                  <c:v>11</c:v>
                </c:pt>
                <c:pt idx="2">
                  <c:v>14</c:v>
                </c:pt>
                <c:pt idx="3">
                  <c:v>4</c:v>
                </c:pt>
                <c:pt idx="4">
                  <c:v>27</c:v>
                </c:pt>
              </c:numCache>
            </c:numRef>
          </c:val>
          <c:extLst xmlns:c16r2="http://schemas.microsoft.com/office/drawing/2015/06/chart">
            <c:ext xmlns:c16="http://schemas.microsoft.com/office/drawing/2014/chart" uri="{C3380CC4-5D6E-409C-BE32-E72D297353CC}">
              <c16:uniqueId val="{00000000-DE87-429A-A4D2-19E06463929A}"/>
            </c:ext>
          </c:extLst>
        </c:ser>
        <c:ser>
          <c:idx val="1"/>
          <c:order val="1"/>
          <c:tx>
            <c:strRef>
              <c:f>'[1]eBF by outcome CoI and RoB'!$AA$129</c:f>
              <c:strCache>
                <c:ptCount val="1"/>
                <c:pt idx="0">
                  <c:v>Unclear</c:v>
                </c:pt>
              </c:strCache>
            </c:strRef>
          </c:tx>
          <c:spPr>
            <a:solidFill>
              <a:srgbClr val="FFFF00"/>
            </a:solidFill>
          </c:spPr>
          <c:invertIfNegative val="0"/>
          <c:cat>
            <c:strRef>
              <c:f>'[1]eBF by outcome CoI and RoB'!$AB$127:$AF$127</c:f>
              <c:strCache>
                <c:ptCount val="5"/>
                <c:pt idx="0">
                  <c:v>Assessment bias</c:v>
                </c:pt>
                <c:pt idx="1">
                  <c:v>Selection bias</c:v>
                </c:pt>
                <c:pt idx="2">
                  <c:v>Confounding bias</c:v>
                </c:pt>
                <c:pt idx="3">
                  <c:v>Overall bias</c:v>
                </c:pt>
                <c:pt idx="4">
                  <c:v>Conflic of interest</c:v>
                </c:pt>
              </c:strCache>
            </c:strRef>
          </c:cat>
          <c:val>
            <c:numRef>
              <c:f>'[1]eBF by outcome CoI and RoB'!$AB$129:$AF$129</c:f>
              <c:numCache>
                <c:formatCode>General</c:formatCode>
                <c:ptCount val="5"/>
                <c:pt idx="0">
                  <c:v>19</c:v>
                </c:pt>
                <c:pt idx="1">
                  <c:v>12</c:v>
                </c:pt>
                <c:pt idx="2">
                  <c:v>1</c:v>
                </c:pt>
                <c:pt idx="3">
                  <c:v>7</c:v>
                </c:pt>
                <c:pt idx="4">
                  <c:v>0</c:v>
                </c:pt>
              </c:numCache>
            </c:numRef>
          </c:val>
          <c:extLst xmlns:c16r2="http://schemas.microsoft.com/office/drawing/2015/06/chart">
            <c:ext xmlns:c16="http://schemas.microsoft.com/office/drawing/2014/chart" uri="{C3380CC4-5D6E-409C-BE32-E72D297353CC}">
              <c16:uniqueId val="{00000001-DE87-429A-A4D2-19E06463929A}"/>
            </c:ext>
          </c:extLst>
        </c:ser>
        <c:ser>
          <c:idx val="2"/>
          <c:order val="2"/>
          <c:tx>
            <c:strRef>
              <c:f>'[1]eBF by outcome CoI and RoB'!$AA$130</c:f>
              <c:strCache>
                <c:ptCount val="1"/>
                <c:pt idx="0">
                  <c:v>High</c:v>
                </c:pt>
              </c:strCache>
            </c:strRef>
          </c:tx>
          <c:spPr>
            <a:solidFill>
              <a:srgbClr val="FF0000"/>
            </a:solidFill>
          </c:spPr>
          <c:invertIfNegative val="0"/>
          <c:cat>
            <c:strRef>
              <c:f>'[1]eBF by outcome CoI and RoB'!$AB$127:$AF$127</c:f>
              <c:strCache>
                <c:ptCount val="5"/>
                <c:pt idx="0">
                  <c:v>Assessment bias</c:v>
                </c:pt>
                <c:pt idx="1">
                  <c:v>Selection bias</c:v>
                </c:pt>
                <c:pt idx="2">
                  <c:v>Confounding bias</c:v>
                </c:pt>
                <c:pt idx="3">
                  <c:v>Overall bias</c:v>
                </c:pt>
                <c:pt idx="4">
                  <c:v>Conflic of interest</c:v>
                </c:pt>
              </c:strCache>
            </c:strRef>
          </c:cat>
          <c:val>
            <c:numRef>
              <c:f>'[1]eBF by outcome CoI and RoB'!$AB$130:$AF$130</c:f>
              <c:numCache>
                <c:formatCode>General</c:formatCode>
                <c:ptCount val="5"/>
                <c:pt idx="0">
                  <c:v>0</c:v>
                </c:pt>
                <c:pt idx="1">
                  <c:v>5</c:v>
                </c:pt>
                <c:pt idx="2">
                  <c:v>13</c:v>
                </c:pt>
                <c:pt idx="3">
                  <c:v>17</c:v>
                </c:pt>
                <c:pt idx="4">
                  <c:v>1</c:v>
                </c:pt>
              </c:numCache>
            </c:numRef>
          </c:val>
          <c:extLst xmlns:c16r2="http://schemas.microsoft.com/office/drawing/2015/06/chart">
            <c:ext xmlns:c16="http://schemas.microsoft.com/office/drawing/2014/chart" uri="{C3380CC4-5D6E-409C-BE32-E72D297353CC}">
              <c16:uniqueId val="{00000002-DE87-429A-A4D2-19E06463929A}"/>
            </c:ext>
          </c:extLst>
        </c:ser>
        <c:dLbls>
          <c:showLegendKey val="0"/>
          <c:showVal val="0"/>
          <c:showCatName val="0"/>
          <c:showSerName val="0"/>
          <c:showPercent val="0"/>
          <c:showBubbleSize val="0"/>
        </c:dLbls>
        <c:gapWidth val="150"/>
        <c:overlap val="100"/>
        <c:axId val="266953856"/>
        <c:axId val="266955392"/>
      </c:barChart>
      <c:catAx>
        <c:axId val="266953856"/>
        <c:scaling>
          <c:orientation val="minMax"/>
        </c:scaling>
        <c:delete val="0"/>
        <c:axPos val="b"/>
        <c:numFmt formatCode="General" sourceLinked="0"/>
        <c:majorTickMark val="out"/>
        <c:minorTickMark val="none"/>
        <c:tickLblPos val="nextTo"/>
        <c:crossAx val="266955392"/>
        <c:crosses val="autoZero"/>
        <c:auto val="1"/>
        <c:lblAlgn val="ctr"/>
        <c:lblOffset val="100"/>
        <c:noMultiLvlLbl val="0"/>
      </c:catAx>
      <c:valAx>
        <c:axId val="266955392"/>
        <c:scaling>
          <c:orientation val="minMax"/>
        </c:scaling>
        <c:delete val="0"/>
        <c:axPos val="l"/>
        <c:majorGridlines/>
        <c:numFmt formatCode="0%" sourceLinked="1"/>
        <c:majorTickMark val="out"/>
        <c:minorTickMark val="none"/>
        <c:tickLblPos val="nextTo"/>
        <c:crossAx val="266953856"/>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'Solid F. by outcome CoI and RoB'!$AB$87</c:f>
              <c:strCache>
                <c:ptCount val="1"/>
                <c:pt idx="0">
                  <c:v>Low</c:v>
                </c:pt>
              </c:strCache>
            </c:strRef>
          </c:tx>
          <c:spPr>
            <a:solidFill>
              <a:srgbClr val="A0CC82"/>
            </a:solidFill>
          </c:spPr>
          <c:invertIfNegative val="0"/>
          <c:cat>
            <c:strRef>
              <c:f>'Solid F. by outcome CoI and RoB'!$AC$86:$AG$86</c:f>
              <c:strCache>
                <c:ptCount val="5"/>
                <c:pt idx="0">
                  <c:v>Assessment bias</c:v>
                </c:pt>
                <c:pt idx="1">
                  <c:v>Selection bias</c:v>
                </c:pt>
                <c:pt idx="2">
                  <c:v>Confounding bias</c:v>
                </c:pt>
                <c:pt idx="3">
                  <c:v>Overall bias</c:v>
                </c:pt>
                <c:pt idx="4">
                  <c:v>Conflict of interest</c:v>
                </c:pt>
              </c:strCache>
            </c:strRef>
          </c:cat>
          <c:val>
            <c:numRef>
              <c:f>'Solid F. by outcome CoI and RoB'!$AC$87:$AG$87</c:f>
              <c:numCache>
                <c:formatCode>General</c:formatCode>
                <c:ptCount val="5"/>
                <c:pt idx="0">
                  <c:v>7</c:v>
                </c:pt>
                <c:pt idx="1">
                  <c:v>6</c:v>
                </c:pt>
                <c:pt idx="2">
                  <c:v>11</c:v>
                </c:pt>
                <c:pt idx="3">
                  <c:v>1</c:v>
                </c:pt>
                <c:pt idx="4">
                  <c:v>16</c:v>
                </c:pt>
              </c:numCache>
            </c:numRef>
          </c:val>
          <c:extLst xmlns:c16r2="http://schemas.microsoft.com/office/drawing/2015/06/chart">
            <c:ext xmlns:c16="http://schemas.microsoft.com/office/drawing/2014/chart" uri="{C3380CC4-5D6E-409C-BE32-E72D297353CC}">
              <c16:uniqueId val="{00000000-E9CB-4F51-B455-C565EF1F9E39}"/>
            </c:ext>
          </c:extLst>
        </c:ser>
        <c:ser>
          <c:idx val="1"/>
          <c:order val="1"/>
          <c:tx>
            <c:strRef>
              <c:f>'Solid F. by outcome CoI and RoB'!$AB$88</c:f>
              <c:strCache>
                <c:ptCount val="1"/>
                <c:pt idx="0">
                  <c:v>Unclear</c:v>
                </c:pt>
              </c:strCache>
            </c:strRef>
          </c:tx>
          <c:spPr>
            <a:solidFill>
              <a:srgbClr val="FFFF00"/>
            </a:solidFill>
          </c:spPr>
          <c:invertIfNegative val="0"/>
          <c:cat>
            <c:strRef>
              <c:f>'Solid F. by outcome CoI and RoB'!$AC$86:$AG$86</c:f>
              <c:strCache>
                <c:ptCount val="5"/>
                <c:pt idx="0">
                  <c:v>Assessment bias</c:v>
                </c:pt>
                <c:pt idx="1">
                  <c:v>Selection bias</c:v>
                </c:pt>
                <c:pt idx="2">
                  <c:v>Confounding bias</c:v>
                </c:pt>
                <c:pt idx="3">
                  <c:v>Overall bias</c:v>
                </c:pt>
                <c:pt idx="4">
                  <c:v>Conflict of interest</c:v>
                </c:pt>
              </c:strCache>
            </c:strRef>
          </c:cat>
          <c:val>
            <c:numRef>
              <c:f>'Solid F. by outcome CoI and RoB'!$AC$88:$AG$88</c:f>
              <c:numCache>
                <c:formatCode>General</c:formatCode>
                <c:ptCount val="5"/>
                <c:pt idx="0">
                  <c:v>11</c:v>
                </c:pt>
                <c:pt idx="1">
                  <c:v>8</c:v>
                </c:pt>
                <c:pt idx="2">
                  <c:v>0</c:v>
                </c:pt>
                <c:pt idx="3">
                  <c:v>7</c:v>
                </c:pt>
                <c:pt idx="4">
                  <c:v>2</c:v>
                </c:pt>
              </c:numCache>
            </c:numRef>
          </c:val>
          <c:extLst xmlns:c16r2="http://schemas.microsoft.com/office/drawing/2015/06/chart">
            <c:ext xmlns:c16="http://schemas.microsoft.com/office/drawing/2014/chart" uri="{C3380CC4-5D6E-409C-BE32-E72D297353CC}">
              <c16:uniqueId val="{00000001-E9CB-4F51-B455-C565EF1F9E39}"/>
            </c:ext>
          </c:extLst>
        </c:ser>
        <c:ser>
          <c:idx val="2"/>
          <c:order val="2"/>
          <c:tx>
            <c:strRef>
              <c:f>'Solid F. by outcome CoI and RoB'!$AB$89</c:f>
              <c:strCache>
                <c:ptCount val="1"/>
                <c:pt idx="0">
                  <c:v>High</c:v>
                </c:pt>
              </c:strCache>
            </c:strRef>
          </c:tx>
          <c:spPr>
            <a:solidFill>
              <a:srgbClr val="FF0000"/>
            </a:solidFill>
          </c:spPr>
          <c:invertIfNegative val="0"/>
          <c:cat>
            <c:strRef>
              <c:f>'Solid F. by outcome CoI and RoB'!$AC$86:$AG$86</c:f>
              <c:strCache>
                <c:ptCount val="5"/>
                <c:pt idx="0">
                  <c:v>Assessment bias</c:v>
                </c:pt>
                <c:pt idx="1">
                  <c:v>Selection bias</c:v>
                </c:pt>
                <c:pt idx="2">
                  <c:v>Confounding bias</c:v>
                </c:pt>
                <c:pt idx="3">
                  <c:v>Overall bias</c:v>
                </c:pt>
                <c:pt idx="4">
                  <c:v>Conflict of interest</c:v>
                </c:pt>
              </c:strCache>
            </c:strRef>
          </c:cat>
          <c:val>
            <c:numRef>
              <c:f>'Solid F. by outcome CoI and RoB'!$AC$89:$AG$89</c:f>
              <c:numCache>
                <c:formatCode>General</c:formatCode>
                <c:ptCount val="5"/>
                <c:pt idx="0">
                  <c:v>0</c:v>
                </c:pt>
                <c:pt idx="1">
                  <c:v>4</c:v>
                </c:pt>
                <c:pt idx="2">
                  <c:v>7</c:v>
                </c:pt>
                <c:pt idx="3">
                  <c:v>10</c:v>
                </c:pt>
                <c:pt idx="4">
                  <c:v>0</c:v>
                </c:pt>
              </c:numCache>
            </c:numRef>
          </c:val>
          <c:extLst xmlns:c16r2="http://schemas.microsoft.com/office/drawing/2015/06/chart">
            <c:ext xmlns:c16="http://schemas.microsoft.com/office/drawing/2014/chart" uri="{C3380CC4-5D6E-409C-BE32-E72D297353CC}">
              <c16:uniqueId val="{00000002-E9CB-4F51-B455-C565EF1F9E39}"/>
            </c:ext>
          </c:extLst>
        </c:ser>
        <c:dLbls>
          <c:showLegendKey val="0"/>
          <c:showVal val="0"/>
          <c:showCatName val="0"/>
          <c:showSerName val="0"/>
          <c:showPercent val="0"/>
          <c:showBubbleSize val="0"/>
        </c:dLbls>
        <c:gapWidth val="150"/>
        <c:overlap val="100"/>
        <c:axId val="267146752"/>
        <c:axId val="267148288"/>
      </c:barChart>
      <c:catAx>
        <c:axId val="267146752"/>
        <c:scaling>
          <c:orientation val="minMax"/>
        </c:scaling>
        <c:delete val="0"/>
        <c:axPos val="b"/>
        <c:numFmt formatCode="General" sourceLinked="0"/>
        <c:majorTickMark val="out"/>
        <c:minorTickMark val="none"/>
        <c:tickLblPos val="nextTo"/>
        <c:crossAx val="267148288"/>
        <c:crosses val="autoZero"/>
        <c:auto val="1"/>
        <c:lblAlgn val="ctr"/>
        <c:lblOffset val="100"/>
        <c:noMultiLvlLbl val="0"/>
      </c:catAx>
      <c:valAx>
        <c:axId val="267148288"/>
        <c:scaling>
          <c:orientation val="minMax"/>
        </c:scaling>
        <c:delete val="0"/>
        <c:axPos val="l"/>
        <c:majorGridlines/>
        <c:numFmt formatCode="0%" sourceLinked="1"/>
        <c:majorTickMark val="out"/>
        <c:minorTickMark val="none"/>
        <c:tickLblPos val="nextTo"/>
        <c:crossAx val="267146752"/>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617637-B50B-48F1-B736-63BD2ACE9B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54425</Words>
  <Characters>310226</Characters>
  <Application>Microsoft Office Word</Application>
  <DocSecurity>0</DocSecurity>
  <Lines>2585</Lines>
  <Paragraphs>727</Paragraphs>
  <ScaleCrop>false</ScaleCrop>
  <HeadingPairs>
    <vt:vector size="2" baseType="variant">
      <vt:variant>
        <vt:lpstr>Title</vt:lpstr>
      </vt:variant>
      <vt:variant>
        <vt:i4>1</vt:i4>
      </vt:variant>
    </vt:vector>
  </HeadingPairs>
  <TitlesOfParts>
    <vt:vector size="1" baseType="lpstr">
      <vt:lpstr>TIDM Oct 2017  EO</vt:lpstr>
    </vt:vector>
  </TitlesOfParts>
  <Company>Imperial College</Company>
  <LinksUpToDate>false</LinksUpToDate>
  <CharactersWithSpaces>363924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TIDM Oct 2017  EO</dc:title>
  <dc:creator>Ierodiakonou, Despo</dc:creator>
  <cp:lastModifiedBy>Boyle, Bob</cp:lastModifiedBy>
  <cp:revision>2</cp:revision>
  <cp:lastPrinted>2015-05-20T06:31:00Z</cp:lastPrinted>
  <dcterms:created xsi:type="dcterms:W3CDTF">2017-10-31T16:11:00Z</dcterms:created>
  <dcterms:modified xsi:type="dcterms:W3CDTF">2017-10-31T16:11:00Z</dcterms:modified>
</cp:coreProperties>
</file>