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9E5" w:rsidRPr="00155789" w:rsidRDefault="00155789" w:rsidP="00BE3E9D">
      <w:pPr>
        <w:spacing w:line="240" w:lineRule="auto"/>
        <w:contextualSpacing/>
        <w:jc w:val="center"/>
        <w:rPr>
          <w:rFonts w:ascii="Times New Roman" w:hAnsi="Times New Roman"/>
          <w:sz w:val="36"/>
        </w:rPr>
      </w:pPr>
      <w:r w:rsidRPr="00155789">
        <w:rPr>
          <w:rFonts w:ascii="Times New Roman" w:hAnsi="Times New Roman"/>
          <w:sz w:val="36"/>
        </w:rPr>
        <w:t xml:space="preserve">Metadata </w:t>
      </w:r>
      <w:r w:rsidR="00BA7CBF">
        <w:rPr>
          <w:rFonts w:ascii="Times New Roman" w:hAnsi="Times New Roman"/>
          <w:sz w:val="36"/>
        </w:rPr>
        <w:t xml:space="preserve">template </w:t>
      </w:r>
      <w:r>
        <w:rPr>
          <w:rFonts w:ascii="Times New Roman" w:hAnsi="Times New Roman"/>
          <w:sz w:val="36"/>
        </w:rPr>
        <w:t xml:space="preserve">for </w:t>
      </w:r>
      <w:r w:rsidR="00BA7CBF">
        <w:rPr>
          <w:rFonts w:ascii="Times New Roman" w:hAnsi="Times New Roman"/>
          <w:sz w:val="36"/>
        </w:rPr>
        <w:t xml:space="preserve">datasets of </w:t>
      </w:r>
      <w:r w:rsidRPr="00BA7CBF">
        <w:rPr>
          <w:rFonts w:ascii="Times New Roman" w:hAnsi="Times New Roman"/>
          <w:i/>
          <w:sz w:val="36"/>
        </w:rPr>
        <w:t>L</w:t>
      </w:r>
      <w:r w:rsidR="008A5C3C">
        <w:rPr>
          <w:rFonts w:ascii="Times New Roman" w:hAnsi="Times New Roman"/>
          <w:i/>
          <w:sz w:val="36"/>
        </w:rPr>
        <w:t>&amp;</w:t>
      </w:r>
      <w:r w:rsidRPr="00BA7CBF">
        <w:rPr>
          <w:rFonts w:ascii="Times New Roman" w:hAnsi="Times New Roman"/>
          <w:i/>
          <w:sz w:val="36"/>
        </w:rPr>
        <w:t>O-Letters</w:t>
      </w:r>
      <w:r>
        <w:rPr>
          <w:rFonts w:ascii="Times New Roman" w:hAnsi="Times New Roman"/>
          <w:sz w:val="36"/>
        </w:rPr>
        <w:t xml:space="preserve"> </w:t>
      </w:r>
      <w:r w:rsidR="00BA7CBF">
        <w:rPr>
          <w:rFonts w:ascii="Times New Roman" w:hAnsi="Times New Roman"/>
          <w:sz w:val="36"/>
        </w:rPr>
        <w:t>articles</w:t>
      </w:r>
    </w:p>
    <w:p w:rsidR="008A5C3C" w:rsidRPr="008A5C3C" w:rsidRDefault="008A5C3C" w:rsidP="008A5C3C">
      <w:pPr>
        <w:spacing w:after="0" w:line="240" w:lineRule="auto"/>
        <w:contextualSpacing/>
        <w:rPr>
          <w:rFonts w:ascii="Times New Roman" w:hAnsi="Times New Roman"/>
          <w:b/>
          <w:color w:val="0070C0"/>
          <w:sz w:val="12"/>
        </w:rPr>
      </w:pPr>
    </w:p>
    <w:p w:rsidR="008A5C3C" w:rsidRPr="008A5C3C" w:rsidRDefault="008A5C3C" w:rsidP="008A5C3C">
      <w:pPr>
        <w:spacing w:after="0" w:line="240" w:lineRule="auto"/>
        <w:contextualSpacing/>
        <w:rPr>
          <w:rFonts w:ascii="Times New Roman" w:hAnsi="Times New Roman"/>
          <w:color w:val="0070C0"/>
        </w:rPr>
      </w:pPr>
      <w:r w:rsidRPr="008A5C3C">
        <w:rPr>
          <w:rFonts w:ascii="Times New Roman" w:hAnsi="Times New Roman"/>
          <w:b/>
          <w:color w:val="0070C0"/>
        </w:rPr>
        <w:t>Instructions:</w:t>
      </w:r>
    </w:p>
    <w:p w:rsidR="00E33856" w:rsidRPr="008A5C3C" w:rsidRDefault="00155789" w:rsidP="008A5C3C">
      <w:pPr>
        <w:spacing w:after="0" w:line="240" w:lineRule="auto"/>
        <w:contextualSpacing/>
        <w:rPr>
          <w:rFonts w:ascii="Times New Roman" w:hAnsi="Times New Roman"/>
          <w:color w:val="0070C0"/>
        </w:rPr>
      </w:pPr>
      <w:r w:rsidRPr="008A5C3C">
        <w:rPr>
          <w:rFonts w:ascii="Times New Roman" w:hAnsi="Times New Roman"/>
          <w:color w:val="0070C0"/>
        </w:rPr>
        <w:t>Metadata provides sufficient structured information for other scientists to understand and use your data. To prepare y</w:t>
      </w:r>
      <w:r w:rsidR="008A5C3C">
        <w:rPr>
          <w:rFonts w:ascii="Times New Roman" w:hAnsi="Times New Roman"/>
          <w:color w:val="0070C0"/>
        </w:rPr>
        <w:t xml:space="preserve">our metadata, you will need to fill in the information in the tables below and take the followings steps: </w:t>
      </w:r>
    </w:p>
    <w:p w:rsidR="00155789" w:rsidRPr="008A5C3C" w:rsidRDefault="00155789" w:rsidP="008A5C3C">
      <w:pPr>
        <w:spacing w:after="0" w:line="240" w:lineRule="auto"/>
        <w:contextualSpacing/>
        <w:rPr>
          <w:rFonts w:ascii="Times New Roman" w:hAnsi="Times New Roman"/>
          <w:b/>
          <w:sz w:val="12"/>
        </w:rPr>
      </w:pPr>
    </w:p>
    <w:p w:rsidR="00155789" w:rsidRPr="008A5C3C" w:rsidRDefault="00155789" w:rsidP="00155789">
      <w:pPr>
        <w:pStyle w:val="ListParagraph"/>
        <w:numPr>
          <w:ilvl w:val="0"/>
          <w:numId w:val="1"/>
        </w:numPr>
        <w:spacing w:line="240" w:lineRule="auto"/>
        <w:rPr>
          <w:rFonts w:ascii="Times New Roman" w:hAnsi="Times New Roman"/>
          <w:color w:val="0070C0"/>
        </w:rPr>
      </w:pPr>
      <w:r w:rsidRPr="008A5C3C">
        <w:rPr>
          <w:rFonts w:ascii="Times New Roman" w:hAnsi="Times New Roman"/>
          <w:color w:val="0070C0"/>
        </w:rPr>
        <w:t>Fill in the</w:t>
      </w:r>
      <w:r w:rsidR="003C62DF" w:rsidRPr="008A5C3C">
        <w:rPr>
          <w:rFonts w:ascii="Times New Roman" w:hAnsi="Times New Roman"/>
          <w:color w:val="0070C0"/>
        </w:rPr>
        <w:t xml:space="preserve"> 2</w:t>
      </w:r>
      <w:r w:rsidRPr="008A5C3C">
        <w:rPr>
          <w:rFonts w:ascii="Times New Roman" w:hAnsi="Times New Roman"/>
          <w:color w:val="0070C0"/>
        </w:rPr>
        <w:t xml:space="preserve"> table</w:t>
      </w:r>
      <w:r w:rsidR="0017567B" w:rsidRPr="008A5C3C">
        <w:rPr>
          <w:rFonts w:ascii="Times New Roman" w:hAnsi="Times New Roman"/>
          <w:color w:val="0070C0"/>
        </w:rPr>
        <w:t>s</w:t>
      </w:r>
      <w:r w:rsidRPr="008A5C3C">
        <w:rPr>
          <w:rFonts w:ascii="Times New Roman" w:hAnsi="Times New Roman"/>
          <w:color w:val="0070C0"/>
        </w:rPr>
        <w:t xml:space="preserve"> below for your dataset</w:t>
      </w:r>
      <w:r w:rsidR="005B379E" w:rsidRPr="008A5C3C">
        <w:rPr>
          <w:rFonts w:ascii="Times New Roman" w:hAnsi="Times New Roman"/>
          <w:color w:val="0070C0"/>
        </w:rPr>
        <w:t xml:space="preserve"> </w:t>
      </w:r>
      <w:r w:rsidRPr="008A5C3C">
        <w:rPr>
          <w:rFonts w:ascii="Times New Roman" w:hAnsi="Times New Roman"/>
          <w:color w:val="0070C0"/>
        </w:rPr>
        <w:t xml:space="preserve">that you will be making available. If you have more than one dataset, then fill </w:t>
      </w:r>
      <w:r w:rsidR="003C62DF" w:rsidRPr="008A5C3C">
        <w:rPr>
          <w:rFonts w:ascii="Times New Roman" w:hAnsi="Times New Roman"/>
          <w:color w:val="0070C0"/>
        </w:rPr>
        <w:t xml:space="preserve">both </w:t>
      </w:r>
      <w:r w:rsidRPr="008A5C3C">
        <w:rPr>
          <w:rFonts w:ascii="Times New Roman" w:hAnsi="Times New Roman"/>
          <w:color w:val="0070C0"/>
        </w:rPr>
        <w:t>table</w:t>
      </w:r>
      <w:r w:rsidR="003C62DF" w:rsidRPr="008A5C3C">
        <w:rPr>
          <w:rFonts w:ascii="Times New Roman" w:hAnsi="Times New Roman"/>
          <w:color w:val="0070C0"/>
        </w:rPr>
        <w:t>s</w:t>
      </w:r>
      <w:r w:rsidRPr="008A5C3C">
        <w:rPr>
          <w:rFonts w:ascii="Times New Roman" w:hAnsi="Times New Roman"/>
          <w:color w:val="0070C0"/>
        </w:rPr>
        <w:t xml:space="preserve"> for each dataset separately</w:t>
      </w:r>
      <w:r w:rsidR="006214AE" w:rsidRPr="008A5C3C">
        <w:rPr>
          <w:rFonts w:ascii="Times New Roman" w:hAnsi="Times New Roman"/>
          <w:color w:val="0070C0"/>
        </w:rPr>
        <w:t>, although, most of the information will be the same</w:t>
      </w:r>
      <w:r w:rsidR="003C62DF" w:rsidRPr="008A5C3C">
        <w:rPr>
          <w:rFonts w:ascii="Times New Roman" w:hAnsi="Times New Roman"/>
          <w:color w:val="0070C0"/>
        </w:rPr>
        <w:t xml:space="preserve"> for Table 1</w:t>
      </w:r>
      <w:r w:rsidRPr="008A5C3C">
        <w:rPr>
          <w:rFonts w:ascii="Times New Roman" w:hAnsi="Times New Roman"/>
          <w:color w:val="0070C0"/>
        </w:rPr>
        <w:t>.</w:t>
      </w:r>
    </w:p>
    <w:p w:rsidR="005B379E" w:rsidRPr="008A5C3C" w:rsidRDefault="00155789" w:rsidP="00155789">
      <w:pPr>
        <w:pStyle w:val="ListParagraph"/>
        <w:numPr>
          <w:ilvl w:val="0"/>
          <w:numId w:val="1"/>
        </w:numPr>
        <w:spacing w:line="240" w:lineRule="auto"/>
        <w:rPr>
          <w:rFonts w:ascii="Times New Roman" w:hAnsi="Times New Roman"/>
          <w:color w:val="0070C0"/>
        </w:rPr>
      </w:pPr>
      <w:r w:rsidRPr="008A5C3C">
        <w:rPr>
          <w:rFonts w:ascii="Times New Roman" w:hAnsi="Times New Roman"/>
          <w:color w:val="0070C0"/>
        </w:rPr>
        <w:t xml:space="preserve">Save </w:t>
      </w:r>
      <w:r w:rsidR="0017567B" w:rsidRPr="008A5C3C">
        <w:rPr>
          <w:rFonts w:ascii="Times New Roman" w:hAnsi="Times New Roman"/>
          <w:color w:val="0070C0"/>
        </w:rPr>
        <w:t>this</w:t>
      </w:r>
      <w:r w:rsidRPr="008A5C3C">
        <w:rPr>
          <w:rFonts w:ascii="Times New Roman" w:hAnsi="Times New Roman"/>
          <w:color w:val="0070C0"/>
        </w:rPr>
        <w:t xml:space="preserve"> </w:t>
      </w:r>
      <w:r w:rsidR="003C62DF" w:rsidRPr="008A5C3C">
        <w:rPr>
          <w:rFonts w:ascii="Times New Roman" w:hAnsi="Times New Roman"/>
          <w:color w:val="0070C0"/>
        </w:rPr>
        <w:t xml:space="preserve">word </w:t>
      </w:r>
      <w:r w:rsidRPr="008A5C3C">
        <w:rPr>
          <w:rFonts w:ascii="Times New Roman" w:hAnsi="Times New Roman"/>
          <w:color w:val="0070C0"/>
        </w:rPr>
        <w:t xml:space="preserve">file </w:t>
      </w:r>
      <w:r w:rsidR="003C62DF" w:rsidRPr="008A5C3C">
        <w:rPr>
          <w:rFonts w:ascii="Times New Roman" w:hAnsi="Times New Roman"/>
          <w:color w:val="0070C0"/>
        </w:rPr>
        <w:t xml:space="preserve">in either Word format </w:t>
      </w:r>
      <w:r w:rsidRPr="008A5C3C">
        <w:rPr>
          <w:rFonts w:ascii="Times New Roman" w:hAnsi="Times New Roman"/>
          <w:color w:val="0070C0"/>
        </w:rPr>
        <w:t>and upload</w:t>
      </w:r>
      <w:r w:rsidR="00504869" w:rsidRPr="008A5C3C">
        <w:rPr>
          <w:rFonts w:ascii="Times New Roman" w:hAnsi="Times New Roman"/>
          <w:color w:val="0070C0"/>
        </w:rPr>
        <w:t xml:space="preserve"> your metadata</w:t>
      </w:r>
      <w:r w:rsidRPr="008A5C3C">
        <w:rPr>
          <w:rFonts w:ascii="Times New Roman" w:hAnsi="Times New Roman"/>
          <w:color w:val="0070C0"/>
        </w:rPr>
        <w:t xml:space="preserve"> to the </w:t>
      </w:r>
      <w:r w:rsidRPr="008A5C3C">
        <w:rPr>
          <w:rFonts w:ascii="Times New Roman" w:hAnsi="Times New Roman"/>
          <w:i/>
          <w:color w:val="0070C0"/>
        </w:rPr>
        <w:t>L</w:t>
      </w:r>
      <w:r w:rsidR="008A5C3C">
        <w:rPr>
          <w:rFonts w:ascii="Times New Roman" w:hAnsi="Times New Roman"/>
          <w:i/>
          <w:color w:val="0070C0"/>
        </w:rPr>
        <w:t>&amp;</w:t>
      </w:r>
      <w:r w:rsidRPr="008A5C3C">
        <w:rPr>
          <w:rFonts w:ascii="Times New Roman" w:hAnsi="Times New Roman"/>
          <w:i/>
          <w:color w:val="0070C0"/>
        </w:rPr>
        <w:t>O-Letters</w:t>
      </w:r>
      <w:r w:rsidRPr="008A5C3C">
        <w:rPr>
          <w:rFonts w:ascii="Times New Roman" w:hAnsi="Times New Roman"/>
          <w:color w:val="0070C0"/>
        </w:rPr>
        <w:t xml:space="preserve"> website when you submit your manuscript</w:t>
      </w:r>
      <w:r w:rsidR="005B379E" w:rsidRPr="008A5C3C">
        <w:rPr>
          <w:rFonts w:ascii="Times New Roman" w:hAnsi="Times New Roman"/>
          <w:color w:val="0070C0"/>
        </w:rPr>
        <w:t>.</w:t>
      </w:r>
    </w:p>
    <w:p w:rsidR="00155789" w:rsidRDefault="00CF4A39" w:rsidP="008A5C3C">
      <w:pPr>
        <w:pStyle w:val="ListParagraph"/>
        <w:numPr>
          <w:ilvl w:val="0"/>
          <w:numId w:val="1"/>
        </w:numPr>
        <w:spacing w:after="0" w:line="240" w:lineRule="auto"/>
        <w:rPr>
          <w:rFonts w:ascii="Times New Roman" w:hAnsi="Times New Roman"/>
          <w:color w:val="0070C0"/>
        </w:rPr>
      </w:pPr>
      <w:r w:rsidRPr="008A5C3C">
        <w:rPr>
          <w:rFonts w:ascii="Times New Roman" w:hAnsi="Times New Roman"/>
          <w:color w:val="0070C0"/>
        </w:rPr>
        <w:t>Timing of depositing your data in a repository</w:t>
      </w:r>
      <w:r w:rsidR="005B379E" w:rsidRPr="008A5C3C">
        <w:rPr>
          <w:rFonts w:ascii="Times New Roman" w:hAnsi="Times New Roman"/>
          <w:color w:val="0070C0"/>
        </w:rPr>
        <w:t>: Y</w:t>
      </w:r>
      <w:r w:rsidR="00504869" w:rsidRPr="008A5C3C">
        <w:rPr>
          <w:rFonts w:ascii="Times New Roman" w:hAnsi="Times New Roman"/>
          <w:color w:val="0070C0"/>
        </w:rPr>
        <w:t xml:space="preserve">ou should </w:t>
      </w:r>
      <w:r w:rsidR="006214AE" w:rsidRPr="008A5C3C">
        <w:rPr>
          <w:rFonts w:ascii="Times New Roman" w:hAnsi="Times New Roman"/>
          <w:color w:val="0070C0"/>
        </w:rPr>
        <w:t>plan</w:t>
      </w:r>
      <w:r w:rsidR="00504869" w:rsidRPr="008A5C3C">
        <w:rPr>
          <w:rFonts w:ascii="Times New Roman" w:hAnsi="Times New Roman"/>
          <w:color w:val="0070C0"/>
        </w:rPr>
        <w:t xml:space="preserve"> </w:t>
      </w:r>
      <w:r w:rsidR="003C62DF" w:rsidRPr="008A5C3C">
        <w:rPr>
          <w:rFonts w:ascii="Times New Roman" w:hAnsi="Times New Roman"/>
          <w:color w:val="0070C0"/>
        </w:rPr>
        <w:t xml:space="preserve">on submitting your data to a repository at the time of submission, </w:t>
      </w:r>
      <w:r w:rsidR="00842210" w:rsidRPr="008A5C3C">
        <w:rPr>
          <w:rFonts w:ascii="Times New Roman" w:hAnsi="Times New Roman"/>
          <w:color w:val="0070C0"/>
        </w:rPr>
        <w:t>however,</w:t>
      </w:r>
      <w:r w:rsidR="003C62DF" w:rsidRPr="008A5C3C">
        <w:rPr>
          <w:rFonts w:ascii="Times New Roman" w:hAnsi="Times New Roman"/>
          <w:color w:val="0070C0"/>
        </w:rPr>
        <w:t xml:space="preserve"> you do not need to provide the link to the data until the </w:t>
      </w:r>
      <w:r w:rsidR="001A10E9">
        <w:rPr>
          <w:rFonts w:ascii="Times New Roman" w:hAnsi="Times New Roman"/>
          <w:color w:val="0070C0"/>
        </w:rPr>
        <w:t>manuscript has received a decision of major or minor revision</w:t>
      </w:r>
      <w:r w:rsidR="00504869" w:rsidRPr="008A5C3C">
        <w:rPr>
          <w:rFonts w:ascii="Times New Roman" w:hAnsi="Times New Roman"/>
          <w:color w:val="0070C0"/>
        </w:rPr>
        <w:t>. During the review process, we will review your metadata</w:t>
      </w:r>
      <w:r w:rsidR="001D2769" w:rsidRPr="008A5C3C">
        <w:rPr>
          <w:rFonts w:ascii="Times New Roman" w:hAnsi="Times New Roman"/>
          <w:color w:val="0070C0"/>
        </w:rPr>
        <w:t xml:space="preserve">. </w:t>
      </w:r>
      <w:r w:rsidR="003C62DF" w:rsidRPr="008A5C3C">
        <w:rPr>
          <w:rFonts w:ascii="Times New Roman" w:hAnsi="Times New Roman"/>
          <w:color w:val="0070C0"/>
        </w:rPr>
        <w:t>In some circumstances, reviewers may ask for the data during the review stage, at which point you need to make it available.</w:t>
      </w:r>
    </w:p>
    <w:p w:rsidR="008A5C3C" w:rsidRPr="008A5C3C" w:rsidRDefault="008A5C3C" w:rsidP="008A5C3C">
      <w:pPr>
        <w:spacing w:after="0" w:line="240" w:lineRule="auto"/>
        <w:rPr>
          <w:rFonts w:ascii="Times New Roman" w:hAnsi="Times New Roman"/>
          <w:color w:val="FF0000"/>
        </w:rPr>
      </w:pPr>
      <w:r w:rsidRPr="008A5C3C">
        <w:rPr>
          <w:rFonts w:ascii="Times New Roman" w:hAnsi="Times New Roman"/>
          <w:color w:val="FF0000"/>
        </w:rPr>
        <w:t>[PLEASE DELETE THESE INSTRUCTIONS ONCE YOU FILL THIS FORM IN]</w:t>
      </w:r>
    </w:p>
    <w:p w:rsidR="008A5C3C" w:rsidRDefault="008A5C3C" w:rsidP="008A5C3C">
      <w:pPr>
        <w:spacing w:after="0" w:line="240" w:lineRule="auto"/>
        <w:rPr>
          <w:rFonts w:ascii="Times New Roman" w:hAnsi="Times New Roman"/>
          <w:b/>
        </w:rPr>
      </w:pPr>
    </w:p>
    <w:p w:rsidR="00E030C6" w:rsidRPr="0017567B" w:rsidRDefault="00E030C6" w:rsidP="00E030C6">
      <w:pPr>
        <w:spacing w:line="240" w:lineRule="auto"/>
        <w:rPr>
          <w:rFonts w:ascii="Times New Roman" w:hAnsi="Times New Roman"/>
        </w:rPr>
      </w:pPr>
      <w:r w:rsidRPr="0017567B">
        <w:rPr>
          <w:rFonts w:ascii="Times New Roman" w:hAnsi="Times New Roman"/>
          <w:b/>
        </w:rPr>
        <w:t>Table 1.</w:t>
      </w:r>
      <w:r w:rsidRPr="0017567B">
        <w:rPr>
          <w:rFonts w:ascii="Times New Roman" w:hAnsi="Times New Roman"/>
        </w:rPr>
        <w:t xml:space="preserve"> Description of the fields needed to describe the creation of your dataset.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7470"/>
      </w:tblGrid>
      <w:tr w:rsidR="00BC5644" w:rsidRPr="0017567B" w:rsidTr="003E320E">
        <w:tc>
          <w:tcPr>
            <w:tcW w:w="2538" w:type="dxa"/>
          </w:tcPr>
          <w:p w:rsidR="00BC5644" w:rsidRPr="0017567B" w:rsidRDefault="00BC5644" w:rsidP="00BE3E9D">
            <w:pPr>
              <w:pStyle w:val="NormalWeb"/>
              <w:contextualSpacing/>
              <w:rPr>
                <w:b/>
                <w:sz w:val="22"/>
                <w:szCs w:val="22"/>
              </w:rPr>
            </w:pPr>
            <w:r w:rsidRPr="0017567B">
              <w:rPr>
                <w:b/>
                <w:sz w:val="22"/>
                <w:szCs w:val="22"/>
              </w:rPr>
              <w:t>Title</w:t>
            </w:r>
            <w:r w:rsidR="002C2CAD" w:rsidRPr="0017567B">
              <w:rPr>
                <w:b/>
                <w:sz w:val="22"/>
                <w:szCs w:val="22"/>
              </w:rPr>
              <w:t xml:space="preserve"> of dataset</w:t>
            </w:r>
          </w:p>
        </w:tc>
        <w:tc>
          <w:tcPr>
            <w:tcW w:w="7470" w:type="dxa"/>
          </w:tcPr>
          <w:p w:rsidR="00BC5644" w:rsidRPr="0017567B" w:rsidRDefault="00FE0F81" w:rsidP="00250C1A">
            <w:pPr>
              <w:spacing w:line="240" w:lineRule="auto"/>
              <w:contextualSpacing/>
              <w:rPr>
                <w:rFonts w:ascii="Times New Roman" w:hAnsi="Times New Roman"/>
                <w:i/>
              </w:rPr>
            </w:pPr>
            <w:r>
              <w:rPr>
                <w:rFonts w:ascii="Times New Roman" w:hAnsi="Times New Roman"/>
                <w:i/>
              </w:rPr>
              <w:t>Mississippi River annual discharge and bicarbonate export</w:t>
            </w:r>
          </w:p>
        </w:tc>
      </w:tr>
      <w:tr w:rsidR="003E320E" w:rsidRPr="0017567B" w:rsidTr="003E320E">
        <w:tc>
          <w:tcPr>
            <w:tcW w:w="2538" w:type="dxa"/>
          </w:tcPr>
          <w:p w:rsidR="003E320E" w:rsidRPr="0017567B" w:rsidRDefault="003E320E" w:rsidP="00BE3E9D">
            <w:pPr>
              <w:pStyle w:val="NormalWeb"/>
              <w:contextualSpacing/>
              <w:rPr>
                <w:b/>
                <w:sz w:val="22"/>
                <w:szCs w:val="22"/>
              </w:rPr>
            </w:pPr>
            <w:r>
              <w:rPr>
                <w:b/>
                <w:sz w:val="22"/>
                <w:szCs w:val="22"/>
              </w:rPr>
              <w:t>URL of dataset</w:t>
            </w:r>
          </w:p>
        </w:tc>
        <w:tc>
          <w:tcPr>
            <w:tcW w:w="7470" w:type="dxa"/>
          </w:tcPr>
          <w:p w:rsidR="003E320E" w:rsidRPr="0017567B" w:rsidRDefault="00FE0F81" w:rsidP="003E320E">
            <w:pPr>
              <w:spacing w:line="240" w:lineRule="auto"/>
              <w:contextualSpacing/>
              <w:rPr>
                <w:rFonts w:ascii="Times New Roman" w:hAnsi="Times New Roman"/>
                <w:i/>
              </w:rPr>
            </w:pPr>
            <w:hyperlink r:id="rId7" w:history="1">
              <w:r>
                <w:rPr>
                  <w:rStyle w:val="Hyperlink"/>
                </w:rPr>
                <w:t>https://doi.org/10.6084/m9.figshare.5753049.v1</w:t>
              </w:r>
            </w:hyperlink>
          </w:p>
        </w:tc>
      </w:tr>
      <w:tr w:rsidR="00647AF0" w:rsidRPr="0017567B" w:rsidTr="003E320E">
        <w:tc>
          <w:tcPr>
            <w:tcW w:w="2538" w:type="dxa"/>
          </w:tcPr>
          <w:p w:rsidR="00647AF0" w:rsidRPr="0017567B" w:rsidRDefault="00647AF0" w:rsidP="00BE3E9D">
            <w:pPr>
              <w:pStyle w:val="NormalWeb"/>
              <w:contextualSpacing/>
              <w:rPr>
                <w:b/>
                <w:sz w:val="22"/>
                <w:szCs w:val="22"/>
              </w:rPr>
            </w:pPr>
            <w:r w:rsidRPr="0017567B">
              <w:rPr>
                <w:b/>
                <w:sz w:val="22"/>
                <w:szCs w:val="22"/>
              </w:rPr>
              <w:t>Abstract</w:t>
            </w:r>
          </w:p>
        </w:tc>
        <w:tc>
          <w:tcPr>
            <w:tcW w:w="7470" w:type="dxa"/>
          </w:tcPr>
          <w:p w:rsidR="00FE0F81" w:rsidRDefault="00FE0F81" w:rsidP="00FE0F81">
            <w:pPr>
              <w:pStyle w:val="PlainText"/>
            </w:pPr>
            <w:r>
              <w:t xml:space="preserve">The alkalinity data are provided by the New Orleans water treatment facilities (Carrollton Street Sewage and Water Engineering Plant in New Orleans LA and the Algiers Water Treatment Plant in Algiers, LA).  The data prior to 2005 are presented and explained in Raymond et al. 2008.  The newer data are publicly available.  The discharge reconstruction for annual discharge prior to 2005 are also presented in Raymond et al. 2008 and are publicly available.  For this study the monthly Mississippi River Basin flow was summed from the USGS stations “Mississippi River at </w:t>
            </w:r>
            <w:proofErr w:type="spellStart"/>
            <w:r>
              <w:t>Tarbert</w:t>
            </w:r>
            <w:proofErr w:type="spellEnd"/>
            <w:r>
              <w:t xml:space="preserve"> Landing” and “Old River Outflow” for the water years 1967-2015.  It was found that for the period of 1968-1990 the Raymond et al. 2008 paper underestimated discharge by 3%, and these years were adjusted.  For years prior to 1968 data from Raymond et al. were used. To access the data for Figure 2 go to </w:t>
            </w:r>
            <w:hyperlink r:id="rId8" w:history="1">
              <w:r>
                <w:rPr>
                  <w:rStyle w:val="Hyperlink"/>
                </w:rPr>
                <w:t>https://doi.org/10.6084/m9.figshare.5753049.v1</w:t>
              </w:r>
            </w:hyperlink>
          </w:p>
          <w:p w:rsidR="00241B0B" w:rsidRPr="0017567B" w:rsidRDefault="00241B0B" w:rsidP="00250C1A">
            <w:pPr>
              <w:widowControl w:val="0"/>
              <w:rPr>
                <w:rFonts w:ascii="Times New Roman" w:hAnsi="Times New Roman"/>
                <w:i/>
              </w:rPr>
            </w:pPr>
          </w:p>
        </w:tc>
      </w:tr>
      <w:tr w:rsidR="00647AF0" w:rsidRPr="0017567B" w:rsidTr="003E320E">
        <w:tc>
          <w:tcPr>
            <w:tcW w:w="2538" w:type="dxa"/>
          </w:tcPr>
          <w:p w:rsidR="00647AF0" w:rsidRPr="0017567B" w:rsidRDefault="00647AF0" w:rsidP="00BE3E9D">
            <w:pPr>
              <w:pStyle w:val="NormalWeb"/>
              <w:contextualSpacing/>
              <w:rPr>
                <w:b/>
                <w:sz w:val="22"/>
                <w:szCs w:val="22"/>
              </w:rPr>
            </w:pPr>
            <w:r w:rsidRPr="0017567B">
              <w:rPr>
                <w:b/>
                <w:sz w:val="22"/>
                <w:szCs w:val="22"/>
              </w:rPr>
              <w:t>Keywords</w:t>
            </w:r>
          </w:p>
        </w:tc>
        <w:tc>
          <w:tcPr>
            <w:tcW w:w="7470" w:type="dxa"/>
          </w:tcPr>
          <w:p w:rsidR="00647AF0" w:rsidRPr="0017567B" w:rsidRDefault="00FE0F81" w:rsidP="00BC5644">
            <w:pPr>
              <w:pStyle w:val="NormalWeb"/>
              <w:contextualSpacing/>
              <w:rPr>
                <w:i/>
                <w:sz w:val="22"/>
                <w:szCs w:val="22"/>
              </w:rPr>
            </w:pPr>
            <w:r>
              <w:rPr>
                <w:i/>
                <w:sz w:val="22"/>
                <w:szCs w:val="22"/>
              </w:rPr>
              <w:t>Mississippi River, discharge, alkalinity, bicarbonate</w:t>
            </w:r>
          </w:p>
        </w:tc>
      </w:tr>
      <w:tr w:rsidR="00647AF0" w:rsidRPr="0017567B" w:rsidTr="003E320E">
        <w:tc>
          <w:tcPr>
            <w:tcW w:w="2538" w:type="dxa"/>
          </w:tcPr>
          <w:p w:rsidR="00647AF0" w:rsidRPr="0017567B" w:rsidRDefault="006224DE" w:rsidP="006224DE">
            <w:pPr>
              <w:pStyle w:val="NormalWeb"/>
              <w:contextualSpacing/>
              <w:rPr>
                <w:b/>
                <w:sz w:val="22"/>
                <w:szCs w:val="22"/>
              </w:rPr>
            </w:pPr>
            <w:r>
              <w:rPr>
                <w:b/>
                <w:sz w:val="22"/>
                <w:szCs w:val="22"/>
              </w:rPr>
              <w:t xml:space="preserve">Dataset lead author </w:t>
            </w:r>
          </w:p>
        </w:tc>
        <w:tc>
          <w:tcPr>
            <w:tcW w:w="7470" w:type="dxa"/>
          </w:tcPr>
          <w:p w:rsidR="006224DE" w:rsidRDefault="00FE0F81" w:rsidP="00D60162">
            <w:pPr>
              <w:pStyle w:val="NormalWeb"/>
              <w:contextualSpacing/>
              <w:rPr>
                <w:i/>
                <w:sz w:val="22"/>
                <w:szCs w:val="22"/>
              </w:rPr>
            </w:pPr>
            <w:r>
              <w:rPr>
                <w:i/>
                <w:sz w:val="22"/>
                <w:szCs w:val="22"/>
              </w:rPr>
              <w:t>Peter Raymond</w:t>
            </w:r>
          </w:p>
          <w:p w:rsidR="00647AF0" w:rsidRPr="0017567B" w:rsidRDefault="00647AF0" w:rsidP="00D60162">
            <w:pPr>
              <w:pStyle w:val="NormalWeb"/>
              <w:contextualSpacing/>
              <w:rPr>
                <w:i/>
                <w:sz w:val="22"/>
                <w:szCs w:val="22"/>
              </w:rPr>
            </w:pPr>
          </w:p>
        </w:tc>
      </w:tr>
      <w:tr w:rsidR="00647AF0" w:rsidRPr="0017567B" w:rsidTr="006224DE">
        <w:trPr>
          <w:trHeight w:val="332"/>
        </w:trPr>
        <w:tc>
          <w:tcPr>
            <w:tcW w:w="2538" w:type="dxa"/>
          </w:tcPr>
          <w:p w:rsidR="00647AF0" w:rsidRPr="0017567B" w:rsidRDefault="00647AF0" w:rsidP="006224DE">
            <w:pPr>
              <w:pStyle w:val="NormalWeb"/>
              <w:contextualSpacing/>
              <w:rPr>
                <w:b/>
                <w:sz w:val="22"/>
                <w:szCs w:val="22"/>
              </w:rPr>
            </w:pPr>
            <w:r w:rsidRPr="0017567B">
              <w:rPr>
                <w:b/>
                <w:sz w:val="22"/>
                <w:szCs w:val="22"/>
              </w:rPr>
              <w:t>Position</w:t>
            </w:r>
            <w:r w:rsidR="002C2CAD" w:rsidRPr="0017567B">
              <w:rPr>
                <w:b/>
                <w:sz w:val="22"/>
                <w:szCs w:val="22"/>
              </w:rPr>
              <w:t xml:space="preserve"> of </w:t>
            </w:r>
            <w:r w:rsidR="00D60162">
              <w:rPr>
                <w:b/>
                <w:sz w:val="22"/>
                <w:szCs w:val="22"/>
              </w:rPr>
              <w:t xml:space="preserve">data </w:t>
            </w:r>
            <w:r w:rsidR="006224DE">
              <w:rPr>
                <w:b/>
                <w:sz w:val="22"/>
                <w:szCs w:val="22"/>
              </w:rPr>
              <w:t>author</w:t>
            </w:r>
          </w:p>
        </w:tc>
        <w:tc>
          <w:tcPr>
            <w:tcW w:w="7470" w:type="dxa"/>
          </w:tcPr>
          <w:p w:rsidR="00647AF0" w:rsidRPr="00D60162" w:rsidRDefault="00FE0F81" w:rsidP="006224DE">
            <w:pPr>
              <w:pStyle w:val="NormalWeb"/>
              <w:contextualSpacing/>
              <w:rPr>
                <w:i/>
                <w:sz w:val="22"/>
                <w:szCs w:val="22"/>
              </w:rPr>
            </w:pPr>
            <w:r>
              <w:rPr>
                <w:i/>
                <w:sz w:val="22"/>
                <w:szCs w:val="22"/>
              </w:rPr>
              <w:t>Professor</w:t>
            </w:r>
          </w:p>
        </w:tc>
      </w:tr>
      <w:tr w:rsidR="00647AF0" w:rsidRPr="0017567B" w:rsidTr="003E320E">
        <w:tc>
          <w:tcPr>
            <w:tcW w:w="2538" w:type="dxa"/>
          </w:tcPr>
          <w:p w:rsidR="00647AF0" w:rsidRPr="0017567B" w:rsidRDefault="00647AF0" w:rsidP="006224DE">
            <w:pPr>
              <w:pStyle w:val="NormalWeb"/>
              <w:contextualSpacing/>
              <w:rPr>
                <w:b/>
                <w:sz w:val="22"/>
                <w:szCs w:val="22"/>
              </w:rPr>
            </w:pPr>
            <w:r w:rsidRPr="0017567B">
              <w:rPr>
                <w:b/>
                <w:sz w:val="22"/>
                <w:szCs w:val="22"/>
              </w:rPr>
              <w:t>Address</w:t>
            </w:r>
            <w:r w:rsidR="002C2CAD" w:rsidRPr="0017567B">
              <w:rPr>
                <w:b/>
                <w:sz w:val="22"/>
                <w:szCs w:val="22"/>
              </w:rPr>
              <w:t xml:space="preserve"> of </w:t>
            </w:r>
            <w:r w:rsidR="00D60162">
              <w:rPr>
                <w:b/>
                <w:sz w:val="22"/>
                <w:szCs w:val="22"/>
              </w:rPr>
              <w:t xml:space="preserve">data </w:t>
            </w:r>
            <w:r w:rsidR="006224DE">
              <w:rPr>
                <w:b/>
                <w:sz w:val="22"/>
                <w:szCs w:val="22"/>
              </w:rPr>
              <w:t>author</w:t>
            </w:r>
          </w:p>
        </w:tc>
        <w:tc>
          <w:tcPr>
            <w:tcW w:w="7470" w:type="dxa"/>
          </w:tcPr>
          <w:p w:rsidR="00BE3E9D" w:rsidRPr="00D60162" w:rsidRDefault="00FE0F81" w:rsidP="00BE3E9D">
            <w:pPr>
              <w:pStyle w:val="NormalWeb"/>
              <w:contextualSpacing/>
              <w:rPr>
                <w:i/>
                <w:sz w:val="22"/>
                <w:szCs w:val="22"/>
              </w:rPr>
            </w:pPr>
            <w:r>
              <w:rPr>
                <w:i/>
                <w:sz w:val="22"/>
                <w:szCs w:val="22"/>
              </w:rPr>
              <w:t>Yale University School of Forestry and Environmental Studies</w:t>
            </w:r>
          </w:p>
        </w:tc>
      </w:tr>
      <w:tr w:rsidR="00647AF0" w:rsidRPr="0017567B" w:rsidTr="003E320E">
        <w:tc>
          <w:tcPr>
            <w:tcW w:w="2538" w:type="dxa"/>
          </w:tcPr>
          <w:p w:rsidR="00647AF0" w:rsidRPr="0017567B" w:rsidRDefault="00D60162" w:rsidP="006224DE">
            <w:pPr>
              <w:pStyle w:val="NormalWeb"/>
              <w:contextualSpacing/>
              <w:rPr>
                <w:b/>
                <w:sz w:val="22"/>
                <w:szCs w:val="22"/>
              </w:rPr>
            </w:pPr>
            <w:r>
              <w:rPr>
                <w:b/>
                <w:sz w:val="22"/>
                <w:szCs w:val="22"/>
              </w:rPr>
              <w:t>Email a</w:t>
            </w:r>
            <w:r w:rsidR="00647AF0" w:rsidRPr="0017567B">
              <w:rPr>
                <w:b/>
                <w:sz w:val="22"/>
                <w:szCs w:val="22"/>
              </w:rPr>
              <w:t>ddress</w:t>
            </w:r>
            <w:r w:rsidR="002C2CAD" w:rsidRPr="0017567B">
              <w:rPr>
                <w:b/>
                <w:sz w:val="22"/>
                <w:szCs w:val="22"/>
              </w:rPr>
              <w:t xml:space="preserve"> of </w:t>
            </w:r>
            <w:r>
              <w:rPr>
                <w:b/>
                <w:sz w:val="22"/>
                <w:szCs w:val="22"/>
              </w:rPr>
              <w:t xml:space="preserve">data </w:t>
            </w:r>
            <w:r w:rsidR="006224DE">
              <w:rPr>
                <w:b/>
                <w:sz w:val="22"/>
                <w:szCs w:val="22"/>
              </w:rPr>
              <w:t>author</w:t>
            </w:r>
          </w:p>
        </w:tc>
        <w:tc>
          <w:tcPr>
            <w:tcW w:w="7470" w:type="dxa"/>
          </w:tcPr>
          <w:p w:rsidR="00647AF0" w:rsidRPr="00D60162" w:rsidRDefault="00FE0F81" w:rsidP="00BE3E9D">
            <w:pPr>
              <w:pStyle w:val="NormalWeb"/>
              <w:contextualSpacing/>
              <w:rPr>
                <w:i/>
                <w:sz w:val="22"/>
                <w:szCs w:val="22"/>
              </w:rPr>
            </w:pPr>
            <w:r>
              <w:rPr>
                <w:i/>
                <w:sz w:val="22"/>
                <w:szCs w:val="22"/>
              </w:rPr>
              <w:t>Peter.raymond@yale.edu</w:t>
            </w:r>
          </w:p>
        </w:tc>
      </w:tr>
      <w:tr w:rsidR="00647AF0" w:rsidRPr="0017567B" w:rsidTr="003E320E">
        <w:tc>
          <w:tcPr>
            <w:tcW w:w="2538" w:type="dxa"/>
          </w:tcPr>
          <w:p w:rsidR="00647AF0" w:rsidRPr="0017567B" w:rsidRDefault="002C2CAD" w:rsidP="00BE3E9D">
            <w:pPr>
              <w:pStyle w:val="NormalWeb"/>
              <w:contextualSpacing/>
              <w:rPr>
                <w:b/>
                <w:sz w:val="22"/>
                <w:szCs w:val="22"/>
              </w:rPr>
            </w:pPr>
            <w:r w:rsidRPr="0017567B">
              <w:rPr>
                <w:b/>
                <w:sz w:val="22"/>
                <w:szCs w:val="22"/>
              </w:rPr>
              <w:t>Primary c</w:t>
            </w:r>
            <w:r w:rsidR="00647AF0" w:rsidRPr="0017567B">
              <w:rPr>
                <w:b/>
                <w:sz w:val="22"/>
                <w:szCs w:val="22"/>
              </w:rPr>
              <w:t>ontact</w:t>
            </w:r>
            <w:r w:rsidR="00D60162">
              <w:rPr>
                <w:b/>
                <w:sz w:val="22"/>
                <w:szCs w:val="22"/>
              </w:rPr>
              <w:t xml:space="preserve"> person for dataset</w:t>
            </w:r>
          </w:p>
        </w:tc>
        <w:tc>
          <w:tcPr>
            <w:tcW w:w="7470" w:type="dxa"/>
          </w:tcPr>
          <w:p w:rsidR="00647AF0" w:rsidRPr="0017567B" w:rsidRDefault="00647AF0" w:rsidP="006224DE">
            <w:pPr>
              <w:pStyle w:val="NormalWeb"/>
              <w:contextualSpacing/>
              <w:rPr>
                <w:i/>
                <w:sz w:val="22"/>
                <w:szCs w:val="22"/>
              </w:rPr>
            </w:pPr>
          </w:p>
        </w:tc>
      </w:tr>
      <w:tr w:rsidR="00647AF0" w:rsidRPr="0017567B" w:rsidTr="003E320E">
        <w:tc>
          <w:tcPr>
            <w:tcW w:w="2538" w:type="dxa"/>
          </w:tcPr>
          <w:p w:rsidR="00647AF0" w:rsidRPr="0017567B" w:rsidRDefault="00647AF0" w:rsidP="00BE3E9D">
            <w:pPr>
              <w:pStyle w:val="NormalWeb"/>
              <w:contextualSpacing/>
              <w:rPr>
                <w:b/>
                <w:sz w:val="22"/>
                <w:szCs w:val="22"/>
              </w:rPr>
            </w:pPr>
            <w:r w:rsidRPr="0017567B">
              <w:rPr>
                <w:b/>
                <w:sz w:val="22"/>
                <w:szCs w:val="22"/>
              </w:rPr>
              <w:t>Position</w:t>
            </w:r>
            <w:r w:rsidR="002C2CAD" w:rsidRPr="0017567B">
              <w:rPr>
                <w:b/>
                <w:sz w:val="22"/>
                <w:szCs w:val="22"/>
              </w:rPr>
              <w:t xml:space="preserve"> of </w:t>
            </w:r>
            <w:r w:rsidR="00D60162">
              <w:rPr>
                <w:b/>
                <w:sz w:val="22"/>
                <w:szCs w:val="22"/>
              </w:rPr>
              <w:t xml:space="preserve">primary </w:t>
            </w:r>
            <w:r w:rsidR="002C2CAD" w:rsidRPr="0017567B">
              <w:rPr>
                <w:b/>
                <w:sz w:val="22"/>
                <w:szCs w:val="22"/>
              </w:rPr>
              <w:t>contact</w:t>
            </w:r>
            <w:r w:rsidR="00D60162">
              <w:rPr>
                <w:b/>
                <w:sz w:val="22"/>
                <w:szCs w:val="22"/>
              </w:rPr>
              <w:t xml:space="preserve"> person</w:t>
            </w:r>
          </w:p>
        </w:tc>
        <w:tc>
          <w:tcPr>
            <w:tcW w:w="7470" w:type="dxa"/>
          </w:tcPr>
          <w:p w:rsidR="00647AF0" w:rsidRPr="00D60162" w:rsidRDefault="00647AF0" w:rsidP="006224DE">
            <w:pPr>
              <w:pStyle w:val="NormalWeb"/>
              <w:contextualSpacing/>
              <w:rPr>
                <w:i/>
                <w:sz w:val="22"/>
                <w:szCs w:val="22"/>
              </w:rPr>
            </w:pPr>
          </w:p>
        </w:tc>
      </w:tr>
      <w:tr w:rsidR="00647AF0" w:rsidRPr="0017567B" w:rsidTr="003E320E">
        <w:tc>
          <w:tcPr>
            <w:tcW w:w="2538" w:type="dxa"/>
          </w:tcPr>
          <w:p w:rsidR="00647AF0" w:rsidRPr="0017567B" w:rsidRDefault="00647AF0" w:rsidP="00BE3E9D">
            <w:pPr>
              <w:pStyle w:val="NormalWeb"/>
              <w:contextualSpacing/>
              <w:rPr>
                <w:b/>
                <w:sz w:val="22"/>
                <w:szCs w:val="22"/>
              </w:rPr>
            </w:pPr>
            <w:r w:rsidRPr="0017567B">
              <w:rPr>
                <w:b/>
                <w:sz w:val="22"/>
                <w:szCs w:val="22"/>
              </w:rPr>
              <w:t>Address</w:t>
            </w:r>
            <w:r w:rsidR="002C2CAD" w:rsidRPr="0017567B">
              <w:rPr>
                <w:b/>
                <w:sz w:val="22"/>
                <w:szCs w:val="22"/>
              </w:rPr>
              <w:t xml:space="preserve"> of </w:t>
            </w:r>
            <w:r w:rsidR="00D60162">
              <w:rPr>
                <w:b/>
                <w:sz w:val="22"/>
                <w:szCs w:val="22"/>
              </w:rPr>
              <w:t xml:space="preserve">primary </w:t>
            </w:r>
            <w:r w:rsidR="002C2CAD" w:rsidRPr="0017567B">
              <w:rPr>
                <w:b/>
                <w:sz w:val="22"/>
                <w:szCs w:val="22"/>
              </w:rPr>
              <w:t>contact</w:t>
            </w:r>
            <w:r w:rsidR="00D60162">
              <w:rPr>
                <w:b/>
                <w:sz w:val="22"/>
                <w:szCs w:val="22"/>
              </w:rPr>
              <w:t xml:space="preserve"> person</w:t>
            </w:r>
          </w:p>
        </w:tc>
        <w:tc>
          <w:tcPr>
            <w:tcW w:w="7470" w:type="dxa"/>
          </w:tcPr>
          <w:p w:rsidR="00647AF0" w:rsidRPr="00D60162" w:rsidRDefault="00647AF0" w:rsidP="00BE3E9D">
            <w:pPr>
              <w:pStyle w:val="NormalWeb"/>
              <w:contextualSpacing/>
              <w:rPr>
                <w:i/>
                <w:sz w:val="22"/>
                <w:szCs w:val="22"/>
              </w:rPr>
            </w:pPr>
          </w:p>
        </w:tc>
      </w:tr>
      <w:tr w:rsidR="00647AF0" w:rsidRPr="0017567B" w:rsidTr="003E320E">
        <w:tc>
          <w:tcPr>
            <w:tcW w:w="2538" w:type="dxa"/>
          </w:tcPr>
          <w:p w:rsidR="00647AF0" w:rsidRPr="0017567B" w:rsidRDefault="002C2CAD" w:rsidP="00BE3E9D">
            <w:pPr>
              <w:pStyle w:val="NormalWeb"/>
              <w:contextualSpacing/>
              <w:rPr>
                <w:b/>
                <w:sz w:val="22"/>
                <w:szCs w:val="22"/>
              </w:rPr>
            </w:pPr>
            <w:r w:rsidRPr="0017567B">
              <w:rPr>
                <w:b/>
                <w:sz w:val="22"/>
                <w:szCs w:val="22"/>
              </w:rPr>
              <w:t>Email a</w:t>
            </w:r>
            <w:r w:rsidR="00647AF0" w:rsidRPr="0017567B">
              <w:rPr>
                <w:b/>
                <w:sz w:val="22"/>
                <w:szCs w:val="22"/>
              </w:rPr>
              <w:t>ddress</w:t>
            </w:r>
            <w:r w:rsidRPr="0017567B">
              <w:rPr>
                <w:b/>
                <w:sz w:val="22"/>
                <w:szCs w:val="22"/>
              </w:rPr>
              <w:t xml:space="preserve"> of </w:t>
            </w:r>
            <w:r w:rsidR="00D60162">
              <w:rPr>
                <w:b/>
                <w:sz w:val="22"/>
                <w:szCs w:val="22"/>
              </w:rPr>
              <w:lastRenderedPageBreak/>
              <w:t xml:space="preserve">primary </w:t>
            </w:r>
            <w:r w:rsidRPr="0017567B">
              <w:rPr>
                <w:b/>
                <w:sz w:val="22"/>
                <w:szCs w:val="22"/>
              </w:rPr>
              <w:t>contact</w:t>
            </w:r>
            <w:r w:rsidR="00D60162">
              <w:rPr>
                <w:b/>
                <w:sz w:val="22"/>
                <w:szCs w:val="22"/>
              </w:rPr>
              <w:t xml:space="preserve"> person</w:t>
            </w:r>
          </w:p>
        </w:tc>
        <w:tc>
          <w:tcPr>
            <w:tcW w:w="7470" w:type="dxa"/>
          </w:tcPr>
          <w:p w:rsidR="00647AF0" w:rsidRPr="00D60162" w:rsidRDefault="00647AF0" w:rsidP="00BE3E9D">
            <w:pPr>
              <w:pStyle w:val="NormalWeb"/>
              <w:contextualSpacing/>
              <w:rPr>
                <w:i/>
                <w:sz w:val="22"/>
                <w:szCs w:val="22"/>
              </w:rPr>
            </w:pPr>
          </w:p>
        </w:tc>
      </w:tr>
      <w:tr w:rsidR="00647AF0" w:rsidRPr="0017567B" w:rsidTr="003E320E">
        <w:tc>
          <w:tcPr>
            <w:tcW w:w="2538" w:type="dxa"/>
          </w:tcPr>
          <w:p w:rsidR="00647AF0" w:rsidRPr="0017567B" w:rsidRDefault="00647AF0" w:rsidP="00BE3E9D">
            <w:pPr>
              <w:pStyle w:val="NormalWeb"/>
              <w:contextualSpacing/>
              <w:rPr>
                <w:b/>
                <w:sz w:val="22"/>
                <w:szCs w:val="22"/>
              </w:rPr>
            </w:pPr>
            <w:r w:rsidRPr="0017567B">
              <w:rPr>
                <w:b/>
                <w:sz w:val="22"/>
                <w:szCs w:val="22"/>
              </w:rPr>
              <w:t>Organization</w:t>
            </w:r>
            <w:r w:rsidR="002C2CAD" w:rsidRPr="0017567B">
              <w:rPr>
                <w:b/>
                <w:sz w:val="22"/>
                <w:szCs w:val="22"/>
              </w:rPr>
              <w:t xml:space="preserve"> associated with the data</w:t>
            </w:r>
          </w:p>
        </w:tc>
        <w:tc>
          <w:tcPr>
            <w:tcW w:w="7470" w:type="dxa"/>
          </w:tcPr>
          <w:p w:rsidR="00647AF0" w:rsidRPr="00D60162" w:rsidRDefault="00FE0F81" w:rsidP="00B347EA">
            <w:pPr>
              <w:pStyle w:val="NormalWeb"/>
              <w:contextualSpacing/>
              <w:rPr>
                <w:i/>
                <w:sz w:val="22"/>
                <w:szCs w:val="22"/>
              </w:rPr>
            </w:pPr>
            <w:r>
              <w:rPr>
                <w:i/>
                <w:sz w:val="22"/>
                <w:szCs w:val="22"/>
              </w:rPr>
              <w:t xml:space="preserve">USGS, </w:t>
            </w:r>
            <w:r>
              <w:t>Carrollton Street Sewage and Water Engineering Plant in New Orleans LA and the Algiers Water Treatment Plant in Algiers, LA</w:t>
            </w:r>
          </w:p>
        </w:tc>
      </w:tr>
      <w:tr w:rsidR="002C2CAD" w:rsidRPr="0017567B" w:rsidTr="003E320E">
        <w:tc>
          <w:tcPr>
            <w:tcW w:w="2538" w:type="dxa"/>
          </w:tcPr>
          <w:p w:rsidR="00647AF0" w:rsidRPr="0017567B" w:rsidRDefault="002C2CAD" w:rsidP="00BE3E9D">
            <w:pPr>
              <w:pStyle w:val="NormalWeb"/>
              <w:contextualSpacing/>
              <w:rPr>
                <w:b/>
                <w:sz w:val="22"/>
                <w:szCs w:val="22"/>
              </w:rPr>
            </w:pPr>
            <w:r w:rsidRPr="0017567B">
              <w:rPr>
                <w:b/>
                <w:sz w:val="22"/>
                <w:szCs w:val="22"/>
              </w:rPr>
              <w:t>Usage Rights</w:t>
            </w:r>
          </w:p>
        </w:tc>
        <w:tc>
          <w:tcPr>
            <w:tcW w:w="7470" w:type="dxa"/>
          </w:tcPr>
          <w:p w:rsidR="00647AF0" w:rsidRPr="0017567B" w:rsidRDefault="00FE0F81" w:rsidP="002C2CAD">
            <w:pPr>
              <w:pStyle w:val="NormalWeb"/>
              <w:contextualSpacing/>
              <w:rPr>
                <w:i/>
                <w:sz w:val="22"/>
                <w:szCs w:val="22"/>
              </w:rPr>
            </w:pPr>
            <w:r>
              <w:rPr>
                <w:i/>
                <w:sz w:val="22"/>
                <w:szCs w:val="22"/>
              </w:rPr>
              <w:t xml:space="preserve">Publicly </w:t>
            </w:r>
            <w:proofErr w:type="spellStart"/>
            <w:r>
              <w:rPr>
                <w:i/>
                <w:sz w:val="22"/>
                <w:szCs w:val="22"/>
              </w:rPr>
              <w:t>avaialable</w:t>
            </w:r>
            <w:proofErr w:type="spellEnd"/>
          </w:p>
        </w:tc>
      </w:tr>
      <w:tr w:rsidR="00647AF0" w:rsidRPr="0017567B" w:rsidTr="003E320E">
        <w:tc>
          <w:tcPr>
            <w:tcW w:w="2538" w:type="dxa"/>
          </w:tcPr>
          <w:p w:rsidR="00647AF0" w:rsidRPr="0017567B" w:rsidRDefault="00647AF0" w:rsidP="002C2CAD">
            <w:pPr>
              <w:pStyle w:val="NormalWeb"/>
              <w:contextualSpacing/>
              <w:rPr>
                <w:b/>
                <w:sz w:val="22"/>
                <w:szCs w:val="22"/>
              </w:rPr>
            </w:pPr>
            <w:r w:rsidRPr="0017567B">
              <w:rPr>
                <w:b/>
                <w:sz w:val="22"/>
                <w:szCs w:val="22"/>
              </w:rPr>
              <w:t xml:space="preserve">Geographic </w:t>
            </w:r>
            <w:r w:rsidR="003E320E">
              <w:rPr>
                <w:b/>
                <w:sz w:val="22"/>
                <w:szCs w:val="22"/>
              </w:rPr>
              <w:t>r</w:t>
            </w:r>
            <w:r w:rsidR="002C2CAD" w:rsidRPr="0017567B">
              <w:rPr>
                <w:b/>
                <w:sz w:val="22"/>
                <w:szCs w:val="22"/>
              </w:rPr>
              <w:t>egion</w:t>
            </w:r>
          </w:p>
        </w:tc>
        <w:tc>
          <w:tcPr>
            <w:tcW w:w="7470" w:type="dxa"/>
          </w:tcPr>
          <w:p w:rsidR="00647AF0" w:rsidRPr="0017567B" w:rsidRDefault="00FE0F81" w:rsidP="00CC7294">
            <w:pPr>
              <w:pStyle w:val="NormalWeb"/>
              <w:contextualSpacing/>
              <w:rPr>
                <w:i/>
                <w:sz w:val="22"/>
                <w:szCs w:val="22"/>
              </w:rPr>
            </w:pPr>
            <w:r>
              <w:rPr>
                <w:i/>
                <w:sz w:val="22"/>
                <w:szCs w:val="22"/>
              </w:rPr>
              <w:t>Mississippi River</w:t>
            </w:r>
          </w:p>
        </w:tc>
      </w:tr>
      <w:tr w:rsidR="00647AF0" w:rsidRPr="0017567B" w:rsidTr="003E320E">
        <w:tc>
          <w:tcPr>
            <w:tcW w:w="2538" w:type="dxa"/>
          </w:tcPr>
          <w:p w:rsidR="00647AF0" w:rsidRPr="0017567B" w:rsidRDefault="002C2CAD" w:rsidP="002C2CAD">
            <w:pPr>
              <w:pStyle w:val="NormalWeb"/>
              <w:contextualSpacing/>
              <w:rPr>
                <w:b/>
                <w:sz w:val="22"/>
                <w:szCs w:val="22"/>
              </w:rPr>
            </w:pPr>
            <w:r w:rsidRPr="0017567B">
              <w:rPr>
                <w:b/>
                <w:sz w:val="22"/>
                <w:szCs w:val="22"/>
              </w:rPr>
              <w:t xml:space="preserve">Geographic coverage </w:t>
            </w:r>
          </w:p>
        </w:tc>
        <w:tc>
          <w:tcPr>
            <w:tcW w:w="7470" w:type="dxa"/>
          </w:tcPr>
          <w:p w:rsidR="00647AF0" w:rsidRPr="0017567B" w:rsidRDefault="00FE0F81" w:rsidP="00BE3E9D">
            <w:pPr>
              <w:pStyle w:val="NormalWeb"/>
              <w:contextualSpacing/>
              <w:rPr>
                <w:i/>
                <w:sz w:val="22"/>
                <w:szCs w:val="22"/>
              </w:rPr>
            </w:pPr>
            <w:r>
              <w:rPr>
                <w:i/>
                <w:sz w:val="22"/>
                <w:szCs w:val="22"/>
              </w:rPr>
              <w:t>Mississippi River watershed</w:t>
            </w:r>
          </w:p>
        </w:tc>
      </w:tr>
      <w:tr w:rsidR="002C2CAD" w:rsidRPr="0017567B" w:rsidTr="003E320E">
        <w:tc>
          <w:tcPr>
            <w:tcW w:w="2538" w:type="dxa"/>
          </w:tcPr>
          <w:p w:rsidR="002C2CAD" w:rsidRPr="0017567B" w:rsidRDefault="00155789" w:rsidP="00BE3E9D">
            <w:pPr>
              <w:pStyle w:val="NormalWeb"/>
              <w:contextualSpacing/>
              <w:rPr>
                <w:b/>
                <w:sz w:val="22"/>
                <w:szCs w:val="22"/>
              </w:rPr>
            </w:pPr>
            <w:r w:rsidRPr="0017567B">
              <w:rPr>
                <w:b/>
                <w:sz w:val="22"/>
                <w:szCs w:val="22"/>
              </w:rPr>
              <w:t xml:space="preserve">Temporal coverage - </w:t>
            </w:r>
            <w:r w:rsidR="002C2CAD" w:rsidRPr="0017567B">
              <w:rPr>
                <w:b/>
                <w:sz w:val="22"/>
                <w:szCs w:val="22"/>
              </w:rPr>
              <w:t>Begin date</w:t>
            </w:r>
          </w:p>
        </w:tc>
        <w:tc>
          <w:tcPr>
            <w:tcW w:w="7470" w:type="dxa"/>
          </w:tcPr>
          <w:p w:rsidR="002C2CAD" w:rsidRPr="00D60162" w:rsidRDefault="00FE0F81" w:rsidP="00D60162">
            <w:pPr>
              <w:pStyle w:val="NormalWeb"/>
              <w:contextualSpacing/>
              <w:rPr>
                <w:i/>
                <w:sz w:val="22"/>
                <w:szCs w:val="22"/>
              </w:rPr>
            </w:pPr>
            <w:r>
              <w:rPr>
                <w:i/>
                <w:sz w:val="22"/>
                <w:szCs w:val="22"/>
              </w:rPr>
              <w:t>1900</w:t>
            </w:r>
          </w:p>
        </w:tc>
      </w:tr>
      <w:tr w:rsidR="00D60162" w:rsidRPr="0017567B" w:rsidTr="003E320E">
        <w:tc>
          <w:tcPr>
            <w:tcW w:w="2538" w:type="dxa"/>
          </w:tcPr>
          <w:p w:rsidR="00D60162" w:rsidRPr="0017567B" w:rsidRDefault="00D60162" w:rsidP="00D60162">
            <w:pPr>
              <w:pStyle w:val="NormalWeb"/>
              <w:contextualSpacing/>
              <w:rPr>
                <w:b/>
                <w:sz w:val="22"/>
                <w:szCs w:val="22"/>
              </w:rPr>
            </w:pPr>
            <w:r w:rsidRPr="0017567B">
              <w:rPr>
                <w:b/>
                <w:sz w:val="22"/>
                <w:szCs w:val="22"/>
              </w:rPr>
              <w:t>Temporal coverage - End date</w:t>
            </w:r>
          </w:p>
        </w:tc>
        <w:tc>
          <w:tcPr>
            <w:tcW w:w="7470" w:type="dxa"/>
          </w:tcPr>
          <w:p w:rsidR="00D60162" w:rsidRPr="00D60162" w:rsidRDefault="00FE0F81" w:rsidP="00D60162">
            <w:pPr>
              <w:pStyle w:val="NormalWeb"/>
              <w:contextualSpacing/>
              <w:rPr>
                <w:i/>
                <w:sz w:val="22"/>
                <w:szCs w:val="22"/>
              </w:rPr>
            </w:pPr>
            <w:r>
              <w:rPr>
                <w:i/>
                <w:sz w:val="22"/>
                <w:szCs w:val="22"/>
              </w:rPr>
              <w:t>2015</w:t>
            </w:r>
          </w:p>
        </w:tc>
      </w:tr>
      <w:tr w:rsidR="00D60162" w:rsidRPr="0017567B" w:rsidTr="003E320E">
        <w:tc>
          <w:tcPr>
            <w:tcW w:w="2538" w:type="dxa"/>
          </w:tcPr>
          <w:p w:rsidR="00D60162" w:rsidRPr="0017567B" w:rsidRDefault="00D60162" w:rsidP="003E320E">
            <w:pPr>
              <w:spacing w:after="0" w:line="240" w:lineRule="auto"/>
              <w:contextualSpacing/>
              <w:rPr>
                <w:rFonts w:ascii="Times New Roman" w:hAnsi="Times New Roman"/>
                <w:b/>
              </w:rPr>
            </w:pPr>
            <w:r w:rsidRPr="0017567B">
              <w:rPr>
                <w:rFonts w:ascii="Times New Roman" w:hAnsi="Times New Roman"/>
                <w:b/>
              </w:rPr>
              <w:t xml:space="preserve">General </w:t>
            </w:r>
            <w:r w:rsidR="003E320E">
              <w:rPr>
                <w:rFonts w:ascii="Times New Roman" w:hAnsi="Times New Roman"/>
                <w:b/>
              </w:rPr>
              <w:t>study d</w:t>
            </w:r>
            <w:r w:rsidRPr="0017567B">
              <w:rPr>
                <w:rFonts w:ascii="Times New Roman" w:hAnsi="Times New Roman"/>
                <w:b/>
              </w:rPr>
              <w:t>esign</w:t>
            </w:r>
          </w:p>
        </w:tc>
        <w:tc>
          <w:tcPr>
            <w:tcW w:w="7470" w:type="dxa"/>
          </w:tcPr>
          <w:p w:rsidR="00D60162" w:rsidRDefault="00FE0F81" w:rsidP="003E320E">
            <w:pPr>
              <w:spacing w:after="0" w:line="240" w:lineRule="auto"/>
              <w:contextualSpacing/>
              <w:rPr>
                <w:rFonts w:ascii="Times New Roman" w:hAnsi="Times New Roman"/>
                <w:i/>
              </w:rPr>
            </w:pPr>
            <w:r>
              <w:rPr>
                <w:rFonts w:ascii="Times New Roman" w:hAnsi="Times New Roman"/>
                <w:i/>
              </w:rPr>
              <w:t>Historical reconstruction</w:t>
            </w:r>
          </w:p>
          <w:p w:rsidR="00B347EA" w:rsidRPr="00D60162" w:rsidRDefault="00B347EA" w:rsidP="003E320E">
            <w:pPr>
              <w:spacing w:after="0" w:line="240" w:lineRule="auto"/>
              <w:contextualSpacing/>
              <w:rPr>
                <w:rFonts w:ascii="Times New Roman" w:hAnsi="Times New Roman"/>
                <w:i/>
              </w:rPr>
            </w:pPr>
          </w:p>
        </w:tc>
      </w:tr>
      <w:tr w:rsidR="00D60162" w:rsidRPr="0017567B" w:rsidTr="003E320E">
        <w:tc>
          <w:tcPr>
            <w:tcW w:w="2538" w:type="dxa"/>
          </w:tcPr>
          <w:p w:rsidR="00D60162" w:rsidRPr="0017567B" w:rsidRDefault="00D60162" w:rsidP="003E320E">
            <w:pPr>
              <w:spacing w:after="0" w:line="240" w:lineRule="auto"/>
              <w:contextualSpacing/>
              <w:rPr>
                <w:rFonts w:ascii="Times New Roman" w:hAnsi="Times New Roman"/>
              </w:rPr>
            </w:pPr>
            <w:r w:rsidRPr="0017567B">
              <w:rPr>
                <w:rFonts w:ascii="Times New Roman" w:hAnsi="Times New Roman"/>
                <w:b/>
              </w:rPr>
              <w:t xml:space="preserve">Methods </w:t>
            </w:r>
            <w:r w:rsidR="003E320E">
              <w:rPr>
                <w:rFonts w:ascii="Times New Roman" w:hAnsi="Times New Roman"/>
                <w:b/>
              </w:rPr>
              <w:t>d</w:t>
            </w:r>
            <w:r w:rsidRPr="0017567B">
              <w:rPr>
                <w:rFonts w:ascii="Times New Roman" w:hAnsi="Times New Roman"/>
                <w:b/>
              </w:rPr>
              <w:t>escription</w:t>
            </w:r>
          </w:p>
        </w:tc>
        <w:tc>
          <w:tcPr>
            <w:tcW w:w="7470" w:type="dxa"/>
          </w:tcPr>
          <w:p w:rsidR="00FE0F81" w:rsidRDefault="00FE0F81" w:rsidP="00FE0F81">
            <w:pPr>
              <w:pStyle w:val="PlainText"/>
            </w:pPr>
            <w:r>
              <w:t xml:space="preserve">The alkalinity data are provided by the New Orleans water treatment facilities (Carrollton Street Sewage and Water Engineering Plant in New Orleans LA and the Algiers Water Treatment Plant in Algiers, LA).  The data prior to 2005 are presented and explained in Raymond et al. 2008.  The newer data are publicly available.  The discharge reconstruction for annual discharge prior to 2005 are also presented in Raymond et al. 2008 and are publicly available.  For this study the monthly Mississippi River Basin flow was summed from the USGS stations “Mississippi River at </w:t>
            </w:r>
            <w:proofErr w:type="spellStart"/>
            <w:r>
              <w:t>Tarbert</w:t>
            </w:r>
            <w:proofErr w:type="spellEnd"/>
            <w:r>
              <w:t xml:space="preserve"> Landing” and “Old River Outflow” for the water years 1967-2015.  It was found that for the period of 1968-1990 the Raymond et al. 2008 paper underestimated discharge by 3%, and these years were adjusted.  For years prior to 1968 data from Raymond et al. were used. To access the data for Figure 2 go to </w:t>
            </w:r>
            <w:hyperlink r:id="rId9" w:history="1">
              <w:r>
                <w:rPr>
                  <w:rStyle w:val="Hyperlink"/>
                </w:rPr>
                <w:t>https://doi.org/10.6084/m9.figshare.5753049.v1</w:t>
              </w:r>
            </w:hyperlink>
          </w:p>
          <w:p w:rsidR="00B347EA" w:rsidRPr="0017567B" w:rsidRDefault="00B347EA" w:rsidP="00D60162">
            <w:pPr>
              <w:spacing w:after="0" w:line="240" w:lineRule="auto"/>
              <w:contextualSpacing/>
              <w:rPr>
                <w:rFonts w:ascii="Times New Roman" w:hAnsi="Times New Roman"/>
                <w:i/>
              </w:rPr>
            </w:pPr>
          </w:p>
        </w:tc>
      </w:tr>
      <w:tr w:rsidR="00D60162" w:rsidRPr="0017567B" w:rsidTr="003E320E">
        <w:tc>
          <w:tcPr>
            <w:tcW w:w="2538" w:type="dxa"/>
          </w:tcPr>
          <w:p w:rsidR="00D60162" w:rsidRPr="0017567B" w:rsidRDefault="00F13A69" w:rsidP="00830709">
            <w:pPr>
              <w:spacing w:after="0" w:line="240" w:lineRule="auto"/>
              <w:contextualSpacing/>
              <w:rPr>
                <w:rFonts w:ascii="Times New Roman" w:hAnsi="Times New Roman"/>
                <w:b/>
              </w:rPr>
            </w:pPr>
            <w:r>
              <w:rPr>
                <w:rFonts w:ascii="Times New Roman" w:hAnsi="Times New Roman"/>
                <w:b/>
              </w:rPr>
              <w:t xml:space="preserve">Laboratory, field, or other </w:t>
            </w:r>
            <w:r w:rsidR="00CE0690">
              <w:rPr>
                <w:rFonts w:ascii="Times New Roman" w:hAnsi="Times New Roman"/>
                <w:b/>
              </w:rPr>
              <w:t>analytical methods</w:t>
            </w:r>
          </w:p>
        </w:tc>
        <w:tc>
          <w:tcPr>
            <w:tcW w:w="7470" w:type="dxa"/>
          </w:tcPr>
          <w:p w:rsidR="00D60162" w:rsidRPr="00F64512" w:rsidRDefault="00FE0F81" w:rsidP="00D66D27">
            <w:pPr>
              <w:widowControl w:val="0"/>
              <w:spacing w:line="240" w:lineRule="auto"/>
              <w:ind w:left="-60"/>
              <w:rPr>
                <w:rFonts w:ascii="Times New Roman" w:hAnsi="Times New Roman"/>
                <w:i/>
              </w:rPr>
            </w:pPr>
            <w:r>
              <w:rPr>
                <w:rFonts w:ascii="Times New Roman" w:hAnsi="Times New Roman"/>
                <w:i/>
              </w:rPr>
              <w:t>See USGS for discharge description.  Alkalinity was measured by simple titrations</w:t>
            </w:r>
          </w:p>
        </w:tc>
      </w:tr>
      <w:tr w:rsidR="0002394C" w:rsidRPr="00DD51B1" w:rsidTr="00DD51B1">
        <w:trPr>
          <w:cantSplit/>
        </w:trPr>
        <w:tc>
          <w:tcPr>
            <w:tcW w:w="2538" w:type="dxa"/>
          </w:tcPr>
          <w:p w:rsidR="0002394C" w:rsidRPr="00DD51B1" w:rsidRDefault="0002394C" w:rsidP="00830709">
            <w:pPr>
              <w:spacing w:after="0" w:line="240" w:lineRule="auto"/>
              <w:contextualSpacing/>
              <w:rPr>
                <w:rFonts w:ascii="Times New Roman" w:hAnsi="Times New Roman"/>
              </w:rPr>
            </w:pPr>
            <w:r>
              <w:rPr>
                <w:rFonts w:ascii="Times New Roman" w:hAnsi="Times New Roman"/>
                <w:b/>
              </w:rPr>
              <w:t>Quality c</w:t>
            </w:r>
            <w:r w:rsidRPr="0017567B">
              <w:rPr>
                <w:rFonts w:ascii="Times New Roman" w:hAnsi="Times New Roman"/>
                <w:b/>
              </w:rPr>
              <w:t>ontrol</w:t>
            </w:r>
          </w:p>
        </w:tc>
        <w:tc>
          <w:tcPr>
            <w:tcW w:w="7470" w:type="dxa"/>
          </w:tcPr>
          <w:p w:rsidR="0002394C" w:rsidRPr="00DD51B1" w:rsidRDefault="0002394C" w:rsidP="00830709">
            <w:pPr>
              <w:widowControl w:val="0"/>
              <w:spacing w:line="240" w:lineRule="auto"/>
              <w:ind w:left="-60"/>
              <w:rPr>
                <w:rFonts w:ascii="Times New Roman" w:hAnsi="Times New Roman"/>
                <w:i/>
              </w:rPr>
            </w:pPr>
          </w:p>
        </w:tc>
      </w:tr>
      <w:tr w:rsidR="0002394C" w:rsidRPr="0017567B" w:rsidTr="003E320E">
        <w:tc>
          <w:tcPr>
            <w:tcW w:w="2538" w:type="dxa"/>
          </w:tcPr>
          <w:p w:rsidR="0002394C" w:rsidRPr="0017567B" w:rsidRDefault="0002394C" w:rsidP="00D60162">
            <w:pPr>
              <w:spacing w:after="0" w:line="240" w:lineRule="auto"/>
              <w:contextualSpacing/>
              <w:rPr>
                <w:rFonts w:ascii="Times New Roman" w:hAnsi="Times New Roman"/>
                <w:b/>
              </w:rPr>
            </w:pPr>
            <w:r>
              <w:rPr>
                <w:rFonts w:ascii="Times New Roman" w:hAnsi="Times New Roman"/>
                <w:b/>
              </w:rPr>
              <w:t>Additional information</w:t>
            </w:r>
          </w:p>
        </w:tc>
        <w:tc>
          <w:tcPr>
            <w:tcW w:w="7470" w:type="dxa"/>
          </w:tcPr>
          <w:p w:rsidR="0002394C" w:rsidRPr="00F64512" w:rsidRDefault="0002394C" w:rsidP="00D60162">
            <w:pPr>
              <w:spacing w:after="0" w:line="240" w:lineRule="auto"/>
              <w:contextualSpacing/>
              <w:rPr>
                <w:rFonts w:ascii="Times New Roman" w:hAnsi="Times New Roman"/>
                <w:i/>
              </w:rPr>
            </w:pPr>
          </w:p>
        </w:tc>
      </w:tr>
    </w:tbl>
    <w:p w:rsidR="008A5C3C" w:rsidRDefault="008A5C3C" w:rsidP="00E030C6">
      <w:pPr>
        <w:spacing w:line="240" w:lineRule="auto"/>
        <w:rPr>
          <w:rFonts w:ascii="Times New Roman" w:hAnsi="Times New Roman"/>
          <w:b/>
        </w:rPr>
      </w:pPr>
    </w:p>
    <w:p w:rsidR="00D07006" w:rsidRDefault="00E030C6" w:rsidP="00E030C6">
      <w:pPr>
        <w:spacing w:line="240" w:lineRule="auto"/>
        <w:rPr>
          <w:rFonts w:ascii="Times New Roman" w:hAnsi="Times New Roman"/>
        </w:rPr>
      </w:pPr>
      <w:r w:rsidRPr="0017567B">
        <w:rPr>
          <w:rFonts w:ascii="Times New Roman" w:hAnsi="Times New Roman"/>
          <w:b/>
        </w:rPr>
        <w:t>Table 2.</w:t>
      </w:r>
      <w:r w:rsidRPr="0017567B">
        <w:rPr>
          <w:rFonts w:ascii="Times New Roman" w:hAnsi="Times New Roman"/>
        </w:rPr>
        <w:t xml:space="preserve"> Description of the </w:t>
      </w:r>
      <w:r w:rsidR="00F64512">
        <w:rPr>
          <w:rFonts w:ascii="Times New Roman" w:hAnsi="Times New Roman"/>
        </w:rPr>
        <w:t xml:space="preserve">variables (i.e., columns) in </w:t>
      </w:r>
      <w:r w:rsidR="008A5C3C">
        <w:rPr>
          <w:rFonts w:ascii="Times New Roman" w:hAnsi="Times New Roman"/>
        </w:rPr>
        <w:t>EACH</w:t>
      </w:r>
      <w:r w:rsidR="00F64512">
        <w:rPr>
          <w:rFonts w:ascii="Times New Roman" w:hAnsi="Times New Roman"/>
        </w:rPr>
        <w:t xml:space="preserve"> dataset in sufficient detail for another user to understand and use the data. If there are 10 variables (i.e., columns) in the dataset, then there should be 10 rows in this column that describe each column.</w:t>
      </w:r>
    </w:p>
    <w:p w:rsidR="008A5C3C" w:rsidRPr="0017567B" w:rsidRDefault="008A5C3C" w:rsidP="00E030C6">
      <w:pPr>
        <w:spacing w:line="240" w:lineRule="auto"/>
        <w:rPr>
          <w:rFonts w:ascii="Times New Roman" w:hAnsi="Times New Roman"/>
        </w:rPr>
      </w:pPr>
      <w:r>
        <w:rPr>
          <w:rFonts w:ascii="Times New Roman" w:hAnsi="Times New Roman"/>
        </w:rPr>
        <w:t>Dataset filename: ___________________</w:t>
      </w:r>
    </w:p>
    <w:tbl>
      <w:tblPr>
        <w:tblStyle w:val="TableGrid"/>
        <w:tblW w:w="8928" w:type="dxa"/>
        <w:tblInd w:w="378" w:type="dxa"/>
        <w:tblLook w:val="04A0" w:firstRow="1" w:lastRow="0" w:firstColumn="1" w:lastColumn="0" w:noHBand="0" w:noVBand="1"/>
      </w:tblPr>
      <w:tblGrid>
        <w:gridCol w:w="2088"/>
        <w:gridCol w:w="4950"/>
        <w:gridCol w:w="1890"/>
      </w:tblGrid>
      <w:tr w:rsidR="00F64512" w:rsidRPr="0017567B" w:rsidTr="0040717C">
        <w:trPr>
          <w:trHeight w:val="315"/>
        </w:trPr>
        <w:tc>
          <w:tcPr>
            <w:tcW w:w="2088" w:type="dxa"/>
            <w:noWrap/>
            <w:hideMark/>
          </w:tcPr>
          <w:p w:rsidR="00F64512" w:rsidRPr="0017567B" w:rsidRDefault="00F64512" w:rsidP="00C705B7">
            <w:pPr>
              <w:spacing w:after="0" w:line="240" w:lineRule="auto"/>
              <w:rPr>
                <w:rFonts w:ascii="Times New Roman" w:hAnsi="Times New Roman"/>
                <w:b/>
                <w:bCs/>
              </w:rPr>
            </w:pPr>
            <w:r w:rsidRPr="0017567B">
              <w:rPr>
                <w:rFonts w:ascii="Times New Roman" w:hAnsi="Times New Roman"/>
                <w:b/>
                <w:bCs/>
              </w:rPr>
              <w:t>Column name</w:t>
            </w:r>
          </w:p>
        </w:tc>
        <w:tc>
          <w:tcPr>
            <w:tcW w:w="4950" w:type="dxa"/>
            <w:hideMark/>
          </w:tcPr>
          <w:p w:rsidR="00F64512" w:rsidRPr="0017567B" w:rsidRDefault="00F64512" w:rsidP="00C705B7">
            <w:pPr>
              <w:spacing w:after="0" w:line="240" w:lineRule="auto"/>
              <w:rPr>
                <w:rFonts w:ascii="Times New Roman" w:hAnsi="Times New Roman"/>
                <w:b/>
                <w:bCs/>
              </w:rPr>
            </w:pPr>
            <w:r w:rsidRPr="0017567B">
              <w:rPr>
                <w:rFonts w:ascii="Times New Roman" w:hAnsi="Times New Roman"/>
                <w:b/>
                <w:bCs/>
              </w:rPr>
              <w:t>Definition</w:t>
            </w:r>
          </w:p>
        </w:tc>
        <w:tc>
          <w:tcPr>
            <w:tcW w:w="1890" w:type="dxa"/>
          </w:tcPr>
          <w:p w:rsidR="00F64512" w:rsidRPr="0017567B" w:rsidRDefault="00F64512" w:rsidP="00C705B7">
            <w:pPr>
              <w:spacing w:after="0" w:line="240" w:lineRule="auto"/>
              <w:rPr>
                <w:rFonts w:ascii="Times New Roman" w:hAnsi="Times New Roman"/>
                <w:b/>
                <w:bCs/>
              </w:rPr>
            </w:pPr>
            <w:r w:rsidRPr="0017567B">
              <w:rPr>
                <w:rFonts w:ascii="Times New Roman" w:hAnsi="Times New Roman"/>
                <w:b/>
                <w:bCs/>
              </w:rPr>
              <w:t>Units</w:t>
            </w:r>
          </w:p>
        </w:tc>
      </w:tr>
      <w:tr w:rsidR="00F64512" w:rsidRPr="0017567B" w:rsidTr="0040717C">
        <w:trPr>
          <w:trHeight w:val="305"/>
        </w:trPr>
        <w:tc>
          <w:tcPr>
            <w:tcW w:w="2088" w:type="dxa"/>
            <w:noWrap/>
          </w:tcPr>
          <w:p w:rsidR="00F64512" w:rsidRPr="0017567B" w:rsidRDefault="00FE0F81" w:rsidP="00FE0F81">
            <w:pPr>
              <w:spacing w:after="0" w:line="240" w:lineRule="auto"/>
              <w:rPr>
                <w:rFonts w:ascii="Times New Roman" w:hAnsi="Times New Roman"/>
                <w:i/>
                <w:sz w:val="20"/>
              </w:rPr>
            </w:pPr>
            <w:r>
              <w:rPr>
                <w:rFonts w:ascii="Times New Roman" w:hAnsi="Times New Roman"/>
                <w:i/>
                <w:sz w:val="20"/>
              </w:rPr>
              <w:t>Discharge</w:t>
            </w:r>
          </w:p>
        </w:tc>
        <w:tc>
          <w:tcPr>
            <w:tcW w:w="4950" w:type="dxa"/>
          </w:tcPr>
          <w:p w:rsidR="00F64512" w:rsidRPr="0017567B" w:rsidRDefault="00FE0F81" w:rsidP="00F64512">
            <w:pPr>
              <w:spacing w:after="0" w:line="240" w:lineRule="auto"/>
              <w:rPr>
                <w:rFonts w:ascii="Times New Roman" w:hAnsi="Times New Roman"/>
                <w:i/>
                <w:sz w:val="20"/>
              </w:rPr>
            </w:pPr>
            <w:r>
              <w:rPr>
                <w:rFonts w:ascii="Times New Roman" w:hAnsi="Times New Roman"/>
                <w:i/>
                <w:sz w:val="20"/>
              </w:rPr>
              <w:t>Volume of water flowing past a point for a unit of time</w:t>
            </w:r>
          </w:p>
        </w:tc>
        <w:tc>
          <w:tcPr>
            <w:tcW w:w="1890" w:type="dxa"/>
          </w:tcPr>
          <w:p w:rsidR="00F64512" w:rsidRPr="0017567B" w:rsidRDefault="00FE0F81" w:rsidP="00F64512">
            <w:pPr>
              <w:spacing w:after="0" w:line="240" w:lineRule="auto"/>
              <w:rPr>
                <w:rFonts w:ascii="Times New Roman" w:hAnsi="Times New Roman"/>
                <w:i/>
                <w:sz w:val="20"/>
              </w:rPr>
            </w:pPr>
            <w:r>
              <w:rPr>
                <w:rFonts w:ascii="Times New Roman" w:hAnsi="Times New Roman"/>
                <w:i/>
                <w:sz w:val="20"/>
              </w:rPr>
              <w:t>Km3/yr-1</w:t>
            </w:r>
          </w:p>
        </w:tc>
      </w:tr>
      <w:tr w:rsidR="00F64512" w:rsidRPr="0017567B" w:rsidTr="0040717C">
        <w:trPr>
          <w:trHeight w:val="300"/>
        </w:trPr>
        <w:tc>
          <w:tcPr>
            <w:tcW w:w="2088" w:type="dxa"/>
            <w:noWrap/>
          </w:tcPr>
          <w:p w:rsidR="00F64512" w:rsidRPr="0017567B" w:rsidRDefault="00BB17FA" w:rsidP="00C705B7">
            <w:pPr>
              <w:spacing w:after="0" w:line="240" w:lineRule="auto"/>
              <w:rPr>
                <w:rFonts w:ascii="Times New Roman" w:hAnsi="Times New Roman"/>
                <w:sz w:val="20"/>
              </w:rPr>
            </w:pPr>
            <w:r>
              <w:rPr>
                <w:rFonts w:ascii="Times New Roman" w:hAnsi="Times New Roman"/>
                <w:sz w:val="20"/>
              </w:rPr>
              <w:t>[</w:t>
            </w:r>
            <w:r w:rsidR="00FE0F81">
              <w:rPr>
                <w:rFonts w:ascii="Times New Roman" w:hAnsi="Times New Roman"/>
                <w:sz w:val="20"/>
              </w:rPr>
              <w:t>Bicarbonate</w:t>
            </w:r>
            <w:r>
              <w:rPr>
                <w:rFonts w:ascii="Times New Roman" w:hAnsi="Times New Roman"/>
                <w:sz w:val="20"/>
              </w:rPr>
              <w:t>]</w:t>
            </w:r>
            <w:bookmarkStart w:id="0" w:name="_GoBack"/>
            <w:bookmarkEnd w:id="0"/>
          </w:p>
        </w:tc>
        <w:tc>
          <w:tcPr>
            <w:tcW w:w="4950" w:type="dxa"/>
          </w:tcPr>
          <w:p w:rsidR="00F64512" w:rsidRPr="0017567B" w:rsidRDefault="00FE0F81" w:rsidP="00C705B7">
            <w:pPr>
              <w:spacing w:after="0" w:line="240" w:lineRule="auto"/>
              <w:rPr>
                <w:rFonts w:ascii="Times New Roman" w:hAnsi="Times New Roman"/>
                <w:sz w:val="20"/>
              </w:rPr>
            </w:pPr>
            <w:r>
              <w:rPr>
                <w:rFonts w:ascii="Times New Roman" w:hAnsi="Times New Roman"/>
                <w:sz w:val="20"/>
              </w:rPr>
              <w:t>Determined from alkalinity titrations, assuming all alkalinity is in the form of bicarbonate</w:t>
            </w:r>
          </w:p>
        </w:tc>
        <w:tc>
          <w:tcPr>
            <w:tcW w:w="1890" w:type="dxa"/>
          </w:tcPr>
          <w:p w:rsidR="00F64512" w:rsidRPr="0017567B" w:rsidRDefault="00FE0F81" w:rsidP="00C705B7">
            <w:pPr>
              <w:spacing w:after="0" w:line="240" w:lineRule="auto"/>
              <w:rPr>
                <w:rFonts w:ascii="Times New Roman" w:hAnsi="Times New Roman"/>
                <w:sz w:val="20"/>
              </w:rPr>
            </w:pPr>
            <w:r>
              <w:rPr>
                <w:rFonts w:ascii="Times New Roman" w:hAnsi="Times New Roman"/>
                <w:sz w:val="20"/>
              </w:rPr>
              <w:t>mg C l-1</w:t>
            </w:r>
          </w:p>
        </w:tc>
      </w:tr>
      <w:tr w:rsidR="00F64512" w:rsidRPr="0017567B" w:rsidTr="0040717C">
        <w:trPr>
          <w:trHeight w:val="300"/>
        </w:trPr>
        <w:tc>
          <w:tcPr>
            <w:tcW w:w="2088" w:type="dxa"/>
            <w:noWrap/>
          </w:tcPr>
          <w:p w:rsidR="00F64512" w:rsidRPr="0017567B" w:rsidRDefault="00FE0F81" w:rsidP="00C705B7">
            <w:pPr>
              <w:spacing w:after="0" w:line="240" w:lineRule="auto"/>
              <w:rPr>
                <w:rFonts w:ascii="Times New Roman" w:hAnsi="Times New Roman"/>
                <w:sz w:val="20"/>
              </w:rPr>
            </w:pPr>
            <w:r>
              <w:rPr>
                <w:rFonts w:ascii="Times New Roman" w:hAnsi="Times New Roman"/>
                <w:sz w:val="20"/>
              </w:rPr>
              <w:t>Bicarbonate flux</w:t>
            </w:r>
          </w:p>
        </w:tc>
        <w:tc>
          <w:tcPr>
            <w:tcW w:w="4950" w:type="dxa"/>
          </w:tcPr>
          <w:p w:rsidR="00F64512" w:rsidRPr="0017567B" w:rsidRDefault="00BB17FA" w:rsidP="00C705B7">
            <w:pPr>
              <w:spacing w:after="0" w:line="240" w:lineRule="auto"/>
              <w:rPr>
                <w:rFonts w:ascii="Times New Roman" w:hAnsi="Times New Roman"/>
                <w:sz w:val="20"/>
              </w:rPr>
            </w:pPr>
            <w:r>
              <w:rPr>
                <w:rFonts w:ascii="Times New Roman" w:hAnsi="Times New Roman"/>
                <w:sz w:val="20"/>
              </w:rPr>
              <w:t>Bicarbonate X Discharge</w:t>
            </w:r>
          </w:p>
        </w:tc>
        <w:tc>
          <w:tcPr>
            <w:tcW w:w="1890" w:type="dxa"/>
          </w:tcPr>
          <w:p w:rsidR="00F64512" w:rsidRPr="0017567B" w:rsidRDefault="00BB17FA" w:rsidP="00C705B7">
            <w:pPr>
              <w:spacing w:after="0" w:line="240" w:lineRule="auto"/>
              <w:rPr>
                <w:rFonts w:ascii="Times New Roman" w:hAnsi="Times New Roman"/>
                <w:sz w:val="20"/>
              </w:rPr>
            </w:pPr>
            <w:proofErr w:type="spellStart"/>
            <w:r>
              <w:rPr>
                <w:rFonts w:ascii="Times New Roman" w:hAnsi="Times New Roman"/>
                <w:sz w:val="20"/>
              </w:rPr>
              <w:t>Tg</w:t>
            </w:r>
            <w:proofErr w:type="spellEnd"/>
            <w:r>
              <w:rPr>
                <w:rFonts w:ascii="Times New Roman" w:hAnsi="Times New Roman"/>
                <w:sz w:val="20"/>
              </w:rPr>
              <w:t xml:space="preserve"> yr-1</w:t>
            </w:r>
          </w:p>
        </w:tc>
      </w:tr>
      <w:tr w:rsidR="00F64512" w:rsidRPr="0017567B" w:rsidTr="0040717C">
        <w:trPr>
          <w:trHeight w:val="300"/>
        </w:trPr>
        <w:tc>
          <w:tcPr>
            <w:tcW w:w="2088" w:type="dxa"/>
            <w:noWrap/>
          </w:tcPr>
          <w:p w:rsidR="00F64512" w:rsidRPr="0017567B" w:rsidRDefault="00F64512" w:rsidP="00C705B7">
            <w:pPr>
              <w:spacing w:after="0" w:line="240" w:lineRule="auto"/>
              <w:rPr>
                <w:rFonts w:ascii="Times New Roman" w:hAnsi="Times New Roman"/>
                <w:sz w:val="20"/>
              </w:rPr>
            </w:pPr>
          </w:p>
        </w:tc>
        <w:tc>
          <w:tcPr>
            <w:tcW w:w="4950" w:type="dxa"/>
          </w:tcPr>
          <w:p w:rsidR="00F64512" w:rsidRPr="0017567B" w:rsidRDefault="00F64512" w:rsidP="00C705B7">
            <w:pPr>
              <w:spacing w:after="0" w:line="240" w:lineRule="auto"/>
              <w:rPr>
                <w:rFonts w:ascii="Times New Roman" w:hAnsi="Times New Roman"/>
                <w:sz w:val="20"/>
              </w:rPr>
            </w:pPr>
          </w:p>
        </w:tc>
        <w:tc>
          <w:tcPr>
            <w:tcW w:w="1890" w:type="dxa"/>
          </w:tcPr>
          <w:p w:rsidR="00F64512" w:rsidRPr="0017567B" w:rsidRDefault="00F64512" w:rsidP="00C705B7">
            <w:pPr>
              <w:spacing w:after="0" w:line="240" w:lineRule="auto"/>
              <w:rPr>
                <w:rFonts w:ascii="Times New Roman" w:hAnsi="Times New Roman"/>
                <w:sz w:val="20"/>
              </w:rPr>
            </w:pPr>
          </w:p>
        </w:tc>
      </w:tr>
    </w:tbl>
    <w:p w:rsidR="00D07006" w:rsidRDefault="00D07006" w:rsidP="004A51FC">
      <w:pPr>
        <w:spacing w:line="240" w:lineRule="auto"/>
        <w:contextualSpacing/>
        <w:rPr>
          <w:rFonts w:ascii="Times New Roman" w:hAnsi="Times New Roman"/>
          <w:b/>
        </w:rPr>
      </w:pPr>
    </w:p>
    <w:p w:rsidR="008A5C3C" w:rsidRPr="0017567B" w:rsidRDefault="008A5C3C" w:rsidP="008A5C3C">
      <w:pPr>
        <w:spacing w:line="240" w:lineRule="auto"/>
        <w:rPr>
          <w:rFonts w:ascii="Times New Roman" w:hAnsi="Times New Roman"/>
        </w:rPr>
      </w:pPr>
      <w:r>
        <w:rPr>
          <w:rFonts w:ascii="Times New Roman" w:hAnsi="Times New Roman"/>
        </w:rPr>
        <w:t>Dataset filename: ___________________</w:t>
      </w:r>
    </w:p>
    <w:tbl>
      <w:tblPr>
        <w:tblStyle w:val="TableGrid"/>
        <w:tblW w:w="8928" w:type="dxa"/>
        <w:tblInd w:w="378" w:type="dxa"/>
        <w:tblLook w:val="04A0" w:firstRow="1" w:lastRow="0" w:firstColumn="1" w:lastColumn="0" w:noHBand="0" w:noVBand="1"/>
      </w:tblPr>
      <w:tblGrid>
        <w:gridCol w:w="2088"/>
        <w:gridCol w:w="4950"/>
        <w:gridCol w:w="1890"/>
      </w:tblGrid>
      <w:tr w:rsidR="008A5C3C" w:rsidRPr="0017567B" w:rsidTr="008615D4">
        <w:trPr>
          <w:trHeight w:val="315"/>
        </w:trPr>
        <w:tc>
          <w:tcPr>
            <w:tcW w:w="2088" w:type="dxa"/>
            <w:noWrap/>
            <w:hideMark/>
          </w:tcPr>
          <w:p w:rsidR="008A5C3C" w:rsidRPr="0017567B" w:rsidRDefault="008A5C3C" w:rsidP="008615D4">
            <w:pPr>
              <w:spacing w:after="0" w:line="240" w:lineRule="auto"/>
              <w:rPr>
                <w:rFonts w:ascii="Times New Roman" w:hAnsi="Times New Roman"/>
                <w:b/>
                <w:bCs/>
              </w:rPr>
            </w:pPr>
            <w:r w:rsidRPr="0017567B">
              <w:rPr>
                <w:rFonts w:ascii="Times New Roman" w:hAnsi="Times New Roman"/>
                <w:b/>
                <w:bCs/>
              </w:rPr>
              <w:t>Column name</w:t>
            </w:r>
          </w:p>
        </w:tc>
        <w:tc>
          <w:tcPr>
            <w:tcW w:w="4950" w:type="dxa"/>
            <w:hideMark/>
          </w:tcPr>
          <w:p w:rsidR="008A5C3C" w:rsidRPr="0017567B" w:rsidRDefault="008A5C3C" w:rsidP="008615D4">
            <w:pPr>
              <w:spacing w:after="0" w:line="240" w:lineRule="auto"/>
              <w:rPr>
                <w:rFonts w:ascii="Times New Roman" w:hAnsi="Times New Roman"/>
                <w:b/>
                <w:bCs/>
              </w:rPr>
            </w:pPr>
            <w:r w:rsidRPr="0017567B">
              <w:rPr>
                <w:rFonts w:ascii="Times New Roman" w:hAnsi="Times New Roman"/>
                <w:b/>
                <w:bCs/>
              </w:rPr>
              <w:t>Definition</w:t>
            </w:r>
          </w:p>
        </w:tc>
        <w:tc>
          <w:tcPr>
            <w:tcW w:w="1890" w:type="dxa"/>
          </w:tcPr>
          <w:p w:rsidR="008A5C3C" w:rsidRPr="0017567B" w:rsidRDefault="008A5C3C" w:rsidP="008615D4">
            <w:pPr>
              <w:spacing w:after="0" w:line="240" w:lineRule="auto"/>
              <w:rPr>
                <w:rFonts w:ascii="Times New Roman" w:hAnsi="Times New Roman"/>
                <w:b/>
                <w:bCs/>
              </w:rPr>
            </w:pPr>
            <w:r w:rsidRPr="0017567B">
              <w:rPr>
                <w:rFonts w:ascii="Times New Roman" w:hAnsi="Times New Roman"/>
                <w:b/>
                <w:bCs/>
              </w:rPr>
              <w:t>Units</w:t>
            </w:r>
          </w:p>
        </w:tc>
      </w:tr>
      <w:tr w:rsidR="008A5C3C" w:rsidRPr="0017567B" w:rsidTr="008615D4">
        <w:trPr>
          <w:trHeight w:val="305"/>
        </w:trPr>
        <w:tc>
          <w:tcPr>
            <w:tcW w:w="2088" w:type="dxa"/>
            <w:noWrap/>
          </w:tcPr>
          <w:p w:rsidR="008A5C3C" w:rsidRPr="0017567B" w:rsidRDefault="008A5C3C" w:rsidP="008615D4">
            <w:pPr>
              <w:spacing w:after="0" w:line="240" w:lineRule="auto"/>
              <w:rPr>
                <w:rFonts w:ascii="Times New Roman" w:hAnsi="Times New Roman"/>
                <w:i/>
                <w:sz w:val="20"/>
              </w:rPr>
            </w:pPr>
            <w:r w:rsidRPr="0017567B">
              <w:rPr>
                <w:rFonts w:ascii="Times New Roman" w:hAnsi="Times New Roman"/>
                <w:i/>
                <w:sz w:val="20"/>
              </w:rPr>
              <w:t xml:space="preserve">The name of the </w:t>
            </w:r>
            <w:r>
              <w:rPr>
                <w:rFonts w:ascii="Times New Roman" w:hAnsi="Times New Roman"/>
                <w:i/>
                <w:sz w:val="20"/>
              </w:rPr>
              <w:t>variable</w:t>
            </w:r>
            <w:r w:rsidRPr="0017567B">
              <w:rPr>
                <w:rFonts w:ascii="Times New Roman" w:hAnsi="Times New Roman"/>
                <w:i/>
                <w:sz w:val="20"/>
              </w:rPr>
              <w:t xml:space="preserve"> in the dataset</w:t>
            </w:r>
          </w:p>
        </w:tc>
        <w:tc>
          <w:tcPr>
            <w:tcW w:w="4950" w:type="dxa"/>
          </w:tcPr>
          <w:p w:rsidR="008A5C3C" w:rsidRPr="0017567B" w:rsidRDefault="008A5C3C" w:rsidP="008615D4">
            <w:pPr>
              <w:spacing w:after="0" w:line="240" w:lineRule="auto"/>
              <w:rPr>
                <w:rFonts w:ascii="Times New Roman" w:hAnsi="Times New Roman"/>
                <w:i/>
                <w:sz w:val="20"/>
              </w:rPr>
            </w:pPr>
            <w:r w:rsidRPr="0017567B">
              <w:rPr>
                <w:rFonts w:ascii="Times New Roman" w:hAnsi="Times New Roman"/>
                <w:i/>
                <w:sz w:val="20"/>
              </w:rPr>
              <w:t xml:space="preserve">A detailed definition of the </w:t>
            </w:r>
            <w:r>
              <w:rPr>
                <w:rFonts w:ascii="Times New Roman" w:hAnsi="Times New Roman"/>
                <w:i/>
                <w:sz w:val="20"/>
              </w:rPr>
              <w:t>variable</w:t>
            </w:r>
          </w:p>
        </w:tc>
        <w:tc>
          <w:tcPr>
            <w:tcW w:w="1890" w:type="dxa"/>
          </w:tcPr>
          <w:p w:rsidR="008A5C3C" w:rsidRPr="0017567B" w:rsidRDefault="008A5C3C" w:rsidP="008615D4">
            <w:pPr>
              <w:spacing w:after="0" w:line="240" w:lineRule="auto"/>
              <w:rPr>
                <w:rFonts w:ascii="Times New Roman" w:hAnsi="Times New Roman"/>
                <w:i/>
                <w:sz w:val="20"/>
              </w:rPr>
            </w:pPr>
            <w:r w:rsidRPr="0017567B">
              <w:rPr>
                <w:rFonts w:ascii="Times New Roman" w:hAnsi="Times New Roman"/>
                <w:i/>
                <w:sz w:val="20"/>
              </w:rPr>
              <w:t xml:space="preserve">Units the </w:t>
            </w:r>
            <w:r>
              <w:rPr>
                <w:rFonts w:ascii="Times New Roman" w:hAnsi="Times New Roman"/>
                <w:i/>
                <w:sz w:val="20"/>
              </w:rPr>
              <w:t>variable is</w:t>
            </w:r>
            <w:r w:rsidRPr="0017567B">
              <w:rPr>
                <w:rFonts w:ascii="Times New Roman" w:hAnsi="Times New Roman"/>
                <w:i/>
                <w:sz w:val="20"/>
              </w:rPr>
              <w:t xml:space="preserve"> measured in</w:t>
            </w:r>
          </w:p>
        </w:tc>
      </w:tr>
      <w:tr w:rsidR="008A5C3C" w:rsidRPr="0017567B" w:rsidTr="008615D4">
        <w:trPr>
          <w:trHeight w:val="300"/>
        </w:trPr>
        <w:tc>
          <w:tcPr>
            <w:tcW w:w="2088" w:type="dxa"/>
            <w:noWrap/>
          </w:tcPr>
          <w:p w:rsidR="008A5C3C" w:rsidRPr="0017567B" w:rsidRDefault="008A5C3C" w:rsidP="008615D4">
            <w:pPr>
              <w:spacing w:after="0" w:line="240" w:lineRule="auto"/>
              <w:rPr>
                <w:rFonts w:ascii="Times New Roman" w:hAnsi="Times New Roman"/>
                <w:sz w:val="20"/>
              </w:rPr>
            </w:pPr>
          </w:p>
        </w:tc>
        <w:tc>
          <w:tcPr>
            <w:tcW w:w="4950" w:type="dxa"/>
          </w:tcPr>
          <w:p w:rsidR="008A5C3C" w:rsidRPr="0017567B" w:rsidRDefault="008A5C3C" w:rsidP="008615D4">
            <w:pPr>
              <w:spacing w:after="0" w:line="240" w:lineRule="auto"/>
              <w:rPr>
                <w:rFonts w:ascii="Times New Roman" w:hAnsi="Times New Roman"/>
                <w:sz w:val="20"/>
              </w:rPr>
            </w:pPr>
          </w:p>
        </w:tc>
        <w:tc>
          <w:tcPr>
            <w:tcW w:w="1890" w:type="dxa"/>
          </w:tcPr>
          <w:p w:rsidR="008A5C3C" w:rsidRPr="0017567B" w:rsidRDefault="008A5C3C" w:rsidP="008615D4">
            <w:pPr>
              <w:spacing w:after="0" w:line="240" w:lineRule="auto"/>
              <w:rPr>
                <w:rFonts w:ascii="Times New Roman" w:hAnsi="Times New Roman"/>
                <w:sz w:val="20"/>
              </w:rPr>
            </w:pPr>
          </w:p>
        </w:tc>
      </w:tr>
      <w:tr w:rsidR="008A5C3C" w:rsidRPr="0017567B" w:rsidTr="008615D4">
        <w:trPr>
          <w:trHeight w:val="300"/>
        </w:trPr>
        <w:tc>
          <w:tcPr>
            <w:tcW w:w="2088" w:type="dxa"/>
            <w:noWrap/>
          </w:tcPr>
          <w:p w:rsidR="008A5C3C" w:rsidRPr="0017567B" w:rsidRDefault="008A5C3C" w:rsidP="008615D4">
            <w:pPr>
              <w:spacing w:after="0" w:line="240" w:lineRule="auto"/>
              <w:rPr>
                <w:rFonts w:ascii="Times New Roman" w:hAnsi="Times New Roman"/>
                <w:sz w:val="20"/>
              </w:rPr>
            </w:pPr>
          </w:p>
        </w:tc>
        <w:tc>
          <w:tcPr>
            <w:tcW w:w="4950" w:type="dxa"/>
          </w:tcPr>
          <w:p w:rsidR="008A5C3C" w:rsidRPr="0017567B" w:rsidRDefault="008A5C3C" w:rsidP="008615D4">
            <w:pPr>
              <w:spacing w:after="0" w:line="240" w:lineRule="auto"/>
              <w:rPr>
                <w:rFonts w:ascii="Times New Roman" w:hAnsi="Times New Roman"/>
                <w:sz w:val="20"/>
              </w:rPr>
            </w:pPr>
          </w:p>
        </w:tc>
        <w:tc>
          <w:tcPr>
            <w:tcW w:w="1890" w:type="dxa"/>
          </w:tcPr>
          <w:p w:rsidR="008A5C3C" w:rsidRPr="0017567B" w:rsidRDefault="008A5C3C" w:rsidP="008615D4">
            <w:pPr>
              <w:spacing w:after="0" w:line="240" w:lineRule="auto"/>
              <w:rPr>
                <w:rFonts w:ascii="Times New Roman" w:hAnsi="Times New Roman"/>
                <w:sz w:val="20"/>
              </w:rPr>
            </w:pPr>
          </w:p>
        </w:tc>
      </w:tr>
      <w:tr w:rsidR="008A5C3C" w:rsidRPr="0017567B" w:rsidTr="008615D4">
        <w:trPr>
          <w:trHeight w:val="300"/>
        </w:trPr>
        <w:tc>
          <w:tcPr>
            <w:tcW w:w="2088" w:type="dxa"/>
            <w:noWrap/>
          </w:tcPr>
          <w:p w:rsidR="008A5C3C" w:rsidRPr="0017567B" w:rsidRDefault="008A5C3C" w:rsidP="008615D4">
            <w:pPr>
              <w:spacing w:after="0" w:line="240" w:lineRule="auto"/>
              <w:rPr>
                <w:rFonts w:ascii="Times New Roman" w:hAnsi="Times New Roman"/>
                <w:sz w:val="20"/>
              </w:rPr>
            </w:pPr>
          </w:p>
        </w:tc>
        <w:tc>
          <w:tcPr>
            <w:tcW w:w="4950" w:type="dxa"/>
          </w:tcPr>
          <w:p w:rsidR="008A5C3C" w:rsidRPr="0017567B" w:rsidRDefault="008A5C3C" w:rsidP="008615D4">
            <w:pPr>
              <w:spacing w:after="0" w:line="240" w:lineRule="auto"/>
              <w:rPr>
                <w:rFonts w:ascii="Times New Roman" w:hAnsi="Times New Roman"/>
                <w:sz w:val="20"/>
              </w:rPr>
            </w:pPr>
          </w:p>
        </w:tc>
        <w:tc>
          <w:tcPr>
            <w:tcW w:w="1890" w:type="dxa"/>
          </w:tcPr>
          <w:p w:rsidR="008A5C3C" w:rsidRPr="0017567B" w:rsidRDefault="008A5C3C" w:rsidP="008615D4">
            <w:pPr>
              <w:spacing w:after="0" w:line="240" w:lineRule="auto"/>
              <w:rPr>
                <w:rFonts w:ascii="Times New Roman" w:hAnsi="Times New Roman"/>
                <w:sz w:val="20"/>
              </w:rPr>
            </w:pPr>
          </w:p>
        </w:tc>
      </w:tr>
    </w:tbl>
    <w:p w:rsidR="008A5C3C" w:rsidRDefault="008A5C3C" w:rsidP="008A5C3C">
      <w:pPr>
        <w:spacing w:line="240" w:lineRule="auto"/>
        <w:contextualSpacing/>
        <w:rPr>
          <w:rFonts w:ascii="Times New Roman" w:hAnsi="Times New Roman"/>
          <w:b/>
        </w:rPr>
      </w:pPr>
    </w:p>
    <w:p w:rsidR="008A5C3C" w:rsidRPr="008A5C3C" w:rsidRDefault="008A5C3C" w:rsidP="008A5C3C">
      <w:pPr>
        <w:tabs>
          <w:tab w:val="left" w:pos="7710"/>
        </w:tabs>
        <w:rPr>
          <w:rFonts w:ascii="Times New Roman" w:hAnsi="Times New Roman"/>
        </w:rPr>
      </w:pPr>
      <w:r>
        <w:rPr>
          <w:rFonts w:ascii="Times New Roman" w:hAnsi="Times New Roman"/>
        </w:rPr>
        <w:tab/>
      </w:r>
    </w:p>
    <w:sectPr w:rsidR="008A5C3C" w:rsidRPr="008A5C3C" w:rsidSect="00DD51B1">
      <w:footerReference w:type="default" r:id="rId10"/>
      <w:headerReference w:type="first" r:id="rId11"/>
      <w:pgSz w:w="12240" w:h="15840"/>
      <w:pgMar w:top="1260" w:right="1440" w:bottom="900" w:left="1440" w:header="720" w:footer="14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839" w:rsidRDefault="000A2839" w:rsidP="00B337A9">
      <w:pPr>
        <w:spacing w:after="0" w:line="240" w:lineRule="auto"/>
      </w:pPr>
      <w:r>
        <w:separator/>
      </w:r>
    </w:p>
  </w:endnote>
  <w:endnote w:type="continuationSeparator" w:id="0">
    <w:p w:rsidR="000A2839" w:rsidRDefault="000A2839" w:rsidP="00B33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67B" w:rsidRPr="00DD51B1" w:rsidRDefault="00DD51B1">
    <w:pPr>
      <w:pStyle w:val="Footer"/>
      <w:jc w:val="right"/>
      <w:rPr>
        <w:i/>
      </w:rPr>
    </w:pPr>
    <w:r w:rsidRPr="00DD51B1">
      <w:rPr>
        <w:i/>
      </w:rPr>
      <w:t>Metadata form for LO-Letters</w:t>
    </w:r>
    <w:r w:rsidRPr="00DD51B1">
      <w:rPr>
        <w:i/>
      </w:rPr>
      <w:tab/>
    </w:r>
    <w:r w:rsidRPr="00DD51B1">
      <w:rPr>
        <w:i/>
      </w:rPr>
      <w:tab/>
    </w:r>
    <w:r w:rsidR="008A5C3C">
      <w:rPr>
        <w:i/>
      </w:rPr>
      <w:t>4/28/17</w:t>
    </w:r>
    <w:r w:rsidRPr="00DD51B1">
      <w:rPr>
        <w:i/>
      </w:rPr>
      <w:t xml:space="preserve">                  </w:t>
    </w:r>
    <w:r w:rsidR="0017567B" w:rsidRPr="00DD51B1">
      <w:rPr>
        <w:i/>
      </w:rPr>
      <w:fldChar w:fldCharType="begin"/>
    </w:r>
    <w:r w:rsidR="0017567B" w:rsidRPr="00DD51B1">
      <w:rPr>
        <w:i/>
      </w:rPr>
      <w:instrText xml:space="preserve"> PAGE   \* MERGEFORMAT </w:instrText>
    </w:r>
    <w:r w:rsidR="0017567B" w:rsidRPr="00DD51B1">
      <w:rPr>
        <w:i/>
      </w:rPr>
      <w:fldChar w:fldCharType="separate"/>
    </w:r>
    <w:r w:rsidR="00BB17FA">
      <w:rPr>
        <w:i/>
        <w:noProof/>
      </w:rPr>
      <w:t>3</w:t>
    </w:r>
    <w:r w:rsidR="0017567B" w:rsidRPr="00DD51B1">
      <w:rPr>
        <w:i/>
      </w:rPr>
      <w:fldChar w:fldCharType="end"/>
    </w:r>
  </w:p>
  <w:p w:rsidR="00AC325B" w:rsidRDefault="00AC32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839" w:rsidRDefault="000A2839" w:rsidP="00B337A9">
      <w:pPr>
        <w:spacing w:after="0" w:line="240" w:lineRule="auto"/>
      </w:pPr>
      <w:r>
        <w:separator/>
      </w:r>
    </w:p>
  </w:footnote>
  <w:footnote w:type="continuationSeparator" w:id="0">
    <w:p w:rsidR="000A2839" w:rsidRDefault="000A2839" w:rsidP="00B337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789" w:rsidRDefault="00155789">
    <w:pPr>
      <w:pStyle w:val="Header"/>
    </w:pPr>
    <w:r>
      <w:t>Template – 9/7/15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FF681E"/>
    <w:multiLevelType w:val="hybridMultilevel"/>
    <w:tmpl w:val="06D2DFA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7CDD0836"/>
    <w:multiLevelType w:val="hybridMultilevel"/>
    <w:tmpl w:val="4A587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68E"/>
    <w:rsid w:val="00015588"/>
    <w:rsid w:val="0001723C"/>
    <w:rsid w:val="000215D8"/>
    <w:rsid w:val="0002394C"/>
    <w:rsid w:val="000241AC"/>
    <w:rsid w:val="00035B72"/>
    <w:rsid w:val="000422AF"/>
    <w:rsid w:val="00053FB7"/>
    <w:rsid w:val="00056F55"/>
    <w:rsid w:val="0006456E"/>
    <w:rsid w:val="0007259F"/>
    <w:rsid w:val="000735C5"/>
    <w:rsid w:val="0009116F"/>
    <w:rsid w:val="000A2839"/>
    <w:rsid w:val="000B71AD"/>
    <w:rsid w:val="000C67D1"/>
    <w:rsid w:val="000C7C79"/>
    <w:rsid w:val="000F41AC"/>
    <w:rsid w:val="000F7D91"/>
    <w:rsid w:val="001050E6"/>
    <w:rsid w:val="00130CF1"/>
    <w:rsid w:val="0014542F"/>
    <w:rsid w:val="00151DAE"/>
    <w:rsid w:val="00153044"/>
    <w:rsid w:val="00155789"/>
    <w:rsid w:val="00161206"/>
    <w:rsid w:val="00167E01"/>
    <w:rsid w:val="0017567B"/>
    <w:rsid w:val="00176F3C"/>
    <w:rsid w:val="00183C39"/>
    <w:rsid w:val="00195DEE"/>
    <w:rsid w:val="001970B1"/>
    <w:rsid w:val="001A10E9"/>
    <w:rsid w:val="001D2769"/>
    <w:rsid w:val="001D49E5"/>
    <w:rsid w:val="001E1DB0"/>
    <w:rsid w:val="0023289B"/>
    <w:rsid w:val="00241B0B"/>
    <w:rsid w:val="00250C1A"/>
    <w:rsid w:val="002523F3"/>
    <w:rsid w:val="002538D1"/>
    <w:rsid w:val="0027463E"/>
    <w:rsid w:val="002B22E5"/>
    <w:rsid w:val="002B3B4B"/>
    <w:rsid w:val="002B5BEA"/>
    <w:rsid w:val="002C2CAD"/>
    <w:rsid w:val="002D34FA"/>
    <w:rsid w:val="002E0071"/>
    <w:rsid w:val="002E4940"/>
    <w:rsid w:val="002E5326"/>
    <w:rsid w:val="0031064F"/>
    <w:rsid w:val="003112DB"/>
    <w:rsid w:val="00317705"/>
    <w:rsid w:val="00330CFD"/>
    <w:rsid w:val="00333459"/>
    <w:rsid w:val="00345971"/>
    <w:rsid w:val="00345B23"/>
    <w:rsid w:val="00376645"/>
    <w:rsid w:val="003A410F"/>
    <w:rsid w:val="003B3707"/>
    <w:rsid w:val="003B6202"/>
    <w:rsid w:val="003C62DF"/>
    <w:rsid w:val="003E0FE5"/>
    <w:rsid w:val="003E320E"/>
    <w:rsid w:val="003F277F"/>
    <w:rsid w:val="00403A82"/>
    <w:rsid w:val="0040717C"/>
    <w:rsid w:val="00410032"/>
    <w:rsid w:val="00410D18"/>
    <w:rsid w:val="00423961"/>
    <w:rsid w:val="00424821"/>
    <w:rsid w:val="0042677D"/>
    <w:rsid w:val="0044671E"/>
    <w:rsid w:val="00490857"/>
    <w:rsid w:val="004A51FC"/>
    <w:rsid w:val="004C0EB4"/>
    <w:rsid w:val="004C57C7"/>
    <w:rsid w:val="004D2D20"/>
    <w:rsid w:val="004F0FE6"/>
    <w:rsid w:val="004F3177"/>
    <w:rsid w:val="004F49F9"/>
    <w:rsid w:val="00504869"/>
    <w:rsid w:val="005220EF"/>
    <w:rsid w:val="0053754D"/>
    <w:rsid w:val="0054321D"/>
    <w:rsid w:val="0054755A"/>
    <w:rsid w:val="005732A2"/>
    <w:rsid w:val="005963E2"/>
    <w:rsid w:val="005B379E"/>
    <w:rsid w:val="005C7797"/>
    <w:rsid w:val="005D262F"/>
    <w:rsid w:val="005F1C13"/>
    <w:rsid w:val="00604819"/>
    <w:rsid w:val="006214AE"/>
    <w:rsid w:val="006224DE"/>
    <w:rsid w:val="00622DDD"/>
    <w:rsid w:val="00635244"/>
    <w:rsid w:val="00642F66"/>
    <w:rsid w:val="00643CE1"/>
    <w:rsid w:val="00647AF0"/>
    <w:rsid w:val="0065006A"/>
    <w:rsid w:val="006643CB"/>
    <w:rsid w:val="00675A02"/>
    <w:rsid w:val="0068505F"/>
    <w:rsid w:val="006A5063"/>
    <w:rsid w:val="006A782F"/>
    <w:rsid w:val="006B2499"/>
    <w:rsid w:val="006C2259"/>
    <w:rsid w:val="006C4764"/>
    <w:rsid w:val="006D5502"/>
    <w:rsid w:val="006F7157"/>
    <w:rsid w:val="00707080"/>
    <w:rsid w:val="0071456B"/>
    <w:rsid w:val="00722AA5"/>
    <w:rsid w:val="007238FD"/>
    <w:rsid w:val="00726C4F"/>
    <w:rsid w:val="00734BC6"/>
    <w:rsid w:val="007472A8"/>
    <w:rsid w:val="007715E3"/>
    <w:rsid w:val="00791D44"/>
    <w:rsid w:val="007C0508"/>
    <w:rsid w:val="007D43CF"/>
    <w:rsid w:val="007E23D0"/>
    <w:rsid w:val="007E24EB"/>
    <w:rsid w:val="007F37A2"/>
    <w:rsid w:val="00804C03"/>
    <w:rsid w:val="00806CC2"/>
    <w:rsid w:val="00827299"/>
    <w:rsid w:val="00830709"/>
    <w:rsid w:val="00830AF3"/>
    <w:rsid w:val="008414A0"/>
    <w:rsid w:val="00842210"/>
    <w:rsid w:val="008523D6"/>
    <w:rsid w:val="008615D4"/>
    <w:rsid w:val="0086168E"/>
    <w:rsid w:val="00874D57"/>
    <w:rsid w:val="008808E3"/>
    <w:rsid w:val="008A391A"/>
    <w:rsid w:val="008A5C3C"/>
    <w:rsid w:val="008C01AC"/>
    <w:rsid w:val="008D5959"/>
    <w:rsid w:val="00902BC6"/>
    <w:rsid w:val="00911C42"/>
    <w:rsid w:val="009222DA"/>
    <w:rsid w:val="00940985"/>
    <w:rsid w:val="00943166"/>
    <w:rsid w:val="00947168"/>
    <w:rsid w:val="009A4BD7"/>
    <w:rsid w:val="009A689A"/>
    <w:rsid w:val="009B2675"/>
    <w:rsid w:val="009C52CF"/>
    <w:rsid w:val="009D6656"/>
    <w:rsid w:val="009E0A29"/>
    <w:rsid w:val="009E3279"/>
    <w:rsid w:val="009E352C"/>
    <w:rsid w:val="009F5111"/>
    <w:rsid w:val="00A013C1"/>
    <w:rsid w:val="00A10230"/>
    <w:rsid w:val="00A430AC"/>
    <w:rsid w:val="00A45309"/>
    <w:rsid w:val="00A573C5"/>
    <w:rsid w:val="00A644D8"/>
    <w:rsid w:val="00A73302"/>
    <w:rsid w:val="00A76EF8"/>
    <w:rsid w:val="00AA0C31"/>
    <w:rsid w:val="00AA692C"/>
    <w:rsid w:val="00AB6698"/>
    <w:rsid w:val="00AC325B"/>
    <w:rsid w:val="00AE300E"/>
    <w:rsid w:val="00AF2330"/>
    <w:rsid w:val="00B15603"/>
    <w:rsid w:val="00B337A9"/>
    <w:rsid w:val="00B347EA"/>
    <w:rsid w:val="00B3624C"/>
    <w:rsid w:val="00B41BC0"/>
    <w:rsid w:val="00B464F5"/>
    <w:rsid w:val="00B95EFF"/>
    <w:rsid w:val="00BA052C"/>
    <w:rsid w:val="00BA1409"/>
    <w:rsid w:val="00BA7CBF"/>
    <w:rsid w:val="00BB17FA"/>
    <w:rsid w:val="00BC5644"/>
    <w:rsid w:val="00BE3E9D"/>
    <w:rsid w:val="00BF381C"/>
    <w:rsid w:val="00C0298F"/>
    <w:rsid w:val="00C30A2B"/>
    <w:rsid w:val="00C31813"/>
    <w:rsid w:val="00C37A8E"/>
    <w:rsid w:val="00C42C94"/>
    <w:rsid w:val="00C705B7"/>
    <w:rsid w:val="00C835BC"/>
    <w:rsid w:val="00CC7294"/>
    <w:rsid w:val="00CE04F6"/>
    <w:rsid w:val="00CE0690"/>
    <w:rsid w:val="00CE28FC"/>
    <w:rsid w:val="00CF4A39"/>
    <w:rsid w:val="00D0414F"/>
    <w:rsid w:val="00D05F7C"/>
    <w:rsid w:val="00D07006"/>
    <w:rsid w:val="00D23343"/>
    <w:rsid w:val="00D26834"/>
    <w:rsid w:val="00D406CF"/>
    <w:rsid w:val="00D45346"/>
    <w:rsid w:val="00D462E2"/>
    <w:rsid w:val="00D5386F"/>
    <w:rsid w:val="00D60162"/>
    <w:rsid w:val="00D66BC0"/>
    <w:rsid w:val="00D66D27"/>
    <w:rsid w:val="00D87E5B"/>
    <w:rsid w:val="00D909EF"/>
    <w:rsid w:val="00D94B26"/>
    <w:rsid w:val="00D95A4B"/>
    <w:rsid w:val="00D960EB"/>
    <w:rsid w:val="00D97802"/>
    <w:rsid w:val="00DB3B02"/>
    <w:rsid w:val="00DB4D13"/>
    <w:rsid w:val="00DC1E8D"/>
    <w:rsid w:val="00DC5ADF"/>
    <w:rsid w:val="00DC72DC"/>
    <w:rsid w:val="00DD506F"/>
    <w:rsid w:val="00DD51B1"/>
    <w:rsid w:val="00DE1221"/>
    <w:rsid w:val="00DE7DC3"/>
    <w:rsid w:val="00E01B0C"/>
    <w:rsid w:val="00E026B0"/>
    <w:rsid w:val="00E030C6"/>
    <w:rsid w:val="00E06797"/>
    <w:rsid w:val="00E100ED"/>
    <w:rsid w:val="00E14885"/>
    <w:rsid w:val="00E1582F"/>
    <w:rsid w:val="00E169E7"/>
    <w:rsid w:val="00E33856"/>
    <w:rsid w:val="00E33F34"/>
    <w:rsid w:val="00E357C8"/>
    <w:rsid w:val="00E5103F"/>
    <w:rsid w:val="00E55A02"/>
    <w:rsid w:val="00E57A30"/>
    <w:rsid w:val="00E65154"/>
    <w:rsid w:val="00E801CA"/>
    <w:rsid w:val="00EA50A8"/>
    <w:rsid w:val="00EB0053"/>
    <w:rsid w:val="00EB3BC4"/>
    <w:rsid w:val="00EB7C4E"/>
    <w:rsid w:val="00ED4556"/>
    <w:rsid w:val="00EE4048"/>
    <w:rsid w:val="00F13A69"/>
    <w:rsid w:val="00F431DB"/>
    <w:rsid w:val="00F5385C"/>
    <w:rsid w:val="00F62F0A"/>
    <w:rsid w:val="00F64512"/>
    <w:rsid w:val="00F931C8"/>
    <w:rsid w:val="00FA3812"/>
    <w:rsid w:val="00FB728F"/>
    <w:rsid w:val="00FC1824"/>
    <w:rsid w:val="00FC4283"/>
    <w:rsid w:val="00FE0F81"/>
    <w:rsid w:val="00FE6604"/>
    <w:rsid w:val="00FF2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A288A2-15B8-4634-8047-6228563F2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819"/>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5385C"/>
    <w:pPr>
      <w:spacing w:before="100" w:beforeAutospacing="1" w:after="100" w:afterAutospacing="1" w:line="240" w:lineRule="auto"/>
    </w:pPr>
    <w:rPr>
      <w:rFonts w:ascii="Times New Roman" w:hAnsi="Times New Roman"/>
      <w:sz w:val="24"/>
      <w:szCs w:val="24"/>
    </w:rPr>
  </w:style>
  <w:style w:type="character" w:styleId="Emphasis">
    <w:name w:val="Emphasis"/>
    <w:basedOn w:val="DefaultParagraphFont"/>
    <w:uiPriority w:val="99"/>
    <w:qFormat/>
    <w:rsid w:val="00F5385C"/>
    <w:rPr>
      <w:rFonts w:cs="Times New Roman"/>
      <w:i/>
    </w:rPr>
  </w:style>
  <w:style w:type="table" w:styleId="TableGrid">
    <w:name w:val="Table Grid"/>
    <w:basedOn w:val="TableNormal"/>
    <w:uiPriority w:val="99"/>
    <w:rsid w:val="009A4BD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3E9D"/>
    <w:rPr>
      <w:rFonts w:cs="Times New Roman"/>
      <w:color w:val="0000FF"/>
      <w:u w:val="single"/>
    </w:rPr>
  </w:style>
  <w:style w:type="paragraph" w:styleId="Header">
    <w:name w:val="header"/>
    <w:basedOn w:val="Normal"/>
    <w:link w:val="HeaderChar"/>
    <w:uiPriority w:val="99"/>
    <w:unhideWhenUsed/>
    <w:rsid w:val="00B337A9"/>
    <w:pPr>
      <w:tabs>
        <w:tab w:val="center" w:pos="4680"/>
        <w:tab w:val="right" w:pos="9360"/>
      </w:tabs>
    </w:pPr>
  </w:style>
  <w:style w:type="character" w:customStyle="1" w:styleId="HeaderChar">
    <w:name w:val="Header Char"/>
    <w:basedOn w:val="DefaultParagraphFont"/>
    <w:link w:val="Header"/>
    <w:uiPriority w:val="99"/>
    <w:locked/>
    <w:rsid w:val="00B337A9"/>
    <w:rPr>
      <w:rFonts w:cs="Times New Roman"/>
    </w:rPr>
  </w:style>
  <w:style w:type="paragraph" w:styleId="Footer">
    <w:name w:val="footer"/>
    <w:basedOn w:val="Normal"/>
    <w:link w:val="FooterChar"/>
    <w:uiPriority w:val="99"/>
    <w:unhideWhenUsed/>
    <w:rsid w:val="00B337A9"/>
    <w:pPr>
      <w:tabs>
        <w:tab w:val="center" w:pos="4680"/>
        <w:tab w:val="right" w:pos="9360"/>
      </w:tabs>
    </w:pPr>
  </w:style>
  <w:style w:type="character" w:customStyle="1" w:styleId="FooterChar">
    <w:name w:val="Footer Char"/>
    <w:basedOn w:val="DefaultParagraphFont"/>
    <w:link w:val="Footer"/>
    <w:uiPriority w:val="99"/>
    <w:locked/>
    <w:rsid w:val="00B337A9"/>
    <w:rPr>
      <w:rFonts w:cs="Times New Roman"/>
    </w:rPr>
  </w:style>
  <w:style w:type="table" w:customStyle="1" w:styleId="TableGridLight1">
    <w:name w:val="Table Grid Light1"/>
    <w:basedOn w:val="TableNormal"/>
    <w:uiPriority w:val="40"/>
    <w:rsid w:val="006F715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155789"/>
    <w:pPr>
      <w:ind w:left="720"/>
      <w:contextualSpacing/>
    </w:pPr>
  </w:style>
  <w:style w:type="paragraph" w:styleId="PlainText">
    <w:name w:val="Plain Text"/>
    <w:basedOn w:val="Normal"/>
    <w:link w:val="PlainTextChar"/>
    <w:uiPriority w:val="99"/>
    <w:semiHidden/>
    <w:unhideWhenUsed/>
    <w:rsid w:val="00FE0F81"/>
    <w:pPr>
      <w:spacing w:after="0" w:line="240" w:lineRule="auto"/>
    </w:pPr>
    <w:rPr>
      <w:rFonts w:eastAsiaTheme="minorHAnsi" w:cs="Calibri"/>
    </w:rPr>
  </w:style>
  <w:style w:type="character" w:customStyle="1" w:styleId="PlainTextChar">
    <w:name w:val="Plain Text Char"/>
    <w:basedOn w:val="DefaultParagraphFont"/>
    <w:link w:val="PlainText"/>
    <w:uiPriority w:val="99"/>
    <w:semiHidden/>
    <w:rsid w:val="00FE0F81"/>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221046">
      <w:marLeft w:val="0"/>
      <w:marRight w:val="0"/>
      <w:marTop w:val="0"/>
      <w:marBottom w:val="0"/>
      <w:divBdr>
        <w:top w:val="none" w:sz="0" w:space="0" w:color="auto"/>
        <w:left w:val="none" w:sz="0" w:space="0" w:color="auto"/>
        <w:bottom w:val="none" w:sz="0" w:space="0" w:color="auto"/>
        <w:right w:val="none" w:sz="0" w:space="0" w:color="auto"/>
      </w:divBdr>
    </w:div>
    <w:div w:id="1855221047">
      <w:marLeft w:val="0"/>
      <w:marRight w:val="0"/>
      <w:marTop w:val="0"/>
      <w:marBottom w:val="0"/>
      <w:divBdr>
        <w:top w:val="none" w:sz="0" w:space="0" w:color="auto"/>
        <w:left w:val="none" w:sz="0" w:space="0" w:color="auto"/>
        <w:bottom w:val="none" w:sz="0" w:space="0" w:color="auto"/>
        <w:right w:val="none" w:sz="0" w:space="0" w:color="auto"/>
      </w:divBdr>
    </w:div>
    <w:div w:id="1855221048">
      <w:marLeft w:val="0"/>
      <w:marRight w:val="0"/>
      <w:marTop w:val="0"/>
      <w:marBottom w:val="0"/>
      <w:divBdr>
        <w:top w:val="none" w:sz="0" w:space="0" w:color="auto"/>
        <w:left w:val="none" w:sz="0" w:space="0" w:color="auto"/>
        <w:bottom w:val="none" w:sz="0" w:space="0" w:color="auto"/>
        <w:right w:val="none" w:sz="0" w:space="0" w:color="auto"/>
      </w:divBdr>
    </w:div>
    <w:div w:id="1855221049">
      <w:marLeft w:val="0"/>
      <w:marRight w:val="0"/>
      <w:marTop w:val="0"/>
      <w:marBottom w:val="0"/>
      <w:divBdr>
        <w:top w:val="none" w:sz="0" w:space="0" w:color="auto"/>
        <w:left w:val="none" w:sz="0" w:space="0" w:color="auto"/>
        <w:bottom w:val="none" w:sz="0" w:space="0" w:color="auto"/>
        <w:right w:val="none" w:sz="0" w:space="0" w:color="auto"/>
      </w:divBdr>
    </w:div>
    <w:div w:id="1855221050">
      <w:marLeft w:val="0"/>
      <w:marRight w:val="0"/>
      <w:marTop w:val="0"/>
      <w:marBottom w:val="0"/>
      <w:divBdr>
        <w:top w:val="none" w:sz="0" w:space="0" w:color="auto"/>
        <w:left w:val="none" w:sz="0" w:space="0" w:color="auto"/>
        <w:bottom w:val="none" w:sz="0" w:space="0" w:color="auto"/>
        <w:right w:val="none" w:sz="0" w:space="0" w:color="auto"/>
      </w:divBdr>
    </w:div>
    <w:div w:id="1855221051">
      <w:marLeft w:val="0"/>
      <w:marRight w:val="0"/>
      <w:marTop w:val="0"/>
      <w:marBottom w:val="0"/>
      <w:divBdr>
        <w:top w:val="none" w:sz="0" w:space="0" w:color="auto"/>
        <w:left w:val="none" w:sz="0" w:space="0" w:color="auto"/>
        <w:bottom w:val="none" w:sz="0" w:space="0" w:color="auto"/>
        <w:right w:val="none" w:sz="0" w:space="0" w:color="auto"/>
      </w:divBdr>
    </w:div>
    <w:div w:id="1855221052">
      <w:marLeft w:val="0"/>
      <w:marRight w:val="0"/>
      <w:marTop w:val="0"/>
      <w:marBottom w:val="0"/>
      <w:divBdr>
        <w:top w:val="none" w:sz="0" w:space="0" w:color="auto"/>
        <w:left w:val="none" w:sz="0" w:space="0" w:color="auto"/>
        <w:bottom w:val="none" w:sz="0" w:space="0" w:color="auto"/>
        <w:right w:val="none" w:sz="0" w:space="0" w:color="auto"/>
      </w:divBdr>
    </w:div>
    <w:div w:id="1855221053">
      <w:marLeft w:val="0"/>
      <w:marRight w:val="0"/>
      <w:marTop w:val="0"/>
      <w:marBottom w:val="0"/>
      <w:divBdr>
        <w:top w:val="none" w:sz="0" w:space="0" w:color="auto"/>
        <w:left w:val="none" w:sz="0" w:space="0" w:color="auto"/>
        <w:bottom w:val="none" w:sz="0" w:space="0" w:color="auto"/>
        <w:right w:val="none" w:sz="0" w:space="0" w:color="auto"/>
      </w:divBdr>
    </w:div>
    <w:div w:id="1855221054">
      <w:marLeft w:val="0"/>
      <w:marRight w:val="0"/>
      <w:marTop w:val="0"/>
      <w:marBottom w:val="0"/>
      <w:divBdr>
        <w:top w:val="none" w:sz="0" w:space="0" w:color="auto"/>
        <w:left w:val="none" w:sz="0" w:space="0" w:color="auto"/>
        <w:bottom w:val="none" w:sz="0" w:space="0" w:color="auto"/>
        <w:right w:val="none" w:sz="0" w:space="0" w:color="auto"/>
      </w:divBdr>
    </w:div>
    <w:div w:id="1855221055">
      <w:marLeft w:val="0"/>
      <w:marRight w:val="0"/>
      <w:marTop w:val="0"/>
      <w:marBottom w:val="0"/>
      <w:divBdr>
        <w:top w:val="none" w:sz="0" w:space="0" w:color="auto"/>
        <w:left w:val="none" w:sz="0" w:space="0" w:color="auto"/>
        <w:bottom w:val="none" w:sz="0" w:space="0" w:color="auto"/>
        <w:right w:val="none" w:sz="0" w:space="0" w:color="auto"/>
      </w:divBdr>
    </w:div>
    <w:div w:id="1855221056">
      <w:marLeft w:val="0"/>
      <w:marRight w:val="0"/>
      <w:marTop w:val="0"/>
      <w:marBottom w:val="0"/>
      <w:divBdr>
        <w:top w:val="none" w:sz="0" w:space="0" w:color="auto"/>
        <w:left w:val="none" w:sz="0" w:space="0" w:color="auto"/>
        <w:bottom w:val="none" w:sz="0" w:space="0" w:color="auto"/>
        <w:right w:val="none" w:sz="0" w:space="0" w:color="auto"/>
      </w:divBdr>
    </w:div>
    <w:div w:id="1855221057">
      <w:marLeft w:val="0"/>
      <w:marRight w:val="0"/>
      <w:marTop w:val="0"/>
      <w:marBottom w:val="0"/>
      <w:divBdr>
        <w:top w:val="none" w:sz="0" w:space="0" w:color="auto"/>
        <w:left w:val="none" w:sz="0" w:space="0" w:color="auto"/>
        <w:bottom w:val="none" w:sz="0" w:space="0" w:color="auto"/>
        <w:right w:val="none" w:sz="0" w:space="0" w:color="auto"/>
      </w:divBdr>
    </w:div>
    <w:div w:id="1855221058">
      <w:marLeft w:val="0"/>
      <w:marRight w:val="0"/>
      <w:marTop w:val="0"/>
      <w:marBottom w:val="0"/>
      <w:divBdr>
        <w:top w:val="none" w:sz="0" w:space="0" w:color="auto"/>
        <w:left w:val="none" w:sz="0" w:space="0" w:color="auto"/>
        <w:bottom w:val="none" w:sz="0" w:space="0" w:color="auto"/>
        <w:right w:val="none" w:sz="0" w:space="0" w:color="auto"/>
      </w:divBdr>
    </w:div>
    <w:div w:id="1855221059">
      <w:marLeft w:val="0"/>
      <w:marRight w:val="0"/>
      <w:marTop w:val="0"/>
      <w:marBottom w:val="0"/>
      <w:divBdr>
        <w:top w:val="none" w:sz="0" w:space="0" w:color="auto"/>
        <w:left w:val="none" w:sz="0" w:space="0" w:color="auto"/>
        <w:bottom w:val="none" w:sz="0" w:space="0" w:color="auto"/>
        <w:right w:val="none" w:sz="0" w:space="0" w:color="auto"/>
      </w:divBdr>
    </w:div>
    <w:div w:id="1855221060">
      <w:marLeft w:val="0"/>
      <w:marRight w:val="0"/>
      <w:marTop w:val="0"/>
      <w:marBottom w:val="0"/>
      <w:divBdr>
        <w:top w:val="none" w:sz="0" w:space="0" w:color="auto"/>
        <w:left w:val="none" w:sz="0" w:space="0" w:color="auto"/>
        <w:bottom w:val="none" w:sz="0" w:space="0" w:color="auto"/>
        <w:right w:val="none" w:sz="0" w:space="0" w:color="auto"/>
      </w:divBdr>
    </w:div>
    <w:div w:id="1855221061">
      <w:marLeft w:val="0"/>
      <w:marRight w:val="0"/>
      <w:marTop w:val="0"/>
      <w:marBottom w:val="0"/>
      <w:divBdr>
        <w:top w:val="none" w:sz="0" w:space="0" w:color="auto"/>
        <w:left w:val="none" w:sz="0" w:space="0" w:color="auto"/>
        <w:bottom w:val="none" w:sz="0" w:space="0" w:color="auto"/>
        <w:right w:val="none" w:sz="0" w:space="0" w:color="auto"/>
      </w:divBdr>
    </w:div>
    <w:div w:id="1855221062">
      <w:marLeft w:val="0"/>
      <w:marRight w:val="0"/>
      <w:marTop w:val="0"/>
      <w:marBottom w:val="0"/>
      <w:divBdr>
        <w:top w:val="none" w:sz="0" w:space="0" w:color="auto"/>
        <w:left w:val="none" w:sz="0" w:space="0" w:color="auto"/>
        <w:bottom w:val="none" w:sz="0" w:space="0" w:color="auto"/>
        <w:right w:val="none" w:sz="0" w:space="0" w:color="auto"/>
      </w:divBdr>
    </w:div>
    <w:div w:id="18552210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6084/m9.figshare.5753049.v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6084/m9.figshare.5753049.v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6084/m9.figshare.5753049.v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Emi Fergus</dc:creator>
  <cp:lastModifiedBy>Raymond, Peter</cp:lastModifiedBy>
  <cp:revision>2</cp:revision>
  <dcterms:created xsi:type="dcterms:W3CDTF">2018-01-22T13:56:00Z</dcterms:created>
  <dcterms:modified xsi:type="dcterms:W3CDTF">2018-01-22T13:56:00Z</dcterms:modified>
</cp:coreProperties>
</file>