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EAF" w:rsidRDefault="00D47EAF" w:rsidP="00C639F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Supporting Information</w:t>
      </w:r>
    </w:p>
    <w:p w:rsidR="000036B4" w:rsidRDefault="00D47EAF" w:rsidP="00C639F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Supporting</w:t>
      </w:r>
      <w:r w:rsidR="000036B4">
        <w:rPr>
          <w:rFonts w:ascii="Times New Roman" w:hAnsi="Times New Roman"/>
        </w:rPr>
        <w:t xml:space="preserve"> Material &amp; Methods</w:t>
      </w:r>
    </w:p>
    <w:p w:rsidR="000036B4" w:rsidRDefault="000036B4" w:rsidP="00C639F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RNA was isolated from populations of wild type (N2), </w:t>
      </w:r>
      <w:r>
        <w:rPr>
          <w:rFonts w:ascii="Times New Roman" w:hAnsi="Times New Roman"/>
          <w:i/>
        </w:rPr>
        <w:t>daf-10 flp-1(yn2)</w:t>
      </w:r>
      <w:r>
        <w:rPr>
          <w:rFonts w:ascii="Times New Roman" w:hAnsi="Times New Roman"/>
        </w:rPr>
        <w:t xml:space="preserve">, and </w:t>
      </w:r>
      <w:r>
        <w:rPr>
          <w:rFonts w:ascii="Times New Roman" w:hAnsi="Times New Roman"/>
          <w:i/>
        </w:rPr>
        <w:t xml:space="preserve">flp-1(ok2811, ok2781, </w:t>
      </w:r>
      <w:r>
        <w:rPr>
          <w:rFonts w:ascii="Times New Roman" w:hAnsi="Times New Roman"/>
        </w:rPr>
        <w:t xml:space="preserve">and </w:t>
      </w:r>
      <w:r>
        <w:rPr>
          <w:rFonts w:ascii="Times New Roman" w:hAnsi="Times New Roman"/>
          <w:i/>
        </w:rPr>
        <w:t>ok2505)</w:t>
      </w:r>
      <w:r>
        <w:rPr>
          <w:rFonts w:ascii="Times New Roman" w:hAnsi="Times New Roman"/>
        </w:rPr>
        <w:t xml:space="preserve"> mutants with Trizol (Ambion) and reverse-transcribed with an oligo-dT primer according to the manufacturer’s protocol (Promega).   Synthesized cDNA was amplified with MR23 (5’-CTGCAGATAACAAAGTTTACTTG) and D10-2 (5’-GACGTACTGTCACTGACCAAATCC) or with MR38 (5’-CGCACATTTGCATCAAGAG) and D10-2.  Products were electrophoresed on an 0.8% agarose gel and visualized with a UV transilluminator (UVP gel-doc system).</w:t>
      </w:r>
    </w:p>
    <w:p w:rsidR="000036B4" w:rsidRPr="00B444E1" w:rsidRDefault="000036B4" w:rsidP="00C639F9">
      <w:pPr>
        <w:spacing w:line="480" w:lineRule="auto"/>
        <w:rPr>
          <w:rFonts w:ascii="Times New Roman" w:hAnsi="Times New Roman"/>
        </w:rPr>
      </w:pPr>
    </w:p>
    <w:p w:rsidR="00B444E1" w:rsidRDefault="00B444E1" w:rsidP="00C639F9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S1.  Expression of </w:t>
      </w:r>
      <w:r>
        <w:rPr>
          <w:rFonts w:ascii="Times New Roman" w:hAnsi="Times New Roman"/>
          <w:i/>
        </w:rPr>
        <w:t>daf-10</w:t>
      </w:r>
      <w:r>
        <w:rPr>
          <w:rFonts w:ascii="Times New Roman" w:hAnsi="Times New Roman"/>
        </w:rPr>
        <w:t xml:space="preserve"> transcripts is not affected in </w:t>
      </w:r>
      <w:r>
        <w:rPr>
          <w:rFonts w:ascii="Times New Roman" w:hAnsi="Times New Roman"/>
          <w:i/>
        </w:rPr>
        <w:t>flp-1(ok2811, ok2781, ok2505)</w:t>
      </w:r>
      <w:r>
        <w:rPr>
          <w:rFonts w:ascii="Times New Roman" w:hAnsi="Times New Roman"/>
        </w:rPr>
        <w:t xml:space="preserve"> mutants.  RNA from wild type (WT), </w:t>
      </w:r>
      <w:r>
        <w:rPr>
          <w:rFonts w:ascii="Times New Roman" w:hAnsi="Times New Roman"/>
          <w:i/>
        </w:rPr>
        <w:t>flp-1</w:t>
      </w:r>
      <w:r>
        <w:rPr>
          <w:rFonts w:ascii="Times New Roman" w:hAnsi="Times New Roman"/>
        </w:rPr>
        <w:t xml:space="preserve"> single, and </w:t>
      </w:r>
      <w:r>
        <w:rPr>
          <w:rFonts w:ascii="Times New Roman" w:hAnsi="Times New Roman"/>
          <w:i/>
        </w:rPr>
        <w:t>daf-10 flp-1(yn2)</w:t>
      </w:r>
      <w:r>
        <w:rPr>
          <w:rFonts w:ascii="Times New Roman" w:hAnsi="Times New Roman"/>
        </w:rPr>
        <w:t xml:space="preserve"> double mutants was isolated and reverse transcribed with an oligo-dT primer.  The cDNA was amplified with two primer pairs, one set (MR23/D10-2) in which one primer is contained within the </w:t>
      </w:r>
      <w:r>
        <w:rPr>
          <w:rFonts w:ascii="Times New Roman" w:hAnsi="Times New Roman"/>
          <w:i/>
        </w:rPr>
        <w:t>yn2</w:t>
      </w:r>
      <w:r>
        <w:rPr>
          <w:rFonts w:ascii="Times New Roman" w:hAnsi="Times New Roman"/>
        </w:rPr>
        <w:t xml:space="preserve"> deletion, but not within the </w:t>
      </w:r>
      <w:r>
        <w:rPr>
          <w:rFonts w:ascii="Times New Roman" w:hAnsi="Times New Roman"/>
          <w:i/>
        </w:rPr>
        <w:t>flp-1</w:t>
      </w:r>
      <w:r>
        <w:rPr>
          <w:rFonts w:ascii="Times New Roman" w:hAnsi="Times New Roman"/>
        </w:rPr>
        <w:t xml:space="preserve"> single deletion mutations</w:t>
      </w:r>
      <w:r w:rsidR="000036B4">
        <w:rPr>
          <w:rFonts w:ascii="Times New Roman" w:hAnsi="Times New Roman"/>
        </w:rPr>
        <w:t xml:space="preserve"> (756 bp, arrow), and one set (MR3</w:t>
      </w:r>
      <w:r>
        <w:rPr>
          <w:rFonts w:ascii="Times New Roman" w:hAnsi="Times New Roman"/>
        </w:rPr>
        <w:t xml:space="preserve">8/D10-2) in which the primers are not contained within the </w:t>
      </w:r>
      <w:r>
        <w:rPr>
          <w:rFonts w:ascii="Times New Roman" w:hAnsi="Times New Roman"/>
          <w:i/>
        </w:rPr>
        <w:t>yn2</w:t>
      </w:r>
      <w:r>
        <w:rPr>
          <w:rFonts w:ascii="Times New Roman" w:hAnsi="Times New Roman"/>
        </w:rPr>
        <w:t xml:space="preserve"> deletion or any </w:t>
      </w:r>
      <w:r>
        <w:rPr>
          <w:rFonts w:ascii="Times New Roman" w:hAnsi="Times New Roman"/>
          <w:i/>
        </w:rPr>
        <w:t>flp-1</w:t>
      </w:r>
      <w:r>
        <w:rPr>
          <w:rFonts w:ascii="Times New Roman" w:hAnsi="Times New Roman"/>
        </w:rPr>
        <w:t xml:space="preserve"> single deletions</w:t>
      </w:r>
      <w:r w:rsidR="000036B4">
        <w:rPr>
          <w:rFonts w:ascii="Times New Roman" w:hAnsi="Times New Roman"/>
        </w:rPr>
        <w:t xml:space="preserve"> (283 bp, </w:t>
      </w:r>
      <w:r w:rsidR="0033126D">
        <w:rPr>
          <w:rFonts w:ascii="Times New Roman" w:hAnsi="Times New Roman"/>
        </w:rPr>
        <w:t>chevron</w:t>
      </w:r>
      <w:r w:rsidR="000036B4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r w:rsidR="000036B4">
        <w:rPr>
          <w:rFonts w:ascii="Times New Roman" w:hAnsi="Times New Roman"/>
        </w:rPr>
        <w:t xml:space="preserve">  The larger product</w:t>
      </w:r>
      <w:r w:rsidR="00C7073C">
        <w:rPr>
          <w:rFonts w:ascii="Times New Roman" w:hAnsi="Times New Roman"/>
        </w:rPr>
        <w:t>s</w:t>
      </w:r>
      <w:r w:rsidR="00610C55">
        <w:rPr>
          <w:rFonts w:ascii="Times New Roman" w:hAnsi="Times New Roman"/>
        </w:rPr>
        <w:t xml:space="preserve"> (722 bp)</w:t>
      </w:r>
      <w:r w:rsidR="000036B4">
        <w:rPr>
          <w:rFonts w:ascii="Times New Roman" w:hAnsi="Times New Roman"/>
        </w:rPr>
        <w:t xml:space="preserve"> in the MR38/D10-2 amplification</w:t>
      </w:r>
      <w:r w:rsidR="008E5EC6">
        <w:rPr>
          <w:rFonts w:ascii="Times New Roman" w:hAnsi="Times New Roman"/>
        </w:rPr>
        <w:t xml:space="preserve"> (</w:t>
      </w:r>
      <w:r w:rsidR="0033126D">
        <w:rPr>
          <w:rFonts w:ascii="Times New Roman" w:hAnsi="Times New Roman"/>
        </w:rPr>
        <w:t xml:space="preserve">red </w:t>
      </w:r>
      <w:r w:rsidR="008E5EC6">
        <w:rPr>
          <w:rFonts w:ascii="Times New Roman" w:hAnsi="Times New Roman"/>
        </w:rPr>
        <w:t>asterisk</w:t>
      </w:r>
      <w:r w:rsidR="0033126D">
        <w:rPr>
          <w:rFonts w:ascii="Times New Roman" w:hAnsi="Times New Roman"/>
        </w:rPr>
        <w:t>s</w:t>
      </w:r>
      <w:r w:rsidR="008E5EC6">
        <w:rPr>
          <w:rFonts w:ascii="Times New Roman" w:hAnsi="Times New Roman"/>
        </w:rPr>
        <w:t>)</w:t>
      </w:r>
      <w:r w:rsidR="00610C55">
        <w:rPr>
          <w:rFonts w:ascii="Times New Roman" w:hAnsi="Times New Roman"/>
        </w:rPr>
        <w:t xml:space="preserve"> w</w:t>
      </w:r>
      <w:r w:rsidR="00C7073C">
        <w:rPr>
          <w:rFonts w:ascii="Times New Roman" w:hAnsi="Times New Roman"/>
        </w:rPr>
        <w:t>ere</w:t>
      </w:r>
      <w:r w:rsidR="00610C55">
        <w:rPr>
          <w:rFonts w:ascii="Times New Roman" w:hAnsi="Times New Roman"/>
        </w:rPr>
        <w:t xml:space="preserve"> due to</w:t>
      </w:r>
      <w:r w:rsidR="000036B4">
        <w:rPr>
          <w:rFonts w:ascii="Times New Roman" w:hAnsi="Times New Roman"/>
        </w:rPr>
        <w:t xml:space="preserve"> </w:t>
      </w:r>
      <w:r w:rsidR="00610C55">
        <w:rPr>
          <w:rFonts w:ascii="Times New Roman" w:hAnsi="Times New Roman"/>
        </w:rPr>
        <w:t>DNA contamination</w:t>
      </w:r>
      <w:r w:rsidR="000036B4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8E5EC6">
        <w:rPr>
          <w:rFonts w:ascii="Times New Roman" w:hAnsi="Times New Roman"/>
        </w:rPr>
        <w:t>M=molecular weight markers.</w:t>
      </w:r>
    </w:p>
    <w:p w:rsidR="00B444E1" w:rsidRDefault="00B444E1">
      <w:pPr>
        <w:rPr>
          <w:rFonts w:ascii="Times New Roman" w:hAnsi="Times New Roman"/>
        </w:rPr>
      </w:pPr>
    </w:p>
    <w:sectPr w:rsidR="00B444E1" w:rsidSect="00D47EA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44E1"/>
    <w:rsid w:val="000036B4"/>
    <w:rsid w:val="0019466B"/>
    <w:rsid w:val="001D168B"/>
    <w:rsid w:val="00294018"/>
    <w:rsid w:val="0033126D"/>
    <w:rsid w:val="003C4CF7"/>
    <w:rsid w:val="00610C55"/>
    <w:rsid w:val="008E5EC6"/>
    <w:rsid w:val="00B444E1"/>
    <w:rsid w:val="00C639F9"/>
    <w:rsid w:val="00C7073C"/>
    <w:rsid w:val="00D47EAF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39F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C63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1052</Characters>
  <Application>Microsoft Macintosh Word</Application>
  <DocSecurity>0</DocSecurity>
  <Lines>16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City College of New York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Li</dc:creator>
  <cp:keywords/>
  <cp:lastModifiedBy>Christine Li</cp:lastModifiedBy>
  <cp:revision>6</cp:revision>
  <dcterms:created xsi:type="dcterms:W3CDTF">2017-11-28T23:03:00Z</dcterms:created>
  <dcterms:modified xsi:type="dcterms:W3CDTF">2017-12-02T01:36:00Z</dcterms:modified>
</cp:coreProperties>
</file>