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461"/>
        <w:tblW w:w="14454" w:type="dxa"/>
        <w:tblLook w:val="04A0" w:firstRow="1" w:lastRow="0" w:firstColumn="1" w:lastColumn="0" w:noHBand="0" w:noVBand="1"/>
      </w:tblPr>
      <w:tblGrid>
        <w:gridCol w:w="3270"/>
        <w:gridCol w:w="7357"/>
        <w:gridCol w:w="3827"/>
      </w:tblGrid>
      <w:tr w:rsidR="001648E5" w:rsidRPr="001648E5" w:rsidTr="00531800">
        <w:trPr>
          <w:cantSplit/>
          <w:trHeight w:hRule="exact" w:val="454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Outcome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Definition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8E5" w:rsidRPr="001648E5" w:rsidRDefault="00A102AC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Measure of Effect</w:t>
            </w:r>
          </w:p>
        </w:tc>
      </w:tr>
      <w:tr w:rsidR="001648E5" w:rsidRPr="001648E5" w:rsidTr="00727F0F">
        <w:trPr>
          <w:cantSplit/>
          <w:trHeight w:hRule="exact" w:val="275"/>
        </w:trPr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Primary Outcomes </w:t>
            </w:r>
          </w:p>
        </w:tc>
        <w:tc>
          <w:tcPr>
            <w:tcW w:w="7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1648E5" w:rsidRPr="001648E5" w:rsidTr="00531800">
        <w:trPr>
          <w:cantSplit/>
          <w:trHeight w:hRule="exact" w:val="454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Uptake of STI testing at 6 weeks 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Proportion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participants in each arm who complete</w:t>
            </w:r>
            <w:r w:rsidR="005C7E9D"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d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an STI test at 6 weeks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727F0F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Relative Risk</w:t>
            </w:r>
            <w:r w:rsidR="00FB2BD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 w:rsidR="001648E5"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95% CI</w:t>
            </w:r>
          </w:p>
        </w:tc>
      </w:tr>
      <w:tr w:rsidR="001648E5" w:rsidRPr="001648E5" w:rsidTr="00727F0F">
        <w:trPr>
          <w:cantSplit/>
          <w:trHeight w:hRule="exact" w:val="345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STI cases diagnosed 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Proportion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</w:t>
            </w:r>
            <w:r w:rsidR="005C7E9D"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participants in each arm who were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diagnosed with an STI 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727F0F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Relative Risk</w:t>
            </w:r>
            <w:r w:rsidR="00FB2BD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 w:rsidR="001648E5"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95% CI</w:t>
            </w:r>
          </w:p>
        </w:tc>
      </w:tr>
      <w:tr w:rsidR="001648E5" w:rsidRPr="001648E5" w:rsidTr="00727F0F">
        <w:trPr>
          <w:cantSplit/>
          <w:trHeight w:hRule="exact" w:val="292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Secondary Outcomes 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1648E5" w:rsidRPr="001648E5" w:rsidTr="00531800">
        <w:trPr>
          <w:cantSplit/>
          <w:trHeight w:hRule="exact" w:val="454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0A0E99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STI cases t</w:t>
            </w:r>
            <w:r w:rsidR="001648E5"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reated 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Proportion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participants in each arm prescribed treatment for an ST</w:t>
            </w:r>
            <w:bookmarkStart w:id="0" w:name="_GoBack"/>
            <w:bookmarkEnd w:id="0"/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 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727F0F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Relative Risk</w:t>
            </w:r>
            <w:r w:rsidR="00FB2BD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, </w:t>
            </w:r>
            <w:r w:rsidR="001648E5"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95% CI</w:t>
            </w:r>
          </w:p>
        </w:tc>
      </w:tr>
      <w:tr w:rsidR="001648E5" w:rsidRPr="001648E5" w:rsidTr="00531800">
        <w:trPr>
          <w:cantSplit/>
          <w:trHeight w:hRule="exact" w:val="688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Time to test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Restricted mean survival time (days) from randomisation to completion of an STI test, in each arm 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Restricte</w:t>
            </w:r>
            <w:r w:rsidR="00FB2BD1">
              <w:rPr>
                <w:rFonts w:ascii="Calibri" w:eastAsia="Times New Roman" w:hAnsi="Calibri" w:cs="Times New Roman"/>
                <w:color w:val="000000"/>
                <w:lang w:eastAsia="en-GB"/>
              </w:rPr>
              <w:t>d Mean Survival Time Difference, 95% CI</w:t>
            </w:r>
          </w:p>
        </w:tc>
      </w:tr>
      <w:tr w:rsidR="001648E5" w:rsidRPr="001648E5" w:rsidTr="00531800">
        <w:trPr>
          <w:cantSplit/>
          <w:trHeight w:hRule="exact" w:val="569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Time to treatment 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Restricted mean survival time (days) from randomisation to treatment, in each arm 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Restricte</w:t>
            </w:r>
            <w:r w:rsidR="00FB2BD1">
              <w:rPr>
                <w:rFonts w:ascii="Calibri" w:eastAsia="Times New Roman" w:hAnsi="Calibri" w:cs="Times New Roman"/>
                <w:color w:val="000000"/>
                <w:lang w:eastAsia="en-GB"/>
              </w:rPr>
              <w:t>d Mean Survival Time Difference, 95% CI</w:t>
            </w:r>
          </w:p>
        </w:tc>
      </w:tr>
      <w:tr w:rsidR="001E4950" w:rsidRPr="001648E5" w:rsidTr="00531800">
        <w:trPr>
          <w:cantSplit/>
          <w:trHeight w:hRule="exact" w:val="454"/>
        </w:trPr>
        <w:tc>
          <w:tcPr>
            <w:tcW w:w="14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E4950" w:rsidRPr="001648E5" w:rsidRDefault="001E4950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Process Outcomes (summarised in each arm)</w:t>
            </w:r>
          </w:p>
        </w:tc>
      </w:tr>
      <w:tr w:rsidR="001648E5" w:rsidRPr="001648E5" w:rsidTr="00531800">
        <w:trPr>
          <w:cantSplit/>
          <w:trHeight w:hRule="exact" w:val="685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STI positivity 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hideMark/>
          </w:tcPr>
          <w:p w:rsidR="00531800" w:rsidRPr="001648E5" w:rsidRDefault="001E4950" w:rsidP="00893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Among those who completed an STI test at 6 weeks, the p</w:t>
            </w:r>
            <w:r w:rsidR="001648E5"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roportion who tes</w:t>
            </w: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ted positive for an STI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N/A</w:t>
            </w:r>
          </w:p>
        </w:tc>
      </w:tr>
      <w:tr w:rsidR="00531800" w:rsidRPr="001648E5" w:rsidTr="00531800">
        <w:trPr>
          <w:cantSplit/>
          <w:trHeight w:hRule="exact" w:val="454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1800" w:rsidRPr="001648E5" w:rsidRDefault="00531800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STI test positivity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1800" w:rsidRPr="001E4950" w:rsidRDefault="00531800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The proportion of STI tests that were positive (for each infection)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31800" w:rsidRPr="001648E5" w:rsidRDefault="00531800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N/A</w:t>
            </w:r>
          </w:p>
        </w:tc>
      </w:tr>
      <w:tr w:rsidR="001648E5" w:rsidRPr="001648E5" w:rsidTr="00531800">
        <w:trPr>
          <w:cantSplit/>
          <w:trHeight w:hRule="exact" w:val="531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Time from diagnosis to treatment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E4950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mong thos</w:t>
            </w: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e with complete treatment data, the m</w:t>
            </w:r>
            <w:r w:rsidR="001648E5"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edian time (days) from diagnosis to treatment  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N/A</w:t>
            </w:r>
          </w:p>
        </w:tc>
      </w:tr>
      <w:tr w:rsidR="0055423B" w:rsidRPr="001648E5" w:rsidTr="00893D37">
        <w:trPr>
          <w:cantSplit/>
          <w:trHeight w:hRule="exact" w:val="568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5423B" w:rsidRPr="001E4950" w:rsidRDefault="0055423B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Uptake of testing by service type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5423B" w:rsidRPr="00893D37" w:rsidRDefault="00893D37" w:rsidP="00893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en-GB"/>
              </w:rPr>
            </w:pPr>
            <w:r w:rsidRPr="00893D37">
              <w:rPr>
                <w:rFonts w:ascii="Calibri" w:eastAsia="Times New Roman" w:hAnsi="Calibri" w:cs="Times New Roman"/>
                <w:color w:val="000000"/>
                <w:lang w:eastAsia="en-GB"/>
              </w:rPr>
              <w:t>Service where completed an STI test (among participants who tested)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5423B" w:rsidRPr="001E4950" w:rsidRDefault="0055423B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N/A</w:t>
            </w:r>
          </w:p>
        </w:tc>
      </w:tr>
      <w:tr w:rsidR="0055423B" w:rsidRPr="001648E5" w:rsidTr="00893D37">
        <w:trPr>
          <w:cantSplit/>
          <w:trHeight w:hRule="exact" w:val="562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5423B" w:rsidRPr="001E4950" w:rsidRDefault="0055423B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STI diagnoses by service type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5423B" w:rsidRPr="00893D37" w:rsidRDefault="00893D37" w:rsidP="00893D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  <w:lang w:eastAsia="en-GB"/>
              </w:rPr>
            </w:pPr>
            <w:r w:rsidRPr="00893D3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Service where diagnosed (among </w:t>
            </w:r>
            <w:r w:rsidR="0055423B" w:rsidRPr="00893D37">
              <w:rPr>
                <w:rFonts w:ascii="Calibri" w:eastAsia="Times New Roman" w:hAnsi="Calibri" w:cs="Times New Roman"/>
                <w:color w:val="000000"/>
                <w:lang w:eastAsia="en-GB"/>
              </w:rPr>
              <w:t>participan</w:t>
            </w:r>
            <w:r w:rsidR="001E4950" w:rsidRPr="00893D37">
              <w:rPr>
                <w:rFonts w:ascii="Calibri" w:eastAsia="Times New Roman" w:hAnsi="Calibri" w:cs="Times New Roman"/>
                <w:color w:val="000000"/>
                <w:lang w:eastAsia="en-GB"/>
              </w:rPr>
              <w:t>ts</w:t>
            </w:r>
            <w:r w:rsidRPr="00893D3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who were diagnosed)</w:t>
            </w:r>
            <w:r w:rsidR="001E4950" w:rsidRPr="00893D3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5423B" w:rsidRPr="001E4950" w:rsidRDefault="0055423B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N/A</w:t>
            </w:r>
          </w:p>
        </w:tc>
      </w:tr>
      <w:tr w:rsidR="0071177A" w:rsidRPr="001648E5" w:rsidTr="00531800">
        <w:trPr>
          <w:cantSplit/>
          <w:trHeight w:hRule="exact" w:val="454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1177A" w:rsidRPr="001648E5" w:rsidRDefault="0071177A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Process Outcomes (summarised in the intervention arm only)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:rsidR="0071177A" w:rsidRPr="001648E5" w:rsidRDefault="0071177A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1648E5" w:rsidRPr="001648E5" w:rsidTr="00727F0F">
        <w:trPr>
          <w:cantSplit/>
          <w:trHeight w:hRule="exact" w:val="818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Acceptability of the </w:t>
            </w:r>
            <w:r w:rsidR="000A0E99" w:rsidRPr="001E4950">
              <w:rPr>
                <w:rFonts w:ascii="Calibri" w:eastAsia="Times New Roman" w:hAnsi="Calibri" w:cs="Times New Roman"/>
                <w:color w:val="000000"/>
                <w:lang w:eastAsia="en-GB"/>
              </w:rPr>
              <w:t>i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ntervention </w:t>
            </w:r>
          </w:p>
        </w:tc>
        <w:tc>
          <w:tcPr>
            <w:tcW w:w="735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Among those who provided acceptability data in the intervention arm, the proportion  who found the intervention to be acceptable 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br/>
            </w:r>
            <w:r w:rsidRPr="001648E5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 xml:space="preserve">* Acceptability was constructed </w:t>
            </w:r>
            <w:r w:rsidR="0071177A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as a binary variable (see S3 Table</w:t>
            </w:r>
            <w:r w:rsidRPr="001648E5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 xml:space="preserve"> for details)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N/A</w:t>
            </w:r>
          </w:p>
        </w:tc>
      </w:tr>
      <w:tr w:rsidR="001648E5" w:rsidRPr="001648E5" w:rsidTr="00531800">
        <w:trPr>
          <w:cantSplit/>
          <w:trHeight w:hRule="exact" w:val="1420"/>
        </w:trPr>
        <w:tc>
          <w:tcPr>
            <w:tcW w:w="327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d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herence to SH:24 testing pathway </w:t>
            </w:r>
          </w:p>
        </w:tc>
        <w:tc>
          <w:tcPr>
            <w:tcW w:w="735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Among those who tested via SH:24 in the intervention arm, the proportion who adhered to the SH:24 testing pathway</w:t>
            </w: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br/>
              <w:t xml:space="preserve">* </w:t>
            </w:r>
            <w:r w:rsidRPr="001648E5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 xml:space="preserve">All pathways deemed acceptable unless a participant tested via SH:24, received a negative result and tested for the same STI in clinic settings, within 6 weeks  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8E5" w:rsidRPr="001648E5" w:rsidRDefault="001648E5" w:rsidP="00FB2B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648E5">
              <w:rPr>
                <w:rFonts w:ascii="Calibri" w:eastAsia="Times New Roman" w:hAnsi="Calibri" w:cs="Times New Roman"/>
                <w:color w:val="000000"/>
                <w:lang w:eastAsia="en-GB"/>
              </w:rPr>
              <w:t>N/A</w:t>
            </w:r>
          </w:p>
        </w:tc>
      </w:tr>
    </w:tbl>
    <w:p w:rsidR="006C6784" w:rsidRDefault="00FB2BD1">
      <w:r w:rsidRPr="00FB2BD1">
        <w:rPr>
          <w:b/>
        </w:rPr>
        <w:t>S1 Table</w:t>
      </w:r>
      <w:r>
        <w:t xml:space="preserve">. </w:t>
      </w:r>
    </w:p>
    <w:sectPr w:rsidR="006C6784" w:rsidSect="001E4950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E5"/>
    <w:rsid w:val="000A0E99"/>
    <w:rsid w:val="001648E5"/>
    <w:rsid w:val="001E4950"/>
    <w:rsid w:val="00466905"/>
    <w:rsid w:val="00531800"/>
    <w:rsid w:val="0055423B"/>
    <w:rsid w:val="005C7E9D"/>
    <w:rsid w:val="00661AC6"/>
    <w:rsid w:val="0071177A"/>
    <w:rsid w:val="00727F0F"/>
    <w:rsid w:val="00893D37"/>
    <w:rsid w:val="00A102AC"/>
    <w:rsid w:val="00F76CBE"/>
    <w:rsid w:val="00FB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BE17"/>
  <w15:chartTrackingRefBased/>
  <w15:docId w15:val="{B5DB54E0-5813-449D-87CB-AE66F00D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7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0E96C-84B1-4B0F-88A9-34659784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Wilson</dc:creator>
  <cp:keywords/>
  <dc:description/>
  <cp:lastModifiedBy>Emma Wilson</cp:lastModifiedBy>
  <cp:revision>4</cp:revision>
  <cp:lastPrinted>2017-10-16T10:24:00Z</cp:lastPrinted>
  <dcterms:created xsi:type="dcterms:W3CDTF">2017-12-01T14:00:00Z</dcterms:created>
  <dcterms:modified xsi:type="dcterms:W3CDTF">2017-12-01T14:06:00Z</dcterms:modified>
</cp:coreProperties>
</file>