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E9605" w14:textId="77777777" w:rsidR="005A5341" w:rsidRDefault="005A5341" w:rsidP="005A5341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Pr="00617575">
        <w:rPr>
          <w:rFonts w:ascii="Times New Roman" w:hAnsi="Times New Roman" w:cs="Times New Roman"/>
          <w:b/>
          <w:sz w:val="24"/>
          <w:szCs w:val="24"/>
        </w:rPr>
        <w:t>FIGURE LEGENDS</w:t>
      </w:r>
    </w:p>
    <w:p w14:paraId="438E334E" w14:textId="503B951F" w:rsidR="005A5341" w:rsidRPr="00B331B4" w:rsidRDefault="005A5341" w:rsidP="00F00B53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</w:t>
      </w:r>
      <w:r w:rsidR="00CC6112">
        <w:rPr>
          <w:rFonts w:ascii="Times New Roman" w:hAnsi="Times New Roman" w:cs="Times New Roman"/>
          <w:b/>
          <w:sz w:val="24"/>
          <w:szCs w:val="24"/>
        </w:rPr>
        <w:t>ure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112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gramStart"/>
      <w:r w:rsidRPr="00D11DFD">
        <w:rPr>
          <w:rFonts w:ascii="Times New Roman" w:hAnsi="Times New Roman" w:cs="Times New Roman"/>
          <w:sz w:val="24"/>
          <w:szCs w:val="24"/>
        </w:rPr>
        <w:t xml:space="preserve">Interaction between </w:t>
      </w:r>
      <w:r w:rsidRPr="00D11DFD">
        <w:rPr>
          <w:rFonts w:ascii="Times New Roman" w:hAnsi="Times New Roman" w:cs="Times New Roman"/>
          <w:i/>
          <w:sz w:val="24"/>
          <w:szCs w:val="24"/>
        </w:rPr>
        <w:t xml:space="preserve">S. </w:t>
      </w:r>
      <w:proofErr w:type="spellStart"/>
      <w:r w:rsidRPr="00D11DFD">
        <w:rPr>
          <w:rFonts w:ascii="Times New Roman" w:hAnsi="Times New Roman" w:cs="Times New Roman"/>
          <w:i/>
          <w:sz w:val="24"/>
          <w:szCs w:val="24"/>
        </w:rPr>
        <w:t>pombe</w:t>
      </w:r>
      <w:proofErr w:type="spellEnd"/>
      <w:r w:rsidRPr="00D11DFD">
        <w:rPr>
          <w:rFonts w:ascii="Times New Roman" w:hAnsi="Times New Roman" w:cs="Times New Roman"/>
          <w:sz w:val="24"/>
          <w:szCs w:val="24"/>
        </w:rPr>
        <w:t xml:space="preserve"> Atg13</w:t>
      </w:r>
      <w:r w:rsidRPr="00D11DFD">
        <w:rPr>
          <w:rFonts w:ascii="Times New Roman" w:hAnsi="Times New Roman" w:cs="Times New Roman"/>
          <w:sz w:val="24"/>
          <w:szCs w:val="24"/>
          <w:vertAlign w:val="superscript"/>
        </w:rPr>
        <w:t>CTD</w:t>
      </w:r>
      <w:r w:rsidRPr="00D11DFD">
        <w:rPr>
          <w:rFonts w:ascii="Times New Roman" w:hAnsi="Times New Roman" w:cs="Times New Roman"/>
          <w:sz w:val="24"/>
          <w:szCs w:val="24"/>
        </w:rPr>
        <w:t xml:space="preserve"> and Atg1</w:t>
      </w:r>
      <w:r w:rsidRPr="00D11DFD">
        <w:rPr>
          <w:rFonts w:ascii="Times New Roman" w:hAnsi="Times New Roman" w:cs="Times New Roman"/>
          <w:sz w:val="24"/>
          <w:szCs w:val="24"/>
          <w:vertAlign w:val="superscript"/>
        </w:rPr>
        <w:t>CTD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0B53">
        <w:rPr>
          <w:rFonts w:ascii="Times New Roman" w:hAnsi="Times New Roman" w:cs="Times New Roman"/>
          <w:sz w:val="24"/>
          <w:szCs w:val="24"/>
        </w:rPr>
        <w:t>(</w:t>
      </w:r>
      <w:r w:rsidR="00F00B53" w:rsidRPr="00F00B53">
        <w:rPr>
          <w:rFonts w:ascii="Times New Roman" w:hAnsi="Times New Roman" w:cs="Times New Roman"/>
          <w:b/>
          <w:sz w:val="24"/>
          <w:szCs w:val="24"/>
        </w:rPr>
        <w:t>A</w:t>
      </w:r>
      <w:r w:rsidR="00F00B53">
        <w:rPr>
          <w:rFonts w:ascii="Times New Roman" w:hAnsi="Times New Roman" w:cs="Times New Roman"/>
          <w:sz w:val="24"/>
          <w:szCs w:val="24"/>
        </w:rPr>
        <w:t xml:space="preserve">) Sequence alignment of </w:t>
      </w:r>
      <w:r w:rsidR="00F00B53" w:rsidRPr="00D11DFD">
        <w:rPr>
          <w:rFonts w:ascii="Times New Roman" w:hAnsi="Times New Roman" w:cs="Times New Roman"/>
          <w:i/>
          <w:sz w:val="24"/>
          <w:szCs w:val="24"/>
        </w:rPr>
        <w:t xml:space="preserve">S. </w:t>
      </w:r>
      <w:proofErr w:type="spellStart"/>
      <w:r w:rsidR="00F00B53" w:rsidRPr="00D11DFD">
        <w:rPr>
          <w:rFonts w:ascii="Times New Roman" w:hAnsi="Times New Roman" w:cs="Times New Roman"/>
          <w:i/>
          <w:sz w:val="24"/>
          <w:szCs w:val="24"/>
        </w:rPr>
        <w:t>cerevisiae</w:t>
      </w:r>
      <w:proofErr w:type="spellEnd"/>
      <w:r w:rsidR="00F00B53">
        <w:rPr>
          <w:rFonts w:ascii="Times New Roman" w:hAnsi="Times New Roman" w:cs="Times New Roman"/>
          <w:sz w:val="24"/>
          <w:szCs w:val="24"/>
        </w:rPr>
        <w:t xml:space="preserve"> Atg13</w:t>
      </w:r>
      <w:r w:rsidR="00F00B53" w:rsidRPr="00D4617E">
        <w:t xml:space="preserve"> </w:t>
      </w:r>
      <w:r w:rsidR="00F00B53">
        <w:t>(</w:t>
      </w:r>
      <w:proofErr w:type="spellStart"/>
      <w:r w:rsidR="00F00B53" w:rsidRPr="00D4617E">
        <w:rPr>
          <w:rFonts w:ascii="Times New Roman" w:hAnsi="Times New Roman" w:cs="Times New Roman"/>
          <w:sz w:val="24"/>
          <w:szCs w:val="24"/>
        </w:rPr>
        <w:t>GenBank</w:t>
      </w:r>
      <w:proofErr w:type="spellEnd"/>
      <w:r w:rsidR="00F00B53" w:rsidRPr="00D4617E">
        <w:rPr>
          <w:rFonts w:ascii="Times New Roman" w:hAnsi="Times New Roman" w:cs="Times New Roman"/>
          <w:sz w:val="24"/>
          <w:szCs w:val="24"/>
        </w:rPr>
        <w:t>: AJW27260.1</w:t>
      </w:r>
      <w:r w:rsidR="00F00B53">
        <w:rPr>
          <w:rFonts w:ascii="Times New Roman" w:hAnsi="Times New Roman" w:cs="Times New Roman"/>
          <w:sz w:val="24"/>
          <w:szCs w:val="24"/>
        </w:rPr>
        <w:t xml:space="preserve">) and </w:t>
      </w:r>
      <w:r w:rsidR="00F00B53" w:rsidRPr="00D11DFD">
        <w:rPr>
          <w:rFonts w:ascii="Times New Roman" w:hAnsi="Times New Roman" w:cs="Times New Roman"/>
          <w:i/>
          <w:sz w:val="24"/>
          <w:szCs w:val="24"/>
        </w:rPr>
        <w:t xml:space="preserve">S. </w:t>
      </w:r>
      <w:proofErr w:type="spellStart"/>
      <w:r w:rsidR="00F00B53" w:rsidRPr="00D11DFD">
        <w:rPr>
          <w:rFonts w:ascii="Times New Roman" w:hAnsi="Times New Roman" w:cs="Times New Roman"/>
          <w:i/>
          <w:sz w:val="24"/>
          <w:szCs w:val="24"/>
        </w:rPr>
        <w:t>pombe</w:t>
      </w:r>
      <w:proofErr w:type="spellEnd"/>
      <w:r w:rsidR="00F00B53">
        <w:rPr>
          <w:rFonts w:ascii="Times New Roman" w:hAnsi="Times New Roman" w:cs="Times New Roman"/>
          <w:sz w:val="24"/>
          <w:szCs w:val="24"/>
        </w:rPr>
        <w:t xml:space="preserve"> Atg13 (</w:t>
      </w:r>
      <w:proofErr w:type="spellStart"/>
      <w:r w:rsidR="00F00B53" w:rsidRPr="00D4617E">
        <w:rPr>
          <w:rFonts w:ascii="Times New Roman" w:hAnsi="Times New Roman" w:cs="Times New Roman"/>
          <w:sz w:val="24"/>
          <w:szCs w:val="24"/>
        </w:rPr>
        <w:t>GenBank</w:t>
      </w:r>
      <w:proofErr w:type="spellEnd"/>
      <w:r w:rsidR="00F00B53" w:rsidRPr="00D4617E">
        <w:rPr>
          <w:rFonts w:ascii="Times New Roman" w:hAnsi="Times New Roman" w:cs="Times New Roman"/>
          <w:sz w:val="24"/>
          <w:szCs w:val="24"/>
        </w:rPr>
        <w:t>: CAB11710.1</w:t>
      </w:r>
      <w:r w:rsidR="00F00B53">
        <w:rPr>
          <w:rFonts w:ascii="Times New Roman" w:hAnsi="Times New Roman" w:cs="Times New Roman"/>
          <w:sz w:val="24"/>
          <w:szCs w:val="24"/>
        </w:rPr>
        <w:t xml:space="preserve">) using </w:t>
      </w:r>
      <w:proofErr w:type="spellStart"/>
      <w:r w:rsidR="00F00B53" w:rsidRPr="00D32861">
        <w:rPr>
          <w:rFonts w:ascii="Times New Roman" w:hAnsi="Times New Roman" w:cs="Times New Roman"/>
          <w:sz w:val="24"/>
          <w:szCs w:val="24"/>
        </w:rPr>
        <w:t>Clustal</w:t>
      </w:r>
      <w:proofErr w:type="spellEnd"/>
      <w:r w:rsidR="00F00B53" w:rsidRPr="00D32861">
        <w:rPr>
          <w:rFonts w:ascii="Times New Roman" w:hAnsi="Times New Roman" w:cs="Times New Roman"/>
          <w:sz w:val="24"/>
          <w:szCs w:val="24"/>
        </w:rPr>
        <w:t xml:space="preserve"> Omega at EMBL-EBI</w:t>
      </w:r>
      <w:r w:rsidR="00F00B53">
        <w:rPr>
          <w:rFonts w:ascii="Times New Roman" w:hAnsi="Times New Roman" w:cs="Times New Roman"/>
          <w:sz w:val="24"/>
          <w:szCs w:val="24"/>
        </w:rPr>
        <w:t xml:space="preserve">. </w:t>
      </w:r>
      <w:r w:rsidRPr="000A046B">
        <w:rPr>
          <w:rFonts w:ascii="Times New Roman" w:hAnsi="Times New Roman" w:cs="Times New Roman"/>
          <w:sz w:val="24"/>
          <w:szCs w:val="24"/>
        </w:rPr>
        <w:t>(</w:t>
      </w:r>
      <w:r w:rsidR="00F00B53" w:rsidRPr="00F00B53">
        <w:rPr>
          <w:rFonts w:ascii="Times New Roman" w:hAnsi="Times New Roman" w:cs="Times New Roman"/>
          <w:b/>
          <w:sz w:val="24"/>
          <w:szCs w:val="24"/>
        </w:rPr>
        <w:t>B</w:t>
      </w:r>
      <w:r w:rsidRPr="000A046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Schematic of Atg1 and Atg13 constructs. </w:t>
      </w:r>
      <w:r w:rsidRPr="000A046B">
        <w:rPr>
          <w:rFonts w:ascii="Times New Roman" w:hAnsi="Times New Roman" w:cs="Times New Roman"/>
          <w:sz w:val="24"/>
          <w:szCs w:val="24"/>
        </w:rPr>
        <w:t>(</w:t>
      </w:r>
      <w:r w:rsidR="00F00B53">
        <w:rPr>
          <w:rFonts w:ascii="Times New Roman" w:hAnsi="Times New Roman" w:cs="Times New Roman"/>
          <w:b/>
          <w:sz w:val="24"/>
          <w:szCs w:val="24"/>
        </w:rPr>
        <w:t>C</w:t>
      </w:r>
      <w:r w:rsidRPr="000A046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Coprecipitation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experiments co-expressing His-Atg1</w:t>
      </w:r>
      <w:r w:rsidRPr="00D11DFD">
        <w:rPr>
          <w:rFonts w:ascii="Times New Roman" w:hAnsi="Times New Roman" w:cs="Times New Roman"/>
          <w:sz w:val="24"/>
          <w:szCs w:val="24"/>
          <w:vertAlign w:val="superscript"/>
        </w:rPr>
        <w:t>CTD</w:t>
      </w:r>
      <w:r>
        <w:rPr>
          <w:rFonts w:ascii="Times New Roman" w:hAnsi="Times New Roman" w:cs="Times New Roman"/>
          <w:sz w:val="24"/>
          <w:szCs w:val="24"/>
        </w:rPr>
        <w:t xml:space="preserve"> with GST or various constructs of GST</w:t>
      </w:r>
      <w:r w:rsidR="004467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tagged Atg13. </w:t>
      </w:r>
      <w:r w:rsidRPr="00617575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617575">
        <w:rPr>
          <w:rFonts w:ascii="Times New Roman" w:hAnsi="Times New Roman" w:cs="Times New Roman"/>
          <w:sz w:val="24"/>
          <w:szCs w:val="24"/>
        </w:rPr>
        <w:t>Commassie</w:t>
      </w:r>
      <w:proofErr w:type="spellEnd"/>
      <w:r w:rsidRPr="00617575">
        <w:rPr>
          <w:rFonts w:ascii="Times New Roman" w:hAnsi="Times New Roman" w:cs="Times New Roman"/>
          <w:sz w:val="24"/>
          <w:szCs w:val="24"/>
        </w:rPr>
        <w:t xml:space="preserve"> Brilliant Blue-stained gel (</w:t>
      </w:r>
      <w:r>
        <w:rPr>
          <w:rFonts w:ascii="Times New Roman" w:hAnsi="Times New Roman" w:cs="Times New Roman"/>
          <w:i/>
          <w:sz w:val="24"/>
          <w:szCs w:val="24"/>
        </w:rPr>
        <w:t>top panel</w:t>
      </w:r>
      <w:r w:rsidRPr="00617575">
        <w:rPr>
          <w:rFonts w:ascii="Times New Roman" w:hAnsi="Times New Roman" w:cs="Times New Roman"/>
          <w:sz w:val="24"/>
          <w:szCs w:val="24"/>
        </w:rPr>
        <w:t>) shows the GST construct inputs (cell lysate) as well as the samples precipitated by glutathione beads (</w:t>
      </w:r>
      <w:r w:rsidR="004467CD">
        <w:rPr>
          <w:rFonts w:ascii="Times New Roman" w:hAnsi="Times New Roman" w:cs="Times New Roman"/>
          <w:sz w:val="24"/>
          <w:szCs w:val="24"/>
        </w:rPr>
        <w:t>affinity isolate [</w:t>
      </w:r>
      <w:r w:rsidRPr="00617575">
        <w:rPr>
          <w:rFonts w:ascii="Times New Roman" w:hAnsi="Times New Roman" w:cs="Times New Roman"/>
          <w:sz w:val="24"/>
          <w:szCs w:val="24"/>
        </w:rPr>
        <w:t>pull down</w:t>
      </w:r>
      <w:r w:rsidR="004467CD">
        <w:rPr>
          <w:rFonts w:ascii="Times New Roman" w:hAnsi="Times New Roman" w:cs="Times New Roman"/>
          <w:sz w:val="24"/>
          <w:szCs w:val="24"/>
        </w:rPr>
        <w:t>]</w:t>
      </w:r>
      <w:r w:rsidRPr="00617575">
        <w:rPr>
          <w:rFonts w:ascii="Times New Roman" w:hAnsi="Times New Roman" w:cs="Times New Roman"/>
          <w:sz w:val="24"/>
          <w:szCs w:val="24"/>
        </w:rPr>
        <w:t xml:space="preserve">). The </w:t>
      </w:r>
      <w:r>
        <w:rPr>
          <w:rFonts w:ascii="Times New Roman" w:hAnsi="Times New Roman" w:cs="Times New Roman"/>
          <w:sz w:val="24"/>
          <w:szCs w:val="24"/>
        </w:rPr>
        <w:t>asterisks</w:t>
      </w:r>
      <w:r w:rsidRPr="00617575">
        <w:rPr>
          <w:rFonts w:ascii="Times New Roman" w:hAnsi="Times New Roman" w:cs="Times New Roman"/>
          <w:sz w:val="24"/>
          <w:szCs w:val="24"/>
        </w:rPr>
        <w:t xml:space="preserve"> to the </w:t>
      </w:r>
      <w:r>
        <w:rPr>
          <w:rFonts w:ascii="Times New Roman" w:hAnsi="Times New Roman" w:cs="Times New Roman"/>
          <w:sz w:val="24"/>
          <w:szCs w:val="24"/>
        </w:rPr>
        <w:t>right</w:t>
      </w:r>
      <w:r w:rsidRPr="00617575">
        <w:rPr>
          <w:rFonts w:ascii="Times New Roman" w:hAnsi="Times New Roman" w:cs="Times New Roman"/>
          <w:sz w:val="24"/>
          <w:szCs w:val="24"/>
        </w:rPr>
        <w:t xml:space="preserve"> of each band indicate the GST-tagged protein. </w:t>
      </w:r>
      <w:r w:rsidRPr="002A16EF">
        <w:rPr>
          <w:rFonts w:ascii="Times New Roman" w:hAnsi="Times New Roman" w:cs="Times New Roman"/>
          <w:sz w:val="24"/>
          <w:szCs w:val="24"/>
        </w:rPr>
        <w:t xml:space="preserve">Glutathione resin was used for precipitation; 25% of each affinity isolate was loaded. </w:t>
      </w:r>
      <w:r w:rsidR="004467CD">
        <w:rPr>
          <w:rFonts w:ascii="Times New Roman" w:hAnsi="Times New Roman" w:cs="Times New Roman"/>
          <w:sz w:val="24"/>
          <w:szCs w:val="24"/>
        </w:rPr>
        <w:t>The w</w:t>
      </w:r>
      <w:r w:rsidRPr="002A16EF">
        <w:rPr>
          <w:rFonts w:ascii="Times New Roman" w:hAnsi="Times New Roman" w:cs="Times New Roman"/>
          <w:sz w:val="24"/>
          <w:szCs w:val="24"/>
        </w:rPr>
        <w:t>estern blot (</w:t>
      </w:r>
      <w:r w:rsidRPr="002A16EF">
        <w:rPr>
          <w:rFonts w:ascii="Times New Roman" w:hAnsi="Times New Roman" w:cs="Times New Roman"/>
          <w:i/>
          <w:sz w:val="24"/>
          <w:szCs w:val="24"/>
        </w:rPr>
        <w:t>bottom panel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 w:rsidRPr="002A16EF">
        <w:rPr>
          <w:rFonts w:ascii="Times New Roman" w:hAnsi="Times New Roman" w:cs="Times New Roman"/>
          <w:sz w:val="24"/>
          <w:szCs w:val="24"/>
        </w:rPr>
        <w:t>) was</w:t>
      </w:r>
      <w:r>
        <w:rPr>
          <w:rFonts w:ascii="Times New Roman" w:hAnsi="Times New Roman" w:cs="Times New Roman"/>
          <w:sz w:val="24"/>
          <w:szCs w:val="24"/>
        </w:rPr>
        <w:t xml:space="preserve"> probed using anti-His antibody where 25</w:t>
      </w:r>
      <w:r w:rsidRPr="002A16EF">
        <w:rPr>
          <w:rFonts w:ascii="Times New Roman" w:hAnsi="Times New Roman" w:cs="Times New Roman"/>
          <w:sz w:val="24"/>
          <w:szCs w:val="24"/>
        </w:rPr>
        <w:t xml:space="preserve">% of the </w:t>
      </w:r>
      <w:r w:rsidR="004467CD">
        <w:rPr>
          <w:rFonts w:ascii="Times New Roman" w:hAnsi="Times New Roman" w:cs="Times New Roman"/>
          <w:sz w:val="24"/>
          <w:szCs w:val="24"/>
        </w:rPr>
        <w:t xml:space="preserve">affinity isolate </w:t>
      </w:r>
      <w:r w:rsidRPr="002A16EF">
        <w:rPr>
          <w:rFonts w:ascii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hAnsi="Times New Roman" w:cs="Times New Roman"/>
          <w:sz w:val="24"/>
          <w:szCs w:val="24"/>
        </w:rPr>
        <w:t>loaded.</w:t>
      </w:r>
      <w:r w:rsidRPr="00003E18">
        <w:rPr>
          <w:rFonts w:ascii="Times New Roman" w:hAnsi="Times New Roman" w:cs="Times New Roman"/>
          <w:sz w:val="24"/>
          <w:szCs w:val="24"/>
        </w:rPr>
        <w:t xml:space="preserve"> </w:t>
      </w:r>
      <w:r w:rsidRPr="002A16EF">
        <w:rPr>
          <w:rFonts w:ascii="Times New Roman" w:hAnsi="Times New Roman" w:cs="Times New Roman"/>
          <w:sz w:val="24"/>
          <w:szCs w:val="24"/>
        </w:rPr>
        <w:t>S.E., short exposure; L.E., long exposure.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5309FB" w14:textId="45510D70" w:rsidR="005A5341" w:rsidRPr="002B4CA8" w:rsidRDefault="005A5341" w:rsidP="005A534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11DFD">
        <w:rPr>
          <w:rFonts w:ascii="Times New Roman" w:hAnsi="Times New Roman" w:cs="Times New Roman"/>
          <w:b/>
          <w:sz w:val="24"/>
          <w:szCs w:val="24"/>
        </w:rPr>
        <w:t>Fig</w:t>
      </w:r>
      <w:r w:rsidR="00CC6112">
        <w:rPr>
          <w:rFonts w:ascii="Times New Roman" w:hAnsi="Times New Roman" w:cs="Times New Roman"/>
          <w:b/>
          <w:sz w:val="24"/>
          <w:szCs w:val="24"/>
        </w:rPr>
        <w:t>ure</w:t>
      </w:r>
      <w:r w:rsidRPr="00D11D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112">
        <w:rPr>
          <w:rFonts w:ascii="Times New Roman" w:hAnsi="Times New Roman" w:cs="Times New Roman"/>
          <w:b/>
          <w:sz w:val="24"/>
          <w:szCs w:val="24"/>
        </w:rPr>
        <w:t>S</w:t>
      </w:r>
      <w:r w:rsidRPr="00D11DFD">
        <w:rPr>
          <w:rFonts w:ascii="Times New Roman" w:hAnsi="Times New Roman" w:cs="Times New Roman"/>
          <w:b/>
          <w:sz w:val="24"/>
          <w:szCs w:val="24"/>
        </w:rPr>
        <w:t>2</w:t>
      </w:r>
      <w:r w:rsidRPr="00D11DF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2E1C">
        <w:rPr>
          <w:rFonts w:ascii="Times New Roman" w:hAnsi="Times New Roman" w:cs="Times New Roman"/>
          <w:sz w:val="24"/>
          <w:szCs w:val="24"/>
        </w:rPr>
        <w:t xml:space="preserve">Interaction between </w:t>
      </w:r>
      <w:r w:rsidR="00ED2E1C" w:rsidRPr="00ED2E1C">
        <w:rPr>
          <w:rFonts w:ascii="Times New Roman" w:hAnsi="Times New Roman" w:cs="Times New Roman"/>
          <w:i/>
          <w:sz w:val="24"/>
          <w:szCs w:val="24"/>
        </w:rPr>
        <w:t xml:space="preserve">S. </w:t>
      </w:r>
      <w:proofErr w:type="spellStart"/>
      <w:r w:rsidR="00ED2E1C" w:rsidRPr="00ED2E1C">
        <w:rPr>
          <w:rFonts w:ascii="Times New Roman" w:hAnsi="Times New Roman" w:cs="Times New Roman"/>
          <w:i/>
          <w:sz w:val="24"/>
          <w:szCs w:val="24"/>
        </w:rPr>
        <w:t>pombe</w:t>
      </w:r>
      <w:proofErr w:type="spellEnd"/>
      <w:r w:rsidR="00ED2E1C">
        <w:rPr>
          <w:rFonts w:ascii="Times New Roman" w:hAnsi="Times New Roman" w:cs="Times New Roman"/>
          <w:sz w:val="24"/>
          <w:szCs w:val="24"/>
        </w:rPr>
        <w:t xml:space="preserve"> Atg17 and </w:t>
      </w:r>
      <w:r w:rsidR="00ED2E1C" w:rsidRPr="00ED2E1C">
        <w:rPr>
          <w:rFonts w:ascii="Times New Roman" w:hAnsi="Times New Roman" w:cs="Times New Roman"/>
          <w:i/>
          <w:sz w:val="24"/>
          <w:szCs w:val="24"/>
        </w:rPr>
        <w:t>S. cerevisiae</w:t>
      </w:r>
      <w:r w:rsidR="00ED2E1C">
        <w:rPr>
          <w:rFonts w:ascii="Times New Roman" w:hAnsi="Times New Roman" w:cs="Times New Roman"/>
          <w:sz w:val="24"/>
          <w:szCs w:val="24"/>
        </w:rPr>
        <w:t xml:space="preserve"> Atg31.</w:t>
      </w:r>
      <w:proofErr w:type="gramEnd"/>
      <w:r w:rsidR="00CC61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11DFD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F66C1">
        <w:rPr>
          <w:rFonts w:ascii="Times New Roman" w:hAnsi="Times New Roman" w:cs="Times New Roman"/>
          <w:sz w:val="24"/>
          <w:szCs w:val="24"/>
        </w:rPr>
        <w:t>Top 15</w:t>
      </w:r>
      <w:r>
        <w:rPr>
          <w:rFonts w:ascii="Times New Roman" w:hAnsi="Times New Roman" w:cs="Times New Roman"/>
          <w:sz w:val="24"/>
          <w:szCs w:val="24"/>
        </w:rPr>
        <w:t xml:space="preserve"> most populated </w:t>
      </w:r>
      <w:r w:rsidRPr="00324D58">
        <w:rPr>
          <w:rFonts w:ascii="Times New Roman" w:hAnsi="Times New Roman" w:cs="Times New Roman"/>
          <w:sz w:val="24"/>
          <w:szCs w:val="24"/>
        </w:rPr>
        <w:t xml:space="preserve">class averages obtained from the </w:t>
      </w:r>
      <w:r>
        <w:rPr>
          <w:rFonts w:ascii="Times New Roman" w:hAnsi="Times New Roman" w:cs="Times New Roman"/>
          <w:sz w:val="24"/>
          <w:szCs w:val="24"/>
        </w:rPr>
        <w:t xml:space="preserve">2D </w:t>
      </w:r>
      <w:r w:rsidRPr="00324D58">
        <w:rPr>
          <w:rFonts w:ascii="Times New Roman" w:hAnsi="Times New Roman" w:cs="Times New Roman"/>
          <w:sz w:val="24"/>
          <w:szCs w:val="24"/>
        </w:rPr>
        <w:t>classification of 4,313 negatively-stained SpAtg17</w:t>
      </w:r>
      <w:r w:rsidR="001F0DF8">
        <w:rPr>
          <w:rFonts w:ascii="Times New Roman" w:hAnsi="Times New Roman" w:cs="Times New Roman"/>
          <w:sz w:val="24"/>
          <w:szCs w:val="24"/>
        </w:rPr>
        <w:t>-</w:t>
      </w:r>
      <w:r w:rsidRPr="00324D58">
        <w:rPr>
          <w:rFonts w:ascii="Times New Roman" w:hAnsi="Times New Roman" w:cs="Times New Roman"/>
          <w:sz w:val="24"/>
          <w:szCs w:val="24"/>
        </w:rPr>
        <w:t>ScAtg31</w:t>
      </w:r>
      <w:r w:rsidR="001F0DF8">
        <w:rPr>
          <w:rFonts w:ascii="Times New Roman" w:hAnsi="Times New Roman" w:cs="Times New Roman"/>
          <w:sz w:val="24"/>
          <w:szCs w:val="24"/>
        </w:rPr>
        <w:t>-</w:t>
      </w:r>
      <w:r w:rsidRPr="00324D58">
        <w:rPr>
          <w:rFonts w:ascii="Times New Roman" w:hAnsi="Times New Roman" w:cs="Times New Roman"/>
          <w:sz w:val="24"/>
          <w:szCs w:val="24"/>
        </w:rPr>
        <w:t>29 particles</w:t>
      </w:r>
      <w:r>
        <w:rPr>
          <w:rFonts w:ascii="Times New Roman" w:hAnsi="Times New Roman" w:cs="Times New Roman"/>
          <w:sz w:val="24"/>
          <w:szCs w:val="24"/>
        </w:rPr>
        <w:t xml:space="preserve"> using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Relion</w:t>
      </w:r>
      <w:proofErr w:type="spellEnd"/>
      <w:r w:rsidRPr="00324D58">
        <w:rPr>
          <w:rFonts w:ascii="Times New Roman" w:hAnsi="Times New Roman" w:cs="Times New Roman"/>
          <w:sz w:val="24"/>
          <w:szCs w:val="24"/>
        </w:rPr>
        <w:t xml:space="preserve">. Side length of each panel is </w:t>
      </w:r>
      <w:r>
        <w:rPr>
          <w:rFonts w:ascii="Times New Roman" w:hAnsi="Times New Roman" w:cs="Times New Roman"/>
          <w:sz w:val="24"/>
          <w:szCs w:val="24"/>
        </w:rPr>
        <w:t>672</w:t>
      </w:r>
      <w:r w:rsidRPr="00324D58">
        <w:rPr>
          <w:rFonts w:ascii="Times New Roman" w:hAnsi="Times New Roman" w:cs="Times New Roman"/>
          <w:sz w:val="24"/>
          <w:szCs w:val="24"/>
        </w:rPr>
        <w:t xml:space="preserve"> nm.</w:t>
      </w:r>
      <w:r>
        <w:rPr>
          <w:rFonts w:ascii="Times New Roman" w:hAnsi="Times New Roman" w:cs="Times New Roman"/>
          <w:sz w:val="24"/>
          <w:szCs w:val="24"/>
        </w:rPr>
        <w:t xml:space="preserve"> Class averages with SpAtg17 showing characteristic bending were outlined in red.</w:t>
      </w:r>
      <w:r w:rsidR="00D102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 w:rsidRPr="00D11DF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CA8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2B4CA8">
        <w:rPr>
          <w:rFonts w:ascii="Times New Roman" w:hAnsi="Times New Roman" w:cs="Times New Roman"/>
          <w:i/>
          <w:sz w:val="24"/>
          <w:szCs w:val="24"/>
          <w:lang w:val="en-US"/>
        </w:rPr>
        <w:t>S. cerevisiae</w:t>
      </w:r>
      <w:r w:rsidRPr="002B4C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B4CA8">
        <w:rPr>
          <w:rFonts w:ascii="Times New Roman" w:hAnsi="Times New Roman" w:cs="Times New Roman"/>
          <w:i/>
          <w:sz w:val="24"/>
          <w:szCs w:val="24"/>
          <w:lang w:val="en-US"/>
        </w:rPr>
        <w:t>atg17∆</w:t>
      </w:r>
      <w:r w:rsidRPr="002B4CA8">
        <w:rPr>
          <w:rFonts w:ascii="Times New Roman" w:hAnsi="Times New Roman" w:cs="Times New Roman" w:hint="eastAsia"/>
          <w:i/>
          <w:sz w:val="24"/>
          <w:szCs w:val="24"/>
          <w:lang w:val="en-US"/>
        </w:rPr>
        <w:t xml:space="preserve"> </w:t>
      </w:r>
      <w:r w:rsidRPr="002B4CA8">
        <w:rPr>
          <w:rFonts w:ascii="Times New Roman" w:hAnsi="Times New Roman" w:cs="Times New Roman" w:hint="eastAsia"/>
          <w:sz w:val="24"/>
          <w:szCs w:val="24"/>
          <w:lang w:val="en-US"/>
        </w:rPr>
        <w:t>(XLY134)</w:t>
      </w:r>
      <w:r w:rsidRPr="002B4C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B4CA8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r w:rsidRPr="002B4CA8">
        <w:rPr>
          <w:rFonts w:ascii="Times New Roman" w:hAnsi="Times New Roman" w:cs="Times New Roman"/>
          <w:i/>
          <w:sz w:val="24"/>
          <w:szCs w:val="24"/>
          <w:lang w:val="en-US"/>
        </w:rPr>
        <w:t>atg17∆ ATG31-PA</w:t>
      </w:r>
      <w:r w:rsidRPr="002B4CA8">
        <w:rPr>
          <w:rFonts w:ascii="Times New Roman" w:hAnsi="Times New Roman" w:cs="Times New Roman" w:hint="eastAsia"/>
          <w:i/>
          <w:sz w:val="24"/>
          <w:szCs w:val="24"/>
          <w:lang w:val="en-US"/>
        </w:rPr>
        <w:t xml:space="preserve"> </w:t>
      </w:r>
      <w:r w:rsidRPr="002B4CA8">
        <w:rPr>
          <w:rFonts w:ascii="Times New Roman" w:hAnsi="Times New Roman" w:cs="Times New Roman" w:hint="eastAsia"/>
          <w:sz w:val="24"/>
          <w:szCs w:val="24"/>
          <w:lang w:val="en-US"/>
        </w:rPr>
        <w:t>(XLY159)</w:t>
      </w:r>
      <w:r w:rsidRPr="002B4C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2B4CA8">
        <w:rPr>
          <w:rFonts w:ascii="Times New Roman" w:hAnsi="Times New Roman" w:cs="Times New Roman"/>
          <w:sz w:val="24"/>
          <w:szCs w:val="24"/>
          <w:lang w:val="en-US"/>
        </w:rPr>
        <w:t xml:space="preserve">strains were transformed with either </w:t>
      </w:r>
      <w:proofErr w:type="spellStart"/>
      <w:proofErr w:type="gramStart"/>
      <w:r w:rsidRPr="002B4CA8">
        <w:rPr>
          <w:rFonts w:ascii="Times New Roman" w:hAnsi="Times New Roman" w:cs="Times New Roman"/>
          <w:sz w:val="24"/>
          <w:szCs w:val="24"/>
          <w:lang w:val="en-US"/>
        </w:rPr>
        <w:t>pCu</w:t>
      </w:r>
      <w:proofErr w:type="spellEnd"/>
      <w:r w:rsidRPr="002B4CA8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2B4CA8">
        <w:rPr>
          <w:rFonts w:ascii="Times New Roman" w:hAnsi="Times New Roman" w:cs="Times New Roman"/>
          <w:sz w:val="24"/>
          <w:szCs w:val="24"/>
          <w:lang w:val="en-US"/>
        </w:rPr>
        <w:t xml:space="preserve">416)-GFP-ScAtg17 or </w:t>
      </w:r>
      <w:proofErr w:type="spellStart"/>
      <w:r w:rsidRPr="002B4CA8">
        <w:rPr>
          <w:rFonts w:ascii="Times New Roman" w:hAnsi="Times New Roman" w:cs="Times New Roman"/>
          <w:sz w:val="24"/>
          <w:szCs w:val="24"/>
          <w:lang w:val="en-US"/>
        </w:rPr>
        <w:t>pCu</w:t>
      </w:r>
      <w:proofErr w:type="spellEnd"/>
      <w:r w:rsidRPr="002B4CA8">
        <w:rPr>
          <w:rFonts w:ascii="Times New Roman" w:hAnsi="Times New Roman" w:cs="Times New Roman"/>
          <w:sz w:val="24"/>
          <w:szCs w:val="24"/>
          <w:lang w:val="en-US"/>
        </w:rPr>
        <w:t>(416)-GFP-SpAtg17. These cells were cultured to mid-log phase in SMD-</w:t>
      </w:r>
      <w:proofErr w:type="spellStart"/>
      <w:r w:rsidRPr="002B4CA8">
        <w:rPr>
          <w:rFonts w:ascii="Times New Roman" w:hAnsi="Times New Roman" w:cs="Times New Roman"/>
          <w:sz w:val="24"/>
          <w:szCs w:val="24"/>
          <w:lang w:val="en-US"/>
        </w:rPr>
        <w:t>Ura</w:t>
      </w:r>
      <w:proofErr w:type="spellEnd"/>
      <w:r w:rsidRPr="002B4CA8">
        <w:rPr>
          <w:rFonts w:ascii="Times New Roman" w:hAnsi="Times New Roman" w:cs="Times New Roman"/>
          <w:sz w:val="24"/>
          <w:szCs w:val="24"/>
          <w:lang w:val="en-US"/>
        </w:rPr>
        <w:t xml:space="preserve"> before they were shifted to nitrogen starvation medium (SD-N) for 3 h. Cell lysates were prepared and incubated with </w:t>
      </w:r>
      <w:proofErr w:type="spellStart"/>
      <w:r w:rsidRPr="002B4CA8">
        <w:rPr>
          <w:rFonts w:ascii="Times New Roman" w:hAnsi="Times New Roman" w:cs="Times New Roman"/>
          <w:sz w:val="24"/>
          <w:szCs w:val="24"/>
          <w:lang w:val="en-US"/>
        </w:rPr>
        <w:t>IgG-Sepharose</w:t>
      </w:r>
      <w:proofErr w:type="spellEnd"/>
      <w:r w:rsidRPr="002B4CA8">
        <w:rPr>
          <w:rFonts w:ascii="Times New Roman" w:hAnsi="Times New Roman" w:cs="Times New Roman"/>
          <w:sz w:val="24"/>
          <w:szCs w:val="24"/>
          <w:lang w:val="en-US"/>
        </w:rPr>
        <w:t xml:space="preserve"> for affinity isolation. The total lysates and eluted proteins were analyzed using SDS-PAGE and detected with monoclonal anti-YFP antibody and an antibody that binds to PA.</w:t>
      </w:r>
      <w:r w:rsidRPr="002B4CA8">
        <w:rPr>
          <w:rFonts w:ascii="Times New Roman" w:hAnsi="Times New Roman" w:cs="Times New Roman" w:hint="eastAsia"/>
          <w:sz w:val="24"/>
          <w:szCs w:val="24"/>
          <w:lang w:val="en-US"/>
        </w:rPr>
        <w:t xml:space="preserve"> S.E., short exposure; L.E., long exposure. </w:t>
      </w:r>
    </w:p>
    <w:p w14:paraId="29B2C970" w14:textId="77777777" w:rsidR="005A5341" w:rsidRPr="00617575" w:rsidRDefault="005A5341" w:rsidP="005A534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68CB4" w14:textId="6CE1B47C" w:rsidR="005A5341" w:rsidRPr="00617575" w:rsidRDefault="005A5341" w:rsidP="005A534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</w:t>
      </w:r>
      <w:r w:rsidR="00CC6112">
        <w:rPr>
          <w:rFonts w:ascii="Times New Roman" w:hAnsi="Times New Roman" w:cs="Times New Roman"/>
          <w:b/>
          <w:sz w:val="24"/>
          <w:szCs w:val="24"/>
        </w:rPr>
        <w:t>ure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112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CC6112">
        <w:rPr>
          <w:rFonts w:ascii="Times New Roman" w:hAnsi="Times New Roman" w:cs="Times New Roman"/>
          <w:b/>
          <w:sz w:val="24"/>
          <w:szCs w:val="24"/>
        </w:rPr>
        <w:t>.</w:t>
      </w:r>
      <w:r w:rsidRPr="006175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575">
        <w:rPr>
          <w:rFonts w:ascii="Times New Roman" w:hAnsi="Times New Roman" w:cs="Times New Roman"/>
          <w:sz w:val="24"/>
          <w:szCs w:val="24"/>
        </w:rPr>
        <w:t>Interaction between Atg101 and Atg13</w:t>
      </w:r>
      <w:r w:rsidRPr="00617575">
        <w:rPr>
          <w:rFonts w:ascii="Times New Roman" w:hAnsi="Times New Roman" w:cs="Times New Roman"/>
          <w:sz w:val="24"/>
          <w:szCs w:val="24"/>
          <w:vertAlign w:val="superscript"/>
        </w:rPr>
        <w:t>HORMA</w:t>
      </w:r>
      <w:r w:rsidRPr="0061757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0A046B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17575">
        <w:rPr>
          <w:rFonts w:ascii="Times New Roman" w:hAnsi="Times New Roman" w:cs="Times New Roman"/>
          <w:sz w:val="24"/>
          <w:szCs w:val="24"/>
        </w:rPr>
        <w:t xml:space="preserve"> Atg13</w:t>
      </w:r>
      <w:r w:rsidRPr="00617575">
        <w:rPr>
          <w:rFonts w:ascii="Times New Roman" w:hAnsi="Times New Roman" w:cs="Times New Roman"/>
          <w:sz w:val="24"/>
          <w:szCs w:val="24"/>
          <w:vertAlign w:val="superscript"/>
        </w:rPr>
        <w:t>HORMA</w:t>
      </w:r>
      <w:r w:rsidRPr="00617575">
        <w:rPr>
          <w:rFonts w:ascii="Times New Roman" w:hAnsi="Times New Roman" w:cs="Times New Roman"/>
          <w:sz w:val="24"/>
          <w:szCs w:val="24"/>
        </w:rPr>
        <w:t>, His-Atg101 and the His-Atg101-Atg13</w:t>
      </w:r>
      <w:r w:rsidRPr="00617575">
        <w:rPr>
          <w:rFonts w:ascii="Times New Roman" w:hAnsi="Times New Roman" w:cs="Times New Roman"/>
          <w:sz w:val="24"/>
          <w:szCs w:val="24"/>
          <w:vertAlign w:val="superscript"/>
        </w:rPr>
        <w:t>HORMA</w:t>
      </w:r>
      <w:r w:rsidRPr="00617575">
        <w:rPr>
          <w:rFonts w:ascii="Times New Roman" w:hAnsi="Times New Roman" w:cs="Times New Roman"/>
          <w:sz w:val="24"/>
          <w:szCs w:val="24"/>
        </w:rPr>
        <w:t xml:space="preserve"> complex were purified from </w:t>
      </w:r>
      <w:r w:rsidRPr="00617575">
        <w:rPr>
          <w:rFonts w:ascii="Times New Roman" w:hAnsi="Times New Roman" w:cs="Times New Roman"/>
          <w:i/>
          <w:sz w:val="24"/>
          <w:szCs w:val="24"/>
        </w:rPr>
        <w:t xml:space="preserve">E. coli </w:t>
      </w:r>
      <w:r w:rsidRPr="00617575">
        <w:rPr>
          <w:rFonts w:ascii="Times New Roman" w:hAnsi="Times New Roman" w:cs="Times New Roman"/>
          <w:sz w:val="24"/>
          <w:szCs w:val="24"/>
        </w:rPr>
        <w:t xml:space="preserve">cells and subjected to the DSS </w:t>
      </w:r>
      <w:proofErr w:type="spellStart"/>
      <w:r w:rsidRPr="00617575">
        <w:rPr>
          <w:rFonts w:ascii="Times New Roman" w:hAnsi="Times New Roman" w:cs="Times New Roman"/>
          <w:sz w:val="24"/>
          <w:szCs w:val="24"/>
        </w:rPr>
        <w:t>crosslinker</w:t>
      </w:r>
      <w:proofErr w:type="spellEnd"/>
      <w:r w:rsidRPr="00617575">
        <w:rPr>
          <w:rFonts w:ascii="Times New Roman" w:hAnsi="Times New Roman" w:cs="Times New Roman"/>
          <w:sz w:val="24"/>
          <w:szCs w:val="24"/>
        </w:rPr>
        <w:t xml:space="preserve"> (0-640 µM). The double asterisk indicates a higher molecular weight complex indicative of a heterodimer.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17575">
        <w:rPr>
          <w:rFonts w:ascii="Times New Roman" w:hAnsi="Times New Roman" w:cs="Times New Roman"/>
          <w:sz w:val="24"/>
          <w:szCs w:val="24"/>
        </w:rPr>
        <w:t>CXMS analysis of the His-Atg101-Atg13</w:t>
      </w:r>
      <w:r w:rsidRPr="00617575">
        <w:rPr>
          <w:rFonts w:ascii="Times New Roman" w:hAnsi="Times New Roman" w:cs="Times New Roman"/>
          <w:sz w:val="24"/>
          <w:szCs w:val="24"/>
          <w:vertAlign w:val="superscript"/>
        </w:rPr>
        <w:t>HORMA</w:t>
      </w:r>
      <w:r w:rsidRPr="00617575">
        <w:rPr>
          <w:rFonts w:ascii="Times New Roman" w:hAnsi="Times New Roman" w:cs="Times New Roman"/>
          <w:sz w:val="24"/>
          <w:szCs w:val="24"/>
        </w:rPr>
        <w:t xml:space="preserve"> complex. Inter-(</w:t>
      </w:r>
      <w:r w:rsidRPr="00617575">
        <w:rPr>
          <w:rFonts w:ascii="Times New Roman" w:hAnsi="Times New Roman" w:cs="Times New Roman"/>
          <w:i/>
          <w:sz w:val="24"/>
          <w:szCs w:val="24"/>
        </w:rPr>
        <w:t>dashed lines</w:t>
      </w:r>
      <w:r w:rsidRPr="00617575">
        <w:rPr>
          <w:rFonts w:ascii="Times New Roman" w:hAnsi="Times New Roman" w:cs="Times New Roman"/>
          <w:sz w:val="24"/>
          <w:szCs w:val="24"/>
        </w:rPr>
        <w:t>) and intramolecular (</w:t>
      </w:r>
      <w:r w:rsidRPr="00617575">
        <w:rPr>
          <w:rFonts w:ascii="Times New Roman" w:hAnsi="Times New Roman" w:cs="Times New Roman"/>
          <w:i/>
          <w:sz w:val="24"/>
          <w:szCs w:val="24"/>
        </w:rPr>
        <w:t>solid lines</w:t>
      </w:r>
      <w:r w:rsidRPr="00617575">
        <w:rPr>
          <w:rFonts w:ascii="Times New Roman" w:hAnsi="Times New Roman" w:cs="Times New Roman"/>
          <w:sz w:val="24"/>
          <w:szCs w:val="24"/>
        </w:rPr>
        <w:t>) interactions observed between the 2 proteins (</w:t>
      </w:r>
      <w:r w:rsidRPr="00617575">
        <w:rPr>
          <w:rFonts w:ascii="Times New Roman" w:hAnsi="Times New Roman" w:cs="Times New Roman"/>
          <w:i/>
          <w:sz w:val="24"/>
          <w:szCs w:val="24"/>
        </w:rPr>
        <w:t>top panel</w:t>
      </w:r>
      <w:r w:rsidRPr="00617575">
        <w:rPr>
          <w:rFonts w:ascii="Times New Roman" w:hAnsi="Times New Roman" w:cs="Times New Roman"/>
          <w:sz w:val="24"/>
          <w:szCs w:val="24"/>
        </w:rPr>
        <w:t xml:space="preserve">). Intermolecular cross-links observed mapped onto the </w:t>
      </w:r>
      <w:r w:rsidRPr="00617575">
        <w:rPr>
          <w:rFonts w:ascii="Times New Roman" w:hAnsi="Times New Roman" w:cs="Times New Roman"/>
          <w:i/>
          <w:sz w:val="24"/>
          <w:szCs w:val="24"/>
        </w:rPr>
        <w:t xml:space="preserve">S. </w:t>
      </w:r>
      <w:proofErr w:type="spellStart"/>
      <w:r w:rsidRPr="00617575">
        <w:rPr>
          <w:rFonts w:ascii="Times New Roman" w:hAnsi="Times New Roman" w:cs="Times New Roman"/>
          <w:i/>
          <w:sz w:val="24"/>
          <w:szCs w:val="24"/>
        </w:rPr>
        <w:t>pombe</w:t>
      </w:r>
      <w:proofErr w:type="spellEnd"/>
      <w:r w:rsidRPr="00617575">
        <w:rPr>
          <w:rFonts w:ascii="Times New Roman" w:hAnsi="Times New Roman" w:cs="Times New Roman"/>
          <w:sz w:val="24"/>
          <w:szCs w:val="24"/>
        </w:rPr>
        <w:t xml:space="preserve"> Atg101-Atg13</w:t>
      </w:r>
      <w:r w:rsidRPr="00617575">
        <w:rPr>
          <w:rFonts w:ascii="Times New Roman" w:hAnsi="Times New Roman" w:cs="Times New Roman"/>
          <w:sz w:val="24"/>
          <w:szCs w:val="24"/>
          <w:vertAlign w:val="superscript"/>
        </w:rPr>
        <w:t>HORMA</w:t>
      </w:r>
      <w:r w:rsidRPr="00617575">
        <w:rPr>
          <w:rFonts w:ascii="Times New Roman" w:hAnsi="Times New Roman" w:cs="Times New Roman"/>
          <w:sz w:val="24"/>
          <w:szCs w:val="24"/>
        </w:rPr>
        <w:t xml:space="preserve"> crystal structure using PDB 4YK8 (</w:t>
      </w:r>
      <w:r w:rsidRPr="00617575">
        <w:rPr>
          <w:rFonts w:ascii="Times New Roman" w:hAnsi="Times New Roman" w:cs="Times New Roman"/>
          <w:i/>
          <w:sz w:val="24"/>
          <w:szCs w:val="24"/>
        </w:rPr>
        <w:t>bottom panels</w:t>
      </w:r>
      <w:r w:rsidRPr="00617575">
        <w:rPr>
          <w:rFonts w:ascii="Times New Roman" w:hAnsi="Times New Roman" w:cs="Times New Roman"/>
          <w:sz w:val="24"/>
          <w:szCs w:val="24"/>
        </w:rPr>
        <w:t>).</w:t>
      </w:r>
      <w:r w:rsidRPr="00284A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11DFD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17575">
        <w:rPr>
          <w:rFonts w:ascii="Times New Roman" w:hAnsi="Times New Roman" w:cs="Times New Roman"/>
          <w:sz w:val="24"/>
          <w:szCs w:val="24"/>
        </w:rPr>
        <w:t xml:space="preserve"> Differential scanning </w:t>
      </w:r>
      <w:proofErr w:type="spellStart"/>
      <w:r w:rsidRPr="00617575">
        <w:rPr>
          <w:rFonts w:ascii="Times New Roman" w:hAnsi="Times New Roman" w:cs="Times New Roman"/>
          <w:sz w:val="24"/>
          <w:szCs w:val="24"/>
        </w:rPr>
        <w:t>fluorimetry</w:t>
      </w:r>
      <w:proofErr w:type="spellEnd"/>
      <w:r w:rsidRPr="00617575">
        <w:rPr>
          <w:rFonts w:ascii="Times New Roman" w:hAnsi="Times New Roman" w:cs="Times New Roman"/>
          <w:sz w:val="24"/>
          <w:szCs w:val="24"/>
        </w:rPr>
        <w:t xml:space="preserve"> analyses of His-Atg101 (</w:t>
      </w:r>
      <w:r w:rsidRPr="00617575">
        <w:rPr>
          <w:rFonts w:ascii="Times New Roman" w:hAnsi="Times New Roman" w:cs="Times New Roman"/>
          <w:i/>
          <w:sz w:val="24"/>
          <w:szCs w:val="24"/>
        </w:rPr>
        <w:t>green</w:t>
      </w:r>
      <w:r w:rsidRPr="00617575">
        <w:rPr>
          <w:rFonts w:ascii="Times New Roman" w:hAnsi="Times New Roman" w:cs="Times New Roman"/>
          <w:sz w:val="24"/>
          <w:szCs w:val="24"/>
        </w:rPr>
        <w:t>), Atg13</w:t>
      </w:r>
      <w:r w:rsidRPr="00617575">
        <w:rPr>
          <w:rFonts w:ascii="Times New Roman" w:hAnsi="Times New Roman" w:cs="Times New Roman"/>
          <w:sz w:val="24"/>
          <w:szCs w:val="24"/>
          <w:vertAlign w:val="superscript"/>
        </w:rPr>
        <w:t>HORMA</w:t>
      </w:r>
      <w:r w:rsidRPr="00617575">
        <w:rPr>
          <w:rFonts w:ascii="Times New Roman" w:hAnsi="Times New Roman" w:cs="Times New Roman"/>
          <w:sz w:val="24"/>
          <w:szCs w:val="24"/>
        </w:rPr>
        <w:t xml:space="preserve"> (</w:t>
      </w:r>
      <w:r w:rsidRPr="00617575">
        <w:rPr>
          <w:rFonts w:ascii="Times New Roman" w:hAnsi="Times New Roman" w:cs="Times New Roman"/>
          <w:i/>
          <w:sz w:val="24"/>
          <w:szCs w:val="24"/>
        </w:rPr>
        <w:t>purple</w:t>
      </w:r>
      <w:r w:rsidRPr="00617575">
        <w:rPr>
          <w:rFonts w:ascii="Times New Roman" w:hAnsi="Times New Roman" w:cs="Times New Roman"/>
          <w:sz w:val="24"/>
          <w:szCs w:val="24"/>
        </w:rPr>
        <w:t>) and the His-Atg101-Atg13</w:t>
      </w:r>
      <w:r w:rsidRPr="00617575">
        <w:rPr>
          <w:rFonts w:ascii="Times New Roman" w:hAnsi="Times New Roman" w:cs="Times New Roman"/>
          <w:sz w:val="24"/>
          <w:szCs w:val="24"/>
          <w:vertAlign w:val="superscript"/>
        </w:rPr>
        <w:t>HORMA</w:t>
      </w:r>
      <w:r w:rsidRPr="00617575">
        <w:rPr>
          <w:rFonts w:ascii="Times New Roman" w:hAnsi="Times New Roman" w:cs="Times New Roman"/>
          <w:sz w:val="24"/>
          <w:szCs w:val="24"/>
        </w:rPr>
        <w:t xml:space="preserve"> complex (</w:t>
      </w:r>
      <w:r w:rsidRPr="00617575">
        <w:rPr>
          <w:rFonts w:ascii="Times New Roman" w:hAnsi="Times New Roman" w:cs="Times New Roman"/>
          <w:i/>
          <w:sz w:val="24"/>
          <w:szCs w:val="24"/>
        </w:rPr>
        <w:t>orange</w:t>
      </w:r>
      <w:r w:rsidRPr="00617575">
        <w:rPr>
          <w:rFonts w:ascii="Times New Roman" w:hAnsi="Times New Roman" w:cs="Times New Roman"/>
          <w:sz w:val="24"/>
          <w:szCs w:val="24"/>
        </w:rPr>
        <w:t>). The relative fluorescence signal is calculated and plotted as a function of the increase in temperature (</w:t>
      </w:r>
      <w:r w:rsidRPr="00617575">
        <w:rPr>
          <w:rFonts w:ascii="Times New Roman" w:hAnsi="Times New Roman" w:cs="Times New Roman"/>
          <w:i/>
          <w:sz w:val="24"/>
          <w:szCs w:val="24"/>
        </w:rPr>
        <w:t>left</w:t>
      </w:r>
      <w:r w:rsidRPr="00617575">
        <w:rPr>
          <w:rFonts w:ascii="Times New Roman" w:hAnsi="Times New Roman" w:cs="Times New Roman"/>
          <w:sz w:val="24"/>
          <w:szCs w:val="24"/>
        </w:rPr>
        <w:t>). The first derivative of the relative fluorescence is plotted as a function of the increase in temperature. The peak for each sample is used to estimate the melting temperature of the protein-protein complex (</w:t>
      </w:r>
      <w:r w:rsidRPr="00617575">
        <w:rPr>
          <w:rFonts w:ascii="Times New Roman" w:hAnsi="Times New Roman" w:cs="Times New Roman"/>
          <w:i/>
          <w:sz w:val="24"/>
          <w:szCs w:val="24"/>
        </w:rPr>
        <w:t>right</w:t>
      </w:r>
      <w:r w:rsidRPr="00617575">
        <w:rPr>
          <w:rFonts w:ascii="Times New Roman" w:hAnsi="Times New Roman" w:cs="Times New Roman"/>
          <w:sz w:val="24"/>
          <w:szCs w:val="24"/>
        </w:rPr>
        <w:t>).</w:t>
      </w:r>
    </w:p>
    <w:p w14:paraId="09B0A604" w14:textId="77777777" w:rsidR="005A5341" w:rsidRDefault="005A5341" w:rsidP="005A5341">
      <w:pPr>
        <w:rPr>
          <w:rFonts w:ascii="Times New Roman" w:hAnsi="Times New Roman" w:cs="Times New Roman"/>
        </w:rPr>
      </w:pPr>
    </w:p>
    <w:p w14:paraId="58DDAC03" w14:textId="77777777" w:rsidR="005A5341" w:rsidRPr="00617575" w:rsidRDefault="005A5341" w:rsidP="005A5341">
      <w:pPr>
        <w:spacing w:after="0" w:line="480" w:lineRule="auto"/>
        <w:jc w:val="both"/>
        <w:rPr>
          <w:sz w:val="24"/>
          <w:szCs w:val="24"/>
        </w:rPr>
      </w:pPr>
    </w:p>
    <w:p w14:paraId="4B1CD0A5" w14:textId="77777777" w:rsidR="00DF7412" w:rsidRDefault="00DF7412"/>
    <w:sectPr w:rsidR="00DF7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43CFF" w14:textId="77777777" w:rsidR="00C10B5C" w:rsidRDefault="00C10B5C">
      <w:pPr>
        <w:spacing w:after="0" w:line="240" w:lineRule="auto"/>
      </w:pPr>
      <w:r>
        <w:separator/>
      </w:r>
    </w:p>
  </w:endnote>
  <w:endnote w:type="continuationSeparator" w:id="0">
    <w:p w14:paraId="1E515D12" w14:textId="77777777" w:rsidR="00C10B5C" w:rsidRDefault="00C10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11B75" w14:textId="77777777" w:rsidR="00DD546C" w:rsidRDefault="005A5341" w:rsidP="00E57F1B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B72641" w14:textId="77777777" w:rsidR="00DD546C" w:rsidRDefault="00C10B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7944F" w14:textId="5ACD6932" w:rsidR="00DD546C" w:rsidRPr="008539B6" w:rsidRDefault="00C10B5C" w:rsidP="008539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728C0" w14:textId="77777777" w:rsidR="00DD546C" w:rsidRDefault="00C10B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D5CE3" w14:textId="77777777" w:rsidR="00C10B5C" w:rsidRDefault="00C10B5C">
      <w:pPr>
        <w:spacing w:after="0" w:line="240" w:lineRule="auto"/>
      </w:pPr>
      <w:r>
        <w:separator/>
      </w:r>
    </w:p>
  </w:footnote>
  <w:footnote w:type="continuationSeparator" w:id="0">
    <w:p w14:paraId="29089A1C" w14:textId="77777777" w:rsidR="00C10B5C" w:rsidRDefault="00C10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7D21A" w14:textId="77777777" w:rsidR="00DD546C" w:rsidRDefault="00C10B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B9EA9" w14:textId="77777777" w:rsidR="00DD546C" w:rsidRDefault="00C10B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29552" w14:textId="77777777" w:rsidR="00DD546C" w:rsidRDefault="00C10B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41"/>
    <w:rsid w:val="001F0DF8"/>
    <w:rsid w:val="004467CD"/>
    <w:rsid w:val="004C56BD"/>
    <w:rsid w:val="005A5341"/>
    <w:rsid w:val="006D6322"/>
    <w:rsid w:val="008539B6"/>
    <w:rsid w:val="009D3A9C"/>
    <w:rsid w:val="00B61C23"/>
    <w:rsid w:val="00BE3E96"/>
    <w:rsid w:val="00C10B5C"/>
    <w:rsid w:val="00CC6112"/>
    <w:rsid w:val="00D1029C"/>
    <w:rsid w:val="00DE45EE"/>
    <w:rsid w:val="00DF7412"/>
    <w:rsid w:val="00ED2E1C"/>
    <w:rsid w:val="00F005A8"/>
    <w:rsid w:val="00F00B53"/>
    <w:rsid w:val="00F0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6D7F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41"/>
    <w:pPr>
      <w:spacing w:after="160" w:line="259" w:lineRule="auto"/>
    </w:pPr>
    <w:rPr>
      <w:rFonts w:eastAsiaTheme="minorHAnsi"/>
      <w:sz w:val="22"/>
      <w:szCs w:val="22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341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A5341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A53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341"/>
    <w:rPr>
      <w:rFonts w:eastAsiaTheme="minorHAnsi"/>
      <w:sz w:val="22"/>
      <w:szCs w:val="22"/>
      <w:lang w:val="en-CA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5341"/>
  </w:style>
  <w:style w:type="paragraph" w:styleId="BalloonText">
    <w:name w:val="Balloon Text"/>
    <w:basedOn w:val="Normal"/>
    <w:link w:val="BalloonTextChar"/>
    <w:uiPriority w:val="99"/>
    <w:semiHidden/>
    <w:unhideWhenUsed/>
    <w:rsid w:val="00CC611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112"/>
    <w:rPr>
      <w:rFonts w:ascii="Lucida Grande" w:eastAsiaTheme="minorHAnsi" w:hAnsi="Lucida Grande" w:cs="Lucida Grande"/>
      <w:sz w:val="18"/>
      <w:szCs w:val="18"/>
      <w:lang w:val="en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341"/>
    <w:pPr>
      <w:spacing w:after="160" w:line="259" w:lineRule="auto"/>
    </w:pPr>
    <w:rPr>
      <w:rFonts w:eastAsiaTheme="minorHAnsi"/>
      <w:sz w:val="22"/>
      <w:szCs w:val="22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341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A5341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A53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341"/>
    <w:rPr>
      <w:rFonts w:eastAsiaTheme="minorHAnsi"/>
      <w:sz w:val="22"/>
      <w:szCs w:val="22"/>
      <w:lang w:val="en-CA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A5341"/>
  </w:style>
  <w:style w:type="paragraph" w:styleId="BalloonText">
    <w:name w:val="Balloon Text"/>
    <w:basedOn w:val="Normal"/>
    <w:link w:val="BalloonTextChar"/>
    <w:uiPriority w:val="99"/>
    <w:semiHidden/>
    <w:unhideWhenUsed/>
    <w:rsid w:val="00CC611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112"/>
    <w:rPr>
      <w:rFonts w:ascii="Lucida Grande" w:eastAsiaTheme="minorHAnsi" w:hAnsi="Lucida Grande" w:cs="Lucida Grande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Calvin Yip</dc:creator>
  <cp:lastModifiedBy>Avinash Dhar</cp:lastModifiedBy>
  <cp:revision>2</cp:revision>
  <dcterms:created xsi:type="dcterms:W3CDTF">2017-11-20T15:55:00Z</dcterms:created>
  <dcterms:modified xsi:type="dcterms:W3CDTF">2017-11-20T15:55:00Z</dcterms:modified>
</cp:coreProperties>
</file>