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0255F" w:rsidRPr="005D5780" w:rsidRDefault="0070255F" w:rsidP="0070255F">
      <w:pPr>
        <w:pStyle w:val="Title"/>
        <w:rPr>
          <w:rFonts w:ascii="Times New Roman" w:hAnsi="Times New Roman"/>
          <w:lang w:val="en-US"/>
        </w:rPr>
      </w:pPr>
      <w:bookmarkStart w:id="0" w:name="_GoBack"/>
      <w:bookmarkEnd w:id="0"/>
      <w:r w:rsidRPr="005D5780">
        <w:rPr>
          <w:rFonts w:ascii="Times New Roman" w:hAnsi="Times New Roman"/>
        </w:rPr>
        <w:t>Public Opinion on the Eurozone Fiscal Union: Evidence from Survey Experiments in Italy</w:t>
      </w:r>
    </w:p>
    <w:p w:rsidR="00DB6FC1" w:rsidRPr="005D5780" w:rsidRDefault="00FE185F" w:rsidP="00DB6FC1">
      <w:pPr>
        <w:pStyle w:val="Title"/>
        <w:rPr>
          <w:rFonts w:ascii="Times New Roman" w:hAnsi="Times New Roman"/>
        </w:rPr>
      </w:pPr>
      <w:r w:rsidRPr="005D5780">
        <w:rPr>
          <w:rFonts w:ascii="Times New Roman" w:hAnsi="Times New Roman"/>
        </w:rPr>
        <w:t xml:space="preserve">Online </w:t>
      </w:r>
      <w:r w:rsidR="00DB6FC1" w:rsidRPr="005D5780">
        <w:rPr>
          <w:rFonts w:ascii="Times New Roman" w:hAnsi="Times New Roman"/>
        </w:rPr>
        <w:t>Supplementa</w:t>
      </w:r>
      <w:r w:rsidRPr="005D5780">
        <w:rPr>
          <w:rFonts w:ascii="Times New Roman" w:hAnsi="Times New Roman"/>
        </w:rPr>
        <w:t>l</w:t>
      </w:r>
      <w:r w:rsidR="00DB6FC1" w:rsidRPr="005D5780">
        <w:rPr>
          <w:rFonts w:ascii="Times New Roman" w:hAnsi="Times New Roman"/>
        </w:rPr>
        <w:t xml:space="preserve"> Material</w:t>
      </w:r>
    </w:p>
    <w:p w:rsidR="00B4289B" w:rsidRPr="005D5780" w:rsidRDefault="00DB6FC1" w:rsidP="00E57D00">
      <w:pPr>
        <w:pStyle w:val="Heading1"/>
        <w:numPr>
          <w:ilvl w:val="0"/>
          <w:numId w:val="0"/>
        </w:numPr>
        <w:spacing w:line="240" w:lineRule="auto"/>
        <w:ind w:left="431"/>
        <w:rPr>
          <w:rFonts w:ascii="Times New Roman" w:hAnsi="Times New Roman"/>
        </w:rPr>
      </w:pPr>
      <w:r w:rsidRPr="005D5780">
        <w:rPr>
          <w:rFonts w:ascii="Times New Roman" w:hAnsi="Times New Roman"/>
        </w:rPr>
        <w:t>Correlates of Support for a Fiscal Union</w:t>
      </w:r>
    </w:p>
    <w:p w:rsidR="00A658D6" w:rsidRPr="005D5780" w:rsidRDefault="00A658D6" w:rsidP="00A658D6">
      <w:pPr>
        <w:pStyle w:val="Heading2"/>
        <w:rPr>
          <w:rFonts w:ascii="Times New Roman" w:hAnsi="Times New Roman"/>
        </w:rPr>
      </w:pPr>
      <w:r w:rsidRPr="005D5780">
        <w:rPr>
          <w:rFonts w:ascii="Times New Roman" w:hAnsi="Times New Roman"/>
        </w:rPr>
        <w:t>Survey Question and Information on the Operationalization of Correlates</w:t>
      </w:r>
    </w:p>
    <w:p w:rsidR="00A658D6" w:rsidRPr="005D5780" w:rsidRDefault="00A658D6" w:rsidP="00A658D6">
      <w:pPr>
        <w:rPr>
          <w:rFonts w:ascii="Times New Roman" w:hAnsi="Times New Roman"/>
        </w:rPr>
      </w:pPr>
      <w:r w:rsidRPr="005D5780">
        <w:rPr>
          <w:rFonts w:ascii="Times New Roman" w:hAnsi="Times New Roman"/>
        </w:rPr>
        <w:t>The survey question is: “According to some, the recent crisis in some European countries was very deep due to the absence of a fiscal union, namely the European Union does not have sufficient resources, financed from taxes payed in by the citizens of all Eurozone countries, to be allocated for anti-crisis policies. Are you in favor or against the creation of a fiscal union among the countries of the Eurozone?”</w:t>
      </w:r>
    </w:p>
    <w:p w:rsidR="00A658D6" w:rsidRPr="005D5780" w:rsidRDefault="00A658D6" w:rsidP="00A658D6">
      <w:pPr>
        <w:rPr>
          <w:rFonts w:ascii="Times New Roman" w:hAnsi="Times New Roman"/>
        </w:rPr>
      </w:pPr>
      <w:r w:rsidRPr="005D5780">
        <w:rPr>
          <w:rFonts w:ascii="Times New Roman" w:hAnsi="Times New Roman"/>
        </w:rPr>
        <w:t>For opponents of a fiscal union, the next question is: “If Italy was in need of European funds, because hit by a recession, thus benefiting from the funds payed in by other European taxpayers, would you still be against or would you change opinion about a fiscal union?”</w:t>
      </w:r>
    </w:p>
    <w:p w:rsidR="00A658D6" w:rsidRPr="005D5780" w:rsidRDefault="00A658D6" w:rsidP="00A658D6">
      <w:pPr>
        <w:rPr>
          <w:rFonts w:ascii="Times New Roman" w:hAnsi="Times New Roman"/>
        </w:rPr>
      </w:pPr>
      <w:r w:rsidRPr="005D5780">
        <w:rPr>
          <w:rFonts w:ascii="Times New Roman" w:hAnsi="Times New Roman"/>
        </w:rPr>
        <w:t>For supporters of a fiscal union, the question is: “If another country of the Eurozone was in need of European funds, because hit by a recession, thus benefiting from the funds payed in by the Italian taxpayers, would you still be in favor or would you change opinion about a fiscal union?”</w:t>
      </w:r>
    </w:p>
    <w:p w:rsidR="001700F4" w:rsidRPr="005D5780" w:rsidRDefault="00DD23CE" w:rsidP="00637BD4">
      <w:pPr>
        <w:rPr>
          <w:rFonts w:ascii="Times New Roman" w:eastAsiaTheme="minorEastAsia" w:hAnsi="Times New Roman"/>
        </w:rPr>
      </w:pPr>
      <w:r w:rsidRPr="005D5780">
        <w:rPr>
          <w:rFonts w:ascii="Times New Roman" w:hAnsi="Times New Roman"/>
        </w:rPr>
        <w:t xml:space="preserve">This probing alerts respondents to both distributive and insurance implications of the measure. </w:t>
      </w:r>
      <w:r w:rsidR="00A658D6" w:rsidRPr="005D5780">
        <w:rPr>
          <w:rFonts w:ascii="Times New Roman" w:hAnsi="Times New Roman"/>
        </w:rPr>
        <w:t xml:space="preserve">As with most welfare programs, </w:t>
      </w:r>
      <w:r w:rsidRPr="005D5780">
        <w:rPr>
          <w:rFonts w:ascii="Times New Roman" w:hAnsi="Times New Roman"/>
        </w:rPr>
        <w:t>these</w:t>
      </w:r>
      <w:r w:rsidR="00A658D6" w:rsidRPr="005D5780">
        <w:rPr>
          <w:rFonts w:ascii="Times New Roman" w:hAnsi="Times New Roman"/>
        </w:rPr>
        <w:t xml:space="preserve"> features can hardly be separated.</w:t>
      </w:r>
      <w:r w:rsidRPr="005D5780">
        <w:rPr>
          <w:rFonts w:ascii="Times New Roman" w:hAnsi="Times New Roman"/>
        </w:rPr>
        <w:t xml:space="preserve"> </w:t>
      </w:r>
      <w:r w:rsidR="00637BD4" w:rsidRPr="005D5780">
        <w:rPr>
          <w:rFonts w:ascii="Times New Roman" w:eastAsiaTheme="minorEastAsia" w:hAnsi="Times New Roman"/>
        </w:rPr>
        <w:t>Figure S1 shows two overlaid histograms of these attitudes. Awareness about risks and redistributive implications increases overall opposition to a fiscal union by ten percentage points, but a majority (61 per cent) of respondents remains in favor of the measure, even after probing.</w:t>
      </w:r>
      <w:r w:rsidR="00293679" w:rsidRPr="005D5780">
        <w:rPr>
          <w:rFonts w:ascii="Times New Roman" w:eastAsiaTheme="minorEastAsia" w:hAnsi="Times New Roman"/>
        </w:rPr>
        <w:t xml:space="preserve"> </w:t>
      </w:r>
    </w:p>
    <w:p w:rsidR="00E079A5" w:rsidRDefault="00E457B3" w:rsidP="00637BD4">
      <w:pPr>
        <w:rPr>
          <w:rFonts w:ascii="Times New Roman" w:hAnsi="Times New Roman"/>
        </w:rPr>
      </w:pPr>
      <w:r>
        <w:rPr>
          <w:rFonts w:ascii="Times New Roman" w:hAnsi="Times New Roman"/>
        </w:rPr>
        <w:t>We are aware of t</w:t>
      </w:r>
      <w:r w:rsidR="007B0101" w:rsidRPr="005D5780">
        <w:rPr>
          <w:rFonts w:ascii="Times New Roman" w:hAnsi="Times New Roman"/>
        </w:rPr>
        <w:t xml:space="preserve">wo large cross-country surveys </w:t>
      </w:r>
      <w:r>
        <w:rPr>
          <w:rFonts w:ascii="Times New Roman" w:hAnsi="Times New Roman"/>
        </w:rPr>
        <w:t>with</w:t>
      </w:r>
      <w:r w:rsidR="007B0101" w:rsidRPr="005D5780">
        <w:rPr>
          <w:rFonts w:ascii="Times New Roman" w:hAnsi="Times New Roman"/>
        </w:rPr>
        <w:t xml:space="preserve"> a similar question. </w:t>
      </w:r>
      <w:r w:rsidR="007B0101" w:rsidRPr="005D5780">
        <w:rPr>
          <w:rFonts w:ascii="Times New Roman" w:eastAsiaTheme="minorEastAsia" w:hAnsi="Times New Roman"/>
        </w:rPr>
        <w:t>A</w:t>
      </w:r>
      <w:r w:rsidR="00EE0C6B" w:rsidRPr="005D5780">
        <w:rPr>
          <w:rFonts w:ascii="Times New Roman" w:eastAsiaTheme="minorEastAsia" w:hAnsi="Times New Roman"/>
        </w:rPr>
        <w:t xml:space="preserve"> Eurobarometer survey </w:t>
      </w:r>
      <w:r w:rsidR="007B0101" w:rsidRPr="005D5780">
        <w:rPr>
          <w:rFonts w:ascii="Times New Roman" w:eastAsiaTheme="minorEastAsia" w:hAnsi="Times New Roman"/>
        </w:rPr>
        <w:t>report</w:t>
      </w:r>
      <w:r w:rsidR="006312B2" w:rsidRPr="005D5780">
        <w:rPr>
          <w:rFonts w:ascii="Times New Roman" w:eastAsiaTheme="minorEastAsia" w:hAnsi="Times New Roman"/>
        </w:rPr>
        <w:t>s</w:t>
      </w:r>
      <w:r w:rsidR="007B0101" w:rsidRPr="005D5780">
        <w:rPr>
          <w:rFonts w:ascii="Times New Roman" w:eastAsiaTheme="minorEastAsia" w:hAnsi="Times New Roman"/>
        </w:rPr>
        <w:t xml:space="preserve"> similar results: </w:t>
      </w:r>
      <w:r w:rsidR="00D9047F" w:rsidRPr="005D5780">
        <w:rPr>
          <w:rFonts w:ascii="Times New Roman" w:eastAsiaTheme="minorEastAsia" w:hAnsi="Times New Roman"/>
        </w:rPr>
        <w:t>58 percent of Italian</w:t>
      </w:r>
      <w:r w:rsidR="007B0101" w:rsidRPr="005D5780">
        <w:rPr>
          <w:rFonts w:ascii="Times New Roman" w:eastAsiaTheme="minorEastAsia" w:hAnsi="Times New Roman"/>
        </w:rPr>
        <w:t>s</w:t>
      </w:r>
      <w:r w:rsidR="00D9047F" w:rsidRPr="005D5780">
        <w:rPr>
          <w:rFonts w:ascii="Times New Roman" w:eastAsiaTheme="minorEastAsia" w:hAnsi="Times New Roman"/>
        </w:rPr>
        <w:t xml:space="preserve"> (excluding undecided) </w:t>
      </w:r>
      <w:r w:rsidR="006312B2" w:rsidRPr="005D5780">
        <w:rPr>
          <w:rFonts w:ascii="Times New Roman" w:eastAsiaTheme="minorEastAsia" w:hAnsi="Times New Roman"/>
        </w:rPr>
        <w:t>are</w:t>
      </w:r>
      <w:r w:rsidR="00D9047F" w:rsidRPr="005D5780">
        <w:rPr>
          <w:rFonts w:ascii="Times New Roman" w:eastAsiaTheme="minorEastAsia" w:hAnsi="Times New Roman"/>
        </w:rPr>
        <w:t xml:space="preserve"> in favor of helping financially other EU countries facing severe economic and financial difficulties </w:t>
      </w:r>
      <w:r w:rsidR="00631711" w:rsidRPr="005D5780">
        <w:rPr>
          <w:rFonts w:ascii="Times New Roman" w:hAnsi="Times New Roman"/>
        </w:rPr>
        <w:fldChar w:fldCharType="begin"/>
      </w:r>
      <w:r w:rsidR="00D9047F" w:rsidRPr="005D5780">
        <w:rPr>
          <w:rFonts w:ascii="Times New Roman" w:hAnsi="Times New Roman"/>
        </w:rPr>
        <w:instrText xml:space="preserve"> ADDIN ZOTERO_ITEM {"citationID":"WN18ViVF","properties":{"formattedCitation":"(European Commission, 2012: 57)","plainCitation":"(European Commission, 2012: 57)"},"citationItems":[{"id":9734,"uris":["http://zotero.org/users/164890/items/CAUH5SFN"],"uri":["http://zotero.org/users/164890/items/CAUH5SFN"],"suffix":": 57"}]} </w:instrText>
      </w:r>
      <w:r w:rsidR="00631711" w:rsidRPr="005D5780">
        <w:rPr>
          <w:rFonts w:ascii="Times New Roman" w:hAnsi="Times New Roman"/>
        </w:rPr>
        <w:fldChar w:fldCharType="separate"/>
      </w:r>
      <w:r w:rsidR="00D9047F" w:rsidRPr="005D5780">
        <w:rPr>
          <w:rFonts w:ascii="Times New Roman" w:hAnsi="Times New Roman"/>
        </w:rPr>
        <w:t>(European Commission, 2012: 57)</w:t>
      </w:r>
      <w:r w:rsidR="00631711" w:rsidRPr="005D5780">
        <w:rPr>
          <w:rFonts w:ascii="Times New Roman" w:hAnsi="Times New Roman"/>
        </w:rPr>
        <w:fldChar w:fldCharType="end"/>
      </w:r>
      <w:r w:rsidR="007B0101" w:rsidRPr="005D5780">
        <w:rPr>
          <w:rFonts w:ascii="Times New Roman" w:hAnsi="Times New Roman"/>
        </w:rPr>
        <w:t>.</w:t>
      </w:r>
      <w:r w:rsidR="0046071C" w:rsidRPr="005D5780">
        <w:rPr>
          <w:rFonts w:ascii="Times New Roman" w:hAnsi="Times New Roman"/>
        </w:rPr>
        <w:t xml:space="preserve"> The European Parliament Elections Study</w:t>
      </w:r>
      <w:r w:rsidR="0012064E" w:rsidRPr="005D5780">
        <w:rPr>
          <w:rFonts w:ascii="Times New Roman" w:eastAsiaTheme="minorEastAsia" w:hAnsi="Times New Roman"/>
        </w:rPr>
        <w:t xml:space="preserve"> </w:t>
      </w:r>
      <w:r w:rsidR="00631711" w:rsidRPr="005D5780">
        <w:rPr>
          <w:rFonts w:ascii="Times New Roman" w:hAnsi="Times New Roman"/>
        </w:rPr>
        <w:fldChar w:fldCharType="begin"/>
      </w:r>
      <w:r w:rsidR="0012064E" w:rsidRPr="005D5780">
        <w:rPr>
          <w:rFonts w:ascii="Times New Roman" w:hAnsi="Times New Roman"/>
        </w:rPr>
        <w:instrText xml:space="preserve"> ADDIN ZOTERO_ITEM {"citationID":"j40J21Xq","properties":{"formattedCitation":"{\\rtf (Schmitt {\\i{}et al.}, 2016)}","plainCitation":"(Schmitt et al., 2016)"},"citationItems":[{"id":9875,"uris":["http://zotero.org/users/164890/items/7B9EAUNU"],"uri":["http://zotero.org/users/164890/items/7B9EAUNU"]}]} </w:instrText>
      </w:r>
      <w:r w:rsidR="00631711" w:rsidRPr="005D5780">
        <w:rPr>
          <w:rFonts w:ascii="Times New Roman" w:hAnsi="Times New Roman"/>
        </w:rPr>
        <w:fldChar w:fldCharType="separate"/>
      </w:r>
      <w:r w:rsidR="0012064E" w:rsidRPr="005D5780">
        <w:rPr>
          <w:rFonts w:ascii="Times New Roman" w:hAnsi="Times New Roman"/>
        </w:rPr>
        <w:t xml:space="preserve">(Schmitt </w:t>
      </w:r>
      <w:r w:rsidR="0012064E" w:rsidRPr="005D5780">
        <w:rPr>
          <w:rFonts w:ascii="Times New Roman" w:hAnsi="Times New Roman"/>
          <w:i/>
          <w:iCs/>
        </w:rPr>
        <w:t>et al.</w:t>
      </w:r>
      <w:r w:rsidR="0012064E" w:rsidRPr="005D5780">
        <w:rPr>
          <w:rFonts w:ascii="Times New Roman" w:hAnsi="Times New Roman"/>
        </w:rPr>
        <w:t>, 2016)</w:t>
      </w:r>
      <w:r w:rsidR="00631711" w:rsidRPr="005D5780">
        <w:rPr>
          <w:rFonts w:ascii="Times New Roman" w:hAnsi="Times New Roman"/>
        </w:rPr>
        <w:fldChar w:fldCharType="end"/>
      </w:r>
      <w:r w:rsidR="0046071C" w:rsidRPr="005D5780">
        <w:rPr>
          <w:rFonts w:ascii="Times New Roman" w:hAnsi="Times New Roman"/>
        </w:rPr>
        <w:t xml:space="preserve"> reports a much lower figure for Italy (32 percent).</w:t>
      </w:r>
    </w:p>
    <w:p w:rsidR="00B6011A" w:rsidRPr="005D5780" w:rsidRDefault="0046071C" w:rsidP="00637BD4">
      <w:pPr>
        <w:rPr>
          <w:rFonts w:ascii="Times New Roman" w:eastAsiaTheme="minorEastAsia" w:hAnsi="Times New Roman"/>
        </w:rPr>
      </w:pPr>
      <w:r w:rsidRPr="005D5780">
        <w:rPr>
          <w:rFonts w:ascii="Times New Roman" w:eastAsiaTheme="minorEastAsia" w:hAnsi="Times New Roman"/>
        </w:rPr>
        <w:t>If we consider those who do not know, Italians (53 percent in favor) are less supportive than</w:t>
      </w:r>
      <w:r w:rsidR="0012064E" w:rsidRPr="005D5780">
        <w:rPr>
          <w:rFonts w:ascii="Times New Roman" w:eastAsiaTheme="minorEastAsia" w:hAnsi="Times New Roman"/>
        </w:rPr>
        <w:t xml:space="preserve"> </w:t>
      </w:r>
      <w:r w:rsidRPr="005D5780">
        <w:rPr>
          <w:rFonts w:ascii="Times New Roman" w:eastAsiaTheme="minorEastAsia" w:hAnsi="Times New Roman"/>
        </w:rPr>
        <w:t>Dutch (65 percent), Belgian</w:t>
      </w:r>
      <w:r w:rsidR="0012064E" w:rsidRPr="005D5780">
        <w:rPr>
          <w:rFonts w:ascii="Times New Roman" w:eastAsiaTheme="minorEastAsia" w:hAnsi="Times New Roman"/>
        </w:rPr>
        <w:t>s</w:t>
      </w:r>
      <w:r w:rsidRPr="005D5780">
        <w:rPr>
          <w:rFonts w:ascii="Times New Roman" w:eastAsiaTheme="minorEastAsia" w:hAnsi="Times New Roman"/>
        </w:rPr>
        <w:t xml:space="preserve"> (60 percent) and Germans (54 percent)</w:t>
      </w:r>
      <w:r w:rsidR="0012064E" w:rsidRPr="005D5780">
        <w:rPr>
          <w:rFonts w:ascii="Times New Roman" w:hAnsi="Times New Roman"/>
        </w:rPr>
        <w:t xml:space="preserve">. The </w:t>
      </w:r>
      <w:r w:rsidR="00E457B3">
        <w:rPr>
          <w:rFonts w:ascii="Times New Roman" w:hAnsi="Times New Roman"/>
        </w:rPr>
        <w:t xml:space="preserve">relevant </w:t>
      </w:r>
      <w:r w:rsidR="0012064E" w:rsidRPr="005D5780">
        <w:rPr>
          <w:rFonts w:ascii="Times New Roman" w:hAnsi="Times New Roman"/>
        </w:rPr>
        <w:t>figures from</w:t>
      </w:r>
      <w:r w:rsidR="00E079A5">
        <w:rPr>
          <w:rFonts w:ascii="Times New Roman" w:hAnsi="Times New Roman"/>
        </w:rPr>
        <w:t xml:space="preserve"> the</w:t>
      </w:r>
      <w:r w:rsidR="0012064E" w:rsidRPr="005D5780">
        <w:rPr>
          <w:rFonts w:ascii="Times New Roman" w:hAnsi="Times New Roman"/>
        </w:rPr>
        <w:t xml:space="preserve"> European Parliament Elections Study are: </w:t>
      </w:r>
      <w:r w:rsidR="0012064E" w:rsidRPr="005D5780">
        <w:rPr>
          <w:rFonts w:ascii="Times New Roman" w:eastAsiaTheme="minorEastAsia" w:hAnsi="Times New Roman"/>
        </w:rPr>
        <w:t>Italy (30 percent in favor), the Netherlands (66 percent), Belgium (58 percent) and Germany (62 percent)</w:t>
      </w:r>
      <w:r w:rsidR="007B0101" w:rsidRPr="005D5780">
        <w:rPr>
          <w:rFonts w:ascii="Times New Roman" w:hAnsi="Times New Roman"/>
        </w:rPr>
        <w:t>.</w:t>
      </w:r>
      <w:r w:rsidR="00B37CBA" w:rsidRPr="005D5780">
        <w:rPr>
          <w:rFonts w:ascii="Times New Roman" w:hAnsi="Times New Roman"/>
        </w:rPr>
        <w:t xml:space="preserve"> </w:t>
      </w:r>
    </w:p>
    <w:p w:rsidR="00B6011A" w:rsidRPr="005D5780" w:rsidRDefault="00B6011A" w:rsidP="00B6011A"/>
    <w:p w:rsidR="00B6011A" w:rsidRPr="005D5780" w:rsidRDefault="00B6011A" w:rsidP="00637BD4">
      <w:pPr>
        <w:rPr>
          <w:rFonts w:ascii="Times New Roman" w:hAnsi="Times New Roman"/>
        </w:rPr>
      </w:pPr>
    </w:p>
    <w:p w:rsidR="00637BD4" w:rsidRPr="005D5780" w:rsidRDefault="00637BD4">
      <w:pPr>
        <w:suppressAutoHyphens w:val="0"/>
        <w:spacing w:line="240" w:lineRule="auto"/>
        <w:jc w:val="left"/>
        <w:rPr>
          <w:rFonts w:ascii="Times New Roman" w:hAnsi="Times New Roman"/>
          <w:i/>
          <w:lang w:val="en-GB"/>
        </w:rPr>
      </w:pPr>
      <w:r w:rsidRPr="005D5780">
        <w:rPr>
          <w:rFonts w:ascii="Times New Roman" w:hAnsi="Times New Roman"/>
        </w:rPr>
        <w:br w:type="page"/>
      </w:r>
    </w:p>
    <w:p w:rsidR="00637BD4" w:rsidRPr="005D5780" w:rsidRDefault="00637BD4" w:rsidP="00637BD4">
      <w:pPr>
        <w:pStyle w:val="Heading2"/>
        <w:rPr>
          <w:rFonts w:ascii="Times New Roman" w:hAnsi="Times New Roman"/>
        </w:rPr>
      </w:pPr>
      <w:r w:rsidRPr="005D5780">
        <w:rPr>
          <w:rFonts w:ascii="Times New Roman" w:hAnsi="Times New Roman"/>
        </w:rPr>
        <w:lastRenderedPageBreak/>
        <w:t>FIGURE S1 Attitudes toward a Fiscal Union</w:t>
      </w:r>
    </w:p>
    <w:p w:rsidR="00637BD4" w:rsidRPr="005D5780" w:rsidRDefault="00637BD4" w:rsidP="00637BD4">
      <w:pPr>
        <w:rPr>
          <w:rFonts w:ascii="Times New Roman" w:eastAsiaTheme="minorEastAsia" w:hAnsi="Times New Roman"/>
        </w:rPr>
      </w:pPr>
      <w:r w:rsidRPr="005D5780">
        <w:rPr>
          <w:rFonts w:ascii="Times New Roman" w:eastAsiaTheme="minorEastAsia" w:hAnsi="Times New Roman"/>
          <w:noProof/>
          <w:lang w:val="en-GB" w:eastAsia="en-GB"/>
        </w:rPr>
        <w:drawing>
          <wp:inline distT="0" distB="0" distL="0" distR="0">
            <wp:extent cx="5114925" cy="3743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14925" cy="3743325"/>
                    </a:xfrm>
                    <a:prstGeom prst="rect">
                      <a:avLst/>
                    </a:prstGeom>
                    <a:noFill/>
                    <a:ln>
                      <a:noFill/>
                    </a:ln>
                  </pic:spPr>
                </pic:pic>
              </a:graphicData>
            </a:graphic>
          </wp:inline>
        </w:drawing>
      </w:r>
      <w:r w:rsidRPr="005D5780">
        <w:rPr>
          <w:rFonts w:ascii="Times New Roman" w:eastAsiaTheme="minorEastAsia" w:hAnsi="Times New Roman"/>
          <w:noProof/>
        </w:rPr>
        <w:t xml:space="preserve">  </w:t>
      </w:r>
      <w:r w:rsidRPr="005D5780">
        <w:rPr>
          <w:rFonts w:ascii="Times New Roman" w:eastAsiaTheme="minorEastAsia" w:hAnsi="Times New Roman"/>
        </w:rPr>
        <w:t xml:space="preserve"> </w:t>
      </w:r>
    </w:p>
    <w:p w:rsidR="00637BD4" w:rsidRPr="005D5780" w:rsidRDefault="00637BD4" w:rsidP="00637BD4">
      <w:pPr>
        <w:rPr>
          <w:rFonts w:ascii="Times New Roman" w:eastAsiaTheme="minorEastAsia" w:hAnsi="Times New Roman"/>
        </w:rPr>
      </w:pPr>
      <w:r w:rsidRPr="005D5780">
        <w:rPr>
          <w:rFonts w:ascii="Times New Roman" w:eastAsiaTheme="minorEastAsia" w:hAnsi="Times New Roman"/>
        </w:rPr>
        <w:t>Note: N = 3,118 (608 undecided), see the SM for the question wording</w:t>
      </w:r>
      <w:r w:rsidRPr="005D5780">
        <w:rPr>
          <w:rFonts w:ascii="Times New Roman" w:hAnsi="Times New Roman"/>
        </w:rPr>
        <w:t>.</w:t>
      </w:r>
    </w:p>
    <w:p w:rsidR="00637BD4" w:rsidRPr="005D5780" w:rsidRDefault="00637BD4" w:rsidP="00A658D6">
      <w:pPr>
        <w:rPr>
          <w:rFonts w:ascii="Times New Roman" w:hAnsi="Times New Roman"/>
        </w:rPr>
      </w:pPr>
    </w:p>
    <w:p w:rsidR="001D0C60" w:rsidRPr="005D5780" w:rsidRDefault="00A658D6" w:rsidP="00A658D6">
      <w:pPr>
        <w:rPr>
          <w:rFonts w:ascii="Times New Roman" w:hAnsi="Times New Roman"/>
        </w:rPr>
      </w:pPr>
      <w:r w:rsidRPr="005D5780">
        <w:rPr>
          <w:rFonts w:ascii="Times New Roman" w:hAnsi="Times New Roman"/>
        </w:rPr>
        <w:t xml:space="preserve">For the </w:t>
      </w:r>
      <w:r w:rsidRPr="00E80161">
        <w:rPr>
          <w:rFonts w:ascii="Times New Roman" w:hAnsi="Times New Roman"/>
          <w:u w:val="single"/>
        </w:rPr>
        <w:t>employment status</w:t>
      </w:r>
      <w:r w:rsidRPr="005D5780">
        <w:rPr>
          <w:rFonts w:ascii="Times New Roman" w:hAnsi="Times New Roman"/>
        </w:rPr>
        <w:t>, the inactive category</w:t>
      </w:r>
      <w:r w:rsidRPr="005D5780">
        <w:rPr>
          <w:rFonts w:ascii="Times New Roman" w:hAnsi="Times New Roman"/>
          <w:lang w:val="en-GB"/>
        </w:rPr>
        <w:t xml:space="preserve"> </w:t>
      </w:r>
      <w:r w:rsidRPr="005D5780">
        <w:rPr>
          <w:rFonts w:ascii="Times New Roman" w:hAnsi="Times New Roman"/>
        </w:rPr>
        <w:t xml:space="preserve">includes pensioners, housepersons, students, those in civil or military service and those unable to work. The unemployed category includes those actively seeking employment, on leave or receiving unemployment benefits. Lower income jobs </w:t>
      </w:r>
      <w:r w:rsidR="002816B2" w:rsidRPr="005D5780">
        <w:rPr>
          <w:rFonts w:ascii="Times New Roman" w:hAnsi="Times New Roman"/>
        </w:rPr>
        <w:t>include</w:t>
      </w:r>
      <w:r w:rsidRPr="005D5780">
        <w:rPr>
          <w:rFonts w:ascii="Times New Roman" w:hAnsi="Times New Roman"/>
        </w:rPr>
        <w:t xml:space="preserve"> the legally defined categories of </w:t>
      </w:r>
      <w:r w:rsidRPr="005D5780">
        <w:rPr>
          <w:rStyle w:val="Emphasis"/>
          <w:rFonts w:ascii="Times New Roman" w:hAnsi="Times New Roman"/>
        </w:rPr>
        <w:t xml:space="preserve">impiegato </w:t>
      </w:r>
      <w:r w:rsidRPr="005D5780">
        <w:rPr>
          <w:rFonts w:ascii="Times New Roman" w:hAnsi="Times New Roman"/>
        </w:rPr>
        <w:t xml:space="preserve">and </w:t>
      </w:r>
      <w:r w:rsidRPr="005D5780">
        <w:rPr>
          <w:rStyle w:val="Emphasis"/>
          <w:rFonts w:ascii="Times New Roman" w:hAnsi="Times New Roman"/>
        </w:rPr>
        <w:t>operaio</w:t>
      </w:r>
      <w:r w:rsidRPr="005D5780">
        <w:rPr>
          <w:rFonts w:ascii="Times New Roman" w:hAnsi="Times New Roman"/>
        </w:rPr>
        <w:t xml:space="preserve">, as well as, among others, artisans, caregivers, sales agents, school teachers, personal assistants, book-keepers, office managers, manual workers and farmers. Higher income jobs include the legal categories of </w:t>
      </w:r>
      <w:r w:rsidRPr="005D5780">
        <w:rPr>
          <w:rStyle w:val="Emphasis"/>
          <w:rFonts w:ascii="Times New Roman" w:hAnsi="Times New Roman"/>
        </w:rPr>
        <w:t xml:space="preserve">dirigente </w:t>
      </w:r>
      <w:r w:rsidRPr="005D5780">
        <w:rPr>
          <w:rStyle w:val="Emphasis"/>
          <w:rFonts w:ascii="Times New Roman" w:hAnsi="Times New Roman"/>
          <w:i w:val="0"/>
        </w:rPr>
        <w:t xml:space="preserve">and </w:t>
      </w:r>
      <w:r w:rsidRPr="005D5780">
        <w:rPr>
          <w:rStyle w:val="Emphasis"/>
          <w:rFonts w:ascii="Times New Roman" w:hAnsi="Times New Roman"/>
        </w:rPr>
        <w:t>quadro</w:t>
      </w:r>
      <w:r w:rsidRPr="005D5780">
        <w:rPr>
          <w:rFonts w:ascii="Times New Roman" w:hAnsi="Times New Roman"/>
        </w:rPr>
        <w:t>, as well as entrepreneurs, managers, tradespersons, professionals and professors. Well-off individuals with non-occupational income, such as rentiers, are included in this latter group.</w:t>
      </w:r>
      <w:r w:rsidR="001D0C60" w:rsidRPr="005D5780">
        <w:rPr>
          <w:rFonts w:ascii="Times New Roman" w:hAnsi="Times New Roman"/>
        </w:rPr>
        <w:t xml:space="preserve"> </w:t>
      </w:r>
      <w:r w:rsidR="003F25D0" w:rsidRPr="005D5780">
        <w:rPr>
          <w:rFonts w:ascii="Times New Roman" w:hAnsi="Times New Roman"/>
        </w:rPr>
        <w:t>The l</w:t>
      </w:r>
      <w:r w:rsidR="001D0C60" w:rsidRPr="005D5780">
        <w:rPr>
          <w:rFonts w:ascii="Times New Roman" w:hAnsi="Times New Roman"/>
        </w:rPr>
        <w:t>egal</w:t>
      </w:r>
      <w:r w:rsidR="003F25D0" w:rsidRPr="005D5780">
        <w:rPr>
          <w:rFonts w:ascii="Times New Roman" w:hAnsi="Times New Roman"/>
        </w:rPr>
        <w:t xml:space="preserve"> </w:t>
      </w:r>
      <w:r w:rsidR="001D0C60" w:rsidRPr="005D5780">
        <w:rPr>
          <w:rFonts w:ascii="Times New Roman" w:hAnsi="Times New Roman"/>
        </w:rPr>
        <w:t>categories</w:t>
      </w:r>
      <w:r w:rsidR="003F25D0" w:rsidRPr="005D5780">
        <w:rPr>
          <w:rFonts w:ascii="Times New Roman" w:hAnsi="Times New Roman"/>
        </w:rPr>
        <w:t xml:space="preserve"> of occupations</w:t>
      </w:r>
      <w:r w:rsidR="001D0C60" w:rsidRPr="005D5780">
        <w:rPr>
          <w:rFonts w:ascii="Times New Roman" w:hAnsi="Times New Roman"/>
        </w:rPr>
        <w:t xml:space="preserve"> are used in wage collective barg</w:t>
      </w:r>
      <w:r w:rsidR="00DC52F8" w:rsidRPr="005D5780">
        <w:rPr>
          <w:rFonts w:ascii="Times New Roman" w:hAnsi="Times New Roman"/>
        </w:rPr>
        <w:t>aining and indicate different wage scales.</w:t>
      </w:r>
    </w:p>
    <w:p w:rsidR="00A658D6" w:rsidRPr="005D5780" w:rsidRDefault="00A658D6" w:rsidP="00A658D6">
      <w:pPr>
        <w:rPr>
          <w:rFonts w:ascii="Times New Roman" w:hAnsi="Times New Roman"/>
          <w:lang w:val="en-GB"/>
        </w:rPr>
      </w:pPr>
      <w:r w:rsidRPr="005D5780">
        <w:rPr>
          <w:rFonts w:ascii="Times New Roman" w:hAnsi="Times New Roman"/>
        </w:rPr>
        <w:t xml:space="preserve">Lastly, </w:t>
      </w:r>
      <w:r w:rsidR="00DC52F8" w:rsidRPr="005D5780">
        <w:rPr>
          <w:rFonts w:ascii="Times New Roman" w:hAnsi="Times New Roman"/>
        </w:rPr>
        <w:t xml:space="preserve">in order </w:t>
      </w:r>
      <w:r w:rsidRPr="005D5780">
        <w:rPr>
          <w:rFonts w:ascii="Times New Roman" w:hAnsi="Times New Roman"/>
        </w:rPr>
        <w:t xml:space="preserve">to determine if a </w:t>
      </w:r>
      <w:r w:rsidRPr="00E80161">
        <w:rPr>
          <w:rFonts w:ascii="Times New Roman" w:hAnsi="Times New Roman"/>
          <w:u w:val="single"/>
        </w:rPr>
        <w:t>region</w:t>
      </w:r>
      <w:r w:rsidRPr="005D5780">
        <w:rPr>
          <w:rFonts w:ascii="Times New Roman" w:hAnsi="Times New Roman"/>
        </w:rPr>
        <w:t xml:space="preserve"> is a net </w:t>
      </w:r>
      <w:r w:rsidRPr="005D5780">
        <w:rPr>
          <w:rFonts w:ascii="Times New Roman" w:hAnsi="Times New Roman"/>
          <w:lang w:val="en-GB"/>
        </w:rPr>
        <w:t>contributor,</w:t>
      </w:r>
      <w:r w:rsidRPr="005D5780">
        <w:rPr>
          <w:rFonts w:ascii="Times New Roman" w:hAnsi="Times New Roman"/>
        </w:rPr>
        <w:t xml:space="preserve"> we use</w:t>
      </w:r>
      <w:r w:rsidR="00473099" w:rsidRPr="005D5780">
        <w:rPr>
          <w:rFonts w:ascii="Times New Roman" w:hAnsi="Times New Roman"/>
        </w:rPr>
        <w:t>d</w:t>
      </w:r>
      <w:r w:rsidRPr="005D5780">
        <w:rPr>
          <w:rFonts w:ascii="Times New Roman" w:hAnsi="Times New Roman"/>
        </w:rPr>
        <w:t xml:space="preserve"> the 2012 data from Istat (Italian Statistical Office, see </w:t>
      </w:r>
      <w:hyperlink r:id="rId9" w:history="1">
        <w:r w:rsidRPr="005D5780">
          <w:rPr>
            <w:rStyle w:val="Hyperlink"/>
            <w:rFonts w:ascii="Times New Roman" w:hAnsi="Times New Roman"/>
            <w:color w:val="000000" w:themeColor="text1"/>
            <w:u w:val="none"/>
          </w:rPr>
          <w:t>http://www.wikispesa.it/Residuo_Fiscale_Regioni</w:t>
        </w:r>
      </w:hyperlink>
      <w:r w:rsidRPr="005D5780">
        <w:rPr>
          <w:rFonts w:ascii="Times New Roman" w:hAnsi="Times New Roman"/>
        </w:rPr>
        <w:t>)</w:t>
      </w:r>
      <w:r w:rsidRPr="005D5780">
        <w:rPr>
          <w:rFonts w:ascii="Times New Roman" w:hAnsi="Times New Roman"/>
          <w:lang w:val="en-GB"/>
        </w:rPr>
        <w:t>.</w:t>
      </w:r>
    </w:p>
    <w:p w:rsidR="00AF4E88" w:rsidRPr="005D5780" w:rsidRDefault="00637BD4" w:rsidP="00A658D6">
      <w:pPr>
        <w:rPr>
          <w:rFonts w:ascii="Times New Roman" w:hAnsi="Times New Roman"/>
        </w:rPr>
      </w:pPr>
      <w:r w:rsidRPr="005D5780">
        <w:rPr>
          <w:rFonts w:ascii="Times New Roman" w:hAnsi="Times New Roman"/>
          <w:lang w:val="en-GB"/>
        </w:rPr>
        <w:t>Figure S2</w:t>
      </w:r>
      <w:r w:rsidR="008B533A" w:rsidRPr="005D5780">
        <w:rPr>
          <w:rFonts w:ascii="Times New Roman" w:hAnsi="Times New Roman"/>
          <w:lang w:val="en-GB"/>
        </w:rPr>
        <w:t xml:space="preserve"> reports histograms for selected predictors</w:t>
      </w:r>
      <w:r w:rsidR="00AF4E88" w:rsidRPr="005D5780">
        <w:rPr>
          <w:rFonts w:ascii="Times New Roman" w:hAnsi="Times New Roman"/>
          <w:lang w:val="en-GB"/>
        </w:rPr>
        <w:t>.</w:t>
      </w:r>
      <w:r w:rsidR="003F25D0" w:rsidRPr="005D5780">
        <w:rPr>
          <w:rFonts w:ascii="Times New Roman" w:hAnsi="Times New Roman"/>
          <w:lang w:val="en-GB"/>
        </w:rPr>
        <w:t xml:space="preserve"> Table S1 lists descriptive statistics.</w:t>
      </w:r>
    </w:p>
    <w:p w:rsidR="00473099" w:rsidRPr="005D5780" w:rsidRDefault="00473099">
      <w:pPr>
        <w:suppressAutoHyphens w:val="0"/>
        <w:spacing w:line="240" w:lineRule="auto"/>
        <w:jc w:val="left"/>
        <w:rPr>
          <w:rFonts w:ascii="Times New Roman" w:hAnsi="Times New Roman"/>
          <w:i/>
          <w:lang w:val="en-GB"/>
        </w:rPr>
      </w:pPr>
      <w:r w:rsidRPr="005D5780">
        <w:rPr>
          <w:rFonts w:ascii="Times New Roman" w:hAnsi="Times New Roman"/>
        </w:rPr>
        <w:br w:type="page"/>
      </w:r>
    </w:p>
    <w:p w:rsidR="008B533A" w:rsidRPr="005D5780" w:rsidRDefault="00637BD4" w:rsidP="008B533A">
      <w:pPr>
        <w:pStyle w:val="Heading2"/>
        <w:rPr>
          <w:rFonts w:ascii="Times New Roman" w:hAnsi="Times New Roman"/>
        </w:rPr>
      </w:pPr>
      <w:r w:rsidRPr="005D5780">
        <w:rPr>
          <w:rFonts w:ascii="Times New Roman" w:hAnsi="Times New Roman"/>
        </w:rPr>
        <w:lastRenderedPageBreak/>
        <w:t>FIGURE S2</w:t>
      </w:r>
      <w:r w:rsidR="008B533A" w:rsidRPr="005D5780">
        <w:rPr>
          <w:rFonts w:ascii="Times New Roman" w:hAnsi="Times New Roman"/>
        </w:rPr>
        <w:t xml:space="preserve"> Histograms of Selected Predictors</w:t>
      </w:r>
    </w:p>
    <w:p w:rsidR="008B533A" w:rsidRPr="005D5780" w:rsidRDefault="00936A40" w:rsidP="008B533A">
      <w:pPr>
        <w:spacing w:line="240" w:lineRule="auto"/>
        <w:jc w:val="left"/>
        <w:rPr>
          <w:rFonts w:ascii="Times New Roman" w:hAnsi="Times New Roman"/>
          <w:color w:val="000000"/>
          <w:sz w:val="20"/>
          <w:szCs w:val="20"/>
          <w:lang w:val="en-GB"/>
        </w:rPr>
      </w:pPr>
      <w:r w:rsidRPr="00936A40">
        <w:rPr>
          <w:rFonts w:ascii="Times New Roman" w:hAnsi="Times New Roman"/>
          <w:noProof/>
          <w:color w:val="000000"/>
          <w:sz w:val="20"/>
          <w:szCs w:val="20"/>
          <w:lang w:val="en-GB" w:eastAsia="en-GB"/>
        </w:rPr>
        <w:drawing>
          <wp:inline distT="0" distB="0" distL="0" distR="0">
            <wp:extent cx="5734050" cy="4199286"/>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5374" cy="4207579"/>
                    </a:xfrm>
                    <a:prstGeom prst="rect">
                      <a:avLst/>
                    </a:prstGeom>
                    <a:noFill/>
                    <a:ln>
                      <a:noFill/>
                    </a:ln>
                  </pic:spPr>
                </pic:pic>
              </a:graphicData>
            </a:graphic>
          </wp:inline>
        </w:drawing>
      </w:r>
    </w:p>
    <w:p w:rsidR="00F423B0" w:rsidRPr="005D5780" w:rsidRDefault="00F423B0" w:rsidP="008B533A">
      <w:pPr>
        <w:spacing w:line="240" w:lineRule="auto"/>
        <w:jc w:val="left"/>
        <w:rPr>
          <w:rFonts w:ascii="Times New Roman" w:hAnsi="Times New Roman"/>
          <w:color w:val="000000"/>
          <w:sz w:val="20"/>
          <w:szCs w:val="20"/>
          <w:lang w:val="en-GB"/>
        </w:rPr>
      </w:pPr>
    </w:p>
    <w:p w:rsidR="00F423B0" w:rsidRPr="005D5780" w:rsidRDefault="00F423B0">
      <w:pPr>
        <w:suppressAutoHyphens w:val="0"/>
        <w:spacing w:line="240" w:lineRule="auto"/>
        <w:jc w:val="left"/>
        <w:rPr>
          <w:rFonts w:ascii="Times New Roman" w:hAnsi="Times New Roman"/>
          <w:i/>
          <w:lang w:val="en-GB"/>
        </w:rPr>
      </w:pPr>
      <w:r w:rsidRPr="005D5780">
        <w:rPr>
          <w:rFonts w:ascii="Times New Roman" w:hAnsi="Times New Roman"/>
        </w:rPr>
        <w:br w:type="page"/>
      </w:r>
    </w:p>
    <w:p w:rsidR="00F423B0" w:rsidRPr="005D5780" w:rsidRDefault="00F423B0" w:rsidP="00F423B0">
      <w:pPr>
        <w:pStyle w:val="Heading2"/>
        <w:rPr>
          <w:rFonts w:ascii="Times New Roman" w:hAnsi="Times New Roman"/>
          <w:b/>
        </w:rPr>
      </w:pPr>
      <w:r w:rsidRPr="005D5780">
        <w:rPr>
          <w:rFonts w:ascii="Times New Roman" w:hAnsi="Times New Roman"/>
        </w:rPr>
        <w:lastRenderedPageBreak/>
        <w:t xml:space="preserve">TABLE </w:t>
      </w:r>
      <w:r w:rsidR="00AF7FC2" w:rsidRPr="005D5780">
        <w:rPr>
          <w:rFonts w:ascii="Times New Roman" w:hAnsi="Times New Roman"/>
        </w:rPr>
        <w:t>S1</w:t>
      </w:r>
      <w:r w:rsidRPr="005D5780">
        <w:rPr>
          <w:rFonts w:ascii="Times New Roman" w:hAnsi="Times New Roman"/>
        </w:rPr>
        <w:t xml:space="preserve"> Descriptive Statistics</w:t>
      </w:r>
    </w:p>
    <w:tbl>
      <w:tblPr>
        <w:tblW w:w="10100" w:type="dxa"/>
        <w:tblInd w:w="55" w:type="dxa"/>
        <w:tblCellMar>
          <w:left w:w="70" w:type="dxa"/>
          <w:right w:w="70" w:type="dxa"/>
        </w:tblCellMar>
        <w:tblLook w:val="04A0" w:firstRow="1" w:lastRow="0" w:firstColumn="1" w:lastColumn="0" w:noHBand="0" w:noVBand="1"/>
      </w:tblPr>
      <w:tblGrid>
        <w:gridCol w:w="3276"/>
        <w:gridCol w:w="1701"/>
        <w:gridCol w:w="1923"/>
        <w:gridCol w:w="1600"/>
        <w:gridCol w:w="1600"/>
      </w:tblGrid>
      <w:tr w:rsidR="00F423B0" w:rsidRPr="005D5780" w:rsidTr="00060766">
        <w:trPr>
          <w:trHeight w:val="300"/>
        </w:trPr>
        <w:tc>
          <w:tcPr>
            <w:tcW w:w="3276" w:type="dxa"/>
            <w:tcBorders>
              <w:top w:val="single" w:sz="4" w:space="0" w:color="auto"/>
              <w:bottom w:val="single" w:sz="4" w:space="0" w:color="auto"/>
            </w:tcBorders>
            <w:shd w:val="clear" w:color="auto" w:fill="auto"/>
            <w:vAlign w:val="center"/>
            <w:hideMark/>
          </w:tcPr>
          <w:p w:rsidR="00F423B0" w:rsidRPr="005D5780" w:rsidRDefault="00F423B0" w:rsidP="00F423B0">
            <w:pPr>
              <w:jc w:val="left"/>
              <w:rPr>
                <w:rFonts w:ascii="Times New Roman" w:hAnsi="Times New Roman"/>
                <w:sz w:val="20"/>
                <w:szCs w:val="20"/>
                <w:lang w:val="en-GB"/>
              </w:rPr>
            </w:pPr>
          </w:p>
        </w:tc>
        <w:tc>
          <w:tcPr>
            <w:tcW w:w="1701" w:type="dxa"/>
            <w:tcBorders>
              <w:top w:val="single" w:sz="4" w:space="0" w:color="auto"/>
              <w:bottom w:val="single" w:sz="4" w:space="0" w:color="auto"/>
            </w:tcBorders>
            <w:shd w:val="clear" w:color="auto" w:fill="auto"/>
            <w:noWrap/>
            <w:vAlign w:val="center"/>
            <w:hideMark/>
          </w:tcPr>
          <w:p w:rsidR="00F423B0" w:rsidRPr="005D5780" w:rsidRDefault="00F423B0" w:rsidP="00060766">
            <w:pPr>
              <w:jc w:val="center"/>
              <w:rPr>
                <w:rFonts w:ascii="Times New Roman" w:hAnsi="Times New Roman"/>
                <w:sz w:val="20"/>
                <w:szCs w:val="20"/>
              </w:rPr>
            </w:pPr>
            <w:r w:rsidRPr="005D5780">
              <w:rPr>
                <w:rFonts w:ascii="Times New Roman" w:hAnsi="Times New Roman"/>
                <w:sz w:val="20"/>
                <w:szCs w:val="20"/>
              </w:rPr>
              <w:t>Mean</w:t>
            </w:r>
          </w:p>
        </w:tc>
        <w:tc>
          <w:tcPr>
            <w:tcW w:w="1923" w:type="dxa"/>
            <w:tcBorders>
              <w:top w:val="single" w:sz="4" w:space="0" w:color="auto"/>
              <w:bottom w:val="single" w:sz="4" w:space="0" w:color="auto"/>
            </w:tcBorders>
            <w:vAlign w:val="center"/>
          </w:tcPr>
          <w:p w:rsidR="00F423B0" w:rsidRPr="005D5780" w:rsidRDefault="00F423B0" w:rsidP="00060766">
            <w:pPr>
              <w:jc w:val="center"/>
              <w:rPr>
                <w:rFonts w:ascii="Times New Roman" w:hAnsi="Times New Roman"/>
                <w:sz w:val="20"/>
                <w:szCs w:val="20"/>
              </w:rPr>
            </w:pPr>
            <w:r w:rsidRPr="005D5780">
              <w:rPr>
                <w:rFonts w:ascii="Times New Roman" w:hAnsi="Times New Roman"/>
                <w:sz w:val="20"/>
                <w:szCs w:val="20"/>
              </w:rPr>
              <w:t>Standard deviation</w:t>
            </w:r>
          </w:p>
        </w:tc>
        <w:tc>
          <w:tcPr>
            <w:tcW w:w="1600" w:type="dxa"/>
            <w:tcBorders>
              <w:top w:val="single" w:sz="4" w:space="0" w:color="auto"/>
              <w:bottom w:val="single" w:sz="4" w:space="0" w:color="auto"/>
            </w:tcBorders>
            <w:vAlign w:val="center"/>
          </w:tcPr>
          <w:p w:rsidR="00F423B0" w:rsidRPr="005D5780" w:rsidRDefault="00F423B0" w:rsidP="00060766">
            <w:pPr>
              <w:jc w:val="center"/>
              <w:rPr>
                <w:rFonts w:ascii="Times New Roman" w:hAnsi="Times New Roman"/>
                <w:sz w:val="20"/>
                <w:szCs w:val="20"/>
              </w:rPr>
            </w:pPr>
            <w:r w:rsidRPr="005D5780">
              <w:rPr>
                <w:rFonts w:ascii="Times New Roman" w:hAnsi="Times New Roman"/>
                <w:sz w:val="20"/>
                <w:szCs w:val="20"/>
              </w:rPr>
              <w:t>Minimum</w:t>
            </w:r>
          </w:p>
        </w:tc>
        <w:tc>
          <w:tcPr>
            <w:tcW w:w="1600" w:type="dxa"/>
            <w:tcBorders>
              <w:top w:val="single" w:sz="4" w:space="0" w:color="auto"/>
              <w:bottom w:val="single" w:sz="4" w:space="0" w:color="auto"/>
            </w:tcBorders>
            <w:vAlign w:val="center"/>
          </w:tcPr>
          <w:p w:rsidR="00F423B0" w:rsidRPr="005D5780" w:rsidRDefault="00F423B0" w:rsidP="00060766">
            <w:pPr>
              <w:jc w:val="center"/>
              <w:rPr>
                <w:rFonts w:ascii="Times New Roman" w:hAnsi="Times New Roman"/>
                <w:sz w:val="20"/>
                <w:szCs w:val="20"/>
              </w:rPr>
            </w:pPr>
            <w:r w:rsidRPr="005D5780">
              <w:rPr>
                <w:rFonts w:ascii="Times New Roman" w:hAnsi="Times New Roman"/>
                <w:sz w:val="20"/>
                <w:szCs w:val="20"/>
              </w:rPr>
              <w:t>Maximum</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Support for fiscal union</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2.95</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0.892</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4</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Support for fiscal union (probed)</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2.8</w:t>
            </w:r>
            <w:r w:rsidR="00A74B6F">
              <w:rPr>
                <w:rFonts w:ascii="Times New Roman" w:hAnsi="Times New Roman"/>
                <w:color w:val="000000"/>
                <w:sz w:val="20"/>
                <w:szCs w:val="20"/>
              </w:rPr>
              <w:t>4</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0.9</w:t>
            </w:r>
            <w:r w:rsidR="00C46252">
              <w:rPr>
                <w:rFonts w:ascii="Times New Roman" w:hAnsi="Times New Roman"/>
                <w:color w:val="000000"/>
                <w:sz w:val="20"/>
                <w:szCs w:val="20"/>
              </w:rPr>
              <w:t>29</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4</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Inactive</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0.36</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0.481</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0</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1</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lang w:val="it-IT"/>
              </w:rPr>
            </w:pPr>
            <w:r w:rsidRPr="005D5780">
              <w:rPr>
                <w:rFonts w:ascii="Times New Roman" w:hAnsi="Times New Roman"/>
                <w:sz w:val="20"/>
                <w:szCs w:val="20"/>
              </w:rPr>
              <w:t>Unemployed</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0.09</w:t>
            </w:r>
          </w:p>
        </w:tc>
        <w:tc>
          <w:tcPr>
            <w:tcW w:w="1923" w:type="dxa"/>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0.279</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0</w:t>
            </w:r>
          </w:p>
        </w:tc>
        <w:tc>
          <w:tcPr>
            <w:tcW w:w="1600" w:type="dxa"/>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1</w:t>
            </w:r>
          </w:p>
        </w:tc>
      </w:tr>
      <w:tr w:rsidR="00614FBF" w:rsidRPr="005D5780" w:rsidTr="00B6011A">
        <w:trPr>
          <w:trHeight w:val="300"/>
        </w:trPr>
        <w:tc>
          <w:tcPr>
            <w:tcW w:w="3276" w:type="dxa"/>
            <w:shd w:val="clear" w:color="auto" w:fill="auto"/>
            <w:vAlign w:val="center"/>
            <w:hideMark/>
          </w:tcPr>
          <w:p w:rsidR="00614FBF" w:rsidRPr="005D5780" w:rsidRDefault="00614FBF" w:rsidP="005A3A55">
            <w:pPr>
              <w:rPr>
                <w:rFonts w:ascii="Times New Roman" w:hAnsi="Times New Roman"/>
                <w:sz w:val="20"/>
                <w:szCs w:val="20"/>
                <w:lang w:val="it-IT"/>
              </w:rPr>
            </w:pPr>
            <w:r w:rsidRPr="005D5780">
              <w:rPr>
                <w:rFonts w:ascii="Times New Roman" w:hAnsi="Times New Roman"/>
                <w:sz w:val="20"/>
                <w:szCs w:val="20"/>
                <w:lang w:val="it-IT"/>
              </w:rPr>
              <w:t>Low Income Occupation</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0.36</w:t>
            </w:r>
          </w:p>
        </w:tc>
        <w:tc>
          <w:tcPr>
            <w:tcW w:w="1923" w:type="dxa"/>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0.480</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0</w:t>
            </w:r>
          </w:p>
        </w:tc>
        <w:tc>
          <w:tcPr>
            <w:tcW w:w="1600" w:type="dxa"/>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1</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lang w:val="it-IT"/>
              </w:rPr>
            </w:pPr>
            <w:r w:rsidRPr="005D5780">
              <w:rPr>
                <w:rFonts w:ascii="Times New Roman" w:hAnsi="Times New Roman"/>
                <w:sz w:val="20"/>
                <w:szCs w:val="20"/>
                <w:lang w:val="it-IT"/>
              </w:rPr>
              <w:t>High Income Occupation</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0.19</w:t>
            </w:r>
          </w:p>
        </w:tc>
        <w:tc>
          <w:tcPr>
            <w:tcW w:w="1923" w:type="dxa"/>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0.393</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0</w:t>
            </w:r>
          </w:p>
        </w:tc>
        <w:tc>
          <w:tcPr>
            <w:tcW w:w="1600" w:type="dxa"/>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1</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lang w:val="it-IT"/>
              </w:rPr>
            </w:pPr>
            <w:r w:rsidRPr="005D5780">
              <w:rPr>
                <w:rFonts w:ascii="Times New Roman" w:hAnsi="Times New Roman"/>
                <w:sz w:val="20"/>
                <w:szCs w:val="20"/>
                <w:lang w:val="it-IT"/>
              </w:rPr>
              <w:t>Family Income</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2.91</w:t>
            </w:r>
          </w:p>
        </w:tc>
        <w:tc>
          <w:tcPr>
            <w:tcW w:w="1923" w:type="dxa"/>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0.944</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5</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Net Contributing Region</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0.57</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0.495</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0</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1</w:t>
            </w:r>
          </w:p>
        </w:tc>
      </w:tr>
      <w:tr w:rsidR="00614FBF" w:rsidRPr="005D5780" w:rsidTr="00B6011A">
        <w:trPr>
          <w:trHeight w:val="300"/>
        </w:trPr>
        <w:tc>
          <w:tcPr>
            <w:tcW w:w="3276" w:type="dxa"/>
            <w:shd w:val="clear" w:color="auto" w:fill="auto"/>
            <w:vAlign w:val="center"/>
            <w:hideMark/>
          </w:tcPr>
          <w:p w:rsidR="00614FBF" w:rsidRPr="005D5780" w:rsidRDefault="00070183" w:rsidP="00F423B0">
            <w:pPr>
              <w:rPr>
                <w:rFonts w:ascii="Times New Roman" w:hAnsi="Times New Roman"/>
                <w:sz w:val="20"/>
                <w:szCs w:val="20"/>
                <w:lang w:val="it-IT"/>
              </w:rPr>
            </w:pPr>
            <w:r w:rsidRPr="005D5780">
              <w:rPr>
                <w:rFonts w:ascii="Times New Roman" w:hAnsi="Times New Roman"/>
                <w:sz w:val="20"/>
                <w:szCs w:val="20"/>
                <w:lang w:val="it-IT"/>
              </w:rPr>
              <w:t>Left-Right Ideology</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5.62</w:t>
            </w:r>
          </w:p>
        </w:tc>
        <w:tc>
          <w:tcPr>
            <w:tcW w:w="1923" w:type="dxa"/>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3.033</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11</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lang w:val="it-IT"/>
              </w:rPr>
            </w:pPr>
            <w:r w:rsidRPr="005D5780">
              <w:rPr>
                <w:rFonts w:ascii="Times New Roman" w:hAnsi="Times New Roman"/>
                <w:sz w:val="20"/>
                <w:szCs w:val="20"/>
                <w:lang w:val="it-IT"/>
              </w:rPr>
              <w:t>EU Membership: Bad</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0.19</w:t>
            </w:r>
          </w:p>
        </w:tc>
        <w:tc>
          <w:tcPr>
            <w:tcW w:w="1923" w:type="dxa"/>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0.395</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0</w:t>
            </w:r>
          </w:p>
        </w:tc>
        <w:tc>
          <w:tcPr>
            <w:tcW w:w="1600" w:type="dxa"/>
            <w:vAlign w:val="center"/>
          </w:tcPr>
          <w:p w:rsidR="00614FBF" w:rsidRPr="005D5780" w:rsidRDefault="00614FBF" w:rsidP="00060766">
            <w:pPr>
              <w:jc w:val="center"/>
              <w:rPr>
                <w:rFonts w:ascii="Times New Roman" w:hAnsi="Times New Roman"/>
                <w:color w:val="000000"/>
                <w:sz w:val="20"/>
                <w:szCs w:val="20"/>
                <w:lang w:val="it-IT"/>
              </w:rPr>
            </w:pPr>
            <w:r w:rsidRPr="005D5780">
              <w:rPr>
                <w:rFonts w:ascii="Times New Roman" w:hAnsi="Times New Roman"/>
                <w:color w:val="000000"/>
                <w:sz w:val="20"/>
                <w:szCs w:val="20"/>
              </w:rPr>
              <w:t>1</w:t>
            </w:r>
          </w:p>
        </w:tc>
      </w:tr>
      <w:tr w:rsidR="00614FBF" w:rsidRPr="005D5780" w:rsidTr="00B6011A">
        <w:trPr>
          <w:trHeight w:val="300"/>
        </w:trPr>
        <w:tc>
          <w:tcPr>
            <w:tcW w:w="3276" w:type="dxa"/>
            <w:shd w:val="clear" w:color="auto" w:fill="auto"/>
            <w:vAlign w:val="center"/>
            <w:hideMark/>
          </w:tcPr>
          <w:p w:rsidR="00614FBF" w:rsidRPr="005D5780" w:rsidRDefault="00614FBF" w:rsidP="005A3A55">
            <w:pPr>
              <w:rPr>
                <w:rFonts w:ascii="Times New Roman" w:hAnsi="Times New Roman"/>
                <w:sz w:val="20"/>
                <w:szCs w:val="20"/>
              </w:rPr>
            </w:pPr>
            <w:r w:rsidRPr="005D5780">
              <w:rPr>
                <w:rFonts w:ascii="Times New Roman" w:hAnsi="Times New Roman"/>
                <w:sz w:val="20"/>
                <w:szCs w:val="20"/>
                <w:lang w:val="it-IT"/>
              </w:rPr>
              <w:t>EU Membership: Neither</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0.27</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0.441</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0</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1</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lang w:val="it-IT"/>
              </w:rPr>
              <w:t>EU Membership: Good</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0.54</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0.498</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0</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1</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European Identity</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2.73</w:t>
            </w:r>
          </w:p>
        </w:tc>
        <w:tc>
          <w:tcPr>
            <w:tcW w:w="1923"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0.836</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4</w:t>
            </w:r>
          </w:p>
        </w:tc>
      </w:tr>
      <w:tr w:rsidR="00614FBF" w:rsidRPr="005D5780" w:rsidTr="00B6011A">
        <w:trPr>
          <w:trHeight w:val="300"/>
        </w:trPr>
        <w:tc>
          <w:tcPr>
            <w:tcW w:w="3276" w:type="dxa"/>
            <w:shd w:val="clear" w:color="auto" w:fill="auto"/>
            <w:vAlign w:val="center"/>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Italian vs. European Identity</w:t>
            </w:r>
          </w:p>
        </w:tc>
        <w:tc>
          <w:tcPr>
            <w:tcW w:w="1701" w:type="dxa"/>
            <w:shd w:val="clear" w:color="auto" w:fill="auto"/>
            <w:noWrap/>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2.45</w:t>
            </w:r>
          </w:p>
        </w:tc>
        <w:tc>
          <w:tcPr>
            <w:tcW w:w="1923"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0.958</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5</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Trustworthiness: EU</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2.18</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0.825</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4</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Trustworthiness: Italian Government</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2.06</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0.839</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4</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Trustworthiness: Greek Government</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1.91</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0.821</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4</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Trustworthiness: German Government</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2.34</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0.934</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4</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Trust in Greeks</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2.15</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0.847</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4</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Trust in Germans</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2.25</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0.863</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4</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Interpersonal Trust</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2.93</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1.585</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7</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Female</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0.43</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0.495</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0</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1</w:t>
            </w:r>
          </w:p>
        </w:tc>
      </w:tr>
      <w:tr w:rsidR="00614FBF" w:rsidRPr="005D5780" w:rsidTr="00B6011A">
        <w:trPr>
          <w:trHeight w:val="300"/>
        </w:trPr>
        <w:tc>
          <w:tcPr>
            <w:tcW w:w="3276" w:type="dxa"/>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Education</w:t>
            </w:r>
          </w:p>
        </w:tc>
        <w:tc>
          <w:tcPr>
            <w:tcW w:w="1701" w:type="dxa"/>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5.70</w:t>
            </w:r>
          </w:p>
        </w:tc>
        <w:tc>
          <w:tcPr>
            <w:tcW w:w="1923"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2.366</w:t>
            </w:r>
          </w:p>
        </w:tc>
        <w:tc>
          <w:tcPr>
            <w:tcW w:w="1600" w:type="dxa"/>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1</w:t>
            </w:r>
          </w:p>
        </w:tc>
        <w:tc>
          <w:tcPr>
            <w:tcW w:w="1600" w:type="dxa"/>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11</w:t>
            </w:r>
          </w:p>
        </w:tc>
      </w:tr>
      <w:tr w:rsidR="00614FBF" w:rsidRPr="005D5780" w:rsidTr="00B6011A">
        <w:trPr>
          <w:trHeight w:val="300"/>
        </w:trPr>
        <w:tc>
          <w:tcPr>
            <w:tcW w:w="3276" w:type="dxa"/>
            <w:tcBorders>
              <w:bottom w:val="single" w:sz="4" w:space="0" w:color="auto"/>
            </w:tcBorders>
            <w:shd w:val="clear" w:color="auto" w:fill="auto"/>
            <w:vAlign w:val="center"/>
            <w:hideMark/>
          </w:tcPr>
          <w:p w:rsidR="00614FBF" w:rsidRPr="005D5780" w:rsidRDefault="00614FBF" w:rsidP="00F423B0">
            <w:pPr>
              <w:rPr>
                <w:rFonts w:ascii="Times New Roman" w:hAnsi="Times New Roman"/>
                <w:sz w:val="20"/>
                <w:szCs w:val="20"/>
              </w:rPr>
            </w:pPr>
            <w:r w:rsidRPr="005D5780">
              <w:rPr>
                <w:rFonts w:ascii="Times New Roman" w:hAnsi="Times New Roman"/>
                <w:sz w:val="20"/>
                <w:szCs w:val="20"/>
              </w:rPr>
              <w:t>Age</w:t>
            </w:r>
          </w:p>
        </w:tc>
        <w:tc>
          <w:tcPr>
            <w:tcW w:w="1701" w:type="dxa"/>
            <w:tcBorders>
              <w:bottom w:val="single" w:sz="4" w:space="0" w:color="auto"/>
            </w:tcBorders>
            <w:shd w:val="clear" w:color="auto" w:fill="auto"/>
            <w:noWrap/>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52.01</w:t>
            </w:r>
          </w:p>
        </w:tc>
        <w:tc>
          <w:tcPr>
            <w:tcW w:w="1923" w:type="dxa"/>
            <w:tcBorders>
              <w:bottom w:val="single" w:sz="4" w:space="0" w:color="auto"/>
            </w:tcBorders>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15.968</w:t>
            </w:r>
          </w:p>
        </w:tc>
        <w:tc>
          <w:tcPr>
            <w:tcW w:w="1600" w:type="dxa"/>
            <w:tcBorders>
              <w:bottom w:val="single" w:sz="4" w:space="0" w:color="auto"/>
            </w:tcBorders>
            <w:vAlign w:val="center"/>
          </w:tcPr>
          <w:p w:rsidR="00614FBF" w:rsidRPr="005D5780" w:rsidRDefault="00614FBF" w:rsidP="00060766">
            <w:pPr>
              <w:jc w:val="center"/>
              <w:rPr>
                <w:rFonts w:ascii="Times New Roman" w:hAnsi="Times New Roman"/>
                <w:sz w:val="20"/>
                <w:szCs w:val="20"/>
              </w:rPr>
            </w:pPr>
            <w:r w:rsidRPr="005D5780">
              <w:rPr>
                <w:rFonts w:ascii="Times New Roman" w:hAnsi="Times New Roman"/>
                <w:color w:val="000000"/>
                <w:sz w:val="20"/>
                <w:szCs w:val="20"/>
              </w:rPr>
              <w:t>21</w:t>
            </w:r>
          </w:p>
        </w:tc>
        <w:tc>
          <w:tcPr>
            <w:tcW w:w="1600" w:type="dxa"/>
            <w:tcBorders>
              <w:bottom w:val="single" w:sz="4" w:space="0" w:color="auto"/>
            </w:tcBorders>
            <w:vAlign w:val="center"/>
          </w:tcPr>
          <w:p w:rsidR="00614FBF" w:rsidRPr="005D5780" w:rsidRDefault="00614FBF" w:rsidP="00060766">
            <w:pPr>
              <w:jc w:val="center"/>
              <w:rPr>
                <w:rFonts w:ascii="Times New Roman" w:hAnsi="Times New Roman"/>
                <w:color w:val="000000"/>
                <w:sz w:val="20"/>
                <w:szCs w:val="20"/>
              </w:rPr>
            </w:pPr>
            <w:r w:rsidRPr="005D5780">
              <w:rPr>
                <w:rFonts w:ascii="Times New Roman" w:hAnsi="Times New Roman"/>
                <w:color w:val="000000"/>
                <w:sz w:val="20"/>
                <w:szCs w:val="20"/>
              </w:rPr>
              <w:t>88</w:t>
            </w:r>
          </w:p>
        </w:tc>
      </w:tr>
    </w:tbl>
    <w:p w:rsidR="00C46252" w:rsidRPr="00C46252" w:rsidRDefault="00C46252" w:rsidP="00C46252">
      <w:pPr>
        <w:rPr>
          <w:rFonts w:ascii="Times New Roman" w:eastAsiaTheme="minorEastAsia" w:hAnsi="Times New Roman"/>
          <w:sz w:val="20"/>
        </w:rPr>
      </w:pPr>
      <w:r w:rsidRPr="00C46252">
        <w:rPr>
          <w:rFonts w:ascii="Times New Roman" w:eastAsiaTheme="minorEastAsia" w:hAnsi="Times New Roman"/>
          <w:sz w:val="20"/>
        </w:rPr>
        <w:t xml:space="preserve">Note: </w:t>
      </w:r>
      <w:r>
        <w:rPr>
          <w:rFonts w:ascii="Times New Roman" w:eastAsiaTheme="minorEastAsia" w:hAnsi="Times New Roman"/>
          <w:sz w:val="20"/>
        </w:rPr>
        <w:t>Based on models 1a and 2b of Table S3</w:t>
      </w:r>
      <w:r w:rsidRPr="00C46252">
        <w:rPr>
          <w:rFonts w:ascii="Times New Roman" w:hAnsi="Times New Roman"/>
          <w:sz w:val="20"/>
        </w:rPr>
        <w:t>.</w:t>
      </w:r>
    </w:p>
    <w:p w:rsidR="00F423B0" w:rsidRPr="00C46252" w:rsidRDefault="00F423B0" w:rsidP="008B533A">
      <w:pPr>
        <w:spacing w:line="240" w:lineRule="auto"/>
        <w:jc w:val="left"/>
        <w:rPr>
          <w:rFonts w:ascii="Times New Roman" w:hAnsi="Times New Roman"/>
          <w:color w:val="000000"/>
          <w:sz w:val="20"/>
          <w:szCs w:val="20"/>
        </w:rPr>
      </w:pPr>
    </w:p>
    <w:p w:rsidR="008B533A" w:rsidRPr="005D5780" w:rsidRDefault="008B533A" w:rsidP="008B533A">
      <w:pPr>
        <w:spacing w:line="240" w:lineRule="auto"/>
        <w:jc w:val="left"/>
        <w:rPr>
          <w:rFonts w:ascii="Times New Roman" w:hAnsi="Times New Roman"/>
          <w:color w:val="000000"/>
          <w:sz w:val="20"/>
          <w:szCs w:val="20"/>
          <w:lang w:val="en-GB"/>
        </w:rPr>
      </w:pPr>
    </w:p>
    <w:p w:rsidR="006153F4" w:rsidRPr="005D5780" w:rsidRDefault="008B533A" w:rsidP="006153F4">
      <w:pPr>
        <w:rPr>
          <w:rStyle w:val="Heading2Char"/>
          <w:rFonts w:ascii="Times New Roman" w:hAnsi="Times New Roman"/>
          <w:i w:val="0"/>
        </w:rPr>
      </w:pPr>
      <w:r w:rsidRPr="005D5780">
        <w:rPr>
          <w:rFonts w:ascii="Times New Roman" w:hAnsi="Times New Roman"/>
        </w:rPr>
        <w:br w:type="page"/>
      </w:r>
      <w:r w:rsidR="006153F4" w:rsidRPr="005D5780">
        <w:rPr>
          <w:rStyle w:val="Heading2Char"/>
          <w:rFonts w:ascii="Times New Roman" w:hAnsi="Times New Roman"/>
          <w:i w:val="0"/>
        </w:rPr>
        <w:lastRenderedPageBreak/>
        <w:t xml:space="preserve">Table </w:t>
      </w:r>
      <w:r w:rsidR="00AF7FC2" w:rsidRPr="005D5780">
        <w:rPr>
          <w:rStyle w:val="Heading2Char"/>
          <w:rFonts w:ascii="Times New Roman" w:hAnsi="Times New Roman"/>
          <w:i w:val="0"/>
        </w:rPr>
        <w:t>S2</w:t>
      </w:r>
      <w:r w:rsidR="006153F4" w:rsidRPr="005D5780">
        <w:rPr>
          <w:rStyle w:val="Heading2Char"/>
          <w:rFonts w:ascii="Times New Roman" w:hAnsi="Times New Roman"/>
          <w:i w:val="0"/>
        </w:rPr>
        <w:t xml:space="preserve"> reports </w:t>
      </w:r>
      <w:r w:rsidR="00290E10" w:rsidRPr="005D5780">
        <w:rPr>
          <w:rStyle w:val="Heading2Char"/>
          <w:rFonts w:ascii="Times New Roman" w:hAnsi="Times New Roman"/>
          <w:i w:val="0"/>
        </w:rPr>
        <w:t xml:space="preserve">the attitudes and </w:t>
      </w:r>
      <w:r w:rsidR="006153F4" w:rsidRPr="005D5780">
        <w:rPr>
          <w:rStyle w:val="Heading2Char"/>
          <w:rFonts w:ascii="Times New Roman" w:hAnsi="Times New Roman"/>
          <w:i w:val="0"/>
        </w:rPr>
        <w:t>the probability of switching by occupational status</w:t>
      </w:r>
      <w:r w:rsidR="00290E10" w:rsidRPr="005D5780">
        <w:rPr>
          <w:rStyle w:val="Heading2Char"/>
          <w:rFonts w:ascii="Times New Roman" w:hAnsi="Times New Roman"/>
          <w:i w:val="0"/>
        </w:rPr>
        <w:t>. The latter is</w:t>
      </w:r>
      <w:r w:rsidR="006153F4" w:rsidRPr="005D5780">
        <w:rPr>
          <w:rStyle w:val="Heading2Char"/>
          <w:rFonts w:ascii="Times New Roman" w:hAnsi="Times New Roman"/>
          <w:i w:val="0"/>
        </w:rPr>
        <w:t xml:space="preserve"> computed as</w:t>
      </w:r>
    </w:p>
    <w:p w:rsidR="006153F4" w:rsidRPr="005D5780" w:rsidRDefault="002B1AA1" w:rsidP="006153F4">
      <w:pPr>
        <w:rPr>
          <w:rStyle w:val="Heading2Char"/>
          <w:rFonts w:ascii="Times New Roman" w:hAnsi="Times New Roman"/>
          <w:i w:val="0"/>
        </w:rPr>
      </w:pPr>
      <m:oMathPara>
        <m:oMath>
          <m:sSub>
            <m:sSubPr>
              <m:ctrlPr>
                <w:rPr>
                  <w:rStyle w:val="Heading2Char"/>
                  <w:rFonts w:ascii="Cambria Math" w:hAnsi="Cambria Math"/>
                  <w:i w:val="0"/>
                </w:rPr>
              </m:ctrlPr>
            </m:sSubPr>
            <m:e>
              <m:r>
                <w:rPr>
                  <w:rStyle w:val="Heading2Char"/>
                  <w:rFonts w:ascii="Cambria Math" w:hAnsi="Cambria Math"/>
                </w:rPr>
                <m:t>P</m:t>
              </m:r>
            </m:e>
            <m:sub>
              <m:r>
                <w:rPr>
                  <w:rStyle w:val="Heading2Char"/>
                  <w:rFonts w:ascii="Cambria Math" w:hAnsi="Cambria Math"/>
                </w:rPr>
                <m:t>ij</m:t>
              </m:r>
            </m:sub>
          </m:sSub>
          <m:r>
            <w:rPr>
              <w:rStyle w:val="Heading2Char"/>
              <w:rFonts w:ascii="Cambria Math" w:hAnsi="Cambria Math"/>
            </w:rPr>
            <m:t>=</m:t>
          </m:r>
          <m:f>
            <m:fPr>
              <m:ctrlPr>
                <w:rPr>
                  <w:rStyle w:val="Heading2Char"/>
                  <w:rFonts w:ascii="Cambria Math" w:hAnsi="Cambria Math"/>
                  <w:i w:val="0"/>
                </w:rPr>
              </m:ctrlPr>
            </m:fPr>
            <m:num>
              <m:sSub>
                <m:sSubPr>
                  <m:ctrlPr>
                    <w:rPr>
                      <w:rStyle w:val="Heading2Char"/>
                      <w:rFonts w:ascii="Cambria Math" w:hAnsi="Cambria Math"/>
                      <w:i w:val="0"/>
                    </w:rPr>
                  </m:ctrlPr>
                </m:sSubPr>
                <m:e>
                  <m:r>
                    <w:rPr>
                      <w:rStyle w:val="Heading2Char"/>
                      <w:rFonts w:ascii="Cambria Math" w:hAnsi="Cambria Math"/>
                    </w:rPr>
                    <m:t>S</m:t>
                  </m:r>
                </m:e>
                <m:sub>
                  <m:r>
                    <w:rPr>
                      <w:rStyle w:val="Heading2Char"/>
                      <w:rFonts w:ascii="Cambria Math" w:hAnsi="Cambria Math"/>
                    </w:rPr>
                    <m:t>ij</m:t>
                  </m:r>
                </m:sub>
              </m:sSub>
            </m:num>
            <m:den>
              <m:sSub>
                <m:sSubPr>
                  <m:ctrlPr>
                    <w:rPr>
                      <w:rStyle w:val="Heading2Char"/>
                      <w:rFonts w:ascii="Cambria Math" w:hAnsi="Cambria Math"/>
                      <w:i w:val="0"/>
                    </w:rPr>
                  </m:ctrlPr>
                </m:sSubPr>
                <m:e>
                  <m:r>
                    <w:rPr>
                      <w:rStyle w:val="Heading2Char"/>
                      <w:rFonts w:ascii="Cambria Math" w:hAnsi="Cambria Math"/>
                    </w:rPr>
                    <m:t>N</m:t>
                  </m:r>
                </m:e>
                <m:sub>
                  <m:r>
                    <w:rPr>
                      <w:rStyle w:val="Heading2Char"/>
                      <w:rFonts w:ascii="Cambria Math" w:hAnsi="Cambria Math"/>
                    </w:rPr>
                    <m:t>i</m:t>
                  </m:r>
                </m:sub>
              </m:sSub>
            </m:den>
          </m:f>
        </m:oMath>
      </m:oMathPara>
    </w:p>
    <w:p w:rsidR="006153F4" w:rsidRPr="005D5780" w:rsidRDefault="006153F4" w:rsidP="006153F4">
      <w:pPr>
        <w:rPr>
          <w:rStyle w:val="Heading2Char"/>
          <w:rFonts w:ascii="Times New Roman" w:hAnsi="Times New Roman"/>
          <w:i w:val="0"/>
        </w:rPr>
      </w:pPr>
      <w:r w:rsidRPr="005D5780">
        <w:rPr>
          <w:rStyle w:val="Heading2Char"/>
          <w:rFonts w:ascii="Times New Roman" w:hAnsi="Times New Roman"/>
          <w:i w:val="0"/>
        </w:rPr>
        <w:t xml:space="preserve">where </w:t>
      </w:r>
      <m:oMath>
        <m:sSub>
          <m:sSubPr>
            <m:ctrlPr>
              <w:rPr>
                <w:rStyle w:val="Heading2Char"/>
                <w:rFonts w:ascii="Cambria Math" w:hAnsi="Cambria Math"/>
                <w:i w:val="0"/>
              </w:rPr>
            </m:ctrlPr>
          </m:sSubPr>
          <m:e>
            <m:r>
              <w:rPr>
                <w:rStyle w:val="Heading2Char"/>
                <w:rFonts w:ascii="Cambria Math" w:hAnsi="Cambria Math"/>
              </w:rPr>
              <m:t>P</m:t>
            </m:r>
          </m:e>
          <m:sub>
            <m:r>
              <w:rPr>
                <w:rStyle w:val="Heading2Char"/>
                <w:rFonts w:ascii="Cambria Math" w:hAnsi="Cambria Math"/>
              </w:rPr>
              <m:t>ij</m:t>
            </m:r>
          </m:sub>
        </m:sSub>
        <m:r>
          <w:rPr>
            <w:rStyle w:val="Heading2Char"/>
            <w:rFonts w:ascii="Cambria Math" w:hAnsi="Cambria Math"/>
          </w:rPr>
          <m:t xml:space="preserve"> </m:t>
        </m:r>
      </m:oMath>
      <w:r w:rsidRPr="005D5780">
        <w:rPr>
          <w:rStyle w:val="Heading2Char"/>
          <w:rFonts w:ascii="Times New Roman" w:hAnsi="Times New Roman"/>
          <w:i w:val="0"/>
        </w:rPr>
        <w:t xml:space="preserve">is the probability of switching from group </w:t>
      </w:r>
      <m:oMath>
        <m:r>
          <w:rPr>
            <w:rStyle w:val="Heading2Char"/>
            <w:rFonts w:ascii="Cambria Math" w:hAnsi="Cambria Math"/>
          </w:rPr>
          <m:t>i</m:t>
        </m:r>
      </m:oMath>
      <w:r w:rsidRPr="005D5780">
        <w:rPr>
          <w:rStyle w:val="Heading2Char"/>
          <w:rFonts w:ascii="Times New Roman" w:hAnsi="Times New Roman"/>
          <w:i w:val="0"/>
        </w:rPr>
        <w:t xml:space="preserve"> to </w:t>
      </w:r>
      <m:oMath>
        <m:r>
          <w:rPr>
            <w:rStyle w:val="Heading2Char"/>
            <w:rFonts w:ascii="Cambria Math" w:hAnsi="Cambria Math"/>
          </w:rPr>
          <m:t>j</m:t>
        </m:r>
      </m:oMath>
      <w:r w:rsidRPr="005D5780">
        <w:rPr>
          <w:rStyle w:val="Heading2Char"/>
          <w:rFonts w:ascii="Times New Roman" w:hAnsi="Times New Roman"/>
          <w:i w:val="0"/>
        </w:rPr>
        <w:t xml:space="preserve"> (say, from in favor to against), </w:t>
      </w:r>
      <m:oMath>
        <m:sSub>
          <m:sSubPr>
            <m:ctrlPr>
              <w:rPr>
                <w:rStyle w:val="Heading2Char"/>
                <w:rFonts w:ascii="Cambria Math" w:hAnsi="Cambria Math"/>
                <w:i w:val="0"/>
              </w:rPr>
            </m:ctrlPr>
          </m:sSubPr>
          <m:e>
            <m:r>
              <w:rPr>
                <w:rStyle w:val="Heading2Char"/>
                <w:rFonts w:ascii="Cambria Math" w:hAnsi="Cambria Math"/>
              </w:rPr>
              <m:t>S</m:t>
            </m:r>
          </m:e>
          <m:sub>
            <m:r>
              <w:rPr>
                <w:rStyle w:val="Heading2Char"/>
                <w:rFonts w:ascii="Cambria Math" w:hAnsi="Cambria Math"/>
              </w:rPr>
              <m:t>ij</m:t>
            </m:r>
          </m:sub>
        </m:sSub>
      </m:oMath>
      <w:r w:rsidRPr="005D5780">
        <w:rPr>
          <w:rStyle w:val="Heading2Char"/>
          <w:rFonts w:ascii="Times New Roman" w:hAnsi="Times New Roman"/>
          <w:i w:val="0"/>
        </w:rPr>
        <w:t xml:space="preserve">is the number of switchers from group </w:t>
      </w:r>
      <m:oMath>
        <m:r>
          <w:rPr>
            <w:rStyle w:val="Heading2Char"/>
            <w:rFonts w:ascii="Cambria Math" w:hAnsi="Cambria Math"/>
          </w:rPr>
          <m:t>i</m:t>
        </m:r>
      </m:oMath>
      <w:r w:rsidRPr="005D5780">
        <w:rPr>
          <w:rStyle w:val="Heading2Char"/>
          <w:rFonts w:ascii="Times New Roman" w:hAnsi="Times New Roman"/>
          <w:i w:val="0"/>
        </w:rPr>
        <w:t xml:space="preserve"> to </w:t>
      </w:r>
      <m:oMath>
        <m:r>
          <w:rPr>
            <w:rStyle w:val="Heading2Char"/>
            <w:rFonts w:ascii="Cambria Math" w:hAnsi="Cambria Math"/>
          </w:rPr>
          <m:t xml:space="preserve">j </m:t>
        </m:r>
      </m:oMath>
      <w:r w:rsidRPr="005D5780">
        <w:rPr>
          <w:rStyle w:val="Heading2Char"/>
          <w:rFonts w:ascii="Times New Roman" w:hAnsi="Times New Roman"/>
          <w:i w:val="0"/>
        </w:rPr>
        <w:t xml:space="preserve">and </w:t>
      </w:r>
      <m:oMath>
        <m:sSub>
          <m:sSubPr>
            <m:ctrlPr>
              <w:rPr>
                <w:rStyle w:val="Heading2Char"/>
                <w:rFonts w:ascii="Cambria Math" w:hAnsi="Cambria Math"/>
                <w:i w:val="0"/>
              </w:rPr>
            </m:ctrlPr>
          </m:sSubPr>
          <m:e>
            <m:r>
              <w:rPr>
                <w:rStyle w:val="Heading2Char"/>
                <w:rFonts w:ascii="Cambria Math" w:hAnsi="Cambria Math"/>
              </w:rPr>
              <m:t>N</m:t>
            </m:r>
          </m:e>
          <m:sub>
            <m:r>
              <w:rPr>
                <w:rStyle w:val="Heading2Char"/>
                <w:rFonts w:ascii="Cambria Math" w:hAnsi="Cambria Math"/>
              </w:rPr>
              <m:t>i</m:t>
            </m:r>
          </m:sub>
        </m:sSub>
      </m:oMath>
      <w:r w:rsidRPr="005D5780">
        <w:rPr>
          <w:rStyle w:val="Heading2Char"/>
          <w:rFonts w:ascii="Times New Roman" w:eastAsiaTheme="minorEastAsia" w:hAnsi="Times New Roman"/>
          <w:i w:val="0"/>
        </w:rPr>
        <w:t xml:space="preserve">is the number of respondents in </w:t>
      </w:r>
      <w:r w:rsidRPr="005D5780">
        <w:rPr>
          <w:rStyle w:val="Heading2Char"/>
          <w:rFonts w:ascii="Times New Roman" w:hAnsi="Times New Roman"/>
          <w:i w:val="0"/>
        </w:rPr>
        <w:t xml:space="preserve">group </w:t>
      </w:r>
      <m:oMath>
        <m:r>
          <w:rPr>
            <w:rStyle w:val="Heading2Char"/>
            <w:rFonts w:ascii="Cambria Math" w:hAnsi="Cambria Math"/>
          </w:rPr>
          <m:t>i</m:t>
        </m:r>
      </m:oMath>
      <w:r w:rsidRPr="005D5780">
        <w:rPr>
          <w:rStyle w:val="Heading2Char"/>
          <w:rFonts w:ascii="Times New Roman" w:hAnsi="Times New Roman"/>
          <w:i w:val="0"/>
        </w:rPr>
        <w:t xml:space="preserve"> before probing.</w:t>
      </w:r>
    </w:p>
    <w:p w:rsidR="00290E10" w:rsidRPr="005D5780" w:rsidRDefault="00290E10" w:rsidP="006153F4">
      <w:pPr>
        <w:rPr>
          <w:rStyle w:val="Heading2Char"/>
          <w:rFonts w:ascii="Times New Roman" w:hAnsi="Times New Roman"/>
          <w:i w:val="0"/>
        </w:rPr>
      </w:pPr>
    </w:p>
    <w:p w:rsidR="00290E10" w:rsidRPr="005D5780" w:rsidRDefault="006153F4" w:rsidP="00290E10">
      <w:pPr>
        <w:pStyle w:val="Heading2"/>
        <w:rPr>
          <w:rStyle w:val="Heading2Char"/>
          <w:rFonts w:ascii="Times New Roman" w:hAnsi="Times New Roman"/>
          <w:b/>
          <w:i/>
        </w:rPr>
      </w:pPr>
      <w:r w:rsidRPr="005D5780">
        <w:rPr>
          <w:rFonts w:ascii="Times New Roman" w:hAnsi="Times New Roman"/>
        </w:rPr>
        <w:t>TABLE</w:t>
      </w:r>
      <w:r w:rsidR="00AF7FC2" w:rsidRPr="005D5780">
        <w:rPr>
          <w:rFonts w:ascii="Times New Roman" w:hAnsi="Times New Roman"/>
        </w:rPr>
        <w:t xml:space="preserve"> S2</w:t>
      </w:r>
      <w:r w:rsidRPr="005D5780">
        <w:rPr>
          <w:rFonts w:ascii="Times New Roman" w:hAnsi="Times New Roman"/>
        </w:rPr>
        <w:t xml:space="preserve"> </w:t>
      </w:r>
      <w:r w:rsidR="00290E10" w:rsidRPr="005D5780">
        <w:rPr>
          <w:rFonts w:ascii="Times New Roman" w:hAnsi="Times New Roman"/>
        </w:rPr>
        <w:t xml:space="preserve">Attitudes by Income Occupation and </w:t>
      </w:r>
      <w:r w:rsidRPr="005D5780">
        <w:rPr>
          <w:rFonts w:ascii="Times New Roman" w:hAnsi="Times New Roman"/>
        </w:rPr>
        <w:t>Probabilities of Switching Attitudes after Probing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047"/>
        <w:gridCol w:w="1763"/>
        <w:gridCol w:w="1763"/>
        <w:gridCol w:w="1656"/>
      </w:tblGrid>
      <w:tr w:rsidR="00290E10" w:rsidRPr="005D5780" w:rsidTr="00290E10">
        <w:tc>
          <w:tcPr>
            <w:tcW w:w="2518" w:type="dxa"/>
            <w:tcBorders>
              <w:top w:val="single" w:sz="4" w:space="0" w:color="auto"/>
            </w:tcBorders>
            <w:vAlign w:val="center"/>
          </w:tcPr>
          <w:p w:rsidR="00290E10" w:rsidRPr="005D5780" w:rsidRDefault="00290E10" w:rsidP="00290E10">
            <w:pPr>
              <w:jc w:val="center"/>
              <w:rPr>
                <w:rFonts w:ascii="Times New Roman" w:hAnsi="Times New Roman"/>
                <w:sz w:val="20"/>
                <w:szCs w:val="20"/>
              </w:rPr>
            </w:pPr>
          </w:p>
        </w:tc>
        <w:tc>
          <w:tcPr>
            <w:tcW w:w="7229" w:type="dxa"/>
            <w:gridSpan w:val="4"/>
            <w:tcBorders>
              <w:top w:val="single" w:sz="4" w:space="0" w:color="auto"/>
              <w:bottom w:val="single" w:sz="4" w:space="0" w:color="auto"/>
            </w:tcBorders>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Attitudes by Income Occupation Category (Proportions)</w:t>
            </w:r>
          </w:p>
        </w:tc>
      </w:tr>
      <w:tr w:rsidR="00290E10" w:rsidRPr="005D5780" w:rsidTr="00290E10">
        <w:tc>
          <w:tcPr>
            <w:tcW w:w="2518" w:type="dxa"/>
            <w:tcBorders>
              <w:top w:val="single" w:sz="4" w:space="0" w:color="auto"/>
            </w:tcBorders>
            <w:vAlign w:val="center"/>
          </w:tcPr>
          <w:p w:rsidR="00290E10" w:rsidRPr="005D5780" w:rsidRDefault="00290E10" w:rsidP="00290E10">
            <w:pPr>
              <w:jc w:val="center"/>
              <w:rPr>
                <w:rFonts w:ascii="Times New Roman" w:hAnsi="Times New Roman"/>
                <w:sz w:val="20"/>
                <w:szCs w:val="20"/>
              </w:rPr>
            </w:pPr>
          </w:p>
        </w:tc>
        <w:tc>
          <w:tcPr>
            <w:tcW w:w="2047" w:type="dxa"/>
            <w:tcBorders>
              <w:top w:val="single" w:sz="4" w:space="0" w:color="auto"/>
              <w:bottom w:val="single" w:sz="4" w:space="0" w:color="auto"/>
            </w:tcBorders>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Strongly against</w:t>
            </w:r>
          </w:p>
        </w:tc>
        <w:tc>
          <w:tcPr>
            <w:tcW w:w="1763" w:type="dxa"/>
            <w:tcBorders>
              <w:top w:val="single" w:sz="4" w:space="0" w:color="auto"/>
              <w:bottom w:val="single" w:sz="4" w:space="0" w:color="auto"/>
            </w:tcBorders>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Somewhat against</w:t>
            </w:r>
          </w:p>
        </w:tc>
        <w:tc>
          <w:tcPr>
            <w:tcW w:w="1763" w:type="dxa"/>
            <w:tcBorders>
              <w:top w:val="single" w:sz="4" w:space="0" w:color="auto"/>
              <w:bottom w:val="single" w:sz="4" w:space="0" w:color="auto"/>
            </w:tcBorders>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Somewhat for</w:t>
            </w:r>
          </w:p>
        </w:tc>
        <w:tc>
          <w:tcPr>
            <w:tcW w:w="1656" w:type="dxa"/>
            <w:tcBorders>
              <w:top w:val="single" w:sz="4" w:space="0" w:color="auto"/>
              <w:bottom w:val="single" w:sz="4" w:space="0" w:color="auto"/>
            </w:tcBorders>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Strongly for</w:t>
            </w:r>
          </w:p>
        </w:tc>
      </w:tr>
      <w:tr w:rsidR="00290E10" w:rsidRPr="005D5780" w:rsidTr="00290E10">
        <w:tc>
          <w:tcPr>
            <w:tcW w:w="2518" w:type="dxa"/>
            <w:vAlign w:val="center"/>
          </w:tcPr>
          <w:p w:rsidR="00290E10" w:rsidRPr="005D5780" w:rsidRDefault="00290E10" w:rsidP="00290E10">
            <w:pPr>
              <w:jc w:val="center"/>
              <w:rPr>
                <w:rFonts w:ascii="Times New Roman" w:hAnsi="Times New Roman"/>
                <w:sz w:val="20"/>
                <w:szCs w:val="20"/>
              </w:rPr>
            </w:pPr>
          </w:p>
        </w:tc>
        <w:tc>
          <w:tcPr>
            <w:tcW w:w="7229" w:type="dxa"/>
            <w:gridSpan w:val="4"/>
            <w:tcBorders>
              <w:top w:val="single" w:sz="4" w:space="0" w:color="auto"/>
            </w:tcBorders>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Before probing</w:t>
            </w:r>
          </w:p>
        </w:tc>
      </w:tr>
      <w:tr w:rsidR="00290E10" w:rsidRPr="005D5780" w:rsidTr="00290E10">
        <w:tc>
          <w:tcPr>
            <w:tcW w:w="2518" w:type="dxa"/>
            <w:vAlign w:val="center"/>
          </w:tcPr>
          <w:p w:rsidR="00290E10" w:rsidRPr="005D5780" w:rsidRDefault="00290E10" w:rsidP="00254BB3">
            <w:pPr>
              <w:jc w:val="left"/>
              <w:rPr>
                <w:rFonts w:ascii="Times New Roman" w:hAnsi="Times New Roman"/>
                <w:sz w:val="20"/>
                <w:szCs w:val="20"/>
              </w:rPr>
            </w:pPr>
            <w:r w:rsidRPr="005D5780">
              <w:rPr>
                <w:rFonts w:ascii="Times New Roman" w:hAnsi="Times New Roman"/>
                <w:sz w:val="20"/>
                <w:szCs w:val="20"/>
              </w:rPr>
              <w:t>Inactive</w:t>
            </w:r>
          </w:p>
        </w:tc>
        <w:tc>
          <w:tcPr>
            <w:tcW w:w="2047"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0.08</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0.14</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0.48</w:t>
            </w:r>
          </w:p>
        </w:tc>
        <w:tc>
          <w:tcPr>
            <w:tcW w:w="1656"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0.30</w:t>
            </w:r>
          </w:p>
        </w:tc>
      </w:tr>
      <w:tr w:rsidR="00290E10" w:rsidRPr="005D5780" w:rsidTr="00290E10">
        <w:tc>
          <w:tcPr>
            <w:tcW w:w="2518" w:type="dxa"/>
            <w:vAlign w:val="center"/>
          </w:tcPr>
          <w:p w:rsidR="00290E10" w:rsidRPr="005D5780" w:rsidRDefault="00290E10" w:rsidP="00254BB3">
            <w:pPr>
              <w:jc w:val="left"/>
              <w:rPr>
                <w:rFonts w:ascii="Times New Roman" w:hAnsi="Times New Roman"/>
                <w:sz w:val="20"/>
                <w:szCs w:val="20"/>
              </w:rPr>
            </w:pPr>
            <w:r w:rsidRPr="005D5780">
              <w:rPr>
                <w:rFonts w:ascii="Times New Roman" w:hAnsi="Times New Roman"/>
                <w:sz w:val="20"/>
                <w:szCs w:val="20"/>
              </w:rPr>
              <w:t>Unemployed</w:t>
            </w:r>
          </w:p>
        </w:tc>
        <w:tc>
          <w:tcPr>
            <w:tcW w:w="2047"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0.16</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0.22</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0.45</w:t>
            </w:r>
          </w:p>
        </w:tc>
        <w:tc>
          <w:tcPr>
            <w:tcW w:w="1656"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0.17</w:t>
            </w:r>
          </w:p>
        </w:tc>
      </w:tr>
      <w:tr w:rsidR="00290E10" w:rsidRPr="005D5780" w:rsidTr="00290E10">
        <w:tc>
          <w:tcPr>
            <w:tcW w:w="2518" w:type="dxa"/>
            <w:vAlign w:val="center"/>
          </w:tcPr>
          <w:p w:rsidR="00290E10" w:rsidRPr="005D5780" w:rsidRDefault="00290E10" w:rsidP="00254BB3">
            <w:pPr>
              <w:jc w:val="left"/>
              <w:rPr>
                <w:rFonts w:ascii="Times New Roman" w:hAnsi="Times New Roman"/>
                <w:sz w:val="20"/>
                <w:szCs w:val="20"/>
              </w:rPr>
            </w:pPr>
            <w:r w:rsidRPr="005D5780">
              <w:rPr>
                <w:rFonts w:ascii="Times New Roman" w:hAnsi="Times New Roman"/>
                <w:sz w:val="20"/>
                <w:szCs w:val="20"/>
              </w:rPr>
              <w:t>Low income occupation</w:t>
            </w:r>
          </w:p>
        </w:tc>
        <w:tc>
          <w:tcPr>
            <w:tcW w:w="2047"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0.11</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0.21</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0.44</w:t>
            </w:r>
          </w:p>
        </w:tc>
        <w:tc>
          <w:tcPr>
            <w:tcW w:w="1656"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0.24</w:t>
            </w:r>
          </w:p>
        </w:tc>
      </w:tr>
      <w:tr w:rsidR="00290E10" w:rsidRPr="005D5780" w:rsidTr="00290E10">
        <w:tc>
          <w:tcPr>
            <w:tcW w:w="2518" w:type="dxa"/>
            <w:vAlign w:val="center"/>
          </w:tcPr>
          <w:p w:rsidR="00290E10" w:rsidRPr="005D5780" w:rsidRDefault="00290E10" w:rsidP="00254BB3">
            <w:pPr>
              <w:jc w:val="left"/>
              <w:rPr>
                <w:rFonts w:ascii="Times New Roman" w:hAnsi="Times New Roman"/>
                <w:sz w:val="20"/>
                <w:szCs w:val="20"/>
              </w:rPr>
            </w:pPr>
            <w:r w:rsidRPr="005D5780">
              <w:rPr>
                <w:rFonts w:ascii="Times New Roman" w:hAnsi="Times New Roman"/>
                <w:sz w:val="20"/>
                <w:szCs w:val="20"/>
              </w:rPr>
              <w:t>High income occupation</w:t>
            </w:r>
          </w:p>
        </w:tc>
        <w:tc>
          <w:tcPr>
            <w:tcW w:w="2047"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0.09</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0.19</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0.43</w:t>
            </w:r>
          </w:p>
        </w:tc>
        <w:tc>
          <w:tcPr>
            <w:tcW w:w="1656"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0.29</w:t>
            </w:r>
          </w:p>
        </w:tc>
      </w:tr>
      <w:tr w:rsidR="00290E10" w:rsidRPr="005D5780" w:rsidTr="00290E10">
        <w:tc>
          <w:tcPr>
            <w:tcW w:w="2518" w:type="dxa"/>
            <w:vAlign w:val="center"/>
          </w:tcPr>
          <w:p w:rsidR="00290E10" w:rsidRPr="005D5780" w:rsidRDefault="00290E10" w:rsidP="00254BB3">
            <w:pPr>
              <w:jc w:val="left"/>
              <w:rPr>
                <w:rFonts w:ascii="Times New Roman" w:hAnsi="Times New Roman"/>
                <w:sz w:val="20"/>
                <w:szCs w:val="20"/>
              </w:rPr>
            </w:pPr>
          </w:p>
        </w:tc>
        <w:tc>
          <w:tcPr>
            <w:tcW w:w="7229" w:type="dxa"/>
            <w:gridSpan w:val="4"/>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After probing</w:t>
            </w:r>
          </w:p>
        </w:tc>
      </w:tr>
      <w:tr w:rsidR="00290E10" w:rsidRPr="005D5780" w:rsidTr="00290E10">
        <w:tc>
          <w:tcPr>
            <w:tcW w:w="2518" w:type="dxa"/>
            <w:vAlign w:val="center"/>
          </w:tcPr>
          <w:p w:rsidR="00290E10" w:rsidRPr="005D5780" w:rsidRDefault="00290E10" w:rsidP="00254BB3">
            <w:pPr>
              <w:jc w:val="left"/>
              <w:rPr>
                <w:rFonts w:ascii="Times New Roman" w:hAnsi="Times New Roman"/>
                <w:sz w:val="20"/>
                <w:szCs w:val="20"/>
              </w:rPr>
            </w:pPr>
            <w:r w:rsidRPr="005D5780">
              <w:rPr>
                <w:rFonts w:ascii="Times New Roman" w:hAnsi="Times New Roman"/>
                <w:sz w:val="20"/>
                <w:szCs w:val="20"/>
              </w:rPr>
              <w:t>Inactive</w:t>
            </w:r>
          </w:p>
        </w:tc>
        <w:tc>
          <w:tcPr>
            <w:tcW w:w="2047"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0.11</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0.23</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0.37</w:t>
            </w:r>
          </w:p>
        </w:tc>
        <w:tc>
          <w:tcPr>
            <w:tcW w:w="1656"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0.29</w:t>
            </w:r>
          </w:p>
        </w:tc>
      </w:tr>
      <w:tr w:rsidR="00290E10" w:rsidRPr="005D5780" w:rsidTr="00290E10">
        <w:tc>
          <w:tcPr>
            <w:tcW w:w="2518" w:type="dxa"/>
            <w:vAlign w:val="center"/>
          </w:tcPr>
          <w:p w:rsidR="00290E10" w:rsidRPr="005D5780" w:rsidRDefault="00290E10" w:rsidP="00254BB3">
            <w:pPr>
              <w:jc w:val="left"/>
              <w:rPr>
                <w:rFonts w:ascii="Times New Roman" w:hAnsi="Times New Roman"/>
                <w:sz w:val="20"/>
                <w:szCs w:val="20"/>
              </w:rPr>
            </w:pPr>
            <w:r w:rsidRPr="005D5780">
              <w:rPr>
                <w:rFonts w:ascii="Times New Roman" w:hAnsi="Times New Roman"/>
                <w:sz w:val="20"/>
                <w:szCs w:val="20"/>
              </w:rPr>
              <w:t>Unemployed</w:t>
            </w:r>
          </w:p>
        </w:tc>
        <w:tc>
          <w:tcPr>
            <w:tcW w:w="2047"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0.23</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0.28</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0.34</w:t>
            </w:r>
          </w:p>
        </w:tc>
        <w:tc>
          <w:tcPr>
            <w:tcW w:w="1656"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0.15</w:t>
            </w:r>
          </w:p>
        </w:tc>
      </w:tr>
      <w:tr w:rsidR="00290E10" w:rsidRPr="005D5780" w:rsidTr="00290E10">
        <w:tc>
          <w:tcPr>
            <w:tcW w:w="2518" w:type="dxa"/>
            <w:vAlign w:val="center"/>
          </w:tcPr>
          <w:p w:rsidR="00290E10" w:rsidRPr="005D5780" w:rsidRDefault="00290E10" w:rsidP="00254BB3">
            <w:pPr>
              <w:jc w:val="left"/>
              <w:rPr>
                <w:rFonts w:ascii="Times New Roman" w:hAnsi="Times New Roman"/>
                <w:sz w:val="20"/>
                <w:szCs w:val="20"/>
              </w:rPr>
            </w:pPr>
            <w:r w:rsidRPr="005D5780">
              <w:rPr>
                <w:rFonts w:ascii="Times New Roman" w:hAnsi="Times New Roman"/>
                <w:sz w:val="20"/>
                <w:szCs w:val="20"/>
              </w:rPr>
              <w:t>Low income occupation</w:t>
            </w:r>
          </w:p>
        </w:tc>
        <w:tc>
          <w:tcPr>
            <w:tcW w:w="2047"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0.13</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0.29</w:t>
            </w:r>
          </w:p>
        </w:tc>
        <w:tc>
          <w:tcPr>
            <w:tcW w:w="1763"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0.38</w:t>
            </w:r>
          </w:p>
        </w:tc>
        <w:tc>
          <w:tcPr>
            <w:tcW w:w="1656" w:type="dxa"/>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0.20</w:t>
            </w:r>
          </w:p>
        </w:tc>
      </w:tr>
      <w:tr w:rsidR="00290E10" w:rsidRPr="005D5780" w:rsidTr="00290E10">
        <w:tc>
          <w:tcPr>
            <w:tcW w:w="2518" w:type="dxa"/>
            <w:tcBorders>
              <w:bottom w:val="single" w:sz="4" w:space="0" w:color="auto"/>
            </w:tcBorders>
            <w:vAlign w:val="center"/>
          </w:tcPr>
          <w:p w:rsidR="00290E10" w:rsidRPr="005D5780" w:rsidRDefault="00290E10" w:rsidP="00254BB3">
            <w:pPr>
              <w:jc w:val="left"/>
              <w:rPr>
                <w:rFonts w:ascii="Times New Roman" w:hAnsi="Times New Roman"/>
                <w:sz w:val="20"/>
                <w:szCs w:val="20"/>
              </w:rPr>
            </w:pPr>
            <w:r w:rsidRPr="005D5780">
              <w:rPr>
                <w:rFonts w:ascii="Times New Roman" w:hAnsi="Times New Roman"/>
                <w:sz w:val="20"/>
                <w:szCs w:val="20"/>
              </w:rPr>
              <w:t>High income occupation</w:t>
            </w:r>
          </w:p>
        </w:tc>
        <w:tc>
          <w:tcPr>
            <w:tcW w:w="2047" w:type="dxa"/>
            <w:tcBorders>
              <w:bottom w:val="single" w:sz="4" w:space="0" w:color="auto"/>
            </w:tcBorders>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0.10</w:t>
            </w:r>
          </w:p>
        </w:tc>
        <w:tc>
          <w:tcPr>
            <w:tcW w:w="1763" w:type="dxa"/>
            <w:tcBorders>
              <w:bottom w:val="single" w:sz="4" w:space="0" w:color="auto"/>
            </w:tcBorders>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0.26</w:t>
            </w:r>
          </w:p>
        </w:tc>
        <w:tc>
          <w:tcPr>
            <w:tcW w:w="1763" w:type="dxa"/>
            <w:tcBorders>
              <w:bottom w:val="single" w:sz="4" w:space="0" w:color="auto"/>
            </w:tcBorders>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0.38</w:t>
            </w:r>
          </w:p>
        </w:tc>
        <w:tc>
          <w:tcPr>
            <w:tcW w:w="1656" w:type="dxa"/>
            <w:tcBorders>
              <w:bottom w:val="single" w:sz="4" w:space="0" w:color="auto"/>
            </w:tcBorders>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0.26</w:t>
            </w:r>
          </w:p>
        </w:tc>
      </w:tr>
      <w:tr w:rsidR="00290E10" w:rsidRPr="005D5780" w:rsidTr="00290E10">
        <w:tc>
          <w:tcPr>
            <w:tcW w:w="2518" w:type="dxa"/>
            <w:tcBorders>
              <w:top w:val="single" w:sz="4" w:space="0" w:color="auto"/>
            </w:tcBorders>
            <w:vAlign w:val="center"/>
          </w:tcPr>
          <w:p w:rsidR="00290E10" w:rsidRPr="005D5780" w:rsidRDefault="00290E10" w:rsidP="00290E10">
            <w:pPr>
              <w:jc w:val="center"/>
              <w:rPr>
                <w:rStyle w:val="Heading2Char"/>
                <w:rFonts w:ascii="Times New Roman" w:hAnsi="Times New Roman"/>
                <w:i w:val="0"/>
                <w:sz w:val="20"/>
                <w:szCs w:val="20"/>
              </w:rPr>
            </w:pPr>
          </w:p>
        </w:tc>
        <w:tc>
          <w:tcPr>
            <w:tcW w:w="7229" w:type="dxa"/>
            <w:gridSpan w:val="4"/>
            <w:tcBorders>
              <w:top w:val="single" w:sz="4" w:space="0" w:color="auto"/>
            </w:tcBorders>
            <w:vAlign w:val="center"/>
          </w:tcPr>
          <w:p w:rsidR="00290E10" w:rsidRPr="005D5780" w:rsidRDefault="00290E10" w:rsidP="00290E10">
            <w:pPr>
              <w:jc w:val="center"/>
              <w:rPr>
                <w:rFonts w:ascii="Times New Roman" w:hAnsi="Times New Roman"/>
                <w:sz w:val="20"/>
                <w:szCs w:val="20"/>
              </w:rPr>
            </w:pPr>
            <w:r w:rsidRPr="005D5780">
              <w:rPr>
                <w:rFonts w:ascii="Times New Roman" w:hAnsi="Times New Roman"/>
                <w:sz w:val="20"/>
                <w:szCs w:val="20"/>
              </w:rPr>
              <w:t>Probabilities of Switching Attitudes toward a Fiscal Union after Probing</w:t>
            </w:r>
          </w:p>
        </w:tc>
      </w:tr>
      <w:tr w:rsidR="00290E10" w:rsidRPr="005D5780" w:rsidTr="00290E10">
        <w:tc>
          <w:tcPr>
            <w:tcW w:w="2518" w:type="dxa"/>
            <w:vAlign w:val="center"/>
          </w:tcPr>
          <w:p w:rsidR="00290E10" w:rsidRPr="005D5780" w:rsidRDefault="00290E10" w:rsidP="00290E10">
            <w:pPr>
              <w:jc w:val="center"/>
              <w:rPr>
                <w:rStyle w:val="Heading2Char"/>
                <w:rFonts w:ascii="Times New Roman" w:hAnsi="Times New Roman"/>
                <w:i w:val="0"/>
                <w:sz w:val="20"/>
                <w:szCs w:val="20"/>
              </w:rPr>
            </w:pPr>
          </w:p>
        </w:tc>
        <w:tc>
          <w:tcPr>
            <w:tcW w:w="3810" w:type="dxa"/>
            <w:gridSpan w:val="2"/>
            <w:tcBorders>
              <w:bottom w:val="single" w:sz="4" w:space="0" w:color="auto"/>
            </w:tcBorders>
            <w:vAlign w:val="center"/>
          </w:tcPr>
          <w:p w:rsidR="00290E10" w:rsidRPr="005D5780" w:rsidRDefault="00290E10" w:rsidP="00290E10">
            <w:pPr>
              <w:jc w:val="center"/>
              <w:rPr>
                <w:rStyle w:val="Heading2Char"/>
                <w:rFonts w:ascii="Times New Roman" w:hAnsi="Times New Roman"/>
                <w:i w:val="0"/>
                <w:sz w:val="20"/>
                <w:szCs w:val="20"/>
              </w:rPr>
            </w:pPr>
            <w:r w:rsidRPr="005D5780">
              <w:rPr>
                <w:rFonts w:ascii="Times New Roman" w:hAnsi="Times New Roman"/>
                <w:sz w:val="20"/>
                <w:szCs w:val="20"/>
              </w:rPr>
              <w:t>From ‘in favor’ to ‘against’</w:t>
            </w:r>
          </w:p>
        </w:tc>
        <w:tc>
          <w:tcPr>
            <w:tcW w:w="3419" w:type="dxa"/>
            <w:gridSpan w:val="2"/>
            <w:tcBorders>
              <w:bottom w:val="single" w:sz="4" w:space="0" w:color="auto"/>
            </w:tcBorders>
            <w:vAlign w:val="center"/>
          </w:tcPr>
          <w:p w:rsidR="00290E10" w:rsidRPr="005D5780" w:rsidRDefault="00290E10" w:rsidP="00290E10">
            <w:pPr>
              <w:jc w:val="center"/>
              <w:rPr>
                <w:rStyle w:val="Heading2Char"/>
                <w:rFonts w:ascii="Times New Roman" w:hAnsi="Times New Roman"/>
                <w:i w:val="0"/>
                <w:sz w:val="20"/>
                <w:szCs w:val="20"/>
              </w:rPr>
            </w:pPr>
            <w:r w:rsidRPr="005D5780">
              <w:rPr>
                <w:rFonts w:ascii="Times New Roman" w:hAnsi="Times New Roman"/>
                <w:sz w:val="20"/>
                <w:szCs w:val="20"/>
              </w:rPr>
              <w:t>From ‘against’ to ‘in favor’</w:t>
            </w:r>
          </w:p>
        </w:tc>
      </w:tr>
      <w:tr w:rsidR="00290E10" w:rsidRPr="005D5780" w:rsidTr="00290E10">
        <w:tc>
          <w:tcPr>
            <w:tcW w:w="2518" w:type="dxa"/>
            <w:vAlign w:val="center"/>
          </w:tcPr>
          <w:p w:rsidR="00290E10" w:rsidRPr="005D5780" w:rsidRDefault="00290E10" w:rsidP="00254BB3">
            <w:pPr>
              <w:jc w:val="left"/>
              <w:rPr>
                <w:rStyle w:val="Heading2Char"/>
                <w:rFonts w:ascii="Times New Roman" w:hAnsi="Times New Roman"/>
                <w:i w:val="0"/>
                <w:sz w:val="20"/>
                <w:szCs w:val="20"/>
              </w:rPr>
            </w:pPr>
            <w:r w:rsidRPr="005D5780">
              <w:rPr>
                <w:rStyle w:val="Heading2Char"/>
                <w:rFonts w:ascii="Times New Roman" w:hAnsi="Times New Roman"/>
                <w:i w:val="0"/>
                <w:sz w:val="20"/>
                <w:szCs w:val="20"/>
              </w:rPr>
              <w:t>Inactive</w:t>
            </w:r>
          </w:p>
        </w:tc>
        <w:tc>
          <w:tcPr>
            <w:tcW w:w="3810" w:type="dxa"/>
            <w:gridSpan w:val="2"/>
            <w:tcBorders>
              <w:top w:val="single" w:sz="4" w:space="0" w:color="auto"/>
            </w:tcBorders>
            <w:vAlign w:val="center"/>
          </w:tcPr>
          <w:p w:rsidR="00290E10" w:rsidRPr="005D5780" w:rsidRDefault="00290E10" w:rsidP="00290E10">
            <w:pPr>
              <w:jc w:val="center"/>
              <w:rPr>
                <w:rFonts w:ascii="Times New Roman" w:hAnsi="Times New Roman"/>
                <w:color w:val="000000"/>
                <w:sz w:val="20"/>
                <w:szCs w:val="20"/>
                <w:lang w:val="en-GB"/>
              </w:rPr>
            </w:pPr>
            <w:r w:rsidRPr="005D5780">
              <w:rPr>
                <w:rFonts w:ascii="Times New Roman" w:hAnsi="Times New Roman"/>
                <w:color w:val="000000"/>
                <w:sz w:val="20"/>
                <w:szCs w:val="20"/>
              </w:rPr>
              <w:t>0.26</w:t>
            </w:r>
          </w:p>
        </w:tc>
        <w:tc>
          <w:tcPr>
            <w:tcW w:w="3419" w:type="dxa"/>
            <w:gridSpan w:val="2"/>
            <w:tcBorders>
              <w:top w:val="single" w:sz="4" w:space="0" w:color="auto"/>
            </w:tcBorders>
            <w:vAlign w:val="center"/>
          </w:tcPr>
          <w:p w:rsidR="00290E10" w:rsidRPr="005D5780" w:rsidRDefault="00290E10" w:rsidP="00290E10">
            <w:pPr>
              <w:jc w:val="center"/>
              <w:rPr>
                <w:rFonts w:ascii="Times New Roman" w:hAnsi="Times New Roman"/>
                <w:color w:val="000000"/>
                <w:sz w:val="20"/>
                <w:szCs w:val="20"/>
              </w:rPr>
            </w:pPr>
            <w:r w:rsidRPr="005D5780">
              <w:rPr>
                <w:rFonts w:ascii="Times New Roman" w:hAnsi="Times New Roman"/>
                <w:color w:val="000000"/>
                <w:sz w:val="20"/>
                <w:szCs w:val="20"/>
              </w:rPr>
              <w:t>0.36</w:t>
            </w:r>
          </w:p>
        </w:tc>
      </w:tr>
      <w:tr w:rsidR="00290E10" w:rsidRPr="005D5780" w:rsidTr="00290E10">
        <w:tc>
          <w:tcPr>
            <w:tcW w:w="2518" w:type="dxa"/>
            <w:vAlign w:val="center"/>
          </w:tcPr>
          <w:p w:rsidR="00290E10" w:rsidRPr="005D5780" w:rsidRDefault="00290E10" w:rsidP="00254BB3">
            <w:pPr>
              <w:jc w:val="left"/>
              <w:rPr>
                <w:rStyle w:val="Heading2Char"/>
                <w:rFonts w:ascii="Times New Roman" w:hAnsi="Times New Roman"/>
                <w:i w:val="0"/>
                <w:sz w:val="20"/>
                <w:szCs w:val="20"/>
              </w:rPr>
            </w:pPr>
            <w:r w:rsidRPr="005D5780">
              <w:rPr>
                <w:rStyle w:val="Heading2Char"/>
                <w:rFonts w:ascii="Times New Roman" w:hAnsi="Times New Roman"/>
                <w:i w:val="0"/>
                <w:sz w:val="20"/>
                <w:szCs w:val="20"/>
              </w:rPr>
              <w:t>Unemployed</w:t>
            </w:r>
          </w:p>
        </w:tc>
        <w:tc>
          <w:tcPr>
            <w:tcW w:w="3810" w:type="dxa"/>
            <w:gridSpan w:val="2"/>
            <w:vAlign w:val="center"/>
          </w:tcPr>
          <w:p w:rsidR="00290E10" w:rsidRPr="005D5780" w:rsidRDefault="00290E10" w:rsidP="00290E10">
            <w:pPr>
              <w:jc w:val="center"/>
              <w:rPr>
                <w:rFonts w:ascii="Times New Roman" w:hAnsi="Times New Roman"/>
                <w:color w:val="000000"/>
                <w:sz w:val="20"/>
                <w:szCs w:val="20"/>
              </w:rPr>
            </w:pPr>
            <w:r w:rsidRPr="005D5780">
              <w:rPr>
                <w:rFonts w:ascii="Times New Roman" w:hAnsi="Times New Roman"/>
                <w:color w:val="000000"/>
                <w:sz w:val="20"/>
                <w:szCs w:val="20"/>
              </w:rPr>
              <w:t>0.44</w:t>
            </w:r>
          </w:p>
        </w:tc>
        <w:tc>
          <w:tcPr>
            <w:tcW w:w="3419" w:type="dxa"/>
            <w:gridSpan w:val="2"/>
            <w:vAlign w:val="center"/>
          </w:tcPr>
          <w:p w:rsidR="00290E10" w:rsidRPr="005D5780" w:rsidRDefault="00290E10" w:rsidP="00290E10">
            <w:pPr>
              <w:jc w:val="center"/>
              <w:rPr>
                <w:rFonts w:ascii="Times New Roman" w:hAnsi="Times New Roman"/>
                <w:color w:val="000000"/>
                <w:sz w:val="20"/>
                <w:szCs w:val="20"/>
              </w:rPr>
            </w:pPr>
            <w:r w:rsidRPr="005D5780">
              <w:rPr>
                <w:rFonts w:ascii="Times New Roman" w:hAnsi="Times New Roman"/>
                <w:color w:val="000000"/>
                <w:sz w:val="20"/>
                <w:szCs w:val="20"/>
              </w:rPr>
              <w:t>0.37</w:t>
            </w:r>
          </w:p>
        </w:tc>
      </w:tr>
      <w:tr w:rsidR="00290E10" w:rsidRPr="005D5780" w:rsidTr="00290E10">
        <w:tc>
          <w:tcPr>
            <w:tcW w:w="2518" w:type="dxa"/>
            <w:vAlign w:val="center"/>
          </w:tcPr>
          <w:p w:rsidR="00290E10" w:rsidRPr="005D5780" w:rsidRDefault="00290E10" w:rsidP="00254BB3">
            <w:pPr>
              <w:jc w:val="left"/>
              <w:rPr>
                <w:rStyle w:val="Heading2Char"/>
                <w:rFonts w:ascii="Times New Roman" w:hAnsi="Times New Roman"/>
                <w:i w:val="0"/>
                <w:sz w:val="20"/>
                <w:szCs w:val="20"/>
              </w:rPr>
            </w:pPr>
            <w:r w:rsidRPr="005D5780">
              <w:rPr>
                <w:rStyle w:val="Heading2Char"/>
                <w:rFonts w:ascii="Times New Roman" w:hAnsi="Times New Roman"/>
                <w:i w:val="0"/>
                <w:sz w:val="20"/>
                <w:szCs w:val="20"/>
              </w:rPr>
              <w:t>Low income occupation</w:t>
            </w:r>
          </w:p>
        </w:tc>
        <w:tc>
          <w:tcPr>
            <w:tcW w:w="3810" w:type="dxa"/>
            <w:gridSpan w:val="2"/>
            <w:vAlign w:val="center"/>
          </w:tcPr>
          <w:p w:rsidR="00290E10" w:rsidRPr="005D5780" w:rsidRDefault="00290E10" w:rsidP="00290E10">
            <w:pPr>
              <w:jc w:val="center"/>
              <w:rPr>
                <w:rFonts w:ascii="Times New Roman" w:hAnsi="Times New Roman"/>
                <w:color w:val="000000"/>
                <w:sz w:val="20"/>
                <w:szCs w:val="20"/>
              </w:rPr>
            </w:pPr>
            <w:r w:rsidRPr="005D5780">
              <w:rPr>
                <w:rFonts w:ascii="Times New Roman" w:hAnsi="Times New Roman"/>
                <w:color w:val="000000"/>
                <w:sz w:val="20"/>
                <w:szCs w:val="20"/>
              </w:rPr>
              <w:t>0.33</w:t>
            </w:r>
          </w:p>
        </w:tc>
        <w:tc>
          <w:tcPr>
            <w:tcW w:w="3419" w:type="dxa"/>
            <w:gridSpan w:val="2"/>
            <w:vAlign w:val="center"/>
          </w:tcPr>
          <w:p w:rsidR="00290E10" w:rsidRPr="005D5780" w:rsidRDefault="00290E10" w:rsidP="00290E10">
            <w:pPr>
              <w:jc w:val="center"/>
              <w:rPr>
                <w:rFonts w:ascii="Times New Roman" w:hAnsi="Times New Roman"/>
                <w:color w:val="000000"/>
                <w:sz w:val="20"/>
                <w:szCs w:val="20"/>
              </w:rPr>
            </w:pPr>
            <w:r w:rsidRPr="005D5780">
              <w:rPr>
                <w:rFonts w:ascii="Times New Roman" w:hAnsi="Times New Roman"/>
                <w:color w:val="000000"/>
                <w:sz w:val="20"/>
                <w:szCs w:val="20"/>
              </w:rPr>
              <w:t>0.40</w:t>
            </w:r>
          </w:p>
        </w:tc>
      </w:tr>
      <w:tr w:rsidR="00290E10" w:rsidRPr="005D5780" w:rsidTr="00290E10">
        <w:tc>
          <w:tcPr>
            <w:tcW w:w="2518" w:type="dxa"/>
            <w:tcBorders>
              <w:bottom w:val="single" w:sz="4" w:space="0" w:color="auto"/>
            </w:tcBorders>
            <w:vAlign w:val="center"/>
          </w:tcPr>
          <w:p w:rsidR="00290E10" w:rsidRPr="005D5780" w:rsidRDefault="00290E10" w:rsidP="00254BB3">
            <w:pPr>
              <w:jc w:val="left"/>
              <w:rPr>
                <w:rStyle w:val="Heading2Char"/>
                <w:rFonts w:ascii="Times New Roman" w:hAnsi="Times New Roman"/>
                <w:i w:val="0"/>
                <w:sz w:val="20"/>
                <w:szCs w:val="20"/>
              </w:rPr>
            </w:pPr>
            <w:r w:rsidRPr="005D5780">
              <w:rPr>
                <w:rStyle w:val="Heading2Char"/>
                <w:rFonts w:ascii="Times New Roman" w:hAnsi="Times New Roman"/>
                <w:i w:val="0"/>
                <w:sz w:val="20"/>
                <w:szCs w:val="20"/>
              </w:rPr>
              <w:t>High income occupation</w:t>
            </w:r>
          </w:p>
        </w:tc>
        <w:tc>
          <w:tcPr>
            <w:tcW w:w="3810" w:type="dxa"/>
            <w:gridSpan w:val="2"/>
            <w:tcBorders>
              <w:bottom w:val="single" w:sz="4" w:space="0" w:color="auto"/>
            </w:tcBorders>
            <w:vAlign w:val="center"/>
          </w:tcPr>
          <w:p w:rsidR="00290E10" w:rsidRPr="005D5780" w:rsidRDefault="00290E10" w:rsidP="00290E10">
            <w:pPr>
              <w:jc w:val="center"/>
              <w:rPr>
                <w:rFonts w:ascii="Times New Roman" w:hAnsi="Times New Roman"/>
                <w:color w:val="000000"/>
                <w:sz w:val="20"/>
                <w:szCs w:val="20"/>
              </w:rPr>
            </w:pPr>
            <w:r w:rsidRPr="005D5780">
              <w:rPr>
                <w:rFonts w:ascii="Times New Roman" w:hAnsi="Times New Roman"/>
                <w:color w:val="000000"/>
                <w:sz w:val="20"/>
                <w:szCs w:val="20"/>
              </w:rPr>
              <w:t>0.29</w:t>
            </w:r>
          </w:p>
        </w:tc>
        <w:tc>
          <w:tcPr>
            <w:tcW w:w="3419" w:type="dxa"/>
            <w:gridSpan w:val="2"/>
            <w:tcBorders>
              <w:bottom w:val="single" w:sz="4" w:space="0" w:color="auto"/>
            </w:tcBorders>
            <w:vAlign w:val="center"/>
          </w:tcPr>
          <w:p w:rsidR="00290E10" w:rsidRPr="005D5780" w:rsidRDefault="00290E10" w:rsidP="00290E10">
            <w:pPr>
              <w:jc w:val="center"/>
              <w:rPr>
                <w:rFonts w:ascii="Times New Roman" w:hAnsi="Times New Roman"/>
                <w:color w:val="000000"/>
                <w:sz w:val="20"/>
                <w:szCs w:val="20"/>
              </w:rPr>
            </w:pPr>
            <w:r w:rsidRPr="005D5780">
              <w:rPr>
                <w:rFonts w:ascii="Times New Roman" w:hAnsi="Times New Roman"/>
                <w:color w:val="000000"/>
                <w:sz w:val="20"/>
                <w:szCs w:val="20"/>
              </w:rPr>
              <w:t>0.49</w:t>
            </w:r>
          </w:p>
        </w:tc>
      </w:tr>
    </w:tbl>
    <w:p w:rsidR="008B533A" w:rsidRPr="005D5780" w:rsidRDefault="008B533A" w:rsidP="008B533A">
      <w:pPr>
        <w:suppressAutoHyphens w:val="0"/>
        <w:spacing w:line="240" w:lineRule="auto"/>
        <w:jc w:val="left"/>
        <w:rPr>
          <w:rFonts w:ascii="Times New Roman" w:hAnsi="Times New Roman"/>
          <w:i/>
          <w:lang w:val="en-GB"/>
        </w:rPr>
      </w:pPr>
    </w:p>
    <w:p w:rsidR="006153F4" w:rsidRPr="005D5780" w:rsidRDefault="006153F4">
      <w:pPr>
        <w:suppressAutoHyphens w:val="0"/>
        <w:spacing w:line="240" w:lineRule="auto"/>
        <w:jc w:val="left"/>
        <w:rPr>
          <w:rFonts w:ascii="Times New Roman" w:hAnsi="Times New Roman"/>
          <w:lang w:val="en-GB"/>
        </w:rPr>
      </w:pPr>
      <w:r w:rsidRPr="005D5780">
        <w:rPr>
          <w:rFonts w:ascii="Times New Roman" w:hAnsi="Times New Roman"/>
          <w:lang w:val="en-GB"/>
        </w:rPr>
        <w:br w:type="page"/>
      </w:r>
    </w:p>
    <w:p w:rsidR="00CA73BE" w:rsidRDefault="00BC2217" w:rsidP="00CA73BE">
      <w:pPr>
        <w:tabs>
          <w:tab w:val="center" w:pos="4818"/>
        </w:tabs>
        <w:rPr>
          <w:rFonts w:ascii="Times New Roman" w:hAnsi="Times New Roman"/>
          <w:lang w:val="en-GB"/>
        </w:rPr>
      </w:pPr>
      <w:r w:rsidRPr="005D5780">
        <w:rPr>
          <w:rFonts w:ascii="Times New Roman" w:hAnsi="Times New Roman"/>
          <w:lang w:val="en-GB"/>
        </w:rPr>
        <w:lastRenderedPageBreak/>
        <w:t>Table S</w:t>
      </w:r>
      <w:r w:rsidR="009439A0" w:rsidRPr="005D5780">
        <w:rPr>
          <w:rFonts w:ascii="Times New Roman" w:hAnsi="Times New Roman"/>
          <w:lang w:val="en-GB"/>
        </w:rPr>
        <w:t>3</w:t>
      </w:r>
      <w:r w:rsidRPr="005D5780">
        <w:rPr>
          <w:rFonts w:ascii="Times New Roman" w:hAnsi="Times New Roman"/>
          <w:lang w:val="en-GB"/>
        </w:rPr>
        <w:t xml:space="preserve"> reports the full model</w:t>
      </w:r>
      <w:r w:rsidR="00CA73BE">
        <w:rPr>
          <w:rFonts w:ascii="Times New Roman" w:hAnsi="Times New Roman"/>
          <w:lang w:val="en-GB"/>
        </w:rPr>
        <w:t xml:space="preserve"> (summarized in Table 1 in the article)</w:t>
      </w:r>
      <w:r w:rsidRPr="005D5780">
        <w:rPr>
          <w:rFonts w:ascii="Times New Roman" w:hAnsi="Times New Roman"/>
          <w:lang w:val="en-GB"/>
        </w:rPr>
        <w:t>.</w:t>
      </w:r>
    </w:p>
    <w:p w:rsidR="00BC2217" w:rsidRPr="005D5780" w:rsidRDefault="00BC2217" w:rsidP="00CA73BE">
      <w:pPr>
        <w:tabs>
          <w:tab w:val="center" w:pos="4818"/>
        </w:tabs>
        <w:rPr>
          <w:rFonts w:ascii="Times New Roman" w:hAnsi="Times New Roman"/>
        </w:rPr>
      </w:pPr>
      <w:r w:rsidRPr="005D5780">
        <w:rPr>
          <w:rFonts w:ascii="Times New Roman" w:hAnsi="Times New Roman"/>
          <w:lang w:val="en-GB"/>
        </w:rPr>
        <w:t xml:space="preserve">A short note on </w:t>
      </w:r>
      <w:r w:rsidRPr="00CA73BE">
        <w:rPr>
          <w:rFonts w:ascii="Times New Roman" w:hAnsi="Times New Roman"/>
          <w:u w:val="single"/>
          <w:lang w:val="en-GB"/>
        </w:rPr>
        <w:t>education and gender</w:t>
      </w:r>
      <w:r w:rsidRPr="005D5780">
        <w:rPr>
          <w:rFonts w:ascii="Times New Roman" w:hAnsi="Times New Roman"/>
          <w:lang w:val="en-GB"/>
        </w:rPr>
        <w:t>: Works on preferences for redistribution generally find less educated and female individuals to be more supportive</w:t>
      </w:r>
      <w:r w:rsidRPr="005D5780">
        <w:rPr>
          <w:rFonts w:ascii="Times New Roman" w:hAnsi="Times New Roman"/>
        </w:rPr>
        <w:t xml:space="preserve"> </w:t>
      </w:r>
      <w:r w:rsidR="00631711" w:rsidRPr="005D5780">
        <w:rPr>
          <w:rFonts w:ascii="Times New Roman" w:hAnsi="Times New Roman"/>
          <w:lang w:val="en-GB"/>
        </w:rPr>
        <w:fldChar w:fldCharType="begin"/>
      </w:r>
      <w:r w:rsidR="009F5081" w:rsidRPr="005D5780">
        <w:rPr>
          <w:rFonts w:ascii="Times New Roman" w:hAnsi="Times New Roman"/>
        </w:rPr>
        <w:instrText xml:space="preserve"> ADDIN ZOTERO_ITEM {"citationID":"29dtZITr","properties":{"formattedCitation":"{\\rtf (Alesina &amp; Giuliano 2011; Alesina &amp; La Ferrara 2005; Corneo &amp; Gr\\uc0\\u252{}ner 2002)}","plainCitation":"(Alesina &amp; Giuliano 2011; Alesina &amp; La Ferrara 2005; Corneo &amp; Grüner 2002)","dontUpdate":true},"citationItems":[{"id":5011,"uris":["http://zotero.org/users/164890/items/QKX2VVB3"],"uri":["http://zotero.org/users/164890/items/QKX2VVB3"]},{"id":4379,"uris":["http://zotero.org/users/164890/items/NZF5829G"],"uri":["http://zotero.org/users/164890/items/NZF5829G"]},{"id":4391,"uris":["http://zotero.org/users/164890/items/BWBU2UG4"],"uri":["http://zotero.org/users/164890/items/BWBU2UG4"]}]} </w:instrText>
      </w:r>
      <w:r w:rsidR="00631711" w:rsidRPr="005D5780">
        <w:rPr>
          <w:rFonts w:ascii="Times New Roman" w:hAnsi="Times New Roman"/>
          <w:lang w:val="en-GB"/>
        </w:rPr>
        <w:fldChar w:fldCharType="separate"/>
      </w:r>
      <w:r w:rsidR="00196E83" w:rsidRPr="005D5780">
        <w:rPr>
          <w:rFonts w:ascii="Times New Roman" w:hAnsi="Times New Roman"/>
        </w:rPr>
        <w:t>(Alesina and Giuliano 2011; Alesina and La Ferrara 2005; Corneo and Grüner 2002)</w:t>
      </w:r>
      <w:r w:rsidR="00631711" w:rsidRPr="005D5780">
        <w:rPr>
          <w:rFonts w:ascii="Times New Roman" w:hAnsi="Times New Roman"/>
          <w:lang w:val="en-GB"/>
        </w:rPr>
        <w:fldChar w:fldCharType="end"/>
      </w:r>
      <w:r w:rsidRPr="005D5780">
        <w:rPr>
          <w:rFonts w:ascii="Times New Roman" w:hAnsi="Times New Roman"/>
        </w:rPr>
        <w:t xml:space="preserve">. </w:t>
      </w:r>
      <w:r w:rsidR="00CA73BE">
        <w:rPr>
          <w:rFonts w:ascii="Times New Roman" w:hAnsi="Times New Roman"/>
        </w:rPr>
        <w:t>Table S3</w:t>
      </w:r>
      <w:r w:rsidRPr="005D5780">
        <w:rPr>
          <w:rFonts w:ascii="Times New Roman" w:hAnsi="Times New Roman"/>
        </w:rPr>
        <w:t xml:space="preserve"> instead </w:t>
      </w:r>
      <w:r w:rsidR="00CA73BE">
        <w:rPr>
          <w:rFonts w:ascii="Times New Roman" w:hAnsi="Times New Roman"/>
        </w:rPr>
        <w:t>shows</w:t>
      </w:r>
      <w:r w:rsidRPr="005D5780">
        <w:rPr>
          <w:rFonts w:ascii="Times New Roman" w:hAnsi="Times New Roman"/>
        </w:rPr>
        <w:t xml:space="preserve"> </w:t>
      </w:r>
      <w:r w:rsidRPr="005D5780">
        <w:rPr>
          <w:rFonts w:ascii="Times New Roman" w:hAnsi="Times New Roman"/>
          <w:lang w:val="en-GB"/>
        </w:rPr>
        <w:t xml:space="preserve">female and younger participants to be more critical of a fiscal union, whereas education is uncorrelated. In a survey experiment on Spanish attitudes toward inter-regional redistribution, </w:t>
      </w:r>
      <w:r w:rsidRPr="005D5780">
        <w:rPr>
          <w:rFonts w:ascii="Times New Roman" w:hAnsi="Times New Roman"/>
        </w:rPr>
        <w:t>Balcells, Fernández-Albertos, and Kuo</w:t>
      </w:r>
      <w:r w:rsidRPr="005D5780">
        <w:rPr>
          <w:rFonts w:ascii="Times New Roman" w:hAnsi="Times New Roman"/>
          <w:lang w:val="en-GB"/>
        </w:rPr>
        <w:t xml:space="preserve"> </w:t>
      </w:r>
      <w:r w:rsidR="00631711" w:rsidRPr="005D5780">
        <w:rPr>
          <w:rFonts w:ascii="Times New Roman" w:hAnsi="Times New Roman"/>
        </w:rPr>
        <w:fldChar w:fldCharType="begin"/>
      </w:r>
      <w:r w:rsidRPr="005D5780">
        <w:rPr>
          <w:rFonts w:ascii="Times New Roman" w:hAnsi="Times New Roman"/>
        </w:rPr>
        <w:instrText xml:space="preserve"> ADDIN ZOTERO_ITEM {"citationID":"x81kHvpI","properties":{"formattedCitation":"(2015)","plainCitation":"(2015)"},"citationItems":[{"id":7801,"uris":["http://zotero.org/users/164890/items/GNPZ65TH"],"uri":["http://zotero.org/users/164890/items/GNPZ65TH"],"suppress-author":true}]} </w:instrText>
      </w:r>
      <w:r w:rsidR="00631711" w:rsidRPr="005D5780">
        <w:rPr>
          <w:rFonts w:ascii="Times New Roman" w:hAnsi="Times New Roman"/>
        </w:rPr>
        <w:fldChar w:fldCharType="separate"/>
      </w:r>
      <w:r w:rsidR="00196E83" w:rsidRPr="005D5780">
        <w:rPr>
          <w:rFonts w:ascii="Times New Roman" w:hAnsi="Times New Roman"/>
        </w:rPr>
        <w:t>(2015)</w:t>
      </w:r>
      <w:r w:rsidR="00631711" w:rsidRPr="005D5780">
        <w:rPr>
          <w:rFonts w:ascii="Times New Roman" w:hAnsi="Times New Roman"/>
        </w:rPr>
        <w:fldChar w:fldCharType="end"/>
      </w:r>
      <w:r w:rsidRPr="005D5780">
        <w:rPr>
          <w:rFonts w:ascii="Times New Roman" w:hAnsi="Times New Roman"/>
          <w:lang w:val="en-GB"/>
        </w:rPr>
        <w:t xml:space="preserve"> report similar findings.</w:t>
      </w:r>
    </w:p>
    <w:p w:rsidR="008B533A" w:rsidRPr="005D5780" w:rsidRDefault="008B533A" w:rsidP="008B533A">
      <w:pPr>
        <w:pStyle w:val="Heading2"/>
        <w:rPr>
          <w:rFonts w:ascii="Times New Roman" w:hAnsi="Times New Roman"/>
          <w:b/>
        </w:rPr>
      </w:pPr>
      <w:r w:rsidRPr="005D5780">
        <w:rPr>
          <w:rFonts w:ascii="Times New Roman" w:hAnsi="Times New Roman"/>
        </w:rPr>
        <w:t>TABLE S</w:t>
      </w:r>
      <w:r w:rsidR="00AF7FC2" w:rsidRPr="005D5780">
        <w:rPr>
          <w:rFonts w:ascii="Times New Roman" w:hAnsi="Times New Roman"/>
        </w:rPr>
        <w:t>3</w:t>
      </w:r>
      <w:r w:rsidRPr="005D5780">
        <w:rPr>
          <w:rFonts w:ascii="Times New Roman" w:hAnsi="Times New Roman"/>
          <w:b/>
        </w:rPr>
        <w:t xml:space="preserve"> </w:t>
      </w:r>
      <w:r w:rsidRPr="005D5780">
        <w:rPr>
          <w:rFonts w:ascii="Times New Roman" w:hAnsi="Times New Roman"/>
        </w:rPr>
        <w:t>Predictors of Support for a Fiscal Union</w:t>
      </w:r>
    </w:p>
    <w:tbl>
      <w:tblPr>
        <w:tblW w:w="10100" w:type="dxa"/>
        <w:tblInd w:w="55" w:type="dxa"/>
        <w:tblCellMar>
          <w:left w:w="70" w:type="dxa"/>
          <w:right w:w="70" w:type="dxa"/>
        </w:tblCellMar>
        <w:tblLook w:val="04A0" w:firstRow="1" w:lastRow="0" w:firstColumn="1" w:lastColumn="0" w:noHBand="0" w:noVBand="1"/>
      </w:tblPr>
      <w:tblGrid>
        <w:gridCol w:w="3540"/>
        <w:gridCol w:w="1760"/>
        <w:gridCol w:w="1600"/>
        <w:gridCol w:w="1600"/>
        <w:gridCol w:w="1600"/>
      </w:tblGrid>
      <w:tr w:rsidR="008B533A" w:rsidRPr="005D5780" w:rsidTr="00BC2217">
        <w:trPr>
          <w:trHeight w:val="300"/>
        </w:trPr>
        <w:tc>
          <w:tcPr>
            <w:tcW w:w="3540" w:type="dxa"/>
            <w:tcBorders>
              <w:top w:val="single" w:sz="4" w:space="0" w:color="auto"/>
              <w:bottom w:val="single" w:sz="4" w:space="0" w:color="auto"/>
            </w:tcBorders>
            <w:shd w:val="clear" w:color="auto" w:fill="auto"/>
            <w:vAlign w:val="center"/>
            <w:hideMark/>
          </w:tcPr>
          <w:p w:rsidR="008B533A" w:rsidRPr="005D5780" w:rsidRDefault="008B533A" w:rsidP="00BC2217">
            <w:pPr>
              <w:jc w:val="left"/>
              <w:rPr>
                <w:rFonts w:ascii="Times New Roman" w:hAnsi="Times New Roman"/>
                <w:sz w:val="20"/>
                <w:szCs w:val="20"/>
                <w:lang w:val="en-GB"/>
              </w:rPr>
            </w:pPr>
          </w:p>
        </w:tc>
        <w:tc>
          <w:tcPr>
            <w:tcW w:w="1760" w:type="dxa"/>
            <w:tcBorders>
              <w:top w:val="single" w:sz="4" w:space="0" w:color="auto"/>
              <w:bottom w:val="single" w:sz="4" w:space="0" w:color="auto"/>
            </w:tcBorders>
            <w:shd w:val="clear" w:color="auto" w:fill="auto"/>
            <w:noWrap/>
            <w:vAlign w:val="center"/>
            <w:hideMark/>
          </w:tcPr>
          <w:p w:rsidR="008B533A" w:rsidRPr="005D5780" w:rsidRDefault="008B533A" w:rsidP="00BC2217">
            <w:pPr>
              <w:jc w:val="left"/>
              <w:rPr>
                <w:rFonts w:ascii="Times New Roman" w:hAnsi="Times New Roman"/>
                <w:sz w:val="20"/>
                <w:szCs w:val="20"/>
              </w:rPr>
            </w:pPr>
            <w:r w:rsidRPr="005D5780">
              <w:rPr>
                <w:rFonts w:ascii="Times New Roman" w:hAnsi="Times New Roman"/>
                <w:sz w:val="20"/>
                <w:szCs w:val="20"/>
              </w:rPr>
              <w:t xml:space="preserve">Not </w:t>
            </w:r>
            <w:r w:rsidR="00D8228F" w:rsidRPr="005D5780">
              <w:rPr>
                <w:rFonts w:ascii="Times New Roman" w:hAnsi="Times New Roman"/>
                <w:sz w:val="20"/>
                <w:szCs w:val="20"/>
              </w:rPr>
              <w:t>probed</w:t>
            </w:r>
            <w:r w:rsidRPr="005D5780">
              <w:rPr>
                <w:rFonts w:ascii="Times New Roman" w:hAnsi="Times New Roman"/>
                <w:sz w:val="20"/>
                <w:szCs w:val="20"/>
              </w:rPr>
              <w:t xml:space="preserve"> (1a)</w:t>
            </w:r>
          </w:p>
        </w:tc>
        <w:tc>
          <w:tcPr>
            <w:tcW w:w="1600" w:type="dxa"/>
            <w:tcBorders>
              <w:top w:val="single" w:sz="4" w:space="0" w:color="auto"/>
              <w:bottom w:val="single" w:sz="4" w:space="0" w:color="auto"/>
            </w:tcBorders>
            <w:vAlign w:val="center"/>
          </w:tcPr>
          <w:p w:rsidR="008B533A" w:rsidRPr="005D5780" w:rsidRDefault="008B533A" w:rsidP="00BC2217">
            <w:pPr>
              <w:jc w:val="left"/>
              <w:rPr>
                <w:rFonts w:ascii="Times New Roman" w:hAnsi="Times New Roman"/>
                <w:sz w:val="20"/>
                <w:szCs w:val="20"/>
              </w:rPr>
            </w:pPr>
            <w:r w:rsidRPr="005D5780">
              <w:rPr>
                <w:rFonts w:ascii="Times New Roman" w:hAnsi="Times New Roman"/>
                <w:sz w:val="20"/>
                <w:szCs w:val="20"/>
              </w:rPr>
              <w:t xml:space="preserve">Not </w:t>
            </w:r>
            <w:r w:rsidR="00D8228F" w:rsidRPr="005D5780">
              <w:rPr>
                <w:rFonts w:ascii="Times New Roman" w:hAnsi="Times New Roman"/>
                <w:sz w:val="20"/>
                <w:szCs w:val="20"/>
              </w:rPr>
              <w:t>probed</w:t>
            </w:r>
            <w:r w:rsidRPr="005D5780">
              <w:rPr>
                <w:rFonts w:ascii="Times New Roman" w:hAnsi="Times New Roman"/>
                <w:sz w:val="20"/>
                <w:szCs w:val="20"/>
              </w:rPr>
              <w:t xml:space="preserve"> (1b)</w:t>
            </w:r>
          </w:p>
        </w:tc>
        <w:tc>
          <w:tcPr>
            <w:tcW w:w="1600" w:type="dxa"/>
            <w:tcBorders>
              <w:top w:val="single" w:sz="4" w:space="0" w:color="auto"/>
              <w:bottom w:val="single" w:sz="4" w:space="0" w:color="auto"/>
            </w:tcBorders>
            <w:vAlign w:val="center"/>
          </w:tcPr>
          <w:p w:rsidR="008B533A" w:rsidRPr="005D5780" w:rsidRDefault="00D8228F" w:rsidP="00BC2217">
            <w:pPr>
              <w:jc w:val="left"/>
              <w:rPr>
                <w:rFonts w:ascii="Times New Roman" w:hAnsi="Times New Roman"/>
                <w:sz w:val="20"/>
                <w:szCs w:val="20"/>
              </w:rPr>
            </w:pPr>
            <w:r w:rsidRPr="005D5780">
              <w:rPr>
                <w:rFonts w:ascii="Times New Roman" w:hAnsi="Times New Roman"/>
                <w:sz w:val="20"/>
                <w:szCs w:val="20"/>
              </w:rPr>
              <w:t>Probed</w:t>
            </w:r>
            <w:r w:rsidR="008B533A" w:rsidRPr="005D5780">
              <w:rPr>
                <w:rFonts w:ascii="Times New Roman" w:hAnsi="Times New Roman"/>
                <w:sz w:val="20"/>
                <w:szCs w:val="20"/>
              </w:rPr>
              <w:t xml:space="preserve"> (2a)</w:t>
            </w:r>
          </w:p>
        </w:tc>
        <w:tc>
          <w:tcPr>
            <w:tcW w:w="1600" w:type="dxa"/>
            <w:tcBorders>
              <w:top w:val="single" w:sz="4" w:space="0" w:color="auto"/>
              <w:bottom w:val="single" w:sz="4" w:space="0" w:color="auto"/>
            </w:tcBorders>
            <w:vAlign w:val="center"/>
          </w:tcPr>
          <w:p w:rsidR="008B533A" w:rsidRPr="005D5780" w:rsidRDefault="00D8228F" w:rsidP="00BC2217">
            <w:pPr>
              <w:jc w:val="left"/>
              <w:rPr>
                <w:rFonts w:ascii="Times New Roman" w:hAnsi="Times New Roman"/>
                <w:sz w:val="20"/>
                <w:szCs w:val="20"/>
              </w:rPr>
            </w:pPr>
            <w:r w:rsidRPr="005D5780">
              <w:rPr>
                <w:rFonts w:ascii="Times New Roman" w:hAnsi="Times New Roman"/>
                <w:sz w:val="20"/>
                <w:szCs w:val="20"/>
              </w:rPr>
              <w:t>Probed</w:t>
            </w:r>
            <w:r w:rsidR="008B533A" w:rsidRPr="005D5780">
              <w:rPr>
                <w:rFonts w:ascii="Times New Roman" w:hAnsi="Times New Roman"/>
                <w:sz w:val="20"/>
                <w:szCs w:val="20"/>
              </w:rPr>
              <w:t xml:space="preserve"> (2b)</w:t>
            </w:r>
          </w:p>
        </w:tc>
      </w:tr>
      <w:tr w:rsidR="00044D4D" w:rsidRPr="005D5780" w:rsidTr="00BC2217">
        <w:trPr>
          <w:trHeight w:val="300"/>
        </w:trPr>
        <w:tc>
          <w:tcPr>
            <w:tcW w:w="3540" w:type="dxa"/>
            <w:shd w:val="clear" w:color="auto" w:fill="auto"/>
            <w:vAlign w:val="center"/>
            <w:hideMark/>
          </w:tcPr>
          <w:p w:rsidR="00044D4D" w:rsidRPr="005D5780" w:rsidRDefault="00044D4D" w:rsidP="00044D4D">
            <w:pPr>
              <w:rPr>
                <w:rFonts w:ascii="Times New Roman" w:hAnsi="Times New Roman"/>
                <w:sz w:val="20"/>
                <w:szCs w:val="20"/>
              </w:rPr>
            </w:pPr>
            <w:r w:rsidRPr="005D5780">
              <w:rPr>
                <w:rFonts w:ascii="Times New Roman" w:hAnsi="Times New Roman"/>
                <w:sz w:val="20"/>
                <w:szCs w:val="20"/>
              </w:rPr>
              <w:t>Inactive</w:t>
            </w:r>
          </w:p>
        </w:tc>
        <w:tc>
          <w:tcPr>
            <w:tcW w:w="1760" w:type="dxa"/>
            <w:shd w:val="clear" w:color="auto" w:fill="auto"/>
            <w:noWrap/>
            <w:vAlign w:val="bottom"/>
          </w:tcPr>
          <w:p w:rsidR="00044D4D" w:rsidRPr="005D5780" w:rsidRDefault="00044D4D" w:rsidP="00044D4D">
            <w:pPr>
              <w:rPr>
                <w:rFonts w:ascii="Times New Roman" w:hAnsi="Times New Roman"/>
                <w:color w:val="000000"/>
                <w:sz w:val="20"/>
                <w:szCs w:val="20"/>
              </w:rPr>
            </w:pPr>
            <w:r w:rsidRPr="005D5780">
              <w:rPr>
                <w:rFonts w:ascii="Times New Roman" w:hAnsi="Times New Roman"/>
                <w:sz w:val="20"/>
              </w:rPr>
              <w:t>0.0650</w:t>
            </w:r>
          </w:p>
        </w:tc>
        <w:tc>
          <w:tcPr>
            <w:tcW w:w="1600" w:type="dxa"/>
            <w:vAlign w:val="bottom"/>
          </w:tcPr>
          <w:p w:rsidR="00044D4D" w:rsidRPr="005D5780" w:rsidRDefault="00044D4D" w:rsidP="00044D4D">
            <w:pPr>
              <w:rPr>
                <w:rFonts w:ascii="Times New Roman" w:hAnsi="Times New Roman"/>
                <w:color w:val="000000"/>
                <w:sz w:val="20"/>
                <w:szCs w:val="20"/>
              </w:rPr>
            </w:pPr>
            <w:r w:rsidRPr="005D5780">
              <w:rPr>
                <w:rFonts w:ascii="Times New Roman" w:hAnsi="Times New Roman"/>
                <w:sz w:val="20"/>
              </w:rPr>
              <w:t>0.0384</w:t>
            </w:r>
          </w:p>
        </w:tc>
        <w:tc>
          <w:tcPr>
            <w:tcW w:w="1600" w:type="dxa"/>
            <w:vAlign w:val="bottom"/>
          </w:tcPr>
          <w:p w:rsidR="00044D4D" w:rsidRPr="005D5780" w:rsidRDefault="00044D4D" w:rsidP="00044D4D">
            <w:pPr>
              <w:rPr>
                <w:rFonts w:ascii="Times New Roman" w:hAnsi="Times New Roman"/>
                <w:sz w:val="20"/>
                <w:szCs w:val="20"/>
              </w:rPr>
            </w:pPr>
            <w:r w:rsidRPr="005D5780">
              <w:rPr>
                <w:rFonts w:ascii="Times New Roman" w:hAnsi="Times New Roman"/>
                <w:sz w:val="20"/>
              </w:rPr>
              <w:t>0.114</w:t>
            </w:r>
            <w:r w:rsidR="00F264CA" w:rsidRPr="005D5780">
              <w:rPr>
                <w:rFonts w:ascii="Times New Roman" w:hAnsi="Times New Roman"/>
                <w:sz w:val="20"/>
              </w:rPr>
              <w:t>*</w:t>
            </w:r>
          </w:p>
        </w:tc>
        <w:tc>
          <w:tcPr>
            <w:tcW w:w="1600" w:type="dxa"/>
            <w:vAlign w:val="bottom"/>
          </w:tcPr>
          <w:p w:rsidR="00044D4D" w:rsidRPr="005D5780" w:rsidRDefault="00044D4D" w:rsidP="00044D4D">
            <w:pPr>
              <w:rPr>
                <w:rFonts w:ascii="Times New Roman" w:hAnsi="Times New Roman"/>
                <w:color w:val="000000"/>
                <w:sz w:val="20"/>
                <w:szCs w:val="20"/>
              </w:rPr>
            </w:pPr>
            <w:r w:rsidRPr="005D5780">
              <w:rPr>
                <w:rFonts w:ascii="Times New Roman" w:hAnsi="Times New Roman"/>
                <w:sz w:val="20"/>
              </w:rPr>
              <w:t>0.0801</w:t>
            </w:r>
          </w:p>
        </w:tc>
      </w:tr>
      <w:tr w:rsidR="00044D4D" w:rsidRPr="005D5780" w:rsidTr="00BC2217">
        <w:trPr>
          <w:trHeight w:val="300"/>
        </w:trPr>
        <w:tc>
          <w:tcPr>
            <w:tcW w:w="3540" w:type="dxa"/>
            <w:shd w:val="clear" w:color="auto" w:fill="auto"/>
            <w:vAlign w:val="center"/>
            <w:hideMark/>
          </w:tcPr>
          <w:p w:rsidR="00044D4D" w:rsidRPr="005D5780" w:rsidRDefault="00044D4D" w:rsidP="00044D4D">
            <w:pPr>
              <w:rPr>
                <w:rFonts w:ascii="Times New Roman" w:hAnsi="Times New Roman"/>
                <w:sz w:val="20"/>
                <w:szCs w:val="20"/>
              </w:rPr>
            </w:pPr>
          </w:p>
        </w:tc>
        <w:tc>
          <w:tcPr>
            <w:tcW w:w="1760" w:type="dxa"/>
            <w:shd w:val="clear" w:color="auto" w:fill="auto"/>
            <w:noWrap/>
            <w:vAlign w:val="bottom"/>
          </w:tcPr>
          <w:p w:rsidR="00044D4D" w:rsidRPr="005D5780" w:rsidRDefault="00044D4D" w:rsidP="00044D4D">
            <w:pPr>
              <w:rPr>
                <w:rFonts w:ascii="Times New Roman" w:hAnsi="Times New Roman"/>
                <w:color w:val="000000"/>
                <w:sz w:val="20"/>
                <w:szCs w:val="20"/>
              </w:rPr>
            </w:pPr>
            <w:r w:rsidRPr="005D5780">
              <w:rPr>
                <w:rFonts w:ascii="Times New Roman" w:hAnsi="Times New Roman"/>
                <w:sz w:val="20"/>
              </w:rPr>
              <w:t>(0.0472)</w:t>
            </w:r>
          </w:p>
        </w:tc>
        <w:tc>
          <w:tcPr>
            <w:tcW w:w="1600" w:type="dxa"/>
            <w:vAlign w:val="bottom"/>
          </w:tcPr>
          <w:p w:rsidR="00044D4D" w:rsidRPr="005D5780" w:rsidRDefault="00044D4D" w:rsidP="00044D4D">
            <w:pPr>
              <w:rPr>
                <w:rFonts w:ascii="Times New Roman" w:hAnsi="Times New Roman"/>
                <w:color w:val="000000"/>
                <w:sz w:val="20"/>
                <w:szCs w:val="20"/>
              </w:rPr>
            </w:pPr>
            <w:r w:rsidRPr="005D5780">
              <w:rPr>
                <w:rFonts w:ascii="Times New Roman" w:hAnsi="Times New Roman"/>
                <w:sz w:val="20"/>
              </w:rPr>
              <w:t>(0.0483)</w:t>
            </w:r>
          </w:p>
        </w:tc>
        <w:tc>
          <w:tcPr>
            <w:tcW w:w="1600" w:type="dxa"/>
            <w:vAlign w:val="bottom"/>
          </w:tcPr>
          <w:p w:rsidR="00044D4D" w:rsidRPr="005D5780" w:rsidRDefault="00044D4D" w:rsidP="00044D4D">
            <w:pPr>
              <w:rPr>
                <w:rFonts w:ascii="Times New Roman" w:hAnsi="Times New Roman"/>
                <w:sz w:val="20"/>
                <w:szCs w:val="20"/>
              </w:rPr>
            </w:pPr>
            <w:r w:rsidRPr="005D5780">
              <w:rPr>
                <w:rFonts w:ascii="Times New Roman" w:hAnsi="Times New Roman"/>
                <w:sz w:val="20"/>
              </w:rPr>
              <w:t>(0.0498)</w:t>
            </w:r>
          </w:p>
        </w:tc>
        <w:tc>
          <w:tcPr>
            <w:tcW w:w="1600" w:type="dxa"/>
            <w:vAlign w:val="bottom"/>
          </w:tcPr>
          <w:p w:rsidR="00044D4D" w:rsidRPr="005D5780" w:rsidRDefault="00044D4D" w:rsidP="00044D4D">
            <w:pPr>
              <w:rPr>
                <w:rFonts w:ascii="Times New Roman" w:hAnsi="Times New Roman"/>
                <w:color w:val="000000"/>
                <w:sz w:val="20"/>
                <w:szCs w:val="20"/>
              </w:rPr>
            </w:pPr>
            <w:r w:rsidRPr="005D5780">
              <w:rPr>
                <w:rFonts w:ascii="Times New Roman" w:hAnsi="Times New Roman"/>
                <w:sz w:val="20"/>
              </w:rPr>
              <w:t>(0.0513)</w:t>
            </w:r>
          </w:p>
        </w:tc>
      </w:tr>
      <w:tr w:rsidR="00044D4D" w:rsidRPr="005D5780" w:rsidTr="00BC2217">
        <w:trPr>
          <w:trHeight w:val="300"/>
        </w:trPr>
        <w:tc>
          <w:tcPr>
            <w:tcW w:w="3540" w:type="dxa"/>
            <w:shd w:val="clear" w:color="auto" w:fill="auto"/>
            <w:vAlign w:val="center"/>
            <w:hideMark/>
          </w:tcPr>
          <w:p w:rsidR="00044D4D" w:rsidRPr="005D5780" w:rsidRDefault="00044D4D" w:rsidP="00044D4D">
            <w:pPr>
              <w:rPr>
                <w:rFonts w:ascii="Times New Roman" w:hAnsi="Times New Roman"/>
                <w:sz w:val="20"/>
                <w:szCs w:val="20"/>
                <w:lang w:val="it-IT"/>
              </w:rPr>
            </w:pPr>
            <w:r w:rsidRPr="005D5780">
              <w:rPr>
                <w:rFonts w:ascii="Times New Roman" w:hAnsi="Times New Roman"/>
                <w:sz w:val="20"/>
                <w:szCs w:val="20"/>
              </w:rPr>
              <w:t>Unemployed</w:t>
            </w:r>
          </w:p>
        </w:tc>
        <w:tc>
          <w:tcPr>
            <w:tcW w:w="1760" w:type="dxa"/>
            <w:shd w:val="clear" w:color="auto" w:fill="auto"/>
            <w:noWrap/>
            <w:vAlign w:val="bottom"/>
          </w:tcPr>
          <w:p w:rsidR="00044D4D" w:rsidRPr="005D5780" w:rsidRDefault="00044D4D" w:rsidP="00044D4D">
            <w:pPr>
              <w:rPr>
                <w:rFonts w:ascii="Times New Roman" w:hAnsi="Times New Roman"/>
                <w:color w:val="000000"/>
                <w:sz w:val="20"/>
                <w:szCs w:val="20"/>
                <w:lang w:val="it-IT"/>
              </w:rPr>
            </w:pPr>
            <w:r w:rsidRPr="005D5780">
              <w:rPr>
                <w:rFonts w:ascii="Times New Roman" w:hAnsi="Times New Roman"/>
                <w:sz w:val="20"/>
              </w:rPr>
              <w:t>0.0107</w:t>
            </w:r>
          </w:p>
        </w:tc>
        <w:tc>
          <w:tcPr>
            <w:tcW w:w="1600" w:type="dxa"/>
            <w:vAlign w:val="bottom"/>
          </w:tcPr>
          <w:p w:rsidR="00044D4D" w:rsidRPr="005D5780" w:rsidRDefault="00044D4D" w:rsidP="00044D4D">
            <w:pPr>
              <w:rPr>
                <w:rFonts w:ascii="Times New Roman" w:hAnsi="Times New Roman"/>
                <w:color w:val="000000"/>
                <w:sz w:val="20"/>
                <w:szCs w:val="20"/>
                <w:lang w:val="it-IT"/>
              </w:rPr>
            </w:pPr>
            <w:r w:rsidRPr="005D5780">
              <w:rPr>
                <w:rFonts w:ascii="Times New Roman" w:hAnsi="Times New Roman"/>
                <w:sz w:val="20"/>
              </w:rPr>
              <w:t>-0.0739</w:t>
            </w:r>
          </w:p>
        </w:tc>
        <w:tc>
          <w:tcPr>
            <w:tcW w:w="1600" w:type="dxa"/>
            <w:vAlign w:val="bottom"/>
          </w:tcPr>
          <w:p w:rsidR="00044D4D" w:rsidRPr="005D5780" w:rsidRDefault="00044D4D" w:rsidP="00044D4D">
            <w:pPr>
              <w:rPr>
                <w:rFonts w:ascii="Times New Roman" w:hAnsi="Times New Roman"/>
                <w:sz w:val="20"/>
                <w:szCs w:val="20"/>
              </w:rPr>
            </w:pPr>
            <w:r w:rsidRPr="005D5780">
              <w:rPr>
                <w:rFonts w:ascii="Times New Roman" w:hAnsi="Times New Roman"/>
                <w:sz w:val="20"/>
              </w:rPr>
              <w:t>0.0120</w:t>
            </w:r>
          </w:p>
        </w:tc>
        <w:tc>
          <w:tcPr>
            <w:tcW w:w="1600" w:type="dxa"/>
            <w:vAlign w:val="bottom"/>
          </w:tcPr>
          <w:p w:rsidR="00044D4D" w:rsidRPr="005D5780" w:rsidRDefault="00044D4D" w:rsidP="00044D4D">
            <w:pPr>
              <w:rPr>
                <w:rFonts w:ascii="Times New Roman" w:hAnsi="Times New Roman"/>
                <w:color w:val="000000"/>
                <w:sz w:val="20"/>
                <w:szCs w:val="20"/>
                <w:lang w:val="it-IT"/>
              </w:rPr>
            </w:pPr>
            <w:r w:rsidRPr="005D5780">
              <w:rPr>
                <w:rFonts w:ascii="Times New Roman" w:hAnsi="Times New Roman"/>
                <w:sz w:val="20"/>
              </w:rPr>
              <w:t>-0.0407</w:t>
            </w:r>
          </w:p>
        </w:tc>
      </w:tr>
      <w:tr w:rsidR="00044D4D" w:rsidRPr="005D5780" w:rsidTr="00BC2217">
        <w:trPr>
          <w:trHeight w:val="300"/>
        </w:trPr>
        <w:tc>
          <w:tcPr>
            <w:tcW w:w="3540" w:type="dxa"/>
            <w:shd w:val="clear" w:color="auto" w:fill="auto"/>
            <w:vAlign w:val="center"/>
            <w:hideMark/>
          </w:tcPr>
          <w:p w:rsidR="00044D4D" w:rsidRPr="005D5780" w:rsidRDefault="00044D4D" w:rsidP="00044D4D">
            <w:pPr>
              <w:rPr>
                <w:rFonts w:ascii="Times New Roman" w:hAnsi="Times New Roman"/>
                <w:sz w:val="20"/>
                <w:szCs w:val="20"/>
                <w:lang w:val="it-IT"/>
              </w:rPr>
            </w:pPr>
          </w:p>
        </w:tc>
        <w:tc>
          <w:tcPr>
            <w:tcW w:w="1760" w:type="dxa"/>
            <w:shd w:val="clear" w:color="auto" w:fill="auto"/>
            <w:noWrap/>
            <w:vAlign w:val="bottom"/>
          </w:tcPr>
          <w:p w:rsidR="00044D4D" w:rsidRPr="005D5780" w:rsidRDefault="00044D4D" w:rsidP="00044D4D">
            <w:pPr>
              <w:rPr>
                <w:rFonts w:ascii="Times New Roman" w:hAnsi="Times New Roman"/>
                <w:color w:val="000000"/>
                <w:sz w:val="20"/>
                <w:szCs w:val="20"/>
                <w:lang w:val="it-IT"/>
              </w:rPr>
            </w:pPr>
            <w:r w:rsidRPr="005D5780">
              <w:rPr>
                <w:rFonts w:ascii="Times New Roman" w:hAnsi="Times New Roman"/>
                <w:sz w:val="20"/>
              </w:rPr>
              <w:t>(0.0778)</w:t>
            </w:r>
          </w:p>
        </w:tc>
        <w:tc>
          <w:tcPr>
            <w:tcW w:w="1600" w:type="dxa"/>
            <w:vAlign w:val="bottom"/>
          </w:tcPr>
          <w:p w:rsidR="00044D4D" w:rsidRPr="005D5780" w:rsidRDefault="00044D4D" w:rsidP="00044D4D">
            <w:pPr>
              <w:rPr>
                <w:rFonts w:ascii="Times New Roman" w:hAnsi="Times New Roman"/>
                <w:color w:val="000000"/>
                <w:sz w:val="20"/>
                <w:szCs w:val="20"/>
                <w:lang w:val="it-IT"/>
              </w:rPr>
            </w:pPr>
            <w:r w:rsidRPr="005D5780">
              <w:rPr>
                <w:rFonts w:ascii="Times New Roman" w:hAnsi="Times New Roman"/>
                <w:sz w:val="20"/>
              </w:rPr>
              <w:t>(0.0802)</w:t>
            </w:r>
          </w:p>
        </w:tc>
        <w:tc>
          <w:tcPr>
            <w:tcW w:w="1600" w:type="dxa"/>
            <w:vAlign w:val="bottom"/>
          </w:tcPr>
          <w:p w:rsidR="00044D4D" w:rsidRPr="005D5780" w:rsidRDefault="00044D4D" w:rsidP="00044D4D">
            <w:pPr>
              <w:rPr>
                <w:rFonts w:ascii="Times New Roman" w:hAnsi="Times New Roman"/>
                <w:sz w:val="20"/>
                <w:szCs w:val="20"/>
              </w:rPr>
            </w:pPr>
            <w:r w:rsidRPr="005D5780">
              <w:rPr>
                <w:rFonts w:ascii="Times New Roman" w:hAnsi="Times New Roman"/>
                <w:sz w:val="20"/>
              </w:rPr>
              <w:t>(0.0815)</w:t>
            </w:r>
          </w:p>
        </w:tc>
        <w:tc>
          <w:tcPr>
            <w:tcW w:w="1600" w:type="dxa"/>
            <w:vAlign w:val="bottom"/>
          </w:tcPr>
          <w:p w:rsidR="00044D4D" w:rsidRPr="005D5780" w:rsidRDefault="00044D4D" w:rsidP="00044D4D">
            <w:pPr>
              <w:rPr>
                <w:rFonts w:ascii="Times New Roman" w:hAnsi="Times New Roman"/>
                <w:color w:val="000000"/>
                <w:sz w:val="20"/>
                <w:szCs w:val="20"/>
                <w:lang w:val="it-IT"/>
              </w:rPr>
            </w:pPr>
            <w:r w:rsidRPr="005D5780">
              <w:rPr>
                <w:rFonts w:ascii="Times New Roman" w:hAnsi="Times New Roman"/>
                <w:sz w:val="20"/>
              </w:rPr>
              <w:t>(0.0849)</w:t>
            </w:r>
          </w:p>
        </w:tc>
      </w:tr>
      <w:tr w:rsidR="00044D4D" w:rsidRPr="005D5780" w:rsidTr="00BC2217">
        <w:trPr>
          <w:trHeight w:val="300"/>
        </w:trPr>
        <w:tc>
          <w:tcPr>
            <w:tcW w:w="3540" w:type="dxa"/>
            <w:shd w:val="clear" w:color="auto" w:fill="auto"/>
            <w:vAlign w:val="center"/>
            <w:hideMark/>
          </w:tcPr>
          <w:p w:rsidR="00044D4D" w:rsidRPr="005D5780" w:rsidRDefault="00044D4D" w:rsidP="00044D4D">
            <w:pPr>
              <w:rPr>
                <w:rFonts w:ascii="Times New Roman" w:hAnsi="Times New Roman"/>
                <w:sz w:val="20"/>
                <w:szCs w:val="20"/>
                <w:lang w:val="it-IT"/>
              </w:rPr>
            </w:pPr>
            <w:r w:rsidRPr="005D5780">
              <w:rPr>
                <w:rFonts w:ascii="Times New Roman" w:hAnsi="Times New Roman"/>
                <w:sz w:val="20"/>
                <w:szCs w:val="20"/>
                <w:lang w:val="it-IT"/>
              </w:rPr>
              <w:t>High Income Occupation</w:t>
            </w:r>
          </w:p>
        </w:tc>
        <w:tc>
          <w:tcPr>
            <w:tcW w:w="1760" w:type="dxa"/>
            <w:shd w:val="clear" w:color="auto" w:fill="auto"/>
            <w:noWrap/>
            <w:vAlign w:val="bottom"/>
          </w:tcPr>
          <w:p w:rsidR="00044D4D" w:rsidRPr="005D5780" w:rsidRDefault="00044D4D" w:rsidP="00044D4D">
            <w:pPr>
              <w:rPr>
                <w:rFonts w:ascii="Times New Roman" w:hAnsi="Times New Roman"/>
                <w:color w:val="000000"/>
                <w:sz w:val="20"/>
                <w:szCs w:val="20"/>
                <w:lang w:val="it-IT"/>
              </w:rPr>
            </w:pPr>
            <w:r w:rsidRPr="005D5780">
              <w:rPr>
                <w:rFonts w:ascii="Times New Roman" w:hAnsi="Times New Roman"/>
                <w:sz w:val="20"/>
              </w:rPr>
              <w:t>-0.114</w:t>
            </w:r>
            <w:r w:rsidR="00F264CA" w:rsidRPr="005D5780">
              <w:rPr>
                <w:rFonts w:ascii="Times New Roman" w:hAnsi="Times New Roman"/>
                <w:sz w:val="20"/>
              </w:rPr>
              <w:t>*</w:t>
            </w:r>
          </w:p>
        </w:tc>
        <w:tc>
          <w:tcPr>
            <w:tcW w:w="1600" w:type="dxa"/>
            <w:vAlign w:val="bottom"/>
          </w:tcPr>
          <w:p w:rsidR="00044D4D" w:rsidRPr="005D5780" w:rsidRDefault="00044D4D" w:rsidP="00044D4D">
            <w:pPr>
              <w:rPr>
                <w:rFonts w:ascii="Times New Roman" w:hAnsi="Times New Roman"/>
                <w:color w:val="000000"/>
                <w:sz w:val="20"/>
                <w:szCs w:val="20"/>
                <w:lang w:val="it-IT"/>
              </w:rPr>
            </w:pPr>
            <w:r w:rsidRPr="005D5780">
              <w:rPr>
                <w:rFonts w:ascii="Times New Roman" w:hAnsi="Times New Roman"/>
                <w:sz w:val="20"/>
              </w:rPr>
              <w:t>-0.156</w:t>
            </w:r>
            <w:r w:rsidR="00F264CA" w:rsidRPr="005D5780">
              <w:rPr>
                <w:rFonts w:ascii="Times New Roman" w:hAnsi="Times New Roman"/>
                <w:sz w:val="20"/>
              </w:rPr>
              <w:t>**</w:t>
            </w:r>
          </w:p>
        </w:tc>
        <w:tc>
          <w:tcPr>
            <w:tcW w:w="1600" w:type="dxa"/>
            <w:vAlign w:val="bottom"/>
          </w:tcPr>
          <w:p w:rsidR="00044D4D" w:rsidRPr="005D5780" w:rsidRDefault="00044D4D" w:rsidP="00044D4D">
            <w:pPr>
              <w:rPr>
                <w:rFonts w:ascii="Times New Roman" w:hAnsi="Times New Roman"/>
                <w:sz w:val="20"/>
                <w:szCs w:val="20"/>
              </w:rPr>
            </w:pPr>
            <w:r w:rsidRPr="005D5780">
              <w:rPr>
                <w:rFonts w:ascii="Times New Roman" w:hAnsi="Times New Roman"/>
                <w:sz w:val="20"/>
              </w:rPr>
              <w:t>-0.0155</w:t>
            </w:r>
          </w:p>
        </w:tc>
        <w:tc>
          <w:tcPr>
            <w:tcW w:w="1600" w:type="dxa"/>
            <w:vAlign w:val="bottom"/>
          </w:tcPr>
          <w:p w:rsidR="00044D4D" w:rsidRPr="005D5780" w:rsidRDefault="00044D4D" w:rsidP="00044D4D">
            <w:pPr>
              <w:rPr>
                <w:rFonts w:ascii="Times New Roman" w:hAnsi="Times New Roman"/>
                <w:color w:val="000000"/>
                <w:sz w:val="20"/>
                <w:szCs w:val="20"/>
                <w:lang w:val="it-IT"/>
              </w:rPr>
            </w:pPr>
            <w:r w:rsidRPr="005D5780">
              <w:rPr>
                <w:rFonts w:ascii="Times New Roman" w:hAnsi="Times New Roman"/>
                <w:sz w:val="20"/>
              </w:rPr>
              <w:t>-0.0538</w:t>
            </w:r>
          </w:p>
        </w:tc>
      </w:tr>
      <w:tr w:rsidR="00044D4D" w:rsidRPr="005D5780" w:rsidTr="00BC2217">
        <w:trPr>
          <w:trHeight w:val="300"/>
        </w:trPr>
        <w:tc>
          <w:tcPr>
            <w:tcW w:w="3540" w:type="dxa"/>
            <w:shd w:val="clear" w:color="auto" w:fill="auto"/>
            <w:vAlign w:val="center"/>
            <w:hideMark/>
          </w:tcPr>
          <w:p w:rsidR="00044D4D" w:rsidRPr="005D5780" w:rsidRDefault="00044D4D" w:rsidP="00044D4D">
            <w:pPr>
              <w:rPr>
                <w:rFonts w:ascii="Times New Roman" w:hAnsi="Times New Roman"/>
                <w:sz w:val="20"/>
                <w:szCs w:val="20"/>
                <w:lang w:val="it-IT"/>
              </w:rPr>
            </w:pPr>
          </w:p>
        </w:tc>
        <w:tc>
          <w:tcPr>
            <w:tcW w:w="1760" w:type="dxa"/>
            <w:shd w:val="clear" w:color="auto" w:fill="auto"/>
            <w:noWrap/>
            <w:vAlign w:val="bottom"/>
          </w:tcPr>
          <w:p w:rsidR="00044D4D" w:rsidRPr="005D5780" w:rsidRDefault="00044D4D" w:rsidP="00044D4D">
            <w:pPr>
              <w:rPr>
                <w:rFonts w:ascii="Times New Roman" w:hAnsi="Times New Roman"/>
                <w:color w:val="000000"/>
                <w:sz w:val="20"/>
                <w:szCs w:val="20"/>
                <w:lang w:val="it-IT"/>
              </w:rPr>
            </w:pPr>
            <w:r w:rsidRPr="005D5780">
              <w:rPr>
                <w:rFonts w:ascii="Times New Roman" w:hAnsi="Times New Roman"/>
                <w:sz w:val="20"/>
              </w:rPr>
              <w:t>(0.0531)</w:t>
            </w:r>
          </w:p>
        </w:tc>
        <w:tc>
          <w:tcPr>
            <w:tcW w:w="1600" w:type="dxa"/>
            <w:vAlign w:val="bottom"/>
          </w:tcPr>
          <w:p w:rsidR="00044D4D" w:rsidRPr="005D5780" w:rsidRDefault="00044D4D" w:rsidP="00044D4D">
            <w:pPr>
              <w:rPr>
                <w:rFonts w:ascii="Times New Roman" w:hAnsi="Times New Roman"/>
                <w:color w:val="000000"/>
                <w:sz w:val="20"/>
                <w:szCs w:val="20"/>
                <w:lang w:val="it-IT"/>
              </w:rPr>
            </w:pPr>
            <w:r w:rsidRPr="005D5780">
              <w:rPr>
                <w:rFonts w:ascii="Times New Roman" w:hAnsi="Times New Roman"/>
                <w:sz w:val="20"/>
              </w:rPr>
              <w:t>(0.0535)</w:t>
            </w:r>
          </w:p>
        </w:tc>
        <w:tc>
          <w:tcPr>
            <w:tcW w:w="1600" w:type="dxa"/>
            <w:vAlign w:val="bottom"/>
          </w:tcPr>
          <w:p w:rsidR="00044D4D" w:rsidRPr="005D5780" w:rsidRDefault="00044D4D" w:rsidP="00044D4D">
            <w:pPr>
              <w:rPr>
                <w:rFonts w:ascii="Times New Roman" w:hAnsi="Times New Roman"/>
                <w:sz w:val="20"/>
                <w:szCs w:val="20"/>
              </w:rPr>
            </w:pPr>
            <w:r w:rsidRPr="005D5780">
              <w:rPr>
                <w:rFonts w:ascii="Times New Roman" w:hAnsi="Times New Roman"/>
                <w:sz w:val="20"/>
              </w:rPr>
              <w:t>(0.0576)</w:t>
            </w:r>
          </w:p>
        </w:tc>
        <w:tc>
          <w:tcPr>
            <w:tcW w:w="1600" w:type="dxa"/>
            <w:vAlign w:val="bottom"/>
          </w:tcPr>
          <w:p w:rsidR="00044D4D" w:rsidRPr="005D5780" w:rsidRDefault="00044D4D" w:rsidP="00044D4D">
            <w:pPr>
              <w:rPr>
                <w:rFonts w:ascii="Times New Roman" w:hAnsi="Times New Roman"/>
                <w:color w:val="000000"/>
                <w:sz w:val="20"/>
                <w:szCs w:val="20"/>
                <w:lang w:val="it-IT"/>
              </w:rPr>
            </w:pPr>
            <w:r w:rsidRPr="005D5780">
              <w:rPr>
                <w:rFonts w:ascii="Times New Roman" w:hAnsi="Times New Roman"/>
                <w:sz w:val="20"/>
              </w:rPr>
              <w:t>(0.0591)</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lang w:val="it-IT"/>
              </w:rPr>
            </w:pPr>
            <w:r w:rsidRPr="005D5780">
              <w:rPr>
                <w:rFonts w:ascii="Times New Roman" w:hAnsi="Times New Roman"/>
                <w:sz w:val="20"/>
                <w:szCs w:val="20"/>
                <w:lang w:val="it-IT"/>
              </w:rPr>
              <w:t>Family Income</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0.0283</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0.0307</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0.0257</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0.0290</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lang w:val="it-IT"/>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(0.0222)</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(0.0221)</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(0.0236)</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(0.0238)</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Net Contributing Region</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0.0444</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0.0244</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0.0646</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0.0372</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(0.0365)</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(0.0371)</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(0.0393)</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(0.0403)</w:t>
            </w:r>
          </w:p>
        </w:tc>
      </w:tr>
      <w:tr w:rsidR="008B533A" w:rsidRPr="005D5780" w:rsidTr="00BC2217">
        <w:trPr>
          <w:trHeight w:val="300"/>
        </w:trPr>
        <w:tc>
          <w:tcPr>
            <w:tcW w:w="3540" w:type="dxa"/>
            <w:shd w:val="clear" w:color="auto" w:fill="auto"/>
            <w:vAlign w:val="center"/>
            <w:hideMark/>
          </w:tcPr>
          <w:p w:rsidR="008B533A" w:rsidRPr="005D5780" w:rsidRDefault="00070183" w:rsidP="00BC2217">
            <w:pPr>
              <w:rPr>
                <w:rFonts w:ascii="Times New Roman" w:hAnsi="Times New Roman"/>
                <w:sz w:val="20"/>
                <w:szCs w:val="20"/>
                <w:lang w:val="it-IT"/>
              </w:rPr>
            </w:pPr>
            <w:r w:rsidRPr="005D5780">
              <w:rPr>
                <w:rFonts w:ascii="Times New Roman" w:hAnsi="Times New Roman"/>
                <w:sz w:val="20"/>
                <w:szCs w:val="20"/>
                <w:lang w:val="it-IT"/>
              </w:rPr>
              <w:t>Left-Right Ideology</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-0.0202</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-0.0166</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-0.0266</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-0.0253</w:t>
            </w:r>
            <w:r w:rsidR="00F264CA" w:rsidRPr="005D5780">
              <w:rPr>
                <w:rFonts w:ascii="Times New Roman" w:hAnsi="Times New Roman"/>
                <w:sz w:val="20"/>
                <w:szCs w:val="20"/>
              </w:rPr>
              <w:t>**</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lang w:val="it-IT"/>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(0.00721)</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(0.00726)</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(0.00738)</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(0.00763)</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lang w:val="it-IT"/>
              </w:rPr>
            </w:pPr>
            <w:r w:rsidRPr="005D5780">
              <w:rPr>
                <w:rFonts w:ascii="Times New Roman" w:hAnsi="Times New Roman"/>
                <w:sz w:val="20"/>
                <w:szCs w:val="20"/>
                <w:lang w:val="it-IT"/>
              </w:rPr>
              <w:t>EU Membership: Bad</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-0.284</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-0.286</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-0.311</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-0.318</w:t>
            </w:r>
            <w:r w:rsidR="00F264CA" w:rsidRPr="005D5780">
              <w:rPr>
                <w:rFonts w:ascii="Times New Roman" w:hAnsi="Times New Roman"/>
                <w:sz w:val="20"/>
                <w:szCs w:val="20"/>
              </w:rPr>
              <w:t>**</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lang w:val="it-IT"/>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(0.0646)</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(0.0645)</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(0.0643)</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(0.0653)</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r w:rsidRPr="005D5780">
              <w:rPr>
                <w:rFonts w:ascii="Times New Roman" w:hAnsi="Times New Roman"/>
                <w:sz w:val="20"/>
                <w:szCs w:val="20"/>
                <w:lang w:val="it-IT"/>
              </w:rPr>
              <w:t>EU Membership: Good</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0.313</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0.383</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0.250</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0.294</w:t>
            </w:r>
            <w:r w:rsidR="00F264CA" w:rsidRPr="005D5780">
              <w:rPr>
                <w:rFonts w:ascii="Times New Roman" w:hAnsi="Times New Roman"/>
                <w:sz w:val="20"/>
                <w:szCs w:val="20"/>
              </w:rPr>
              <w:t>**</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(0.0489)</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(0.0493)</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(0.0530)</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(0.0532)</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European Identity</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0.181</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sz w:val="20"/>
                <w:szCs w:val="20"/>
              </w:rPr>
            </w:pP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0.197</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sz w:val="20"/>
                <w:szCs w:val="20"/>
              </w:rPr>
            </w:pP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(0.0298)</w:t>
            </w:r>
          </w:p>
        </w:tc>
        <w:tc>
          <w:tcPr>
            <w:tcW w:w="1600" w:type="dxa"/>
            <w:vAlign w:val="bottom"/>
          </w:tcPr>
          <w:p w:rsidR="008B533A" w:rsidRPr="005D5780" w:rsidRDefault="008B533A" w:rsidP="00BC2217">
            <w:pPr>
              <w:rPr>
                <w:rFonts w:ascii="Times New Roman" w:hAnsi="Times New Roman"/>
                <w:sz w:val="20"/>
                <w:szCs w:val="20"/>
              </w:rPr>
            </w:pP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(0.0318)</w:t>
            </w:r>
          </w:p>
        </w:tc>
        <w:tc>
          <w:tcPr>
            <w:tcW w:w="1600" w:type="dxa"/>
            <w:vAlign w:val="bottom"/>
          </w:tcPr>
          <w:p w:rsidR="008B533A" w:rsidRPr="005D5780" w:rsidRDefault="008B533A" w:rsidP="00BC2217">
            <w:pPr>
              <w:rPr>
                <w:rFonts w:ascii="Times New Roman" w:hAnsi="Times New Roman"/>
                <w:sz w:val="20"/>
                <w:szCs w:val="20"/>
              </w:rPr>
            </w:pPr>
          </w:p>
        </w:tc>
      </w:tr>
      <w:tr w:rsidR="008B533A" w:rsidRPr="005D5780" w:rsidTr="00BC2217">
        <w:trPr>
          <w:trHeight w:val="300"/>
        </w:trPr>
        <w:tc>
          <w:tcPr>
            <w:tcW w:w="3540" w:type="dxa"/>
            <w:shd w:val="clear" w:color="auto" w:fill="auto"/>
            <w:vAlign w:val="center"/>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Italian vs. European Identity</w:t>
            </w:r>
          </w:p>
        </w:tc>
        <w:tc>
          <w:tcPr>
            <w:tcW w:w="1760" w:type="dxa"/>
            <w:shd w:val="clear" w:color="auto" w:fill="auto"/>
            <w:noWrap/>
            <w:vAlign w:val="bottom"/>
          </w:tcPr>
          <w:p w:rsidR="008B533A" w:rsidRPr="005D5780" w:rsidRDefault="008B533A" w:rsidP="00BC2217">
            <w:pPr>
              <w:rPr>
                <w:rFonts w:ascii="Times New Roman" w:hAnsi="Times New Roman"/>
                <w:sz w:val="20"/>
                <w:szCs w:val="20"/>
              </w:rPr>
            </w:pP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0.103</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sz w:val="20"/>
                <w:szCs w:val="20"/>
              </w:rPr>
            </w:pP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0.145</w:t>
            </w:r>
            <w:r w:rsidR="00F264CA" w:rsidRPr="005D5780">
              <w:rPr>
                <w:rFonts w:ascii="Times New Roman" w:hAnsi="Times New Roman"/>
                <w:sz w:val="20"/>
                <w:szCs w:val="20"/>
              </w:rPr>
              <w:t>**</w:t>
            </w:r>
          </w:p>
        </w:tc>
      </w:tr>
      <w:tr w:rsidR="008B533A" w:rsidRPr="005D5780" w:rsidTr="00BC2217">
        <w:trPr>
          <w:trHeight w:val="300"/>
        </w:trPr>
        <w:tc>
          <w:tcPr>
            <w:tcW w:w="3540" w:type="dxa"/>
            <w:shd w:val="clear" w:color="auto" w:fill="auto"/>
            <w:vAlign w:val="center"/>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sz w:val="20"/>
                <w:szCs w:val="20"/>
              </w:rPr>
            </w:pP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(0.0228)</w:t>
            </w:r>
          </w:p>
        </w:tc>
        <w:tc>
          <w:tcPr>
            <w:tcW w:w="1600" w:type="dxa"/>
            <w:vAlign w:val="bottom"/>
          </w:tcPr>
          <w:p w:rsidR="008B533A" w:rsidRPr="005D5780" w:rsidRDefault="008B533A" w:rsidP="00BC2217">
            <w:pPr>
              <w:rPr>
                <w:rFonts w:ascii="Times New Roman" w:hAnsi="Times New Roman"/>
                <w:sz w:val="20"/>
                <w:szCs w:val="20"/>
              </w:rPr>
            </w:pP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(0.0252)</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Trustworthiness: EU</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0.0204</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0.0306</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-0.00130</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-0.00170</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(0.0316)</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(0.0317)</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(0.0351)</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(0.0350)</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Trustworthiness: Italian Government</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0.00774</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0.0187</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0.0379</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0.0474</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(0.0265)</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(0.0272)</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(0.0281)</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(0.0289)</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Trustworthiness: Greek Government</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0.0298</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0.0238</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0.0680</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0.0534</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(0.0304)</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(0.0312)</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(0.0321)</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(0.0328)</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Trustworthiness: German Government</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0.0270</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0.0346</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0.00452</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0.0142</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(0.0303)</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(0.0309)</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(0.0329)</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(0.0339)</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Trust in Greeks</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-0.0184</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-0.0232</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-0.000108</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-0.00670</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(0.0306)</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(0.0312)</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(0.0325)</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(0.0327)</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Trust in Germans</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0.00672</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0.00227</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0.00446</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-0.00401</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(0.0314)</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(0.0320)</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(0.0347)</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(0.0359)</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Interpersonal Trust</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-0.00282</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-0.000839</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0.0259</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0.0242</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(0.0127)</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(0.0128)</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(0.0135)</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(0.0138)</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Female</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-0.301</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-0.305</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-0.230</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-0.219</w:t>
            </w:r>
            <w:r w:rsidR="00F264CA" w:rsidRPr="005D5780">
              <w:rPr>
                <w:rFonts w:ascii="Times New Roman" w:hAnsi="Times New Roman"/>
                <w:sz w:val="20"/>
                <w:szCs w:val="20"/>
              </w:rPr>
              <w:t>**</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(0.0368)</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(0.0376)</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(0.0396)</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(0.0405)</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Education</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0.0140</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0.0152</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0.0118</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0.0130</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(0.00894)</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(0.00897)</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(0.00941)</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(0.00946)</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Age</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0.00531</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0.00560</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0.00382</w:t>
            </w:r>
            <w:r w:rsidR="00F264CA" w:rsidRPr="005D5780">
              <w:rPr>
                <w:rFonts w:ascii="Times New Roman" w:hAnsi="Times New Roman"/>
                <w:sz w:val="20"/>
                <w:szCs w:val="20"/>
              </w:rPr>
              <w:t>**</w:t>
            </w:r>
          </w:p>
        </w:tc>
        <w:tc>
          <w:tcPr>
            <w:tcW w:w="1600" w:type="dxa"/>
            <w:vAlign w:val="bottom"/>
          </w:tcPr>
          <w:p w:rsidR="008B533A" w:rsidRPr="005D5780" w:rsidRDefault="008B533A" w:rsidP="00BC2217">
            <w:pPr>
              <w:rPr>
                <w:rFonts w:ascii="Times New Roman" w:hAnsi="Times New Roman"/>
                <w:color w:val="000000"/>
                <w:sz w:val="20"/>
                <w:szCs w:val="20"/>
              </w:rPr>
            </w:pPr>
            <w:r w:rsidRPr="005D5780">
              <w:rPr>
                <w:rFonts w:ascii="Times New Roman" w:hAnsi="Times New Roman"/>
                <w:sz w:val="20"/>
                <w:szCs w:val="20"/>
              </w:rPr>
              <w:t>0.00442</w:t>
            </w:r>
            <w:r w:rsidR="00F264CA" w:rsidRPr="005D5780">
              <w:rPr>
                <w:rFonts w:ascii="Times New Roman" w:hAnsi="Times New Roman"/>
                <w:sz w:val="20"/>
                <w:szCs w:val="20"/>
              </w:rPr>
              <w:t>**</w:t>
            </w:r>
          </w:p>
        </w:tc>
      </w:tr>
      <w:tr w:rsidR="008B533A" w:rsidRPr="005D5780" w:rsidTr="00BC2217">
        <w:trPr>
          <w:trHeight w:val="300"/>
        </w:trPr>
        <w:tc>
          <w:tcPr>
            <w:tcW w:w="3540" w:type="dxa"/>
            <w:shd w:val="clear" w:color="auto" w:fill="auto"/>
            <w:vAlign w:val="center"/>
            <w:hideMark/>
          </w:tcPr>
          <w:p w:rsidR="008B533A" w:rsidRPr="005D5780" w:rsidRDefault="008B533A" w:rsidP="00BC2217">
            <w:pPr>
              <w:rPr>
                <w:rFonts w:ascii="Times New Roman" w:hAnsi="Times New Roman"/>
                <w:sz w:val="20"/>
                <w:szCs w:val="20"/>
              </w:rPr>
            </w:pP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(0.00135)</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(0.00137)</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(0.00145)</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(0.00150)</w:t>
            </w:r>
          </w:p>
        </w:tc>
      </w:tr>
      <w:tr w:rsidR="00410B19" w:rsidRPr="005D5780" w:rsidTr="00BC2217">
        <w:trPr>
          <w:trHeight w:val="300"/>
        </w:trPr>
        <w:tc>
          <w:tcPr>
            <w:tcW w:w="3540" w:type="dxa"/>
            <w:shd w:val="clear" w:color="auto" w:fill="auto"/>
            <w:vAlign w:val="center"/>
            <w:hideMark/>
          </w:tcPr>
          <w:p w:rsidR="00410B19" w:rsidRPr="005D5780" w:rsidRDefault="00410B19" w:rsidP="00410B19">
            <w:pPr>
              <w:rPr>
                <w:rFonts w:ascii="Times New Roman" w:hAnsi="Times New Roman"/>
                <w:sz w:val="20"/>
                <w:szCs w:val="20"/>
              </w:rPr>
            </w:pPr>
            <w:r w:rsidRPr="005D5780">
              <w:rPr>
                <w:rFonts w:ascii="Times New Roman" w:hAnsi="Times New Roman"/>
                <w:sz w:val="20"/>
                <w:szCs w:val="20"/>
              </w:rPr>
              <w:t>Constant</w:t>
            </w:r>
          </w:p>
        </w:tc>
        <w:tc>
          <w:tcPr>
            <w:tcW w:w="1760" w:type="dxa"/>
            <w:shd w:val="clear" w:color="auto" w:fill="auto"/>
            <w:noWrap/>
            <w:vAlign w:val="bottom"/>
          </w:tcPr>
          <w:p w:rsidR="00410B19" w:rsidRPr="005D5780" w:rsidRDefault="00410B19" w:rsidP="00410B19">
            <w:pPr>
              <w:rPr>
                <w:rFonts w:ascii="Times New Roman" w:hAnsi="Times New Roman"/>
                <w:color w:val="000000"/>
                <w:sz w:val="20"/>
                <w:szCs w:val="20"/>
              </w:rPr>
            </w:pPr>
            <w:r w:rsidRPr="005D5780">
              <w:rPr>
                <w:rFonts w:ascii="Times New Roman" w:hAnsi="Times New Roman"/>
                <w:sz w:val="20"/>
                <w:szCs w:val="20"/>
              </w:rPr>
              <w:t>1.968</w:t>
            </w:r>
            <w:r w:rsidR="00F264CA" w:rsidRPr="005D5780">
              <w:rPr>
                <w:rFonts w:ascii="Times New Roman" w:hAnsi="Times New Roman"/>
                <w:sz w:val="20"/>
                <w:szCs w:val="20"/>
              </w:rPr>
              <w:t>**</w:t>
            </w:r>
          </w:p>
        </w:tc>
        <w:tc>
          <w:tcPr>
            <w:tcW w:w="1600" w:type="dxa"/>
            <w:vAlign w:val="bottom"/>
          </w:tcPr>
          <w:p w:rsidR="00410B19" w:rsidRPr="005D5780" w:rsidRDefault="00410B19" w:rsidP="00410B19">
            <w:pPr>
              <w:rPr>
                <w:rFonts w:ascii="Times New Roman" w:hAnsi="Times New Roman"/>
                <w:color w:val="000000"/>
                <w:sz w:val="20"/>
                <w:szCs w:val="20"/>
              </w:rPr>
            </w:pPr>
            <w:r w:rsidRPr="005D5780">
              <w:rPr>
                <w:rFonts w:ascii="Times New Roman" w:hAnsi="Times New Roman"/>
                <w:sz w:val="20"/>
                <w:szCs w:val="20"/>
              </w:rPr>
              <w:t>2.123</w:t>
            </w:r>
            <w:r w:rsidR="00F264CA" w:rsidRPr="005D5780">
              <w:rPr>
                <w:rFonts w:ascii="Times New Roman" w:hAnsi="Times New Roman"/>
                <w:sz w:val="20"/>
                <w:szCs w:val="20"/>
              </w:rPr>
              <w:t>**</w:t>
            </w:r>
          </w:p>
        </w:tc>
        <w:tc>
          <w:tcPr>
            <w:tcW w:w="1600" w:type="dxa"/>
            <w:vAlign w:val="bottom"/>
          </w:tcPr>
          <w:p w:rsidR="00410B19" w:rsidRPr="005D5780" w:rsidRDefault="00410B19" w:rsidP="00410B19">
            <w:pPr>
              <w:rPr>
                <w:rFonts w:ascii="Times New Roman" w:hAnsi="Times New Roman"/>
                <w:sz w:val="20"/>
                <w:szCs w:val="20"/>
              </w:rPr>
            </w:pPr>
            <w:r w:rsidRPr="005D5780">
              <w:rPr>
                <w:rFonts w:ascii="Times New Roman" w:hAnsi="Times New Roman"/>
                <w:sz w:val="20"/>
                <w:szCs w:val="20"/>
              </w:rPr>
              <w:t>1.733</w:t>
            </w:r>
            <w:r w:rsidR="00F264CA" w:rsidRPr="005D5780">
              <w:rPr>
                <w:rFonts w:ascii="Times New Roman" w:hAnsi="Times New Roman"/>
                <w:sz w:val="20"/>
                <w:szCs w:val="20"/>
              </w:rPr>
              <w:t>**</w:t>
            </w:r>
          </w:p>
        </w:tc>
        <w:tc>
          <w:tcPr>
            <w:tcW w:w="1600" w:type="dxa"/>
            <w:vAlign w:val="bottom"/>
          </w:tcPr>
          <w:p w:rsidR="00410B19" w:rsidRPr="005D5780" w:rsidRDefault="00410B19" w:rsidP="00410B19">
            <w:pPr>
              <w:rPr>
                <w:rFonts w:ascii="Times New Roman" w:hAnsi="Times New Roman"/>
                <w:color w:val="000000"/>
                <w:sz w:val="20"/>
                <w:szCs w:val="20"/>
              </w:rPr>
            </w:pPr>
            <w:r w:rsidRPr="005D5780">
              <w:rPr>
                <w:rFonts w:ascii="Times New Roman" w:hAnsi="Times New Roman"/>
                <w:sz w:val="20"/>
                <w:szCs w:val="20"/>
              </w:rPr>
              <w:t>1.908</w:t>
            </w:r>
            <w:r w:rsidR="00F264CA" w:rsidRPr="005D5780">
              <w:rPr>
                <w:rFonts w:ascii="Times New Roman" w:hAnsi="Times New Roman"/>
                <w:sz w:val="20"/>
                <w:szCs w:val="20"/>
              </w:rPr>
              <w:t>**</w:t>
            </w:r>
          </w:p>
        </w:tc>
      </w:tr>
      <w:tr w:rsidR="00410B19" w:rsidRPr="005D5780" w:rsidTr="00BC2217">
        <w:trPr>
          <w:trHeight w:val="300"/>
        </w:trPr>
        <w:tc>
          <w:tcPr>
            <w:tcW w:w="3540" w:type="dxa"/>
            <w:shd w:val="clear" w:color="auto" w:fill="auto"/>
            <w:vAlign w:val="center"/>
            <w:hideMark/>
          </w:tcPr>
          <w:p w:rsidR="00410B19" w:rsidRPr="005D5780" w:rsidRDefault="00410B19" w:rsidP="00410B19">
            <w:pPr>
              <w:rPr>
                <w:rFonts w:ascii="Times New Roman" w:hAnsi="Times New Roman"/>
                <w:sz w:val="20"/>
                <w:szCs w:val="20"/>
              </w:rPr>
            </w:pPr>
          </w:p>
        </w:tc>
        <w:tc>
          <w:tcPr>
            <w:tcW w:w="1760" w:type="dxa"/>
            <w:shd w:val="clear" w:color="auto" w:fill="auto"/>
            <w:noWrap/>
            <w:vAlign w:val="bottom"/>
          </w:tcPr>
          <w:p w:rsidR="00410B19" w:rsidRPr="005D5780" w:rsidRDefault="00410B19" w:rsidP="00410B19">
            <w:pPr>
              <w:rPr>
                <w:rFonts w:ascii="Times New Roman" w:hAnsi="Times New Roman"/>
                <w:color w:val="000000"/>
                <w:sz w:val="20"/>
                <w:szCs w:val="20"/>
                <w:lang w:val="it-IT"/>
              </w:rPr>
            </w:pPr>
            <w:r w:rsidRPr="005D5780">
              <w:rPr>
                <w:rFonts w:ascii="Times New Roman" w:hAnsi="Times New Roman"/>
                <w:sz w:val="20"/>
                <w:szCs w:val="20"/>
              </w:rPr>
              <w:t>(0.159)</w:t>
            </w:r>
          </w:p>
        </w:tc>
        <w:tc>
          <w:tcPr>
            <w:tcW w:w="1600" w:type="dxa"/>
            <w:vAlign w:val="bottom"/>
          </w:tcPr>
          <w:p w:rsidR="00410B19" w:rsidRPr="005D5780" w:rsidRDefault="00410B19" w:rsidP="00410B19">
            <w:pPr>
              <w:rPr>
                <w:rFonts w:ascii="Times New Roman" w:hAnsi="Times New Roman"/>
                <w:color w:val="000000"/>
                <w:sz w:val="20"/>
                <w:szCs w:val="20"/>
                <w:lang w:val="it-IT"/>
              </w:rPr>
            </w:pPr>
            <w:r w:rsidRPr="005D5780">
              <w:rPr>
                <w:rFonts w:ascii="Times New Roman" w:hAnsi="Times New Roman"/>
                <w:sz w:val="20"/>
                <w:szCs w:val="20"/>
              </w:rPr>
              <w:t>(0.154)</w:t>
            </w:r>
          </w:p>
        </w:tc>
        <w:tc>
          <w:tcPr>
            <w:tcW w:w="1600" w:type="dxa"/>
            <w:vAlign w:val="bottom"/>
          </w:tcPr>
          <w:p w:rsidR="00410B19" w:rsidRPr="005D5780" w:rsidRDefault="00410B19" w:rsidP="00410B19">
            <w:pPr>
              <w:rPr>
                <w:rFonts w:ascii="Times New Roman" w:hAnsi="Times New Roman"/>
                <w:sz w:val="20"/>
                <w:szCs w:val="20"/>
              </w:rPr>
            </w:pPr>
            <w:r w:rsidRPr="005D5780">
              <w:rPr>
                <w:rFonts w:ascii="Times New Roman" w:hAnsi="Times New Roman"/>
                <w:sz w:val="20"/>
                <w:szCs w:val="20"/>
              </w:rPr>
              <w:t>(0.165)</w:t>
            </w:r>
          </w:p>
        </w:tc>
        <w:tc>
          <w:tcPr>
            <w:tcW w:w="1600" w:type="dxa"/>
            <w:vAlign w:val="bottom"/>
          </w:tcPr>
          <w:p w:rsidR="00410B19" w:rsidRPr="005D5780" w:rsidRDefault="00410B19" w:rsidP="00410B19">
            <w:pPr>
              <w:rPr>
                <w:rFonts w:ascii="Times New Roman" w:hAnsi="Times New Roman"/>
                <w:color w:val="000000"/>
                <w:sz w:val="20"/>
                <w:szCs w:val="20"/>
                <w:lang w:val="it-IT"/>
              </w:rPr>
            </w:pPr>
            <w:r w:rsidRPr="005D5780">
              <w:rPr>
                <w:rFonts w:ascii="Times New Roman" w:hAnsi="Times New Roman"/>
                <w:sz w:val="20"/>
                <w:szCs w:val="20"/>
              </w:rPr>
              <w:t>(0.165)</w:t>
            </w:r>
          </w:p>
        </w:tc>
      </w:tr>
      <w:tr w:rsidR="008B533A" w:rsidRPr="005D5780" w:rsidTr="00BC2217">
        <w:trPr>
          <w:trHeight w:val="300"/>
        </w:trPr>
        <w:tc>
          <w:tcPr>
            <w:tcW w:w="3540" w:type="dxa"/>
            <w:shd w:val="clear" w:color="auto" w:fill="auto"/>
            <w:vAlign w:val="bottom"/>
            <w:hideMark/>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N</w:t>
            </w:r>
          </w:p>
        </w:tc>
        <w:tc>
          <w:tcPr>
            <w:tcW w:w="1760" w:type="dxa"/>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1,845</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1,757</w:t>
            </w:r>
          </w:p>
        </w:tc>
        <w:tc>
          <w:tcPr>
            <w:tcW w:w="1600" w:type="dxa"/>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1,845</w:t>
            </w:r>
          </w:p>
        </w:tc>
        <w:tc>
          <w:tcPr>
            <w:tcW w:w="1600" w:type="dxa"/>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1,757</w:t>
            </w:r>
          </w:p>
        </w:tc>
      </w:tr>
      <w:tr w:rsidR="008B533A" w:rsidRPr="005D5780" w:rsidTr="00BC2217">
        <w:trPr>
          <w:trHeight w:val="300"/>
        </w:trPr>
        <w:tc>
          <w:tcPr>
            <w:tcW w:w="3540" w:type="dxa"/>
            <w:tcBorders>
              <w:bottom w:val="single" w:sz="4" w:space="0" w:color="auto"/>
            </w:tcBorders>
            <w:shd w:val="clear" w:color="auto" w:fill="auto"/>
            <w:vAlign w:val="bottom"/>
            <w:hideMark/>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R-squared</w:t>
            </w:r>
          </w:p>
        </w:tc>
        <w:tc>
          <w:tcPr>
            <w:tcW w:w="1760" w:type="dxa"/>
            <w:tcBorders>
              <w:bottom w:val="single" w:sz="4" w:space="0" w:color="auto"/>
            </w:tcBorders>
            <w:shd w:val="clear" w:color="auto" w:fill="auto"/>
            <w:noWrap/>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0.270</w:t>
            </w:r>
          </w:p>
        </w:tc>
        <w:tc>
          <w:tcPr>
            <w:tcW w:w="1600" w:type="dxa"/>
            <w:tcBorders>
              <w:bottom w:val="single" w:sz="4" w:space="0" w:color="auto"/>
            </w:tcBorders>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0.261</w:t>
            </w:r>
          </w:p>
        </w:tc>
        <w:tc>
          <w:tcPr>
            <w:tcW w:w="1600" w:type="dxa"/>
            <w:tcBorders>
              <w:bottom w:val="single" w:sz="4" w:space="0" w:color="auto"/>
            </w:tcBorders>
            <w:vAlign w:val="bottom"/>
          </w:tcPr>
          <w:p w:rsidR="008B533A" w:rsidRPr="005D5780" w:rsidRDefault="008B533A" w:rsidP="00BC2217">
            <w:pPr>
              <w:rPr>
                <w:rFonts w:ascii="Times New Roman" w:hAnsi="Times New Roman"/>
                <w:sz w:val="20"/>
                <w:szCs w:val="20"/>
              </w:rPr>
            </w:pPr>
            <w:r w:rsidRPr="005D5780">
              <w:rPr>
                <w:rFonts w:ascii="Times New Roman" w:hAnsi="Times New Roman"/>
                <w:sz w:val="20"/>
                <w:szCs w:val="20"/>
              </w:rPr>
              <w:t>0.246</w:t>
            </w:r>
          </w:p>
        </w:tc>
        <w:tc>
          <w:tcPr>
            <w:tcW w:w="1600" w:type="dxa"/>
            <w:tcBorders>
              <w:bottom w:val="single" w:sz="4" w:space="0" w:color="auto"/>
            </w:tcBorders>
            <w:vAlign w:val="bottom"/>
          </w:tcPr>
          <w:p w:rsidR="008B533A" w:rsidRPr="005D5780" w:rsidRDefault="008B533A" w:rsidP="00BC2217">
            <w:pPr>
              <w:rPr>
                <w:rFonts w:ascii="Times New Roman" w:hAnsi="Times New Roman"/>
                <w:color w:val="000000"/>
                <w:sz w:val="20"/>
                <w:szCs w:val="20"/>
                <w:lang w:val="it-IT"/>
              </w:rPr>
            </w:pPr>
            <w:r w:rsidRPr="005D5780">
              <w:rPr>
                <w:rFonts w:ascii="Times New Roman" w:hAnsi="Times New Roman"/>
                <w:sz w:val="20"/>
                <w:szCs w:val="20"/>
              </w:rPr>
              <w:t>0.229</w:t>
            </w:r>
          </w:p>
        </w:tc>
      </w:tr>
    </w:tbl>
    <w:p w:rsidR="008B533A" w:rsidRDefault="004E5DFA" w:rsidP="008B533A">
      <w:pPr>
        <w:spacing w:line="240" w:lineRule="auto"/>
        <w:rPr>
          <w:rFonts w:ascii="Times New Roman" w:hAnsi="Times New Roman"/>
          <w:color w:val="000000"/>
          <w:sz w:val="20"/>
          <w:szCs w:val="20"/>
        </w:rPr>
      </w:pPr>
      <w:r w:rsidRPr="005D5780">
        <w:rPr>
          <w:rFonts w:ascii="Times New Roman" w:hAnsi="Times New Roman"/>
          <w:sz w:val="20"/>
          <w:szCs w:val="20"/>
        </w:rPr>
        <w:t>Notes: May 2015 survey question. Ordinary least squared coefficients with robust standard errors in parentheses</w:t>
      </w:r>
      <w:r w:rsidRPr="005D5780">
        <w:rPr>
          <w:rFonts w:ascii="Times New Roman" w:hAnsi="Times New Roman"/>
          <w:sz w:val="20"/>
          <w:szCs w:val="20"/>
          <w:lang w:val="en-GB"/>
        </w:rPr>
        <w:t>.</w:t>
      </w:r>
      <w:r w:rsidR="00FF5320" w:rsidRPr="005D5780">
        <w:rPr>
          <w:rFonts w:ascii="Times New Roman" w:hAnsi="Times New Roman"/>
          <w:sz w:val="20"/>
          <w:szCs w:val="20"/>
          <w:lang w:val="en-GB"/>
        </w:rPr>
        <w:t xml:space="preserve"> </w:t>
      </w:r>
      <w:r w:rsidR="00F264CA" w:rsidRPr="005D5780">
        <w:rPr>
          <w:rFonts w:ascii="Times New Roman" w:hAnsi="Times New Roman"/>
          <w:sz w:val="20"/>
          <w:szCs w:val="20"/>
          <w:lang w:val="en-GB"/>
        </w:rPr>
        <w:t>**</w:t>
      </w:r>
      <w:r w:rsidRPr="005D5780">
        <w:rPr>
          <w:rFonts w:ascii="Times New Roman" w:hAnsi="Times New Roman"/>
          <w:sz w:val="20"/>
          <w:szCs w:val="20"/>
          <w:lang w:val="en-GB"/>
        </w:rPr>
        <w:t>p &lt; 0.01,</w:t>
      </w:r>
      <w:r w:rsidR="00FF5320" w:rsidRPr="005D5780">
        <w:rPr>
          <w:rFonts w:ascii="Times New Roman" w:hAnsi="Times New Roman"/>
          <w:sz w:val="20"/>
          <w:szCs w:val="20"/>
          <w:lang w:val="en-GB"/>
        </w:rPr>
        <w:t xml:space="preserve"> </w:t>
      </w:r>
      <w:r w:rsidR="00F264CA" w:rsidRPr="005D5780">
        <w:rPr>
          <w:rFonts w:ascii="Times New Roman" w:hAnsi="Times New Roman"/>
          <w:sz w:val="20"/>
          <w:szCs w:val="20"/>
          <w:lang w:val="en-GB"/>
        </w:rPr>
        <w:t>*</w:t>
      </w:r>
      <w:r w:rsidRPr="005D5780">
        <w:rPr>
          <w:rFonts w:ascii="Times New Roman" w:hAnsi="Times New Roman"/>
          <w:sz w:val="20"/>
          <w:szCs w:val="20"/>
          <w:lang w:val="en-GB"/>
        </w:rPr>
        <w:t>p&lt; 0.05.  Reference categories: Low Income Occupation</w:t>
      </w:r>
      <w:r w:rsidRPr="005D5780">
        <w:rPr>
          <w:rFonts w:ascii="Times New Roman" w:hAnsi="Times New Roman"/>
          <w:color w:val="000000"/>
          <w:sz w:val="20"/>
          <w:szCs w:val="20"/>
        </w:rPr>
        <w:t>; EU Membership: Neither. Models 1a and 1b: original attitudes on fiscal union, models 2a and 2b: attitudes after pointing out insurance and distributive implications.</w:t>
      </w:r>
    </w:p>
    <w:p w:rsidR="00597FD5" w:rsidRPr="00597FD5" w:rsidRDefault="00597FD5" w:rsidP="008B533A">
      <w:pPr>
        <w:spacing w:line="240" w:lineRule="auto"/>
        <w:rPr>
          <w:rFonts w:ascii="Times New Roman" w:hAnsi="Times New Roman"/>
          <w:color w:val="000000"/>
        </w:rPr>
      </w:pPr>
    </w:p>
    <w:p w:rsidR="008963FD" w:rsidRDefault="008963FD" w:rsidP="00597FD5">
      <w:pPr>
        <w:pStyle w:val="Heading2"/>
        <w:rPr>
          <w:rFonts w:ascii="Times New Roman" w:hAnsi="Times New Roman"/>
        </w:rPr>
        <w:sectPr w:rsidR="008963FD" w:rsidSect="006F23B4">
          <w:footerReference w:type="default" r:id="rId11"/>
          <w:pgSz w:w="11905" w:h="16837"/>
          <w:pgMar w:top="1417" w:right="1134" w:bottom="1134" w:left="1134" w:header="720" w:footer="720" w:gutter="0"/>
          <w:cols w:space="720"/>
          <w:docGrid w:linePitch="360"/>
        </w:sectPr>
      </w:pPr>
    </w:p>
    <w:p w:rsidR="00597FD5" w:rsidRPr="00597FD5" w:rsidRDefault="00597FD5" w:rsidP="00597FD5">
      <w:pPr>
        <w:pStyle w:val="Heading2"/>
        <w:rPr>
          <w:rFonts w:ascii="Times New Roman" w:hAnsi="Times New Roman"/>
        </w:rPr>
      </w:pPr>
      <w:r w:rsidRPr="00597FD5">
        <w:rPr>
          <w:rFonts w:ascii="Times New Roman" w:hAnsi="Times New Roman"/>
        </w:rPr>
        <w:lastRenderedPageBreak/>
        <w:t>Robustness Analysis</w:t>
      </w:r>
    </w:p>
    <w:p w:rsidR="00597FD5" w:rsidRPr="00597FD5" w:rsidRDefault="00BA06AE" w:rsidP="008B533A">
      <w:pPr>
        <w:spacing w:line="240" w:lineRule="auto"/>
        <w:rPr>
          <w:rFonts w:ascii="Times New Roman" w:hAnsi="Times New Roman"/>
          <w:color w:val="000000"/>
          <w:lang w:val="en-GB"/>
        </w:rPr>
      </w:pPr>
      <w:r>
        <w:rPr>
          <w:rFonts w:ascii="Times New Roman" w:hAnsi="Times New Roman"/>
          <w:color w:val="000000"/>
          <w:lang w:val="en-GB"/>
        </w:rPr>
        <w:t>Table</w:t>
      </w:r>
      <w:r w:rsidR="00922BFA">
        <w:rPr>
          <w:rFonts w:ascii="Times New Roman" w:hAnsi="Times New Roman"/>
          <w:color w:val="000000"/>
          <w:lang w:val="en-GB"/>
        </w:rPr>
        <w:t>s</w:t>
      </w:r>
      <w:r>
        <w:rPr>
          <w:rFonts w:ascii="Times New Roman" w:hAnsi="Times New Roman"/>
          <w:color w:val="000000"/>
          <w:lang w:val="en-GB"/>
        </w:rPr>
        <w:t xml:space="preserve"> S4</w:t>
      </w:r>
      <w:r w:rsidR="00922BFA">
        <w:rPr>
          <w:rFonts w:ascii="Times New Roman" w:hAnsi="Times New Roman"/>
          <w:color w:val="000000"/>
          <w:lang w:val="en-GB"/>
        </w:rPr>
        <w:t>a-d</w:t>
      </w:r>
      <w:r>
        <w:rPr>
          <w:rFonts w:ascii="Times New Roman" w:hAnsi="Times New Roman"/>
          <w:color w:val="000000"/>
          <w:lang w:val="en-GB"/>
        </w:rPr>
        <w:t xml:space="preserve"> list </w:t>
      </w:r>
      <w:r w:rsidR="00922BFA">
        <w:rPr>
          <w:rFonts w:ascii="Times New Roman" w:hAnsi="Times New Roman"/>
          <w:color w:val="000000"/>
          <w:lang w:val="en-GB"/>
        </w:rPr>
        <w:t>several alternative model specifications, considering especially the possible collinearity among membership evaluation, identity and trustworthiness.</w:t>
      </w:r>
      <w:r w:rsidR="007E7EFB">
        <w:rPr>
          <w:rFonts w:ascii="Times New Roman" w:hAnsi="Times New Roman"/>
          <w:color w:val="000000"/>
          <w:lang w:val="en-GB"/>
        </w:rPr>
        <w:t xml:space="preserve"> Trust</w:t>
      </w:r>
      <w:r w:rsidR="004A6099">
        <w:rPr>
          <w:rFonts w:ascii="Times New Roman" w:hAnsi="Times New Roman"/>
          <w:color w:val="000000"/>
          <w:lang w:val="en-GB"/>
        </w:rPr>
        <w:t xml:space="preserve"> in the EU and </w:t>
      </w:r>
      <w:r w:rsidR="00CA73BE">
        <w:rPr>
          <w:rFonts w:ascii="Times New Roman" w:hAnsi="Times New Roman"/>
          <w:color w:val="000000"/>
          <w:lang w:val="en-GB"/>
        </w:rPr>
        <w:t xml:space="preserve">trust </w:t>
      </w:r>
      <w:r w:rsidR="004A6099">
        <w:rPr>
          <w:rFonts w:ascii="Times New Roman" w:hAnsi="Times New Roman"/>
          <w:color w:val="000000"/>
          <w:lang w:val="en-GB"/>
        </w:rPr>
        <w:t>in the Greek government lose significance once we consider the full model of Table 1</w:t>
      </w:r>
      <w:r w:rsidR="00A05B77">
        <w:rPr>
          <w:rFonts w:ascii="Times New Roman" w:hAnsi="Times New Roman"/>
          <w:color w:val="000000"/>
          <w:lang w:val="en-GB"/>
        </w:rPr>
        <w:t>/S3</w:t>
      </w:r>
      <w:r w:rsidR="004A6099">
        <w:rPr>
          <w:rFonts w:ascii="Times New Roman" w:hAnsi="Times New Roman"/>
          <w:color w:val="000000"/>
          <w:lang w:val="en-GB"/>
        </w:rPr>
        <w:t>. The impact of the other variables (employment status</w:t>
      </w:r>
      <w:r w:rsidR="007C6B9C">
        <w:rPr>
          <w:rFonts w:ascii="Times New Roman" w:hAnsi="Times New Roman"/>
          <w:color w:val="000000"/>
          <w:lang w:val="en-GB"/>
        </w:rPr>
        <w:t>/income</w:t>
      </w:r>
      <w:r w:rsidR="004A6099">
        <w:rPr>
          <w:rFonts w:ascii="Times New Roman" w:hAnsi="Times New Roman"/>
          <w:color w:val="000000"/>
          <w:lang w:val="en-GB"/>
        </w:rPr>
        <w:t xml:space="preserve"> - for models 1a and 1b -, ideology, membership evaluation and identity) is robust throughout.</w:t>
      </w:r>
    </w:p>
    <w:p w:rsidR="00597FD5" w:rsidRPr="00597FD5" w:rsidRDefault="00597FD5" w:rsidP="00597FD5">
      <w:pPr>
        <w:pStyle w:val="Heading2"/>
        <w:rPr>
          <w:rFonts w:ascii="Times New Roman" w:hAnsi="Times New Roman"/>
        </w:rPr>
      </w:pPr>
      <w:r w:rsidRPr="00597FD5">
        <w:rPr>
          <w:rFonts w:ascii="Times New Roman" w:hAnsi="Times New Roman"/>
        </w:rPr>
        <w:t>TABLE S4</w:t>
      </w:r>
      <w:r w:rsidR="00B616D5">
        <w:rPr>
          <w:rFonts w:ascii="Times New Roman" w:hAnsi="Times New Roman"/>
        </w:rPr>
        <w:t>a</w:t>
      </w:r>
      <w:r w:rsidRPr="00597FD5">
        <w:rPr>
          <w:rFonts w:ascii="Times New Roman" w:hAnsi="Times New Roman"/>
          <w:b/>
        </w:rPr>
        <w:t xml:space="preserve"> </w:t>
      </w:r>
      <w:r w:rsidRPr="00597FD5">
        <w:rPr>
          <w:rFonts w:ascii="Times New Roman" w:hAnsi="Times New Roman"/>
        </w:rPr>
        <w:t>Robustness Analysis</w:t>
      </w:r>
      <w:r w:rsidR="00B616D5">
        <w:rPr>
          <w:rFonts w:ascii="Times New Roman" w:hAnsi="Times New Roman"/>
        </w:rPr>
        <w:t xml:space="preserve"> of Model 1a</w:t>
      </w:r>
      <w:r w:rsidR="00190080">
        <w:rPr>
          <w:rFonts w:ascii="Times New Roman" w:hAnsi="Times New Roman"/>
        </w:rPr>
        <w:t xml:space="preserve"> of Table 1/S3</w:t>
      </w:r>
    </w:p>
    <w:tbl>
      <w:tblPr>
        <w:tblW w:w="14371" w:type="dxa"/>
        <w:tblInd w:w="55" w:type="dxa"/>
        <w:tblCellMar>
          <w:left w:w="70" w:type="dxa"/>
          <w:right w:w="70" w:type="dxa"/>
        </w:tblCellMar>
        <w:tblLook w:val="04A0" w:firstRow="1" w:lastRow="0" w:firstColumn="1" w:lastColumn="0" w:noHBand="0" w:noVBand="1"/>
      </w:tblPr>
      <w:tblGrid>
        <w:gridCol w:w="3134"/>
        <w:gridCol w:w="1146"/>
        <w:gridCol w:w="1271"/>
        <w:gridCol w:w="1269"/>
        <w:gridCol w:w="1256"/>
        <w:gridCol w:w="1256"/>
        <w:gridCol w:w="1256"/>
        <w:gridCol w:w="1256"/>
        <w:gridCol w:w="1256"/>
        <w:gridCol w:w="1271"/>
      </w:tblGrid>
      <w:tr w:rsidR="00491EA2" w:rsidRPr="00C2586F" w:rsidTr="00922BFA">
        <w:trPr>
          <w:trHeight w:val="300"/>
        </w:trPr>
        <w:tc>
          <w:tcPr>
            <w:tcW w:w="3134" w:type="dxa"/>
            <w:tcBorders>
              <w:top w:val="single" w:sz="4" w:space="0" w:color="auto"/>
            </w:tcBorders>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rPr>
              <w:t>Inactive</w:t>
            </w:r>
          </w:p>
        </w:tc>
        <w:tc>
          <w:tcPr>
            <w:tcW w:w="114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0.0967*</w:t>
            </w:r>
          </w:p>
        </w:tc>
        <w:tc>
          <w:tcPr>
            <w:tcW w:w="1271"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p>
        </w:tc>
        <w:tc>
          <w:tcPr>
            <w:tcW w:w="1269"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0.0735</w:t>
            </w: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0.0703</w:t>
            </w: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0.0650</w:t>
            </w:r>
          </w:p>
        </w:tc>
        <w:tc>
          <w:tcPr>
            <w:tcW w:w="1271"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0.0613</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p>
        </w:tc>
        <w:tc>
          <w:tcPr>
            <w:tcW w:w="114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(0.0523)</w:t>
            </w: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(0.0516)</w:t>
            </w: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(0.0478)</w:t>
            </w: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(0.0485)</w:t>
            </w:r>
          </w:p>
        </w:tc>
        <w:tc>
          <w:tcPr>
            <w:tcW w:w="1271"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(0.0501)</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r w:rsidRPr="00C2586F">
              <w:rPr>
                <w:rFonts w:ascii="Times New Roman" w:hAnsi="Times New Roman"/>
                <w:sz w:val="20"/>
                <w:szCs w:val="20"/>
              </w:rPr>
              <w:t>Unemployed</w:t>
            </w: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-0.110</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-0.102</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-0.0362</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-0.0451</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-0.0804</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(0.0820)</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(0.0794)</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(0.0750)</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(0.0787)</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(0.0783)</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r w:rsidRPr="00C2586F">
              <w:rPr>
                <w:rFonts w:ascii="Times New Roman" w:hAnsi="Times New Roman"/>
                <w:sz w:val="20"/>
                <w:szCs w:val="20"/>
                <w:lang w:val="it-IT"/>
              </w:rPr>
              <w:t>High Income Occupation</w:t>
            </w: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-0.114*</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-0.111*</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-0.101*</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-0.120**</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-0.119**</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(0.0591)</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(0.0582)</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(0.0537)</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(0.0547)</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(0.0569)</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r w:rsidRPr="00C2586F">
              <w:rPr>
                <w:rFonts w:ascii="Times New Roman" w:hAnsi="Times New Roman"/>
                <w:sz w:val="20"/>
                <w:szCs w:val="20"/>
                <w:lang w:val="it-IT"/>
              </w:rPr>
              <w:t>Left-Right Ideology</w:t>
            </w: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-0.0629***</w:t>
            </w: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-0.0618***</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-0.0244***</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-0.0361***</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-0.0487***</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(0.00703)</w:t>
            </w: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(0.00703)</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(0.00684)</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(0.00694)</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(0.00711)</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r w:rsidRPr="00C2586F">
              <w:rPr>
                <w:rFonts w:ascii="Times New Roman" w:hAnsi="Times New Roman"/>
                <w:sz w:val="20"/>
                <w:szCs w:val="20"/>
                <w:lang w:val="it-IT"/>
              </w:rPr>
              <w:t>EU Membership: Bad</w:t>
            </w: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-0.418***</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-0.389***</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(0.0634)</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(0.0638)</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lang w:val="it-IT"/>
              </w:rPr>
              <w:t>EU Membership: Good</w:t>
            </w: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0.506***</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0.466***</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(0.0436)</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(0.0441)</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rPr>
              <w:t>European Identity</w:t>
            </w: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0.380***</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0.342***</w:t>
            </w:r>
          </w:p>
        </w:tc>
        <w:tc>
          <w:tcPr>
            <w:tcW w:w="1271" w:type="dxa"/>
            <w:vAlign w:val="bottom"/>
          </w:tcPr>
          <w:p w:rsidR="00491EA2" w:rsidRPr="00C2586F" w:rsidRDefault="00491EA2" w:rsidP="00491EA2">
            <w:pPr>
              <w:jc w:val="center"/>
              <w:rPr>
                <w:rFonts w:ascii="Times New Roman" w:hAnsi="Times New Roman"/>
                <w:color w:val="000000"/>
                <w:sz w:val="20"/>
                <w:szCs w:val="20"/>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(0.0252)</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(0.0262)</w:t>
            </w:r>
          </w:p>
        </w:tc>
        <w:tc>
          <w:tcPr>
            <w:tcW w:w="1271" w:type="dxa"/>
            <w:vAlign w:val="bottom"/>
          </w:tcPr>
          <w:p w:rsidR="00491EA2" w:rsidRPr="00C2586F" w:rsidRDefault="00491EA2" w:rsidP="00491EA2">
            <w:pPr>
              <w:jc w:val="center"/>
              <w:rPr>
                <w:rFonts w:ascii="Times New Roman" w:hAnsi="Times New Roman"/>
                <w:color w:val="000000"/>
                <w:sz w:val="20"/>
                <w:szCs w:val="20"/>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rPr>
              <w:t>Trustworthiness: EU</w:t>
            </w: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0.264***</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0.234***</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(0.0266)</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(0.0262)</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rPr>
              <w:t>Trustworthiness: Greek Government</w:t>
            </w: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0.0499**</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0.0111</w:t>
            </w:r>
          </w:p>
        </w:tc>
      </w:tr>
      <w:tr w:rsidR="00491EA2" w:rsidRPr="00C2586F" w:rsidTr="00922BFA">
        <w:trPr>
          <w:trHeight w:val="300"/>
        </w:trPr>
        <w:tc>
          <w:tcPr>
            <w:tcW w:w="3134" w:type="dxa"/>
            <w:tcBorders>
              <w:bottom w:val="single" w:sz="4" w:space="0" w:color="auto"/>
            </w:tcBorders>
            <w:shd w:val="clear" w:color="auto" w:fill="auto"/>
            <w:vAlign w:val="center"/>
            <w:hideMark/>
          </w:tcPr>
          <w:p w:rsidR="00491EA2" w:rsidRPr="00C2586F" w:rsidRDefault="00491EA2" w:rsidP="00491EA2">
            <w:pPr>
              <w:rPr>
                <w:rFonts w:ascii="Times New Roman" w:hAnsi="Times New Roman"/>
                <w:sz w:val="20"/>
                <w:szCs w:val="20"/>
              </w:rPr>
            </w:pPr>
          </w:p>
        </w:tc>
        <w:tc>
          <w:tcPr>
            <w:tcW w:w="114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(0.0245)</w:t>
            </w: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(0.0248)</w:t>
            </w:r>
          </w:p>
        </w:tc>
      </w:tr>
    </w:tbl>
    <w:p w:rsidR="00603F0B" w:rsidRDefault="00603F0B" w:rsidP="00BA06AE">
      <w:pPr>
        <w:spacing w:line="240" w:lineRule="auto"/>
        <w:rPr>
          <w:rFonts w:ascii="Times New Roman" w:hAnsi="Times New Roman"/>
          <w:sz w:val="20"/>
          <w:szCs w:val="20"/>
        </w:rPr>
      </w:pPr>
    </w:p>
    <w:p w:rsidR="00603F0B" w:rsidRDefault="00603F0B" w:rsidP="00BA06AE">
      <w:pPr>
        <w:spacing w:line="240" w:lineRule="auto"/>
        <w:rPr>
          <w:rFonts w:ascii="Times New Roman" w:hAnsi="Times New Roman"/>
          <w:sz w:val="20"/>
          <w:szCs w:val="20"/>
        </w:rPr>
      </w:pPr>
    </w:p>
    <w:p w:rsidR="00E2123E" w:rsidRDefault="00E2123E">
      <w:pPr>
        <w:suppressAutoHyphens w:val="0"/>
        <w:spacing w:line="240" w:lineRule="auto"/>
        <w:jc w:val="left"/>
        <w:rPr>
          <w:rFonts w:ascii="Times New Roman" w:hAnsi="Times New Roman"/>
          <w:i/>
          <w:lang w:val="en-GB"/>
        </w:rPr>
      </w:pPr>
      <w:r>
        <w:rPr>
          <w:rFonts w:ascii="Times New Roman" w:hAnsi="Times New Roman"/>
        </w:rPr>
        <w:br w:type="page"/>
      </w:r>
    </w:p>
    <w:p w:rsidR="00E2123E" w:rsidRPr="00597FD5" w:rsidRDefault="00E2123E" w:rsidP="00E2123E">
      <w:pPr>
        <w:pStyle w:val="Heading2"/>
        <w:rPr>
          <w:rFonts w:ascii="Times New Roman" w:hAnsi="Times New Roman"/>
        </w:rPr>
      </w:pPr>
      <w:r w:rsidRPr="00597FD5">
        <w:rPr>
          <w:rFonts w:ascii="Times New Roman" w:hAnsi="Times New Roman"/>
        </w:rPr>
        <w:lastRenderedPageBreak/>
        <w:t>TABLE S4</w:t>
      </w:r>
      <w:r>
        <w:rPr>
          <w:rFonts w:ascii="Times New Roman" w:hAnsi="Times New Roman"/>
        </w:rPr>
        <w:t>b</w:t>
      </w:r>
      <w:r w:rsidRPr="00597FD5">
        <w:rPr>
          <w:rFonts w:ascii="Times New Roman" w:hAnsi="Times New Roman"/>
          <w:b/>
        </w:rPr>
        <w:t xml:space="preserve"> </w:t>
      </w:r>
      <w:r w:rsidRPr="00597FD5">
        <w:rPr>
          <w:rFonts w:ascii="Times New Roman" w:hAnsi="Times New Roman"/>
        </w:rPr>
        <w:t>Robustness Analysis</w:t>
      </w:r>
      <w:r>
        <w:rPr>
          <w:rFonts w:ascii="Times New Roman" w:hAnsi="Times New Roman"/>
        </w:rPr>
        <w:t xml:space="preserve"> of Model 1b</w:t>
      </w:r>
      <w:r w:rsidR="00190080">
        <w:rPr>
          <w:rFonts w:ascii="Times New Roman" w:hAnsi="Times New Roman"/>
        </w:rPr>
        <w:t xml:space="preserve"> of Table 1/S3</w:t>
      </w:r>
    </w:p>
    <w:tbl>
      <w:tblPr>
        <w:tblW w:w="14371" w:type="dxa"/>
        <w:tblInd w:w="55" w:type="dxa"/>
        <w:tblCellMar>
          <w:left w:w="70" w:type="dxa"/>
          <w:right w:w="70" w:type="dxa"/>
        </w:tblCellMar>
        <w:tblLook w:val="04A0" w:firstRow="1" w:lastRow="0" w:firstColumn="1" w:lastColumn="0" w:noHBand="0" w:noVBand="1"/>
      </w:tblPr>
      <w:tblGrid>
        <w:gridCol w:w="3134"/>
        <w:gridCol w:w="1146"/>
        <w:gridCol w:w="1271"/>
        <w:gridCol w:w="1269"/>
        <w:gridCol w:w="1256"/>
        <w:gridCol w:w="1256"/>
        <w:gridCol w:w="1256"/>
        <w:gridCol w:w="1256"/>
        <w:gridCol w:w="1256"/>
        <w:gridCol w:w="1271"/>
      </w:tblGrid>
      <w:tr w:rsidR="00491EA2" w:rsidRPr="00C2586F" w:rsidTr="00922BFA">
        <w:trPr>
          <w:trHeight w:val="300"/>
        </w:trPr>
        <w:tc>
          <w:tcPr>
            <w:tcW w:w="3134" w:type="dxa"/>
            <w:tcBorders>
              <w:top w:val="single" w:sz="4" w:space="0" w:color="auto"/>
            </w:tcBorders>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rPr>
              <w:t>Inactive</w:t>
            </w:r>
          </w:p>
        </w:tc>
        <w:tc>
          <w:tcPr>
            <w:tcW w:w="114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0.0853</w:t>
            </w:r>
          </w:p>
        </w:tc>
        <w:tc>
          <w:tcPr>
            <w:tcW w:w="1271"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p>
        </w:tc>
        <w:tc>
          <w:tcPr>
            <w:tcW w:w="1269"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0.0640</w:t>
            </w: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0.0612</w:t>
            </w: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0.0254</w:t>
            </w:r>
          </w:p>
        </w:tc>
        <w:tc>
          <w:tcPr>
            <w:tcW w:w="1271"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0.0538</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p>
        </w:tc>
        <w:tc>
          <w:tcPr>
            <w:tcW w:w="114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(0.0526)</w:t>
            </w: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(0.0521)</w:t>
            </w: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(0.0485)</w:t>
            </w: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(0.0505)</w:t>
            </w:r>
          </w:p>
        </w:tc>
        <w:tc>
          <w:tcPr>
            <w:tcW w:w="1271"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(0.0507)</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r w:rsidRPr="00C2586F">
              <w:rPr>
                <w:rFonts w:ascii="Times New Roman" w:hAnsi="Times New Roman"/>
                <w:sz w:val="20"/>
                <w:szCs w:val="20"/>
              </w:rPr>
              <w:t>Unemployed</w:t>
            </w: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-0.160*</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-0.152*</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-0.0934</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-0.155*</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-0.137*</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(0.0863)</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(0.0839)</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(0.0780)</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(0.0845)</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(0.0820)</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r w:rsidRPr="00C2586F">
              <w:rPr>
                <w:rFonts w:ascii="Times New Roman" w:hAnsi="Times New Roman"/>
                <w:sz w:val="20"/>
                <w:szCs w:val="20"/>
                <w:lang w:val="it-IT"/>
              </w:rPr>
              <w:t>High Income Occupation</w:t>
            </w: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-0.150**</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-0.147**</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-0.133**</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-0.175***</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-0.152***</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(0.0595)</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(0.0587)</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(0.0541)</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(0.0562)</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(0.0573)</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r w:rsidRPr="00C2586F">
              <w:rPr>
                <w:rFonts w:ascii="Times New Roman" w:hAnsi="Times New Roman"/>
                <w:sz w:val="20"/>
                <w:szCs w:val="20"/>
                <w:lang w:val="it-IT"/>
              </w:rPr>
              <w:t>Left-Right Ideology</w:t>
            </w: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-0.0581***</w:t>
            </w: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-0.0568***</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-0.0216***</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-0.0380***</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-0.0443***</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(0.00725)</w:t>
            </w: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(0.00723)</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(0.00700)</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(0.00719)</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(0.00729)</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r w:rsidRPr="00C2586F">
              <w:rPr>
                <w:rFonts w:ascii="Times New Roman" w:hAnsi="Times New Roman"/>
                <w:sz w:val="20"/>
                <w:szCs w:val="20"/>
                <w:lang w:val="it-IT"/>
              </w:rPr>
              <w:t>EU Membership: Bad</w:t>
            </w: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-0.365***</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-0.342***</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(0.0650)</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(0.0650)</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lang w:val="it-IT"/>
              </w:rPr>
              <w:t>EU Membership: Good</w:t>
            </w: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0.521***</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0.483***</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(0.0447)</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(0.0454)</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rPr>
              <w:t>European Identity</w:t>
            </w: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0.244***</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0.209***</w:t>
            </w:r>
          </w:p>
        </w:tc>
        <w:tc>
          <w:tcPr>
            <w:tcW w:w="1271" w:type="dxa"/>
            <w:vAlign w:val="bottom"/>
          </w:tcPr>
          <w:p w:rsidR="00491EA2" w:rsidRPr="00C2586F" w:rsidRDefault="00491EA2" w:rsidP="00491EA2">
            <w:pPr>
              <w:jc w:val="center"/>
              <w:rPr>
                <w:rFonts w:ascii="Times New Roman" w:hAnsi="Times New Roman"/>
                <w:color w:val="000000"/>
                <w:sz w:val="20"/>
                <w:szCs w:val="20"/>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(0.0233)</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(0.0235)</w:t>
            </w:r>
          </w:p>
        </w:tc>
        <w:tc>
          <w:tcPr>
            <w:tcW w:w="1271" w:type="dxa"/>
            <w:vAlign w:val="bottom"/>
          </w:tcPr>
          <w:p w:rsidR="00491EA2" w:rsidRPr="00C2586F" w:rsidRDefault="00491EA2" w:rsidP="00491EA2">
            <w:pPr>
              <w:jc w:val="center"/>
              <w:rPr>
                <w:rFonts w:ascii="Times New Roman" w:hAnsi="Times New Roman"/>
                <w:color w:val="000000"/>
                <w:sz w:val="20"/>
                <w:szCs w:val="20"/>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rPr>
              <w:t>Trustworthiness: EU</w:t>
            </w: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0.255***</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0.229***</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(0.0267)</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(0.0264)</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rPr>
              <w:t>Trustworthiness: Greek Government</w:t>
            </w: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0.0463*</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0.0129</w:t>
            </w:r>
          </w:p>
        </w:tc>
      </w:tr>
      <w:tr w:rsidR="00491EA2" w:rsidRPr="00C2586F" w:rsidTr="00922BFA">
        <w:trPr>
          <w:trHeight w:val="300"/>
        </w:trPr>
        <w:tc>
          <w:tcPr>
            <w:tcW w:w="3134" w:type="dxa"/>
            <w:tcBorders>
              <w:bottom w:val="single" w:sz="4" w:space="0" w:color="auto"/>
            </w:tcBorders>
            <w:shd w:val="clear" w:color="auto" w:fill="auto"/>
            <w:vAlign w:val="center"/>
            <w:hideMark/>
          </w:tcPr>
          <w:p w:rsidR="00491EA2" w:rsidRPr="00C2586F" w:rsidRDefault="00491EA2" w:rsidP="00491EA2">
            <w:pPr>
              <w:rPr>
                <w:rFonts w:ascii="Times New Roman" w:hAnsi="Times New Roman"/>
                <w:sz w:val="20"/>
                <w:szCs w:val="20"/>
              </w:rPr>
            </w:pPr>
          </w:p>
        </w:tc>
        <w:tc>
          <w:tcPr>
            <w:tcW w:w="114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(0.0249)</w:t>
            </w: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(0.0252)</w:t>
            </w:r>
          </w:p>
        </w:tc>
      </w:tr>
    </w:tbl>
    <w:p w:rsidR="00E2123E" w:rsidRDefault="00E2123E" w:rsidP="00BA06AE">
      <w:pPr>
        <w:spacing w:line="240" w:lineRule="auto"/>
        <w:rPr>
          <w:rFonts w:ascii="Times New Roman" w:hAnsi="Times New Roman"/>
          <w:sz w:val="20"/>
          <w:szCs w:val="20"/>
        </w:rPr>
      </w:pPr>
    </w:p>
    <w:p w:rsidR="00E2123E" w:rsidRDefault="00E2123E">
      <w:pPr>
        <w:suppressAutoHyphens w:val="0"/>
        <w:spacing w:line="240" w:lineRule="auto"/>
        <w:jc w:val="left"/>
        <w:rPr>
          <w:rFonts w:ascii="Times New Roman" w:hAnsi="Times New Roman"/>
          <w:i/>
          <w:lang w:val="en-GB"/>
        </w:rPr>
      </w:pPr>
      <w:r>
        <w:rPr>
          <w:rFonts w:ascii="Times New Roman" w:hAnsi="Times New Roman"/>
        </w:rPr>
        <w:br w:type="page"/>
      </w:r>
    </w:p>
    <w:p w:rsidR="00E2123E" w:rsidRPr="00597FD5" w:rsidRDefault="00E2123E" w:rsidP="00E2123E">
      <w:pPr>
        <w:pStyle w:val="Heading2"/>
        <w:rPr>
          <w:rFonts w:ascii="Times New Roman" w:hAnsi="Times New Roman"/>
        </w:rPr>
      </w:pPr>
      <w:r w:rsidRPr="00597FD5">
        <w:rPr>
          <w:rFonts w:ascii="Times New Roman" w:hAnsi="Times New Roman"/>
        </w:rPr>
        <w:t>TABLE S4</w:t>
      </w:r>
      <w:r>
        <w:rPr>
          <w:rFonts w:ascii="Times New Roman" w:hAnsi="Times New Roman"/>
        </w:rPr>
        <w:t>c</w:t>
      </w:r>
      <w:r w:rsidRPr="00597FD5">
        <w:rPr>
          <w:rFonts w:ascii="Times New Roman" w:hAnsi="Times New Roman"/>
          <w:b/>
        </w:rPr>
        <w:t xml:space="preserve"> </w:t>
      </w:r>
      <w:r w:rsidRPr="00597FD5">
        <w:rPr>
          <w:rFonts w:ascii="Times New Roman" w:hAnsi="Times New Roman"/>
        </w:rPr>
        <w:t>Robustness Analysis</w:t>
      </w:r>
      <w:r>
        <w:rPr>
          <w:rFonts w:ascii="Times New Roman" w:hAnsi="Times New Roman"/>
        </w:rPr>
        <w:t xml:space="preserve"> of Model 2a</w:t>
      </w:r>
      <w:r w:rsidR="00190080">
        <w:rPr>
          <w:rFonts w:ascii="Times New Roman" w:hAnsi="Times New Roman"/>
        </w:rPr>
        <w:t xml:space="preserve"> of Table 1/S3</w:t>
      </w:r>
    </w:p>
    <w:tbl>
      <w:tblPr>
        <w:tblW w:w="14371" w:type="dxa"/>
        <w:tblInd w:w="55" w:type="dxa"/>
        <w:tblCellMar>
          <w:left w:w="70" w:type="dxa"/>
          <w:right w:w="70" w:type="dxa"/>
        </w:tblCellMar>
        <w:tblLook w:val="04A0" w:firstRow="1" w:lastRow="0" w:firstColumn="1" w:lastColumn="0" w:noHBand="0" w:noVBand="1"/>
      </w:tblPr>
      <w:tblGrid>
        <w:gridCol w:w="3134"/>
        <w:gridCol w:w="1146"/>
        <w:gridCol w:w="1271"/>
        <w:gridCol w:w="1269"/>
        <w:gridCol w:w="1256"/>
        <w:gridCol w:w="1256"/>
        <w:gridCol w:w="1256"/>
        <w:gridCol w:w="1256"/>
        <w:gridCol w:w="1256"/>
        <w:gridCol w:w="1271"/>
      </w:tblGrid>
      <w:tr w:rsidR="00491EA2" w:rsidRPr="00C2586F" w:rsidTr="00922BFA">
        <w:trPr>
          <w:trHeight w:val="300"/>
        </w:trPr>
        <w:tc>
          <w:tcPr>
            <w:tcW w:w="3134" w:type="dxa"/>
            <w:tcBorders>
              <w:top w:val="single" w:sz="4" w:space="0" w:color="auto"/>
            </w:tcBorders>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rPr>
              <w:t>Inactive</w:t>
            </w:r>
          </w:p>
        </w:tc>
        <w:tc>
          <w:tcPr>
            <w:tcW w:w="114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0.148***</w:t>
            </w:r>
          </w:p>
        </w:tc>
        <w:tc>
          <w:tcPr>
            <w:tcW w:w="1271"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p>
        </w:tc>
        <w:tc>
          <w:tcPr>
            <w:tcW w:w="1269"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0.121**</w:t>
            </w: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0.119**</w:t>
            </w:r>
          </w:p>
        </w:tc>
        <w:tc>
          <w:tcPr>
            <w:tcW w:w="1256"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0.112**</w:t>
            </w:r>
          </w:p>
        </w:tc>
        <w:tc>
          <w:tcPr>
            <w:tcW w:w="1271" w:type="dxa"/>
            <w:tcBorders>
              <w:top w:val="single" w:sz="4" w:space="0" w:color="auto"/>
            </w:tcBorders>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0.110**</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p>
        </w:tc>
        <w:tc>
          <w:tcPr>
            <w:tcW w:w="114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(0.0563)</w:t>
            </w: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(0.0551)</w:t>
            </w: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(0.0510)</w:t>
            </w: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(0.0516)</w:t>
            </w:r>
          </w:p>
        </w:tc>
        <w:tc>
          <w:tcPr>
            <w:tcW w:w="1271"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(0.0531)</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r w:rsidRPr="00C2586F">
              <w:rPr>
                <w:rFonts w:ascii="Times New Roman" w:hAnsi="Times New Roman"/>
                <w:sz w:val="20"/>
                <w:szCs w:val="20"/>
              </w:rPr>
              <w:t>Unemployed</w:t>
            </w: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-0.121</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-0.113</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-0.0468</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-0.0541</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-0.0881</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(0.0865)</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(0.0844)</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(0.0814)</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(0.0812)</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(0.0815)</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r w:rsidRPr="00C2586F">
              <w:rPr>
                <w:rFonts w:ascii="Times New Roman" w:hAnsi="Times New Roman"/>
                <w:sz w:val="20"/>
                <w:szCs w:val="20"/>
                <w:lang w:val="it-IT"/>
              </w:rPr>
              <w:t>High Income Occupation</w:t>
            </w: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-0.00155</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0.00181</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0.0104</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-0.00723</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-0.00784</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(0.0615)</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(0.0603)</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(0.0578)</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(0.0580)</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(0.0595)</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r w:rsidRPr="00C2586F">
              <w:rPr>
                <w:rFonts w:ascii="Times New Roman" w:hAnsi="Times New Roman"/>
                <w:sz w:val="20"/>
                <w:szCs w:val="20"/>
                <w:lang w:val="it-IT"/>
              </w:rPr>
              <w:t>Left-Right Ideology</w:t>
            </w: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-0.0728***</w:t>
            </w: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-0.0716***</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-0.0358***</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-0.0453***</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-0.0549***</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(0.00723)</w:t>
            </w: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(0.00724)</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(0.00720)</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(0.00707)</w:t>
            </w: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(0.00723)</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r w:rsidRPr="00C2586F">
              <w:rPr>
                <w:rFonts w:ascii="Times New Roman" w:hAnsi="Times New Roman"/>
                <w:sz w:val="20"/>
                <w:szCs w:val="20"/>
                <w:lang w:val="it-IT"/>
              </w:rPr>
              <w:t>EU Membership: Bad</w:t>
            </w: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-0.471***</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-0.425***</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lang w:val="it-IT"/>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(0.0637)</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(0.0641)</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lang w:val="it-IT"/>
              </w:rPr>
              <w:t>EU Membership: Good</w:t>
            </w: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0.464***</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0.409***</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(0.0475)</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(0.0484)</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rPr>
              <w:t>European Identity</w:t>
            </w: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0.399***</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0.350***</w:t>
            </w:r>
          </w:p>
        </w:tc>
        <w:tc>
          <w:tcPr>
            <w:tcW w:w="1271" w:type="dxa"/>
            <w:vAlign w:val="bottom"/>
          </w:tcPr>
          <w:p w:rsidR="00491EA2" w:rsidRPr="00C2586F" w:rsidRDefault="00491EA2" w:rsidP="00491EA2">
            <w:pPr>
              <w:jc w:val="center"/>
              <w:rPr>
                <w:rFonts w:ascii="Times New Roman" w:hAnsi="Times New Roman"/>
                <w:color w:val="000000"/>
                <w:sz w:val="20"/>
                <w:szCs w:val="20"/>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(0.0261)</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(0.0270)</w:t>
            </w:r>
          </w:p>
        </w:tc>
        <w:tc>
          <w:tcPr>
            <w:tcW w:w="1271" w:type="dxa"/>
            <w:vAlign w:val="bottom"/>
          </w:tcPr>
          <w:p w:rsidR="00491EA2" w:rsidRPr="00C2586F" w:rsidRDefault="00491EA2" w:rsidP="00491EA2">
            <w:pPr>
              <w:jc w:val="center"/>
              <w:rPr>
                <w:rFonts w:ascii="Times New Roman" w:hAnsi="Times New Roman"/>
                <w:color w:val="000000"/>
                <w:sz w:val="20"/>
                <w:szCs w:val="20"/>
              </w:rPr>
            </w:pP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rPr>
              <w:t>Trustworthiness: EU</w:t>
            </w: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0.261***</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0.227***</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p>
        </w:tc>
        <w:tc>
          <w:tcPr>
            <w:tcW w:w="114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(0.0276)</w:t>
            </w: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(0.0274)</w:t>
            </w:r>
          </w:p>
        </w:tc>
      </w:tr>
      <w:tr w:rsidR="00491EA2" w:rsidRPr="00C2586F" w:rsidTr="00922BFA">
        <w:trPr>
          <w:trHeight w:val="300"/>
        </w:trPr>
        <w:tc>
          <w:tcPr>
            <w:tcW w:w="3134" w:type="dxa"/>
            <w:shd w:val="clear" w:color="auto" w:fill="auto"/>
            <w:vAlign w:val="center"/>
            <w:hideMark/>
          </w:tcPr>
          <w:p w:rsidR="00491EA2" w:rsidRPr="00C2586F" w:rsidRDefault="00491EA2" w:rsidP="00491EA2">
            <w:pPr>
              <w:rPr>
                <w:rFonts w:ascii="Times New Roman" w:hAnsi="Times New Roman"/>
                <w:sz w:val="20"/>
                <w:szCs w:val="20"/>
              </w:rPr>
            </w:pPr>
            <w:r w:rsidRPr="00C2586F">
              <w:rPr>
                <w:rFonts w:ascii="Times New Roman" w:hAnsi="Times New Roman"/>
                <w:sz w:val="20"/>
                <w:szCs w:val="20"/>
              </w:rPr>
              <w:t>Trustworthiness: Greek Government</w:t>
            </w:r>
          </w:p>
        </w:tc>
        <w:tc>
          <w:tcPr>
            <w:tcW w:w="114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p>
        </w:tc>
        <w:tc>
          <w:tcPr>
            <w:tcW w:w="1269"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0.115***</w:t>
            </w: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56" w:type="dxa"/>
            <w:vAlign w:val="bottom"/>
          </w:tcPr>
          <w:p w:rsidR="00491EA2" w:rsidRPr="00C2586F" w:rsidRDefault="00491EA2" w:rsidP="00491EA2">
            <w:pPr>
              <w:jc w:val="center"/>
              <w:rPr>
                <w:rFonts w:ascii="Times New Roman" w:hAnsi="Times New Roman"/>
                <w:color w:val="000000"/>
                <w:sz w:val="20"/>
                <w:szCs w:val="20"/>
              </w:rPr>
            </w:pPr>
          </w:p>
        </w:tc>
        <w:tc>
          <w:tcPr>
            <w:tcW w:w="1271" w:type="dxa"/>
            <w:vAlign w:val="bottom"/>
          </w:tcPr>
          <w:p w:rsidR="00491EA2" w:rsidRPr="00C2586F" w:rsidRDefault="00491EA2" w:rsidP="00491EA2">
            <w:pPr>
              <w:jc w:val="center"/>
              <w:rPr>
                <w:rFonts w:ascii="Times New Roman" w:hAnsi="Times New Roman"/>
                <w:color w:val="000000"/>
                <w:sz w:val="20"/>
                <w:szCs w:val="20"/>
              </w:rPr>
            </w:pPr>
            <w:r w:rsidRPr="00C2586F">
              <w:rPr>
                <w:rFonts w:ascii="Times New Roman" w:hAnsi="Times New Roman"/>
                <w:sz w:val="20"/>
                <w:szCs w:val="20"/>
              </w:rPr>
              <w:t>0.0709***</w:t>
            </w:r>
          </w:p>
        </w:tc>
      </w:tr>
      <w:tr w:rsidR="00491EA2" w:rsidRPr="00C2586F" w:rsidTr="00922BFA">
        <w:trPr>
          <w:trHeight w:val="300"/>
        </w:trPr>
        <w:tc>
          <w:tcPr>
            <w:tcW w:w="3134" w:type="dxa"/>
            <w:tcBorders>
              <w:bottom w:val="single" w:sz="4" w:space="0" w:color="auto"/>
            </w:tcBorders>
            <w:shd w:val="clear" w:color="auto" w:fill="auto"/>
            <w:vAlign w:val="center"/>
            <w:hideMark/>
          </w:tcPr>
          <w:p w:rsidR="00491EA2" w:rsidRPr="00C2586F" w:rsidRDefault="00491EA2" w:rsidP="00491EA2">
            <w:pPr>
              <w:rPr>
                <w:rFonts w:ascii="Times New Roman" w:hAnsi="Times New Roman"/>
                <w:sz w:val="20"/>
                <w:szCs w:val="20"/>
              </w:rPr>
            </w:pPr>
          </w:p>
        </w:tc>
        <w:tc>
          <w:tcPr>
            <w:tcW w:w="114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69"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(0.0255)</w:t>
            </w: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p>
        </w:tc>
        <w:tc>
          <w:tcPr>
            <w:tcW w:w="1271" w:type="dxa"/>
            <w:tcBorders>
              <w:bottom w:val="single" w:sz="4" w:space="0" w:color="auto"/>
            </w:tcBorders>
            <w:vAlign w:val="bottom"/>
          </w:tcPr>
          <w:p w:rsidR="00491EA2" w:rsidRPr="00C2586F" w:rsidRDefault="00491EA2" w:rsidP="00491EA2">
            <w:pPr>
              <w:jc w:val="center"/>
              <w:rPr>
                <w:rFonts w:ascii="Times New Roman" w:hAnsi="Times New Roman"/>
                <w:color w:val="000000"/>
                <w:sz w:val="20"/>
                <w:szCs w:val="20"/>
                <w:lang w:val="it-IT"/>
              </w:rPr>
            </w:pPr>
            <w:r w:rsidRPr="00C2586F">
              <w:rPr>
                <w:rFonts w:ascii="Times New Roman" w:hAnsi="Times New Roman"/>
                <w:sz w:val="20"/>
                <w:szCs w:val="20"/>
              </w:rPr>
              <w:t>(0.0257)</w:t>
            </w:r>
          </w:p>
        </w:tc>
      </w:tr>
    </w:tbl>
    <w:p w:rsidR="00E2123E" w:rsidRDefault="00E2123E" w:rsidP="00E2123E">
      <w:pPr>
        <w:spacing w:line="240" w:lineRule="auto"/>
        <w:rPr>
          <w:rFonts w:ascii="Times New Roman" w:hAnsi="Times New Roman"/>
          <w:sz w:val="20"/>
          <w:szCs w:val="20"/>
        </w:rPr>
      </w:pPr>
    </w:p>
    <w:p w:rsidR="00E2123E" w:rsidRDefault="00E2123E" w:rsidP="00E2123E">
      <w:pPr>
        <w:spacing w:line="240" w:lineRule="auto"/>
        <w:rPr>
          <w:rFonts w:ascii="Times New Roman" w:hAnsi="Times New Roman"/>
          <w:sz w:val="20"/>
          <w:szCs w:val="20"/>
        </w:rPr>
      </w:pPr>
    </w:p>
    <w:p w:rsidR="00E2123E" w:rsidRDefault="00E2123E">
      <w:pPr>
        <w:suppressAutoHyphens w:val="0"/>
        <w:spacing w:line="240" w:lineRule="auto"/>
        <w:jc w:val="left"/>
        <w:rPr>
          <w:rFonts w:ascii="Times New Roman" w:hAnsi="Times New Roman"/>
          <w:i/>
          <w:lang w:val="en-GB"/>
        </w:rPr>
      </w:pPr>
      <w:r>
        <w:rPr>
          <w:rFonts w:ascii="Times New Roman" w:hAnsi="Times New Roman"/>
        </w:rPr>
        <w:br w:type="page"/>
      </w:r>
    </w:p>
    <w:p w:rsidR="00E2123E" w:rsidRPr="00597FD5" w:rsidRDefault="00E2123E" w:rsidP="00E2123E">
      <w:pPr>
        <w:pStyle w:val="Heading2"/>
        <w:rPr>
          <w:rFonts w:ascii="Times New Roman" w:hAnsi="Times New Roman"/>
        </w:rPr>
      </w:pPr>
      <w:r w:rsidRPr="00597FD5">
        <w:rPr>
          <w:rFonts w:ascii="Times New Roman" w:hAnsi="Times New Roman"/>
        </w:rPr>
        <w:t>TABLE S4</w:t>
      </w:r>
      <w:r>
        <w:rPr>
          <w:rFonts w:ascii="Times New Roman" w:hAnsi="Times New Roman"/>
        </w:rPr>
        <w:t>d</w:t>
      </w:r>
      <w:r w:rsidRPr="00597FD5">
        <w:rPr>
          <w:rFonts w:ascii="Times New Roman" w:hAnsi="Times New Roman"/>
          <w:b/>
        </w:rPr>
        <w:t xml:space="preserve"> </w:t>
      </w:r>
      <w:r w:rsidRPr="00597FD5">
        <w:rPr>
          <w:rFonts w:ascii="Times New Roman" w:hAnsi="Times New Roman"/>
        </w:rPr>
        <w:t>Robustness Analysis</w:t>
      </w:r>
      <w:r>
        <w:rPr>
          <w:rFonts w:ascii="Times New Roman" w:hAnsi="Times New Roman"/>
        </w:rPr>
        <w:t xml:space="preserve"> of Model 2b</w:t>
      </w:r>
      <w:r w:rsidR="00190080">
        <w:rPr>
          <w:rFonts w:ascii="Times New Roman" w:hAnsi="Times New Roman"/>
        </w:rPr>
        <w:t xml:space="preserve"> of Table 1/S3</w:t>
      </w:r>
    </w:p>
    <w:tbl>
      <w:tblPr>
        <w:tblW w:w="14371" w:type="dxa"/>
        <w:tblInd w:w="55" w:type="dxa"/>
        <w:tblCellMar>
          <w:left w:w="70" w:type="dxa"/>
          <w:right w:w="70" w:type="dxa"/>
        </w:tblCellMar>
        <w:tblLook w:val="04A0" w:firstRow="1" w:lastRow="0" w:firstColumn="1" w:lastColumn="0" w:noHBand="0" w:noVBand="1"/>
      </w:tblPr>
      <w:tblGrid>
        <w:gridCol w:w="3134"/>
        <w:gridCol w:w="1146"/>
        <w:gridCol w:w="1271"/>
        <w:gridCol w:w="1269"/>
        <w:gridCol w:w="1256"/>
        <w:gridCol w:w="1256"/>
        <w:gridCol w:w="1256"/>
        <w:gridCol w:w="1256"/>
        <w:gridCol w:w="1256"/>
        <w:gridCol w:w="1271"/>
      </w:tblGrid>
      <w:tr w:rsidR="005E296A" w:rsidRPr="00C2586F" w:rsidTr="00922BFA">
        <w:trPr>
          <w:trHeight w:val="300"/>
        </w:trPr>
        <w:tc>
          <w:tcPr>
            <w:tcW w:w="3134" w:type="dxa"/>
            <w:tcBorders>
              <w:top w:val="single" w:sz="4" w:space="0" w:color="auto"/>
            </w:tcBorders>
            <w:shd w:val="clear" w:color="auto" w:fill="auto"/>
            <w:vAlign w:val="center"/>
            <w:hideMark/>
          </w:tcPr>
          <w:p w:rsidR="005E296A" w:rsidRPr="00C2586F" w:rsidRDefault="005E296A" w:rsidP="005E296A">
            <w:pPr>
              <w:rPr>
                <w:rFonts w:ascii="Times New Roman" w:hAnsi="Times New Roman"/>
                <w:sz w:val="20"/>
                <w:szCs w:val="20"/>
              </w:rPr>
            </w:pPr>
            <w:r w:rsidRPr="00C2586F">
              <w:rPr>
                <w:rFonts w:ascii="Times New Roman" w:hAnsi="Times New Roman"/>
                <w:sz w:val="20"/>
                <w:szCs w:val="20"/>
              </w:rPr>
              <w:t>Inactive</w:t>
            </w:r>
          </w:p>
        </w:tc>
        <w:tc>
          <w:tcPr>
            <w:tcW w:w="1146" w:type="dxa"/>
            <w:tcBorders>
              <w:top w:val="single" w:sz="4" w:space="0" w:color="auto"/>
            </w:tcBorders>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0.136**</w:t>
            </w:r>
          </w:p>
        </w:tc>
        <w:tc>
          <w:tcPr>
            <w:tcW w:w="1271" w:type="dxa"/>
            <w:tcBorders>
              <w:top w:val="single" w:sz="4" w:space="0" w:color="auto"/>
            </w:tcBorders>
            <w:vAlign w:val="bottom"/>
          </w:tcPr>
          <w:p w:rsidR="005E296A" w:rsidRPr="00C2586F" w:rsidRDefault="005E296A" w:rsidP="005E296A">
            <w:pPr>
              <w:jc w:val="center"/>
              <w:rPr>
                <w:rFonts w:ascii="Times New Roman" w:hAnsi="Times New Roman"/>
                <w:color w:val="000000"/>
                <w:sz w:val="20"/>
                <w:szCs w:val="20"/>
              </w:rPr>
            </w:pPr>
          </w:p>
        </w:tc>
        <w:tc>
          <w:tcPr>
            <w:tcW w:w="1269" w:type="dxa"/>
            <w:tcBorders>
              <w:top w:val="single" w:sz="4" w:space="0" w:color="auto"/>
            </w:tcBorders>
            <w:vAlign w:val="bottom"/>
          </w:tcPr>
          <w:p w:rsidR="005E296A" w:rsidRPr="00C2586F" w:rsidRDefault="005E296A" w:rsidP="005E296A">
            <w:pPr>
              <w:jc w:val="center"/>
              <w:rPr>
                <w:rFonts w:ascii="Times New Roman" w:hAnsi="Times New Roman"/>
                <w:color w:val="000000"/>
                <w:sz w:val="20"/>
                <w:szCs w:val="20"/>
              </w:rPr>
            </w:pPr>
          </w:p>
        </w:tc>
        <w:tc>
          <w:tcPr>
            <w:tcW w:w="1256" w:type="dxa"/>
            <w:tcBorders>
              <w:top w:val="single" w:sz="4" w:space="0" w:color="auto"/>
            </w:tcBorders>
            <w:vAlign w:val="bottom"/>
          </w:tcPr>
          <w:p w:rsidR="005E296A" w:rsidRPr="00C2586F" w:rsidRDefault="005E296A" w:rsidP="005E296A">
            <w:pPr>
              <w:jc w:val="center"/>
              <w:rPr>
                <w:rFonts w:ascii="Times New Roman" w:hAnsi="Times New Roman"/>
                <w:color w:val="000000"/>
                <w:sz w:val="20"/>
                <w:szCs w:val="20"/>
              </w:rPr>
            </w:pPr>
          </w:p>
        </w:tc>
        <w:tc>
          <w:tcPr>
            <w:tcW w:w="1256" w:type="dxa"/>
            <w:tcBorders>
              <w:top w:val="single" w:sz="4" w:space="0" w:color="auto"/>
            </w:tcBorders>
            <w:vAlign w:val="bottom"/>
          </w:tcPr>
          <w:p w:rsidR="005E296A" w:rsidRPr="00C2586F" w:rsidRDefault="005E296A" w:rsidP="005E296A">
            <w:pPr>
              <w:jc w:val="center"/>
              <w:rPr>
                <w:rFonts w:ascii="Times New Roman" w:hAnsi="Times New Roman"/>
                <w:color w:val="000000"/>
                <w:sz w:val="20"/>
                <w:szCs w:val="20"/>
              </w:rPr>
            </w:pPr>
          </w:p>
        </w:tc>
        <w:tc>
          <w:tcPr>
            <w:tcW w:w="1256" w:type="dxa"/>
            <w:tcBorders>
              <w:top w:val="single" w:sz="4" w:space="0" w:color="auto"/>
            </w:tcBorders>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0.111**</w:t>
            </w:r>
          </w:p>
        </w:tc>
        <w:tc>
          <w:tcPr>
            <w:tcW w:w="1256" w:type="dxa"/>
            <w:tcBorders>
              <w:top w:val="single" w:sz="4" w:space="0" w:color="auto"/>
            </w:tcBorders>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0.110**</w:t>
            </w:r>
          </w:p>
        </w:tc>
        <w:tc>
          <w:tcPr>
            <w:tcW w:w="1256" w:type="dxa"/>
            <w:tcBorders>
              <w:top w:val="single" w:sz="4" w:space="0" w:color="auto"/>
            </w:tcBorders>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0.0658</w:t>
            </w:r>
          </w:p>
        </w:tc>
        <w:tc>
          <w:tcPr>
            <w:tcW w:w="1271" w:type="dxa"/>
            <w:tcBorders>
              <w:top w:val="single" w:sz="4" w:space="0" w:color="auto"/>
            </w:tcBorders>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0.102*</w:t>
            </w: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rPr>
            </w:pPr>
          </w:p>
        </w:tc>
        <w:tc>
          <w:tcPr>
            <w:tcW w:w="1146"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(0.0565)</w:t>
            </w:r>
          </w:p>
        </w:tc>
        <w:tc>
          <w:tcPr>
            <w:tcW w:w="1271" w:type="dxa"/>
            <w:vAlign w:val="bottom"/>
          </w:tcPr>
          <w:p w:rsidR="005E296A" w:rsidRPr="00C2586F" w:rsidRDefault="005E296A" w:rsidP="005E296A">
            <w:pPr>
              <w:jc w:val="center"/>
              <w:rPr>
                <w:rFonts w:ascii="Times New Roman" w:hAnsi="Times New Roman"/>
                <w:color w:val="000000"/>
                <w:sz w:val="20"/>
                <w:szCs w:val="20"/>
              </w:rPr>
            </w:pPr>
          </w:p>
        </w:tc>
        <w:tc>
          <w:tcPr>
            <w:tcW w:w="1269"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(0.0554)</w:t>
            </w:r>
          </w:p>
        </w:tc>
        <w:tc>
          <w:tcPr>
            <w:tcW w:w="1256"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(0.0516)</w:t>
            </w:r>
          </w:p>
        </w:tc>
        <w:tc>
          <w:tcPr>
            <w:tcW w:w="1256"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(0.0542)</w:t>
            </w:r>
          </w:p>
        </w:tc>
        <w:tc>
          <w:tcPr>
            <w:tcW w:w="1271"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(0.0537)</w:t>
            </w: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lang w:val="it-IT"/>
              </w:rPr>
            </w:pPr>
            <w:r w:rsidRPr="00C2586F">
              <w:rPr>
                <w:rFonts w:ascii="Times New Roman" w:hAnsi="Times New Roman"/>
                <w:sz w:val="20"/>
                <w:szCs w:val="20"/>
              </w:rPr>
              <w:t>Unemployed</w:t>
            </w:r>
          </w:p>
        </w:tc>
        <w:tc>
          <w:tcPr>
            <w:tcW w:w="114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-0.132</w:t>
            </w: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p>
        </w:tc>
        <w:tc>
          <w:tcPr>
            <w:tcW w:w="1269"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-0.121</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-0.0643</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-0.125</w:t>
            </w: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-0.104</w:t>
            </w: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lang w:val="it-IT"/>
              </w:rPr>
            </w:pPr>
          </w:p>
        </w:tc>
        <w:tc>
          <w:tcPr>
            <w:tcW w:w="114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(0.0913)</w:t>
            </w: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p>
        </w:tc>
        <w:tc>
          <w:tcPr>
            <w:tcW w:w="1269"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(0.0889)</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(0.0856)</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(0.0853)</w:t>
            </w: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(0.0860)</w:t>
            </w: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lang w:val="it-IT"/>
              </w:rPr>
            </w:pPr>
            <w:r w:rsidRPr="00C2586F">
              <w:rPr>
                <w:rFonts w:ascii="Times New Roman" w:hAnsi="Times New Roman"/>
                <w:sz w:val="20"/>
                <w:szCs w:val="20"/>
                <w:lang w:val="it-IT"/>
              </w:rPr>
              <w:t>High Income Occupation</w:t>
            </w:r>
          </w:p>
        </w:tc>
        <w:tc>
          <w:tcPr>
            <w:tcW w:w="114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-0.0309</w:t>
            </w: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p>
        </w:tc>
        <w:tc>
          <w:tcPr>
            <w:tcW w:w="1269"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-0.0275</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-0.0147</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-0.0590</w:t>
            </w: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-0.0316</w:t>
            </w: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lang w:val="it-IT"/>
              </w:rPr>
            </w:pPr>
          </w:p>
        </w:tc>
        <w:tc>
          <w:tcPr>
            <w:tcW w:w="114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(0.0629)</w:t>
            </w: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p>
        </w:tc>
        <w:tc>
          <w:tcPr>
            <w:tcW w:w="1269"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(0.0618)</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(0.0597)</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(0.0595)</w:t>
            </w: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(0.0611)</w:t>
            </w: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lang w:val="it-IT"/>
              </w:rPr>
            </w:pPr>
            <w:r w:rsidRPr="00C2586F">
              <w:rPr>
                <w:rFonts w:ascii="Times New Roman" w:hAnsi="Times New Roman"/>
                <w:sz w:val="20"/>
                <w:szCs w:val="20"/>
                <w:lang w:val="it-IT"/>
              </w:rPr>
              <w:t>Left-Right Ideology</w:t>
            </w:r>
          </w:p>
        </w:tc>
        <w:tc>
          <w:tcPr>
            <w:tcW w:w="1146" w:type="dxa"/>
            <w:vAlign w:val="bottom"/>
          </w:tcPr>
          <w:p w:rsidR="005E296A" w:rsidRPr="00C2586F" w:rsidRDefault="005E296A" w:rsidP="005E296A">
            <w:pPr>
              <w:jc w:val="center"/>
              <w:rPr>
                <w:rFonts w:ascii="Times New Roman" w:hAnsi="Times New Roman"/>
                <w:color w:val="000000"/>
                <w:sz w:val="20"/>
                <w:szCs w:val="20"/>
                <w:lang w:val="it-IT"/>
              </w:rPr>
            </w:pP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-0.0699***</w:t>
            </w:r>
          </w:p>
        </w:tc>
        <w:tc>
          <w:tcPr>
            <w:tcW w:w="1269"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-0.0686***</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-0.0362***</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-0.0469***</w:t>
            </w: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-0.0537***</w:t>
            </w: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lang w:val="it-IT"/>
              </w:rPr>
            </w:pPr>
          </w:p>
        </w:tc>
        <w:tc>
          <w:tcPr>
            <w:tcW w:w="1146" w:type="dxa"/>
            <w:vAlign w:val="bottom"/>
          </w:tcPr>
          <w:p w:rsidR="005E296A" w:rsidRPr="00C2586F" w:rsidRDefault="005E296A" w:rsidP="005E296A">
            <w:pPr>
              <w:jc w:val="center"/>
              <w:rPr>
                <w:rFonts w:ascii="Times New Roman" w:hAnsi="Times New Roman"/>
                <w:color w:val="000000"/>
                <w:sz w:val="20"/>
                <w:szCs w:val="20"/>
                <w:lang w:val="it-IT"/>
              </w:rPr>
            </w:pP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(0.00745)</w:t>
            </w:r>
          </w:p>
        </w:tc>
        <w:tc>
          <w:tcPr>
            <w:tcW w:w="1269"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(0.00746)</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(0.00744)</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(0.00744)</w:t>
            </w: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(0.00745)</w:t>
            </w: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lang w:val="it-IT"/>
              </w:rPr>
            </w:pPr>
            <w:r w:rsidRPr="00C2586F">
              <w:rPr>
                <w:rFonts w:ascii="Times New Roman" w:hAnsi="Times New Roman"/>
                <w:sz w:val="20"/>
                <w:szCs w:val="20"/>
                <w:lang w:val="it-IT"/>
              </w:rPr>
              <w:t>EU Membership: Bad</w:t>
            </w:r>
          </w:p>
        </w:tc>
        <w:tc>
          <w:tcPr>
            <w:tcW w:w="1146" w:type="dxa"/>
            <w:vAlign w:val="bottom"/>
          </w:tcPr>
          <w:p w:rsidR="005E296A" w:rsidRPr="00C2586F" w:rsidRDefault="005E296A" w:rsidP="005E296A">
            <w:pPr>
              <w:jc w:val="center"/>
              <w:rPr>
                <w:rFonts w:ascii="Times New Roman" w:hAnsi="Times New Roman"/>
                <w:color w:val="000000"/>
                <w:sz w:val="20"/>
                <w:szCs w:val="20"/>
                <w:lang w:val="it-IT"/>
              </w:rPr>
            </w:pP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p>
        </w:tc>
        <w:tc>
          <w:tcPr>
            <w:tcW w:w="1269"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-0.419***</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-0.380***</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lang w:val="it-IT"/>
              </w:rPr>
            </w:pPr>
          </w:p>
        </w:tc>
        <w:tc>
          <w:tcPr>
            <w:tcW w:w="1146" w:type="dxa"/>
            <w:vAlign w:val="bottom"/>
          </w:tcPr>
          <w:p w:rsidR="005E296A" w:rsidRPr="00C2586F" w:rsidRDefault="005E296A" w:rsidP="005E296A">
            <w:pPr>
              <w:jc w:val="center"/>
              <w:rPr>
                <w:rFonts w:ascii="Times New Roman" w:hAnsi="Times New Roman"/>
                <w:color w:val="000000"/>
                <w:sz w:val="20"/>
                <w:szCs w:val="20"/>
                <w:lang w:val="it-IT"/>
              </w:rPr>
            </w:pP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p>
        </w:tc>
        <w:tc>
          <w:tcPr>
            <w:tcW w:w="1269"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(0.0660)</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(0.0662)</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rPr>
            </w:pPr>
            <w:r w:rsidRPr="00C2586F">
              <w:rPr>
                <w:rFonts w:ascii="Times New Roman" w:hAnsi="Times New Roman"/>
                <w:sz w:val="20"/>
                <w:szCs w:val="20"/>
                <w:lang w:val="it-IT"/>
              </w:rPr>
              <w:t>EU Membership: Good</w:t>
            </w:r>
          </w:p>
        </w:tc>
        <w:tc>
          <w:tcPr>
            <w:tcW w:w="1146" w:type="dxa"/>
            <w:vAlign w:val="bottom"/>
          </w:tcPr>
          <w:p w:rsidR="005E296A" w:rsidRPr="00C2586F" w:rsidRDefault="005E296A" w:rsidP="005E296A">
            <w:pPr>
              <w:jc w:val="center"/>
              <w:rPr>
                <w:rFonts w:ascii="Times New Roman" w:hAnsi="Times New Roman"/>
                <w:color w:val="000000"/>
                <w:sz w:val="20"/>
                <w:szCs w:val="20"/>
              </w:rPr>
            </w:pPr>
          </w:p>
        </w:tc>
        <w:tc>
          <w:tcPr>
            <w:tcW w:w="1271" w:type="dxa"/>
            <w:vAlign w:val="bottom"/>
          </w:tcPr>
          <w:p w:rsidR="005E296A" w:rsidRPr="00C2586F" w:rsidRDefault="005E296A" w:rsidP="005E296A">
            <w:pPr>
              <w:jc w:val="center"/>
              <w:rPr>
                <w:rFonts w:ascii="Times New Roman" w:hAnsi="Times New Roman"/>
                <w:color w:val="000000"/>
                <w:sz w:val="20"/>
                <w:szCs w:val="20"/>
              </w:rPr>
            </w:pPr>
          </w:p>
        </w:tc>
        <w:tc>
          <w:tcPr>
            <w:tcW w:w="1269"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0.459***</w:t>
            </w: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0.402***</w:t>
            </w: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71" w:type="dxa"/>
            <w:vAlign w:val="bottom"/>
          </w:tcPr>
          <w:p w:rsidR="005E296A" w:rsidRPr="00C2586F" w:rsidRDefault="005E296A" w:rsidP="005E296A">
            <w:pPr>
              <w:jc w:val="center"/>
              <w:rPr>
                <w:rFonts w:ascii="Times New Roman" w:hAnsi="Times New Roman"/>
                <w:color w:val="000000"/>
                <w:sz w:val="20"/>
                <w:szCs w:val="20"/>
              </w:rPr>
            </w:pP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rPr>
            </w:pPr>
          </w:p>
        </w:tc>
        <w:tc>
          <w:tcPr>
            <w:tcW w:w="1146" w:type="dxa"/>
            <w:vAlign w:val="bottom"/>
          </w:tcPr>
          <w:p w:rsidR="005E296A" w:rsidRPr="00C2586F" w:rsidRDefault="005E296A" w:rsidP="005E296A">
            <w:pPr>
              <w:jc w:val="center"/>
              <w:rPr>
                <w:rFonts w:ascii="Times New Roman" w:hAnsi="Times New Roman"/>
                <w:color w:val="000000"/>
                <w:sz w:val="20"/>
                <w:szCs w:val="20"/>
              </w:rPr>
            </w:pPr>
          </w:p>
        </w:tc>
        <w:tc>
          <w:tcPr>
            <w:tcW w:w="1271" w:type="dxa"/>
            <w:vAlign w:val="bottom"/>
          </w:tcPr>
          <w:p w:rsidR="005E296A" w:rsidRPr="00C2586F" w:rsidRDefault="005E296A" w:rsidP="005E296A">
            <w:pPr>
              <w:jc w:val="center"/>
              <w:rPr>
                <w:rFonts w:ascii="Times New Roman" w:hAnsi="Times New Roman"/>
                <w:color w:val="000000"/>
                <w:sz w:val="20"/>
                <w:szCs w:val="20"/>
              </w:rPr>
            </w:pPr>
          </w:p>
        </w:tc>
        <w:tc>
          <w:tcPr>
            <w:tcW w:w="1269"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(0.0488)</w:t>
            </w: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(0.0496)</w:t>
            </w: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71" w:type="dxa"/>
            <w:vAlign w:val="bottom"/>
          </w:tcPr>
          <w:p w:rsidR="005E296A" w:rsidRPr="00C2586F" w:rsidRDefault="005E296A" w:rsidP="005E296A">
            <w:pPr>
              <w:jc w:val="center"/>
              <w:rPr>
                <w:rFonts w:ascii="Times New Roman" w:hAnsi="Times New Roman"/>
                <w:color w:val="000000"/>
                <w:sz w:val="20"/>
                <w:szCs w:val="20"/>
              </w:rPr>
            </w:pP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rPr>
            </w:pPr>
            <w:r w:rsidRPr="00C2586F">
              <w:rPr>
                <w:rFonts w:ascii="Times New Roman" w:hAnsi="Times New Roman"/>
                <w:sz w:val="20"/>
                <w:szCs w:val="20"/>
              </w:rPr>
              <w:t>European Identity</w:t>
            </w:r>
          </w:p>
        </w:tc>
        <w:tc>
          <w:tcPr>
            <w:tcW w:w="1146" w:type="dxa"/>
            <w:vAlign w:val="bottom"/>
          </w:tcPr>
          <w:p w:rsidR="005E296A" w:rsidRPr="00C2586F" w:rsidRDefault="005E296A" w:rsidP="005E296A">
            <w:pPr>
              <w:jc w:val="center"/>
              <w:rPr>
                <w:rFonts w:ascii="Times New Roman" w:hAnsi="Times New Roman"/>
                <w:color w:val="000000"/>
                <w:sz w:val="20"/>
                <w:szCs w:val="20"/>
              </w:rPr>
            </w:pPr>
          </w:p>
        </w:tc>
        <w:tc>
          <w:tcPr>
            <w:tcW w:w="1271" w:type="dxa"/>
            <w:vAlign w:val="bottom"/>
          </w:tcPr>
          <w:p w:rsidR="005E296A" w:rsidRPr="00C2586F" w:rsidRDefault="005E296A" w:rsidP="005E296A">
            <w:pPr>
              <w:jc w:val="center"/>
              <w:rPr>
                <w:rFonts w:ascii="Times New Roman" w:hAnsi="Times New Roman"/>
                <w:color w:val="000000"/>
                <w:sz w:val="20"/>
                <w:szCs w:val="20"/>
              </w:rPr>
            </w:pPr>
          </w:p>
        </w:tc>
        <w:tc>
          <w:tcPr>
            <w:tcW w:w="1269"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0.287***</w:t>
            </w: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0.242***</w:t>
            </w:r>
          </w:p>
        </w:tc>
        <w:tc>
          <w:tcPr>
            <w:tcW w:w="1271" w:type="dxa"/>
            <w:vAlign w:val="bottom"/>
          </w:tcPr>
          <w:p w:rsidR="005E296A" w:rsidRPr="00C2586F" w:rsidRDefault="005E296A" w:rsidP="005E296A">
            <w:pPr>
              <w:jc w:val="center"/>
              <w:rPr>
                <w:rFonts w:ascii="Times New Roman" w:hAnsi="Times New Roman"/>
                <w:color w:val="000000"/>
                <w:sz w:val="20"/>
                <w:szCs w:val="20"/>
              </w:rPr>
            </w:pP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rPr>
            </w:pPr>
          </w:p>
        </w:tc>
        <w:tc>
          <w:tcPr>
            <w:tcW w:w="1146" w:type="dxa"/>
            <w:vAlign w:val="bottom"/>
          </w:tcPr>
          <w:p w:rsidR="005E296A" w:rsidRPr="00C2586F" w:rsidRDefault="005E296A" w:rsidP="005E296A">
            <w:pPr>
              <w:jc w:val="center"/>
              <w:rPr>
                <w:rFonts w:ascii="Times New Roman" w:hAnsi="Times New Roman"/>
                <w:color w:val="000000"/>
                <w:sz w:val="20"/>
                <w:szCs w:val="20"/>
              </w:rPr>
            </w:pPr>
          </w:p>
        </w:tc>
        <w:tc>
          <w:tcPr>
            <w:tcW w:w="1271" w:type="dxa"/>
            <w:vAlign w:val="bottom"/>
          </w:tcPr>
          <w:p w:rsidR="005E296A" w:rsidRPr="00C2586F" w:rsidRDefault="005E296A" w:rsidP="005E296A">
            <w:pPr>
              <w:jc w:val="center"/>
              <w:rPr>
                <w:rFonts w:ascii="Times New Roman" w:hAnsi="Times New Roman"/>
                <w:color w:val="000000"/>
                <w:sz w:val="20"/>
                <w:szCs w:val="20"/>
              </w:rPr>
            </w:pPr>
          </w:p>
        </w:tc>
        <w:tc>
          <w:tcPr>
            <w:tcW w:w="1269"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(0.0235)</w:t>
            </w: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(0.0242)</w:t>
            </w:r>
          </w:p>
        </w:tc>
        <w:tc>
          <w:tcPr>
            <w:tcW w:w="1271" w:type="dxa"/>
            <w:vAlign w:val="bottom"/>
          </w:tcPr>
          <w:p w:rsidR="005E296A" w:rsidRPr="00C2586F" w:rsidRDefault="005E296A" w:rsidP="005E296A">
            <w:pPr>
              <w:jc w:val="center"/>
              <w:rPr>
                <w:rFonts w:ascii="Times New Roman" w:hAnsi="Times New Roman"/>
                <w:color w:val="000000"/>
                <w:sz w:val="20"/>
                <w:szCs w:val="20"/>
              </w:rPr>
            </w:pP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rPr>
            </w:pPr>
            <w:r w:rsidRPr="00C2586F">
              <w:rPr>
                <w:rFonts w:ascii="Times New Roman" w:hAnsi="Times New Roman"/>
                <w:sz w:val="20"/>
                <w:szCs w:val="20"/>
              </w:rPr>
              <w:t>Trustworthiness: EU</w:t>
            </w:r>
          </w:p>
        </w:tc>
        <w:tc>
          <w:tcPr>
            <w:tcW w:w="1146" w:type="dxa"/>
            <w:vAlign w:val="bottom"/>
          </w:tcPr>
          <w:p w:rsidR="005E296A" w:rsidRPr="00C2586F" w:rsidRDefault="005E296A" w:rsidP="005E296A">
            <w:pPr>
              <w:jc w:val="center"/>
              <w:rPr>
                <w:rFonts w:ascii="Times New Roman" w:hAnsi="Times New Roman"/>
                <w:color w:val="000000"/>
                <w:sz w:val="20"/>
                <w:szCs w:val="20"/>
              </w:rPr>
            </w:pPr>
          </w:p>
        </w:tc>
        <w:tc>
          <w:tcPr>
            <w:tcW w:w="1271" w:type="dxa"/>
            <w:vAlign w:val="bottom"/>
          </w:tcPr>
          <w:p w:rsidR="005E296A" w:rsidRPr="00C2586F" w:rsidRDefault="005E296A" w:rsidP="005E296A">
            <w:pPr>
              <w:jc w:val="center"/>
              <w:rPr>
                <w:rFonts w:ascii="Times New Roman" w:hAnsi="Times New Roman"/>
                <w:color w:val="000000"/>
                <w:sz w:val="20"/>
                <w:szCs w:val="20"/>
              </w:rPr>
            </w:pPr>
          </w:p>
        </w:tc>
        <w:tc>
          <w:tcPr>
            <w:tcW w:w="1269"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0.242***</w:t>
            </w: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71"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0.210***</w:t>
            </w: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rPr>
            </w:pPr>
          </w:p>
        </w:tc>
        <w:tc>
          <w:tcPr>
            <w:tcW w:w="1146" w:type="dxa"/>
            <w:vAlign w:val="bottom"/>
          </w:tcPr>
          <w:p w:rsidR="005E296A" w:rsidRPr="00C2586F" w:rsidRDefault="005E296A" w:rsidP="005E296A">
            <w:pPr>
              <w:jc w:val="center"/>
              <w:rPr>
                <w:rFonts w:ascii="Times New Roman" w:hAnsi="Times New Roman"/>
                <w:color w:val="000000"/>
                <w:sz w:val="20"/>
                <w:szCs w:val="20"/>
                <w:lang w:val="it-IT"/>
              </w:rPr>
            </w:pP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p>
        </w:tc>
        <w:tc>
          <w:tcPr>
            <w:tcW w:w="1269"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(0.0280)</w:t>
            </w: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vAlign w:val="bottom"/>
          </w:tcPr>
          <w:p w:rsidR="005E296A" w:rsidRPr="00C2586F" w:rsidRDefault="005E296A" w:rsidP="005E296A">
            <w:pPr>
              <w:jc w:val="center"/>
              <w:rPr>
                <w:rFonts w:ascii="Times New Roman" w:hAnsi="Times New Roman"/>
                <w:color w:val="000000"/>
                <w:sz w:val="20"/>
                <w:szCs w:val="20"/>
                <w:lang w:val="it-IT"/>
              </w:rPr>
            </w:pPr>
          </w:p>
        </w:tc>
        <w:tc>
          <w:tcPr>
            <w:tcW w:w="1271" w:type="dxa"/>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(0.0278)</w:t>
            </w:r>
          </w:p>
        </w:tc>
      </w:tr>
      <w:tr w:rsidR="005E296A" w:rsidRPr="00C2586F" w:rsidTr="00922BFA">
        <w:trPr>
          <w:trHeight w:val="300"/>
        </w:trPr>
        <w:tc>
          <w:tcPr>
            <w:tcW w:w="3134" w:type="dxa"/>
            <w:shd w:val="clear" w:color="auto" w:fill="auto"/>
            <w:vAlign w:val="center"/>
            <w:hideMark/>
          </w:tcPr>
          <w:p w:rsidR="005E296A" w:rsidRPr="00C2586F" w:rsidRDefault="005E296A" w:rsidP="005E296A">
            <w:pPr>
              <w:rPr>
                <w:rFonts w:ascii="Times New Roman" w:hAnsi="Times New Roman"/>
                <w:sz w:val="20"/>
                <w:szCs w:val="20"/>
              </w:rPr>
            </w:pPr>
            <w:r w:rsidRPr="00C2586F">
              <w:rPr>
                <w:rFonts w:ascii="Times New Roman" w:hAnsi="Times New Roman"/>
                <w:sz w:val="20"/>
                <w:szCs w:val="20"/>
              </w:rPr>
              <w:t>Trustworthiness: Greek Government</w:t>
            </w:r>
          </w:p>
        </w:tc>
        <w:tc>
          <w:tcPr>
            <w:tcW w:w="1146" w:type="dxa"/>
            <w:vAlign w:val="bottom"/>
          </w:tcPr>
          <w:p w:rsidR="005E296A" w:rsidRPr="00C2586F" w:rsidRDefault="005E296A" w:rsidP="005E296A">
            <w:pPr>
              <w:jc w:val="center"/>
              <w:rPr>
                <w:rFonts w:ascii="Times New Roman" w:hAnsi="Times New Roman"/>
                <w:color w:val="000000"/>
                <w:sz w:val="20"/>
                <w:szCs w:val="20"/>
              </w:rPr>
            </w:pPr>
          </w:p>
        </w:tc>
        <w:tc>
          <w:tcPr>
            <w:tcW w:w="1271" w:type="dxa"/>
            <w:vAlign w:val="bottom"/>
          </w:tcPr>
          <w:p w:rsidR="005E296A" w:rsidRPr="00C2586F" w:rsidRDefault="005E296A" w:rsidP="005E296A">
            <w:pPr>
              <w:jc w:val="center"/>
              <w:rPr>
                <w:rFonts w:ascii="Times New Roman" w:hAnsi="Times New Roman"/>
                <w:color w:val="000000"/>
                <w:sz w:val="20"/>
                <w:szCs w:val="20"/>
              </w:rPr>
            </w:pPr>
          </w:p>
        </w:tc>
        <w:tc>
          <w:tcPr>
            <w:tcW w:w="1269"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0.107***</w:t>
            </w: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56" w:type="dxa"/>
            <w:vAlign w:val="bottom"/>
          </w:tcPr>
          <w:p w:rsidR="005E296A" w:rsidRPr="00C2586F" w:rsidRDefault="005E296A" w:rsidP="005E296A">
            <w:pPr>
              <w:jc w:val="center"/>
              <w:rPr>
                <w:rFonts w:ascii="Times New Roman" w:hAnsi="Times New Roman"/>
                <w:color w:val="000000"/>
                <w:sz w:val="20"/>
                <w:szCs w:val="20"/>
              </w:rPr>
            </w:pPr>
          </w:p>
        </w:tc>
        <w:tc>
          <w:tcPr>
            <w:tcW w:w="1271" w:type="dxa"/>
            <w:vAlign w:val="bottom"/>
          </w:tcPr>
          <w:p w:rsidR="005E296A" w:rsidRPr="00C2586F" w:rsidRDefault="005E296A" w:rsidP="005E296A">
            <w:pPr>
              <w:jc w:val="center"/>
              <w:rPr>
                <w:rFonts w:ascii="Times New Roman" w:hAnsi="Times New Roman"/>
                <w:color w:val="000000"/>
                <w:sz w:val="20"/>
                <w:szCs w:val="20"/>
              </w:rPr>
            </w:pPr>
            <w:r w:rsidRPr="00C2586F">
              <w:rPr>
                <w:rFonts w:ascii="Times New Roman" w:hAnsi="Times New Roman"/>
                <w:sz w:val="20"/>
                <w:szCs w:val="20"/>
              </w:rPr>
              <w:t>0.0662**</w:t>
            </w:r>
          </w:p>
        </w:tc>
      </w:tr>
      <w:tr w:rsidR="005E296A" w:rsidRPr="00C2586F" w:rsidTr="00922BFA">
        <w:trPr>
          <w:trHeight w:val="300"/>
        </w:trPr>
        <w:tc>
          <w:tcPr>
            <w:tcW w:w="3134" w:type="dxa"/>
            <w:tcBorders>
              <w:bottom w:val="single" w:sz="4" w:space="0" w:color="auto"/>
            </w:tcBorders>
            <w:shd w:val="clear" w:color="auto" w:fill="auto"/>
            <w:vAlign w:val="center"/>
            <w:hideMark/>
          </w:tcPr>
          <w:p w:rsidR="005E296A" w:rsidRPr="00C2586F" w:rsidRDefault="005E296A" w:rsidP="005E296A">
            <w:pPr>
              <w:rPr>
                <w:rFonts w:ascii="Times New Roman" w:hAnsi="Times New Roman"/>
                <w:sz w:val="20"/>
                <w:szCs w:val="20"/>
              </w:rPr>
            </w:pPr>
          </w:p>
        </w:tc>
        <w:tc>
          <w:tcPr>
            <w:tcW w:w="1146" w:type="dxa"/>
            <w:tcBorders>
              <w:bottom w:val="single" w:sz="4" w:space="0" w:color="auto"/>
            </w:tcBorders>
            <w:vAlign w:val="bottom"/>
          </w:tcPr>
          <w:p w:rsidR="005E296A" w:rsidRPr="00C2586F" w:rsidRDefault="005E296A" w:rsidP="005E296A">
            <w:pPr>
              <w:jc w:val="center"/>
              <w:rPr>
                <w:rFonts w:ascii="Times New Roman" w:hAnsi="Times New Roman"/>
                <w:color w:val="000000"/>
                <w:sz w:val="20"/>
                <w:szCs w:val="20"/>
                <w:lang w:val="it-IT"/>
              </w:rPr>
            </w:pPr>
          </w:p>
        </w:tc>
        <w:tc>
          <w:tcPr>
            <w:tcW w:w="1271" w:type="dxa"/>
            <w:tcBorders>
              <w:bottom w:val="single" w:sz="4" w:space="0" w:color="auto"/>
            </w:tcBorders>
            <w:vAlign w:val="bottom"/>
          </w:tcPr>
          <w:p w:rsidR="005E296A" w:rsidRPr="00C2586F" w:rsidRDefault="005E296A" w:rsidP="005E296A">
            <w:pPr>
              <w:jc w:val="center"/>
              <w:rPr>
                <w:rFonts w:ascii="Times New Roman" w:hAnsi="Times New Roman"/>
                <w:color w:val="000000"/>
                <w:sz w:val="20"/>
                <w:szCs w:val="20"/>
                <w:lang w:val="it-IT"/>
              </w:rPr>
            </w:pPr>
          </w:p>
        </w:tc>
        <w:tc>
          <w:tcPr>
            <w:tcW w:w="1269" w:type="dxa"/>
            <w:tcBorders>
              <w:bottom w:val="single" w:sz="4" w:space="0" w:color="auto"/>
            </w:tcBorders>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(0.0260)</w:t>
            </w:r>
          </w:p>
        </w:tc>
        <w:tc>
          <w:tcPr>
            <w:tcW w:w="1256" w:type="dxa"/>
            <w:tcBorders>
              <w:bottom w:val="single" w:sz="4" w:space="0" w:color="auto"/>
            </w:tcBorders>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5E296A" w:rsidRPr="00C2586F" w:rsidRDefault="005E296A" w:rsidP="005E296A">
            <w:pPr>
              <w:jc w:val="center"/>
              <w:rPr>
                <w:rFonts w:ascii="Times New Roman" w:hAnsi="Times New Roman"/>
                <w:color w:val="000000"/>
                <w:sz w:val="20"/>
                <w:szCs w:val="20"/>
                <w:lang w:val="it-IT"/>
              </w:rPr>
            </w:pPr>
          </w:p>
        </w:tc>
        <w:tc>
          <w:tcPr>
            <w:tcW w:w="1256" w:type="dxa"/>
            <w:tcBorders>
              <w:bottom w:val="single" w:sz="4" w:space="0" w:color="auto"/>
            </w:tcBorders>
            <w:vAlign w:val="bottom"/>
          </w:tcPr>
          <w:p w:rsidR="005E296A" w:rsidRPr="00C2586F" w:rsidRDefault="005E296A" w:rsidP="005E296A">
            <w:pPr>
              <w:jc w:val="center"/>
              <w:rPr>
                <w:rFonts w:ascii="Times New Roman" w:hAnsi="Times New Roman"/>
                <w:color w:val="000000"/>
                <w:sz w:val="20"/>
                <w:szCs w:val="20"/>
                <w:lang w:val="it-IT"/>
              </w:rPr>
            </w:pPr>
          </w:p>
        </w:tc>
        <w:tc>
          <w:tcPr>
            <w:tcW w:w="1271" w:type="dxa"/>
            <w:tcBorders>
              <w:bottom w:val="single" w:sz="4" w:space="0" w:color="auto"/>
            </w:tcBorders>
            <w:vAlign w:val="bottom"/>
          </w:tcPr>
          <w:p w:rsidR="005E296A" w:rsidRPr="00C2586F" w:rsidRDefault="005E296A" w:rsidP="005E296A">
            <w:pPr>
              <w:jc w:val="center"/>
              <w:rPr>
                <w:rFonts w:ascii="Times New Roman" w:hAnsi="Times New Roman"/>
                <w:color w:val="000000"/>
                <w:sz w:val="20"/>
                <w:szCs w:val="20"/>
                <w:lang w:val="it-IT"/>
              </w:rPr>
            </w:pPr>
            <w:r w:rsidRPr="00C2586F">
              <w:rPr>
                <w:rFonts w:ascii="Times New Roman" w:hAnsi="Times New Roman"/>
                <w:sz w:val="20"/>
                <w:szCs w:val="20"/>
              </w:rPr>
              <w:t>(0.0262)</w:t>
            </w:r>
          </w:p>
        </w:tc>
      </w:tr>
    </w:tbl>
    <w:p w:rsidR="00BA06AE" w:rsidRDefault="00934EEC" w:rsidP="00BA06AE">
      <w:pPr>
        <w:spacing w:line="240" w:lineRule="auto"/>
        <w:rPr>
          <w:rFonts w:ascii="Times New Roman" w:hAnsi="Times New Roman"/>
          <w:color w:val="000000"/>
          <w:sz w:val="20"/>
          <w:szCs w:val="20"/>
        </w:rPr>
      </w:pPr>
      <w:r w:rsidRPr="005D5780">
        <w:rPr>
          <w:rFonts w:ascii="Times New Roman" w:hAnsi="Times New Roman"/>
          <w:sz w:val="20"/>
          <w:szCs w:val="20"/>
        </w:rPr>
        <w:t xml:space="preserve">Notes: </w:t>
      </w:r>
      <w:r>
        <w:rPr>
          <w:rFonts w:ascii="Times New Roman" w:hAnsi="Times New Roman"/>
          <w:color w:val="000000"/>
          <w:sz w:val="20"/>
          <w:szCs w:val="20"/>
        </w:rPr>
        <w:t>Sociodemographic control variables</w:t>
      </w:r>
      <w:r w:rsidR="00646B9B">
        <w:rPr>
          <w:rFonts w:ascii="Times New Roman" w:hAnsi="Times New Roman"/>
          <w:color w:val="000000"/>
          <w:sz w:val="20"/>
          <w:szCs w:val="20"/>
        </w:rPr>
        <w:t xml:space="preserve"> included</w:t>
      </w:r>
      <w:r>
        <w:rPr>
          <w:rFonts w:ascii="Times New Roman" w:hAnsi="Times New Roman"/>
          <w:color w:val="000000"/>
          <w:sz w:val="20"/>
          <w:szCs w:val="20"/>
        </w:rPr>
        <w:t>: gender, level of education, age.</w:t>
      </w:r>
      <w:r w:rsidR="00646B9B">
        <w:rPr>
          <w:rFonts w:ascii="Times New Roman" w:hAnsi="Times New Roman"/>
          <w:color w:val="000000"/>
          <w:sz w:val="20"/>
          <w:szCs w:val="20"/>
        </w:rPr>
        <w:t xml:space="preserve"> For the</w:t>
      </w:r>
      <w:r w:rsidR="00646B9B">
        <w:rPr>
          <w:rFonts w:ascii="Times New Roman" w:hAnsi="Times New Roman"/>
          <w:sz w:val="20"/>
          <w:szCs w:val="20"/>
        </w:rPr>
        <w:t xml:space="preserve"> number of observations, see Table 1/S3. </w:t>
      </w:r>
      <w:r w:rsidR="00BA06AE" w:rsidRPr="005D5780">
        <w:rPr>
          <w:rFonts w:ascii="Times New Roman" w:hAnsi="Times New Roman"/>
          <w:sz w:val="20"/>
          <w:szCs w:val="20"/>
        </w:rPr>
        <w:t>May 2015 survey question. Ordinary least squared coefficients with robust standard errors in parentheses</w:t>
      </w:r>
      <w:r w:rsidR="00BA06AE" w:rsidRPr="005D5780">
        <w:rPr>
          <w:rFonts w:ascii="Times New Roman" w:hAnsi="Times New Roman"/>
          <w:sz w:val="20"/>
          <w:szCs w:val="20"/>
          <w:lang w:val="en-GB"/>
        </w:rPr>
        <w:t>. *</w:t>
      </w:r>
      <w:r w:rsidR="00BA06AE">
        <w:rPr>
          <w:rFonts w:ascii="Times New Roman" w:hAnsi="Times New Roman"/>
          <w:sz w:val="20"/>
          <w:szCs w:val="20"/>
          <w:lang w:val="en-GB"/>
        </w:rPr>
        <w:t>*</w:t>
      </w:r>
      <w:r w:rsidR="00BA06AE" w:rsidRPr="005D5780">
        <w:rPr>
          <w:rFonts w:ascii="Times New Roman" w:hAnsi="Times New Roman"/>
          <w:sz w:val="20"/>
          <w:szCs w:val="20"/>
          <w:lang w:val="en-GB"/>
        </w:rPr>
        <w:t xml:space="preserve">*p &lt; 0.01, </w:t>
      </w:r>
      <w:r w:rsidR="00BA06AE">
        <w:rPr>
          <w:rFonts w:ascii="Times New Roman" w:hAnsi="Times New Roman"/>
          <w:sz w:val="20"/>
          <w:szCs w:val="20"/>
          <w:lang w:val="en-GB"/>
        </w:rPr>
        <w:t>*</w:t>
      </w:r>
      <w:r w:rsidR="00BA06AE" w:rsidRPr="005D5780">
        <w:rPr>
          <w:rFonts w:ascii="Times New Roman" w:hAnsi="Times New Roman"/>
          <w:sz w:val="20"/>
          <w:szCs w:val="20"/>
          <w:lang w:val="en-GB"/>
        </w:rPr>
        <w:t>*p&lt; 0.05 *</w:t>
      </w:r>
      <w:r w:rsidR="00BA06AE">
        <w:rPr>
          <w:rFonts w:ascii="Times New Roman" w:hAnsi="Times New Roman"/>
          <w:sz w:val="20"/>
          <w:szCs w:val="20"/>
          <w:lang w:val="en-GB"/>
        </w:rPr>
        <w:t xml:space="preserve">p&lt; 0.1. </w:t>
      </w:r>
      <w:r w:rsidR="00BA06AE" w:rsidRPr="005D5780">
        <w:rPr>
          <w:rFonts w:ascii="Times New Roman" w:hAnsi="Times New Roman"/>
          <w:sz w:val="20"/>
          <w:szCs w:val="20"/>
          <w:lang w:val="en-GB"/>
        </w:rPr>
        <w:t>Reference categories: Low Income Occupation</w:t>
      </w:r>
      <w:r w:rsidR="00B616D5">
        <w:rPr>
          <w:rFonts w:ascii="Times New Roman" w:hAnsi="Times New Roman"/>
          <w:color w:val="000000"/>
          <w:sz w:val="20"/>
          <w:szCs w:val="20"/>
        </w:rPr>
        <w:t>; EU Membership: Neither</w:t>
      </w:r>
    </w:p>
    <w:p w:rsidR="00934EEC" w:rsidRDefault="00934EEC" w:rsidP="00934EEC">
      <w:pPr>
        <w:spacing w:line="240" w:lineRule="auto"/>
        <w:rPr>
          <w:rFonts w:ascii="Times New Roman" w:hAnsi="Times New Roman"/>
          <w:color w:val="000000"/>
          <w:sz w:val="20"/>
          <w:szCs w:val="20"/>
        </w:rPr>
      </w:pPr>
      <w:r>
        <w:rPr>
          <w:rFonts w:ascii="Times New Roman" w:hAnsi="Times New Roman"/>
          <w:color w:val="000000"/>
          <w:sz w:val="20"/>
          <w:szCs w:val="20"/>
        </w:rPr>
        <w:t xml:space="preserve"> </w:t>
      </w:r>
    </w:p>
    <w:p w:rsidR="008963FD" w:rsidRPr="00934EEC" w:rsidRDefault="008963FD" w:rsidP="004A12B3">
      <w:pPr>
        <w:pStyle w:val="Heading2"/>
        <w:rPr>
          <w:rFonts w:ascii="Times New Roman" w:hAnsi="Times New Roman"/>
          <w:lang w:val="en-US"/>
        </w:rPr>
        <w:sectPr w:rsidR="008963FD" w:rsidRPr="00934EEC" w:rsidSect="006C15CD">
          <w:pgSz w:w="16837" w:h="11905" w:orient="landscape"/>
          <w:pgMar w:top="1134" w:right="1417" w:bottom="1134" w:left="1134" w:header="720" w:footer="720" w:gutter="0"/>
          <w:cols w:space="720"/>
          <w:docGrid w:linePitch="360"/>
        </w:sectPr>
      </w:pPr>
    </w:p>
    <w:p w:rsidR="004A12B3" w:rsidRPr="00597FD5" w:rsidRDefault="004A12B3" w:rsidP="004A12B3">
      <w:pPr>
        <w:pStyle w:val="Heading2"/>
        <w:rPr>
          <w:rFonts w:ascii="Times New Roman" w:hAnsi="Times New Roman"/>
        </w:rPr>
      </w:pPr>
      <w:r w:rsidRPr="00597FD5">
        <w:rPr>
          <w:rFonts w:ascii="Times New Roman" w:hAnsi="Times New Roman"/>
        </w:rPr>
        <w:t>Extension</w:t>
      </w:r>
      <w:r w:rsidR="003B5BC9" w:rsidRPr="00597FD5">
        <w:rPr>
          <w:rFonts w:ascii="Times New Roman" w:hAnsi="Times New Roman"/>
        </w:rPr>
        <w:t>s</w:t>
      </w:r>
      <w:r w:rsidR="001F4FE4" w:rsidRPr="00597FD5">
        <w:rPr>
          <w:rFonts w:ascii="Times New Roman" w:hAnsi="Times New Roman"/>
        </w:rPr>
        <w:t>: Curvilinear</w:t>
      </w:r>
      <w:r w:rsidR="003B5BC9" w:rsidRPr="00597FD5">
        <w:rPr>
          <w:rFonts w:ascii="Times New Roman" w:hAnsi="Times New Roman"/>
        </w:rPr>
        <w:t xml:space="preserve"> Impact of Ideology and </w:t>
      </w:r>
      <w:r w:rsidRPr="00597FD5">
        <w:rPr>
          <w:rFonts w:ascii="Times New Roman" w:hAnsi="Times New Roman"/>
        </w:rPr>
        <w:t>Social Mobility Prospects</w:t>
      </w:r>
    </w:p>
    <w:p w:rsidR="003B5BC9" w:rsidRPr="005D5780" w:rsidRDefault="003B5BC9" w:rsidP="00A658D6">
      <w:pPr>
        <w:rPr>
          <w:rStyle w:val="oneclick-link"/>
          <w:rFonts w:ascii="Times New Roman" w:hAnsi="Times New Roman"/>
        </w:rPr>
      </w:pPr>
      <w:r w:rsidRPr="00597FD5">
        <w:rPr>
          <w:rFonts w:ascii="Times New Roman" w:hAnsi="Times New Roman"/>
          <w:lang w:val="en-GB"/>
        </w:rPr>
        <w:t>Extreme left-wing voters may be less supportive of a fiscal union in light of their greater dissatisfaction with mainstream politics</w:t>
      </w:r>
      <w:r w:rsidR="001F4FE4" w:rsidRPr="00597FD5">
        <w:rPr>
          <w:rFonts w:ascii="Times New Roman" w:hAnsi="Times New Roman"/>
        </w:rPr>
        <w:t xml:space="preserve"> </w:t>
      </w:r>
      <w:r w:rsidR="00631711" w:rsidRPr="00597FD5">
        <w:rPr>
          <w:rFonts w:ascii="Times New Roman" w:hAnsi="Times New Roman"/>
          <w:lang w:val="en-GB"/>
        </w:rPr>
        <w:fldChar w:fldCharType="begin"/>
      </w:r>
      <w:r w:rsidR="0063736C">
        <w:rPr>
          <w:rFonts w:ascii="Times New Roman" w:hAnsi="Times New Roman"/>
          <w:lang w:val="en-GB"/>
        </w:rPr>
        <w:instrText xml:space="preserve"> ADDIN ZOTERO_ITEM {"citationID":"zIpV3YUX","properties":{"formattedCitation":"(e.g. Bechtel, Hainmueller and Margalit, 2014)","plainCitation":"(e.g. Bechtel, Hainmueller and Margalit, 2014)"},"citationItems":[{"id":7602,"uris":["http://zotero.org/users/164890/items/3ZRQPBER"],"uri":["http://zotero.org/users/164890/items/3ZRQPBER"],"prefix":"e.g."}]} </w:instrText>
      </w:r>
      <w:r w:rsidR="00631711" w:rsidRPr="00597FD5">
        <w:rPr>
          <w:rFonts w:ascii="Times New Roman" w:hAnsi="Times New Roman"/>
          <w:lang w:val="en-GB"/>
        </w:rPr>
        <w:fldChar w:fldCharType="separate"/>
      </w:r>
      <w:r w:rsidR="0063736C" w:rsidRPr="0063736C">
        <w:rPr>
          <w:rFonts w:ascii="Times New Roman" w:hAnsi="Times New Roman"/>
        </w:rPr>
        <w:t>(e.g. Bechtel, Hainmueller and Margalit, 2014)</w:t>
      </w:r>
      <w:r w:rsidR="00631711" w:rsidRPr="00597FD5">
        <w:rPr>
          <w:rFonts w:ascii="Times New Roman" w:hAnsi="Times New Roman"/>
          <w:lang w:val="en-GB"/>
        </w:rPr>
        <w:fldChar w:fldCharType="end"/>
      </w:r>
      <w:r w:rsidR="001F4FE4" w:rsidRPr="00597FD5">
        <w:rPr>
          <w:rFonts w:ascii="Times New Roman" w:hAnsi="Times New Roman"/>
          <w:lang w:val="en-GB"/>
        </w:rPr>
        <w:t xml:space="preserve">. </w:t>
      </w:r>
      <w:r w:rsidRPr="00597FD5">
        <w:rPr>
          <w:rFonts w:ascii="Times New Roman" w:hAnsi="Times New Roman"/>
          <w:lang w:val="en-GB"/>
        </w:rPr>
        <w:t>Table</w:t>
      </w:r>
      <w:r w:rsidR="00E07A48" w:rsidRPr="00597FD5">
        <w:rPr>
          <w:rFonts w:ascii="Times New Roman" w:hAnsi="Times New Roman"/>
        </w:rPr>
        <w:t xml:space="preserve"> S</w:t>
      </w:r>
      <w:r w:rsidR="00C130DC">
        <w:rPr>
          <w:rFonts w:ascii="Times New Roman" w:hAnsi="Times New Roman"/>
        </w:rPr>
        <w:t>5</w:t>
      </w:r>
      <w:r w:rsidRPr="00597FD5">
        <w:rPr>
          <w:rFonts w:ascii="Times New Roman" w:hAnsi="Times New Roman"/>
        </w:rPr>
        <w:t xml:space="preserve"> </w:t>
      </w:r>
      <w:r w:rsidRPr="005D5780">
        <w:rPr>
          <w:rFonts w:ascii="Times New Roman" w:hAnsi="Times New Roman"/>
        </w:rPr>
        <w:t>adds a quadratic term of ideology to the models in Table S</w:t>
      </w:r>
      <w:r w:rsidR="00E07A48" w:rsidRPr="005D5780">
        <w:rPr>
          <w:rFonts w:ascii="Times New Roman" w:hAnsi="Times New Roman"/>
        </w:rPr>
        <w:t>3</w:t>
      </w:r>
      <w:r w:rsidR="00701F06" w:rsidRPr="005D5780">
        <w:rPr>
          <w:rFonts w:ascii="Times New Roman" w:hAnsi="Times New Roman"/>
        </w:rPr>
        <w:t>, while</w:t>
      </w:r>
      <w:r w:rsidRPr="005D5780">
        <w:rPr>
          <w:rFonts w:ascii="Times New Roman" w:hAnsi="Times New Roman"/>
        </w:rPr>
        <w:t xml:space="preserve"> Figure </w:t>
      </w:r>
      <w:r w:rsidR="00E07A48" w:rsidRPr="005D5780">
        <w:rPr>
          <w:rFonts w:ascii="Times New Roman" w:hAnsi="Times New Roman"/>
        </w:rPr>
        <w:t>S</w:t>
      </w:r>
      <w:r w:rsidR="004E2E25" w:rsidRPr="005D5780">
        <w:rPr>
          <w:rFonts w:ascii="Times New Roman" w:hAnsi="Times New Roman"/>
        </w:rPr>
        <w:t>3</w:t>
      </w:r>
      <w:r w:rsidRPr="005D5780">
        <w:rPr>
          <w:rFonts w:ascii="Times New Roman" w:hAnsi="Times New Roman"/>
        </w:rPr>
        <w:t xml:space="preserve"> displays the predictive effects</w:t>
      </w:r>
      <w:r w:rsidR="00F07E8D" w:rsidRPr="005D5780">
        <w:rPr>
          <w:rFonts w:ascii="Times New Roman" w:hAnsi="Times New Roman"/>
        </w:rPr>
        <w:t xml:space="preserve">. </w:t>
      </w:r>
      <w:r w:rsidRPr="005D5780">
        <w:rPr>
          <w:rFonts w:ascii="Times New Roman" w:hAnsi="Times New Roman"/>
        </w:rPr>
        <w:t xml:space="preserve">Evidence of a </w:t>
      </w:r>
      <w:r w:rsidR="00BD21C7" w:rsidRPr="005D5780">
        <w:rPr>
          <w:rFonts w:ascii="Times New Roman" w:hAnsi="Times New Roman"/>
        </w:rPr>
        <w:t xml:space="preserve">curvilinear relation between </w:t>
      </w:r>
      <w:r w:rsidRPr="005D5780">
        <w:rPr>
          <w:rFonts w:ascii="Times New Roman" w:hAnsi="Times New Roman"/>
        </w:rPr>
        <w:t xml:space="preserve">ideology </w:t>
      </w:r>
      <w:r w:rsidR="00BD21C7" w:rsidRPr="005D5780">
        <w:rPr>
          <w:rFonts w:ascii="Times New Roman" w:hAnsi="Times New Roman"/>
        </w:rPr>
        <w:t>and</w:t>
      </w:r>
      <w:r w:rsidRPr="005D5780">
        <w:rPr>
          <w:rFonts w:ascii="Times New Roman" w:hAnsi="Times New Roman"/>
        </w:rPr>
        <w:t xml:space="preserve"> support is weak. Respondents with extreme left views are slightly less supportive that left-wing respondents in models 1b and 2a, while there is no difference in models 1a and 2b. </w:t>
      </w:r>
      <w:r w:rsidR="0063736C">
        <w:rPr>
          <w:rFonts w:ascii="Times New Roman" w:hAnsi="Times New Roman"/>
        </w:rPr>
        <w:t>T</w:t>
      </w:r>
      <w:r w:rsidRPr="005D5780">
        <w:rPr>
          <w:rFonts w:ascii="Times New Roman" w:hAnsi="Times New Roman"/>
        </w:rPr>
        <w:t xml:space="preserve">he effects </w:t>
      </w:r>
      <w:r w:rsidRPr="005D5780">
        <w:rPr>
          <w:rStyle w:val="oneclick-link"/>
          <w:rFonts w:ascii="Times New Roman" w:hAnsi="Times New Roman"/>
        </w:rPr>
        <w:t xml:space="preserve">plateau as we move to the extreme left. </w:t>
      </w:r>
    </w:p>
    <w:p w:rsidR="00F07E8D" w:rsidRPr="005D5780" w:rsidRDefault="00F07E8D" w:rsidP="00F07E8D">
      <w:pPr>
        <w:pStyle w:val="Heading2"/>
        <w:rPr>
          <w:rFonts w:ascii="Times New Roman" w:hAnsi="Times New Roman"/>
        </w:rPr>
      </w:pPr>
      <w:r w:rsidRPr="005D5780">
        <w:rPr>
          <w:rFonts w:ascii="Times New Roman" w:hAnsi="Times New Roman"/>
        </w:rPr>
        <w:t>TABLE S</w:t>
      </w:r>
      <w:r w:rsidR="004A6099">
        <w:rPr>
          <w:rFonts w:ascii="Times New Roman" w:hAnsi="Times New Roman"/>
        </w:rPr>
        <w:t>5</w:t>
      </w:r>
      <w:r w:rsidRPr="005D5780">
        <w:rPr>
          <w:rFonts w:ascii="Times New Roman" w:hAnsi="Times New Roman"/>
          <w:b/>
        </w:rPr>
        <w:t xml:space="preserve"> </w:t>
      </w:r>
      <w:r w:rsidRPr="005D5780">
        <w:rPr>
          <w:rFonts w:ascii="Times New Roman" w:hAnsi="Times New Roman"/>
        </w:rPr>
        <w:t>Predictors of Support for a Fiscal Union with Quadratic Ideological Correlate</w:t>
      </w:r>
    </w:p>
    <w:tbl>
      <w:tblPr>
        <w:tblW w:w="10100" w:type="dxa"/>
        <w:tblInd w:w="55" w:type="dxa"/>
        <w:tblCellMar>
          <w:left w:w="70" w:type="dxa"/>
          <w:right w:w="70" w:type="dxa"/>
        </w:tblCellMar>
        <w:tblLook w:val="04A0" w:firstRow="1" w:lastRow="0" w:firstColumn="1" w:lastColumn="0" w:noHBand="0" w:noVBand="1"/>
      </w:tblPr>
      <w:tblGrid>
        <w:gridCol w:w="3540"/>
        <w:gridCol w:w="1760"/>
        <w:gridCol w:w="1600"/>
        <w:gridCol w:w="1600"/>
        <w:gridCol w:w="1600"/>
      </w:tblGrid>
      <w:tr w:rsidR="00F07E8D" w:rsidRPr="005D5780" w:rsidTr="00AE375A">
        <w:trPr>
          <w:trHeight w:val="300"/>
        </w:trPr>
        <w:tc>
          <w:tcPr>
            <w:tcW w:w="3540" w:type="dxa"/>
            <w:tcBorders>
              <w:top w:val="single" w:sz="4" w:space="0" w:color="auto"/>
              <w:bottom w:val="single" w:sz="4" w:space="0" w:color="auto"/>
            </w:tcBorders>
            <w:shd w:val="clear" w:color="auto" w:fill="auto"/>
            <w:vAlign w:val="center"/>
            <w:hideMark/>
          </w:tcPr>
          <w:p w:rsidR="00F07E8D" w:rsidRPr="005D5780" w:rsidRDefault="00F07E8D" w:rsidP="00AE375A">
            <w:pPr>
              <w:rPr>
                <w:rFonts w:ascii="Times New Roman" w:hAnsi="Times New Roman"/>
                <w:sz w:val="20"/>
                <w:szCs w:val="20"/>
                <w:lang w:val="en-GB"/>
              </w:rPr>
            </w:pPr>
          </w:p>
        </w:tc>
        <w:tc>
          <w:tcPr>
            <w:tcW w:w="1760" w:type="dxa"/>
            <w:tcBorders>
              <w:top w:val="single" w:sz="4" w:space="0" w:color="auto"/>
              <w:bottom w:val="single" w:sz="4" w:space="0" w:color="auto"/>
            </w:tcBorders>
            <w:shd w:val="clear" w:color="auto" w:fill="auto"/>
            <w:noWrap/>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Not probed (1a)</w:t>
            </w:r>
          </w:p>
        </w:tc>
        <w:tc>
          <w:tcPr>
            <w:tcW w:w="1600" w:type="dxa"/>
            <w:tcBorders>
              <w:top w:val="single" w:sz="4" w:space="0" w:color="auto"/>
              <w:bottom w:val="single" w:sz="4" w:space="0" w:color="auto"/>
            </w:tcBorders>
            <w:vAlign w:val="center"/>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Not probed (1b)</w:t>
            </w:r>
          </w:p>
        </w:tc>
        <w:tc>
          <w:tcPr>
            <w:tcW w:w="1600" w:type="dxa"/>
            <w:tcBorders>
              <w:top w:val="single" w:sz="4" w:space="0" w:color="auto"/>
              <w:bottom w:val="single" w:sz="4" w:space="0" w:color="auto"/>
            </w:tcBorders>
            <w:vAlign w:val="center"/>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Probed (2a)</w:t>
            </w:r>
          </w:p>
        </w:tc>
        <w:tc>
          <w:tcPr>
            <w:tcW w:w="1600" w:type="dxa"/>
            <w:tcBorders>
              <w:top w:val="single" w:sz="4" w:space="0" w:color="auto"/>
              <w:bottom w:val="single" w:sz="4" w:space="0" w:color="auto"/>
            </w:tcBorders>
            <w:vAlign w:val="center"/>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Probed (2b)</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Inactive</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0.0625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0.0360</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0.111</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0.0778</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(0.0472)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(0.0483)</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(0.0499)</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(0.0513)</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lang w:val="it-IT"/>
              </w:rPr>
            </w:pPr>
            <w:r w:rsidRPr="005D5780">
              <w:rPr>
                <w:rFonts w:ascii="Times New Roman" w:hAnsi="Times New Roman"/>
                <w:sz w:val="20"/>
                <w:szCs w:val="20"/>
              </w:rPr>
              <w:t>Unemployed</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0.00842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-0.0756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0.00877</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-0.0423</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lang w:val="it-IT"/>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(0.0774)</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(0.0798)</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(0.0811)</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(0.0846)</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lang w:val="it-IT"/>
              </w:rPr>
            </w:pPr>
            <w:r w:rsidRPr="005D5780">
              <w:rPr>
                <w:rFonts w:ascii="Times New Roman" w:hAnsi="Times New Roman"/>
                <w:sz w:val="20"/>
                <w:szCs w:val="20"/>
                <w:lang w:val="it-IT"/>
              </w:rPr>
              <w:t>High Income Occupation</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-0.116</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-0.158</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-0.0182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-0.0554</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lang w:val="it-IT"/>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(0.0531)</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(0.0535)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(0.0576)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(0.0591)</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lang w:val="it-IT"/>
              </w:rPr>
            </w:pPr>
            <w:r w:rsidRPr="005D5780">
              <w:rPr>
                <w:rFonts w:ascii="Times New Roman" w:hAnsi="Times New Roman"/>
                <w:sz w:val="20"/>
                <w:szCs w:val="20"/>
                <w:lang w:val="it-IT"/>
              </w:rPr>
              <w:t>Family Income</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0.0282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0.0300</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0.0255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0.0283</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lang w:val="it-IT"/>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(0.0221)</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(0.0220)</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(0.0234)</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(0.0237)</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Net Contributing Region</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0.0469</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0.0271</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0.0682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0.0398</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(0.0366)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(0.0371)</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(0.0393)</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(0.0403)</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lang w:val="it-IT"/>
              </w:rPr>
            </w:pPr>
            <w:r w:rsidRPr="005D5780">
              <w:rPr>
                <w:rFonts w:ascii="Times New Roman" w:hAnsi="Times New Roman"/>
                <w:sz w:val="20"/>
                <w:szCs w:val="20"/>
                <w:lang w:val="it-IT"/>
              </w:rPr>
              <w:t>Left-Right Ideology</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0.0206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0.0345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0.0306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0.0243</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lang w:val="it-IT"/>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(0.0267)</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(0.0273)</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(0.0280)</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(0.0292)</w:t>
            </w:r>
          </w:p>
        </w:tc>
      </w:tr>
      <w:tr w:rsidR="00F07E8D" w:rsidRPr="005D5780" w:rsidTr="00AE375A">
        <w:trPr>
          <w:trHeight w:val="300"/>
        </w:trPr>
        <w:tc>
          <w:tcPr>
            <w:tcW w:w="3540" w:type="dxa"/>
            <w:shd w:val="clear" w:color="auto" w:fill="auto"/>
            <w:vAlign w:val="center"/>
          </w:tcPr>
          <w:p w:rsidR="00F07E8D" w:rsidRPr="005D5780" w:rsidRDefault="00F07E8D" w:rsidP="00AE375A">
            <w:pPr>
              <w:rPr>
                <w:rFonts w:ascii="Times New Roman" w:hAnsi="Times New Roman"/>
                <w:sz w:val="20"/>
                <w:szCs w:val="20"/>
                <w:lang w:val="it-IT"/>
              </w:rPr>
            </w:pPr>
            <w:r w:rsidRPr="005D5780">
              <w:rPr>
                <w:rFonts w:ascii="Times New Roman" w:hAnsi="Times New Roman"/>
                <w:sz w:val="20"/>
                <w:szCs w:val="20"/>
                <w:lang w:val="it-IT"/>
              </w:rPr>
              <w:t>Left-Right Ideology (squared)</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-0.00345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-0.00434</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-0.00483</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-0.00421</w:t>
            </w:r>
          </w:p>
        </w:tc>
      </w:tr>
      <w:tr w:rsidR="00F07E8D" w:rsidRPr="005D5780" w:rsidTr="00AE375A">
        <w:trPr>
          <w:trHeight w:val="300"/>
        </w:trPr>
        <w:tc>
          <w:tcPr>
            <w:tcW w:w="3540" w:type="dxa"/>
            <w:shd w:val="clear" w:color="auto" w:fill="auto"/>
            <w:vAlign w:val="center"/>
          </w:tcPr>
          <w:p w:rsidR="00F07E8D" w:rsidRPr="005D5780" w:rsidRDefault="00F07E8D" w:rsidP="00AE375A">
            <w:pPr>
              <w:rPr>
                <w:rFonts w:ascii="Times New Roman" w:hAnsi="Times New Roman"/>
                <w:sz w:val="20"/>
                <w:szCs w:val="20"/>
                <w:lang w:val="it-IT"/>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(0.00226)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(0.00232)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(0.00234)</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(0.00245)</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lang w:val="it-IT"/>
              </w:rPr>
            </w:pPr>
            <w:r w:rsidRPr="005D5780">
              <w:rPr>
                <w:rFonts w:ascii="Times New Roman" w:hAnsi="Times New Roman"/>
                <w:sz w:val="20"/>
                <w:szCs w:val="20"/>
                <w:lang w:val="it-IT"/>
              </w:rPr>
              <w:t>EU Membership: Bad</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-0.276</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-0.275</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-0.300</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-0.308</w:t>
            </w:r>
            <w:r w:rsidR="00F264CA" w:rsidRPr="005D5780">
              <w:rPr>
                <w:rFonts w:ascii="Times New Roman" w:hAnsi="Times New Roman"/>
                <w:sz w:val="20"/>
                <w:szCs w:val="20"/>
              </w:rPr>
              <w:t>**</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lang w:val="it-IT"/>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(0.0648)</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(0.0646)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(0.0643)</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(0.0653)</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lang w:val="it-IT"/>
              </w:rPr>
              <w:t>EU Membership: Good</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0.319</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0.391</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0.258</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0.301</w:t>
            </w:r>
            <w:r w:rsidR="00F264CA" w:rsidRPr="005D5780">
              <w:rPr>
                <w:rFonts w:ascii="Times New Roman" w:hAnsi="Times New Roman"/>
                <w:sz w:val="20"/>
                <w:szCs w:val="20"/>
              </w:rPr>
              <w:t>**</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(0.0489)</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(0.0492)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(0.0530)</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(0.0532)</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European Identity</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0.180</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0.195</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(0.0298)</w:t>
            </w:r>
          </w:p>
        </w:tc>
        <w:tc>
          <w:tcPr>
            <w:tcW w:w="1600" w:type="dxa"/>
            <w:vAlign w:val="bottom"/>
          </w:tcPr>
          <w:p w:rsidR="00F07E8D" w:rsidRPr="005D5780" w:rsidRDefault="00F07E8D" w:rsidP="00AE375A">
            <w:pPr>
              <w:rPr>
                <w:rFonts w:ascii="Times New Roman" w:hAnsi="Times New Roman"/>
                <w:sz w:val="20"/>
                <w:szCs w:val="20"/>
              </w:rPr>
            </w:pP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(0.0317)</w:t>
            </w:r>
          </w:p>
        </w:tc>
        <w:tc>
          <w:tcPr>
            <w:tcW w:w="1600" w:type="dxa"/>
            <w:vAlign w:val="bottom"/>
          </w:tcPr>
          <w:p w:rsidR="00F07E8D" w:rsidRPr="005D5780" w:rsidRDefault="00F07E8D" w:rsidP="00AE375A">
            <w:pPr>
              <w:rPr>
                <w:rFonts w:ascii="Times New Roman" w:hAnsi="Times New Roman"/>
                <w:sz w:val="20"/>
                <w:szCs w:val="20"/>
              </w:rPr>
            </w:pPr>
          </w:p>
        </w:tc>
      </w:tr>
      <w:tr w:rsidR="00F07E8D" w:rsidRPr="005D5780" w:rsidTr="00AE375A">
        <w:trPr>
          <w:trHeight w:val="300"/>
        </w:trPr>
        <w:tc>
          <w:tcPr>
            <w:tcW w:w="3540" w:type="dxa"/>
            <w:shd w:val="clear" w:color="auto" w:fill="auto"/>
            <w:vAlign w:val="center"/>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Italian vs. European Identity</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0.0995</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0.141</w:t>
            </w:r>
            <w:r w:rsidR="00F264CA" w:rsidRPr="005D5780">
              <w:rPr>
                <w:rFonts w:ascii="Times New Roman" w:hAnsi="Times New Roman"/>
                <w:sz w:val="20"/>
                <w:szCs w:val="20"/>
              </w:rPr>
              <w:t>**</w:t>
            </w:r>
          </w:p>
        </w:tc>
      </w:tr>
      <w:tr w:rsidR="00F07E8D" w:rsidRPr="005D5780" w:rsidTr="00AE375A">
        <w:trPr>
          <w:trHeight w:val="300"/>
        </w:trPr>
        <w:tc>
          <w:tcPr>
            <w:tcW w:w="3540" w:type="dxa"/>
            <w:shd w:val="clear" w:color="auto" w:fill="auto"/>
            <w:vAlign w:val="center"/>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(0.0227)</w:t>
            </w:r>
          </w:p>
        </w:tc>
        <w:tc>
          <w:tcPr>
            <w:tcW w:w="1600" w:type="dxa"/>
            <w:vAlign w:val="bottom"/>
          </w:tcPr>
          <w:p w:rsidR="00F07E8D" w:rsidRPr="005D5780" w:rsidRDefault="00F07E8D" w:rsidP="00AE375A">
            <w:pPr>
              <w:rPr>
                <w:rFonts w:ascii="Times New Roman" w:hAnsi="Times New Roman"/>
                <w:sz w:val="20"/>
                <w:szCs w:val="20"/>
              </w:rPr>
            </w:pP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(0.0252)</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Trustworthiness: EU</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0.0192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0.0299</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-0.00296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-0.00234</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(0.0315)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(0.0316)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(0.0350)</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(0.0349)</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Trustworthiness: Italian Government</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0.00120</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0.0109</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0.0287</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0.0398</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(0.0265)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(0.0272)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(0.0282)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(0.0290)</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Trustworthiness: Greek Government</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0.0361</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0.0320</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0.0768</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0.0613</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(0.0306)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(0.0314)</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(0.0321)</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(0.0329)</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Trustworthiness: German Government</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0.0235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0.0308</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-0.000431</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0.0105</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(0.0303)</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(0.0309)</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(0.0328)</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(0.0339)</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Trust in Greeks</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-0.0183</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-0.0231</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-6.62e-05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-0.00662</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(0.0306)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(0.0312)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(0.0324)</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(0.0326)</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Trust in Germans</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0.00747</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0.00241</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0.00552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-0.00387</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(0.0313)</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(0.0319)</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(0.0346)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(0.0358)</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Interpersonal Trust</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-0.00331</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-0.00126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0.0252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0.0237</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(0.0127)</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(0.0128)</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(0.0135)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(0.0137)</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Female</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-0.301</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-0.305</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-0.230</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-0.219</w:t>
            </w:r>
            <w:r w:rsidR="00F264CA" w:rsidRPr="005D5780">
              <w:rPr>
                <w:rFonts w:ascii="Times New Roman" w:hAnsi="Times New Roman"/>
                <w:sz w:val="20"/>
                <w:szCs w:val="20"/>
              </w:rPr>
              <w:t>**</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(0.0368)</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(0.0376)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(0.0396)</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(0.0405)</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Education</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0.0137</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0.0149</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0.0114</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0.0127</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(0.00891)</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(0.00893)</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(0.00937)</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(0.00943)</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Age</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0.00534</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0.00565</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0.00386</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0.00447</w:t>
            </w:r>
            <w:r w:rsidR="00F264CA" w:rsidRPr="005D5780">
              <w:rPr>
                <w:rFonts w:ascii="Times New Roman" w:hAnsi="Times New Roman"/>
                <w:sz w:val="20"/>
                <w:szCs w:val="20"/>
              </w:rPr>
              <w:t>**</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(0.00135)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(0.00137)</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(0.00145)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(0.00150)</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Constant</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1.891</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2.029</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1.625</w:t>
            </w:r>
            <w:r w:rsidR="00F264CA" w:rsidRPr="005D5780">
              <w:rPr>
                <w:rFonts w:ascii="Times New Roman" w:hAnsi="Times New Roman"/>
                <w:sz w:val="20"/>
                <w:szCs w:val="20"/>
              </w:rPr>
              <w:t>**</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1.816</w:t>
            </w:r>
            <w:r w:rsidR="00F264CA" w:rsidRPr="005D5780">
              <w:rPr>
                <w:rFonts w:ascii="Times New Roman" w:hAnsi="Times New Roman"/>
                <w:sz w:val="20"/>
                <w:szCs w:val="20"/>
              </w:rPr>
              <w:t>**</w:t>
            </w:r>
          </w:p>
        </w:tc>
      </w:tr>
      <w:tr w:rsidR="00F07E8D" w:rsidRPr="005D5780" w:rsidTr="00AE375A">
        <w:trPr>
          <w:trHeight w:val="300"/>
        </w:trPr>
        <w:tc>
          <w:tcPr>
            <w:tcW w:w="3540" w:type="dxa"/>
            <w:shd w:val="clear" w:color="auto" w:fill="auto"/>
            <w:vAlign w:val="center"/>
            <w:hideMark/>
          </w:tcPr>
          <w:p w:rsidR="00F07E8D" w:rsidRPr="005D5780" w:rsidRDefault="00F07E8D" w:rsidP="00AE375A">
            <w:pPr>
              <w:rPr>
                <w:rFonts w:ascii="Times New Roman" w:hAnsi="Times New Roman"/>
                <w:sz w:val="20"/>
                <w:szCs w:val="20"/>
              </w:rPr>
            </w:pP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(0.165)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(0.162)</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(0.171)</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(0.174)</w:t>
            </w:r>
          </w:p>
        </w:tc>
      </w:tr>
      <w:tr w:rsidR="00F07E8D" w:rsidRPr="005D5780" w:rsidTr="00AE375A">
        <w:trPr>
          <w:trHeight w:val="300"/>
        </w:trPr>
        <w:tc>
          <w:tcPr>
            <w:tcW w:w="3540" w:type="dxa"/>
            <w:shd w:val="clear" w:color="auto" w:fill="auto"/>
            <w:vAlign w:val="bottom"/>
            <w:hideMark/>
          </w:tcPr>
          <w:p w:rsidR="00F07E8D" w:rsidRPr="005D5780" w:rsidRDefault="00F07E8D" w:rsidP="00AE375A">
            <w:pPr>
              <w:rPr>
                <w:rFonts w:ascii="Times New Roman" w:hAnsi="Times New Roman"/>
                <w:color w:val="000000"/>
                <w:sz w:val="20"/>
                <w:szCs w:val="20"/>
                <w:lang w:val="it-IT"/>
              </w:rPr>
            </w:pPr>
            <w:r w:rsidRPr="005D5780">
              <w:rPr>
                <w:rFonts w:ascii="Times New Roman" w:hAnsi="Times New Roman"/>
                <w:sz w:val="20"/>
                <w:szCs w:val="20"/>
              </w:rPr>
              <w:t>N</w:t>
            </w:r>
          </w:p>
        </w:tc>
        <w:tc>
          <w:tcPr>
            <w:tcW w:w="1760" w:type="dxa"/>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1,845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1,757</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1,845</w:t>
            </w:r>
          </w:p>
        </w:tc>
        <w:tc>
          <w:tcPr>
            <w:tcW w:w="1600" w:type="dxa"/>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1,757</w:t>
            </w:r>
          </w:p>
        </w:tc>
      </w:tr>
      <w:tr w:rsidR="00F07E8D" w:rsidRPr="005D5780" w:rsidTr="00AE375A">
        <w:trPr>
          <w:trHeight w:val="300"/>
        </w:trPr>
        <w:tc>
          <w:tcPr>
            <w:tcW w:w="3540" w:type="dxa"/>
            <w:tcBorders>
              <w:bottom w:val="single" w:sz="4" w:space="0" w:color="auto"/>
            </w:tcBorders>
            <w:shd w:val="clear" w:color="auto" w:fill="auto"/>
            <w:vAlign w:val="bottom"/>
            <w:hideMark/>
          </w:tcPr>
          <w:p w:rsidR="00F07E8D" w:rsidRPr="005D5780" w:rsidRDefault="00F07E8D" w:rsidP="00AE375A">
            <w:pPr>
              <w:rPr>
                <w:rFonts w:ascii="Times New Roman" w:hAnsi="Times New Roman"/>
                <w:color w:val="000000"/>
                <w:sz w:val="20"/>
                <w:szCs w:val="20"/>
                <w:lang w:val="it-IT"/>
              </w:rPr>
            </w:pPr>
            <w:r w:rsidRPr="005D5780">
              <w:rPr>
                <w:rFonts w:ascii="Times New Roman" w:hAnsi="Times New Roman"/>
                <w:sz w:val="20"/>
                <w:szCs w:val="20"/>
              </w:rPr>
              <w:t>R-squared</w:t>
            </w:r>
          </w:p>
        </w:tc>
        <w:tc>
          <w:tcPr>
            <w:tcW w:w="1760" w:type="dxa"/>
            <w:tcBorders>
              <w:bottom w:val="single" w:sz="4" w:space="0" w:color="auto"/>
            </w:tcBorders>
            <w:shd w:val="clear" w:color="auto" w:fill="auto"/>
            <w:noWrap/>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0.271</w:t>
            </w:r>
          </w:p>
        </w:tc>
        <w:tc>
          <w:tcPr>
            <w:tcW w:w="1600" w:type="dxa"/>
            <w:tcBorders>
              <w:bottom w:val="single" w:sz="4" w:space="0" w:color="auto"/>
            </w:tcBorders>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0.263</w:t>
            </w:r>
          </w:p>
        </w:tc>
        <w:tc>
          <w:tcPr>
            <w:tcW w:w="1600" w:type="dxa"/>
            <w:tcBorders>
              <w:bottom w:val="single" w:sz="4" w:space="0" w:color="auto"/>
            </w:tcBorders>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0.247</w:t>
            </w:r>
          </w:p>
        </w:tc>
        <w:tc>
          <w:tcPr>
            <w:tcW w:w="1600" w:type="dxa"/>
            <w:tcBorders>
              <w:bottom w:val="single" w:sz="4" w:space="0" w:color="auto"/>
            </w:tcBorders>
            <w:vAlign w:val="bottom"/>
          </w:tcPr>
          <w:p w:rsidR="00F07E8D" w:rsidRPr="005D5780" w:rsidRDefault="00F07E8D" w:rsidP="00AE375A">
            <w:pPr>
              <w:rPr>
                <w:rFonts w:ascii="Times New Roman" w:hAnsi="Times New Roman"/>
                <w:sz w:val="20"/>
                <w:szCs w:val="20"/>
              </w:rPr>
            </w:pPr>
            <w:r w:rsidRPr="005D5780">
              <w:rPr>
                <w:rFonts w:ascii="Times New Roman" w:hAnsi="Times New Roman"/>
                <w:sz w:val="20"/>
                <w:szCs w:val="20"/>
              </w:rPr>
              <w:t>0.231</w:t>
            </w:r>
          </w:p>
        </w:tc>
      </w:tr>
    </w:tbl>
    <w:p w:rsidR="00F07E8D" w:rsidRPr="005D5780" w:rsidRDefault="00F07E8D" w:rsidP="00F07E8D">
      <w:pPr>
        <w:spacing w:line="240" w:lineRule="auto"/>
        <w:rPr>
          <w:rFonts w:ascii="Times New Roman" w:hAnsi="Times New Roman"/>
          <w:sz w:val="20"/>
          <w:szCs w:val="20"/>
          <w:lang w:val="en-GB"/>
        </w:rPr>
      </w:pPr>
      <w:r w:rsidRPr="005D5780">
        <w:rPr>
          <w:rFonts w:ascii="Times New Roman" w:hAnsi="Times New Roman"/>
          <w:sz w:val="20"/>
          <w:szCs w:val="20"/>
        </w:rPr>
        <w:t>Notes: May 2015 survey question. Ordinary least squared coefficients with robust standard errors in parentheses</w:t>
      </w:r>
      <w:r w:rsidRPr="005D5780">
        <w:rPr>
          <w:rFonts w:ascii="Times New Roman" w:hAnsi="Times New Roman"/>
          <w:sz w:val="20"/>
          <w:szCs w:val="20"/>
          <w:lang w:val="en-GB"/>
        </w:rPr>
        <w:t xml:space="preserve">. </w:t>
      </w:r>
      <w:r w:rsidR="00F264CA" w:rsidRPr="005D5780">
        <w:rPr>
          <w:rFonts w:ascii="Times New Roman" w:hAnsi="Times New Roman"/>
          <w:sz w:val="20"/>
          <w:szCs w:val="20"/>
          <w:lang w:val="en-GB"/>
        </w:rPr>
        <w:t>**</w:t>
      </w:r>
      <w:r w:rsidRPr="005D5780">
        <w:rPr>
          <w:rFonts w:ascii="Times New Roman" w:hAnsi="Times New Roman"/>
          <w:sz w:val="20"/>
          <w:szCs w:val="20"/>
          <w:lang w:val="en-GB"/>
        </w:rPr>
        <w:t xml:space="preserve">p &lt; 0.01, </w:t>
      </w:r>
      <w:r w:rsidR="00F264CA" w:rsidRPr="005D5780">
        <w:rPr>
          <w:rFonts w:ascii="Times New Roman" w:hAnsi="Times New Roman"/>
          <w:sz w:val="20"/>
          <w:szCs w:val="20"/>
          <w:lang w:val="en-GB"/>
        </w:rPr>
        <w:t>*</w:t>
      </w:r>
      <w:r w:rsidRPr="005D5780">
        <w:rPr>
          <w:rFonts w:ascii="Times New Roman" w:hAnsi="Times New Roman"/>
          <w:sz w:val="20"/>
          <w:szCs w:val="20"/>
          <w:lang w:val="en-GB"/>
        </w:rPr>
        <w:t>p&lt; 0.05.  Reference categories: Low Income Occupation</w:t>
      </w:r>
      <w:r w:rsidRPr="005D5780">
        <w:rPr>
          <w:rFonts w:ascii="Times New Roman" w:hAnsi="Times New Roman"/>
          <w:color w:val="000000"/>
          <w:sz w:val="20"/>
          <w:szCs w:val="20"/>
        </w:rPr>
        <w:t>; EU Membership: Neither. Models 1a and 1b: original attitudes on fiscal union, models 2a and 2b: attitudes after pointing out insurance and distributive implications.</w:t>
      </w:r>
    </w:p>
    <w:p w:rsidR="00F07E8D" w:rsidRPr="005D5780" w:rsidRDefault="00F07E8D" w:rsidP="00F07E8D">
      <w:pPr>
        <w:pStyle w:val="Heading2"/>
        <w:rPr>
          <w:rFonts w:ascii="Times New Roman" w:hAnsi="Times New Roman"/>
          <w:b/>
        </w:rPr>
      </w:pPr>
      <w:r w:rsidRPr="005D5780">
        <w:rPr>
          <w:rFonts w:ascii="Times New Roman" w:hAnsi="Times New Roman"/>
        </w:rPr>
        <w:t xml:space="preserve">FIGURE </w:t>
      </w:r>
      <w:r w:rsidR="00E07A48" w:rsidRPr="005D5780">
        <w:rPr>
          <w:rFonts w:ascii="Times New Roman" w:hAnsi="Times New Roman"/>
        </w:rPr>
        <w:t>S</w:t>
      </w:r>
      <w:r w:rsidR="004E2E25" w:rsidRPr="005D5780">
        <w:rPr>
          <w:rFonts w:ascii="Times New Roman" w:hAnsi="Times New Roman"/>
        </w:rPr>
        <w:t>3</w:t>
      </w:r>
      <w:r w:rsidRPr="005D5780">
        <w:rPr>
          <w:rFonts w:ascii="Times New Roman" w:hAnsi="Times New Roman"/>
          <w:b/>
        </w:rPr>
        <w:t xml:space="preserve"> </w:t>
      </w:r>
      <w:r w:rsidRPr="005D5780">
        <w:rPr>
          <w:rFonts w:ascii="Times New Roman" w:hAnsi="Times New Roman"/>
        </w:rPr>
        <w:t>Predictive Effects on Fiscal Union Support with a Quadratic Ideological Correlate</w:t>
      </w:r>
    </w:p>
    <w:p w:rsidR="00F07E8D" w:rsidRPr="005D5780" w:rsidRDefault="00F07E8D" w:rsidP="00F07E8D">
      <w:pPr>
        <w:rPr>
          <w:rFonts w:ascii="Times New Roman" w:hAnsi="Times New Roman"/>
        </w:rPr>
      </w:pPr>
      <w:r w:rsidRPr="005D5780">
        <w:rPr>
          <w:rFonts w:ascii="Times New Roman" w:hAnsi="Times New Roman"/>
          <w:noProof/>
          <w:lang w:val="en-GB" w:eastAsia="en-GB"/>
        </w:rPr>
        <w:drawing>
          <wp:inline distT="0" distB="0" distL="0" distR="0">
            <wp:extent cx="5111115" cy="374396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11115" cy="3743960"/>
                    </a:xfrm>
                    <a:prstGeom prst="rect">
                      <a:avLst/>
                    </a:prstGeom>
                    <a:noFill/>
                    <a:ln>
                      <a:noFill/>
                    </a:ln>
                  </pic:spPr>
                </pic:pic>
              </a:graphicData>
            </a:graphic>
          </wp:inline>
        </w:drawing>
      </w:r>
    </w:p>
    <w:p w:rsidR="00F07E8D" w:rsidRPr="005D5780" w:rsidRDefault="00F07E8D" w:rsidP="00F07E8D">
      <w:pPr>
        <w:spacing w:line="240" w:lineRule="auto"/>
        <w:rPr>
          <w:rFonts w:ascii="Times New Roman" w:hAnsi="Times New Roman"/>
          <w:sz w:val="20"/>
        </w:rPr>
      </w:pPr>
      <w:r w:rsidRPr="005D5780">
        <w:rPr>
          <w:rFonts w:ascii="Times New Roman" w:hAnsi="Times New Roman"/>
          <w:sz w:val="20"/>
        </w:rPr>
        <w:t>Note: Predictive effects with 95% confidence intervals.</w:t>
      </w:r>
    </w:p>
    <w:p w:rsidR="003B5BC9" w:rsidRPr="005D5780" w:rsidRDefault="003B5BC9" w:rsidP="00A658D6">
      <w:pPr>
        <w:rPr>
          <w:rFonts w:ascii="Times New Roman" w:hAnsi="Times New Roman"/>
        </w:rPr>
      </w:pPr>
    </w:p>
    <w:p w:rsidR="00A658D6" w:rsidRPr="005D5780" w:rsidRDefault="00A658D6" w:rsidP="00A658D6">
      <w:pPr>
        <w:rPr>
          <w:rFonts w:ascii="Times New Roman" w:hAnsi="Times New Roman"/>
          <w:lang w:val="en-GB"/>
        </w:rPr>
      </w:pPr>
      <w:r w:rsidRPr="005D5780">
        <w:rPr>
          <w:rFonts w:ascii="Times New Roman" w:hAnsi="Times New Roman"/>
          <w:lang w:val="en-GB"/>
        </w:rPr>
        <w:t xml:space="preserve">In an extension of the Meltzer-Richard model, individuals care about both current and future income </w:t>
      </w:r>
      <w:r w:rsidR="00631711" w:rsidRPr="005D5780">
        <w:rPr>
          <w:rFonts w:ascii="Times New Roman" w:hAnsi="Times New Roman"/>
          <w:lang w:val="en-GB"/>
        </w:rPr>
        <w:fldChar w:fldCharType="begin"/>
      </w:r>
      <w:r w:rsidR="009F5081" w:rsidRPr="005D5780">
        <w:rPr>
          <w:rFonts w:ascii="Times New Roman" w:hAnsi="Times New Roman"/>
          <w:lang w:val="en-GB"/>
        </w:rPr>
        <w:instrText xml:space="preserve"> ADDIN ZOTERO_ITEM {"citationID":"DRyhZAxy","properties":{"formattedCitation":"(Benabou &amp; Ok 2001)","plainCitation":"(Benabou &amp; Ok 2001)","dontUpdate":true},"citationItems":[{"id":4775,"uris":["http://zotero.org/users/164890/items/WDSQQ6A9"],"uri":["http://zotero.org/users/164890/items/WDSQQ6A9"]}]} </w:instrText>
      </w:r>
      <w:r w:rsidR="00631711" w:rsidRPr="005D5780">
        <w:rPr>
          <w:rFonts w:ascii="Times New Roman" w:hAnsi="Times New Roman"/>
          <w:lang w:val="en-GB"/>
        </w:rPr>
        <w:fldChar w:fldCharType="separate"/>
      </w:r>
      <w:r w:rsidR="00196E83" w:rsidRPr="005D5780">
        <w:rPr>
          <w:rFonts w:ascii="Times New Roman" w:hAnsi="Times New Roman"/>
        </w:rPr>
        <w:t>(Benabou and Ok 2001)</w:t>
      </w:r>
      <w:r w:rsidR="00631711" w:rsidRPr="005D5780">
        <w:rPr>
          <w:rFonts w:ascii="Times New Roman" w:hAnsi="Times New Roman"/>
          <w:lang w:val="en-GB"/>
        </w:rPr>
        <w:fldChar w:fldCharType="end"/>
      </w:r>
      <w:r w:rsidRPr="005D5780">
        <w:rPr>
          <w:rFonts w:ascii="Times New Roman" w:hAnsi="Times New Roman"/>
          <w:lang w:val="en-GB"/>
        </w:rPr>
        <w:t xml:space="preserve">. Therefore, low-income earners that expect upward mobility may be less supportive than individuals in the same income group </w:t>
      </w:r>
      <w:r w:rsidR="00701F06" w:rsidRPr="005D5780">
        <w:rPr>
          <w:rFonts w:ascii="Times New Roman" w:hAnsi="Times New Roman"/>
          <w:lang w:val="en-GB"/>
        </w:rPr>
        <w:t>who</w:t>
      </w:r>
      <w:r w:rsidRPr="005D5780">
        <w:rPr>
          <w:rFonts w:ascii="Times New Roman" w:hAnsi="Times New Roman"/>
          <w:lang w:val="en-GB"/>
        </w:rPr>
        <w:t xml:space="preserve"> do not hold these expectations. Similarly, high-income earners that expect lower future income may be more supportive than similar individuals without these expectations - this second implication is not derived from </w:t>
      </w:r>
      <w:r w:rsidRPr="005D5780">
        <w:rPr>
          <w:rFonts w:ascii="Times New Roman" w:hAnsi="Times New Roman"/>
        </w:rPr>
        <w:t xml:space="preserve">Benabou and Ok </w:t>
      </w:r>
      <w:r w:rsidR="00631711" w:rsidRPr="005D5780">
        <w:rPr>
          <w:rFonts w:ascii="Times New Roman" w:hAnsi="Times New Roman"/>
          <w:lang w:val="en-GB"/>
        </w:rPr>
        <w:fldChar w:fldCharType="begin"/>
      </w:r>
      <w:r w:rsidRPr="005D5780">
        <w:rPr>
          <w:rFonts w:ascii="Times New Roman" w:hAnsi="Times New Roman"/>
          <w:lang w:val="en-GB"/>
        </w:rPr>
        <w:instrText xml:space="preserve"> ADDIN ZOTERO_ITEM {"citationID":"TMHPvwYh","properties":{"formattedCitation":"(2001)","plainCitation":"(2001)"},"citationItems":[{"id":4775,"uris":["http://zotero.org/users/164890/items/WDSQQ6A9"],"uri":["http://zotero.org/users/164890/items/WDSQQ6A9"],"suppress-author":true}]} </w:instrText>
      </w:r>
      <w:r w:rsidR="00631711" w:rsidRPr="005D5780">
        <w:rPr>
          <w:rFonts w:ascii="Times New Roman" w:hAnsi="Times New Roman"/>
          <w:lang w:val="en-GB"/>
        </w:rPr>
        <w:fldChar w:fldCharType="separate"/>
      </w:r>
      <w:r w:rsidR="00196E83" w:rsidRPr="005D5780">
        <w:rPr>
          <w:rFonts w:ascii="Times New Roman" w:hAnsi="Times New Roman"/>
        </w:rPr>
        <w:t>(2001)</w:t>
      </w:r>
      <w:r w:rsidR="00631711" w:rsidRPr="005D5780">
        <w:rPr>
          <w:rFonts w:ascii="Times New Roman" w:hAnsi="Times New Roman"/>
          <w:lang w:val="en-GB"/>
        </w:rPr>
        <w:fldChar w:fldCharType="end"/>
      </w:r>
      <w:r w:rsidRPr="005D5780">
        <w:rPr>
          <w:rFonts w:ascii="Times New Roman" w:hAnsi="Times New Roman"/>
          <w:lang w:val="en-GB"/>
        </w:rPr>
        <w:t xml:space="preserve">, but see Alesina and Giuliano </w:t>
      </w:r>
      <w:r w:rsidR="00631711" w:rsidRPr="005D5780">
        <w:rPr>
          <w:rFonts w:ascii="Times New Roman" w:hAnsi="Times New Roman"/>
          <w:lang w:val="en-GB"/>
        </w:rPr>
        <w:fldChar w:fldCharType="begin"/>
      </w:r>
      <w:r w:rsidR="00E07A48" w:rsidRPr="005D5780">
        <w:rPr>
          <w:rFonts w:ascii="Times New Roman" w:hAnsi="Times New Roman"/>
          <w:lang w:val="en-GB"/>
        </w:rPr>
        <w:instrText xml:space="preserve"> ADDIN ZOTERO_ITEM {"citationID":"xe4LDPlB","properties":{"formattedCitation":"(2011: 99)","plainCitation":"(2011: 99)"},"citationItems":[{"id":5011,"uris":["http://zotero.org/users/164890/items/QKX2VVB3"],"uri":["http://zotero.org/users/164890/items/QKX2VVB3"],"suppress-author":true,"suffix":": 99"}]} </w:instrText>
      </w:r>
      <w:r w:rsidR="00631711" w:rsidRPr="005D5780">
        <w:rPr>
          <w:rFonts w:ascii="Times New Roman" w:hAnsi="Times New Roman"/>
          <w:lang w:val="en-GB"/>
        </w:rPr>
        <w:fldChar w:fldCharType="separate"/>
      </w:r>
      <w:r w:rsidR="00E07A48" w:rsidRPr="005D5780">
        <w:rPr>
          <w:rFonts w:ascii="Times New Roman" w:hAnsi="Times New Roman"/>
        </w:rPr>
        <w:t>(2011: 99)</w:t>
      </w:r>
      <w:r w:rsidR="00631711" w:rsidRPr="005D5780">
        <w:rPr>
          <w:rFonts w:ascii="Times New Roman" w:hAnsi="Times New Roman"/>
          <w:lang w:val="en-GB"/>
        </w:rPr>
        <w:fldChar w:fldCharType="end"/>
      </w:r>
      <w:r w:rsidRPr="005D5780">
        <w:rPr>
          <w:rFonts w:ascii="Times New Roman" w:hAnsi="Times New Roman"/>
          <w:lang w:val="en-GB"/>
        </w:rPr>
        <w:t xml:space="preserve">. </w:t>
      </w:r>
    </w:p>
    <w:p w:rsidR="00F07E8D" w:rsidRPr="005D5780" w:rsidRDefault="00A658D6" w:rsidP="00F07E8D">
      <w:pPr>
        <w:rPr>
          <w:rFonts w:ascii="Times New Roman" w:hAnsi="Times New Roman"/>
          <w:lang w:val="en-GB"/>
        </w:rPr>
      </w:pPr>
      <w:r w:rsidRPr="005D5780">
        <w:rPr>
          <w:rFonts w:ascii="Times New Roman" w:hAnsi="Times New Roman"/>
          <w:lang w:val="en-GB"/>
        </w:rPr>
        <w:t xml:space="preserve">To account for the impact of </w:t>
      </w:r>
      <w:r w:rsidRPr="007F28EB">
        <w:rPr>
          <w:rFonts w:ascii="Times New Roman" w:hAnsi="Times New Roman"/>
          <w:u w:val="single"/>
          <w:lang w:val="en-GB"/>
        </w:rPr>
        <w:t>prospects of social mobility</w:t>
      </w:r>
      <w:r w:rsidRPr="005D5780">
        <w:rPr>
          <w:rFonts w:ascii="Times New Roman" w:hAnsi="Times New Roman"/>
          <w:lang w:val="en-GB"/>
        </w:rPr>
        <w:t xml:space="preserve">, we have </w:t>
      </w:r>
      <w:r w:rsidR="00BD21C7" w:rsidRPr="005D5780">
        <w:rPr>
          <w:rFonts w:ascii="Times New Roman" w:hAnsi="Times New Roman"/>
          <w:lang w:val="en-GB"/>
        </w:rPr>
        <w:t>add</w:t>
      </w:r>
      <w:r w:rsidRPr="005D5780">
        <w:rPr>
          <w:rFonts w:ascii="Times New Roman" w:hAnsi="Times New Roman"/>
          <w:lang w:val="en-GB"/>
        </w:rPr>
        <w:t>ed interactions between employment status and retrospective and prospective evaluations of family income</w:t>
      </w:r>
      <w:r w:rsidR="00F07E8D" w:rsidRPr="005D5780">
        <w:rPr>
          <w:rFonts w:ascii="Times New Roman" w:hAnsi="Times New Roman"/>
          <w:lang w:val="en-GB"/>
        </w:rPr>
        <w:t xml:space="preserve">. These evaluations account for past experience and future expectations. </w:t>
      </w:r>
      <w:r w:rsidRPr="005D5780">
        <w:rPr>
          <w:rFonts w:ascii="Times New Roman" w:hAnsi="Times New Roman"/>
        </w:rPr>
        <w:t xml:space="preserve">We find some weak evidence that, </w:t>
      </w:r>
      <w:r w:rsidRPr="005D5780">
        <w:rPr>
          <w:rFonts w:ascii="Times New Roman" w:hAnsi="Times New Roman"/>
          <w:color w:val="000000"/>
        </w:rPr>
        <w:t xml:space="preserve">for inactive and high income respondents, </w:t>
      </w:r>
      <w:r w:rsidRPr="005D5780">
        <w:rPr>
          <w:rFonts w:ascii="Times New Roman" w:hAnsi="Times New Roman"/>
        </w:rPr>
        <w:t xml:space="preserve">favorable </w:t>
      </w:r>
      <w:r w:rsidRPr="005D5780">
        <w:rPr>
          <w:rFonts w:ascii="Times New Roman" w:hAnsi="Times New Roman"/>
          <w:color w:val="000000"/>
        </w:rPr>
        <w:t>assessment of future family income decreases support for a fiscal union</w:t>
      </w:r>
      <w:r w:rsidR="00BD21C7" w:rsidRPr="005D5780">
        <w:rPr>
          <w:rFonts w:ascii="Times New Roman" w:hAnsi="Times New Roman"/>
          <w:lang w:val="en-GB"/>
        </w:rPr>
        <w:t xml:space="preserve"> (results are available upon request)</w:t>
      </w:r>
      <w:r w:rsidR="00F07E8D" w:rsidRPr="005D5780">
        <w:rPr>
          <w:rFonts w:ascii="Times New Roman" w:hAnsi="Times New Roman"/>
          <w:lang w:val="en-GB"/>
        </w:rPr>
        <w:t>.</w:t>
      </w:r>
    </w:p>
    <w:p w:rsidR="00A658D6" w:rsidRPr="005D5780" w:rsidRDefault="00A658D6" w:rsidP="00A658D6">
      <w:pPr>
        <w:rPr>
          <w:rFonts w:ascii="Times New Roman" w:hAnsi="Times New Roman"/>
          <w:lang w:val="en-GB"/>
        </w:rPr>
      </w:pPr>
    </w:p>
    <w:p w:rsidR="00DB6FC1" w:rsidRPr="005D5780" w:rsidRDefault="00DB6FC1" w:rsidP="00DB6FC1">
      <w:pPr>
        <w:suppressAutoHyphens w:val="0"/>
        <w:spacing w:line="240" w:lineRule="auto"/>
        <w:jc w:val="left"/>
        <w:rPr>
          <w:rFonts w:ascii="Times New Roman" w:hAnsi="Times New Roman"/>
          <w:i/>
          <w:lang w:val="en-GB"/>
        </w:rPr>
      </w:pPr>
      <w:r w:rsidRPr="005D5780">
        <w:rPr>
          <w:rFonts w:ascii="Times New Roman" w:hAnsi="Times New Roman"/>
        </w:rPr>
        <w:br w:type="page"/>
      </w:r>
    </w:p>
    <w:p w:rsidR="004A12B3" w:rsidRPr="005D5780" w:rsidRDefault="004A12B3" w:rsidP="004A12B3">
      <w:pPr>
        <w:pStyle w:val="Heading1"/>
        <w:numPr>
          <w:ilvl w:val="0"/>
          <w:numId w:val="0"/>
        </w:numPr>
        <w:spacing w:line="240" w:lineRule="auto"/>
        <w:ind w:left="431"/>
        <w:rPr>
          <w:rFonts w:ascii="Times New Roman" w:hAnsi="Times New Roman"/>
        </w:rPr>
      </w:pPr>
      <w:r w:rsidRPr="005D5780">
        <w:rPr>
          <w:rFonts w:ascii="Times New Roman" w:hAnsi="Times New Roman"/>
        </w:rPr>
        <w:t>Conjoint Analyses</w:t>
      </w:r>
    </w:p>
    <w:p w:rsidR="00BC2217" w:rsidRPr="005D5780" w:rsidRDefault="00BC2217" w:rsidP="00BC2217">
      <w:pPr>
        <w:rPr>
          <w:rFonts w:ascii="Times New Roman" w:hAnsi="Times New Roman"/>
        </w:rPr>
      </w:pPr>
      <w:r w:rsidRPr="005D5780">
        <w:rPr>
          <w:rFonts w:ascii="Times New Roman" w:hAnsi="Times New Roman"/>
        </w:rPr>
        <w:t>Tables S</w:t>
      </w:r>
      <w:r w:rsidR="00C130DC">
        <w:rPr>
          <w:rFonts w:ascii="Times New Roman" w:hAnsi="Times New Roman"/>
        </w:rPr>
        <w:t>6</w:t>
      </w:r>
      <w:r w:rsidRPr="005D5780">
        <w:rPr>
          <w:rFonts w:ascii="Times New Roman" w:hAnsi="Times New Roman"/>
        </w:rPr>
        <w:t xml:space="preserve"> and S</w:t>
      </w:r>
      <w:r w:rsidR="00C130DC">
        <w:rPr>
          <w:rFonts w:ascii="Times New Roman" w:hAnsi="Times New Roman"/>
        </w:rPr>
        <w:t>7</w:t>
      </w:r>
      <w:r w:rsidRPr="005D5780">
        <w:rPr>
          <w:rFonts w:ascii="Times New Roman" w:hAnsi="Times New Roman"/>
        </w:rPr>
        <w:t xml:space="preserve"> list the attributes and their values of the two conjoint analyses, while Table S</w:t>
      </w:r>
      <w:r w:rsidR="00C130DC">
        <w:rPr>
          <w:rFonts w:ascii="Times New Roman" w:hAnsi="Times New Roman"/>
        </w:rPr>
        <w:t>8</w:t>
      </w:r>
      <w:r w:rsidR="00602363" w:rsidRPr="005D5780">
        <w:rPr>
          <w:rFonts w:ascii="Times New Roman" w:hAnsi="Times New Roman"/>
        </w:rPr>
        <w:t xml:space="preserve"> illustrates</w:t>
      </w:r>
      <w:r w:rsidR="009F3A45">
        <w:rPr>
          <w:rFonts w:ascii="Times New Roman" w:hAnsi="Times New Roman"/>
        </w:rPr>
        <w:t xml:space="preserve"> </w:t>
      </w:r>
      <w:r w:rsidRPr="005D5780">
        <w:rPr>
          <w:rFonts w:ascii="Times New Roman" w:hAnsi="Times New Roman"/>
        </w:rPr>
        <w:t>example</w:t>
      </w:r>
      <w:r w:rsidR="009F3A45">
        <w:rPr>
          <w:rFonts w:ascii="Times New Roman" w:hAnsi="Times New Roman"/>
        </w:rPr>
        <w:t>s</w:t>
      </w:r>
      <w:r w:rsidRPr="005D5780">
        <w:rPr>
          <w:rFonts w:ascii="Times New Roman" w:hAnsi="Times New Roman"/>
        </w:rPr>
        <w:t xml:space="preserve"> of choice task</w:t>
      </w:r>
      <w:r w:rsidR="009F3A45">
        <w:rPr>
          <w:rFonts w:ascii="Times New Roman" w:hAnsi="Times New Roman"/>
        </w:rPr>
        <w:t>s</w:t>
      </w:r>
      <w:r w:rsidRPr="005D5780">
        <w:rPr>
          <w:rFonts w:ascii="Times New Roman" w:hAnsi="Times New Roman"/>
        </w:rPr>
        <w:t>.</w:t>
      </w:r>
    </w:p>
    <w:p w:rsidR="0097679C" w:rsidRPr="005D5780" w:rsidRDefault="0097679C" w:rsidP="0097679C">
      <w:pPr>
        <w:pStyle w:val="Heading2"/>
        <w:rPr>
          <w:rFonts w:ascii="Times New Roman" w:hAnsi="Times New Roman"/>
        </w:rPr>
      </w:pPr>
      <w:r w:rsidRPr="005D5780">
        <w:rPr>
          <w:rFonts w:ascii="Times New Roman" w:hAnsi="Times New Roman"/>
        </w:rPr>
        <w:t>TABLE S</w:t>
      </w:r>
      <w:r w:rsidR="004A6099">
        <w:rPr>
          <w:rFonts w:ascii="Times New Roman" w:hAnsi="Times New Roman"/>
        </w:rPr>
        <w:t>6</w:t>
      </w:r>
      <w:r w:rsidRPr="005D5780">
        <w:rPr>
          <w:rFonts w:ascii="Times New Roman" w:hAnsi="Times New Roman"/>
        </w:rPr>
        <w:t xml:space="preserve"> First Conjoint Experiment: Attributes for Economic Policy Programs and Objectives </w:t>
      </w:r>
    </w:p>
    <w:tbl>
      <w:tblPr>
        <w:tblStyle w:val="TableGrid"/>
        <w:tblW w:w="0" w:type="auto"/>
        <w:tblInd w:w="-80" w:type="dxa"/>
        <w:tblBorders>
          <w:top w:val="none" w:sz="4" w:space="0" w:color="auto"/>
          <w:left w:val="none" w:sz="4" w:space="0" w:color="auto"/>
          <w:bottom w:val="none" w:sz="4" w:space="0" w:color="auto"/>
          <w:right w:val="none" w:sz="4" w:space="0" w:color="auto"/>
          <w:insideH w:val="none" w:sz="4" w:space="0" w:color="auto"/>
          <w:insideV w:val="none" w:sz="4" w:space="0" w:color="auto"/>
        </w:tblBorders>
        <w:tblLayout w:type="fixed"/>
        <w:tblLook w:val="04A0" w:firstRow="1" w:lastRow="0" w:firstColumn="1" w:lastColumn="0" w:noHBand="0" w:noVBand="1"/>
      </w:tblPr>
      <w:tblGrid>
        <w:gridCol w:w="4583"/>
        <w:gridCol w:w="5117"/>
      </w:tblGrid>
      <w:tr w:rsidR="0097679C" w:rsidRPr="005D5780" w:rsidTr="00CD2C70">
        <w:tc>
          <w:tcPr>
            <w:tcW w:w="4583" w:type="dxa"/>
            <w:tcBorders>
              <w:top w:val="double" w:sz="4" w:space="0" w:color="auto"/>
              <w:left w:val="nil"/>
              <w:bottom w:val="single" w:sz="4" w:space="0" w:color="auto"/>
              <w:right w:val="nil"/>
            </w:tcBorders>
            <w:vAlign w:val="center"/>
          </w:tcPr>
          <w:p w:rsidR="0097679C" w:rsidRPr="005D5780" w:rsidRDefault="0097679C" w:rsidP="00CD2C70">
            <w:pPr>
              <w:jc w:val="left"/>
              <w:rPr>
                <w:rFonts w:ascii="Times New Roman" w:hAnsi="Times New Roman"/>
              </w:rPr>
            </w:pPr>
            <w:r w:rsidRPr="005D5780">
              <w:rPr>
                <w:rFonts w:ascii="Times New Roman" w:hAnsi="Times New Roman"/>
              </w:rPr>
              <w:t>Attributes</w:t>
            </w:r>
          </w:p>
        </w:tc>
        <w:tc>
          <w:tcPr>
            <w:tcW w:w="5117" w:type="dxa"/>
            <w:tcBorders>
              <w:top w:val="double" w:sz="4" w:space="0" w:color="auto"/>
              <w:left w:val="nil"/>
              <w:bottom w:val="single" w:sz="4" w:space="0" w:color="auto"/>
              <w:right w:val="nil"/>
            </w:tcBorders>
            <w:vAlign w:val="center"/>
          </w:tcPr>
          <w:p w:rsidR="0097679C" w:rsidRPr="005D5780" w:rsidRDefault="0097679C" w:rsidP="00CD2C70">
            <w:pPr>
              <w:jc w:val="left"/>
              <w:rPr>
                <w:rFonts w:ascii="Times New Roman" w:hAnsi="Times New Roman"/>
              </w:rPr>
            </w:pPr>
            <w:r w:rsidRPr="005D5780">
              <w:rPr>
                <w:rFonts w:ascii="Times New Roman" w:hAnsi="Times New Roman"/>
              </w:rPr>
              <w:t>Values</w:t>
            </w:r>
          </w:p>
        </w:tc>
      </w:tr>
      <w:tr w:rsidR="0097679C" w:rsidRPr="005D5780" w:rsidTr="00CD2C70">
        <w:tc>
          <w:tcPr>
            <w:tcW w:w="4583" w:type="dxa"/>
            <w:tcBorders>
              <w:top w:val="single" w:sz="4" w:space="0" w:color="auto"/>
              <w:left w:val="nil"/>
              <w:bottom w:val="nil"/>
              <w:right w:val="nil"/>
            </w:tcBorders>
          </w:tcPr>
          <w:p w:rsidR="0097679C" w:rsidRPr="005D5780" w:rsidRDefault="0097679C" w:rsidP="00CD2C70">
            <w:pPr>
              <w:rPr>
                <w:rFonts w:ascii="Times New Roman" w:hAnsi="Times New Roman"/>
              </w:rPr>
            </w:pPr>
            <w:r w:rsidRPr="005D5780">
              <w:rPr>
                <w:rFonts w:ascii="Times New Roman" w:hAnsi="Times New Roman"/>
              </w:rPr>
              <w:t>Acceptable rate of unemployment</w:t>
            </w:r>
          </w:p>
        </w:tc>
        <w:tc>
          <w:tcPr>
            <w:tcW w:w="5117" w:type="dxa"/>
            <w:tcBorders>
              <w:top w:val="single" w:sz="4" w:space="0" w:color="auto"/>
              <w:left w:val="nil"/>
              <w:bottom w:val="single" w:sz="4" w:space="0" w:color="auto"/>
              <w:right w:val="nil"/>
            </w:tcBorders>
          </w:tcPr>
          <w:p w:rsidR="0097679C" w:rsidRPr="005D5780" w:rsidRDefault="0097679C" w:rsidP="00CD2C70">
            <w:pPr>
              <w:rPr>
                <w:rStyle w:val="qlabel"/>
                <w:rFonts w:ascii="Times New Roman" w:hAnsi="Times New Roman"/>
                <w:color w:val="000000" w:themeColor="text1"/>
              </w:rPr>
            </w:pPr>
            <w:r w:rsidRPr="005D5780">
              <w:rPr>
                <w:rStyle w:val="qlabel"/>
                <w:rFonts w:ascii="Times New Roman" w:hAnsi="Times New Roman"/>
                <w:color w:val="000000" w:themeColor="text1"/>
              </w:rPr>
              <w:t>13%</w:t>
            </w:r>
          </w:p>
          <w:p w:rsidR="0097679C" w:rsidRPr="005D5780" w:rsidRDefault="0097679C" w:rsidP="00CD2C70">
            <w:pPr>
              <w:rPr>
                <w:rStyle w:val="qlabel"/>
                <w:rFonts w:ascii="Times New Roman" w:hAnsi="Times New Roman"/>
                <w:color w:val="000000" w:themeColor="text1"/>
              </w:rPr>
            </w:pPr>
            <w:r w:rsidRPr="005D5780">
              <w:rPr>
                <w:rStyle w:val="qlabel"/>
                <w:rFonts w:ascii="Times New Roman" w:hAnsi="Times New Roman"/>
                <w:color w:val="000000" w:themeColor="text1"/>
              </w:rPr>
              <w:t>7%</w:t>
            </w:r>
          </w:p>
          <w:p w:rsidR="0097679C" w:rsidRPr="005D5780" w:rsidRDefault="0097679C" w:rsidP="00CD2C70">
            <w:pPr>
              <w:rPr>
                <w:rStyle w:val="qlabel"/>
                <w:rFonts w:ascii="Times New Roman" w:hAnsi="Times New Roman"/>
                <w:color w:val="000000" w:themeColor="text1"/>
              </w:rPr>
            </w:pPr>
            <w:r w:rsidRPr="005D5780">
              <w:rPr>
                <w:rStyle w:val="qlabel"/>
                <w:rFonts w:ascii="Times New Roman" w:hAnsi="Times New Roman"/>
                <w:color w:val="000000" w:themeColor="text1"/>
              </w:rPr>
              <w:t>3%</w:t>
            </w:r>
          </w:p>
          <w:p w:rsidR="0097679C" w:rsidRPr="005D5780" w:rsidRDefault="0097679C" w:rsidP="00CD2C70">
            <w:pPr>
              <w:rPr>
                <w:rFonts w:ascii="Times New Roman" w:hAnsi="Times New Roman"/>
              </w:rPr>
            </w:pPr>
            <w:r w:rsidRPr="005D5780">
              <w:rPr>
                <w:rStyle w:val="qlabel"/>
                <w:rFonts w:ascii="Times New Roman" w:hAnsi="Times New Roman"/>
                <w:color w:val="000000" w:themeColor="text1"/>
              </w:rPr>
              <w:t>1% (full employment)</w:t>
            </w:r>
          </w:p>
        </w:tc>
      </w:tr>
      <w:tr w:rsidR="0097679C" w:rsidRPr="005D5780" w:rsidTr="00CD2C70">
        <w:tc>
          <w:tcPr>
            <w:tcW w:w="4583" w:type="dxa"/>
            <w:tcBorders>
              <w:top w:val="nil"/>
            </w:tcBorders>
          </w:tcPr>
          <w:p w:rsidR="0097679C" w:rsidRPr="005D5780" w:rsidRDefault="0097679C" w:rsidP="00CD2C70">
            <w:pPr>
              <w:rPr>
                <w:rFonts w:ascii="Times New Roman" w:hAnsi="Times New Roman"/>
              </w:rPr>
            </w:pPr>
            <w:r w:rsidRPr="005D5780">
              <w:rPr>
                <w:rFonts w:ascii="Times New Roman" w:hAnsi="Times New Roman"/>
              </w:rPr>
              <w:t>Acceptable rate of inflation</w:t>
            </w:r>
          </w:p>
        </w:tc>
        <w:tc>
          <w:tcPr>
            <w:tcW w:w="5117" w:type="dxa"/>
            <w:tcBorders>
              <w:top w:val="single" w:sz="4" w:space="0" w:color="auto"/>
              <w:bottom w:val="single" w:sz="4" w:space="0" w:color="auto"/>
            </w:tcBorders>
          </w:tcPr>
          <w:p w:rsidR="0097679C" w:rsidRPr="005D5780" w:rsidRDefault="0097679C" w:rsidP="00CD2C70">
            <w:pPr>
              <w:rPr>
                <w:rStyle w:val="qlabel"/>
                <w:rFonts w:ascii="Times New Roman" w:hAnsi="Times New Roman"/>
                <w:color w:val="000000" w:themeColor="text1"/>
              </w:rPr>
            </w:pPr>
            <w:r w:rsidRPr="005D5780">
              <w:rPr>
                <w:rStyle w:val="qlabel"/>
                <w:rFonts w:ascii="Times New Roman" w:hAnsi="Times New Roman"/>
                <w:color w:val="000000" w:themeColor="text1"/>
              </w:rPr>
              <w:t>0.5%</w:t>
            </w:r>
          </w:p>
          <w:p w:rsidR="0097679C" w:rsidRPr="005D5780" w:rsidRDefault="0097679C" w:rsidP="00CD2C70">
            <w:pPr>
              <w:rPr>
                <w:rStyle w:val="qlabel"/>
                <w:rFonts w:ascii="Times New Roman" w:hAnsi="Times New Roman"/>
                <w:color w:val="000000" w:themeColor="text1"/>
              </w:rPr>
            </w:pPr>
            <w:r w:rsidRPr="005D5780">
              <w:rPr>
                <w:rStyle w:val="qlabel"/>
                <w:rFonts w:ascii="Times New Roman" w:hAnsi="Times New Roman"/>
                <w:color w:val="000000" w:themeColor="text1"/>
              </w:rPr>
              <w:t>2%</w:t>
            </w:r>
          </w:p>
          <w:p w:rsidR="0097679C" w:rsidRPr="005D5780" w:rsidRDefault="0097679C" w:rsidP="00CD2C70">
            <w:pPr>
              <w:rPr>
                <w:rStyle w:val="qlabel"/>
                <w:rFonts w:ascii="Times New Roman" w:hAnsi="Times New Roman"/>
                <w:color w:val="000000" w:themeColor="text1"/>
              </w:rPr>
            </w:pPr>
            <w:r w:rsidRPr="005D5780">
              <w:rPr>
                <w:rStyle w:val="qlabel"/>
                <w:rFonts w:ascii="Times New Roman" w:hAnsi="Times New Roman"/>
                <w:color w:val="000000" w:themeColor="text1"/>
              </w:rPr>
              <w:t>5%</w:t>
            </w:r>
          </w:p>
          <w:p w:rsidR="0097679C" w:rsidRPr="005D5780" w:rsidRDefault="0097679C" w:rsidP="00CD2C70">
            <w:pPr>
              <w:rPr>
                <w:rFonts w:ascii="Times New Roman" w:hAnsi="Times New Roman"/>
              </w:rPr>
            </w:pPr>
            <w:r w:rsidRPr="005D5780">
              <w:rPr>
                <w:rStyle w:val="qlabel"/>
                <w:rFonts w:ascii="Times New Roman" w:hAnsi="Times New Roman"/>
                <w:color w:val="000000" w:themeColor="text1"/>
              </w:rPr>
              <w:t>8%</w:t>
            </w:r>
          </w:p>
        </w:tc>
      </w:tr>
      <w:tr w:rsidR="0097679C" w:rsidRPr="005D5780" w:rsidTr="00CD2C70">
        <w:tc>
          <w:tcPr>
            <w:tcW w:w="4583" w:type="dxa"/>
          </w:tcPr>
          <w:p w:rsidR="0097679C" w:rsidRPr="005D5780" w:rsidRDefault="0097679C" w:rsidP="00CD2C70">
            <w:pPr>
              <w:rPr>
                <w:rFonts w:ascii="Times New Roman" w:hAnsi="Times New Roman"/>
              </w:rPr>
            </w:pPr>
            <w:r w:rsidRPr="005D5780">
              <w:rPr>
                <w:rFonts w:ascii="Times New Roman" w:hAnsi="Times New Roman"/>
              </w:rPr>
              <w:t>National social services and taxation</w:t>
            </w:r>
          </w:p>
        </w:tc>
        <w:tc>
          <w:tcPr>
            <w:tcW w:w="5117" w:type="dxa"/>
            <w:tcBorders>
              <w:top w:val="single" w:sz="4" w:space="0" w:color="auto"/>
              <w:bottom w:val="single" w:sz="4" w:space="0" w:color="auto"/>
            </w:tcBorders>
          </w:tcPr>
          <w:p w:rsidR="0097679C" w:rsidRPr="005D5780" w:rsidRDefault="0097679C" w:rsidP="00CD2C70">
            <w:pPr>
              <w:rPr>
                <w:rStyle w:val="Hps"/>
                <w:rFonts w:ascii="Times New Roman" w:hAnsi="Times New Roman"/>
                <w:color w:val="000000" w:themeColor="text1"/>
              </w:rPr>
            </w:pPr>
            <w:r w:rsidRPr="005D5780">
              <w:rPr>
                <w:rStyle w:val="Hps"/>
                <w:rFonts w:ascii="Times New Roman" w:hAnsi="Times New Roman"/>
                <w:color w:val="000000" w:themeColor="text1"/>
                <w:lang w:val="en-AU"/>
              </w:rPr>
              <w:t>Social services</w:t>
            </w:r>
            <w:r w:rsidRPr="005D5780">
              <w:rPr>
                <w:rFonts w:ascii="Times New Roman" w:hAnsi="Times New Roman"/>
                <w:lang w:val="en-AU"/>
              </w:rPr>
              <w:t xml:space="preserve"> </w:t>
            </w:r>
            <w:r w:rsidRPr="005D5780">
              <w:rPr>
                <w:rStyle w:val="Hps"/>
                <w:rFonts w:ascii="Times New Roman" w:hAnsi="Times New Roman"/>
                <w:color w:val="000000" w:themeColor="text1"/>
                <w:lang w:val="en-AU"/>
              </w:rPr>
              <w:t>and taxation are adequate</w:t>
            </w:r>
          </w:p>
          <w:p w:rsidR="0097679C" w:rsidRPr="005D5780" w:rsidRDefault="0097679C" w:rsidP="00CD2C70">
            <w:pPr>
              <w:rPr>
                <w:rStyle w:val="Hps"/>
                <w:rFonts w:ascii="Times New Roman" w:hAnsi="Times New Roman"/>
                <w:color w:val="000000" w:themeColor="text1"/>
              </w:rPr>
            </w:pPr>
            <w:r w:rsidRPr="005D5780">
              <w:rPr>
                <w:rStyle w:val="Hps"/>
                <w:rFonts w:ascii="Times New Roman" w:hAnsi="Times New Roman"/>
                <w:color w:val="000000" w:themeColor="text1"/>
                <w:lang w:val="en-AU"/>
              </w:rPr>
              <w:t>Cut taxes,</w:t>
            </w:r>
            <w:r w:rsidRPr="005D5780">
              <w:rPr>
                <w:rFonts w:ascii="Times New Roman" w:hAnsi="Times New Roman"/>
                <w:lang w:val="en-AU"/>
              </w:rPr>
              <w:t xml:space="preserve"> </w:t>
            </w:r>
            <w:r w:rsidRPr="005D5780">
              <w:rPr>
                <w:rStyle w:val="Hps"/>
                <w:rFonts w:ascii="Times New Roman" w:hAnsi="Times New Roman"/>
                <w:color w:val="000000" w:themeColor="text1"/>
                <w:lang w:val="en-AU"/>
              </w:rPr>
              <w:t>even at the cost</w:t>
            </w:r>
            <w:r w:rsidRPr="005D5780">
              <w:rPr>
                <w:rFonts w:ascii="Times New Roman" w:hAnsi="Times New Roman"/>
                <w:lang w:val="en-AU"/>
              </w:rPr>
              <w:t xml:space="preserve"> </w:t>
            </w:r>
            <w:r w:rsidRPr="005D5780">
              <w:rPr>
                <w:rStyle w:val="Hps"/>
                <w:rFonts w:ascii="Times New Roman" w:hAnsi="Times New Roman"/>
                <w:color w:val="000000" w:themeColor="text1"/>
                <w:lang w:val="en-AU"/>
              </w:rPr>
              <w:t>of fewer</w:t>
            </w:r>
            <w:r w:rsidRPr="005D5780">
              <w:rPr>
                <w:rFonts w:ascii="Times New Roman" w:hAnsi="Times New Roman"/>
                <w:lang w:val="en-AU"/>
              </w:rPr>
              <w:t xml:space="preserve"> </w:t>
            </w:r>
            <w:r w:rsidRPr="005D5780">
              <w:rPr>
                <w:rStyle w:val="Hps"/>
                <w:rFonts w:ascii="Times New Roman" w:hAnsi="Times New Roman"/>
                <w:color w:val="000000" w:themeColor="text1"/>
                <w:lang w:val="en-AU"/>
              </w:rPr>
              <w:t>social services</w:t>
            </w:r>
          </w:p>
          <w:p w:rsidR="0097679C" w:rsidRPr="005D5780" w:rsidRDefault="0097679C" w:rsidP="00CD2C70">
            <w:pPr>
              <w:rPr>
                <w:rFonts w:ascii="Times New Roman" w:hAnsi="Times New Roman"/>
              </w:rPr>
            </w:pPr>
            <w:r w:rsidRPr="005D5780">
              <w:rPr>
                <w:rStyle w:val="Hps"/>
                <w:rFonts w:ascii="Times New Roman" w:hAnsi="Times New Roman"/>
                <w:color w:val="000000" w:themeColor="text1"/>
                <w:lang w:val="en-AU"/>
              </w:rPr>
              <w:t>More</w:t>
            </w:r>
            <w:r w:rsidRPr="005D5780">
              <w:rPr>
                <w:rFonts w:ascii="Times New Roman" w:hAnsi="Times New Roman"/>
                <w:lang w:val="en-AU"/>
              </w:rPr>
              <w:t xml:space="preserve"> </w:t>
            </w:r>
            <w:r w:rsidRPr="005D5780">
              <w:rPr>
                <w:rStyle w:val="Hps"/>
                <w:rFonts w:ascii="Times New Roman" w:hAnsi="Times New Roman"/>
                <w:color w:val="000000" w:themeColor="text1"/>
                <w:lang w:val="en-AU"/>
              </w:rPr>
              <w:t>social services, even</w:t>
            </w:r>
            <w:r w:rsidRPr="005D5780">
              <w:rPr>
                <w:rFonts w:ascii="Times New Roman" w:hAnsi="Times New Roman"/>
                <w:lang w:val="en-AU"/>
              </w:rPr>
              <w:t xml:space="preserve"> </w:t>
            </w:r>
            <w:r w:rsidRPr="005D5780">
              <w:rPr>
                <w:rStyle w:val="Hps"/>
                <w:rFonts w:ascii="Times New Roman" w:hAnsi="Times New Roman"/>
                <w:color w:val="000000" w:themeColor="text1"/>
                <w:lang w:val="en-AU"/>
              </w:rPr>
              <w:t>at the cost of</w:t>
            </w:r>
            <w:r w:rsidRPr="005D5780">
              <w:rPr>
                <w:rFonts w:ascii="Times New Roman" w:hAnsi="Times New Roman"/>
                <w:lang w:val="en-AU"/>
              </w:rPr>
              <w:t xml:space="preserve"> </w:t>
            </w:r>
            <w:r w:rsidRPr="005D5780">
              <w:rPr>
                <w:rStyle w:val="Hps"/>
                <w:rFonts w:ascii="Times New Roman" w:hAnsi="Times New Roman"/>
                <w:color w:val="000000" w:themeColor="text1"/>
                <w:lang w:val="en-AU"/>
              </w:rPr>
              <w:t>higher taxes</w:t>
            </w:r>
          </w:p>
        </w:tc>
      </w:tr>
      <w:tr w:rsidR="0097679C" w:rsidRPr="005D5780" w:rsidTr="00CD2C70">
        <w:tc>
          <w:tcPr>
            <w:tcW w:w="4583" w:type="dxa"/>
          </w:tcPr>
          <w:p w:rsidR="0097679C" w:rsidRPr="005D5780" w:rsidRDefault="0097679C" w:rsidP="00CD2C70">
            <w:pPr>
              <w:rPr>
                <w:rFonts w:ascii="Times New Roman" w:hAnsi="Times New Roman"/>
                <w:lang w:val="it-IT"/>
              </w:rPr>
            </w:pPr>
            <w:r w:rsidRPr="005D5780">
              <w:rPr>
                <w:rFonts w:ascii="Times New Roman" w:hAnsi="Times New Roman"/>
                <w:lang w:val="it-IT"/>
              </w:rPr>
              <w:t>Euro</w:t>
            </w:r>
          </w:p>
        </w:tc>
        <w:tc>
          <w:tcPr>
            <w:tcW w:w="5117" w:type="dxa"/>
            <w:tcBorders>
              <w:top w:val="single" w:sz="4" w:space="0" w:color="auto"/>
              <w:bottom w:val="single" w:sz="4" w:space="0" w:color="auto"/>
            </w:tcBorders>
          </w:tcPr>
          <w:p w:rsidR="0097679C" w:rsidRPr="005D5780" w:rsidRDefault="0097679C" w:rsidP="00CD2C70">
            <w:pPr>
              <w:rPr>
                <w:rStyle w:val="qlabel"/>
                <w:rFonts w:ascii="Times New Roman" w:hAnsi="Times New Roman"/>
                <w:color w:val="000000" w:themeColor="text1"/>
              </w:rPr>
            </w:pPr>
            <w:r w:rsidRPr="005D5780">
              <w:rPr>
                <w:rStyle w:val="qlabel"/>
                <w:rFonts w:ascii="Times New Roman" w:hAnsi="Times New Roman"/>
                <w:color w:val="000000" w:themeColor="text1"/>
              </w:rPr>
              <w:t>Keep the euro as the national currency</w:t>
            </w:r>
          </w:p>
          <w:p w:rsidR="0097679C" w:rsidRPr="005D5780" w:rsidRDefault="0097679C" w:rsidP="00CD2C70">
            <w:pPr>
              <w:rPr>
                <w:rFonts w:ascii="Times New Roman" w:hAnsi="Times New Roman"/>
              </w:rPr>
            </w:pPr>
            <w:r w:rsidRPr="005D5780">
              <w:rPr>
                <w:rStyle w:val="qlabel"/>
                <w:rFonts w:ascii="Times New Roman" w:hAnsi="Times New Roman"/>
                <w:color w:val="000000" w:themeColor="text1"/>
              </w:rPr>
              <w:t>Replace the euro with a national currency</w:t>
            </w:r>
          </w:p>
        </w:tc>
      </w:tr>
      <w:tr w:rsidR="0097679C" w:rsidRPr="005D5780" w:rsidTr="00CD2C70">
        <w:tc>
          <w:tcPr>
            <w:tcW w:w="4583" w:type="dxa"/>
          </w:tcPr>
          <w:p w:rsidR="0097679C" w:rsidRPr="005D5780" w:rsidRDefault="0097679C" w:rsidP="00CD2C70">
            <w:pPr>
              <w:rPr>
                <w:rFonts w:ascii="Times New Roman" w:hAnsi="Times New Roman"/>
              </w:rPr>
            </w:pPr>
            <w:r w:rsidRPr="005D5780">
              <w:rPr>
                <w:rFonts w:ascii="Times New Roman" w:hAnsi="Times New Roman"/>
              </w:rPr>
              <w:t>European oversight of government budget</w:t>
            </w:r>
          </w:p>
        </w:tc>
        <w:tc>
          <w:tcPr>
            <w:tcW w:w="5117" w:type="dxa"/>
            <w:tcBorders>
              <w:top w:val="single" w:sz="4" w:space="0" w:color="auto"/>
              <w:bottom w:val="single" w:sz="4" w:space="0" w:color="auto"/>
            </w:tcBorders>
          </w:tcPr>
          <w:p w:rsidR="0097679C" w:rsidRPr="005D5780" w:rsidRDefault="0097679C" w:rsidP="00CD2C70">
            <w:pPr>
              <w:rPr>
                <w:rStyle w:val="Hps"/>
                <w:rFonts w:ascii="Times New Roman" w:hAnsi="Times New Roman"/>
                <w:color w:val="000000" w:themeColor="text1"/>
                <w:lang w:val="en-AU"/>
              </w:rPr>
            </w:pPr>
            <w:r w:rsidRPr="005D5780">
              <w:rPr>
                <w:rFonts w:ascii="Times New Roman" w:hAnsi="Times New Roman"/>
              </w:rPr>
              <w:t>Oversight</w:t>
            </w:r>
            <w:r w:rsidRPr="005D5780">
              <w:rPr>
                <w:rStyle w:val="Hps"/>
                <w:rFonts w:ascii="Times New Roman" w:hAnsi="Times New Roman"/>
                <w:color w:val="000000" w:themeColor="text1"/>
                <w:lang w:val="en-AU"/>
              </w:rPr>
              <w:t xml:space="preserve"> is adequate</w:t>
            </w:r>
          </w:p>
          <w:p w:rsidR="0097679C" w:rsidRPr="005D5780" w:rsidRDefault="0097679C" w:rsidP="00CD2C70">
            <w:pPr>
              <w:rPr>
                <w:rFonts w:ascii="Times New Roman" w:hAnsi="Times New Roman"/>
              </w:rPr>
            </w:pPr>
            <w:r w:rsidRPr="005D5780">
              <w:rPr>
                <w:rStyle w:val="Hps"/>
                <w:rFonts w:ascii="Times New Roman" w:hAnsi="Times New Roman"/>
                <w:color w:val="000000" w:themeColor="text1"/>
                <w:lang w:val="en-AU"/>
              </w:rPr>
              <w:t xml:space="preserve">Less </w:t>
            </w:r>
            <w:r w:rsidRPr="005D5780">
              <w:rPr>
                <w:rFonts w:ascii="Times New Roman" w:hAnsi="Times New Roman"/>
              </w:rPr>
              <w:t>oversight</w:t>
            </w:r>
          </w:p>
          <w:p w:rsidR="0097679C" w:rsidRPr="005D5780" w:rsidRDefault="0097679C" w:rsidP="00CD2C70">
            <w:pPr>
              <w:rPr>
                <w:rFonts w:ascii="Times New Roman" w:hAnsi="Times New Roman"/>
              </w:rPr>
            </w:pPr>
            <w:r w:rsidRPr="005D5780">
              <w:rPr>
                <w:rStyle w:val="Hps"/>
                <w:rFonts w:ascii="Times New Roman" w:hAnsi="Times New Roman"/>
                <w:color w:val="000000" w:themeColor="text1"/>
                <w:lang w:val="en-AU"/>
              </w:rPr>
              <w:t xml:space="preserve">More </w:t>
            </w:r>
            <w:r w:rsidRPr="005D5780">
              <w:rPr>
                <w:rFonts w:ascii="Times New Roman" w:hAnsi="Times New Roman"/>
              </w:rPr>
              <w:t>oversight</w:t>
            </w:r>
          </w:p>
        </w:tc>
      </w:tr>
      <w:tr w:rsidR="0097679C" w:rsidRPr="005D5780" w:rsidTr="00CD2C70">
        <w:tc>
          <w:tcPr>
            <w:tcW w:w="4583" w:type="dxa"/>
            <w:tcBorders>
              <w:bottom w:val="double" w:sz="4" w:space="0" w:color="auto"/>
            </w:tcBorders>
          </w:tcPr>
          <w:p w:rsidR="0097679C" w:rsidRPr="005D5780" w:rsidRDefault="0097679C" w:rsidP="00CD2C70">
            <w:pPr>
              <w:rPr>
                <w:rFonts w:ascii="Times New Roman" w:hAnsi="Times New Roman"/>
              </w:rPr>
            </w:pPr>
            <w:r w:rsidRPr="005D5780">
              <w:rPr>
                <w:rFonts w:ascii="Times New Roman" w:hAnsi="Times New Roman"/>
              </w:rPr>
              <w:t>European social services and taxation</w:t>
            </w:r>
          </w:p>
        </w:tc>
        <w:tc>
          <w:tcPr>
            <w:tcW w:w="5117" w:type="dxa"/>
            <w:tcBorders>
              <w:top w:val="single" w:sz="4" w:space="0" w:color="auto"/>
              <w:bottom w:val="double" w:sz="4" w:space="0" w:color="auto"/>
            </w:tcBorders>
          </w:tcPr>
          <w:p w:rsidR="0097679C" w:rsidRPr="005D5780" w:rsidRDefault="0097679C" w:rsidP="00CD2C70">
            <w:pPr>
              <w:rPr>
                <w:rStyle w:val="Hps"/>
                <w:rFonts w:ascii="Times New Roman" w:hAnsi="Times New Roman"/>
                <w:color w:val="000000" w:themeColor="text1"/>
                <w:lang w:val="en-AU"/>
              </w:rPr>
            </w:pPr>
            <w:r w:rsidRPr="005D5780">
              <w:rPr>
                <w:rStyle w:val="Hps"/>
                <w:rFonts w:ascii="Times New Roman" w:hAnsi="Times New Roman"/>
                <w:color w:val="000000" w:themeColor="text1"/>
                <w:lang w:val="en-AU"/>
              </w:rPr>
              <w:t>Social services</w:t>
            </w:r>
            <w:r w:rsidRPr="005D5780">
              <w:rPr>
                <w:rFonts w:ascii="Times New Roman" w:hAnsi="Times New Roman"/>
                <w:lang w:val="en-AU"/>
              </w:rPr>
              <w:t xml:space="preserve"> </w:t>
            </w:r>
            <w:r w:rsidRPr="005D5780">
              <w:rPr>
                <w:rStyle w:val="Hps"/>
                <w:rFonts w:ascii="Times New Roman" w:hAnsi="Times New Roman"/>
                <w:color w:val="000000" w:themeColor="text1"/>
                <w:lang w:val="en-AU"/>
              </w:rPr>
              <w:t>and taxation must remain national prerogatives</w:t>
            </w:r>
          </w:p>
          <w:p w:rsidR="0097679C" w:rsidRPr="005D5780" w:rsidRDefault="0097679C" w:rsidP="00CD2C70">
            <w:pPr>
              <w:rPr>
                <w:rStyle w:val="Hps"/>
                <w:rFonts w:ascii="Times New Roman" w:hAnsi="Times New Roman"/>
                <w:color w:val="000000" w:themeColor="text1"/>
              </w:rPr>
            </w:pPr>
            <w:r w:rsidRPr="005D5780">
              <w:rPr>
                <w:rStyle w:val="Hps"/>
                <w:rFonts w:ascii="Times New Roman" w:hAnsi="Times New Roman"/>
                <w:color w:val="000000" w:themeColor="text1"/>
                <w:lang w:val="en-AU"/>
              </w:rPr>
              <w:t>European social services</w:t>
            </w:r>
            <w:r w:rsidRPr="005D5780">
              <w:rPr>
                <w:rFonts w:ascii="Times New Roman" w:hAnsi="Times New Roman"/>
                <w:lang w:val="en-AU"/>
              </w:rPr>
              <w:t xml:space="preserve"> </w:t>
            </w:r>
            <w:r w:rsidRPr="005D5780">
              <w:rPr>
                <w:rStyle w:val="Hps"/>
                <w:rFonts w:ascii="Times New Roman" w:hAnsi="Times New Roman"/>
                <w:color w:val="000000" w:themeColor="text1"/>
                <w:lang w:val="en-AU"/>
              </w:rPr>
              <w:t>and taxation, in addition to national ones</w:t>
            </w:r>
          </w:p>
          <w:p w:rsidR="0097679C" w:rsidRPr="005D5780" w:rsidRDefault="0097679C" w:rsidP="00CD2C70">
            <w:pPr>
              <w:rPr>
                <w:rFonts w:ascii="Times New Roman" w:hAnsi="Times New Roman"/>
              </w:rPr>
            </w:pPr>
            <w:r w:rsidRPr="005D5780">
              <w:rPr>
                <w:rStyle w:val="Hps"/>
                <w:rFonts w:ascii="Times New Roman" w:hAnsi="Times New Roman"/>
                <w:color w:val="000000" w:themeColor="text1"/>
                <w:lang w:val="en-AU"/>
              </w:rPr>
              <w:t>European social services</w:t>
            </w:r>
            <w:r w:rsidRPr="005D5780">
              <w:rPr>
                <w:rFonts w:ascii="Times New Roman" w:hAnsi="Times New Roman"/>
                <w:lang w:val="en-AU"/>
              </w:rPr>
              <w:t xml:space="preserve"> </w:t>
            </w:r>
            <w:r w:rsidRPr="005D5780">
              <w:rPr>
                <w:rStyle w:val="Hps"/>
                <w:rFonts w:ascii="Times New Roman" w:hAnsi="Times New Roman"/>
                <w:color w:val="000000" w:themeColor="text1"/>
                <w:lang w:val="en-AU"/>
              </w:rPr>
              <w:t>and taxation, replacing national ones</w:t>
            </w:r>
          </w:p>
        </w:tc>
      </w:tr>
    </w:tbl>
    <w:p w:rsidR="0097679C" w:rsidRPr="005D5780" w:rsidRDefault="0097679C" w:rsidP="0097679C">
      <w:pPr>
        <w:rPr>
          <w:rFonts w:ascii="Times New Roman" w:eastAsiaTheme="minorEastAsia" w:hAnsi="Times New Roman"/>
        </w:rPr>
      </w:pPr>
    </w:p>
    <w:p w:rsidR="0097679C" w:rsidRPr="005D5780" w:rsidRDefault="0097679C" w:rsidP="0097679C">
      <w:pPr>
        <w:suppressAutoHyphens w:val="0"/>
        <w:spacing w:line="240" w:lineRule="auto"/>
        <w:jc w:val="left"/>
        <w:rPr>
          <w:rFonts w:ascii="Times New Roman" w:hAnsi="Times New Roman"/>
          <w:i/>
          <w:lang w:val="en-GB"/>
        </w:rPr>
      </w:pPr>
      <w:r w:rsidRPr="005D5780">
        <w:rPr>
          <w:rFonts w:ascii="Times New Roman" w:hAnsi="Times New Roman"/>
        </w:rPr>
        <w:br w:type="page"/>
      </w:r>
    </w:p>
    <w:p w:rsidR="00676CAB" w:rsidRPr="005D5780" w:rsidRDefault="00676CAB" w:rsidP="00676CAB">
      <w:pPr>
        <w:pStyle w:val="Heading2"/>
        <w:rPr>
          <w:rFonts w:ascii="Times New Roman" w:eastAsiaTheme="minorEastAsia" w:hAnsi="Times New Roman"/>
        </w:rPr>
      </w:pPr>
      <w:r w:rsidRPr="005D5780">
        <w:rPr>
          <w:rFonts w:ascii="Times New Roman" w:hAnsi="Times New Roman"/>
        </w:rPr>
        <w:t xml:space="preserve">TABLE </w:t>
      </w:r>
      <w:r w:rsidR="00EA48D0" w:rsidRPr="005D5780">
        <w:rPr>
          <w:rFonts w:ascii="Times New Roman" w:hAnsi="Times New Roman"/>
        </w:rPr>
        <w:t>S</w:t>
      </w:r>
      <w:r w:rsidR="004A6099">
        <w:rPr>
          <w:rFonts w:ascii="Times New Roman" w:hAnsi="Times New Roman"/>
        </w:rPr>
        <w:t>7</w:t>
      </w:r>
      <w:r w:rsidRPr="005D5780">
        <w:rPr>
          <w:rFonts w:ascii="Times New Roman" w:hAnsi="Times New Roman"/>
        </w:rPr>
        <w:t xml:space="preserve"> Second Conjoint Experiment: Attributes for Fiscal Unions</w:t>
      </w:r>
    </w:p>
    <w:tbl>
      <w:tblPr>
        <w:tblStyle w:val="TableGrid"/>
        <w:tblW w:w="0" w:type="auto"/>
        <w:tblInd w:w="-80" w:type="dxa"/>
        <w:tblBorders>
          <w:top w:val="none" w:sz="4" w:space="0" w:color="auto"/>
          <w:left w:val="none" w:sz="4" w:space="0" w:color="auto"/>
          <w:bottom w:val="none" w:sz="4" w:space="0" w:color="auto"/>
          <w:right w:val="none" w:sz="4" w:space="0" w:color="auto"/>
          <w:insideH w:val="none" w:sz="4" w:space="0" w:color="auto"/>
          <w:insideV w:val="none" w:sz="4" w:space="0" w:color="auto"/>
        </w:tblBorders>
        <w:tblLayout w:type="fixed"/>
        <w:tblLook w:val="04A0" w:firstRow="1" w:lastRow="0" w:firstColumn="1" w:lastColumn="0" w:noHBand="0" w:noVBand="1"/>
      </w:tblPr>
      <w:tblGrid>
        <w:gridCol w:w="4016"/>
        <w:gridCol w:w="5684"/>
      </w:tblGrid>
      <w:tr w:rsidR="00676CAB" w:rsidRPr="005D5780" w:rsidTr="00CD2C70">
        <w:tc>
          <w:tcPr>
            <w:tcW w:w="4016" w:type="dxa"/>
            <w:tcBorders>
              <w:top w:val="double" w:sz="4" w:space="0" w:color="auto"/>
              <w:left w:val="nil"/>
              <w:bottom w:val="single" w:sz="4" w:space="0" w:color="auto"/>
              <w:right w:val="nil"/>
            </w:tcBorders>
            <w:vAlign w:val="center"/>
          </w:tcPr>
          <w:p w:rsidR="00676CAB" w:rsidRPr="005D5780" w:rsidRDefault="00676CAB" w:rsidP="00CD2C70">
            <w:pPr>
              <w:rPr>
                <w:rFonts w:ascii="Times New Roman" w:hAnsi="Times New Roman"/>
              </w:rPr>
            </w:pPr>
            <w:r w:rsidRPr="005D5780">
              <w:rPr>
                <w:rFonts w:ascii="Times New Roman" w:hAnsi="Times New Roman"/>
              </w:rPr>
              <w:t>Attributes</w:t>
            </w:r>
          </w:p>
        </w:tc>
        <w:tc>
          <w:tcPr>
            <w:tcW w:w="5684" w:type="dxa"/>
            <w:tcBorders>
              <w:top w:val="double" w:sz="4" w:space="0" w:color="auto"/>
              <w:left w:val="nil"/>
              <w:bottom w:val="single" w:sz="4" w:space="0" w:color="auto"/>
              <w:right w:val="nil"/>
            </w:tcBorders>
            <w:vAlign w:val="center"/>
          </w:tcPr>
          <w:p w:rsidR="00676CAB" w:rsidRPr="005D5780" w:rsidRDefault="00676CAB" w:rsidP="00CD2C70">
            <w:pPr>
              <w:rPr>
                <w:rFonts w:ascii="Times New Roman" w:hAnsi="Times New Roman"/>
              </w:rPr>
            </w:pPr>
            <w:r w:rsidRPr="005D5780">
              <w:rPr>
                <w:rFonts w:ascii="Times New Roman" w:hAnsi="Times New Roman"/>
              </w:rPr>
              <w:t>Values</w:t>
            </w:r>
          </w:p>
        </w:tc>
      </w:tr>
      <w:tr w:rsidR="00676CAB" w:rsidRPr="005D5780" w:rsidTr="00CD2C70">
        <w:tc>
          <w:tcPr>
            <w:tcW w:w="4016" w:type="dxa"/>
            <w:tcBorders>
              <w:top w:val="single" w:sz="4" w:space="0" w:color="auto"/>
              <w:left w:val="nil"/>
              <w:bottom w:val="nil"/>
              <w:right w:val="nil"/>
            </w:tcBorders>
          </w:tcPr>
          <w:p w:rsidR="00676CAB" w:rsidRPr="005D5780" w:rsidRDefault="00676CAB" w:rsidP="00CD2C70">
            <w:pPr>
              <w:rPr>
                <w:rFonts w:ascii="Times New Roman" w:hAnsi="Times New Roman"/>
              </w:rPr>
            </w:pPr>
            <w:r w:rsidRPr="005D5780">
              <w:rPr>
                <w:rFonts w:ascii="Times New Roman" w:hAnsi="Times New Roman"/>
              </w:rPr>
              <w:t>Income tax rate</w:t>
            </w:r>
          </w:p>
        </w:tc>
        <w:tc>
          <w:tcPr>
            <w:tcW w:w="5684" w:type="dxa"/>
            <w:tcBorders>
              <w:top w:val="single" w:sz="4" w:space="0" w:color="auto"/>
              <w:left w:val="nil"/>
              <w:bottom w:val="single" w:sz="4" w:space="0" w:color="auto"/>
              <w:right w:val="nil"/>
            </w:tcBorders>
          </w:tcPr>
          <w:p w:rsidR="00676CAB" w:rsidRPr="005D5780" w:rsidRDefault="00676CAB" w:rsidP="00CD2C70">
            <w:pPr>
              <w:rPr>
                <w:rStyle w:val="qlabel"/>
                <w:rFonts w:ascii="Times New Roman" w:hAnsi="Times New Roman"/>
                <w:color w:val="000000" w:themeColor="text1"/>
              </w:rPr>
            </w:pPr>
            <w:r w:rsidRPr="005D5780">
              <w:rPr>
                <w:rStyle w:val="qlabel"/>
                <w:rFonts w:ascii="Times New Roman" w:hAnsi="Times New Roman"/>
                <w:color w:val="000000" w:themeColor="text1"/>
              </w:rPr>
              <w:t>1‰</w:t>
            </w:r>
          </w:p>
          <w:p w:rsidR="00676CAB" w:rsidRPr="005D5780" w:rsidRDefault="00676CAB" w:rsidP="00CD2C70">
            <w:pPr>
              <w:rPr>
                <w:rStyle w:val="qlabel"/>
                <w:rFonts w:ascii="Times New Roman" w:hAnsi="Times New Roman"/>
                <w:color w:val="000000" w:themeColor="text1"/>
              </w:rPr>
            </w:pPr>
            <w:r w:rsidRPr="005D5780">
              <w:rPr>
                <w:rStyle w:val="qlabel"/>
                <w:rFonts w:ascii="Times New Roman" w:hAnsi="Times New Roman"/>
                <w:color w:val="000000" w:themeColor="text1"/>
              </w:rPr>
              <w:t>3‰</w:t>
            </w:r>
          </w:p>
          <w:p w:rsidR="00676CAB" w:rsidRPr="005D5780" w:rsidRDefault="00676CAB" w:rsidP="00CD2C70">
            <w:pPr>
              <w:rPr>
                <w:rStyle w:val="qlabel"/>
                <w:rFonts w:ascii="Times New Roman" w:hAnsi="Times New Roman"/>
                <w:color w:val="000000" w:themeColor="text1"/>
              </w:rPr>
            </w:pPr>
            <w:r w:rsidRPr="005D5780">
              <w:rPr>
                <w:rStyle w:val="qlabel"/>
                <w:rFonts w:ascii="Times New Roman" w:hAnsi="Times New Roman"/>
                <w:color w:val="000000" w:themeColor="text1"/>
              </w:rPr>
              <w:t>5‰</w:t>
            </w:r>
          </w:p>
          <w:p w:rsidR="00676CAB" w:rsidRPr="005D5780" w:rsidRDefault="00676CAB" w:rsidP="00CD2C70">
            <w:pPr>
              <w:rPr>
                <w:rFonts w:ascii="Times New Roman" w:hAnsi="Times New Roman"/>
              </w:rPr>
            </w:pPr>
            <w:r w:rsidRPr="005D5780">
              <w:rPr>
                <w:rStyle w:val="qlabel"/>
                <w:rFonts w:ascii="Times New Roman" w:hAnsi="Times New Roman"/>
                <w:color w:val="000000" w:themeColor="text1"/>
              </w:rPr>
              <w:t>10‰</w:t>
            </w:r>
          </w:p>
        </w:tc>
      </w:tr>
      <w:tr w:rsidR="00676CAB" w:rsidRPr="005D5780" w:rsidTr="00CD2C70">
        <w:tc>
          <w:tcPr>
            <w:tcW w:w="4016" w:type="dxa"/>
            <w:tcBorders>
              <w:top w:val="nil"/>
            </w:tcBorders>
          </w:tcPr>
          <w:p w:rsidR="00676CAB" w:rsidRPr="005D5780" w:rsidRDefault="00676CAB" w:rsidP="00CD2C70">
            <w:pPr>
              <w:rPr>
                <w:rFonts w:ascii="Times New Roman" w:hAnsi="Times New Roman"/>
              </w:rPr>
            </w:pPr>
            <w:r w:rsidRPr="005D5780">
              <w:rPr>
                <w:rFonts w:ascii="Times New Roman" w:hAnsi="Times New Roman"/>
              </w:rPr>
              <w:t>Tax type</w:t>
            </w:r>
          </w:p>
        </w:tc>
        <w:tc>
          <w:tcPr>
            <w:tcW w:w="5684" w:type="dxa"/>
            <w:tcBorders>
              <w:top w:val="single" w:sz="4" w:space="0" w:color="auto"/>
              <w:bottom w:val="single" w:sz="4" w:space="0" w:color="auto"/>
            </w:tcBorders>
          </w:tcPr>
          <w:p w:rsidR="00676CAB" w:rsidRPr="005D5780" w:rsidRDefault="00676CAB" w:rsidP="00CD2C70">
            <w:pPr>
              <w:rPr>
                <w:rStyle w:val="qlabel"/>
                <w:rFonts w:ascii="Times New Roman" w:hAnsi="Times New Roman"/>
                <w:color w:val="000000" w:themeColor="text1"/>
              </w:rPr>
            </w:pPr>
            <w:r w:rsidRPr="005D5780">
              <w:rPr>
                <w:rStyle w:val="qlabel"/>
                <w:rFonts w:ascii="Times New Roman" w:hAnsi="Times New Roman"/>
                <w:color w:val="000000" w:themeColor="text1"/>
              </w:rPr>
              <w:t>Additional to national taxation</w:t>
            </w:r>
          </w:p>
          <w:p w:rsidR="00676CAB" w:rsidRPr="005D5780" w:rsidRDefault="00676CAB" w:rsidP="00CD2C70">
            <w:pPr>
              <w:rPr>
                <w:rFonts w:ascii="Times New Roman" w:hAnsi="Times New Roman"/>
              </w:rPr>
            </w:pPr>
            <w:r w:rsidRPr="005D5780">
              <w:rPr>
                <w:rStyle w:val="qlabel"/>
                <w:rFonts w:ascii="Times New Roman" w:hAnsi="Times New Roman"/>
                <w:color w:val="000000" w:themeColor="text1"/>
              </w:rPr>
              <w:t>Alternate to national taxation</w:t>
            </w:r>
          </w:p>
        </w:tc>
      </w:tr>
      <w:tr w:rsidR="00676CAB" w:rsidRPr="005D5780" w:rsidTr="00CD2C70">
        <w:tc>
          <w:tcPr>
            <w:tcW w:w="4016" w:type="dxa"/>
          </w:tcPr>
          <w:p w:rsidR="00676CAB" w:rsidRPr="005D5780" w:rsidRDefault="00676CAB" w:rsidP="00CD2C70">
            <w:pPr>
              <w:rPr>
                <w:rFonts w:ascii="Times New Roman" w:hAnsi="Times New Roman"/>
              </w:rPr>
            </w:pPr>
            <w:r w:rsidRPr="005D5780">
              <w:rPr>
                <w:rFonts w:ascii="Times New Roman" w:hAnsi="Times New Roman"/>
              </w:rPr>
              <w:t>Spending destination</w:t>
            </w:r>
          </w:p>
        </w:tc>
        <w:tc>
          <w:tcPr>
            <w:tcW w:w="5684" w:type="dxa"/>
            <w:tcBorders>
              <w:top w:val="single" w:sz="4" w:space="0" w:color="auto"/>
              <w:bottom w:val="single" w:sz="4" w:space="0" w:color="auto"/>
            </w:tcBorders>
          </w:tcPr>
          <w:p w:rsidR="00676CAB" w:rsidRPr="005D5780" w:rsidRDefault="00676CAB" w:rsidP="00CD2C70">
            <w:pPr>
              <w:rPr>
                <w:rStyle w:val="Hps"/>
                <w:rFonts w:ascii="Times New Roman" w:hAnsi="Times New Roman"/>
                <w:color w:val="000000" w:themeColor="text1"/>
                <w:lang w:val="en-AU"/>
              </w:rPr>
            </w:pPr>
            <w:r w:rsidRPr="005D5780">
              <w:rPr>
                <w:rStyle w:val="Hps"/>
                <w:rFonts w:ascii="Times New Roman" w:hAnsi="Times New Roman"/>
                <w:color w:val="000000" w:themeColor="text1"/>
                <w:lang w:val="en-AU"/>
              </w:rPr>
              <w:t>Health</w:t>
            </w:r>
          </w:p>
          <w:p w:rsidR="00676CAB" w:rsidRPr="005D5780" w:rsidRDefault="00676CAB" w:rsidP="00CD2C70">
            <w:pPr>
              <w:rPr>
                <w:rStyle w:val="Hps"/>
                <w:rFonts w:ascii="Times New Roman" w:hAnsi="Times New Roman"/>
                <w:color w:val="000000" w:themeColor="text1"/>
                <w:lang w:val="en-AU"/>
              </w:rPr>
            </w:pPr>
            <w:r w:rsidRPr="005D5780">
              <w:rPr>
                <w:rStyle w:val="Hps"/>
                <w:rFonts w:ascii="Times New Roman" w:hAnsi="Times New Roman"/>
                <w:color w:val="000000" w:themeColor="text1"/>
                <w:lang w:val="en-AU"/>
              </w:rPr>
              <w:t>Unemployment benefits</w:t>
            </w:r>
          </w:p>
          <w:p w:rsidR="00676CAB" w:rsidRPr="005D5780" w:rsidRDefault="00676CAB" w:rsidP="00CD2C70">
            <w:pPr>
              <w:rPr>
                <w:rStyle w:val="Hps"/>
                <w:rFonts w:ascii="Times New Roman" w:hAnsi="Times New Roman"/>
                <w:color w:val="000000" w:themeColor="text1"/>
                <w:lang w:val="en-AU"/>
              </w:rPr>
            </w:pPr>
            <w:r w:rsidRPr="005D5780">
              <w:rPr>
                <w:rStyle w:val="Hps"/>
                <w:rFonts w:ascii="Times New Roman" w:hAnsi="Times New Roman"/>
                <w:color w:val="000000" w:themeColor="text1"/>
                <w:lang w:val="en-AU"/>
              </w:rPr>
              <w:t>Education</w:t>
            </w:r>
          </w:p>
          <w:p w:rsidR="00676CAB" w:rsidRPr="005D5780" w:rsidRDefault="00676CAB" w:rsidP="00CD2C70">
            <w:pPr>
              <w:rPr>
                <w:rStyle w:val="Hps"/>
                <w:rFonts w:ascii="Times New Roman" w:hAnsi="Times New Roman"/>
                <w:color w:val="000000" w:themeColor="text1"/>
                <w:lang w:val="en-AU"/>
              </w:rPr>
            </w:pPr>
            <w:r w:rsidRPr="005D5780">
              <w:rPr>
                <w:rStyle w:val="Hps"/>
                <w:rFonts w:ascii="Times New Roman" w:hAnsi="Times New Roman"/>
                <w:color w:val="000000" w:themeColor="text1"/>
                <w:lang w:val="en-AU"/>
              </w:rPr>
              <w:t>Infrastructure</w:t>
            </w:r>
          </w:p>
          <w:p w:rsidR="00676CAB" w:rsidRPr="005D5780" w:rsidRDefault="00676CAB" w:rsidP="00CD2C70">
            <w:pPr>
              <w:rPr>
                <w:rFonts w:ascii="Times New Roman" w:hAnsi="Times New Roman"/>
              </w:rPr>
            </w:pPr>
            <w:r w:rsidRPr="005D5780">
              <w:rPr>
                <w:rStyle w:val="Hps"/>
                <w:rFonts w:ascii="Times New Roman" w:hAnsi="Times New Roman"/>
                <w:color w:val="000000" w:themeColor="text1"/>
                <w:lang w:val="en-AU"/>
              </w:rPr>
              <w:t>Not earmarked</w:t>
            </w:r>
          </w:p>
        </w:tc>
      </w:tr>
      <w:tr w:rsidR="00676CAB" w:rsidRPr="005D5780" w:rsidTr="00CD2C70">
        <w:tc>
          <w:tcPr>
            <w:tcW w:w="4016" w:type="dxa"/>
          </w:tcPr>
          <w:p w:rsidR="00676CAB" w:rsidRPr="005D5780" w:rsidRDefault="00676CAB" w:rsidP="00CD2C70">
            <w:pPr>
              <w:rPr>
                <w:rFonts w:ascii="Times New Roman" w:hAnsi="Times New Roman"/>
                <w:lang w:val="it-IT"/>
              </w:rPr>
            </w:pPr>
            <w:r w:rsidRPr="005D5780">
              <w:rPr>
                <w:rFonts w:ascii="Times New Roman" w:hAnsi="Times New Roman"/>
                <w:lang w:val="it-IT"/>
              </w:rPr>
              <w:t>Spending type</w:t>
            </w:r>
          </w:p>
        </w:tc>
        <w:tc>
          <w:tcPr>
            <w:tcW w:w="5684" w:type="dxa"/>
            <w:tcBorders>
              <w:top w:val="single" w:sz="4" w:space="0" w:color="auto"/>
              <w:bottom w:val="single" w:sz="4" w:space="0" w:color="auto"/>
            </w:tcBorders>
          </w:tcPr>
          <w:p w:rsidR="00676CAB" w:rsidRPr="005D5780" w:rsidRDefault="00676CAB" w:rsidP="00CD2C70">
            <w:pPr>
              <w:rPr>
                <w:rStyle w:val="qlabel"/>
                <w:rFonts w:ascii="Times New Roman" w:hAnsi="Times New Roman"/>
                <w:color w:val="000000" w:themeColor="text1"/>
              </w:rPr>
            </w:pPr>
            <w:r w:rsidRPr="005D5780">
              <w:rPr>
                <w:rStyle w:val="qlabel"/>
                <w:rFonts w:ascii="Times New Roman" w:hAnsi="Times New Roman"/>
                <w:color w:val="000000" w:themeColor="text1"/>
              </w:rPr>
              <w:t>Additional to national expenditure</w:t>
            </w:r>
          </w:p>
          <w:p w:rsidR="00676CAB" w:rsidRPr="005D5780" w:rsidRDefault="00676CAB" w:rsidP="00CD2C70">
            <w:pPr>
              <w:rPr>
                <w:rFonts w:ascii="Times New Roman" w:hAnsi="Times New Roman"/>
              </w:rPr>
            </w:pPr>
            <w:r w:rsidRPr="005D5780">
              <w:rPr>
                <w:rStyle w:val="qlabel"/>
                <w:rFonts w:ascii="Times New Roman" w:hAnsi="Times New Roman"/>
                <w:color w:val="000000" w:themeColor="text1"/>
              </w:rPr>
              <w:t>Alternate to national expenditure</w:t>
            </w:r>
          </w:p>
        </w:tc>
      </w:tr>
      <w:tr w:rsidR="00676CAB" w:rsidRPr="005D5780" w:rsidTr="00CD2C70">
        <w:tc>
          <w:tcPr>
            <w:tcW w:w="4016" w:type="dxa"/>
          </w:tcPr>
          <w:p w:rsidR="00676CAB" w:rsidRPr="005D5780" w:rsidRDefault="00676CAB" w:rsidP="00CD2C70">
            <w:pPr>
              <w:rPr>
                <w:rFonts w:ascii="Times New Roman" w:hAnsi="Times New Roman"/>
              </w:rPr>
            </w:pPr>
            <w:r w:rsidRPr="005D5780">
              <w:rPr>
                <w:rFonts w:ascii="Times New Roman" w:hAnsi="Times New Roman"/>
                <w:lang w:val="it-IT"/>
              </w:rPr>
              <w:t>Institution responsible for spending</w:t>
            </w:r>
          </w:p>
        </w:tc>
        <w:tc>
          <w:tcPr>
            <w:tcW w:w="5684" w:type="dxa"/>
            <w:tcBorders>
              <w:top w:val="single" w:sz="4" w:space="0" w:color="auto"/>
              <w:bottom w:val="single" w:sz="4" w:space="0" w:color="auto"/>
            </w:tcBorders>
          </w:tcPr>
          <w:p w:rsidR="00676CAB" w:rsidRPr="005D5780" w:rsidRDefault="00676CAB" w:rsidP="00CD2C70">
            <w:pPr>
              <w:rPr>
                <w:rFonts w:ascii="Times New Roman" w:hAnsi="Times New Roman"/>
              </w:rPr>
            </w:pPr>
            <w:r w:rsidRPr="005D5780">
              <w:rPr>
                <w:rFonts w:ascii="Times New Roman" w:hAnsi="Times New Roman"/>
              </w:rPr>
              <w:t>European Commission</w:t>
            </w:r>
          </w:p>
          <w:p w:rsidR="00676CAB" w:rsidRPr="005D5780" w:rsidRDefault="00676CAB" w:rsidP="00CD2C70">
            <w:pPr>
              <w:rPr>
                <w:rFonts w:ascii="Times New Roman" w:hAnsi="Times New Roman"/>
              </w:rPr>
            </w:pPr>
            <w:r w:rsidRPr="005D5780">
              <w:rPr>
                <w:rFonts w:ascii="Times New Roman" w:hAnsi="Times New Roman"/>
              </w:rPr>
              <w:t>National Government</w:t>
            </w:r>
          </w:p>
        </w:tc>
      </w:tr>
      <w:tr w:rsidR="00676CAB" w:rsidRPr="005D5780" w:rsidTr="00CD2C70">
        <w:tc>
          <w:tcPr>
            <w:tcW w:w="4016" w:type="dxa"/>
            <w:tcBorders>
              <w:bottom w:val="double" w:sz="4" w:space="0" w:color="auto"/>
            </w:tcBorders>
          </w:tcPr>
          <w:p w:rsidR="00676CAB" w:rsidRPr="005D5780" w:rsidRDefault="00676CAB" w:rsidP="00CD2C70">
            <w:pPr>
              <w:rPr>
                <w:rFonts w:ascii="Times New Roman" w:hAnsi="Times New Roman"/>
              </w:rPr>
            </w:pPr>
            <w:r w:rsidRPr="005D5780">
              <w:rPr>
                <w:rFonts w:ascii="Times New Roman" w:hAnsi="Times New Roman"/>
              </w:rPr>
              <w:t>Institution responsible for auditing</w:t>
            </w:r>
          </w:p>
        </w:tc>
        <w:tc>
          <w:tcPr>
            <w:tcW w:w="5684" w:type="dxa"/>
            <w:tcBorders>
              <w:top w:val="single" w:sz="4" w:space="0" w:color="auto"/>
              <w:bottom w:val="double" w:sz="4" w:space="0" w:color="auto"/>
            </w:tcBorders>
          </w:tcPr>
          <w:p w:rsidR="00676CAB" w:rsidRPr="005D5780" w:rsidRDefault="00676CAB" w:rsidP="00CD2C70">
            <w:pPr>
              <w:rPr>
                <w:rFonts w:ascii="Times New Roman" w:hAnsi="Times New Roman"/>
              </w:rPr>
            </w:pPr>
            <w:r w:rsidRPr="005D5780">
              <w:rPr>
                <w:rFonts w:ascii="Times New Roman" w:hAnsi="Times New Roman"/>
              </w:rPr>
              <w:t>European Court of Auditors</w:t>
            </w:r>
          </w:p>
          <w:p w:rsidR="00676CAB" w:rsidRPr="005D5780" w:rsidRDefault="00676CAB" w:rsidP="00CD2C70">
            <w:pPr>
              <w:rPr>
                <w:rFonts w:ascii="Times New Roman" w:hAnsi="Times New Roman"/>
              </w:rPr>
            </w:pPr>
            <w:r w:rsidRPr="005D5780">
              <w:rPr>
                <w:rFonts w:ascii="Times New Roman" w:hAnsi="Times New Roman"/>
              </w:rPr>
              <w:t>European Commission</w:t>
            </w:r>
          </w:p>
          <w:p w:rsidR="00676CAB" w:rsidRPr="005D5780" w:rsidRDefault="00676CAB" w:rsidP="00CD2C70">
            <w:pPr>
              <w:rPr>
                <w:rFonts w:ascii="Times New Roman" w:hAnsi="Times New Roman"/>
              </w:rPr>
            </w:pPr>
            <w:r w:rsidRPr="005D5780">
              <w:rPr>
                <w:rStyle w:val="Hps"/>
                <w:rFonts w:ascii="Times New Roman" w:hAnsi="Times New Roman"/>
                <w:color w:val="000000" w:themeColor="text1"/>
              </w:rPr>
              <w:t>Italian Court of Auditors</w:t>
            </w:r>
          </w:p>
        </w:tc>
      </w:tr>
    </w:tbl>
    <w:p w:rsidR="00676CAB" w:rsidRPr="005D5780" w:rsidRDefault="00676CAB" w:rsidP="00676CAB">
      <w:pPr>
        <w:rPr>
          <w:rFonts w:ascii="Times New Roman" w:eastAsiaTheme="minorEastAsia" w:hAnsi="Times New Roman"/>
        </w:rPr>
      </w:pPr>
    </w:p>
    <w:p w:rsidR="00EA48D0" w:rsidRPr="005D5780" w:rsidRDefault="00EA48D0">
      <w:pPr>
        <w:suppressAutoHyphens w:val="0"/>
        <w:spacing w:line="240" w:lineRule="auto"/>
        <w:jc w:val="left"/>
        <w:rPr>
          <w:rFonts w:ascii="Times New Roman" w:hAnsi="Times New Roman"/>
          <w:i/>
          <w:lang w:val="en-GB"/>
        </w:rPr>
      </w:pPr>
      <w:r w:rsidRPr="005D5780">
        <w:rPr>
          <w:rFonts w:ascii="Times New Roman" w:hAnsi="Times New Roman"/>
        </w:rPr>
        <w:br w:type="page"/>
      </w:r>
    </w:p>
    <w:p w:rsidR="007B6735" w:rsidRPr="005D5780" w:rsidRDefault="007B6735" w:rsidP="007B6735">
      <w:pPr>
        <w:pStyle w:val="Heading2"/>
        <w:rPr>
          <w:rFonts w:ascii="Times New Roman" w:hAnsi="Times New Roman"/>
        </w:rPr>
      </w:pPr>
      <w:r w:rsidRPr="005D5780">
        <w:rPr>
          <w:rFonts w:ascii="Times New Roman" w:hAnsi="Times New Roman"/>
        </w:rPr>
        <w:t xml:space="preserve">TABLE </w:t>
      </w:r>
      <w:r w:rsidR="00EA48D0" w:rsidRPr="005D5780">
        <w:rPr>
          <w:rFonts w:ascii="Times New Roman" w:hAnsi="Times New Roman"/>
        </w:rPr>
        <w:t>S</w:t>
      </w:r>
      <w:r w:rsidR="004A6099">
        <w:rPr>
          <w:rFonts w:ascii="Times New Roman" w:hAnsi="Times New Roman"/>
        </w:rPr>
        <w:t>8</w:t>
      </w:r>
      <w:r w:rsidRPr="005D5780">
        <w:rPr>
          <w:rFonts w:ascii="Times New Roman" w:hAnsi="Times New Roman"/>
          <w:b/>
        </w:rPr>
        <w:t xml:space="preserve"> </w:t>
      </w:r>
      <w:r w:rsidR="00BE214E" w:rsidRPr="005D5780">
        <w:rPr>
          <w:rFonts w:ascii="Times New Roman" w:hAnsi="Times New Roman"/>
        </w:rPr>
        <w:t>Example</w:t>
      </w:r>
      <w:r w:rsidR="00EF6C3E" w:rsidRPr="005D5780">
        <w:rPr>
          <w:rFonts w:ascii="Times New Roman" w:hAnsi="Times New Roman"/>
        </w:rPr>
        <w:t>s</w:t>
      </w:r>
      <w:r w:rsidR="00BE214E" w:rsidRPr="005D5780">
        <w:rPr>
          <w:rFonts w:ascii="Times New Roman" w:hAnsi="Times New Roman"/>
        </w:rPr>
        <w:t xml:space="preserve"> of </w:t>
      </w:r>
      <w:r w:rsidRPr="005D5780">
        <w:rPr>
          <w:rFonts w:ascii="Times New Roman" w:hAnsi="Times New Roman"/>
        </w:rPr>
        <w:t>Choice Task</w:t>
      </w:r>
      <w:r w:rsidR="00BE214E" w:rsidRPr="005D5780">
        <w:rPr>
          <w:rFonts w:ascii="Times New Roman" w:hAnsi="Times New Roman"/>
        </w:rPr>
        <w:t>s</w:t>
      </w:r>
    </w:p>
    <w:tbl>
      <w:tblPr>
        <w:tblStyle w:val="TableGrid"/>
        <w:tblW w:w="10207" w:type="dxa"/>
        <w:tblInd w:w="-176" w:type="dxa"/>
        <w:tblBorders>
          <w:insideH w:val="none" w:sz="0" w:space="0" w:color="auto"/>
          <w:insideV w:val="none" w:sz="0" w:space="0" w:color="auto"/>
        </w:tblBorders>
        <w:tblLook w:val="04A0" w:firstRow="1" w:lastRow="0" w:firstColumn="1" w:lastColumn="0" w:noHBand="0" w:noVBand="1"/>
      </w:tblPr>
      <w:tblGrid>
        <w:gridCol w:w="2552"/>
        <w:gridCol w:w="3828"/>
        <w:gridCol w:w="3827"/>
      </w:tblGrid>
      <w:tr w:rsidR="00A74608" w:rsidRPr="005D5780" w:rsidTr="00F44F08">
        <w:tc>
          <w:tcPr>
            <w:tcW w:w="10207" w:type="dxa"/>
            <w:gridSpan w:val="3"/>
          </w:tcPr>
          <w:p w:rsidR="00A74608" w:rsidRPr="005D5780" w:rsidRDefault="00BE214E" w:rsidP="00A74608">
            <w:pPr>
              <w:pStyle w:val="HTMLPreformatted"/>
              <w:jc w:val="center"/>
              <w:rPr>
                <w:rFonts w:ascii="Times New Roman" w:hAnsi="Times New Roman" w:cs="Times New Roman"/>
                <w:sz w:val="24"/>
                <w:szCs w:val="24"/>
              </w:rPr>
            </w:pPr>
            <w:r w:rsidRPr="005D5780">
              <w:rPr>
                <w:rFonts w:ascii="Times New Roman" w:hAnsi="Times New Roman" w:cs="Times New Roman"/>
                <w:sz w:val="24"/>
                <w:szCs w:val="24"/>
              </w:rPr>
              <w:t>Economic Policy Programs</w:t>
            </w:r>
            <w:r w:rsidR="00A74608" w:rsidRPr="005D5780">
              <w:rPr>
                <w:rFonts w:ascii="Times New Roman" w:hAnsi="Times New Roman" w:cs="Times New Roman"/>
                <w:sz w:val="24"/>
                <w:szCs w:val="24"/>
              </w:rPr>
              <w:t xml:space="preserve"> </w:t>
            </w:r>
            <w:r w:rsidRPr="005D5780">
              <w:rPr>
                <w:rFonts w:ascii="Times New Roman" w:hAnsi="Times New Roman" w:cs="Times New Roman"/>
                <w:sz w:val="24"/>
                <w:szCs w:val="24"/>
              </w:rPr>
              <w:t xml:space="preserve">and Objectives </w:t>
            </w:r>
            <w:r w:rsidR="00A74608" w:rsidRPr="005D5780">
              <w:rPr>
                <w:rFonts w:ascii="Times New Roman" w:hAnsi="Times New Roman" w:cs="Times New Roman"/>
                <w:sz w:val="24"/>
                <w:szCs w:val="24"/>
              </w:rPr>
              <w:t>Conjoint Experiment</w:t>
            </w:r>
          </w:p>
          <w:p w:rsidR="00243570" w:rsidRPr="005D5780" w:rsidRDefault="00A74608" w:rsidP="00A74608">
            <w:pPr>
              <w:pStyle w:val="HTMLPreformatted"/>
              <w:rPr>
                <w:rFonts w:ascii="Times New Roman" w:hAnsi="Times New Roman" w:cs="Times New Roman"/>
                <w:i/>
                <w:sz w:val="24"/>
                <w:szCs w:val="24"/>
              </w:rPr>
            </w:pPr>
            <w:r w:rsidRPr="005D5780">
              <w:rPr>
                <w:rFonts w:ascii="Times New Roman" w:hAnsi="Times New Roman" w:cs="Times New Roman"/>
                <w:i/>
                <w:sz w:val="24"/>
                <w:szCs w:val="24"/>
              </w:rPr>
              <w:t xml:space="preserve">We list here below two pairs of different </w:t>
            </w:r>
            <w:r w:rsidR="00BE214E" w:rsidRPr="005D5780">
              <w:rPr>
                <w:rFonts w:ascii="Times New Roman" w:hAnsi="Times New Roman" w:cs="Times New Roman"/>
                <w:i/>
                <w:sz w:val="24"/>
                <w:szCs w:val="24"/>
              </w:rPr>
              <w:t>economic policy programs</w:t>
            </w:r>
            <w:r w:rsidRPr="005D5780">
              <w:rPr>
                <w:rFonts w:ascii="Times New Roman" w:hAnsi="Times New Roman" w:cs="Times New Roman"/>
                <w:i/>
                <w:sz w:val="24"/>
                <w:szCs w:val="24"/>
              </w:rPr>
              <w:t xml:space="preserve">. For each pair, you must choose the </w:t>
            </w:r>
            <w:r w:rsidR="00BE214E" w:rsidRPr="005D5780">
              <w:rPr>
                <w:rFonts w:ascii="Times New Roman" w:hAnsi="Times New Roman" w:cs="Times New Roman"/>
                <w:i/>
                <w:sz w:val="24"/>
                <w:szCs w:val="24"/>
              </w:rPr>
              <w:t>program</w:t>
            </w:r>
            <w:r w:rsidR="00243570" w:rsidRPr="005D5780">
              <w:rPr>
                <w:rFonts w:ascii="Times New Roman" w:hAnsi="Times New Roman" w:cs="Times New Roman"/>
                <w:i/>
                <w:sz w:val="24"/>
                <w:szCs w:val="24"/>
              </w:rPr>
              <w:t xml:space="preserve"> you prefer.</w:t>
            </w:r>
          </w:p>
          <w:p w:rsidR="00243570" w:rsidRPr="005D5780" w:rsidRDefault="00243570" w:rsidP="00A74608">
            <w:pPr>
              <w:pStyle w:val="HTMLPreformatted"/>
              <w:rPr>
                <w:rFonts w:ascii="Times New Roman" w:hAnsi="Times New Roman" w:cs="Times New Roman"/>
                <w:i/>
                <w:sz w:val="24"/>
                <w:szCs w:val="24"/>
              </w:rPr>
            </w:pPr>
          </w:p>
          <w:p w:rsidR="00A74608" w:rsidRPr="005D5780" w:rsidRDefault="00A74608" w:rsidP="00A74608">
            <w:pPr>
              <w:pStyle w:val="HTMLPreformatted"/>
              <w:rPr>
                <w:rFonts w:ascii="Times New Roman" w:hAnsi="Times New Roman" w:cs="Times New Roman"/>
                <w:sz w:val="24"/>
                <w:szCs w:val="24"/>
              </w:rPr>
            </w:pPr>
            <w:r w:rsidRPr="005D5780">
              <w:rPr>
                <w:rFonts w:ascii="Times New Roman" w:hAnsi="Times New Roman" w:cs="Times New Roman"/>
                <w:i/>
                <w:sz w:val="24"/>
                <w:szCs w:val="24"/>
              </w:rPr>
              <w:t xml:space="preserve">Between these two </w:t>
            </w:r>
            <w:r w:rsidR="00BE214E" w:rsidRPr="005D5780">
              <w:rPr>
                <w:rFonts w:ascii="Times New Roman" w:hAnsi="Times New Roman" w:cs="Times New Roman"/>
                <w:i/>
                <w:sz w:val="24"/>
                <w:szCs w:val="24"/>
              </w:rPr>
              <w:t>program</w:t>
            </w:r>
            <w:r w:rsidR="00110454" w:rsidRPr="005D5780">
              <w:rPr>
                <w:rFonts w:ascii="Times New Roman" w:hAnsi="Times New Roman" w:cs="Times New Roman"/>
                <w:i/>
                <w:sz w:val="24"/>
                <w:szCs w:val="24"/>
              </w:rPr>
              <w:t>s</w:t>
            </w:r>
            <w:r w:rsidRPr="005D5780">
              <w:rPr>
                <w:rFonts w:ascii="Times New Roman" w:hAnsi="Times New Roman" w:cs="Times New Roman"/>
                <w:i/>
                <w:sz w:val="24"/>
                <w:szCs w:val="24"/>
              </w:rPr>
              <w:t>, which one do you prefer?</w:t>
            </w:r>
          </w:p>
        </w:tc>
      </w:tr>
      <w:tr w:rsidR="00A74608" w:rsidRPr="005D5780" w:rsidTr="00F44F08">
        <w:tc>
          <w:tcPr>
            <w:tcW w:w="2552" w:type="dxa"/>
            <w:vAlign w:val="center"/>
          </w:tcPr>
          <w:p w:rsidR="00A74608" w:rsidRPr="005D5780" w:rsidRDefault="00A74608" w:rsidP="00A74608">
            <w:pPr>
              <w:rPr>
                <w:rFonts w:ascii="Times New Roman" w:hAnsi="Times New Roman"/>
              </w:rPr>
            </w:pPr>
          </w:p>
        </w:tc>
        <w:tc>
          <w:tcPr>
            <w:tcW w:w="3828" w:type="dxa"/>
            <w:vAlign w:val="bottom"/>
          </w:tcPr>
          <w:p w:rsidR="00A74608" w:rsidRPr="005D5780" w:rsidRDefault="00BE214E" w:rsidP="00A74608">
            <w:pPr>
              <w:jc w:val="center"/>
              <w:rPr>
                <w:rFonts w:ascii="Times New Roman" w:hAnsi="Times New Roman"/>
                <w:b/>
              </w:rPr>
            </w:pPr>
            <w:r w:rsidRPr="005D5780">
              <w:rPr>
                <w:rFonts w:ascii="Times New Roman" w:hAnsi="Times New Roman"/>
                <w:b/>
              </w:rPr>
              <w:t>Program</w:t>
            </w:r>
            <w:r w:rsidR="00A74608" w:rsidRPr="005D5780">
              <w:rPr>
                <w:rFonts w:ascii="Times New Roman" w:hAnsi="Times New Roman"/>
                <w:b/>
              </w:rPr>
              <w:t xml:space="preserve"> 1</w:t>
            </w:r>
          </w:p>
        </w:tc>
        <w:tc>
          <w:tcPr>
            <w:tcW w:w="3827" w:type="dxa"/>
            <w:vAlign w:val="bottom"/>
          </w:tcPr>
          <w:p w:rsidR="00A74608" w:rsidRPr="005D5780" w:rsidRDefault="00BE214E" w:rsidP="00A74608">
            <w:pPr>
              <w:jc w:val="center"/>
              <w:rPr>
                <w:rFonts w:ascii="Times New Roman" w:hAnsi="Times New Roman"/>
                <w:b/>
              </w:rPr>
            </w:pPr>
            <w:r w:rsidRPr="005D5780">
              <w:rPr>
                <w:rFonts w:ascii="Times New Roman" w:hAnsi="Times New Roman"/>
                <w:b/>
              </w:rPr>
              <w:t>Program</w:t>
            </w:r>
            <w:r w:rsidR="00A74608" w:rsidRPr="005D5780">
              <w:rPr>
                <w:rFonts w:ascii="Times New Roman" w:hAnsi="Times New Roman"/>
                <w:b/>
              </w:rPr>
              <w:t xml:space="preserve"> 2</w:t>
            </w:r>
          </w:p>
        </w:tc>
      </w:tr>
      <w:tr w:rsidR="00A74608" w:rsidRPr="005D5780" w:rsidTr="00F44F08">
        <w:tc>
          <w:tcPr>
            <w:tcW w:w="2552" w:type="dxa"/>
            <w:vAlign w:val="center"/>
          </w:tcPr>
          <w:p w:rsidR="00A74608" w:rsidRPr="005D5780" w:rsidRDefault="00BE214E" w:rsidP="00BE214E">
            <w:pPr>
              <w:jc w:val="left"/>
              <w:rPr>
                <w:rFonts w:ascii="Times New Roman" w:hAnsi="Times New Roman"/>
                <w:b/>
              </w:rPr>
            </w:pPr>
            <w:r w:rsidRPr="005D5780">
              <w:rPr>
                <w:rFonts w:ascii="Times New Roman" w:hAnsi="Times New Roman"/>
                <w:b/>
              </w:rPr>
              <w:t>Acceptable unemployment r</w:t>
            </w:r>
            <w:r w:rsidR="00A74608" w:rsidRPr="005D5780">
              <w:rPr>
                <w:rFonts w:ascii="Times New Roman" w:hAnsi="Times New Roman"/>
                <w:b/>
              </w:rPr>
              <w:t>at</w:t>
            </w:r>
            <w:r w:rsidRPr="005D5780">
              <w:rPr>
                <w:rFonts w:ascii="Times New Roman" w:hAnsi="Times New Roman"/>
                <w:b/>
              </w:rPr>
              <w:t>e</w:t>
            </w:r>
          </w:p>
        </w:tc>
        <w:tc>
          <w:tcPr>
            <w:tcW w:w="3828" w:type="dxa"/>
            <w:vAlign w:val="center"/>
          </w:tcPr>
          <w:p w:rsidR="00A74608" w:rsidRPr="005D5780" w:rsidRDefault="00BE214E" w:rsidP="00EF6C3E">
            <w:pPr>
              <w:jc w:val="center"/>
              <w:rPr>
                <w:rFonts w:ascii="Times New Roman" w:hAnsi="Times New Roman"/>
              </w:rPr>
            </w:pPr>
            <w:r w:rsidRPr="005D5780">
              <w:rPr>
                <w:rStyle w:val="qlabel"/>
                <w:rFonts w:ascii="Times New Roman" w:hAnsi="Times New Roman"/>
                <w:color w:val="000000" w:themeColor="text1"/>
              </w:rPr>
              <w:t>7%</w:t>
            </w:r>
          </w:p>
        </w:tc>
        <w:tc>
          <w:tcPr>
            <w:tcW w:w="3827" w:type="dxa"/>
            <w:vAlign w:val="center"/>
          </w:tcPr>
          <w:p w:rsidR="00A74608" w:rsidRPr="005D5780" w:rsidRDefault="00A74608" w:rsidP="00EF6C3E">
            <w:pPr>
              <w:jc w:val="center"/>
              <w:rPr>
                <w:rFonts w:ascii="Times New Roman" w:hAnsi="Times New Roman"/>
              </w:rPr>
            </w:pPr>
            <w:r w:rsidRPr="005D5780">
              <w:rPr>
                <w:rStyle w:val="qlabel"/>
                <w:rFonts w:ascii="Times New Roman" w:hAnsi="Times New Roman"/>
                <w:color w:val="000000" w:themeColor="text1"/>
              </w:rPr>
              <w:t>3</w:t>
            </w:r>
            <w:r w:rsidR="00BE214E" w:rsidRPr="005D5780">
              <w:rPr>
                <w:rStyle w:val="qlabel"/>
                <w:rFonts w:ascii="Times New Roman" w:hAnsi="Times New Roman"/>
                <w:color w:val="000000" w:themeColor="text1"/>
              </w:rPr>
              <w:t>%</w:t>
            </w:r>
          </w:p>
        </w:tc>
      </w:tr>
      <w:tr w:rsidR="00A74608" w:rsidRPr="005D5780" w:rsidTr="00F44F08">
        <w:tc>
          <w:tcPr>
            <w:tcW w:w="2552" w:type="dxa"/>
            <w:vAlign w:val="center"/>
          </w:tcPr>
          <w:p w:rsidR="00A74608" w:rsidRPr="005D5780" w:rsidRDefault="00BE214E" w:rsidP="00BE214E">
            <w:pPr>
              <w:jc w:val="left"/>
              <w:rPr>
                <w:rFonts w:ascii="Times New Roman" w:hAnsi="Times New Roman"/>
                <w:b/>
              </w:rPr>
            </w:pPr>
            <w:r w:rsidRPr="005D5780">
              <w:rPr>
                <w:rFonts w:ascii="Times New Roman" w:hAnsi="Times New Roman"/>
                <w:b/>
              </w:rPr>
              <w:t>Acceptable inflation rate</w:t>
            </w:r>
          </w:p>
        </w:tc>
        <w:tc>
          <w:tcPr>
            <w:tcW w:w="3828" w:type="dxa"/>
            <w:vAlign w:val="center"/>
          </w:tcPr>
          <w:p w:rsidR="00A74608" w:rsidRPr="005D5780" w:rsidRDefault="00EF6C3E" w:rsidP="00EF6C3E">
            <w:pPr>
              <w:jc w:val="center"/>
              <w:rPr>
                <w:rFonts w:ascii="Times New Roman" w:hAnsi="Times New Roman"/>
              </w:rPr>
            </w:pPr>
            <w:r w:rsidRPr="005D5780">
              <w:rPr>
                <w:rStyle w:val="qlabel"/>
                <w:rFonts w:ascii="Times New Roman" w:hAnsi="Times New Roman"/>
                <w:color w:val="000000" w:themeColor="text1"/>
              </w:rPr>
              <w:t>2%</w:t>
            </w:r>
          </w:p>
        </w:tc>
        <w:tc>
          <w:tcPr>
            <w:tcW w:w="3827" w:type="dxa"/>
            <w:vAlign w:val="center"/>
          </w:tcPr>
          <w:p w:rsidR="00A74608" w:rsidRPr="005D5780" w:rsidRDefault="00EF6C3E" w:rsidP="00EF6C3E">
            <w:pPr>
              <w:jc w:val="center"/>
              <w:rPr>
                <w:rFonts w:ascii="Times New Roman" w:hAnsi="Times New Roman"/>
              </w:rPr>
            </w:pPr>
            <w:r w:rsidRPr="005D5780">
              <w:rPr>
                <w:rStyle w:val="qlabel"/>
                <w:rFonts w:ascii="Times New Roman" w:hAnsi="Times New Roman"/>
                <w:color w:val="000000" w:themeColor="text1"/>
              </w:rPr>
              <w:t>2%</w:t>
            </w:r>
          </w:p>
        </w:tc>
      </w:tr>
      <w:tr w:rsidR="00A74608" w:rsidRPr="005D5780" w:rsidTr="00F44F08">
        <w:tc>
          <w:tcPr>
            <w:tcW w:w="2552" w:type="dxa"/>
            <w:vAlign w:val="center"/>
          </w:tcPr>
          <w:p w:rsidR="00A74608" w:rsidRPr="005D5780" w:rsidRDefault="00BE214E" w:rsidP="00BE214E">
            <w:pPr>
              <w:jc w:val="left"/>
              <w:rPr>
                <w:rFonts w:ascii="Times New Roman" w:hAnsi="Times New Roman"/>
                <w:b/>
              </w:rPr>
            </w:pPr>
            <w:r w:rsidRPr="005D5780">
              <w:rPr>
                <w:rFonts w:ascii="Times New Roman" w:hAnsi="Times New Roman"/>
                <w:b/>
              </w:rPr>
              <w:t>National social services and taxation</w:t>
            </w:r>
          </w:p>
        </w:tc>
        <w:tc>
          <w:tcPr>
            <w:tcW w:w="3828" w:type="dxa"/>
            <w:vAlign w:val="center"/>
          </w:tcPr>
          <w:p w:rsidR="00A74608" w:rsidRPr="005D5780" w:rsidRDefault="00EF6C3E" w:rsidP="00EF6C3E">
            <w:pPr>
              <w:jc w:val="center"/>
              <w:rPr>
                <w:rFonts w:ascii="Times New Roman" w:hAnsi="Times New Roman"/>
                <w:color w:val="000000" w:themeColor="text1"/>
                <w:lang w:val="en-AU"/>
              </w:rPr>
            </w:pPr>
            <w:r w:rsidRPr="005D5780">
              <w:rPr>
                <w:rStyle w:val="Hps"/>
                <w:rFonts w:ascii="Times New Roman" w:hAnsi="Times New Roman"/>
                <w:color w:val="000000" w:themeColor="text1"/>
                <w:lang w:val="en-AU"/>
              </w:rPr>
              <w:t>Social services</w:t>
            </w:r>
            <w:r w:rsidRPr="005D5780">
              <w:rPr>
                <w:rFonts w:ascii="Times New Roman" w:hAnsi="Times New Roman"/>
                <w:lang w:val="en-AU"/>
              </w:rPr>
              <w:t xml:space="preserve"> </w:t>
            </w:r>
            <w:r w:rsidRPr="005D5780">
              <w:rPr>
                <w:rStyle w:val="Hps"/>
                <w:rFonts w:ascii="Times New Roman" w:hAnsi="Times New Roman"/>
                <w:color w:val="000000" w:themeColor="text1"/>
                <w:lang w:val="en-AU"/>
              </w:rPr>
              <w:t>and taxation are adequate</w:t>
            </w:r>
          </w:p>
        </w:tc>
        <w:tc>
          <w:tcPr>
            <w:tcW w:w="3827" w:type="dxa"/>
            <w:vAlign w:val="center"/>
          </w:tcPr>
          <w:p w:rsidR="00A74608" w:rsidRPr="005D5780" w:rsidRDefault="00EF6C3E" w:rsidP="00EF6C3E">
            <w:pPr>
              <w:jc w:val="center"/>
              <w:rPr>
                <w:rFonts w:ascii="Times New Roman" w:hAnsi="Times New Roman"/>
                <w:lang w:val="en-AU"/>
              </w:rPr>
            </w:pPr>
            <w:r w:rsidRPr="005D5780">
              <w:rPr>
                <w:rStyle w:val="Hps"/>
                <w:rFonts w:ascii="Times New Roman" w:hAnsi="Times New Roman"/>
                <w:color w:val="000000" w:themeColor="text1"/>
                <w:lang w:val="en-AU"/>
              </w:rPr>
              <w:t>Cut taxes,</w:t>
            </w:r>
            <w:r w:rsidRPr="005D5780">
              <w:rPr>
                <w:rFonts w:ascii="Times New Roman" w:hAnsi="Times New Roman"/>
                <w:lang w:val="en-AU"/>
              </w:rPr>
              <w:t xml:space="preserve"> </w:t>
            </w:r>
            <w:r w:rsidRPr="005D5780">
              <w:rPr>
                <w:rStyle w:val="Hps"/>
                <w:rFonts w:ascii="Times New Roman" w:hAnsi="Times New Roman"/>
                <w:color w:val="000000" w:themeColor="text1"/>
                <w:lang w:val="en-AU"/>
              </w:rPr>
              <w:t>even at the cost</w:t>
            </w:r>
            <w:r w:rsidRPr="005D5780">
              <w:rPr>
                <w:rFonts w:ascii="Times New Roman" w:hAnsi="Times New Roman"/>
                <w:lang w:val="en-AU"/>
              </w:rPr>
              <w:t xml:space="preserve"> </w:t>
            </w:r>
            <w:r w:rsidRPr="005D5780">
              <w:rPr>
                <w:rStyle w:val="Hps"/>
                <w:rFonts w:ascii="Times New Roman" w:hAnsi="Times New Roman"/>
                <w:color w:val="000000" w:themeColor="text1"/>
                <w:lang w:val="en-AU"/>
              </w:rPr>
              <w:t>of fewer</w:t>
            </w:r>
            <w:r w:rsidRPr="005D5780">
              <w:rPr>
                <w:rFonts w:ascii="Times New Roman" w:hAnsi="Times New Roman"/>
                <w:lang w:val="en-AU"/>
              </w:rPr>
              <w:t xml:space="preserve"> </w:t>
            </w:r>
            <w:r w:rsidRPr="005D5780">
              <w:rPr>
                <w:rStyle w:val="Hps"/>
                <w:rFonts w:ascii="Times New Roman" w:hAnsi="Times New Roman"/>
                <w:color w:val="000000" w:themeColor="text1"/>
                <w:lang w:val="en-AU"/>
              </w:rPr>
              <w:t>social services</w:t>
            </w:r>
          </w:p>
        </w:tc>
      </w:tr>
      <w:tr w:rsidR="00A74608" w:rsidRPr="005D5780" w:rsidTr="00F44F08">
        <w:tc>
          <w:tcPr>
            <w:tcW w:w="2552" w:type="dxa"/>
            <w:vAlign w:val="center"/>
          </w:tcPr>
          <w:p w:rsidR="00A74608" w:rsidRPr="005D5780" w:rsidRDefault="00BE214E" w:rsidP="00BE214E">
            <w:pPr>
              <w:jc w:val="left"/>
              <w:rPr>
                <w:rFonts w:ascii="Times New Roman" w:hAnsi="Times New Roman"/>
                <w:b/>
              </w:rPr>
            </w:pPr>
            <w:r w:rsidRPr="005D5780">
              <w:rPr>
                <w:rFonts w:ascii="Times New Roman" w:hAnsi="Times New Roman"/>
                <w:b/>
                <w:lang w:val="it-IT"/>
              </w:rPr>
              <w:t>Euro</w:t>
            </w:r>
          </w:p>
        </w:tc>
        <w:tc>
          <w:tcPr>
            <w:tcW w:w="3828" w:type="dxa"/>
            <w:vAlign w:val="center"/>
          </w:tcPr>
          <w:p w:rsidR="00A74608" w:rsidRPr="005D5780" w:rsidRDefault="00EF6C3E" w:rsidP="00EF6C3E">
            <w:pPr>
              <w:jc w:val="center"/>
              <w:rPr>
                <w:rStyle w:val="Hps"/>
                <w:rFonts w:ascii="Times New Roman" w:hAnsi="Times New Roman"/>
              </w:rPr>
            </w:pPr>
            <w:r w:rsidRPr="005D5780">
              <w:rPr>
                <w:rStyle w:val="qlabel"/>
                <w:rFonts w:ascii="Times New Roman" w:hAnsi="Times New Roman"/>
                <w:color w:val="000000" w:themeColor="text1"/>
              </w:rPr>
              <w:t>Keep the euro as the national currency</w:t>
            </w:r>
          </w:p>
        </w:tc>
        <w:tc>
          <w:tcPr>
            <w:tcW w:w="3827" w:type="dxa"/>
            <w:vAlign w:val="center"/>
          </w:tcPr>
          <w:p w:rsidR="00A74608" w:rsidRPr="005D5780" w:rsidRDefault="00EF6C3E" w:rsidP="00EF6C3E">
            <w:pPr>
              <w:jc w:val="center"/>
              <w:rPr>
                <w:rStyle w:val="Hps"/>
                <w:rFonts w:ascii="Times New Roman" w:hAnsi="Times New Roman"/>
              </w:rPr>
            </w:pPr>
            <w:r w:rsidRPr="005D5780">
              <w:rPr>
                <w:rStyle w:val="qlabel"/>
                <w:rFonts w:ascii="Times New Roman" w:hAnsi="Times New Roman"/>
                <w:color w:val="000000" w:themeColor="text1"/>
              </w:rPr>
              <w:t>Keep the euro as the national currency</w:t>
            </w:r>
          </w:p>
        </w:tc>
      </w:tr>
      <w:tr w:rsidR="00A74608" w:rsidRPr="005D5780" w:rsidTr="00F44F08">
        <w:trPr>
          <w:trHeight w:val="80"/>
        </w:trPr>
        <w:tc>
          <w:tcPr>
            <w:tcW w:w="2552" w:type="dxa"/>
            <w:vAlign w:val="center"/>
          </w:tcPr>
          <w:p w:rsidR="00A74608" w:rsidRPr="005D5780" w:rsidRDefault="00BE214E" w:rsidP="00BE214E">
            <w:pPr>
              <w:jc w:val="left"/>
              <w:rPr>
                <w:rFonts w:ascii="Times New Roman" w:hAnsi="Times New Roman"/>
                <w:b/>
              </w:rPr>
            </w:pPr>
            <w:r w:rsidRPr="005D5780">
              <w:rPr>
                <w:rFonts w:ascii="Times New Roman" w:hAnsi="Times New Roman"/>
                <w:b/>
                <w:lang w:val="en-GB"/>
              </w:rPr>
              <w:t>European oversight of government budget</w:t>
            </w:r>
          </w:p>
        </w:tc>
        <w:tc>
          <w:tcPr>
            <w:tcW w:w="3828" w:type="dxa"/>
            <w:vAlign w:val="center"/>
          </w:tcPr>
          <w:p w:rsidR="00EF6C3E" w:rsidRPr="005D5780" w:rsidRDefault="00EF6C3E" w:rsidP="00EF6C3E">
            <w:pPr>
              <w:jc w:val="center"/>
              <w:rPr>
                <w:rFonts w:ascii="Times New Roman" w:hAnsi="Times New Roman"/>
              </w:rPr>
            </w:pPr>
            <w:r w:rsidRPr="005D5780">
              <w:rPr>
                <w:rStyle w:val="Hps"/>
                <w:rFonts w:ascii="Times New Roman" w:hAnsi="Times New Roman"/>
                <w:color w:val="000000" w:themeColor="text1"/>
                <w:lang w:val="en-AU"/>
              </w:rPr>
              <w:t xml:space="preserve">Less </w:t>
            </w:r>
            <w:r w:rsidRPr="005D5780">
              <w:rPr>
                <w:rFonts w:ascii="Times New Roman" w:hAnsi="Times New Roman"/>
              </w:rPr>
              <w:t>oversight</w:t>
            </w:r>
          </w:p>
          <w:p w:rsidR="00A74608" w:rsidRPr="005D5780" w:rsidRDefault="00A74608" w:rsidP="00EF6C3E">
            <w:pPr>
              <w:jc w:val="center"/>
              <w:rPr>
                <w:rStyle w:val="Hps"/>
                <w:rFonts w:ascii="Times New Roman" w:hAnsi="Times New Roman"/>
              </w:rPr>
            </w:pPr>
          </w:p>
        </w:tc>
        <w:tc>
          <w:tcPr>
            <w:tcW w:w="3827" w:type="dxa"/>
            <w:vAlign w:val="center"/>
          </w:tcPr>
          <w:p w:rsidR="00EF6C3E" w:rsidRPr="005D5780" w:rsidRDefault="00EF6C3E" w:rsidP="00EF6C3E">
            <w:pPr>
              <w:jc w:val="center"/>
              <w:rPr>
                <w:rFonts w:ascii="Times New Roman" w:hAnsi="Times New Roman"/>
              </w:rPr>
            </w:pPr>
            <w:r w:rsidRPr="005D5780">
              <w:rPr>
                <w:rStyle w:val="Hps"/>
                <w:rFonts w:ascii="Times New Roman" w:hAnsi="Times New Roman"/>
                <w:color w:val="000000" w:themeColor="text1"/>
                <w:lang w:val="en-AU"/>
              </w:rPr>
              <w:t xml:space="preserve">More </w:t>
            </w:r>
            <w:r w:rsidRPr="005D5780">
              <w:rPr>
                <w:rFonts w:ascii="Times New Roman" w:hAnsi="Times New Roman"/>
              </w:rPr>
              <w:t>oversight</w:t>
            </w:r>
          </w:p>
          <w:p w:rsidR="00A74608" w:rsidRPr="005D5780" w:rsidRDefault="00A74608" w:rsidP="00EF6C3E">
            <w:pPr>
              <w:jc w:val="center"/>
              <w:rPr>
                <w:rStyle w:val="Hps"/>
                <w:rFonts w:ascii="Times New Roman" w:hAnsi="Times New Roman"/>
              </w:rPr>
            </w:pPr>
          </w:p>
        </w:tc>
      </w:tr>
      <w:tr w:rsidR="00A74608" w:rsidRPr="005D5780" w:rsidTr="00F44F08">
        <w:tc>
          <w:tcPr>
            <w:tcW w:w="2552" w:type="dxa"/>
            <w:vAlign w:val="center"/>
          </w:tcPr>
          <w:p w:rsidR="00A74608" w:rsidRPr="005D5780" w:rsidRDefault="0082724A" w:rsidP="00BE214E">
            <w:pPr>
              <w:jc w:val="left"/>
              <w:rPr>
                <w:rFonts w:ascii="Times New Roman" w:hAnsi="Times New Roman"/>
                <w:b/>
              </w:rPr>
            </w:pPr>
            <w:r w:rsidRPr="005D5780">
              <w:rPr>
                <w:rFonts w:ascii="Times New Roman" w:hAnsi="Times New Roman"/>
                <w:b/>
              </w:rPr>
              <w:t>European</w:t>
            </w:r>
            <w:r w:rsidR="00BE214E" w:rsidRPr="005D5780">
              <w:rPr>
                <w:rFonts w:ascii="Times New Roman" w:hAnsi="Times New Roman"/>
                <w:b/>
              </w:rPr>
              <w:t xml:space="preserve"> social services and taxation</w:t>
            </w:r>
          </w:p>
        </w:tc>
        <w:tc>
          <w:tcPr>
            <w:tcW w:w="3828" w:type="dxa"/>
            <w:vAlign w:val="center"/>
          </w:tcPr>
          <w:p w:rsidR="00A74608" w:rsidRPr="005D5780" w:rsidRDefault="00EF6C3E" w:rsidP="00EF6C3E">
            <w:pPr>
              <w:jc w:val="center"/>
              <w:rPr>
                <w:rStyle w:val="Hps"/>
                <w:rFonts w:ascii="Times New Roman" w:hAnsi="Times New Roman"/>
                <w:color w:val="000000" w:themeColor="text1"/>
              </w:rPr>
            </w:pPr>
            <w:r w:rsidRPr="005D5780">
              <w:rPr>
                <w:rStyle w:val="Hps"/>
                <w:rFonts w:ascii="Times New Roman" w:hAnsi="Times New Roman"/>
                <w:color w:val="000000" w:themeColor="text1"/>
                <w:lang w:val="en-AU"/>
              </w:rPr>
              <w:t>European social services</w:t>
            </w:r>
            <w:r w:rsidRPr="005D5780">
              <w:rPr>
                <w:rFonts w:ascii="Times New Roman" w:hAnsi="Times New Roman"/>
                <w:lang w:val="en-AU"/>
              </w:rPr>
              <w:t xml:space="preserve"> </w:t>
            </w:r>
            <w:r w:rsidRPr="005D5780">
              <w:rPr>
                <w:rStyle w:val="Hps"/>
                <w:rFonts w:ascii="Times New Roman" w:hAnsi="Times New Roman"/>
                <w:color w:val="000000" w:themeColor="text1"/>
                <w:lang w:val="en-AU"/>
              </w:rPr>
              <w:t>and taxation, in addition to national ones</w:t>
            </w:r>
          </w:p>
        </w:tc>
        <w:tc>
          <w:tcPr>
            <w:tcW w:w="3827" w:type="dxa"/>
            <w:vAlign w:val="center"/>
          </w:tcPr>
          <w:p w:rsidR="00A74608" w:rsidRPr="005D5780" w:rsidRDefault="00EF6C3E" w:rsidP="00EF6C3E">
            <w:pPr>
              <w:jc w:val="center"/>
              <w:rPr>
                <w:rStyle w:val="Hps"/>
                <w:rFonts w:ascii="Times New Roman" w:hAnsi="Times New Roman"/>
                <w:color w:val="000000" w:themeColor="text1"/>
              </w:rPr>
            </w:pPr>
            <w:r w:rsidRPr="005D5780">
              <w:rPr>
                <w:rStyle w:val="Hps"/>
                <w:rFonts w:ascii="Times New Roman" w:hAnsi="Times New Roman"/>
                <w:color w:val="000000" w:themeColor="text1"/>
                <w:lang w:val="en-AU"/>
              </w:rPr>
              <w:t>European social services</w:t>
            </w:r>
            <w:r w:rsidRPr="005D5780">
              <w:rPr>
                <w:rFonts w:ascii="Times New Roman" w:hAnsi="Times New Roman"/>
                <w:lang w:val="en-AU"/>
              </w:rPr>
              <w:t xml:space="preserve"> </w:t>
            </w:r>
            <w:r w:rsidRPr="005D5780">
              <w:rPr>
                <w:rStyle w:val="Hps"/>
                <w:rFonts w:ascii="Times New Roman" w:hAnsi="Times New Roman"/>
                <w:color w:val="000000" w:themeColor="text1"/>
                <w:lang w:val="en-AU"/>
              </w:rPr>
              <w:t>and taxation, replacing national ones</w:t>
            </w:r>
          </w:p>
        </w:tc>
      </w:tr>
    </w:tbl>
    <w:tbl>
      <w:tblPr>
        <w:tblW w:w="10207"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3828"/>
        <w:gridCol w:w="3827"/>
      </w:tblGrid>
      <w:tr w:rsidR="00717535" w:rsidRPr="005D5780" w:rsidTr="00F44F08">
        <w:trPr>
          <w:trHeight w:val="235"/>
        </w:trPr>
        <w:tc>
          <w:tcPr>
            <w:tcW w:w="2552" w:type="dxa"/>
          </w:tcPr>
          <w:p w:rsidR="00717535" w:rsidRPr="005D5780" w:rsidRDefault="00DA5930" w:rsidP="00B6011A">
            <w:pPr>
              <w:pStyle w:val="Default"/>
              <w:spacing w:line="276" w:lineRule="auto"/>
              <w:rPr>
                <w:rFonts w:ascii="Times New Roman" w:hAnsi="Times New Roman" w:cs="Times New Roman"/>
                <w:sz w:val="28"/>
                <w:lang w:val="en-US"/>
              </w:rPr>
            </w:pPr>
            <w:r>
              <w:rPr>
                <w:rFonts w:ascii="Times New Roman" w:hAnsi="Times New Roman" w:cs="Times New Roman"/>
                <w:b/>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821690</wp:posOffset>
                      </wp:positionH>
                      <wp:positionV relativeFrom="paragraph">
                        <wp:posOffset>15240</wp:posOffset>
                      </wp:positionV>
                      <wp:extent cx="742950" cy="238125"/>
                      <wp:effectExtent l="0" t="19050" r="19050" b="28575"/>
                      <wp:wrapNone/>
                      <wp:docPr id="3" name="Freccia a destra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2950" cy="238125"/>
                              </a:xfrm>
                              <a:prstGeom prst="rightArrow">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65891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reccia a destra 3" o:spid="_x0000_s1026" type="#_x0000_t13" style="position:absolute;margin-left:64.7pt;margin-top:1.2pt;width:58.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5fIeQIAAD8FAAAOAAAAZHJzL2Uyb0RvYy54bWysVMtuGyEU3VfqPyD2zXjGzmuUcWQlSlXJ&#10;SqMmVdaEAQ8KA/SCPXa/vhfmkTSNuqi6QcA95744l4vLfavJToBX1lQ0P5pRIgy3tTKbin5/uPl0&#10;RokPzNRMWyMqehCeXi4/frjoXCkK21hdCyDoxPiycxVtQnBllnneiJb5I+uEQaO00LKAR9hkNbAO&#10;vbc6K2azk6yzUDuwXHiPt9e9kS6TfykFD1+l9CIQXVHMLaQV0voU12x5wcoNMNcoPqTB/iGLlimD&#10;QSdX1ywwsgX1h6tWcbDeynDEbZtZKRUXqQasJp+9qea+YU6kWrA53k1t8v/PLb/d3QFRdUXnlBjW&#10;4hPdgOBcMcJILXwARuaxS53zJYLv3R3EOr1bW/7s0ZD9ZokHP2D2EtqIxSrJPrX8MLVc7APheHm6&#10;KM6P8WE4mor5WV4cx2AZK0eyAx8+C9uSuKkoqE0TVgC2S+1mu7UPPWEExojakK6iJ3P0PGbYJ5XS&#10;CwctetQ3IbF2TKNI3pLqxJUGsmOol/o5H5LRBpGRIpXWEyl/j6TDSBqwkSaSEifi7D3iS7QJnSJa&#10;EyZiq4yFv5Nljx/exfe1xrKfbH3Apwbbz4B3/EZhS9fMhzsGKHp8BRzk8BUXqS32zw47ShoLP9+7&#10;j3jUIlop6XCIKup/bBkISvQXgyo9zxeLOHXpsDg+LfAAry1Pry1m215Z7HuOX4bjaRvxQY9bCbZ9&#10;xHlfxahoYoZj7IryAOPhKvTDjT8GF6tVguGkORbW5t7x6Dx2NYrlYf/IwA26CijIWzsOHCvfCKvH&#10;Rqaxq22wUiXVvfR16DdOaVLv8KPEb+D1OaFe/r3lLwAAAP//AwBQSwMEFAAGAAgAAAAhAO1L103c&#10;AAAACAEAAA8AAABkcnMvZG93bnJldi54bWxMT01Lw0AQvQv+h2UEL2I3xlKamE0RQdCLYhTF2zQ7&#10;TYLZ2ZDdtNFf7/Skp5nHe7yPYjO7Xu1pDJ1nA1eLBBRx7W3HjYG31/vLNagQkS32nsnANwXYlKcn&#10;BebWH/iF9lVslJhwyNFAG+OQax3qlhyGhR+Ihdv50WEUODbajngQc9frNElW2mHHktDiQHct1V/V&#10;5I65FdrmIj48/aynj93q/TOj50djzs/m2xtQkeb4J4ZjfakOpXTa+oltUL3gNFuK1EAqR/h0uZJn&#10;a+A6y0CXhf4/oPwFAAD//wMAUEsBAi0AFAAGAAgAAAAhALaDOJL+AAAA4QEAABMAAAAAAAAAAAAA&#10;AAAAAAAAAFtDb250ZW50X1R5cGVzXS54bWxQSwECLQAUAAYACAAAACEAOP0h/9YAAACUAQAACwAA&#10;AAAAAAAAAAAAAAAvAQAAX3JlbHMvLnJlbHNQSwECLQAUAAYACAAAACEAE3+XyHkCAAA/BQAADgAA&#10;AAAAAAAAAAAAAAAuAgAAZHJzL2Uyb0RvYy54bWxQSwECLQAUAAYACAAAACEA7UvXTdwAAAAIAQAA&#10;DwAAAAAAAAAAAAAAAADTBAAAZHJzL2Rvd25yZXYueG1sUEsFBgAAAAAEAAQA8wAAANwFAAAAAA==&#10;" adj="18138" fillcolor="white [3201]" strokecolor="black [3200]" strokeweight=".5pt">
                      <v:path arrowok="t"/>
                    </v:shape>
                  </w:pict>
                </mc:Fallback>
              </mc:AlternateContent>
            </w:r>
          </w:p>
        </w:tc>
        <w:tc>
          <w:tcPr>
            <w:tcW w:w="3828" w:type="dxa"/>
          </w:tcPr>
          <w:p w:rsidR="00717535" w:rsidRPr="005D5780" w:rsidRDefault="00717535" w:rsidP="00B6011A">
            <w:pPr>
              <w:pStyle w:val="ListParagraph"/>
              <w:numPr>
                <w:ilvl w:val="0"/>
                <w:numId w:val="6"/>
              </w:numPr>
              <w:suppressAutoHyphens w:val="0"/>
              <w:spacing w:line="276" w:lineRule="auto"/>
              <w:jc w:val="center"/>
              <w:rPr>
                <w:rFonts w:ascii="Times New Roman" w:hAnsi="Times New Roman"/>
                <w:sz w:val="28"/>
              </w:rPr>
            </w:pPr>
          </w:p>
        </w:tc>
        <w:tc>
          <w:tcPr>
            <w:tcW w:w="3827" w:type="dxa"/>
          </w:tcPr>
          <w:p w:rsidR="00717535" w:rsidRPr="005D5780" w:rsidRDefault="00717535" w:rsidP="00B6011A">
            <w:pPr>
              <w:pStyle w:val="ListParagraph"/>
              <w:numPr>
                <w:ilvl w:val="0"/>
                <w:numId w:val="7"/>
              </w:numPr>
              <w:suppressAutoHyphens w:val="0"/>
              <w:spacing w:line="276" w:lineRule="auto"/>
              <w:jc w:val="center"/>
              <w:rPr>
                <w:rFonts w:ascii="Times New Roman" w:hAnsi="Times New Roman"/>
                <w:sz w:val="28"/>
              </w:rPr>
            </w:pPr>
          </w:p>
        </w:tc>
      </w:tr>
    </w:tbl>
    <w:tbl>
      <w:tblPr>
        <w:tblStyle w:val="TableGrid"/>
        <w:tblW w:w="10207" w:type="dxa"/>
        <w:tblInd w:w="-176" w:type="dxa"/>
        <w:tblBorders>
          <w:insideH w:val="none" w:sz="0" w:space="0" w:color="auto"/>
          <w:insideV w:val="none" w:sz="0" w:space="0" w:color="auto"/>
        </w:tblBorders>
        <w:tblLook w:val="04A0" w:firstRow="1" w:lastRow="0" w:firstColumn="1" w:lastColumn="0" w:noHBand="0" w:noVBand="1"/>
      </w:tblPr>
      <w:tblGrid>
        <w:gridCol w:w="10207"/>
      </w:tblGrid>
      <w:tr w:rsidR="00A74608" w:rsidRPr="005D5780" w:rsidTr="00F44F08">
        <w:tc>
          <w:tcPr>
            <w:tcW w:w="10207" w:type="dxa"/>
          </w:tcPr>
          <w:p w:rsidR="00A74608" w:rsidRPr="005D5780" w:rsidRDefault="00A74608" w:rsidP="00A74608">
            <w:pPr>
              <w:pStyle w:val="HTMLPreformatted"/>
              <w:rPr>
                <w:rFonts w:ascii="Times New Roman" w:hAnsi="Times New Roman" w:cs="Times New Roman"/>
                <w:sz w:val="24"/>
                <w:szCs w:val="24"/>
              </w:rPr>
            </w:pPr>
            <w:r w:rsidRPr="005D5780">
              <w:rPr>
                <w:rFonts w:ascii="Times New Roman" w:hAnsi="Times New Roman" w:cs="Times New Roman"/>
                <w:sz w:val="24"/>
                <w:szCs w:val="24"/>
              </w:rPr>
              <w:t xml:space="preserve">Are you for or against these two </w:t>
            </w:r>
            <w:r w:rsidR="00BE214E" w:rsidRPr="005D5780">
              <w:rPr>
                <w:rFonts w:ascii="Times New Roman" w:hAnsi="Times New Roman" w:cs="Times New Roman"/>
                <w:sz w:val="24"/>
                <w:szCs w:val="24"/>
              </w:rPr>
              <w:t>programs</w:t>
            </w:r>
            <w:r w:rsidRPr="005D5780">
              <w:rPr>
                <w:rFonts w:ascii="Times New Roman" w:hAnsi="Times New Roman" w:cs="Times New Roman"/>
                <w:sz w:val="24"/>
                <w:szCs w:val="24"/>
              </w:rPr>
              <w:t>?</w:t>
            </w:r>
          </w:p>
          <w:p w:rsidR="00A74608" w:rsidRPr="005D5780" w:rsidRDefault="00A74608" w:rsidP="00A74608">
            <w:pPr>
              <w:pStyle w:val="HTMLPreformatted"/>
              <w:rPr>
                <w:rStyle w:val="Hps"/>
                <w:rFonts w:ascii="Times New Roman" w:hAnsi="Times New Roman" w:cs="Times New Roman"/>
                <w:sz w:val="24"/>
                <w:szCs w:val="24"/>
              </w:rPr>
            </w:pPr>
            <w:r w:rsidRPr="005D5780">
              <w:rPr>
                <w:rFonts w:ascii="Times New Roman" w:hAnsi="Times New Roman" w:cs="Times New Roman"/>
                <w:sz w:val="24"/>
                <w:szCs w:val="24"/>
              </w:rPr>
              <w:t xml:space="preserve">Express your opinion on a scale ranging from </w:t>
            </w:r>
            <w:r w:rsidRPr="005D5780">
              <w:rPr>
                <w:rFonts w:ascii="Times New Roman" w:hAnsi="Times New Roman" w:cs="Times New Roman"/>
                <w:color w:val="000000"/>
                <w:sz w:val="24"/>
                <w:szCs w:val="24"/>
              </w:rPr>
              <w:t>"strongly against" to "strongly for"</w:t>
            </w:r>
          </w:p>
        </w:tc>
      </w:tr>
      <w:tr w:rsidR="00A74608" w:rsidRPr="005D5780" w:rsidTr="00F44F08">
        <w:tc>
          <w:tcPr>
            <w:tcW w:w="10207" w:type="dxa"/>
          </w:tcPr>
          <w:p w:rsidR="00A74608" w:rsidRPr="005D5780" w:rsidRDefault="00243570" w:rsidP="00A74608">
            <w:pPr>
              <w:pStyle w:val="HTMLPreformatted"/>
              <w:rPr>
                <w:rStyle w:val="Hps"/>
                <w:rFonts w:ascii="Times New Roman" w:hAnsi="Times New Roman" w:cs="Times New Roman"/>
                <w:sz w:val="24"/>
                <w:szCs w:val="24"/>
              </w:rPr>
            </w:pPr>
            <w:r w:rsidRPr="005D5780">
              <w:rPr>
                <w:rFonts w:ascii="Times New Roman" w:hAnsi="Times New Roman" w:cs="Times New Roman"/>
                <w:sz w:val="24"/>
                <w:szCs w:val="24"/>
              </w:rPr>
              <w:t>Program</w:t>
            </w:r>
            <w:r w:rsidR="00A74608" w:rsidRPr="005D5780">
              <w:rPr>
                <w:rFonts w:ascii="Times New Roman" w:hAnsi="Times New Roman" w:cs="Times New Roman"/>
                <w:sz w:val="24"/>
                <w:szCs w:val="24"/>
              </w:rPr>
              <w:t xml:space="preserve"> 1: strongly against / somewhat against / somewhat for / strongly for</w:t>
            </w:r>
          </w:p>
        </w:tc>
      </w:tr>
      <w:tr w:rsidR="00A74608" w:rsidRPr="005D5780" w:rsidTr="00F44F08">
        <w:tc>
          <w:tcPr>
            <w:tcW w:w="10207" w:type="dxa"/>
          </w:tcPr>
          <w:p w:rsidR="00A74608" w:rsidRPr="005D5780" w:rsidRDefault="00243570" w:rsidP="00A74608">
            <w:pPr>
              <w:pStyle w:val="HTMLPreformatted"/>
              <w:rPr>
                <w:rStyle w:val="Hps"/>
                <w:rFonts w:ascii="Times New Roman" w:hAnsi="Times New Roman" w:cs="Times New Roman"/>
                <w:sz w:val="24"/>
                <w:szCs w:val="24"/>
              </w:rPr>
            </w:pPr>
            <w:r w:rsidRPr="005D5780">
              <w:rPr>
                <w:rFonts w:ascii="Times New Roman" w:hAnsi="Times New Roman" w:cs="Times New Roman"/>
                <w:sz w:val="24"/>
                <w:szCs w:val="24"/>
              </w:rPr>
              <w:t>Program</w:t>
            </w:r>
            <w:r w:rsidR="00A74608" w:rsidRPr="005D5780">
              <w:rPr>
                <w:rFonts w:ascii="Times New Roman" w:hAnsi="Times New Roman" w:cs="Times New Roman"/>
                <w:sz w:val="24"/>
                <w:szCs w:val="24"/>
              </w:rPr>
              <w:t xml:space="preserve"> 2: strongly against / somewhat against / somewhat for / strongly for</w:t>
            </w:r>
          </w:p>
        </w:tc>
      </w:tr>
    </w:tbl>
    <w:p w:rsidR="00A74608" w:rsidRPr="00127FFD" w:rsidRDefault="00A74608" w:rsidP="00A74608">
      <w:pPr>
        <w:suppressAutoHyphens w:val="0"/>
        <w:spacing w:line="240" w:lineRule="auto"/>
        <w:jc w:val="left"/>
        <w:rPr>
          <w:rFonts w:ascii="Times New Roman" w:hAnsi="Times New Roman"/>
          <w:i/>
          <w:sz w:val="20"/>
          <w:lang w:val="en-GB"/>
        </w:rPr>
      </w:pPr>
      <w:r w:rsidRPr="00127FFD">
        <w:rPr>
          <w:rFonts w:ascii="Times New Roman" w:hAnsi="Times New Roman"/>
          <w:sz w:val="20"/>
        </w:rPr>
        <w:t xml:space="preserve">Note: </w:t>
      </w:r>
      <w:r w:rsidR="008C3038" w:rsidRPr="00127FFD">
        <w:rPr>
          <w:rFonts w:ascii="Times New Roman" w:hAnsi="Times New Roman"/>
          <w:sz w:val="20"/>
        </w:rPr>
        <w:t xml:space="preserve">This is an example of one task. </w:t>
      </w:r>
      <w:r w:rsidRPr="00127FFD">
        <w:rPr>
          <w:rFonts w:ascii="Times New Roman" w:hAnsi="Times New Roman"/>
          <w:sz w:val="20"/>
          <w:lang w:val="en-GB"/>
        </w:rPr>
        <w:t>Each respondent evaluates two of these comparisons, each displayed on a new screen</w:t>
      </w:r>
    </w:p>
    <w:p w:rsidR="00A74608" w:rsidRPr="005D5780" w:rsidRDefault="00A74608" w:rsidP="00BE214E">
      <w:pPr>
        <w:rPr>
          <w:rFonts w:ascii="Times New Roman" w:hAnsi="Times New Roman"/>
        </w:rPr>
      </w:pPr>
    </w:p>
    <w:p w:rsidR="00717535" w:rsidRPr="005D5780" w:rsidRDefault="00EF6C3E">
      <w:pPr>
        <w:suppressAutoHyphens w:val="0"/>
        <w:spacing w:line="240" w:lineRule="auto"/>
        <w:jc w:val="left"/>
        <w:rPr>
          <w:rFonts w:ascii="Times New Roman" w:hAnsi="Times New Roman"/>
        </w:rPr>
      </w:pPr>
      <w:r w:rsidRPr="005D5780">
        <w:rPr>
          <w:rFonts w:ascii="Times New Roman" w:hAnsi="Times New Roman"/>
        </w:rPr>
        <w:br w:type="page"/>
      </w:r>
    </w:p>
    <w:tbl>
      <w:tblPr>
        <w:tblStyle w:val="TableGrid"/>
        <w:tblW w:w="10349" w:type="dxa"/>
        <w:tblInd w:w="-318" w:type="dxa"/>
        <w:tblBorders>
          <w:insideH w:val="none" w:sz="0" w:space="0" w:color="auto"/>
          <w:insideV w:val="none" w:sz="0" w:space="0" w:color="auto"/>
        </w:tblBorders>
        <w:tblLook w:val="04A0" w:firstRow="1" w:lastRow="0" w:firstColumn="1" w:lastColumn="0" w:noHBand="0" w:noVBand="1"/>
      </w:tblPr>
      <w:tblGrid>
        <w:gridCol w:w="2694"/>
        <w:gridCol w:w="3828"/>
        <w:gridCol w:w="3827"/>
      </w:tblGrid>
      <w:tr w:rsidR="007B6735" w:rsidRPr="005D5780" w:rsidTr="00F44F08">
        <w:tc>
          <w:tcPr>
            <w:tcW w:w="10349" w:type="dxa"/>
            <w:gridSpan w:val="3"/>
          </w:tcPr>
          <w:p w:rsidR="00A74608" w:rsidRPr="005D5780" w:rsidRDefault="00A74608" w:rsidP="00A74608">
            <w:pPr>
              <w:pStyle w:val="HTMLPreformatted"/>
              <w:jc w:val="center"/>
              <w:rPr>
                <w:rFonts w:ascii="Times New Roman" w:hAnsi="Times New Roman" w:cs="Times New Roman"/>
                <w:sz w:val="24"/>
              </w:rPr>
            </w:pPr>
            <w:r w:rsidRPr="005D5780">
              <w:rPr>
                <w:rFonts w:ascii="Times New Roman" w:hAnsi="Times New Roman" w:cs="Times New Roman"/>
                <w:sz w:val="24"/>
              </w:rPr>
              <w:t>Fiscal Union Conjoint Experiment</w:t>
            </w:r>
          </w:p>
          <w:p w:rsidR="00243570" w:rsidRPr="005D5780" w:rsidRDefault="007B6735" w:rsidP="00061E12">
            <w:pPr>
              <w:pStyle w:val="HTMLPreformatted"/>
              <w:rPr>
                <w:rFonts w:ascii="Times New Roman" w:hAnsi="Times New Roman" w:cs="Times New Roman"/>
                <w:i/>
                <w:sz w:val="24"/>
              </w:rPr>
            </w:pPr>
            <w:r w:rsidRPr="005D5780">
              <w:rPr>
                <w:rFonts w:ascii="Times New Roman" w:hAnsi="Times New Roman" w:cs="Times New Roman"/>
                <w:i/>
                <w:sz w:val="24"/>
              </w:rPr>
              <w:t>We list here below two pairs of different fiscal union schemes. For each pair, you must choose the scheme you prefer.</w:t>
            </w:r>
          </w:p>
          <w:p w:rsidR="00243570" w:rsidRPr="005D5780" w:rsidRDefault="00243570" w:rsidP="00061E12">
            <w:pPr>
              <w:pStyle w:val="HTMLPreformatted"/>
              <w:rPr>
                <w:rFonts w:ascii="Times New Roman" w:hAnsi="Times New Roman" w:cs="Times New Roman"/>
                <w:i/>
                <w:sz w:val="24"/>
              </w:rPr>
            </w:pPr>
          </w:p>
          <w:p w:rsidR="007B6735" w:rsidRPr="005D5780" w:rsidRDefault="007B6735" w:rsidP="00061E12">
            <w:pPr>
              <w:pStyle w:val="HTMLPreformatted"/>
              <w:rPr>
                <w:rFonts w:ascii="Times New Roman" w:hAnsi="Times New Roman" w:cs="Times New Roman"/>
                <w:sz w:val="24"/>
              </w:rPr>
            </w:pPr>
            <w:r w:rsidRPr="005D5780">
              <w:rPr>
                <w:rFonts w:ascii="Times New Roman" w:hAnsi="Times New Roman" w:cs="Times New Roman"/>
                <w:i/>
                <w:sz w:val="24"/>
              </w:rPr>
              <w:t>Between these two schemes, which one do you prefer?</w:t>
            </w:r>
          </w:p>
        </w:tc>
      </w:tr>
      <w:tr w:rsidR="007B6735" w:rsidRPr="005D5780" w:rsidTr="00F44F08">
        <w:tc>
          <w:tcPr>
            <w:tcW w:w="2694" w:type="dxa"/>
            <w:vAlign w:val="center"/>
          </w:tcPr>
          <w:p w:rsidR="007B6735" w:rsidRPr="005D5780" w:rsidRDefault="007B6735" w:rsidP="005846B3">
            <w:pPr>
              <w:rPr>
                <w:rFonts w:ascii="Times New Roman" w:hAnsi="Times New Roman"/>
              </w:rPr>
            </w:pPr>
          </w:p>
        </w:tc>
        <w:tc>
          <w:tcPr>
            <w:tcW w:w="3828" w:type="dxa"/>
            <w:vAlign w:val="bottom"/>
          </w:tcPr>
          <w:p w:rsidR="007B6735" w:rsidRPr="005D5780" w:rsidRDefault="007B6735" w:rsidP="00061E12">
            <w:pPr>
              <w:jc w:val="center"/>
              <w:rPr>
                <w:rFonts w:ascii="Times New Roman" w:hAnsi="Times New Roman"/>
                <w:b/>
              </w:rPr>
            </w:pPr>
            <w:r w:rsidRPr="005D5780">
              <w:rPr>
                <w:rFonts w:ascii="Times New Roman" w:hAnsi="Times New Roman"/>
                <w:b/>
              </w:rPr>
              <w:t>Scheme 1</w:t>
            </w:r>
          </w:p>
        </w:tc>
        <w:tc>
          <w:tcPr>
            <w:tcW w:w="3827" w:type="dxa"/>
            <w:vAlign w:val="bottom"/>
          </w:tcPr>
          <w:p w:rsidR="007B6735" w:rsidRPr="005D5780" w:rsidRDefault="007B6735" w:rsidP="00061E12">
            <w:pPr>
              <w:jc w:val="center"/>
              <w:rPr>
                <w:rFonts w:ascii="Times New Roman" w:hAnsi="Times New Roman"/>
                <w:b/>
              </w:rPr>
            </w:pPr>
            <w:r w:rsidRPr="005D5780">
              <w:rPr>
                <w:rFonts w:ascii="Times New Roman" w:hAnsi="Times New Roman"/>
                <w:b/>
              </w:rPr>
              <w:t>Scheme 2</w:t>
            </w:r>
          </w:p>
        </w:tc>
      </w:tr>
      <w:tr w:rsidR="007B6735" w:rsidRPr="005D5780" w:rsidTr="00F44F08">
        <w:tc>
          <w:tcPr>
            <w:tcW w:w="2694" w:type="dxa"/>
            <w:vAlign w:val="center"/>
          </w:tcPr>
          <w:p w:rsidR="007B6735" w:rsidRPr="005D5780" w:rsidRDefault="007B6735" w:rsidP="005846B3">
            <w:pPr>
              <w:rPr>
                <w:rFonts w:ascii="Times New Roman" w:hAnsi="Times New Roman"/>
                <w:b/>
              </w:rPr>
            </w:pPr>
            <w:r w:rsidRPr="005D5780">
              <w:rPr>
                <w:rFonts w:ascii="Times New Roman" w:hAnsi="Times New Roman"/>
                <w:b/>
              </w:rPr>
              <w:t>Tax rate</w:t>
            </w:r>
          </w:p>
        </w:tc>
        <w:tc>
          <w:tcPr>
            <w:tcW w:w="3828" w:type="dxa"/>
            <w:vAlign w:val="center"/>
          </w:tcPr>
          <w:p w:rsidR="007B6735" w:rsidRPr="005D5780" w:rsidRDefault="007B6735" w:rsidP="00061E12">
            <w:pPr>
              <w:jc w:val="center"/>
              <w:rPr>
                <w:rFonts w:ascii="Times New Roman" w:hAnsi="Times New Roman"/>
              </w:rPr>
            </w:pPr>
            <w:r w:rsidRPr="005D5780">
              <w:rPr>
                <w:rStyle w:val="qlabel"/>
                <w:rFonts w:ascii="Times New Roman" w:hAnsi="Times New Roman"/>
                <w:color w:val="000000" w:themeColor="text1"/>
              </w:rPr>
              <w:t>5‰</w:t>
            </w:r>
          </w:p>
        </w:tc>
        <w:tc>
          <w:tcPr>
            <w:tcW w:w="3827" w:type="dxa"/>
            <w:vAlign w:val="center"/>
          </w:tcPr>
          <w:p w:rsidR="007B6735" w:rsidRPr="005D5780" w:rsidRDefault="007B6735" w:rsidP="00061E12">
            <w:pPr>
              <w:jc w:val="center"/>
              <w:rPr>
                <w:rFonts w:ascii="Times New Roman" w:hAnsi="Times New Roman"/>
              </w:rPr>
            </w:pPr>
            <w:r w:rsidRPr="005D5780">
              <w:rPr>
                <w:rStyle w:val="qlabel"/>
                <w:rFonts w:ascii="Times New Roman" w:hAnsi="Times New Roman"/>
                <w:color w:val="000000" w:themeColor="text1"/>
              </w:rPr>
              <w:t>3‰</w:t>
            </w:r>
          </w:p>
        </w:tc>
      </w:tr>
      <w:tr w:rsidR="007B6735" w:rsidRPr="005D5780" w:rsidTr="00F44F08">
        <w:tc>
          <w:tcPr>
            <w:tcW w:w="2694" w:type="dxa"/>
            <w:vAlign w:val="center"/>
          </w:tcPr>
          <w:p w:rsidR="007B6735" w:rsidRPr="005D5780" w:rsidRDefault="007B6735" w:rsidP="005846B3">
            <w:pPr>
              <w:rPr>
                <w:rFonts w:ascii="Times New Roman" w:hAnsi="Times New Roman"/>
                <w:b/>
              </w:rPr>
            </w:pPr>
            <w:r w:rsidRPr="005D5780">
              <w:rPr>
                <w:rFonts w:ascii="Times New Roman" w:hAnsi="Times New Roman"/>
                <w:b/>
              </w:rPr>
              <w:t>Tax type</w:t>
            </w:r>
          </w:p>
        </w:tc>
        <w:tc>
          <w:tcPr>
            <w:tcW w:w="3828" w:type="dxa"/>
            <w:vAlign w:val="center"/>
          </w:tcPr>
          <w:p w:rsidR="007B6735" w:rsidRPr="005D5780" w:rsidRDefault="007B6735" w:rsidP="00061E12">
            <w:pPr>
              <w:jc w:val="center"/>
              <w:rPr>
                <w:rFonts w:ascii="Times New Roman" w:hAnsi="Times New Roman"/>
              </w:rPr>
            </w:pPr>
            <w:r w:rsidRPr="005D5780">
              <w:rPr>
                <w:rStyle w:val="qlabel"/>
                <w:rFonts w:ascii="Times New Roman" w:hAnsi="Times New Roman"/>
                <w:color w:val="000000" w:themeColor="text1"/>
              </w:rPr>
              <w:t>Alternate to national taxation</w:t>
            </w:r>
          </w:p>
        </w:tc>
        <w:tc>
          <w:tcPr>
            <w:tcW w:w="3827" w:type="dxa"/>
            <w:vAlign w:val="center"/>
          </w:tcPr>
          <w:p w:rsidR="007B6735" w:rsidRPr="005D5780" w:rsidRDefault="007B6735" w:rsidP="00061E12">
            <w:pPr>
              <w:jc w:val="center"/>
              <w:rPr>
                <w:rFonts w:ascii="Times New Roman" w:hAnsi="Times New Roman"/>
              </w:rPr>
            </w:pPr>
            <w:r w:rsidRPr="005D5780">
              <w:rPr>
                <w:rStyle w:val="qlabel"/>
                <w:rFonts w:ascii="Times New Roman" w:hAnsi="Times New Roman"/>
                <w:color w:val="000000" w:themeColor="text1"/>
              </w:rPr>
              <w:t>Additional to national taxation</w:t>
            </w:r>
          </w:p>
        </w:tc>
      </w:tr>
      <w:tr w:rsidR="007B6735" w:rsidRPr="005D5780" w:rsidTr="00F44F08">
        <w:tc>
          <w:tcPr>
            <w:tcW w:w="2694" w:type="dxa"/>
            <w:vAlign w:val="center"/>
          </w:tcPr>
          <w:p w:rsidR="007B6735" w:rsidRPr="005D5780" w:rsidRDefault="007B6735" w:rsidP="005846B3">
            <w:pPr>
              <w:rPr>
                <w:rFonts w:ascii="Times New Roman" w:hAnsi="Times New Roman"/>
                <w:b/>
              </w:rPr>
            </w:pPr>
            <w:r w:rsidRPr="005D5780">
              <w:rPr>
                <w:rFonts w:ascii="Times New Roman" w:hAnsi="Times New Roman"/>
                <w:b/>
              </w:rPr>
              <w:t>Spending destination</w:t>
            </w:r>
          </w:p>
        </w:tc>
        <w:tc>
          <w:tcPr>
            <w:tcW w:w="3828" w:type="dxa"/>
            <w:vAlign w:val="center"/>
          </w:tcPr>
          <w:p w:rsidR="007B6735" w:rsidRPr="005D5780" w:rsidRDefault="007B6735" w:rsidP="00061E12">
            <w:pPr>
              <w:jc w:val="center"/>
              <w:rPr>
                <w:rFonts w:ascii="Times New Roman" w:hAnsi="Times New Roman"/>
              </w:rPr>
            </w:pPr>
            <w:r w:rsidRPr="005D5780">
              <w:rPr>
                <w:rStyle w:val="Hps"/>
                <w:rFonts w:ascii="Times New Roman" w:hAnsi="Times New Roman"/>
                <w:color w:val="000000" w:themeColor="text1"/>
                <w:lang w:val="en-AU"/>
              </w:rPr>
              <w:t>Unemployment benefits</w:t>
            </w:r>
          </w:p>
        </w:tc>
        <w:tc>
          <w:tcPr>
            <w:tcW w:w="3827" w:type="dxa"/>
            <w:vAlign w:val="center"/>
          </w:tcPr>
          <w:p w:rsidR="007B6735" w:rsidRPr="005D5780" w:rsidRDefault="007B6735" w:rsidP="00061E12">
            <w:pPr>
              <w:jc w:val="center"/>
              <w:rPr>
                <w:rFonts w:ascii="Times New Roman" w:hAnsi="Times New Roman"/>
                <w:lang w:val="en-AU"/>
              </w:rPr>
            </w:pPr>
            <w:r w:rsidRPr="005D5780">
              <w:rPr>
                <w:rStyle w:val="Hps"/>
                <w:rFonts w:ascii="Times New Roman" w:hAnsi="Times New Roman"/>
                <w:color w:val="000000" w:themeColor="text1"/>
                <w:lang w:val="en-AU"/>
              </w:rPr>
              <w:t>Infrastructure</w:t>
            </w:r>
          </w:p>
        </w:tc>
      </w:tr>
      <w:tr w:rsidR="007B6735" w:rsidRPr="005D5780" w:rsidTr="00F44F08">
        <w:tc>
          <w:tcPr>
            <w:tcW w:w="2694" w:type="dxa"/>
            <w:vAlign w:val="center"/>
          </w:tcPr>
          <w:p w:rsidR="007B6735" w:rsidRPr="005D5780" w:rsidRDefault="007B6735" w:rsidP="005846B3">
            <w:pPr>
              <w:rPr>
                <w:rFonts w:ascii="Times New Roman" w:hAnsi="Times New Roman"/>
                <w:b/>
              </w:rPr>
            </w:pPr>
            <w:r w:rsidRPr="005D5780">
              <w:rPr>
                <w:rFonts w:ascii="Times New Roman" w:hAnsi="Times New Roman"/>
                <w:b/>
                <w:lang w:val="it-IT"/>
              </w:rPr>
              <w:t>Spending type</w:t>
            </w:r>
          </w:p>
        </w:tc>
        <w:tc>
          <w:tcPr>
            <w:tcW w:w="3828" w:type="dxa"/>
            <w:vAlign w:val="center"/>
          </w:tcPr>
          <w:p w:rsidR="007B6735" w:rsidRPr="005D5780" w:rsidRDefault="007B6735" w:rsidP="00061E12">
            <w:pPr>
              <w:jc w:val="center"/>
              <w:rPr>
                <w:rStyle w:val="Hps"/>
                <w:rFonts w:ascii="Times New Roman" w:hAnsi="Times New Roman"/>
              </w:rPr>
            </w:pPr>
            <w:r w:rsidRPr="005D5780">
              <w:rPr>
                <w:rStyle w:val="qlabel"/>
                <w:rFonts w:ascii="Times New Roman" w:hAnsi="Times New Roman"/>
                <w:color w:val="000000" w:themeColor="text1"/>
              </w:rPr>
              <w:t>Additional to national expenditure</w:t>
            </w:r>
          </w:p>
        </w:tc>
        <w:tc>
          <w:tcPr>
            <w:tcW w:w="3827" w:type="dxa"/>
            <w:vAlign w:val="center"/>
          </w:tcPr>
          <w:p w:rsidR="007B6735" w:rsidRPr="005D5780" w:rsidRDefault="007B6735" w:rsidP="00061E12">
            <w:pPr>
              <w:jc w:val="center"/>
              <w:rPr>
                <w:rStyle w:val="Hps"/>
                <w:rFonts w:ascii="Times New Roman" w:hAnsi="Times New Roman"/>
              </w:rPr>
            </w:pPr>
            <w:r w:rsidRPr="005D5780">
              <w:rPr>
                <w:rStyle w:val="qlabel"/>
                <w:rFonts w:ascii="Times New Roman" w:hAnsi="Times New Roman"/>
                <w:color w:val="000000" w:themeColor="text1"/>
              </w:rPr>
              <w:t>Additional to national expenditure</w:t>
            </w:r>
          </w:p>
        </w:tc>
      </w:tr>
      <w:tr w:rsidR="007B6735" w:rsidRPr="005D5780" w:rsidTr="00F44F08">
        <w:trPr>
          <w:trHeight w:val="80"/>
        </w:trPr>
        <w:tc>
          <w:tcPr>
            <w:tcW w:w="2694" w:type="dxa"/>
            <w:vAlign w:val="center"/>
          </w:tcPr>
          <w:p w:rsidR="007B6735" w:rsidRPr="005D5780" w:rsidRDefault="007B6735" w:rsidP="005846B3">
            <w:pPr>
              <w:rPr>
                <w:rFonts w:ascii="Times New Roman" w:hAnsi="Times New Roman"/>
                <w:b/>
              </w:rPr>
            </w:pPr>
            <w:r w:rsidRPr="005D5780">
              <w:rPr>
                <w:rFonts w:ascii="Times New Roman" w:hAnsi="Times New Roman"/>
                <w:b/>
                <w:lang w:val="it-IT"/>
              </w:rPr>
              <w:t>Spending institution</w:t>
            </w:r>
          </w:p>
        </w:tc>
        <w:tc>
          <w:tcPr>
            <w:tcW w:w="3828" w:type="dxa"/>
            <w:vAlign w:val="center"/>
          </w:tcPr>
          <w:p w:rsidR="007B6735" w:rsidRPr="005D5780" w:rsidRDefault="007B6735" w:rsidP="00061E12">
            <w:pPr>
              <w:jc w:val="center"/>
              <w:rPr>
                <w:rStyle w:val="Hps"/>
                <w:rFonts w:ascii="Times New Roman" w:hAnsi="Times New Roman"/>
              </w:rPr>
            </w:pPr>
            <w:r w:rsidRPr="005D5780">
              <w:rPr>
                <w:rFonts w:ascii="Times New Roman" w:hAnsi="Times New Roman"/>
              </w:rPr>
              <w:t>National Government</w:t>
            </w:r>
          </w:p>
        </w:tc>
        <w:tc>
          <w:tcPr>
            <w:tcW w:w="3827" w:type="dxa"/>
            <w:vAlign w:val="center"/>
          </w:tcPr>
          <w:p w:rsidR="007B6735" w:rsidRPr="005D5780" w:rsidRDefault="007B6735" w:rsidP="00061E12">
            <w:pPr>
              <w:jc w:val="center"/>
              <w:rPr>
                <w:rStyle w:val="Hps"/>
                <w:rFonts w:ascii="Times New Roman" w:hAnsi="Times New Roman"/>
              </w:rPr>
            </w:pPr>
            <w:r w:rsidRPr="005D5780">
              <w:rPr>
                <w:rFonts w:ascii="Times New Roman" w:hAnsi="Times New Roman"/>
              </w:rPr>
              <w:t>National Government</w:t>
            </w:r>
          </w:p>
        </w:tc>
      </w:tr>
      <w:tr w:rsidR="007B6735" w:rsidRPr="005D5780" w:rsidTr="00F44F08">
        <w:tc>
          <w:tcPr>
            <w:tcW w:w="2694" w:type="dxa"/>
            <w:vAlign w:val="center"/>
          </w:tcPr>
          <w:p w:rsidR="007B6735" w:rsidRPr="005D5780" w:rsidRDefault="00DA5930" w:rsidP="005846B3">
            <w:pPr>
              <w:rPr>
                <w:rFonts w:ascii="Times New Roman" w:hAnsi="Times New Roman"/>
                <w:b/>
              </w:rPr>
            </w:pPr>
            <w:r>
              <w:rPr>
                <w:rFonts w:ascii="Times New Roman" w:hAnsi="Times New Roman"/>
                <w:b/>
                <w:noProof/>
                <w:lang w:val="en-GB" w:eastAsia="en-GB"/>
              </w:rPr>
              <mc:AlternateContent>
                <mc:Choice Requires="wps">
                  <w:drawing>
                    <wp:anchor distT="0" distB="0" distL="114300" distR="114300" simplePos="0" relativeHeight="251662336" behindDoc="0" locked="0" layoutInCell="1" allowOverlap="1">
                      <wp:simplePos x="0" y="0"/>
                      <wp:positionH relativeFrom="column">
                        <wp:posOffset>936625</wp:posOffset>
                      </wp:positionH>
                      <wp:positionV relativeFrom="paragraph">
                        <wp:posOffset>238125</wp:posOffset>
                      </wp:positionV>
                      <wp:extent cx="742950" cy="238125"/>
                      <wp:effectExtent l="0" t="19050" r="19050" b="28575"/>
                      <wp:wrapNone/>
                      <wp:docPr id="4" name="Freccia a destr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2950" cy="238125"/>
                              </a:xfrm>
                              <a:prstGeom prst="rightArrow">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97363" id="Freccia a destra 4" o:spid="_x0000_s1026" type="#_x0000_t13" style="position:absolute;margin-left:73.75pt;margin-top:18.75pt;width:58.5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oeAIAAD8FAAAOAAAAZHJzL2Uyb0RvYy54bWysVFtPHCEUfm/S/0B4r7MzrreJs2ajsWmy&#10;UaM2PiMDO0QG6IHd2e2v74G5aK3pQ9MXApzvOze+w/nFrtVkK8ArayqaH8woEYbbWpl1Rb8/Xn85&#10;pcQHZmqmrREV3QtPLxafP513rhSFbayuBRB0YnzZuYo2IbgyyzxvRMv8gXXCoFFaaFnAI6yzGliH&#10;3ludFbPZcdZZqB1YLrzH26veSBfJv5SCh1spvQhEVxRzC2mFtD7HNVucs3INzDWKD2mwf8iiZcpg&#10;0MnVFQuMbED94apVHKy3Mhxw22ZWSsVFqgGryWfvqnlomBOpFmyOd1Ob/P9zy2+2d0BUXdE5JYa1&#10;+ETXIDhXjDBSCx+AkXnsUud8ieAHdwexTu9Wlr94NGS/WeLBD5idhDZisUqySy3fTy0Xu0A4Xp7M&#10;i7MjfBiOpuLwNC+OYrCMlSPZgQ9fhW1J3FQU1LoJSwDbpXaz7cqHnjACY0RtSFfR40P0PGbYJ5XS&#10;C3stetS9kFg7plEkb0l14lID2TLUS/2SD8log8hIkUrriZR/RNJhJA3YSBNJiRNx9hHxNdqEThGt&#10;CROxVcbC38myxw/v4vtaY9nPtt7jU4PtZ8A7fq2wpSvmwx0DFD2+Ag5yuMVFaov9s8OOksbCz4/u&#10;Ix61iFZKOhyiivofGwaCEv3NoErP8vk8Tl06zI9OCjzAW8vzW4vZtJcW+57jl+F42kZ80ONWgm2f&#10;cN6XMSqamOEYu6I8wHi4DP1w44/BxXKZYDhpjoWVeXA8Oo9djWJ53D0xcIOuAgryxo4Dx8p3wuqx&#10;kWnschOsVEl1r30d+o1TmtQ7/CjxG3h7TqjXf2/xCwAA//8DAFBLAwQUAAYACAAAACEA6C5OXeAA&#10;AAAJAQAADwAAAGRycy9kb3ducmV2LnhtbEyPQUvDQBCF70L/wzKCF7Eba5vWmE0RQdBLi1EUb9Ps&#10;NAnN7obspo3+eicne5p5zOO9b9L1YBpxpM7Xziq4nUYgyBZO17ZU8PH+fLMC4QNajY2zpOCHPKyz&#10;yUWKiXYn+0bHPJSCQ6xPUEEVQptI6YuKDPqpa8nybe86g4FlV0rd4YnDTSNnURRLg7Xlhgpbeqqo&#10;OOS9GXtz1OV1eNn8rvqvffz5fU/bV6WuLofHBxCBhvBvhhGf0SFjpp3rrfaiYT1fLtiq4G6cbJjF&#10;c152CpaLCGSWyvMPsj8AAAD//wMAUEsBAi0AFAAGAAgAAAAhALaDOJL+AAAA4QEAABMAAAAAAAAA&#10;AAAAAAAAAAAAAFtDb250ZW50X1R5cGVzXS54bWxQSwECLQAUAAYACAAAACEAOP0h/9YAAACUAQAA&#10;CwAAAAAAAAAAAAAAAAAvAQAAX3JlbHMvLnJlbHNQSwECLQAUAAYACAAAACEA/rQfqHgCAAA/BQAA&#10;DgAAAAAAAAAAAAAAAAAuAgAAZHJzL2Uyb0RvYy54bWxQSwECLQAUAAYACAAAACEA6C5OXeAAAAAJ&#10;AQAADwAAAAAAAAAAAAAAAADSBAAAZHJzL2Rvd25yZXYueG1sUEsFBgAAAAAEAAQA8wAAAN8FAAAA&#10;AA==&#10;" adj="18138" fillcolor="white [3201]" strokecolor="black [3200]" strokeweight=".5pt">
                      <v:path arrowok="t"/>
                    </v:shape>
                  </w:pict>
                </mc:Fallback>
              </mc:AlternateContent>
            </w:r>
            <w:r w:rsidR="007B6735" w:rsidRPr="005D5780">
              <w:rPr>
                <w:rFonts w:ascii="Times New Roman" w:hAnsi="Times New Roman"/>
                <w:b/>
              </w:rPr>
              <w:t>Auditing institution</w:t>
            </w:r>
          </w:p>
        </w:tc>
        <w:tc>
          <w:tcPr>
            <w:tcW w:w="3828" w:type="dxa"/>
            <w:vAlign w:val="center"/>
          </w:tcPr>
          <w:p w:rsidR="007B6735" w:rsidRPr="005D5780" w:rsidRDefault="007B6735" w:rsidP="00061E12">
            <w:pPr>
              <w:jc w:val="center"/>
              <w:rPr>
                <w:rStyle w:val="Hps"/>
                <w:rFonts w:ascii="Times New Roman" w:hAnsi="Times New Roman"/>
                <w:color w:val="000000" w:themeColor="text1"/>
                <w:lang w:val="en-AU"/>
              </w:rPr>
            </w:pPr>
            <w:r w:rsidRPr="005D5780">
              <w:rPr>
                <w:rFonts w:ascii="Times New Roman" w:hAnsi="Times New Roman"/>
              </w:rPr>
              <w:t>European Court of Auditors</w:t>
            </w:r>
          </w:p>
        </w:tc>
        <w:tc>
          <w:tcPr>
            <w:tcW w:w="3827" w:type="dxa"/>
            <w:vAlign w:val="center"/>
          </w:tcPr>
          <w:p w:rsidR="007B6735" w:rsidRPr="005D5780" w:rsidRDefault="007B6735" w:rsidP="00061E12">
            <w:pPr>
              <w:jc w:val="center"/>
              <w:rPr>
                <w:rStyle w:val="Hps"/>
                <w:rFonts w:ascii="Times New Roman" w:hAnsi="Times New Roman"/>
                <w:color w:val="000000" w:themeColor="text1"/>
              </w:rPr>
            </w:pPr>
            <w:r w:rsidRPr="005D5780">
              <w:rPr>
                <w:rFonts w:ascii="Times New Roman" w:hAnsi="Times New Roman"/>
              </w:rPr>
              <w:t>Italian Court of Auditors</w:t>
            </w:r>
          </w:p>
        </w:tc>
      </w:tr>
    </w:tbl>
    <w:tbl>
      <w:tblPr>
        <w:tblW w:w="10349"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3828"/>
        <w:gridCol w:w="3827"/>
      </w:tblGrid>
      <w:tr w:rsidR="00852213" w:rsidRPr="005D5780" w:rsidTr="00F44F08">
        <w:trPr>
          <w:trHeight w:val="235"/>
        </w:trPr>
        <w:tc>
          <w:tcPr>
            <w:tcW w:w="2694" w:type="dxa"/>
          </w:tcPr>
          <w:p w:rsidR="00852213" w:rsidRPr="005D5780" w:rsidRDefault="00852213" w:rsidP="00B6011A">
            <w:pPr>
              <w:pStyle w:val="Default"/>
              <w:spacing w:line="276" w:lineRule="auto"/>
              <w:rPr>
                <w:rFonts w:ascii="Times New Roman" w:hAnsi="Times New Roman" w:cs="Times New Roman"/>
                <w:sz w:val="28"/>
                <w:lang w:val="en-US"/>
              </w:rPr>
            </w:pPr>
          </w:p>
        </w:tc>
        <w:tc>
          <w:tcPr>
            <w:tcW w:w="3828" w:type="dxa"/>
          </w:tcPr>
          <w:p w:rsidR="00852213" w:rsidRPr="005D5780" w:rsidRDefault="00852213" w:rsidP="00B6011A">
            <w:pPr>
              <w:pStyle w:val="ListParagraph"/>
              <w:numPr>
                <w:ilvl w:val="0"/>
                <w:numId w:val="6"/>
              </w:numPr>
              <w:suppressAutoHyphens w:val="0"/>
              <w:spacing w:line="276" w:lineRule="auto"/>
              <w:jc w:val="center"/>
              <w:rPr>
                <w:rFonts w:ascii="Times New Roman" w:hAnsi="Times New Roman"/>
                <w:sz w:val="28"/>
              </w:rPr>
            </w:pPr>
          </w:p>
        </w:tc>
        <w:tc>
          <w:tcPr>
            <w:tcW w:w="3827" w:type="dxa"/>
          </w:tcPr>
          <w:p w:rsidR="00852213" w:rsidRPr="005D5780" w:rsidRDefault="00852213" w:rsidP="00B6011A">
            <w:pPr>
              <w:pStyle w:val="ListParagraph"/>
              <w:numPr>
                <w:ilvl w:val="0"/>
                <w:numId w:val="7"/>
              </w:numPr>
              <w:suppressAutoHyphens w:val="0"/>
              <w:spacing w:line="276" w:lineRule="auto"/>
              <w:jc w:val="center"/>
              <w:rPr>
                <w:rFonts w:ascii="Times New Roman" w:hAnsi="Times New Roman"/>
                <w:sz w:val="28"/>
              </w:rPr>
            </w:pPr>
          </w:p>
        </w:tc>
      </w:tr>
    </w:tbl>
    <w:tbl>
      <w:tblPr>
        <w:tblStyle w:val="TableGrid"/>
        <w:tblW w:w="10349" w:type="dxa"/>
        <w:tblInd w:w="-318" w:type="dxa"/>
        <w:tblBorders>
          <w:insideH w:val="none" w:sz="0" w:space="0" w:color="auto"/>
          <w:insideV w:val="none" w:sz="0" w:space="0" w:color="auto"/>
        </w:tblBorders>
        <w:tblLook w:val="04A0" w:firstRow="1" w:lastRow="0" w:firstColumn="1" w:lastColumn="0" w:noHBand="0" w:noVBand="1"/>
      </w:tblPr>
      <w:tblGrid>
        <w:gridCol w:w="10349"/>
      </w:tblGrid>
      <w:tr w:rsidR="00A74608" w:rsidRPr="005D5780" w:rsidTr="00F44F08">
        <w:tc>
          <w:tcPr>
            <w:tcW w:w="10349" w:type="dxa"/>
          </w:tcPr>
          <w:p w:rsidR="00A74608" w:rsidRPr="005D5780" w:rsidRDefault="00A74608" w:rsidP="00A74608">
            <w:pPr>
              <w:pStyle w:val="HTMLPreformatted"/>
              <w:rPr>
                <w:rFonts w:ascii="Times New Roman" w:hAnsi="Times New Roman" w:cs="Times New Roman"/>
                <w:sz w:val="24"/>
                <w:szCs w:val="24"/>
              </w:rPr>
            </w:pPr>
            <w:r w:rsidRPr="005D5780">
              <w:rPr>
                <w:rFonts w:ascii="Times New Roman" w:hAnsi="Times New Roman" w:cs="Times New Roman"/>
                <w:sz w:val="24"/>
                <w:szCs w:val="24"/>
              </w:rPr>
              <w:t>Are you for or against these two schemes?</w:t>
            </w:r>
          </w:p>
          <w:p w:rsidR="00A74608" w:rsidRPr="005D5780" w:rsidRDefault="00A74608" w:rsidP="00A74608">
            <w:pPr>
              <w:pStyle w:val="HTMLPreformatted"/>
              <w:rPr>
                <w:rStyle w:val="Hps"/>
                <w:rFonts w:ascii="Times New Roman" w:hAnsi="Times New Roman" w:cs="Times New Roman"/>
                <w:sz w:val="24"/>
                <w:szCs w:val="24"/>
              </w:rPr>
            </w:pPr>
            <w:r w:rsidRPr="005D5780">
              <w:rPr>
                <w:rFonts w:ascii="Times New Roman" w:hAnsi="Times New Roman" w:cs="Times New Roman"/>
                <w:sz w:val="24"/>
                <w:szCs w:val="24"/>
              </w:rPr>
              <w:t xml:space="preserve">Express your opinion on a scale ranging from </w:t>
            </w:r>
            <w:r w:rsidRPr="005D5780">
              <w:rPr>
                <w:rFonts w:ascii="Times New Roman" w:hAnsi="Times New Roman" w:cs="Times New Roman"/>
                <w:color w:val="000000"/>
                <w:sz w:val="24"/>
                <w:szCs w:val="24"/>
              </w:rPr>
              <w:t>"strongly against" to "strongly for"</w:t>
            </w:r>
          </w:p>
        </w:tc>
      </w:tr>
      <w:tr w:rsidR="00A74608" w:rsidRPr="005D5780" w:rsidTr="00F44F08">
        <w:tc>
          <w:tcPr>
            <w:tcW w:w="10349" w:type="dxa"/>
          </w:tcPr>
          <w:p w:rsidR="00A74608" w:rsidRPr="005D5780" w:rsidRDefault="00A74608" w:rsidP="00A74608">
            <w:pPr>
              <w:pStyle w:val="HTMLPreformatted"/>
              <w:rPr>
                <w:rStyle w:val="Hps"/>
                <w:rFonts w:ascii="Times New Roman" w:hAnsi="Times New Roman" w:cs="Times New Roman"/>
                <w:sz w:val="24"/>
                <w:szCs w:val="24"/>
              </w:rPr>
            </w:pPr>
            <w:r w:rsidRPr="005D5780">
              <w:rPr>
                <w:rFonts w:ascii="Times New Roman" w:hAnsi="Times New Roman" w:cs="Times New Roman"/>
                <w:sz w:val="24"/>
                <w:szCs w:val="24"/>
              </w:rPr>
              <w:t>Scheme 1: strongly against / somewhat against / somewhat for / strongly for</w:t>
            </w:r>
          </w:p>
        </w:tc>
      </w:tr>
      <w:tr w:rsidR="00A74608" w:rsidRPr="005D5780" w:rsidTr="00F44F08">
        <w:tc>
          <w:tcPr>
            <w:tcW w:w="10349" w:type="dxa"/>
          </w:tcPr>
          <w:p w:rsidR="00A74608" w:rsidRPr="005D5780" w:rsidRDefault="00A74608" w:rsidP="00A74608">
            <w:pPr>
              <w:pStyle w:val="HTMLPreformatted"/>
              <w:rPr>
                <w:rStyle w:val="Hps"/>
                <w:rFonts w:ascii="Times New Roman" w:hAnsi="Times New Roman" w:cs="Times New Roman"/>
                <w:sz w:val="24"/>
                <w:szCs w:val="24"/>
              </w:rPr>
            </w:pPr>
            <w:r w:rsidRPr="005D5780">
              <w:rPr>
                <w:rFonts w:ascii="Times New Roman" w:hAnsi="Times New Roman" w:cs="Times New Roman"/>
                <w:sz w:val="24"/>
                <w:szCs w:val="24"/>
              </w:rPr>
              <w:t>Scheme 2: strongly against / somewhat against / somewhat for / strongly for</w:t>
            </w:r>
          </w:p>
        </w:tc>
      </w:tr>
    </w:tbl>
    <w:p w:rsidR="007B6735" w:rsidRPr="00127FFD" w:rsidRDefault="00A74608">
      <w:pPr>
        <w:suppressAutoHyphens w:val="0"/>
        <w:spacing w:line="240" w:lineRule="auto"/>
        <w:jc w:val="left"/>
        <w:rPr>
          <w:rFonts w:ascii="Times New Roman" w:hAnsi="Times New Roman"/>
          <w:i/>
          <w:sz w:val="20"/>
          <w:szCs w:val="20"/>
          <w:lang w:val="en-GB"/>
        </w:rPr>
      </w:pPr>
      <w:r w:rsidRPr="00127FFD">
        <w:rPr>
          <w:rFonts w:ascii="Times New Roman" w:hAnsi="Times New Roman"/>
          <w:sz w:val="20"/>
          <w:szCs w:val="20"/>
        </w:rPr>
        <w:t xml:space="preserve">Note: </w:t>
      </w:r>
      <w:r w:rsidR="008C3038" w:rsidRPr="00127FFD">
        <w:rPr>
          <w:rFonts w:ascii="Times New Roman" w:hAnsi="Times New Roman"/>
          <w:sz w:val="20"/>
          <w:szCs w:val="20"/>
        </w:rPr>
        <w:t xml:space="preserve">This is an example of one task. </w:t>
      </w:r>
      <w:r w:rsidRPr="00127FFD">
        <w:rPr>
          <w:rFonts w:ascii="Times New Roman" w:hAnsi="Times New Roman"/>
          <w:sz w:val="20"/>
          <w:szCs w:val="20"/>
          <w:lang w:val="en-GB"/>
        </w:rPr>
        <w:t>Each respondent evaluates two of these comparisons, each displayed on a new screen</w:t>
      </w:r>
    </w:p>
    <w:p w:rsidR="00A74608" w:rsidRPr="005D5780" w:rsidRDefault="00A74608" w:rsidP="00D1772E">
      <w:pPr>
        <w:rPr>
          <w:rFonts w:ascii="Times New Roman" w:hAnsi="Times New Roman"/>
          <w:lang w:val="en-GB"/>
        </w:rPr>
      </w:pPr>
    </w:p>
    <w:p w:rsidR="00A74608" w:rsidRPr="005D5780" w:rsidRDefault="00A74608" w:rsidP="00D1772E">
      <w:pPr>
        <w:rPr>
          <w:rFonts w:ascii="Times New Roman" w:hAnsi="Times New Roman"/>
        </w:rPr>
      </w:pPr>
    </w:p>
    <w:p w:rsidR="00A74608" w:rsidRPr="005D5780" w:rsidRDefault="00A74608">
      <w:pPr>
        <w:suppressAutoHyphens w:val="0"/>
        <w:spacing w:line="240" w:lineRule="auto"/>
        <w:jc w:val="left"/>
        <w:rPr>
          <w:rFonts w:ascii="Times New Roman" w:hAnsi="Times New Roman"/>
        </w:rPr>
      </w:pPr>
      <w:r w:rsidRPr="005D5780">
        <w:rPr>
          <w:rFonts w:ascii="Times New Roman" w:hAnsi="Times New Roman"/>
        </w:rPr>
        <w:br w:type="page"/>
      </w:r>
    </w:p>
    <w:p w:rsidR="00BD4D67" w:rsidRPr="005D5780" w:rsidRDefault="00BD4D67" w:rsidP="00BD4D67">
      <w:pPr>
        <w:pStyle w:val="Heading2"/>
        <w:rPr>
          <w:rFonts w:ascii="Times New Roman" w:hAnsi="Times New Roman"/>
        </w:rPr>
      </w:pPr>
      <w:r w:rsidRPr="005D5780">
        <w:rPr>
          <w:rFonts w:ascii="Times New Roman" w:hAnsi="Times New Roman"/>
        </w:rPr>
        <w:t>Analysis of Support for Fiscal Union from the Conjoint Analysis</w:t>
      </w:r>
    </w:p>
    <w:p w:rsidR="00AB0FB2" w:rsidRPr="005D5780" w:rsidRDefault="00BD4D67" w:rsidP="00B2203C">
      <w:pPr>
        <w:rPr>
          <w:rFonts w:ascii="Times New Roman" w:hAnsi="Times New Roman"/>
          <w:lang w:val="en-GB"/>
        </w:rPr>
      </w:pPr>
      <w:r w:rsidRPr="005D5780">
        <w:rPr>
          <w:rFonts w:ascii="Times New Roman" w:hAnsi="Times New Roman"/>
          <w:lang w:val="en-GB"/>
        </w:rPr>
        <w:t xml:space="preserve">We have collapsed the ratings of </w:t>
      </w:r>
      <w:r w:rsidR="00B2203C" w:rsidRPr="005D5780">
        <w:rPr>
          <w:rFonts w:ascii="Times New Roman" w:hAnsi="Times New Roman"/>
          <w:lang w:val="en-GB"/>
        </w:rPr>
        <w:t>each</w:t>
      </w:r>
      <w:r w:rsidRPr="005D5780">
        <w:rPr>
          <w:rFonts w:ascii="Times New Roman" w:hAnsi="Times New Roman"/>
          <w:lang w:val="en-GB"/>
        </w:rPr>
        <w:t xml:space="preserve"> fiscal union scheme</w:t>
      </w:r>
      <w:r w:rsidR="00B2203C" w:rsidRPr="005D5780">
        <w:rPr>
          <w:rFonts w:ascii="Times New Roman" w:hAnsi="Times New Roman"/>
          <w:lang w:val="en-GB"/>
        </w:rPr>
        <w:t xml:space="preserve"> used in the conjoint analysis</w:t>
      </w:r>
      <w:r w:rsidRPr="005D5780">
        <w:rPr>
          <w:rFonts w:ascii="Times New Roman" w:hAnsi="Times New Roman"/>
          <w:lang w:val="en-GB"/>
        </w:rPr>
        <w:t xml:space="preserve"> into a dichotomous variable that takes the value of 1 if a respondent is somewhat or strongly </w:t>
      </w:r>
      <w:r w:rsidR="00AB0FB2" w:rsidRPr="005D5780">
        <w:rPr>
          <w:rFonts w:ascii="Times New Roman" w:hAnsi="Times New Roman"/>
          <w:lang w:val="en-GB"/>
        </w:rPr>
        <w:t xml:space="preserve">supportive of </w:t>
      </w:r>
      <w:r w:rsidRPr="005D5780">
        <w:rPr>
          <w:rFonts w:ascii="Times New Roman" w:hAnsi="Times New Roman"/>
          <w:lang w:val="en-GB"/>
        </w:rPr>
        <w:t>a scheme, and zero otherwise. Figure S4 displays the share</w:t>
      </w:r>
      <w:r w:rsidR="00B2203C" w:rsidRPr="005D5780">
        <w:rPr>
          <w:rFonts w:ascii="Times New Roman" w:hAnsi="Times New Roman"/>
          <w:lang w:val="en-GB"/>
        </w:rPr>
        <w:t>s</w:t>
      </w:r>
      <w:r w:rsidRPr="005D5780">
        <w:rPr>
          <w:rFonts w:ascii="Times New Roman" w:hAnsi="Times New Roman"/>
          <w:lang w:val="en-GB"/>
        </w:rPr>
        <w:t xml:space="preserve"> of schemes that were </w:t>
      </w:r>
      <w:r w:rsidR="00AB0FB2" w:rsidRPr="005D5780">
        <w:rPr>
          <w:rFonts w:ascii="Times New Roman" w:hAnsi="Times New Roman"/>
          <w:lang w:val="en-GB"/>
        </w:rPr>
        <w:t>supported</w:t>
      </w:r>
      <w:r w:rsidRPr="005D5780">
        <w:rPr>
          <w:rFonts w:ascii="Times New Roman" w:hAnsi="Times New Roman"/>
          <w:lang w:val="en-GB"/>
        </w:rPr>
        <w:t xml:space="preserve"> by each participant</w:t>
      </w:r>
      <w:r w:rsidR="007020DC" w:rsidRPr="005D5780">
        <w:rPr>
          <w:rFonts w:ascii="Times New Roman" w:hAnsi="Times New Roman"/>
          <w:lang w:val="en-GB"/>
        </w:rPr>
        <w:t xml:space="preserve"> (see Figure 2 in</w:t>
      </w:r>
      <w:r w:rsidR="007020DC" w:rsidRPr="005D5780">
        <w:rPr>
          <w:rFonts w:ascii="Times New Roman" w:hAnsi="Times New Roman"/>
        </w:rPr>
        <w:t xml:space="preserve"> Bechtel, Hainmueller and Margalit </w:t>
      </w:r>
      <w:r w:rsidR="00631711" w:rsidRPr="005D5780">
        <w:rPr>
          <w:rFonts w:ascii="Times New Roman" w:hAnsi="Times New Roman"/>
        </w:rPr>
        <w:fldChar w:fldCharType="begin"/>
      </w:r>
      <w:r w:rsidR="0012064E" w:rsidRPr="005D5780">
        <w:rPr>
          <w:rFonts w:ascii="Times New Roman" w:hAnsi="Times New Roman"/>
        </w:rPr>
        <w:instrText xml:space="preserve"> ADDIN ZOTERO_ITEM {"citationID":"N3KBe6EI","properties":{"formattedCitation":"(2017)","plainCitation":"(2017)"},"citationItems":[{"id":9793,"uris":["http://zotero.org/users/164890/items/SDK4X7ZD"],"uri":["http://zotero.org/users/164890/items/SDK4X7ZD"],"suppress-author":true}]} </w:instrText>
      </w:r>
      <w:r w:rsidR="00631711" w:rsidRPr="005D5780">
        <w:rPr>
          <w:rFonts w:ascii="Times New Roman" w:hAnsi="Times New Roman"/>
        </w:rPr>
        <w:fldChar w:fldCharType="separate"/>
      </w:r>
      <w:r w:rsidR="007020DC" w:rsidRPr="005D5780">
        <w:rPr>
          <w:rFonts w:ascii="Times New Roman" w:hAnsi="Times New Roman"/>
        </w:rPr>
        <w:t>(2017)</w:t>
      </w:r>
      <w:r w:rsidR="00631711" w:rsidRPr="005D5780">
        <w:rPr>
          <w:rFonts w:ascii="Times New Roman" w:hAnsi="Times New Roman"/>
        </w:rPr>
        <w:fldChar w:fldCharType="end"/>
      </w:r>
      <w:r w:rsidR="007020DC" w:rsidRPr="005D5780">
        <w:rPr>
          <w:rFonts w:ascii="Times New Roman" w:hAnsi="Times New Roman"/>
        </w:rPr>
        <w:t xml:space="preserve"> </w:t>
      </w:r>
      <w:r w:rsidR="007020DC" w:rsidRPr="005D5780">
        <w:rPr>
          <w:rFonts w:ascii="Times New Roman" w:hAnsi="Times New Roman"/>
          <w:lang w:val="en-GB"/>
        </w:rPr>
        <w:t xml:space="preserve">for a similarly produced </w:t>
      </w:r>
      <w:r w:rsidR="00862121" w:rsidRPr="005D5780">
        <w:rPr>
          <w:rFonts w:ascii="Times New Roman" w:hAnsi="Times New Roman"/>
          <w:lang w:val="en-GB"/>
        </w:rPr>
        <w:t>illustration</w:t>
      </w:r>
      <w:r w:rsidR="007020DC" w:rsidRPr="005D5780">
        <w:rPr>
          <w:rFonts w:ascii="Times New Roman" w:hAnsi="Times New Roman"/>
          <w:lang w:val="en-GB"/>
        </w:rPr>
        <w:t>)</w:t>
      </w:r>
      <w:r w:rsidRPr="005D5780">
        <w:rPr>
          <w:rFonts w:ascii="Times New Roman" w:hAnsi="Times New Roman"/>
          <w:lang w:val="en-GB"/>
        </w:rPr>
        <w:t>.</w:t>
      </w:r>
      <w:r w:rsidR="00042F7B" w:rsidRPr="005D5780">
        <w:rPr>
          <w:rFonts w:ascii="Times New Roman" w:hAnsi="Times New Roman"/>
          <w:lang w:val="en-GB"/>
        </w:rPr>
        <w:t xml:space="preserve"> </w:t>
      </w:r>
      <w:r w:rsidR="00AB0FB2" w:rsidRPr="005D5780">
        <w:rPr>
          <w:rFonts w:ascii="Times New Roman" w:hAnsi="Times New Roman"/>
          <w:lang w:val="en-GB"/>
        </w:rPr>
        <w:t>Respondents support on average 52 per cent of the schemes.</w:t>
      </w:r>
      <w:r w:rsidR="00055714" w:rsidRPr="005D5780">
        <w:rPr>
          <w:rFonts w:ascii="Times New Roman" w:hAnsi="Times New Roman"/>
          <w:lang w:val="en-GB"/>
        </w:rPr>
        <w:t xml:space="preserve"> This figure is </w:t>
      </w:r>
      <w:r w:rsidR="003E7850" w:rsidRPr="005D5780">
        <w:rPr>
          <w:rFonts w:ascii="Times New Roman" w:hAnsi="Times New Roman"/>
          <w:lang w:val="en-GB"/>
        </w:rPr>
        <w:t xml:space="preserve">somewhat </w:t>
      </w:r>
      <w:r w:rsidR="00055714" w:rsidRPr="005D5780">
        <w:rPr>
          <w:rFonts w:ascii="Times New Roman" w:hAnsi="Times New Roman"/>
          <w:lang w:val="en-GB"/>
        </w:rPr>
        <w:t xml:space="preserve">lower </w:t>
      </w:r>
      <w:r w:rsidR="00B2203C" w:rsidRPr="005D5780">
        <w:rPr>
          <w:rFonts w:ascii="Times New Roman" w:hAnsi="Times New Roman"/>
          <w:lang w:val="en-GB"/>
        </w:rPr>
        <w:t xml:space="preserve">than </w:t>
      </w:r>
      <w:r w:rsidR="00862121" w:rsidRPr="005D5780">
        <w:rPr>
          <w:rFonts w:ascii="Times New Roman" w:hAnsi="Times New Roman"/>
          <w:lang w:val="en-GB"/>
        </w:rPr>
        <w:t>the means of</w:t>
      </w:r>
      <w:r w:rsidR="00055714" w:rsidRPr="005D5780">
        <w:rPr>
          <w:rFonts w:ascii="Times New Roman" w:hAnsi="Times New Roman"/>
          <w:lang w:val="en-GB"/>
        </w:rPr>
        <w:t xml:space="preserve"> </w:t>
      </w:r>
      <w:r w:rsidR="00862121" w:rsidRPr="005D5780">
        <w:rPr>
          <w:rFonts w:ascii="Times New Roman" w:hAnsi="Times New Roman"/>
          <w:lang w:val="en-GB"/>
        </w:rPr>
        <w:t xml:space="preserve">our </w:t>
      </w:r>
      <w:r w:rsidR="00055714" w:rsidRPr="005D5780">
        <w:rPr>
          <w:rFonts w:ascii="Times New Roman" w:hAnsi="Times New Roman"/>
          <w:lang w:val="en-GB"/>
        </w:rPr>
        <w:t xml:space="preserve">survey </w:t>
      </w:r>
      <w:r w:rsidR="00862121" w:rsidRPr="005D5780">
        <w:rPr>
          <w:rFonts w:ascii="Times New Roman" w:hAnsi="Times New Roman"/>
          <w:lang w:val="en-GB"/>
        </w:rPr>
        <w:t>and of</w:t>
      </w:r>
      <w:r w:rsidR="00055714" w:rsidRPr="005D5780">
        <w:rPr>
          <w:rFonts w:ascii="Times New Roman" w:hAnsi="Times New Roman"/>
          <w:lang w:val="en-GB"/>
        </w:rPr>
        <w:t xml:space="preserve"> the </w:t>
      </w:r>
      <w:r w:rsidR="00055714" w:rsidRPr="005D5780">
        <w:rPr>
          <w:rFonts w:ascii="Times New Roman" w:eastAsiaTheme="minorEastAsia" w:hAnsi="Times New Roman"/>
        </w:rPr>
        <w:t xml:space="preserve">Eurobarometer survey </w:t>
      </w:r>
      <w:r w:rsidR="00631711" w:rsidRPr="005D5780">
        <w:rPr>
          <w:rFonts w:ascii="Times New Roman" w:hAnsi="Times New Roman"/>
        </w:rPr>
        <w:fldChar w:fldCharType="begin"/>
      </w:r>
      <w:r w:rsidR="00281087" w:rsidRPr="005D5780">
        <w:rPr>
          <w:rFonts w:ascii="Times New Roman" w:hAnsi="Times New Roman"/>
        </w:rPr>
        <w:instrText xml:space="preserve"> ADDIN ZOTERO_ITEM {"citationID":"PEOzjY0W","properties":{"formattedCitation":"(European Commission, 2012: 57)","plainCitation":"(European Commission, 2012: 57)"},"citationItems":[{"id":9734,"uris":["http://zotero.org/users/164890/items/CAUH5SFN"],"uri":["http://zotero.org/users/164890/items/CAUH5SFN"],"suffix":": 57"}]} </w:instrText>
      </w:r>
      <w:r w:rsidR="00631711" w:rsidRPr="005D5780">
        <w:rPr>
          <w:rFonts w:ascii="Times New Roman" w:hAnsi="Times New Roman"/>
        </w:rPr>
        <w:fldChar w:fldCharType="separate"/>
      </w:r>
      <w:r w:rsidR="00055714" w:rsidRPr="005D5780">
        <w:rPr>
          <w:rFonts w:ascii="Times New Roman" w:hAnsi="Times New Roman"/>
        </w:rPr>
        <w:t>(European Commission, 2012: 57)</w:t>
      </w:r>
      <w:r w:rsidR="00631711" w:rsidRPr="005D5780">
        <w:rPr>
          <w:rFonts w:ascii="Times New Roman" w:hAnsi="Times New Roman"/>
        </w:rPr>
        <w:fldChar w:fldCharType="end"/>
      </w:r>
      <w:r w:rsidR="00055714" w:rsidRPr="005D5780">
        <w:rPr>
          <w:rFonts w:ascii="Times New Roman" w:hAnsi="Times New Roman"/>
        </w:rPr>
        <w:t>.</w:t>
      </w:r>
      <w:r w:rsidR="00AB0FB2" w:rsidRPr="005D5780">
        <w:rPr>
          <w:rFonts w:ascii="Times New Roman" w:hAnsi="Times New Roman"/>
          <w:lang w:val="en-GB"/>
        </w:rPr>
        <w:t xml:space="preserve"> About 14 percent</w:t>
      </w:r>
      <w:r w:rsidR="00055714" w:rsidRPr="005D5780">
        <w:rPr>
          <w:rFonts w:ascii="Times New Roman" w:hAnsi="Times New Roman"/>
          <w:lang w:val="en-GB"/>
        </w:rPr>
        <w:t xml:space="preserve"> of respondents</w:t>
      </w:r>
      <w:r w:rsidR="00AB0FB2" w:rsidRPr="005D5780">
        <w:rPr>
          <w:rFonts w:ascii="Times New Roman" w:hAnsi="Times New Roman"/>
          <w:lang w:val="en-GB"/>
        </w:rPr>
        <w:t xml:space="preserve"> supports all four schemes, while approximately 45 percent support</w:t>
      </w:r>
      <w:r w:rsidR="00B2203C" w:rsidRPr="005D5780">
        <w:rPr>
          <w:rFonts w:ascii="Times New Roman" w:hAnsi="Times New Roman"/>
          <w:lang w:val="en-GB"/>
        </w:rPr>
        <w:t>s</w:t>
      </w:r>
      <w:r w:rsidR="00AB0FB2" w:rsidRPr="005D5780">
        <w:rPr>
          <w:rFonts w:ascii="Times New Roman" w:hAnsi="Times New Roman"/>
          <w:lang w:val="en-GB"/>
        </w:rPr>
        <w:t xml:space="preserve"> two schemes. </w:t>
      </w:r>
      <w:r w:rsidR="00042F7B" w:rsidRPr="005D5780">
        <w:rPr>
          <w:rFonts w:ascii="Times New Roman" w:hAnsi="Times New Roman"/>
          <w:lang w:val="en-GB"/>
        </w:rPr>
        <w:t xml:space="preserve">About 13 percent </w:t>
      </w:r>
      <w:r w:rsidR="00AB0FB2" w:rsidRPr="005D5780">
        <w:rPr>
          <w:rFonts w:ascii="Times New Roman" w:hAnsi="Times New Roman"/>
          <w:lang w:val="en-GB"/>
        </w:rPr>
        <w:t xml:space="preserve">is fundamentally opposed to </w:t>
      </w:r>
      <w:r w:rsidR="00055714" w:rsidRPr="005D5780">
        <w:rPr>
          <w:rFonts w:ascii="Times New Roman" w:hAnsi="Times New Roman"/>
          <w:lang w:val="en-GB"/>
        </w:rPr>
        <w:t xml:space="preserve">the </w:t>
      </w:r>
      <w:r w:rsidR="00AB0FB2" w:rsidRPr="005D5780">
        <w:rPr>
          <w:rFonts w:ascii="Times New Roman" w:hAnsi="Times New Roman"/>
          <w:lang w:val="en-GB"/>
        </w:rPr>
        <w:t xml:space="preserve">policy. They </w:t>
      </w:r>
      <w:r w:rsidR="00042F7B" w:rsidRPr="005D5780">
        <w:rPr>
          <w:rFonts w:ascii="Times New Roman" w:hAnsi="Times New Roman"/>
          <w:lang w:val="en-GB"/>
        </w:rPr>
        <w:t xml:space="preserve">oppose all four schemes. </w:t>
      </w:r>
    </w:p>
    <w:p w:rsidR="00042F7B" w:rsidRPr="005D5780" w:rsidRDefault="00042F7B" w:rsidP="00042F7B">
      <w:pPr>
        <w:pStyle w:val="Heading2"/>
        <w:rPr>
          <w:rFonts w:ascii="Times New Roman" w:hAnsi="Times New Roman"/>
          <w:lang w:val="en-US"/>
        </w:rPr>
      </w:pPr>
      <w:r w:rsidRPr="005D5780">
        <w:rPr>
          <w:rFonts w:ascii="Times New Roman" w:hAnsi="Times New Roman"/>
        </w:rPr>
        <w:t xml:space="preserve">FIGURE S4 Share of Fiscal Union Schemes </w:t>
      </w:r>
      <w:r w:rsidR="00AB0FB2" w:rsidRPr="005D5780">
        <w:rPr>
          <w:rFonts w:ascii="Times New Roman" w:hAnsi="Times New Roman"/>
        </w:rPr>
        <w:t>Supported</w:t>
      </w:r>
      <w:r w:rsidRPr="005D5780">
        <w:rPr>
          <w:rFonts w:ascii="Times New Roman" w:hAnsi="Times New Roman"/>
        </w:rPr>
        <w:t xml:space="preserve"> by Respondent</w:t>
      </w:r>
    </w:p>
    <w:p w:rsidR="00042F7B" w:rsidRPr="005D5780" w:rsidRDefault="006A7038" w:rsidP="00BD4D67">
      <w:pPr>
        <w:rPr>
          <w:rFonts w:ascii="Times New Roman" w:hAnsi="Times New Roman"/>
          <w:lang w:val="en-GB"/>
        </w:rPr>
      </w:pPr>
      <w:r w:rsidRPr="005D5780">
        <w:rPr>
          <w:rFonts w:ascii="Times New Roman" w:hAnsi="Times New Roman"/>
          <w:noProof/>
          <w:lang w:val="en-GB" w:eastAsia="en-GB"/>
        </w:rPr>
        <w:drawing>
          <wp:inline distT="0" distB="0" distL="0" distR="0">
            <wp:extent cx="5676595" cy="415804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78194" cy="4159213"/>
                    </a:xfrm>
                    <a:prstGeom prst="rect">
                      <a:avLst/>
                    </a:prstGeom>
                    <a:noFill/>
                    <a:ln>
                      <a:noFill/>
                    </a:ln>
                  </pic:spPr>
                </pic:pic>
              </a:graphicData>
            </a:graphic>
          </wp:inline>
        </w:drawing>
      </w:r>
      <w:r w:rsidRPr="005D5780">
        <w:rPr>
          <w:rFonts w:ascii="Times New Roman" w:hAnsi="Times New Roman"/>
          <w:noProof/>
        </w:rPr>
        <w:t xml:space="preserve"> </w:t>
      </w:r>
    </w:p>
    <w:p w:rsidR="00561168" w:rsidRPr="005D5780" w:rsidRDefault="00561168" w:rsidP="00561168">
      <w:pPr>
        <w:pStyle w:val="Heading2"/>
        <w:rPr>
          <w:rFonts w:ascii="Times New Roman" w:hAnsi="Times New Roman"/>
        </w:rPr>
      </w:pPr>
      <w:r w:rsidRPr="005D5780">
        <w:rPr>
          <w:rFonts w:ascii="Times New Roman" w:hAnsi="Times New Roman"/>
        </w:rPr>
        <w:t>Analysis</w:t>
      </w:r>
      <w:r w:rsidR="009F5081" w:rsidRPr="005D5780">
        <w:rPr>
          <w:rFonts w:ascii="Times New Roman" w:hAnsi="Times New Roman"/>
        </w:rPr>
        <w:t xml:space="preserve"> of A</w:t>
      </w:r>
      <w:r w:rsidR="00493A48" w:rsidRPr="005D5780">
        <w:rPr>
          <w:rFonts w:ascii="Times New Roman" w:hAnsi="Times New Roman"/>
        </w:rPr>
        <w:t>M</w:t>
      </w:r>
      <w:r w:rsidR="009F5081" w:rsidRPr="005D5780">
        <w:rPr>
          <w:rFonts w:ascii="Times New Roman" w:hAnsi="Times New Roman"/>
        </w:rPr>
        <w:t>C</w:t>
      </w:r>
      <w:r w:rsidR="00493A48" w:rsidRPr="005D5780">
        <w:rPr>
          <w:rFonts w:ascii="Times New Roman" w:hAnsi="Times New Roman"/>
        </w:rPr>
        <w:t>Es</w:t>
      </w:r>
      <w:r w:rsidRPr="005D5780">
        <w:rPr>
          <w:rFonts w:ascii="Times New Roman" w:hAnsi="Times New Roman"/>
        </w:rPr>
        <w:t>: Economic Policy Priorities and the Properties of a Fiscal Union</w:t>
      </w:r>
    </w:p>
    <w:p w:rsidR="00561168" w:rsidRPr="005D5780" w:rsidRDefault="00561168" w:rsidP="00561168">
      <w:pPr>
        <w:rPr>
          <w:rFonts w:ascii="Times New Roman" w:hAnsi="Times New Roman"/>
        </w:rPr>
      </w:pPr>
      <w:r w:rsidRPr="005D5780">
        <w:rPr>
          <w:rFonts w:ascii="Times New Roman" w:hAnsi="Times New Roman"/>
          <w:lang w:val="en-GB"/>
        </w:rPr>
        <w:t>Figure</w:t>
      </w:r>
      <w:r w:rsidR="007765E2" w:rsidRPr="005D5780">
        <w:rPr>
          <w:rFonts w:ascii="Times New Roman" w:hAnsi="Times New Roman"/>
          <w:lang w:val="en-GB"/>
        </w:rPr>
        <w:t xml:space="preserve"> S</w:t>
      </w:r>
      <w:r w:rsidR="00467163" w:rsidRPr="005D5780">
        <w:rPr>
          <w:rFonts w:ascii="Times New Roman" w:hAnsi="Times New Roman"/>
          <w:lang w:val="en-GB"/>
        </w:rPr>
        <w:t>5</w:t>
      </w:r>
      <w:r w:rsidRPr="005D5780">
        <w:rPr>
          <w:rFonts w:ascii="Times New Roman" w:hAnsi="Times New Roman"/>
          <w:lang w:val="en-GB"/>
        </w:rPr>
        <w:t xml:space="preserve"> shows </w:t>
      </w:r>
      <w:r w:rsidRPr="005D5780">
        <w:rPr>
          <w:rFonts w:ascii="Times New Roman" w:hAnsi="Times New Roman"/>
        </w:rPr>
        <w:t xml:space="preserve">the average marginal component effects </w:t>
      </w:r>
      <w:r w:rsidR="00631711" w:rsidRPr="005D5780">
        <w:rPr>
          <w:rFonts w:ascii="Times New Roman" w:hAnsi="Times New Roman"/>
        </w:rPr>
        <w:fldChar w:fldCharType="begin"/>
      </w:r>
      <w:r w:rsidR="009F5081" w:rsidRPr="005D5780">
        <w:rPr>
          <w:rFonts w:ascii="Times New Roman" w:hAnsi="Times New Roman"/>
        </w:rPr>
        <w:instrText xml:space="preserve"> ADDIN ZOTERO_ITEM {"citationID":"5Edanuc1","properties":{"formattedCitation":"(AMCEs, see Hainmueller, Hopkins and Yamamoto, 2014)","plainCitation":"(AMCEs, see Hainmueller, Hopkins and Yamamoto, 2014)"},"citationItems":[{"id":7282,"uris":["http://zotero.org/users/164890/items/DV67SC9Q"],"uri":["http://zotero.org/users/164890/items/DV67SC9Q"],"prefix":"AMCEs, see"}]} </w:instrText>
      </w:r>
      <w:r w:rsidR="00631711" w:rsidRPr="005D5780">
        <w:rPr>
          <w:rFonts w:ascii="Times New Roman" w:hAnsi="Times New Roman"/>
        </w:rPr>
        <w:fldChar w:fldCharType="separate"/>
      </w:r>
      <w:r w:rsidR="009F5081" w:rsidRPr="005D5780">
        <w:rPr>
          <w:rFonts w:ascii="Times New Roman" w:hAnsi="Times New Roman"/>
        </w:rPr>
        <w:t>(AMCEs, see Hainmueller, Hopkins and Yamamoto, 2014)</w:t>
      </w:r>
      <w:r w:rsidR="00631711" w:rsidRPr="005D5780">
        <w:rPr>
          <w:rFonts w:ascii="Times New Roman" w:hAnsi="Times New Roman"/>
        </w:rPr>
        <w:fldChar w:fldCharType="end"/>
      </w:r>
      <w:r w:rsidRPr="005D5780">
        <w:rPr>
          <w:rFonts w:ascii="Times New Roman" w:hAnsi="Times New Roman"/>
        </w:rPr>
        <w:t xml:space="preserve"> of each attribute value on the probability that participants choose a given economic policy program (left panel) and fiscal union scheme (right panel). In the left panel, the reference categories are the conditions at the time of the survey (13 per cent unemployment rate, 0.5 per cent inflation rate, no changes to taxation and spending and to budgetary oversight, euro as the national currency, no expansion of EU fiscal capacity). </w:t>
      </w:r>
    </w:p>
    <w:p w:rsidR="00561168" w:rsidRPr="005D5780" w:rsidRDefault="00561168" w:rsidP="00561168">
      <w:pPr>
        <w:pStyle w:val="Heading2"/>
        <w:rPr>
          <w:rFonts w:ascii="Times New Roman" w:hAnsi="Times New Roman"/>
          <w:lang w:val="en-US"/>
        </w:rPr>
      </w:pPr>
      <w:r w:rsidRPr="005D5780">
        <w:rPr>
          <w:rFonts w:ascii="Times New Roman" w:hAnsi="Times New Roman"/>
        </w:rPr>
        <w:t xml:space="preserve">FIGURE </w:t>
      </w:r>
      <w:r w:rsidR="007765E2" w:rsidRPr="005D5780">
        <w:rPr>
          <w:rFonts w:ascii="Times New Roman" w:hAnsi="Times New Roman"/>
        </w:rPr>
        <w:t>S</w:t>
      </w:r>
      <w:r w:rsidR="00C83AA4" w:rsidRPr="005D5780">
        <w:rPr>
          <w:rFonts w:ascii="Times New Roman" w:hAnsi="Times New Roman"/>
        </w:rPr>
        <w:t>5</w:t>
      </w:r>
      <w:r w:rsidR="007765E2" w:rsidRPr="005D5780">
        <w:rPr>
          <w:rFonts w:ascii="Times New Roman" w:hAnsi="Times New Roman"/>
        </w:rPr>
        <w:t xml:space="preserve"> </w:t>
      </w:r>
      <w:r w:rsidRPr="005D5780">
        <w:rPr>
          <w:rFonts w:ascii="Times New Roman" w:hAnsi="Times New Roman"/>
          <w:lang w:val="en-US"/>
        </w:rPr>
        <w:t xml:space="preserve">Effects of Attributes on the Probability </w:t>
      </w:r>
      <w:r w:rsidRPr="005D5780">
        <w:rPr>
          <w:rFonts w:ascii="Times New Roman" w:hAnsi="Times New Roman"/>
        </w:rPr>
        <w:t>of an Economic Policy</w:t>
      </w:r>
      <w:r w:rsidRPr="005D5780">
        <w:rPr>
          <w:rFonts w:ascii="Times New Roman" w:hAnsi="Times New Roman"/>
          <w:lang w:val="en-US"/>
        </w:rPr>
        <w:t xml:space="preserve"> </w:t>
      </w:r>
      <w:r w:rsidRPr="005D5780">
        <w:rPr>
          <w:rFonts w:ascii="Times New Roman" w:hAnsi="Times New Roman"/>
        </w:rPr>
        <w:t>Program and a Fiscal Union Scheme Being Chosen</w:t>
      </w:r>
    </w:p>
    <w:p w:rsidR="00561168" w:rsidRPr="005D5780" w:rsidRDefault="00561168" w:rsidP="00561168">
      <w:pPr>
        <w:rPr>
          <w:rFonts w:ascii="Times New Roman" w:hAnsi="Times New Roman"/>
        </w:rPr>
      </w:pPr>
      <w:r w:rsidRPr="005D5780">
        <w:rPr>
          <w:rFonts w:ascii="Times New Roman" w:hAnsi="Times New Roman"/>
          <w:noProof/>
          <w:lang w:val="en-GB" w:eastAsia="en-GB"/>
        </w:rPr>
        <w:drawing>
          <wp:inline distT="0" distB="0" distL="0" distR="0">
            <wp:extent cx="6104466" cy="447200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9301" cy="4475551"/>
                    </a:xfrm>
                    <a:prstGeom prst="rect">
                      <a:avLst/>
                    </a:prstGeom>
                    <a:noFill/>
                    <a:ln>
                      <a:noFill/>
                    </a:ln>
                  </pic:spPr>
                </pic:pic>
              </a:graphicData>
            </a:graphic>
          </wp:inline>
        </w:drawing>
      </w:r>
    </w:p>
    <w:p w:rsidR="00561168" w:rsidRPr="005D5780" w:rsidRDefault="00561168" w:rsidP="00561168">
      <w:pPr>
        <w:spacing w:line="240" w:lineRule="auto"/>
        <w:rPr>
          <w:rFonts w:ascii="Times New Roman" w:hAnsi="Times New Roman"/>
          <w:sz w:val="20"/>
          <w:szCs w:val="20"/>
        </w:rPr>
      </w:pPr>
      <w:r w:rsidRPr="005D5780">
        <w:rPr>
          <w:rFonts w:ascii="Times New Roman" w:hAnsi="Times New Roman"/>
          <w:sz w:val="20"/>
          <w:szCs w:val="20"/>
          <w:lang w:val="en-GB"/>
        </w:rPr>
        <w:t xml:space="preserve">Notes: </w:t>
      </w:r>
      <w:r w:rsidRPr="005D5780">
        <w:rPr>
          <w:rFonts w:ascii="Times New Roman" w:hAnsi="Times New Roman"/>
          <w:sz w:val="20"/>
          <w:szCs w:val="20"/>
        </w:rPr>
        <w:t>AMCEs</w:t>
      </w:r>
      <w:r w:rsidRPr="005D5780">
        <w:rPr>
          <w:rFonts w:ascii="Times New Roman" w:hAnsi="Times New Roman"/>
          <w:sz w:val="20"/>
          <w:szCs w:val="20"/>
          <w:lang w:val="en-GB"/>
        </w:rPr>
        <w:t xml:space="preserve"> </w:t>
      </w:r>
      <w:r w:rsidRPr="005D5780">
        <w:rPr>
          <w:rFonts w:ascii="Times New Roman" w:hAnsi="Times New Roman"/>
          <w:sz w:val="20"/>
          <w:szCs w:val="20"/>
        </w:rPr>
        <w:t>from model 1 in Tables S</w:t>
      </w:r>
      <w:r w:rsidR="00E7536A">
        <w:rPr>
          <w:rFonts w:ascii="Times New Roman" w:hAnsi="Times New Roman"/>
          <w:sz w:val="20"/>
          <w:szCs w:val="20"/>
        </w:rPr>
        <w:t>9</w:t>
      </w:r>
      <w:r w:rsidRPr="005D5780">
        <w:rPr>
          <w:rFonts w:ascii="Times New Roman" w:hAnsi="Times New Roman"/>
          <w:sz w:val="20"/>
          <w:szCs w:val="20"/>
        </w:rPr>
        <w:t xml:space="preserve"> and S</w:t>
      </w:r>
      <w:r w:rsidR="00E7536A">
        <w:rPr>
          <w:rFonts w:ascii="Times New Roman" w:hAnsi="Times New Roman"/>
          <w:sz w:val="20"/>
          <w:szCs w:val="20"/>
        </w:rPr>
        <w:t>10</w:t>
      </w:r>
      <w:r w:rsidRPr="005D5780">
        <w:rPr>
          <w:rFonts w:ascii="Times New Roman" w:hAnsi="Times New Roman"/>
          <w:sz w:val="20"/>
          <w:szCs w:val="20"/>
        </w:rPr>
        <w:t xml:space="preserve">. Dots indicate point estimates, while lines the 95 per cent confidence intervals. The reference categories are represented by dots with no confidence intervals. </w:t>
      </w:r>
    </w:p>
    <w:p w:rsidR="00561168" w:rsidRPr="005D5780" w:rsidRDefault="00561168" w:rsidP="00561168">
      <w:pPr>
        <w:rPr>
          <w:rStyle w:val="qlabel"/>
          <w:rFonts w:ascii="Times New Roman" w:hAnsi="Times New Roman"/>
          <w:color w:val="000000" w:themeColor="text1"/>
        </w:rPr>
      </w:pPr>
    </w:p>
    <w:p w:rsidR="00561168" w:rsidRPr="005D5780" w:rsidRDefault="00561168" w:rsidP="00561168">
      <w:pPr>
        <w:rPr>
          <w:rFonts w:ascii="Times New Roman" w:hAnsi="Times New Roman"/>
        </w:rPr>
      </w:pPr>
      <w:r w:rsidRPr="005D5780">
        <w:rPr>
          <w:rFonts w:ascii="Times New Roman" w:hAnsi="Times New Roman"/>
        </w:rPr>
        <w:t xml:space="preserve">Consider first our core attribute of interest at the bottom of the left panel in </w:t>
      </w:r>
      <w:r w:rsidR="00467163" w:rsidRPr="005D5780">
        <w:rPr>
          <w:rFonts w:ascii="Times New Roman" w:hAnsi="Times New Roman"/>
        </w:rPr>
        <w:t>Figure S5</w:t>
      </w:r>
      <w:r w:rsidRPr="005D5780">
        <w:rPr>
          <w:rFonts w:ascii="Times New Roman" w:hAnsi="Times New Roman"/>
        </w:rPr>
        <w:t xml:space="preserve">. Economic policy programs that propose to expand EU fiscal capacity are opposed. Respondents want to keep these policies national. If a supranational policy is proposed in addition to the current national one, a program is 8.3 percentage points (se=1.10) less likely to be preferred. If it replaces current policies, it is 3 percentage points (se=1.10) less likely to be preferred. Additionality is also penalized over substitution (F-test </w:t>
      </w:r>
      <w:r w:rsidRPr="005D5780">
        <w:rPr>
          <w:rFonts w:ascii="Times New Roman" w:hAnsi="Times New Roman"/>
          <w:i/>
        </w:rPr>
        <w:t>p</w:t>
      </w:r>
      <w:r w:rsidRPr="005D5780">
        <w:rPr>
          <w:rFonts w:ascii="Times New Roman" w:hAnsi="Times New Roman"/>
        </w:rPr>
        <w:t>-value &gt; 0.00).</w:t>
      </w:r>
    </w:p>
    <w:p w:rsidR="00561168" w:rsidRPr="005D5780" w:rsidRDefault="00561168" w:rsidP="00561168">
      <w:pPr>
        <w:rPr>
          <w:rFonts w:ascii="Times New Roman" w:hAnsi="Times New Roman"/>
        </w:rPr>
      </w:pPr>
      <w:r w:rsidRPr="005D5780">
        <w:rPr>
          <w:rFonts w:ascii="Times New Roman" w:hAnsi="Times New Roman"/>
        </w:rPr>
        <w:t>These results must be read in context though. Respondents also consider the oversight the EU exercises over national budgets too intrusive,</w:t>
      </w:r>
      <w:r w:rsidRPr="005D5780">
        <w:rPr>
          <w:rStyle w:val="FootnoteReference"/>
          <w:rFonts w:ascii="Times New Roman" w:hAnsi="Times New Roman"/>
        </w:rPr>
        <w:footnoteReference w:id="2"/>
      </w:r>
      <w:r w:rsidRPr="005D5780">
        <w:rPr>
          <w:rFonts w:ascii="Times New Roman" w:hAnsi="Times New Roman"/>
        </w:rPr>
        <w:t xml:space="preserve"> but leaving the Eurozone is clearly the most heavily penalized attribute of any program. A policy with such a measure is 15 percentage points (se= 0.96) less likely to be preferred over one that keeps the common currency. This clearly overruns concerns about oversight and expansion of fiscal capacity. </w:t>
      </w:r>
    </w:p>
    <w:p w:rsidR="00561168" w:rsidRPr="005D5780" w:rsidRDefault="00561168" w:rsidP="00561168">
      <w:pPr>
        <w:rPr>
          <w:rFonts w:ascii="Times New Roman" w:hAnsi="Times New Roman"/>
          <w:lang w:val="en-GB"/>
        </w:rPr>
      </w:pPr>
      <w:r w:rsidRPr="005D5780">
        <w:rPr>
          <w:rFonts w:ascii="Times New Roman" w:hAnsi="Times New Roman"/>
        </w:rPr>
        <w:t xml:space="preserve">The only other significant issue that is at par with the euro is the unemployment objective. The top half of the left panel in </w:t>
      </w:r>
      <w:r w:rsidR="00467163" w:rsidRPr="005D5780">
        <w:rPr>
          <w:rFonts w:ascii="Times New Roman" w:hAnsi="Times New Roman"/>
        </w:rPr>
        <w:t>Figure S5</w:t>
      </w:r>
      <w:r w:rsidRPr="005D5780">
        <w:rPr>
          <w:rFonts w:ascii="Times New Roman" w:hAnsi="Times New Roman"/>
        </w:rPr>
        <w:t xml:space="preserve"> shows that programs tolerating higher inflation or proposing a change in domestic taxation and spending are opposed, but these effects are smaller compared to the large rewards for lower unemployment. They indeed rival the euro effect: a</w:t>
      </w:r>
      <w:r w:rsidRPr="005D5780">
        <w:rPr>
          <w:rFonts w:ascii="Times New Roman" w:hAnsi="Times New Roman"/>
          <w:lang w:val="en-GB"/>
        </w:rPr>
        <w:t xml:space="preserve"> program that foresees no improvement over the 13 per cent unemployment rate is as much</w:t>
      </w:r>
      <w:r w:rsidRPr="005D5780">
        <w:rPr>
          <w:rFonts w:ascii="Times New Roman" w:hAnsi="Times New Roman"/>
          <w:i/>
          <w:lang w:val="en-GB"/>
        </w:rPr>
        <w:t xml:space="preserve"> </w:t>
      </w:r>
      <w:r w:rsidRPr="005D5780">
        <w:rPr>
          <w:rFonts w:ascii="Times New Roman" w:hAnsi="Times New Roman"/>
          <w:lang w:val="en-GB"/>
        </w:rPr>
        <w:t>penalized as one that advocates leaving the Eurozone (</w:t>
      </w:r>
      <w:r w:rsidRPr="005D5780">
        <w:rPr>
          <w:rFonts w:ascii="Times New Roman" w:hAnsi="Times New Roman"/>
        </w:rPr>
        <w:t xml:space="preserve">F-test </w:t>
      </w:r>
      <w:r w:rsidRPr="005D5780">
        <w:rPr>
          <w:rFonts w:ascii="Times New Roman" w:hAnsi="Times New Roman"/>
          <w:i/>
        </w:rPr>
        <w:t>p</w:t>
      </w:r>
      <w:r w:rsidRPr="005D5780">
        <w:rPr>
          <w:rFonts w:ascii="Times New Roman" w:hAnsi="Times New Roman"/>
        </w:rPr>
        <w:t xml:space="preserve">-value &gt; </w:t>
      </w:r>
      <w:r w:rsidRPr="005D5780">
        <w:rPr>
          <w:rFonts w:ascii="Times New Roman" w:hAnsi="Times New Roman"/>
          <w:lang w:val="en-GB"/>
        </w:rPr>
        <w:t>0.68).</w:t>
      </w:r>
    </w:p>
    <w:p w:rsidR="00561168" w:rsidRPr="005D5780" w:rsidRDefault="00561168" w:rsidP="00561168">
      <w:pPr>
        <w:rPr>
          <w:rFonts w:ascii="Times New Roman" w:hAnsi="Times New Roman"/>
          <w:lang w:val="en-GB"/>
        </w:rPr>
      </w:pPr>
      <w:r w:rsidRPr="005D5780">
        <w:rPr>
          <w:rFonts w:ascii="Times New Roman" w:hAnsi="Times New Roman"/>
        </w:rPr>
        <w:t xml:space="preserve">The right hand panel of </w:t>
      </w:r>
      <w:r w:rsidR="00467163" w:rsidRPr="005D5780">
        <w:rPr>
          <w:rFonts w:ascii="Times New Roman" w:hAnsi="Times New Roman"/>
        </w:rPr>
        <w:t>Figure S5</w:t>
      </w:r>
      <w:r w:rsidRPr="005D5780">
        <w:rPr>
          <w:rFonts w:ascii="Times New Roman" w:hAnsi="Times New Roman"/>
        </w:rPr>
        <w:t xml:space="preserve"> displays how </w:t>
      </w:r>
      <w:r w:rsidRPr="005D5780">
        <w:rPr>
          <w:rStyle w:val="qlabel"/>
          <w:rFonts w:ascii="Times New Roman" w:hAnsi="Times New Roman"/>
          <w:color w:val="000000" w:themeColor="text1"/>
        </w:rPr>
        <w:t xml:space="preserve">features of a fiscal union affect the choice of a scheme. </w:t>
      </w:r>
      <w:r w:rsidRPr="005D5780">
        <w:rPr>
          <w:rFonts w:ascii="Times New Roman" w:hAnsi="Times New Roman"/>
          <w:lang w:val="en-GB"/>
        </w:rPr>
        <w:t xml:space="preserve">The reference categories </w:t>
      </w:r>
      <w:r w:rsidRPr="005D5780">
        <w:rPr>
          <w:rFonts w:ascii="Times New Roman" w:hAnsi="Times New Roman"/>
        </w:rPr>
        <w:t xml:space="preserve">are the most preferred ones: alternate tax rate of </w:t>
      </w:r>
      <w:r w:rsidRPr="005D5780">
        <w:rPr>
          <w:rStyle w:val="qlabel"/>
          <w:rFonts w:ascii="Times New Roman" w:hAnsi="Times New Roman"/>
          <w:color w:val="000000" w:themeColor="text1"/>
        </w:rPr>
        <w:t>1 per thousand, alternate spending on health, European Commission as the spending institution and European Court of Auditors as the auditing institution.</w:t>
      </w:r>
    </w:p>
    <w:p w:rsidR="00561168" w:rsidRPr="005D5780" w:rsidRDefault="00561168" w:rsidP="00561168">
      <w:pPr>
        <w:rPr>
          <w:rFonts w:ascii="Times New Roman" w:hAnsi="Times New Roman"/>
          <w:lang w:val="en-GB"/>
        </w:rPr>
      </w:pPr>
      <w:r w:rsidRPr="005D5780">
        <w:rPr>
          <w:rFonts w:ascii="Times New Roman" w:hAnsi="Times New Roman"/>
        </w:rPr>
        <w:t xml:space="preserve">Tax rates and type exercise the largest substantive effects. Schemes with higher tax rates are less likely to be selected. A fiscal union with a </w:t>
      </w:r>
      <w:r w:rsidRPr="005D5780">
        <w:rPr>
          <w:rStyle w:val="qlabel"/>
          <w:rFonts w:ascii="Times New Roman" w:hAnsi="Times New Roman"/>
          <w:color w:val="000000" w:themeColor="text1"/>
        </w:rPr>
        <w:t xml:space="preserve">10 per thousand tax rate </w:t>
      </w:r>
      <w:r w:rsidRPr="005D5780">
        <w:rPr>
          <w:rFonts w:ascii="Times New Roman" w:hAnsi="Times New Roman"/>
        </w:rPr>
        <w:t xml:space="preserve">is 15.7 percentage points (se=1.28) less likely to be preferred over a scheme proposing only a </w:t>
      </w:r>
      <w:r w:rsidRPr="005D5780">
        <w:rPr>
          <w:rStyle w:val="qlabel"/>
          <w:rFonts w:ascii="Times New Roman" w:hAnsi="Times New Roman"/>
          <w:color w:val="000000" w:themeColor="text1"/>
        </w:rPr>
        <w:t>1 per thousand rate. The</w:t>
      </w:r>
      <w:r w:rsidRPr="005D5780">
        <w:rPr>
          <w:rFonts w:ascii="Times New Roman" w:hAnsi="Times New Roman"/>
        </w:rPr>
        <w:t xml:space="preserve"> effect is clearly monotonic. Furthermore, an additive scheme is 14.9 percentage points (se=0.89) less likely to be chosen over an alternate one.</w:t>
      </w:r>
    </w:p>
    <w:p w:rsidR="00561168" w:rsidRPr="005D5780" w:rsidRDefault="00561168" w:rsidP="00561168">
      <w:pPr>
        <w:rPr>
          <w:rFonts w:ascii="Times New Roman" w:hAnsi="Times New Roman"/>
        </w:rPr>
      </w:pPr>
      <w:r w:rsidRPr="005D5780">
        <w:rPr>
          <w:rFonts w:ascii="Times New Roman" w:hAnsi="Times New Roman"/>
        </w:rPr>
        <w:t>Health, unemployment benefits and education spending are preferred to infrastructural spending or no earmarking, however an alternate spending scheme is 4 percentage points (se=0.88) more likely to be chosen over an additive one. There is also a clear preference for the involvement of supranational organizations. A scheme where the European Commission is in charge of spending is 3.6 percentage points (se=0.91) more likely to be preferred over one where national governments are involved. Scrutiny by the European Court of Auditors is 2.2 and 6 percentage points (se=1.10 and 1.11) preferred over scrutiny by the Commission and the Italian Court of Auditors respectively. The Commission is preferred over the national court.</w:t>
      </w:r>
    </w:p>
    <w:p w:rsidR="00561168" w:rsidRPr="005D5780" w:rsidRDefault="00561168" w:rsidP="00561168">
      <w:pPr>
        <w:pStyle w:val="Heading2"/>
        <w:rPr>
          <w:rFonts w:ascii="Times New Roman" w:hAnsi="Times New Roman"/>
        </w:rPr>
      </w:pPr>
      <w:r w:rsidRPr="005D5780">
        <w:rPr>
          <w:rFonts w:ascii="Times New Roman" w:hAnsi="Times New Roman"/>
        </w:rPr>
        <w:t>Robustness Check: Dichotomous vs. Ordinal Response Variable</w:t>
      </w:r>
      <w:r w:rsidR="00BC4DC4" w:rsidRPr="005D5780">
        <w:rPr>
          <w:rFonts w:ascii="Times New Roman" w:hAnsi="Times New Roman"/>
        </w:rPr>
        <w:t>s</w:t>
      </w:r>
    </w:p>
    <w:p w:rsidR="00D1772E" w:rsidRPr="005D5780" w:rsidRDefault="00D1772E" w:rsidP="00D1772E">
      <w:pPr>
        <w:rPr>
          <w:rFonts w:ascii="Times New Roman" w:hAnsi="Times New Roman"/>
        </w:rPr>
      </w:pPr>
      <w:r w:rsidRPr="005D5780">
        <w:rPr>
          <w:rFonts w:ascii="Times New Roman" w:hAnsi="Times New Roman"/>
        </w:rPr>
        <w:t>Table S</w:t>
      </w:r>
      <w:r w:rsidR="00F120C7">
        <w:rPr>
          <w:rFonts w:ascii="Times New Roman" w:hAnsi="Times New Roman"/>
        </w:rPr>
        <w:t>9</w:t>
      </w:r>
      <w:r w:rsidRPr="005D5780">
        <w:rPr>
          <w:rFonts w:ascii="Times New Roman" w:hAnsi="Times New Roman"/>
        </w:rPr>
        <w:t xml:space="preserve"> reports the models on the effects of the attributes on the choice of </w:t>
      </w:r>
      <w:r w:rsidRPr="007D13A2">
        <w:rPr>
          <w:rFonts w:ascii="Times New Roman" w:hAnsi="Times New Roman"/>
          <w:u w:val="single"/>
        </w:rPr>
        <w:t>economic policy programs</w:t>
      </w:r>
      <w:r w:rsidRPr="005D5780">
        <w:rPr>
          <w:rFonts w:ascii="Times New Roman" w:hAnsi="Times New Roman"/>
        </w:rPr>
        <w:t xml:space="preserve">. </w:t>
      </w:r>
      <w:r w:rsidRPr="005D5780">
        <w:rPr>
          <w:rStyle w:val="Hps"/>
          <w:rFonts w:ascii="Times New Roman" w:hAnsi="Times New Roman"/>
          <w:color w:val="000000" w:themeColor="text1"/>
          <w:lang w:val="en-AU"/>
        </w:rPr>
        <w:t xml:space="preserve">In model 1, the dependent variable takes the value of 1 if a program is chosen; in model 2, the dependent variable is the four-point assessment of a program. </w:t>
      </w:r>
      <w:r w:rsidRPr="005D5780">
        <w:rPr>
          <w:rFonts w:ascii="Times New Roman" w:hAnsi="Times New Roman"/>
        </w:rPr>
        <w:t xml:space="preserve">The unit of analysis is an economic policy program. </w:t>
      </w:r>
      <w:r w:rsidR="00467163" w:rsidRPr="005D5780">
        <w:rPr>
          <w:rFonts w:ascii="Times New Roman" w:hAnsi="Times New Roman"/>
        </w:rPr>
        <w:t>Figure S5</w:t>
      </w:r>
      <w:r w:rsidRPr="005D5780">
        <w:rPr>
          <w:rFonts w:ascii="Times New Roman" w:hAnsi="Times New Roman"/>
        </w:rPr>
        <w:t xml:space="preserve"> is based on model 1. There is only </w:t>
      </w:r>
      <w:r w:rsidR="00F63D80" w:rsidRPr="005D5780">
        <w:rPr>
          <w:rFonts w:ascii="Times New Roman" w:hAnsi="Times New Roman"/>
        </w:rPr>
        <w:t xml:space="preserve">a </w:t>
      </w:r>
      <w:r w:rsidRPr="005D5780">
        <w:rPr>
          <w:rFonts w:ascii="Times New Roman" w:hAnsi="Times New Roman"/>
        </w:rPr>
        <w:t>mino</w:t>
      </w:r>
      <w:r w:rsidR="00A23D03" w:rsidRPr="005D5780">
        <w:rPr>
          <w:rFonts w:ascii="Times New Roman" w:hAnsi="Times New Roman"/>
        </w:rPr>
        <w:t>r</w:t>
      </w:r>
      <w:r w:rsidRPr="005D5780">
        <w:rPr>
          <w:rFonts w:ascii="Times New Roman" w:hAnsi="Times New Roman"/>
        </w:rPr>
        <w:t xml:space="preserve"> difference between model 1 and 2</w:t>
      </w:r>
      <w:r w:rsidR="009460BE" w:rsidRPr="005D5780">
        <w:rPr>
          <w:rFonts w:ascii="Times New Roman" w:hAnsi="Times New Roman"/>
        </w:rPr>
        <w:t>.</w:t>
      </w:r>
      <w:r w:rsidRPr="005D5780">
        <w:rPr>
          <w:rFonts w:ascii="Times New Roman" w:hAnsi="Times New Roman"/>
        </w:rPr>
        <w:t xml:space="preserve"> The penalties for advocating tighter budgetary control and for proposing alternate taxation and services do not reach significance when the ordinal ranking is used as outcome variable.</w:t>
      </w:r>
    </w:p>
    <w:p w:rsidR="00A279EA" w:rsidRPr="005D5780" w:rsidRDefault="00A279EA" w:rsidP="001D1C1F">
      <w:pPr>
        <w:pStyle w:val="Heading2"/>
        <w:rPr>
          <w:rFonts w:ascii="Times New Roman" w:hAnsi="Times New Roman"/>
          <w:b/>
        </w:rPr>
      </w:pPr>
      <w:r w:rsidRPr="005D5780">
        <w:rPr>
          <w:rFonts w:ascii="Times New Roman" w:hAnsi="Times New Roman"/>
        </w:rPr>
        <w:t xml:space="preserve">TABLE </w:t>
      </w:r>
      <w:r w:rsidR="00063B2B" w:rsidRPr="005D5780">
        <w:rPr>
          <w:rFonts w:ascii="Times New Roman" w:hAnsi="Times New Roman"/>
        </w:rPr>
        <w:t>S</w:t>
      </w:r>
      <w:r w:rsidR="004A6099">
        <w:rPr>
          <w:rFonts w:ascii="Times New Roman" w:hAnsi="Times New Roman"/>
        </w:rPr>
        <w:t>9</w:t>
      </w:r>
      <w:r w:rsidRPr="005D5780">
        <w:rPr>
          <w:rFonts w:ascii="Times New Roman" w:hAnsi="Times New Roman"/>
          <w:b/>
        </w:rPr>
        <w:t xml:space="preserve"> </w:t>
      </w:r>
      <w:r w:rsidR="00881804" w:rsidRPr="005D5780">
        <w:rPr>
          <w:rFonts w:ascii="Times New Roman" w:hAnsi="Times New Roman"/>
        </w:rPr>
        <w:t xml:space="preserve">Effects of Attributes on the Choice of </w:t>
      </w:r>
      <w:r w:rsidRPr="005D5780">
        <w:rPr>
          <w:rFonts w:ascii="Times New Roman" w:hAnsi="Times New Roman"/>
        </w:rPr>
        <w:t xml:space="preserve">an Economic Policy </w:t>
      </w:r>
      <w:r w:rsidR="00881804" w:rsidRPr="005D5780">
        <w:rPr>
          <w:rFonts w:ascii="Times New Roman" w:hAnsi="Times New Roman"/>
        </w:rPr>
        <w:t>Program</w:t>
      </w:r>
    </w:p>
    <w:tbl>
      <w:tblPr>
        <w:tblW w:w="9938" w:type="dxa"/>
        <w:tblInd w:w="55" w:type="dxa"/>
        <w:tblCellMar>
          <w:left w:w="70" w:type="dxa"/>
          <w:right w:w="70" w:type="dxa"/>
        </w:tblCellMar>
        <w:tblLook w:val="04A0" w:firstRow="1" w:lastRow="0" w:firstColumn="1" w:lastColumn="0" w:noHBand="0" w:noVBand="1"/>
      </w:tblPr>
      <w:tblGrid>
        <w:gridCol w:w="3540"/>
        <w:gridCol w:w="1760"/>
        <w:gridCol w:w="1600"/>
        <w:gridCol w:w="3038"/>
      </w:tblGrid>
      <w:tr w:rsidR="009460BE" w:rsidRPr="005D5780" w:rsidTr="009460BE">
        <w:trPr>
          <w:trHeight w:val="300"/>
        </w:trPr>
        <w:tc>
          <w:tcPr>
            <w:tcW w:w="3540" w:type="dxa"/>
            <w:tcBorders>
              <w:top w:val="single" w:sz="4" w:space="0" w:color="auto"/>
              <w:bottom w:val="single" w:sz="4" w:space="0" w:color="auto"/>
            </w:tcBorders>
            <w:shd w:val="clear" w:color="auto" w:fill="auto"/>
            <w:hideMark/>
          </w:tcPr>
          <w:p w:rsidR="009460BE" w:rsidRPr="005D5780" w:rsidRDefault="009460BE" w:rsidP="00B310CF">
            <w:pPr>
              <w:spacing w:line="240" w:lineRule="auto"/>
              <w:jc w:val="center"/>
              <w:rPr>
                <w:rFonts w:ascii="Times New Roman" w:hAnsi="Times New Roman"/>
                <w:sz w:val="20"/>
                <w:szCs w:val="20"/>
              </w:rPr>
            </w:pPr>
          </w:p>
        </w:tc>
        <w:tc>
          <w:tcPr>
            <w:tcW w:w="1760" w:type="dxa"/>
            <w:tcBorders>
              <w:top w:val="single" w:sz="4" w:space="0" w:color="auto"/>
              <w:bottom w:val="single" w:sz="4" w:space="0" w:color="auto"/>
            </w:tcBorders>
            <w:shd w:val="clear" w:color="auto" w:fill="auto"/>
            <w:noWrap/>
            <w:hideMark/>
          </w:tcPr>
          <w:p w:rsidR="009460BE" w:rsidRPr="005D5780" w:rsidRDefault="009460BE" w:rsidP="00B310CF">
            <w:pPr>
              <w:spacing w:line="240" w:lineRule="auto"/>
              <w:jc w:val="center"/>
              <w:rPr>
                <w:rFonts w:ascii="Times New Roman" w:hAnsi="Times New Roman"/>
                <w:sz w:val="20"/>
                <w:szCs w:val="20"/>
              </w:rPr>
            </w:pPr>
            <w:r w:rsidRPr="005D5780">
              <w:rPr>
                <w:rFonts w:ascii="Times New Roman" w:hAnsi="Times New Roman"/>
                <w:sz w:val="20"/>
                <w:szCs w:val="20"/>
              </w:rPr>
              <w:t>1</w:t>
            </w:r>
          </w:p>
        </w:tc>
        <w:tc>
          <w:tcPr>
            <w:tcW w:w="1600" w:type="dxa"/>
            <w:tcBorders>
              <w:top w:val="single" w:sz="4" w:space="0" w:color="auto"/>
              <w:bottom w:val="single" w:sz="4" w:space="0" w:color="auto"/>
            </w:tcBorders>
          </w:tcPr>
          <w:p w:rsidR="009460BE" w:rsidRPr="005D5780" w:rsidRDefault="009460BE" w:rsidP="00B310CF">
            <w:pPr>
              <w:spacing w:line="240" w:lineRule="auto"/>
              <w:jc w:val="center"/>
              <w:rPr>
                <w:rFonts w:ascii="Times New Roman" w:hAnsi="Times New Roman"/>
                <w:sz w:val="20"/>
                <w:szCs w:val="20"/>
              </w:rPr>
            </w:pPr>
            <w:r w:rsidRPr="005D5780">
              <w:rPr>
                <w:rFonts w:ascii="Times New Roman" w:hAnsi="Times New Roman"/>
                <w:sz w:val="20"/>
                <w:szCs w:val="20"/>
              </w:rPr>
              <w:t>2</w:t>
            </w:r>
          </w:p>
        </w:tc>
        <w:tc>
          <w:tcPr>
            <w:tcW w:w="3038" w:type="dxa"/>
            <w:tcBorders>
              <w:top w:val="single" w:sz="4" w:space="0" w:color="auto"/>
              <w:bottom w:val="single" w:sz="4" w:space="0" w:color="auto"/>
            </w:tcBorders>
          </w:tcPr>
          <w:p w:rsidR="009460BE" w:rsidRPr="005D5780" w:rsidRDefault="009460BE" w:rsidP="00B310CF">
            <w:pPr>
              <w:spacing w:line="240" w:lineRule="auto"/>
              <w:jc w:val="center"/>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color w:val="000000"/>
                <w:sz w:val="20"/>
                <w:szCs w:val="20"/>
              </w:rPr>
            </w:pPr>
            <w:r w:rsidRPr="005D5780">
              <w:rPr>
                <w:rStyle w:val="qlabel"/>
                <w:rFonts w:ascii="Times New Roman" w:hAnsi="Times New Roman"/>
                <w:color w:val="000000" w:themeColor="text1"/>
                <w:sz w:val="20"/>
                <w:szCs w:val="20"/>
              </w:rPr>
              <w:t>Unemployment: 7%</w:t>
            </w: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rPr>
            </w:pPr>
            <w:r w:rsidRPr="005D5780">
              <w:rPr>
                <w:rFonts w:ascii="Times New Roman" w:hAnsi="Times New Roman"/>
                <w:sz w:val="20"/>
                <w:szCs w:val="20"/>
              </w:rPr>
              <w:t>0.0924</w:t>
            </w:r>
            <w:r w:rsidR="00F264CA" w:rsidRPr="005D5780">
              <w:rPr>
                <w:rFonts w:ascii="Times New Roman" w:hAnsi="Times New Roman"/>
                <w:sz w:val="20"/>
                <w:szCs w:val="20"/>
              </w:rPr>
              <w:t>**</w:t>
            </w:r>
          </w:p>
        </w:tc>
        <w:tc>
          <w:tcPr>
            <w:tcW w:w="1600" w:type="dxa"/>
          </w:tcPr>
          <w:p w:rsidR="009460BE" w:rsidRPr="005D5780" w:rsidRDefault="009460BE" w:rsidP="00584888">
            <w:pPr>
              <w:spacing w:line="240" w:lineRule="auto"/>
              <w:rPr>
                <w:rFonts w:ascii="Times New Roman" w:hAnsi="Times New Roman"/>
                <w:color w:val="000000"/>
                <w:sz w:val="20"/>
                <w:szCs w:val="20"/>
              </w:rPr>
            </w:pPr>
            <w:r w:rsidRPr="005D5780">
              <w:rPr>
                <w:rFonts w:ascii="Times New Roman" w:hAnsi="Times New Roman"/>
                <w:sz w:val="20"/>
                <w:szCs w:val="20"/>
              </w:rPr>
              <w:t>0.131</w:t>
            </w:r>
            <w:r w:rsidR="00F264CA" w:rsidRPr="005D5780">
              <w:rPr>
                <w:rFonts w:ascii="Times New Roman" w:hAnsi="Times New Roman"/>
                <w:sz w:val="20"/>
                <w:szCs w:val="20"/>
              </w:rPr>
              <w:t>**</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lang w:val="it-IT"/>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(0.0122)</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(0.0190)</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lang w:val="en-AU"/>
              </w:rPr>
            </w:pPr>
            <w:r w:rsidRPr="005D5780">
              <w:rPr>
                <w:rStyle w:val="qlabel"/>
                <w:rFonts w:ascii="Times New Roman" w:hAnsi="Times New Roman"/>
                <w:color w:val="000000" w:themeColor="text1"/>
                <w:sz w:val="20"/>
                <w:szCs w:val="20"/>
              </w:rPr>
              <w:t>Unemployment: 3%</w:t>
            </w: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0.156</w:t>
            </w:r>
            <w:r w:rsidR="00F264CA" w:rsidRPr="005D5780">
              <w:rPr>
                <w:rFonts w:ascii="Times New Roman" w:hAnsi="Times New Roman"/>
                <w:sz w:val="20"/>
                <w:szCs w:val="20"/>
              </w:rPr>
              <w:t>**</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0.219</w:t>
            </w:r>
            <w:r w:rsidR="00F264CA" w:rsidRPr="005D5780">
              <w:rPr>
                <w:rFonts w:ascii="Times New Roman" w:hAnsi="Times New Roman"/>
                <w:sz w:val="20"/>
                <w:szCs w:val="20"/>
              </w:rPr>
              <w:t>**</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(0.0126)</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(0.0198)</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color w:val="000000"/>
                <w:sz w:val="20"/>
                <w:szCs w:val="20"/>
              </w:rPr>
            </w:pPr>
            <w:r w:rsidRPr="005D5780">
              <w:rPr>
                <w:rStyle w:val="qlabel"/>
                <w:rFonts w:ascii="Times New Roman" w:hAnsi="Times New Roman"/>
                <w:color w:val="000000" w:themeColor="text1"/>
                <w:sz w:val="20"/>
                <w:szCs w:val="20"/>
              </w:rPr>
              <w:t>Unemployment: 1%</w:t>
            </w: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0.153</w:t>
            </w:r>
            <w:r w:rsidR="00F264CA" w:rsidRPr="005D5780">
              <w:rPr>
                <w:rFonts w:ascii="Times New Roman" w:hAnsi="Times New Roman"/>
                <w:sz w:val="20"/>
                <w:szCs w:val="20"/>
              </w:rPr>
              <w:t>**</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0.231</w:t>
            </w:r>
            <w:r w:rsidR="00F264CA" w:rsidRPr="005D5780">
              <w:rPr>
                <w:rFonts w:ascii="Times New Roman" w:hAnsi="Times New Roman"/>
                <w:sz w:val="20"/>
                <w:szCs w:val="20"/>
              </w:rPr>
              <w:t>**</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rPr>
            </w:pPr>
            <w:r w:rsidRPr="005D5780">
              <w:rPr>
                <w:rFonts w:ascii="Times New Roman" w:hAnsi="Times New Roman"/>
                <w:sz w:val="20"/>
                <w:szCs w:val="20"/>
              </w:rPr>
              <w:t>(0.0123)</w:t>
            </w:r>
          </w:p>
        </w:tc>
        <w:tc>
          <w:tcPr>
            <w:tcW w:w="1600" w:type="dxa"/>
          </w:tcPr>
          <w:p w:rsidR="009460BE" w:rsidRPr="005D5780" w:rsidRDefault="009460BE" w:rsidP="00584888">
            <w:pPr>
              <w:spacing w:line="240" w:lineRule="auto"/>
              <w:rPr>
                <w:rFonts w:ascii="Times New Roman" w:hAnsi="Times New Roman"/>
                <w:color w:val="000000"/>
                <w:sz w:val="20"/>
                <w:szCs w:val="20"/>
              </w:rPr>
            </w:pPr>
            <w:r w:rsidRPr="005D5780">
              <w:rPr>
                <w:rFonts w:ascii="Times New Roman" w:hAnsi="Times New Roman"/>
                <w:sz w:val="20"/>
                <w:szCs w:val="20"/>
              </w:rPr>
              <w:t>(0.0197)</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color w:val="000000"/>
                <w:sz w:val="20"/>
                <w:szCs w:val="20"/>
              </w:rPr>
            </w:pPr>
            <w:r w:rsidRPr="005D5780">
              <w:rPr>
                <w:rStyle w:val="qlabel"/>
                <w:rFonts w:ascii="Times New Roman" w:hAnsi="Times New Roman"/>
                <w:color w:val="000000" w:themeColor="text1"/>
                <w:sz w:val="20"/>
                <w:szCs w:val="20"/>
              </w:rPr>
              <w:t>Inflation: 2%</w:t>
            </w:r>
          </w:p>
        </w:tc>
        <w:tc>
          <w:tcPr>
            <w:tcW w:w="1760" w:type="dxa"/>
            <w:shd w:val="clear" w:color="auto" w:fill="auto"/>
            <w:noWrap/>
          </w:tcPr>
          <w:p w:rsidR="009460BE" w:rsidRPr="005D5780" w:rsidRDefault="009460BE" w:rsidP="00584888">
            <w:pPr>
              <w:spacing w:line="240" w:lineRule="auto"/>
              <w:rPr>
                <w:rFonts w:ascii="Times New Roman" w:hAnsi="Times New Roman"/>
                <w:sz w:val="20"/>
                <w:szCs w:val="20"/>
              </w:rPr>
            </w:pPr>
            <w:r w:rsidRPr="005D5780">
              <w:rPr>
                <w:rFonts w:ascii="Times New Roman" w:hAnsi="Times New Roman"/>
                <w:sz w:val="20"/>
                <w:szCs w:val="20"/>
              </w:rPr>
              <w:t>-0.00974</w:t>
            </w:r>
          </w:p>
        </w:tc>
        <w:tc>
          <w:tcPr>
            <w:tcW w:w="1600" w:type="dxa"/>
          </w:tcPr>
          <w:p w:rsidR="009460BE" w:rsidRPr="005D5780" w:rsidRDefault="009460BE" w:rsidP="00584888">
            <w:pPr>
              <w:spacing w:line="240" w:lineRule="auto"/>
              <w:rPr>
                <w:rFonts w:ascii="Times New Roman" w:hAnsi="Times New Roman"/>
                <w:sz w:val="20"/>
                <w:szCs w:val="20"/>
              </w:rPr>
            </w:pPr>
            <w:r w:rsidRPr="005D5780">
              <w:rPr>
                <w:rFonts w:ascii="Times New Roman" w:hAnsi="Times New Roman"/>
                <w:sz w:val="20"/>
                <w:szCs w:val="20"/>
              </w:rPr>
              <w:t>-0.00993</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(0.0126)</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(0.0196)</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color w:val="000000"/>
                <w:sz w:val="20"/>
                <w:szCs w:val="20"/>
              </w:rPr>
            </w:pPr>
            <w:r w:rsidRPr="005D5780">
              <w:rPr>
                <w:rStyle w:val="qlabel"/>
                <w:rFonts w:ascii="Times New Roman" w:hAnsi="Times New Roman"/>
                <w:color w:val="000000" w:themeColor="text1"/>
                <w:sz w:val="20"/>
                <w:szCs w:val="20"/>
              </w:rPr>
              <w:t>Inflation: 5%</w:t>
            </w:r>
          </w:p>
        </w:tc>
        <w:tc>
          <w:tcPr>
            <w:tcW w:w="1760" w:type="dxa"/>
            <w:shd w:val="clear" w:color="auto" w:fill="auto"/>
            <w:noWrap/>
          </w:tcPr>
          <w:p w:rsidR="009460BE" w:rsidRPr="005D5780" w:rsidRDefault="009460BE" w:rsidP="00584888">
            <w:pPr>
              <w:spacing w:line="240" w:lineRule="auto"/>
              <w:rPr>
                <w:rFonts w:ascii="Times New Roman" w:hAnsi="Times New Roman"/>
                <w:sz w:val="20"/>
                <w:szCs w:val="20"/>
              </w:rPr>
            </w:pPr>
            <w:r w:rsidRPr="005D5780">
              <w:rPr>
                <w:rFonts w:ascii="Times New Roman" w:hAnsi="Times New Roman"/>
                <w:sz w:val="20"/>
                <w:szCs w:val="20"/>
              </w:rPr>
              <w:t>-0.0470</w:t>
            </w:r>
            <w:r w:rsidR="00F264CA" w:rsidRPr="005D5780">
              <w:rPr>
                <w:rFonts w:ascii="Times New Roman" w:hAnsi="Times New Roman"/>
                <w:sz w:val="20"/>
                <w:szCs w:val="20"/>
              </w:rPr>
              <w:t>**</w:t>
            </w:r>
          </w:p>
        </w:tc>
        <w:tc>
          <w:tcPr>
            <w:tcW w:w="1600" w:type="dxa"/>
          </w:tcPr>
          <w:p w:rsidR="009460BE" w:rsidRPr="005D5780" w:rsidRDefault="009460BE" w:rsidP="00584888">
            <w:pPr>
              <w:spacing w:line="240" w:lineRule="auto"/>
              <w:rPr>
                <w:rFonts w:ascii="Times New Roman" w:hAnsi="Times New Roman"/>
                <w:sz w:val="20"/>
                <w:szCs w:val="20"/>
              </w:rPr>
            </w:pPr>
            <w:r w:rsidRPr="005D5780">
              <w:rPr>
                <w:rFonts w:ascii="Times New Roman" w:hAnsi="Times New Roman"/>
                <w:sz w:val="20"/>
                <w:szCs w:val="20"/>
              </w:rPr>
              <w:t>-0.0796</w:t>
            </w:r>
            <w:r w:rsidR="00F264CA" w:rsidRPr="005D5780">
              <w:rPr>
                <w:rFonts w:ascii="Times New Roman" w:hAnsi="Times New Roman"/>
                <w:sz w:val="20"/>
                <w:szCs w:val="20"/>
              </w:rPr>
              <w:t>**</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(0.0129)</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(0.0193)</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color w:val="000000"/>
                <w:sz w:val="20"/>
                <w:szCs w:val="20"/>
              </w:rPr>
            </w:pPr>
            <w:r w:rsidRPr="005D5780">
              <w:rPr>
                <w:rStyle w:val="qlabel"/>
                <w:rFonts w:ascii="Times New Roman" w:hAnsi="Times New Roman"/>
                <w:color w:val="000000" w:themeColor="text1"/>
                <w:sz w:val="20"/>
                <w:szCs w:val="20"/>
              </w:rPr>
              <w:t>Inflation: 8%</w:t>
            </w:r>
          </w:p>
        </w:tc>
        <w:tc>
          <w:tcPr>
            <w:tcW w:w="1760" w:type="dxa"/>
            <w:shd w:val="clear" w:color="auto" w:fill="auto"/>
            <w:noWrap/>
          </w:tcPr>
          <w:p w:rsidR="009460BE" w:rsidRPr="005D5780" w:rsidRDefault="009460BE" w:rsidP="00584888">
            <w:pPr>
              <w:spacing w:line="240" w:lineRule="auto"/>
              <w:rPr>
                <w:rFonts w:ascii="Times New Roman" w:hAnsi="Times New Roman"/>
                <w:sz w:val="20"/>
                <w:szCs w:val="20"/>
              </w:rPr>
            </w:pPr>
            <w:r w:rsidRPr="005D5780">
              <w:rPr>
                <w:rFonts w:ascii="Times New Roman" w:hAnsi="Times New Roman"/>
                <w:sz w:val="20"/>
                <w:szCs w:val="20"/>
              </w:rPr>
              <w:t>-0.115</w:t>
            </w:r>
            <w:r w:rsidR="00F264CA" w:rsidRPr="005D5780">
              <w:rPr>
                <w:rFonts w:ascii="Times New Roman" w:hAnsi="Times New Roman"/>
                <w:sz w:val="20"/>
                <w:szCs w:val="20"/>
              </w:rPr>
              <w:t>**</w:t>
            </w:r>
          </w:p>
        </w:tc>
        <w:tc>
          <w:tcPr>
            <w:tcW w:w="1600" w:type="dxa"/>
          </w:tcPr>
          <w:p w:rsidR="009460BE" w:rsidRPr="005D5780" w:rsidRDefault="009460BE" w:rsidP="00584888">
            <w:pPr>
              <w:spacing w:line="240" w:lineRule="auto"/>
              <w:rPr>
                <w:rFonts w:ascii="Times New Roman" w:hAnsi="Times New Roman"/>
                <w:sz w:val="20"/>
                <w:szCs w:val="20"/>
              </w:rPr>
            </w:pPr>
            <w:r w:rsidRPr="005D5780">
              <w:rPr>
                <w:rFonts w:ascii="Times New Roman" w:hAnsi="Times New Roman"/>
                <w:sz w:val="20"/>
                <w:szCs w:val="20"/>
              </w:rPr>
              <w:t>-0.136</w:t>
            </w:r>
            <w:r w:rsidR="00F264CA" w:rsidRPr="005D5780">
              <w:rPr>
                <w:rFonts w:ascii="Times New Roman" w:hAnsi="Times New Roman"/>
                <w:sz w:val="20"/>
                <w:szCs w:val="20"/>
              </w:rPr>
              <w:t>**</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(0.0127)</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(0.0198)</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color w:val="000000"/>
                <w:sz w:val="20"/>
                <w:szCs w:val="20"/>
              </w:rPr>
            </w:pPr>
            <w:r w:rsidRPr="005D5780">
              <w:rPr>
                <w:rStyle w:val="Hps"/>
                <w:rFonts w:ascii="Times New Roman" w:hAnsi="Times New Roman"/>
                <w:color w:val="000000" w:themeColor="text1"/>
                <w:sz w:val="20"/>
                <w:szCs w:val="20"/>
                <w:lang w:val="en-AU"/>
              </w:rPr>
              <w:t>Taxation and spending: Less</w:t>
            </w:r>
          </w:p>
        </w:tc>
        <w:tc>
          <w:tcPr>
            <w:tcW w:w="1760" w:type="dxa"/>
            <w:shd w:val="clear" w:color="auto" w:fill="auto"/>
            <w:noWrap/>
          </w:tcPr>
          <w:p w:rsidR="009460BE" w:rsidRPr="005D5780" w:rsidRDefault="009460BE" w:rsidP="00584888">
            <w:pPr>
              <w:spacing w:line="240" w:lineRule="auto"/>
              <w:rPr>
                <w:rFonts w:ascii="Times New Roman" w:hAnsi="Times New Roman"/>
                <w:sz w:val="20"/>
                <w:szCs w:val="20"/>
              </w:rPr>
            </w:pPr>
            <w:r w:rsidRPr="005D5780">
              <w:rPr>
                <w:rFonts w:ascii="Times New Roman" w:hAnsi="Times New Roman"/>
                <w:sz w:val="20"/>
                <w:szCs w:val="20"/>
              </w:rPr>
              <w:t>-0.0238</w:t>
            </w:r>
            <w:r w:rsidR="00F264CA" w:rsidRPr="005D5780">
              <w:rPr>
                <w:rFonts w:ascii="Times New Roman" w:hAnsi="Times New Roman"/>
                <w:sz w:val="20"/>
                <w:szCs w:val="20"/>
              </w:rPr>
              <w:t>*</w:t>
            </w:r>
          </w:p>
        </w:tc>
        <w:tc>
          <w:tcPr>
            <w:tcW w:w="1600" w:type="dxa"/>
          </w:tcPr>
          <w:p w:rsidR="009460BE" w:rsidRPr="005D5780" w:rsidRDefault="009460BE" w:rsidP="00584888">
            <w:pPr>
              <w:spacing w:line="240" w:lineRule="auto"/>
              <w:rPr>
                <w:rFonts w:ascii="Times New Roman" w:hAnsi="Times New Roman"/>
                <w:sz w:val="20"/>
                <w:szCs w:val="20"/>
              </w:rPr>
            </w:pPr>
            <w:r w:rsidRPr="005D5780">
              <w:rPr>
                <w:rFonts w:ascii="Times New Roman" w:hAnsi="Times New Roman"/>
                <w:sz w:val="20"/>
                <w:szCs w:val="20"/>
              </w:rPr>
              <w:t>-0.0466</w:t>
            </w:r>
            <w:r w:rsidR="00F264CA" w:rsidRPr="005D5780">
              <w:rPr>
                <w:rFonts w:ascii="Times New Roman" w:hAnsi="Times New Roman"/>
                <w:sz w:val="20"/>
                <w:szCs w:val="20"/>
              </w:rPr>
              <w:t>**</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rPr>
            </w:pPr>
            <w:r w:rsidRPr="005D5780">
              <w:rPr>
                <w:rFonts w:ascii="Times New Roman" w:hAnsi="Times New Roman"/>
                <w:sz w:val="20"/>
                <w:szCs w:val="20"/>
              </w:rPr>
              <w:t>(0.0111)</w:t>
            </w:r>
          </w:p>
        </w:tc>
        <w:tc>
          <w:tcPr>
            <w:tcW w:w="1600" w:type="dxa"/>
          </w:tcPr>
          <w:p w:rsidR="009460BE" w:rsidRPr="005D5780" w:rsidRDefault="009460BE" w:rsidP="00584888">
            <w:pPr>
              <w:spacing w:line="240" w:lineRule="auto"/>
              <w:rPr>
                <w:rFonts w:ascii="Times New Roman" w:hAnsi="Times New Roman"/>
                <w:color w:val="000000"/>
                <w:sz w:val="20"/>
                <w:szCs w:val="20"/>
              </w:rPr>
            </w:pPr>
            <w:r w:rsidRPr="005D5780">
              <w:rPr>
                <w:rFonts w:ascii="Times New Roman" w:hAnsi="Times New Roman"/>
                <w:sz w:val="20"/>
                <w:szCs w:val="20"/>
              </w:rPr>
              <w:t>(0.0171)</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color w:val="000000"/>
                <w:sz w:val="20"/>
                <w:szCs w:val="20"/>
              </w:rPr>
            </w:pPr>
            <w:r w:rsidRPr="005D5780">
              <w:rPr>
                <w:rStyle w:val="Hps"/>
                <w:rFonts w:ascii="Times New Roman" w:hAnsi="Times New Roman"/>
                <w:color w:val="000000" w:themeColor="text1"/>
                <w:sz w:val="20"/>
                <w:szCs w:val="20"/>
                <w:lang w:val="en-AU"/>
              </w:rPr>
              <w:t>Taxation and spending: More</w:t>
            </w:r>
          </w:p>
        </w:tc>
        <w:tc>
          <w:tcPr>
            <w:tcW w:w="1760" w:type="dxa"/>
            <w:shd w:val="clear" w:color="auto" w:fill="auto"/>
            <w:noWrap/>
          </w:tcPr>
          <w:p w:rsidR="009460BE" w:rsidRPr="005D5780" w:rsidRDefault="009460BE" w:rsidP="00584888">
            <w:pPr>
              <w:spacing w:line="240" w:lineRule="auto"/>
              <w:rPr>
                <w:rFonts w:ascii="Times New Roman" w:hAnsi="Times New Roman"/>
                <w:sz w:val="20"/>
                <w:szCs w:val="20"/>
              </w:rPr>
            </w:pPr>
            <w:r w:rsidRPr="005D5780">
              <w:rPr>
                <w:rFonts w:ascii="Times New Roman" w:hAnsi="Times New Roman"/>
                <w:sz w:val="20"/>
                <w:szCs w:val="20"/>
              </w:rPr>
              <w:t>-0.0358</w:t>
            </w:r>
            <w:r w:rsidR="00F264CA" w:rsidRPr="005D5780">
              <w:rPr>
                <w:rFonts w:ascii="Times New Roman" w:hAnsi="Times New Roman"/>
                <w:sz w:val="20"/>
                <w:szCs w:val="20"/>
              </w:rPr>
              <w:t>**</w:t>
            </w:r>
          </w:p>
        </w:tc>
        <w:tc>
          <w:tcPr>
            <w:tcW w:w="1600" w:type="dxa"/>
          </w:tcPr>
          <w:p w:rsidR="009460BE" w:rsidRPr="005D5780" w:rsidRDefault="009460BE" w:rsidP="00584888">
            <w:pPr>
              <w:spacing w:line="240" w:lineRule="auto"/>
              <w:rPr>
                <w:rFonts w:ascii="Times New Roman" w:hAnsi="Times New Roman"/>
                <w:sz w:val="20"/>
                <w:szCs w:val="20"/>
              </w:rPr>
            </w:pPr>
            <w:r w:rsidRPr="005D5780">
              <w:rPr>
                <w:rFonts w:ascii="Times New Roman" w:hAnsi="Times New Roman"/>
                <w:sz w:val="20"/>
                <w:szCs w:val="20"/>
              </w:rPr>
              <w:t>-0.0602</w:t>
            </w:r>
            <w:r w:rsidR="00F264CA" w:rsidRPr="005D5780">
              <w:rPr>
                <w:rFonts w:ascii="Times New Roman" w:hAnsi="Times New Roman"/>
                <w:sz w:val="20"/>
                <w:szCs w:val="20"/>
              </w:rPr>
              <w:t>**</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(0.0110)</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(0.0165)</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color w:val="000000"/>
                <w:sz w:val="20"/>
                <w:szCs w:val="20"/>
              </w:rPr>
            </w:pPr>
            <w:r w:rsidRPr="005D5780">
              <w:rPr>
                <w:rStyle w:val="qlabel"/>
                <w:rFonts w:ascii="Times New Roman" w:hAnsi="Times New Roman"/>
                <w:color w:val="000000" w:themeColor="text1"/>
                <w:sz w:val="20"/>
                <w:szCs w:val="20"/>
              </w:rPr>
              <w:t>Euro: Ditch it</w:t>
            </w:r>
          </w:p>
        </w:tc>
        <w:tc>
          <w:tcPr>
            <w:tcW w:w="1760" w:type="dxa"/>
            <w:shd w:val="clear" w:color="auto" w:fill="auto"/>
            <w:noWrap/>
          </w:tcPr>
          <w:p w:rsidR="009460BE" w:rsidRPr="005D5780" w:rsidRDefault="009460BE" w:rsidP="00584888">
            <w:pPr>
              <w:spacing w:line="240" w:lineRule="auto"/>
              <w:rPr>
                <w:rFonts w:ascii="Times New Roman" w:hAnsi="Times New Roman"/>
                <w:sz w:val="20"/>
                <w:szCs w:val="20"/>
              </w:rPr>
            </w:pPr>
            <w:r w:rsidRPr="005D5780">
              <w:rPr>
                <w:rFonts w:ascii="Times New Roman" w:hAnsi="Times New Roman"/>
                <w:sz w:val="20"/>
                <w:szCs w:val="20"/>
              </w:rPr>
              <w:t>-0.150</w:t>
            </w:r>
            <w:r w:rsidR="00F264CA" w:rsidRPr="005D5780">
              <w:rPr>
                <w:rFonts w:ascii="Times New Roman" w:hAnsi="Times New Roman"/>
                <w:sz w:val="20"/>
                <w:szCs w:val="20"/>
              </w:rPr>
              <w:t>**</w:t>
            </w:r>
          </w:p>
        </w:tc>
        <w:tc>
          <w:tcPr>
            <w:tcW w:w="1600" w:type="dxa"/>
          </w:tcPr>
          <w:p w:rsidR="009460BE" w:rsidRPr="005D5780" w:rsidRDefault="009460BE" w:rsidP="00584888">
            <w:pPr>
              <w:spacing w:line="240" w:lineRule="auto"/>
              <w:rPr>
                <w:rFonts w:ascii="Times New Roman" w:hAnsi="Times New Roman"/>
                <w:sz w:val="20"/>
                <w:szCs w:val="20"/>
              </w:rPr>
            </w:pPr>
            <w:r w:rsidRPr="005D5780">
              <w:rPr>
                <w:rFonts w:ascii="Times New Roman" w:hAnsi="Times New Roman"/>
                <w:sz w:val="20"/>
                <w:szCs w:val="20"/>
              </w:rPr>
              <w:t>-0.248</w:t>
            </w:r>
            <w:r w:rsidR="00F264CA" w:rsidRPr="005D5780">
              <w:rPr>
                <w:rFonts w:ascii="Times New Roman" w:hAnsi="Times New Roman"/>
                <w:sz w:val="20"/>
                <w:szCs w:val="20"/>
              </w:rPr>
              <w:t>**</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(0.00965)</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(0.0164)</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color w:val="000000"/>
                <w:sz w:val="20"/>
                <w:szCs w:val="20"/>
              </w:rPr>
            </w:pPr>
            <w:r w:rsidRPr="005D5780">
              <w:rPr>
                <w:rFonts w:ascii="Times New Roman" w:hAnsi="Times New Roman"/>
                <w:sz w:val="20"/>
                <w:szCs w:val="20"/>
              </w:rPr>
              <w:t>Budgetary control:</w:t>
            </w:r>
            <w:r w:rsidRPr="005D5780">
              <w:rPr>
                <w:rStyle w:val="Hps"/>
                <w:rFonts w:ascii="Times New Roman" w:hAnsi="Times New Roman"/>
                <w:color w:val="000000" w:themeColor="text1"/>
                <w:sz w:val="20"/>
                <w:szCs w:val="20"/>
                <w:lang w:val="en-AU"/>
              </w:rPr>
              <w:t xml:space="preserve"> Less</w:t>
            </w: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0.0483</w:t>
            </w:r>
            <w:r w:rsidR="00F264CA" w:rsidRPr="005D5780">
              <w:rPr>
                <w:rFonts w:ascii="Times New Roman" w:hAnsi="Times New Roman"/>
                <w:sz w:val="20"/>
                <w:szCs w:val="20"/>
              </w:rPr>
              <w:t>**</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0.0555</w:t>
            </w:r>
            <w:r w:rsidR="00F264CA" w:rsidRPr="005D5780">
              <w:rPr>
                <w:rFonts w:ascii="Times New Roman" w:hAnsi="Times New Roman"/>
                <w:sz w:val="20"/>
                <w:szCs w:val="20"/>
              </w:rPr>
              <w:t>**</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lang w:val="it-IT"/>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(0.0108)</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(0.0171)</w:t>
            </w:r>
          </w:p>
        </w:tc>
        <w:tc>
          <w:tcPr>
            <w:tcW w:w="3038" w:type="dxa"/>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lang w:val="en-AU"/>
              </w:rPr>
            </w:pPr>
            <w:r w:rsidRPr="005D5780">
              <w:rPr>
                <w:rFonts w:ascii="Times New Roman" w:hAnsi="Times New Roman"/>
                <w:sz w:val="20"/>
                <w:szCs w:val="20"/>
              </w:rPr>
              <w:t xml:space="preserve">Budgetary control: </w:t>
            </w:r>
            <w:r w:rsidRPr="005D5780">
              <w:rPr>
                <w:rStyle w:val="Hps"/>
                <w:rFonts w:ascii="Times New Roman" w:hAnsi="Times New Roman"/>
                <w:color w:val="000000" w:themeColor="text1"/>
                <w:sz w:val="20"/>
                <w:szCs w:val="20"/>
                <w:lang w:val="en-AU"/>
              </w:rPr>
              <w:t>More</w:t>
            </w: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-0.0259</w:t>
            </w:r>
            <w:r w:rsidR="00F264CA" w:rsidRPr="005D5780">
              <w:rPr>
                <w:rFonts w:ascii="Times New Roman" w:hAnsi="Times New Roman"/>
                <w:sz w:val="20"/>
                <w:szCs w:val="20"/>
              </w:rPr>
              <w:t>*</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-0.0265</w:t>
            </w:r>
          </w:p>
        </w:tc>
        <w:tc>
          <w:tcPr>
            <w:tcW w:w="3038" w:type="dxa"/>
            <w:vMerge w:val="restart"/>
          </w:tcPr>
          <w:p w:rsidR="009460BE" w:rsidRPr="005D5780" w:rsidRDefault="009460BE" w:rsidP="009460BE">
            <w:pPr>
              <w:spacing w:line="240" w:lineRule="auto"/>
              <w:rPr>
                <w:rFonts w:ascii="Times New Roman" w:hAnsi="Times New Roman"/>
                <w:sz w:val="20"/>
                <w:szCs w:val="20"/>
              </w:rPr>
            </w:pPr>
          </w:p>
          <w:p w:rsidR="009460BE" w:rsidRPr="005D5780" w:rsidRDefault="009460BE" w:rsidP="009460BE">
            <w:pPr>
              <w:spacing w:line="240" w:lineRule="auto"/>
              <w:rPr>
                <w:rFonts w:ascii="Times New Roman" w:hAnsi="Times New Roman"/>
                <w:sz w:val="20"/>
                <w:szCs w:val="20"/>
              </w:rPr>
            </w:pPr>
          </w:p>
          <w:p w:rsidR="009460BE" w:rsidRPr="005D5780" w:rsidRDefault="009460BE" w:rsidP="009460BE">
            <w:pPr>
              <w:spacing w:line="240" w:lineRule="auto"/>
              <w:rPr>
                <w:rFonts w:ascii="Times New Roman" w:hAnsi="Times New Roman"/>
                <w:sz w:val="20"/>
                <w:szCs w:val="20"/>
              </w:rPr>
            </w:pPr>
          </w:p>
          <w:p w:rsidR="009460BE" w:rsidRPr="005D5780" w:rsidRDefault="009460BE" w:rsidP="009460BE">
            <w:pPr>
              <w:spacing w:line="240" w:lineRule="auto"/>
              <w:rPr>
                <w:rFonts w:ascii="Times New Roman" w:hAnsi="Times New Roman"/>
                <w:sz w:val="20"/>
                <w:szCs w:val="20"/>
              </w:rPr>
            </w:pPr>
            <w:r w:rsidRPr="005D5780">
              <w:rPr>
                <w:rFonts w:ascii="Times New Roman" w:hAnsi="Times New Roman"/>
                <w:sz w:val="20"/>
                <w:szCs w:val="20"/>
              </w:rPr>
              <w:t>Notes: Ordinary least squared coefficients (average marginal components effects) with standard errors clustered on respondents in parentheses</w:t>
            </w:r>
            <w:r w:rsidRPr="005D5780">
              <w:rPr>
                <w:rFonts w:ascii="Times New Roman" w:hAnsi="Times New Roman"/>
                <w:sz w:val="20"/>
                <w:szCs w:val="20"/>
                <w:lang w:val="en-GB"/>
              </w:rPr>
              <w:t xml:space="preserve">. </w:t>
            </w:r>
            <w:r w:rsidR="00F264CA" w:rsidRPr="005D5780">
              <w:rPr>
                <w:rFonts w:ascii="Times New Roman" w:hAnsi="Times New Roman"/>
                <w:sz w:val="20"/>
                <w:szCs w:val="20"/>
                <w:lang w:val="en-GB"/>
              </w:rPr>
              <w:t>**</w:t>
            </w:r>
            <w:r w:rsidRPr="005D5780">
              <w:rPr>
                <w:rFonts w:ascii="Times New Roman" w:hAnsi="Times New Roman"/>
                <w:sz w:val="20"/>
                <w:szCs w:val="20"/>
                <w:lang w:val="en-GB"/>
              </w:rPr>
              <w:t xml:space="preserve">p &lt; 0.01, </w:t>
            </w:r>
            <w:r w:rsidR="00F264CA" w:rsidRPr="005D5780">
              <w:rPr>
                <w:rFonts w:ascii="Times New Roman" w:hAnsi="Times New Roman"/>
                <w:sz w:val="20"/>
                <w:szCs w:val="20"/>
                <w:lang w:val="en-GB"/>
              </w:rPr>
              <w:t>*</w:t>
            </w:r>
            <w:r w:rsidRPr="005D5780">
              <w:rPr>
                <w:rFonts w:ascii="Times New Roman" w:hAnsi="Times New Roman"/>
                <w:sz w:val="20"/>
                <w:szCs w:val="20"/>
                <w:lang w:val="en-GB"/>
              </w:rPr>
              <w:t>p&lt; 0.05. Reference categories: Unemployment</w:t>
            </w:r>
            <w:r w:rsidRPr="005D5780">
              <w:rPr>
                <w:rFonts w:ascii="Times New Roman" w:hAnsi="Times New Roman"/>
                <w:color w:val="000000"/>
                <w:sz w:val="20"/>
                <w:szCs w:val="20"/>
              </w:rPr>
              <w:t xml:space="preserve">: 13% Inflation: 0.5%; </w:t>
            </w:r>
            <w:r w:rsidRPr="005D5780">
              <w:rPr>
                <w:rStyle w:val="Hps"/>
                <w:rFonts w:ascii="Times New Roman" w:hAnsi="Times New Roman"/>
                <w:color w:val="000000" w:themeColor="text1"/>
                <w:sz w:val="20"/>
                <w:szCs w:val="20"/>
                <w:lang w:val="en-AU"/>
              </w:rPr>
              <w:t>Taxation and spending: Adequate</w:t>
            </w:r>
            <w:r w:rsidRPr="005D5780">
              <w:rPr>
                <w:rFonts w:ascii="Times New Roman" w:hAnsi="Times New Roman"/>
                <w:color w:val="000000"/>
                <w:sz w:val="20"/>
                <w:szCs w:val="20"/>
              </w:rPr>
              <w:t xml:space="preserve">; Euro: Keep it; </w:t>
            </w:r>
            <w:r w:rsidRPr="005D5780">
              <w:rPr>
                <w:rFonts w:ascii="Times New Roman" w:hAnsi="Times New Roman"/>
                <w:color w:val="000000" w:themeColor="text1"/>
                <w:sz w:val="20"/>
                <w:szCs w:val="20"/>
              </w:rPr>
              <w:t>Budgetary control:</w:t>
            </w:r>
            <w:r w:rsidRPr="005D5780">
              <w:rPr>
                <w:rStyle w:val="Hps"/>
                <w:rFonts w:ascii="Times New Roman" w:hAnsi="Times New Roman"/>
                <w:color w:val="000000" w:themeColor="text1"/>
                <w:sz w:val="20"/>
                <w:szCs w:val="20"/>
                <w:lang w:val="en-AU"/>
              </w:rPr>
              <w:t xml:space="preserve"> Adequate.</w:t>
            </w: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(0.0110)</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(0.0167)</w:t>
            </w:r>
          </w:p>
        </w:tc>
        <w:tc>
          <w:tcPr>
            <w:tcW w:w="3038" w:type="dxa"/>
            <w:vMerge/>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color w:val="000000"/>
                <w:sz w:val="20"/>
                <w:szCs w:val="20"/>
              </w:rPr>
            </w:pPr>
            <w:r w:rsidRPr="005D5780">
              <w:rPr>
                <w:rStyle w:val="Hps"/>
                <w:rFonts w:ascii="Times New Roman" w:hAnsi="Times New Roman"/>
                <w:color w:val="000000" w:themeColor="text1"/>
                <w:sz w:val="20"/>
                <w:szCs w:val="20"/>
                <w:lang w:val="en-AU"/>
              </w:rPr>
              <w:t>EU taxation and spending: Additional</w:t>
            </w: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-0.0828</w:t>
            </w:r>
            <w:r w:rsidR="00F264CA" w:rsidRPr="005D5780">
              <w:rPr>
                <w:rFonts w:ascii="Times New Roman" w:hAnsi="Times New Roman"/>
                <w:sz w:val="20"/>
                <w:szCs w:val="20"/>
              </w:rPr>
              <w:t>**</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-0.0859</w:t>
            </w:r>
            <w:r w:rsidR="00F264CA" w:rsidRPr="005D5780">
              <w:rPr>
                <w:rFonts w:ascii="Times New Roman" w:hAnsi="Times New Roman"/>
                <w:sz w:val="20"/>
                <w:szCs w:val="20"/>
              </w:rPr>
              <w:t>**</w:t>
            </w:r>
          </w:p>
        </w:tc>
        <w:tc>
          <w:tcPr>
            <w:tcW w:w="3038" w:type="dxa"/>
            <w:vMerge/>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rPr>
            </w:pPr>
            <w:r w:rsidRPr="005D5780">
              <w:rPr>
                <w:rFonts w:ascii="Times New Roman" w:hAnsi="Times New Roman"/>
                <w:sz w:val="20"/>
                <w:szCs w:val="20"/>
              </w:rPr>
              <w:t>(0.0110)</w:t>
            </w:r>
          </w:p>
        </w:tc>
        <w:tc>
          <w:tcPr>
            <w:tcW w:w="1600" w:type="dxa"/>
          </w:tcPr>
          <w:p w:rsidR="009460BE" w:rsidRPr="005D5780" w:rsidRDefault="009460BE" w:rsidP="00584888">
            <w:pPr>
              <w:spacing w:line="240" w:lineRule="auto"/>
              <w:rPr>
                <w:rFonts w:ascii="Times New Roman" w:hAnsi="Times New Roman"/>
                <w:color w:val="000000"/>
                <w:sz w:val="20"/>
                <w:szCs w:val="20"/>
              </w:rPr>
            </w:pPr>
            <w:r w:rsidRPr="005D5780">
              <w:rPr>
                <w:rFonts w:ascii="Times New Roman" w:hAnsi="Times New Roman"/>
                <w:sz w:val="20"/>
                <w:szCs w:val="20"/>
              </w:rPr>
              <w:t>(0.0168)</w:t>
            </w:r>
          </w:p>
        </w:tc>
        <w:tc>
          <w:tcPr>
            <w:tcW w:w="3038" w:type="dxa"/>
            <w:vMerge/>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color w:val="000000"/>
                <w:sz w:val="20"/>
                <w:szCs w:val="20"/>
              </w:rPr>
            </w:pPr>
            <w:r w:rsidRPr="005D5780">
              <w:rPr>
                <w:rStyle w:val="Hps"/>
                <w:rFonts w:ascii="Times New Roman" w:hAnsi="Times New Roman"/>
                <w:color w:val="000000" w:themeColor="text1"/>
                <w:sz w:val="20"/>
                <w:szCs w:val="20"/>
                <w:lang w:val="en-AU"/>
              </w:rPr>
              <w:t>EU taxation and spending: Alternate</w:t>
            </w: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rPr>
            </w:pPr>
            <w:r w:rsidRPr="005D5780">
              <w:rPr>
                <w:rFonts w:ascii="Times New Roman" w:hAnsi="Times New Roman"/>
                <w:sz w:val="20"/>
                <w:szCs w:val="20"/>
              </w:rPr>
              <w:t>-0.0299</w:t>
            </w:r>
            <w:r w:rsidR="00F264CA" w:rsidRPr="005D5780">
              <w:rPr>
                <w:rFonts w:ascii="Times New Roman" w:hAnsi="Times New Roman"/>
                <w:sz w:val="20"/>
                <w:szCs w:val="20"/>
              </w:rPr>
              <w:t>**</w:t>
            </w:r>
          </w:p>
        </w:tc>
        <w:tc>
          <w:tcPr>
            <w:tcW w:w="1600" w:type="dxa"/>
          </w:tcPr>
          <w:p w:rsidR="009460BE" w:rsidRPr="005D5780" w:rsidRDefault="009460BE" w:rsidP="00584888">
            <w:pPr>
              <w:spacing w:line="240" w:lineRule="auto"/>
              <w:rPr>
                <w:rFonts w:ascii="Times New Roman" w:hAnsi="Times New Roman"/>
                <w:color w:val="000000"/>
                <w:sz w:val="20"/>
                <w:szCs w:val="20"/>
              </w:rPr>
            </w:pPr>
            <w:r w:rsidRPr="005D5780">
              <w:rPr>
                <w:rFonts w:ascii="Times New Roman" w:hAnsi="Times New Roman"/>
                <w:sz w:val="20"/>
                <w:szCs w:val="20"/>
              </w:rPr>
              <w:t>-0.0102</w:t>
            </w:r>
          </w:p>
        </w:tc>
        <w:tc>
          <w:tcPr>
            <w:tcW w:w="3038" w:type="dxa"/>
            <w:vMerge/>
          </w:tcPr>
          <w:p w:rsidR="009460BE" w:rsidRPr="005D5780" w:rsidRDefault="009460BE" w:rsidP="00584888">
            <w:pPr>
              <w:spacing w:line="240" w:lineRule="auto"/>
              <w:rPr>
                <w:rFonts w:ascii="Times New Roman" w:hAnsi="Times New Roman"/>
                <w:sz w:val="20"/>
                <w:szCs w:val="20"/>
                <w:lang w:val="en-AU"/>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(0.0110)</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(0.0166)</w:t>
            </w:r>
          </w:p>
        </w:tc>
        <w:tc>
          <w:tcPr>
            <w:tcW w:w="3038" w:type="dxa"/>
            <w:vMerge/>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lang w:val="it-IT"/>
              </w:rPr>
            </w:pPr>
            <w:r w:rsidRPr="005D5780">
              <w:rPr>
                <w:rFonts w:ascii="Times New Roman" w:hAnsi="Times New Roman"/>
                <w:sz w:val="20"/>
                <w:szCs w:val="20"/>
              </w:rPr>
              <w:t>Constant</w:t>
            </w: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0.569</w:t>
            </w:r>
            <w:r w:rsidR="00F264CA" w:rsidRPr="005D5780">
              <w:rPr>
                <w:rFonts w:ascii="Times New Roman" w:hAnsi="Times New Roman"/>
                <w:sz w:val="20"/>
                <w:szCs w:val="20"/>
              </w:rPr>
              <w:t>**</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2.425</w:t>
            </w:r>
            <w:r w:rsidR="00F264CA" w:rsidRPr="005D5780">
              <w:rPr>
                <w:rFonts w:ascii="Times New Roman" w:hAnsi="Times New Roman"/>
                <w:sz w:val="20"/>
                <w:szCs w:val="20"/>
              </w:rPr>
              <w:t>**</w:t>
            </w:r>
          </w:p>
        </w:tc>
        <w:tc>
          <w:tcPr>
            <w:tcW w:w="3038" w:type="dxa"/>
            <w:vMerge/>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tcPr>
          <w:p w:rsidR="009460BE" w:rsidRPr="005D5780" w:rsidRDefault="009460BE" w:rsidP="00584888">
            <w:pPr>
              <w:spacing w:line="240" w:lineRule="auto"/>
              <w:rPr>
                <w:rFonts w:ascii="Times New Roman" w:hAnsi="Times New Roman"/>
                <w:sz w:val="20"/>
                <w:szCs w:val="20"/>
              </w:rPr>
            </w:pP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rPr>
            </w:pPr>
            <w:r w:rsidRPr="005D5780">
              <w:rPr>
                <w:rFonts w:ascii="Times New Roman" w:hAnsi="Times New Roman"/>
                <w:sz w:val="20"/>
                <w:szCs w:val="20"/>
              </w:rPr>
              <w:t>(0.0165)</w:t>
            </w:r>
          </w:p>
        </w:tc>
        <w:tc>
          <w:tcPr>
            <w:tcW w:w="1600" w:type="dxa"/>
          </w:tcPr>
          <w:p w:rsidR="009460BE" w:rsidRPr="005D5780" w:rsidRDefault="009460BE" w:rsidP="00584888">
            <w:pPr>
              <w:spacing w:line="240" w:lineRule="auto"/>
              <w:rPr>
                <w:rFonts w:ascii="Times New Roman" w:hAnsi="Times New Roman"/>
                <w:color w:val="000000"/>
                <w:sz w:val="20"/>
                <w:szCs w:val="20"/>
              </w:rPr>
            </w:pPr>
            <w:r w:rsidRPr="005D5780">
              <w:rPr>
                <w:rFonts w:ascii="Times New Roman" w:hAnsi="Times New Roman"/>
                <w:sz w:val="20"/>
                <w:szCs w:val="20"/>
              </w:rPr>
              <w:t>(0.0259)</w:t>
            </w:r>
          </w:p>
        </w:tc>
        <w:tc>
          <w:tcPr>
            <w:tcW w:w="3038" w:type="dxa"/>
            <w:vMerge/>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shd w:val="clear" w:color="auto" w:fill="auto"/>
            <w:hideMark/>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N</w:t>
            </w:r>
          </w:p>
        </w:tc>
        <w:tc>
          <w:tcPr>
            <w:tcW w:w="1760" w:type="dxa"/>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12,104</w:t>
            </w:r>
          </w:p>
        </w:tc>
        <w:tc>
          <w:tcPr>
            <w:tcW w:w="1600" w:type="dxa"/>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12,104</w:t>
            </w:r>
          </w:p>
        </w:tc>
        <w:tc>
          <w:tcPr>
            <w:tcW w:w="3038" w:type="dxa"/>
            <w:vMerge/>
          </w:tcPr>
          <w:p w:rsidR="009460BE" w:rsidRPr="005D5780" w:rsidRDefault="009460BE" w:rsidP="00584888">
            <w:pPr>
              <w:spacing w:line="240" w:lineRule="auto"/>
              <w:rPr>
                <w:rFonts w:ascii="Times New Roman" w:hAnsi="Times New Roman"/>
                <w:sz w:val="20"/>
                <w:szCs w:val="20"/>
              </w:rPr>
            </w:pPr>
          </w:p>
        </w:tc>
      </w:tr>
      <w:tr w:rsidR="009460BE" w:rsidRPr="005D5780" w:rsidTr="009460BE">
        <w:trPr>
          <w:trHeight w:val="300"/>
        </w:trPr>
        <w:tc>
          <w:tcPr>
            <w:tcW w:w="3540" w:type="dxa"/>
            <w:tcBorders>
              <w:bottom w:val="single" w:sz="4" w:space="0" w:color="auto"/>
            </w:tcBorders>
            <w:shd w:val="clear" w:color="auto" w:fill="auto"/>
            <w:hideMark/>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R-squared</w:t>
            </w:r>
          </w:p>
        </w:tc>
        <w:tc>
          <w:tcPr>
            <w:tcW w:w="1760" w:type="dxa"/>
            <w:tcBorders>
              <w:bottom w:val="single" w:sz="4" w:space="0" w:color="auto"/>
            </w:tcBorders>
            <w:shd w:val="clear" w:color="auto" w:fill="auto"/>
            <w:noWrap/>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0.056</w:t>
            </w:r>
          </w:p>
        </w:tc>
        <w:tc>
          <w:tcPr>
            <w:tcW w:w="1600" w:type="dxa"/>
            <w:tcBorders>
              <w:bottom w:val="single" w:sz="4" w:space="0" w:color="auto"/>
            </w:tcBorders>
          </w:tcPr>
          <w:p w:rsidR="009460BE" w:rsidRPr="005D5780" w:rsidRDefault="009460BE"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0.052</w:t>
            </w:r>
          </w:p>
        </w:tc>
        <w:tc>
          <w:tcPr>
            <w:tcW w:w="3038" w:type="dxa"/>
            <w:vMerge/>
            <w:tcBorders>
              <w:bottom w:val="single" w:sz="4" w:space="0" w:color="auto"/>
            </w:tcBorders>
          </w:tcPr>
          <w:p w:rsidR="009460BE" w:rsidRPr="005D5780" w:rsidRDefault="009460BE" w:rsidP="00584888">
            <w:pPr>
              <w:spacing w:line="240" w:lineRule="auto"/>
              <w:rPr>
                <w:rFonts w:ascii="Times New Roman" w:hAnsi="Times New Roman"/>
                <w:sz w:val="20"/>
                <w:szCs w:val="20"/>
              </w:rPr>
            </w:pPr>
          </w:p>
        </w:tc>
      </w:tr>
    </w:tbl>
    <w:p w:rsidR="00561168" w:rsidRPr="005D5780" w:rsidRDefault="00561168" w:rsidP="00F63D80">
      <w:pPr>
        <w:suppressAutoHyphens w:val="0"/>
        <w:jc w:val="left"/>
        <w:rPr>
          <w:rFonts w:ascii="Times New Roman" w:hAnsi="Times New Roman"/>
        </w:rPr>
      </w:pPr>
    </w:p>
    <w:p w:rsidR="007765E2" w:rsidRPr="005D5780" w:rsidRDefault="007765E2" w:rsidP="007765E2">
      <w:pPr>
        <w:pStyle w:val="Heading2"/>
        <w:rPr>
          <w:rFonts w:ascii="Times New Roman" w:hAnsi="Times New Roman"/>
          <w:color w:val="000000"/>
          <w:sz w:val="20"/>
          <w:szCs w:val="20"/>
        </w:rPr>
      </w:pPr>
      <w:r w:rsidRPr="005D5780">
        <w:rPr>
          <w:rFonts w:ascii="Times New Roman" w:hAnsi="Times New Roman"/>
        </w:rPr>
        <w:t>FIGURE S</w:t>
      </w:r>
      <w:r w:rsidR="00C83AA4" w:rsidRPr="005D5780">
        <w:rPr>
          <w:rFonts w:ascii="Times New Roman" w:hAnsi="Times New Roman"/>
        </w:rPr>
        <w:t>6</w:t>
      </w:r>
      <w:r w:rsidRPr="005D5780">
        <w:rPr>
          <w:rFonts w:ascii="Times New Roman" w:hAnsi="Times New Roman"/>
        </w:rPr>
        <w:t xml:space="preserve"> Economic Policy Conjoint Analysis: Diagnostic Tests for Framing Effects</w:t>
      </w:r>
    </w:p>
    <w:p w:rsidR="007765E2" w:rsidRPr="005D5780" w:rsidRDefault="007765E2" w:rsidP="007765E2">
      <w:pPr>
        <w:spacing w:line="240" w:lineRule="auto"/>
        <w:jc w:val="left"/>
        <w:rPr>
          <w:rFonts w:ascii="Times New Roman" w:hAnsi="Times New Roman"/>
          <w:noProof/>
          <w:color w:val="000000"/>
          <w:sz w:val="20"/>
          <w:szCs w:val="20"/>
          <w:lang w:val="it-IT"/>
        </w:rPr>
      </w:pPr>
      <w:r w:rsidRPr="005D5780">
        <w:rPr>
          <w:rFonts w:ascii="Times New Roman" w:hAnsi="Times New Roman"/>
          <w:noProof/>
          <w:color w:val="000000"/>
          <w:sz w:val="20"/>
          <w:szCs w:val="20"/>
          <w:lang w:val="en-GB" w:eastAsia="en-GB"/>
        </w:rPr>
        <w:drawing>
          <wp:inline distT="0" distB="0" distL="0" distR="0">
            <wp:extent cx="6191250" cy="453102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1250" cy="4531027"/>
                    </a:xfrm>
                    <a:prstGeom prst="rect">
                      <a:avLst/>
                    </a:prstGeom>
                    <a:noFill/>
                    <a:ln>
                      <a:noFill/>
                    </a:ln>
                  </pic:spPr>
                </pic:pic>
              </a:graphicData>
            </a:graphic>
          </wp:inline>
        </w:drawing>
      </w:r>
    </w:p>
    <w:p w:rsidR="007765E2" w:rsidRPr="005D5780" w:rsidRDefault="007765E2" w:rsidP="007765E2">
      <w:pPr>
        <w:spacing w:line="240" w:lineRule="auto"/>
        <w:jc w:val="left"/>
        <w:rPr>
          <w:rFonts w:ascii="Times New Roman" w:hAnsi="Times New Roman"/>
          <w:sz w:val="20"/>
          <w:szCs w:val="20"/>
        </w:rPr>
      </w:pPr>
      <w:r w:rsidRPr="005D5780">
        <w:rPr>
          <w:rFonts w:ascii="Times New Roman" w:hAnsi="Times New Roman"/>
          <w:sz w:val="20"/>
          <w:szCs w:val="20"/>
        </w:rPr>
        <w:t>Notes: Tests for carryover effects in the first two panels</w:t>
      </w:r>
      <w:r w:rsidR="007D13A2">
        <w:rPr>
          <w:rFonts w:ascii="Times New Roman" w:hAnsi="Times New Roman"/>
          <w:sz w:val="20"/>
          <w:szCs w:val="20"/>
        </w:rPr>
        <w:t xml:space="preserve"> from the left. T</w:t>
      </w:r>
      <w:r w:rsidRPr="005D5780">
        <w:rPr>
          <w:rFonts w:ascii="Times New Roman" w:hAnsi="Times New Roman"/>
          <w:sz w:val="20"/>
          <w:szCs w:val="20"/>
        </w:rPr>
        <w:t>est of profile order effects in the second two panels.</w:t>
      </w:r>
      <w:r w:rsidR="00A73963" w:rsidRPr="005D5780">
        <w:rPr>
          <w:rFonts w:ascii="Times New Roman" w:hAnsi="Times New Roman"/>
          <w:sz w:val="20"/>
          <w:szCs w:val="20"/>
        </w:rPr>
        <w:t xml:space="preserve"> The reference categories are represented by dots with no confidence intervals.</w:t>
      </w:r>
    </w:p>
    <w:p w:rsidR="00B310CF" w:rsidRPr="005D5780" w:rsidRDefault="00B310CF" w:rsidP="00B310CF">
      <w:pPr>
        <w:suppressAutoHyphens w:val="0"/>
        <w:rPr>
          <w:rFonts w:ascii="Times New Roman" w:hAnsi="Times New Roman"/>
        </w:rPr>
      </w:pPr>
    </w:p>
    <w:p w:rsidR="00B310CF" w:rsidRPr="005D5780" w:rsidRDefault="00B310CF" w:rsidP="00B310CF">
      <w:pPr>
        <w:suppressAutoHyphens w:val="0"/>
        <w:rPr>
          <w:rFonts w:ascii="Times New Roman" w:hAnsi="Times New Roman"/>
          <w:i/>
          <w:lang w:val="en-GB"/>
        </w:rPr>
      </w:pPr>
      <w:r w:rsidRPr="005D5780">
        <w:rPr>
          <w:rFonts w:ascii="Times New Roman" w:hAnsi="Times New Roman"/>
        </w:rPr>
        <w:t>Table S</w:t>
      </w:r>
      <w:r w:rsidR="004804F7">
        <w:rPr>
          <w:rFonts w:ascii="Times New Roman" w:hAnsi="Times New Roman"/>
        </w:rPr>
        <w:t>10</w:t>
      </w:r>
      <w:r w:rsidRPr="005D5780">
        <w:rPr>
          <w:rFonts w:ascii="Times New Roman" w:hAnsi="Times New Roman"/>
        </w:rPr>
        <w:t xml:space="preserve"> reports the models on the effects of the attributes on the choice of </w:t>
      </w:r>
      <w:r w:rsidRPr="007D13A2">
        <w:rPr>
          <w:rFonts w:ascii="Times New Roman" w:hAnsi="Times New Roman"/>
          <w:u w:val="single"/>
        </w:rPr>
        <w:t>fiscal union schem</w:t>
      </w:r>
      <w:r w:rsidR="007D13A2">
        <w:rPr>
          <w:rFonts w:ascii="Times New Roman" w:hAnsi="Times New Roman"/>
          <w:u w:val="single"/>
        </w:rPr>
        <w:t>es</w:t>
      </w:r>
      <w:r w:rsidRPr="005D5780">
        <w:rPr>
          <w:rFonts w:ascii="Times New Roman" w:hAnsi="Times New Roman"/>
        </w:rPr>
        <w:t xml:space="preserve">. </w:t>
      </w:r>
      <w:r w:rsidRPr="005D5780">
        <w:rPr>
          <w:rStyle w:val="Hps"/>
          <w:rFonts w:ascii="Times New Roman" w:hAnsi="Times New Roman"/>
          <w:color w:val="000000" w:themeColor="text1"/>
          <w:lang w:val="en-AU"/>
        </w:rPr>
        <w:t xml:space="preserve">In model 1, the dependent variable takes the value of 1 if a scheme is chosen; in model 2, the dependent variable is the four-point assessment of a scheme. </w:t>
      </w:r>
      <w:r w:rsidRPr="005D5780">
        <w:rPr>
          <w:rFonts w:ascii="Times New Roman" w:hAnsi="Times New Roman"/>
        </w:rPr>
        <w:t>The unit of analysis is a fiscal union scheme. Figure S5 is based on model 1.  There are only minor differences between model 1 and 2: if the outcome variable is the ranking of schemes, respondents are indifferent between infrastructure and education expenditure; they weakly prefer unemployment benefits to education and infrastructure to no earmarking.</w:t>
      </w:r>
    </w:p>
    <w:p w:rsidR="007765E2" w:rsidRPr="005D5780" w:rsidRDefault="007765E2" w:rsidP="007765E2">
      <w:pPr>
        <w:spacing w:line="240" w:lineRule="auto"/>
        <w:jc w:val="left"/>
        <w:rPr>
          <w:rFonts w:ascii="Times New Roman" w:hAnsi="Times New Roman"/>
          <w:sz w:val="20"/>
          <w:szCs w:val="20"/>
          <w:lang w:val="en-GB"/>
        </w:rPr>
      </w:pPr>
    </w:p>
    <w:p w:rsidR="007765E2" w:rsidRPr="005D5780" w:rsidRDefault="007765E2" w:rsidP="007765E2">
      <w:pPr>
        <w:suppressAutoHyphens w:val="0"/>
        <w:spacing w:line="240" w:lineRule="auto"/>
        <w:jc w:val="left"/>
        <w:rPr>
          <w:rFonts w:ascii="Times New Roman" w:hAnsi="Times New Roman"/>
          <w:i/>
          <w:lang w:val="en-GB"/>
        </w:rPr>
      </w:pPr>
      <w:r w:rsidRPr="005D5780">
        <w:rPr>
          <w:rFonts w:ascii="Times New Roman" w:hAnsi="Times New Roman"/>
        </w:rPr>
        <w:br w:type="page"/>
      </w:r>
    </w:p>
    <w:p w:rsidR="004F2E29" w:rsidRPr="005D5780" w:rsidRDefault="004F2E29" w:rsidP="001D1C1F">
      <w:pPr>
        <w:pStyle w:val="Heading2"/>
        <w:rPr>
          <w:rFonts w:ascii="Times New Roman" w:hAnsi="Times New Roman"/>
          <w:b/>
        </w:rPr>
      </w:pPr>
      <w:r w:rsidRPr="005D5780">
        <w:rPr>
          <w:rFonts w:ascii="Times New Roman" w:hAnsi="Times New Roman"/>
        </w:rPr>
        <w:t xml:space="preserve">TABLE </w:t>
      </w:r>
      <w:r w:rsidR="00063B2B" w:rsidRPr="005D5780">
        <w:rPr>
          <w:rFonts w:ascii="Times New Roman" w:hAnsi="Times New Roman"/>
        </w:rPr>
        <w:t>S</w:t>
      </w:r>
      <w:r w:rsidR="004A6099">
        <w:rPr>
          <w:rFonts w:ascii="Times New Roman" w:hAnsi="Times New Roman"/>
        </w:rPr>
        <w:t>10</w:t>
      </w:r>
      <w:r w:rsidRPr="005D5780">
        <w:rPr>
          <w:rFonts w:ascii="Times New Roman" w:hAnsi="Times New Roman"/>
          <w:b/>
        </w:rPr>
        <w:t xml:space="preserve"> </w:t>
      </w:r>
      <w:r w:rsidRPr="005D5780">
        <w:rPr>
          <w:rFonts w:ascii="Times New Roman" w:hAnsi="Times New Roman"/>
        </w:rPr>
        <w:t>Effects of Attributes on the Choice of an Fiscal Union Scheme</w:t>
      </w:r>
    </w:p>
    <w:tbl>
      <w:tblPr>
        <w:tblW w:w="9654" w:type="dxa"/>
        <w:tblInd w:w="55" w:type="dxa"/>
        <w:tblLayout w:type="fixed"/>
        <w:tblCellMar>
          <w:left w:w="70" w:type="dxa"/>
          <w:right w:w="70" w:type="dxa"/>
        </w:tblCellMar>
        <w:tblLook w:val="04A0" w:firstRow="1" w:lastRow="0" w:firstColumn="1" w:lastColumn="0" w:noHBand="0" w:noVBand="1"/>
      </w:tblPr>
      <w:tblGrid>
        <w:gridCol w:w="3984"/>
        <w:gridCol w:w="1701"/>
        <w:gridCol w:w="1701"/>
        <w:gridCol w:w="2268"/>
      </w:tblGrid>
      <w:tr w:rsidR="0068786A" w:rsidRPr="005D5780" w:rsidTr="0068786A">
        <w:trPr>
          <w:trHeight w:val="300"/>
        </w:trPr>
        <w:tc>
          <w:tcPr>
            <w:tcW w:w="3984" w:type="dxa"/>
            <w:tcBorders>
              <w:top w:val="single" w:sz="4" w:space="0" w:color="auto"/>
              <w:bottom w:val="single" w:sz="4" w:space="0" w:color="auto"/>
            </w:tcBorders>
            <w:shd w:val="clear" w:color="auto" w:fill="auto"/>
            <w:hideMark/>
          </w:tcPr>
          <w:p w:rsidR="0068786A" w:rsidRPr="005D5780" w:rsidRDefault="0068786A" w:rsidP="0068786A">
            <w:pPr>
              <w:spacing w:line="240" w:lineRule="auto"/>
              <w:jc w:val="center"/>
              <w:rPr>
                <w:rFonts w:ascii="Times New Roman" w:hAnsi="Times New Roman"/>
                <w:sz w:val="20"/>
                <w:szCs w:val="20"/>
              </w:rPr>
            </w:pPr>
          </w:p>
        </w:tc>
        <w:tc>
          <w:tcPr>
            <w:tcW w:w="1701" w:type="dxa"/>
            <w:tcBorders>
              <w:top w:val="single" w:sz="4" w:space="0" w:color="auto"/>
              <w:bottom w:val="single" w:sz="4" w:space="0" w:color="auto"/>
            </w:tcBorders>
            <w:shd w:val="clear" w:color="auto" w:fill="auto"/>
            <w:noWrap/>
            <w:hideMark/>
          </w:tcPr>
          <w:p w:rsidR="0068786A" w:rsidRPr="005D5780" w:rsidRDefault="0068786A" w:rsidP="0068786A">
            <w:pPr>
              <w:spacing w:line="240" w:lineRule="auto"/>
              <w:jc w:val="center"/>
              <w:rPr>
                <w:rFonts w:ascii="Times New Roman" w:hAnsi="Times New Roman"/>
                <w:sz w:val="20"/>
                <w:szCs w:val="20"/>
              </w:rPr>
            </w:pPr>
            <w:r w:rsidRPr="005D5780">
              <w:rPr>
                <w:rFonts w:ascii="Times New Roman" w:hAnsi="Times New Roman"/>
                <w:sz w:val="20"/>
                <w:szCs w:val="20"/>
              </w:rPr>
              <w:t>1</w:t>
            </w:r>
          </w:p>
        </w:tc>
        <w:tc>
          <w:tcPr>
            <w:tcW w:w="1701" w:type="dxa"/>
            <w:tcBorders>
              <w:top w:val="single" w:sz="4" w:space="0" w:color="auto"/>
              <w:bottom w:val="single" w:sz="4" w:space="0" w:color="auto"/>
            </w:tcBorders>
          </w:tcPr>
          <w:p w:rsidR="0068786A" w:rsidRPr="005D5780" w:rsidRDefault="0068786A" w:rsidP="0068786A">
            <w:pPr>
              <w:spacing w:line="240" w:lineRule="auto"/>
              <w:jc w:val="center"/>
              <w:rPr>
                <w:rFonts w:ascii="Times New Roman" w:hAnsi="Times New Roman"/>
                <w:sz w:val="20"/>
                <w:szCs w:val="20"/>
              </w:rPr>
            </w:pPr>
            <w:r w:rsidRPr="005D5780">
              <w:rPr>
                <w:rFonts w:ascii="Times New Roman" w:hAnsi="Times New Roman"/>
                <w:sz w:val="20"/>
                <w:szCs w:val="20"/>
              </w:rPr>
              <w:t>2</w:t>
            </w:r>
          </w:p>
        </w:tc>
        <w:tc>
          <w:tcPr>
            <w:tcW w:w="2268" w:type="dxa"/>
            <w:tcBorders>
              <w:top w:val="single" w:sz="4" w:space="0" w:color="auto"/>
              <w:bottom w:val="single" w:sz="4" w:space="0" w:color="auto"/>
            </w:tcBorders>
          </w:tcPr>
          <w:p w:rsidR="0068786A" w:rsidRPr="005D5780" w:rsidRDefault="0068786A" w:rsidP="0068786A">
            <w:pPr>
              <w:spacing w:line="240" w:lineRule="auto"/>
              <w:jc w:val="center"/>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rPr>
            </w:pPr>
            <w:r w:rsidRPr="005D5780">
              <w:rPr>
                <w:rStyle w:val="qlabel"/>
                <w:rFonts w:ascii="Times New Roman" w:hAnsi="Times New Roman"/>
                <w:color w:val="000000" w:themeColor="text1"/>
                <w:sz w:val="20"/>
                <w:szCs w:val="20"/>
              </w:rPr>
              <w:t>Income tax rate: 3‰</w:t>
            </w: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-0.0303</w:t>
            </w:r>
            <w:r w:rsidR="00F264CA" w:rsidRPr="005D5780">
              <w:rPr>
                <w:rFonts w:ascii="Times New Roman" w:hAnsi="Times New Roman"/>
                <w:sz w:val="20"/>
                <w:szCs w:val="20"/>
              </w:rPr>
              <w:t>*</w:t>
            </w:r>
          </w:p>
        </w:tc>
        <w:tc>
          <w:tcPr>
            <w:tcW w:w="1701" w:type="dxa"/>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-0.0383</w:t>
            </w:r>
            <w:r w:rsidR="00F264CA" w:rsidRPr="005D5780">
              <w:rPr>
                <w:rFonts w:ascii="Times New Roman" w:hAnsi="Times New Roman"/>
                <w:sz w:val="20"/>
                <w:szCs w:val="20"/>
              </w:rPr>
              <w:t>*</w:t>
            </w:r>
          </w:p>
        </w:tc>
        <w:tc>
          <w:tcPr>
            <w:tcW w:w="2268" w:type="dxa"/>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lang w:val="it-IT"/>
              </w:rPr>
            </w:pP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(0.0124)</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(0.0184)</w:t>
            </w:r>
          </w:p>
        </w:tc>
        <w:tc>
          <w:tcPr>
            <w:tcW w:w="2268" w:type="dxa"/>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lang w:val="en-AU"/>
              </w:rPr>
            </w:pPr>
            <w:r w:rsidRPr="005D5780">
              <w:rPr>
                <w:rStyle w:val="qlabel"/>
                <w:rFonts w:ascii="Times New Roman" w:hAnsi="Times New Roman"/>
                <w:color w:val="000000" w:themeColor="text1"/>
                <w:sz w:val="20"/>
                <w:szCs w:val="20"/>
              </w:rPr>
              <w:t>Income tax rate: 5‰</w:t>
            </w: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-0.0822</w:t>
            </w:r>
            <w:r w:rsidR="00F264CA" w:rsidRPr="005D5780">
              <w:rPr>
                <w:rFonts w:ascii="Times New Roman" w:hAnsi="Times New Roman"/>
                <w:sz w:val="20"/>
                <w:szCs w:val="20"/>
              </w:rPr>
              <w:t>**</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-0.0781</w:t>
            </w:r>
            <w:r w:rsidR="00F264CA" w:rsidRPr="005D5780">
              <w:rPr>
                <w:rFonts w:ascii="Times New Roman" w:hAnsi="Times New Roman"/>
                <w:sz w:val="20"/>
                <w:szCs w:val="20"/>
              </w:rPr>
              <w:t>**</w:t>
            </w:r>
          </w:p>
        </w:tc>
        <w:tc>
          <w:tcPr>
            <w:tcW w:w="2268" w:type="dxa"/>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rPr>
            </w:pP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(0.0127)</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(0.0189)</w:t>
            </w:r>
          </w:p>
        </w:tc>
        <w:tc>
          <w:tcPr>
            <w:tcW w:w="2268" w:type="dxa"/>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color w:val="000000"/>
                <w:sz w:val="20"/>
                <w:szCs w:val="20"/>
              </w:rPr>
            </w:pPr>
            <w:r w:rsidRPr="005D5780">
              <w:rPr>
                <w:rStyle w:val="qlabel"/>
                <w:rFonts w:ascii="Times New Roman" w:hAnsi="Times New Roman"/>
                <w:color w:val="000000" w:themeColor="text1"/>
                <w:sz w:val="20"/>
                <w:szCs w:val="20"/>
              </w:rPr>
              <w:t>Income tax rate: 10‰</w:t>
            </w: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-0.157</w:t>
            </w:r>
            <w:r w:rsidR="00F264CA" w:rsidRPr="005D5780">
              <w:rPr>
                <w:rFonts w:ascii="Times New Roman" w:hAnsi="Times New Roman"/>
                <w:sz w:val="20"/>
                <w:szCs w:val="20"/>
              </w:rPr>
              <w:t>**</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-0.193</w:t>
            </w:r>
            <w:r w:rsidR="00F264CA" w:rsidRPr="005D5780">
              <w:rPr>
                <w:rFonts w:ascii="Times New Roman" w:hAnsi="Times New Roman"/>
                <w:sz w:val="20"/>
                <w:szCs w:val="20"/>
              </w:rPr>
              <w:t>**</w:t>
            </w:r>
          </w:p>
        </w:tc>
        <w:tc>
          <w:tcPr>
            <w:tcW w:w="2268" w:type="dxa"/>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rPr>
            </w:pP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(0.0128)</w:t>
            </w:r>
          </w:p>
        </w:tc>
        <w:tc>
          <w:tcPr>
            <w:tcW w:w="1701" w:type="dxa"/>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(0.0197)</w:t>
            </w:r>
          </w:p>
        </w:tc>
        <w:tc>
          <w:tcPr>
            <w:tcW w:w="2268" w:type="dxa"/>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Tax type: Additional</w:t>
            </w:r>
          </w:p>
        </w:tc>
        <w:tc>
          <w:tcPr>
            <w:tcW w:w="1701" w:type="dxa"/>
            <w:shd w:val="clear" w:color="auto" w:fill="auto"/>
            <w:noWrap/>
          </w:tcPr>
          <w:p w:rsidR="0068786A" w:rsidRPr="005D5780" w:rsidRDefault="0068786A" w:rsidP="00584888">
            <w:pPr>
              <w:spacing w:line="240" w:lineRule="auto"/>
              <w:rPr>
                <w:rFonts w:ascii="Times New Roman" w:hAnsi="Times New Roman"/>
                <w:sz w:val="20"/>
                <w:szCs w:val="20"/>
              </w:rPr>
            </w:pPr>
            <w:r w:rsidRPr="005D5780">
              <w:rPr>
                <w:rFonts w:ascii="Times New Roman" w:hAnsi="Times New Roman"/>
                <w:sz w:val="20"/>
                <w:szCs w:val="20"/>
              </w:rPr>
              <w:t>-0.149</w:t>
            </w:r>
            <w:r w:rsidR="00F264CA" w:rsidRPr="005D5780">
              <w:rPr>
                <w:rFonts w:ascii="Times New Roman" w:hAnsi="Times New Roman"/>
                <w:sz w:val="20"/>
                <w:szCs w:val="20"/>
              </w:rPr>
              <w:t>**</w:t>
            </w:r>
          </w:p>
        </w:tc>
        <w:tc>
          <w:tcPr>
            <w:tcW w:w="1701" w:type="dxa"/>
          </w:tcPr>
          <w:p w:rsidR="0068786A" w:rsidRPr="005D5780" w:rsidRDefault="0068786A" w:rsidP="00584888">
            <w:pPr>
              <w:spacing w:line="240" w:lineRule="auto"/>
              <w:rPr>
                <w:rFonts w:ascii="Times New Roman" w:hAnsi="Times New Roman"/>
                <w:sz w:val="20"/>
                <w:szCs w:val="20"/>
              </w:rPr>
            </w:pPr>
            <w:r w:rsidRPr="005D5780">
              <w:rPr>
                <w:rFonts w:ascii="Times New Roman" w:hAnsi="Times New Roman"/>
                <w:sz w:val="20"/>
                <w:szCs w:val="20"/>
              </w:rPr>
              <w:t>-0.230</w:t>
            </w:r>
            <w:r w:rsidR="00F264CA" w:rsidRPr="005D5780">
              <w:rPr>
                <w:rFonts w:ascii="Times New Roman" w:hAnsi="Times New Roman"/>
                <w:sz w:val="20"/>
                <w:szCs w:val="20"/>
              </w:rPr>
              <w:t>**</w:t>
            </w:r>
          </w:p>
        </w:tc>
        <w:tc>
          <w:tcPr>
            <w:tcW w:w="2268" w:type="dxa"/>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rPr>
            </w:pP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(0.00889)</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(0.0140)</w:t>
            </w:r>
          </w:p>
        </w:tc>
        <w:tc>
          <w:tcPr>
            <w:tcW w:w="2268" w:type="dxa"/>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lang w:val="en-AU"/>
              </w:rPr>
            </w:pPr>
            <w:r w:rsidRPr="005D5780">
              <w:rPr>
                <w:rFonts w:ascii="Times New Roman" w:hAnsi="Times New Roman"/>
                <w:sz w:val="20"/>
                <w:szCs w:val="20"/>
              </w:rPr>
              <w:t>Spending destination:</w:t>
            </w:r>
            <w:r w:rsidRPr="005D5780">
              <w:rPr>
                <w:rStyle w:val="Absatz-Standardschriftart"/>
                <w:rFonts w:ascii="Times New Roman" w:hAnsi="Times New Roman"/>
                <w:color w:val="000000" w:themeColor="text1"/>
                <w:sz w:val="20"/>
                <w:szCs w:val="20"/>
                <w:lang w:val="en-AU"/>
              </w:rPr>
              <w:t xml:space="preserve"> </w:t>
            </w:r>
            <w:r w:rsidRPr="005D5780">
              <w:rPr>
                <w:rStyle w:val="Hps"/>
                <w:rFonts w:ascii="Times New Roman" w:hAnsi="Times New Roman"/>
                <w:color w:val="000000" w:themeColor="text1"/>
                <w:sz w:val="20"/>
                <w:szCs w:val="20"/>
                <w:lang w:val="en-AU"/>
              </w:rPr>
              <w:t>Unemployment benefits</w:t>
            </w:r>
          </w:p>
        </w:tc>
        <w:tc>
          <w:tcPr>
            <w:tcW w:w="1701" w:type="dxa"/>
            <w:shd w:val="clear" w:color="auto" w:fill="auto"/>
            <w:noWrap/>
          </w:tcPr>
          <w:p w:rsidR="0068786A" w:rsidRPr="005D5780" w:rsidRDefault="0068786A" w:rsidP="00584888">
            <w:pPr>
              <w:spacing w:line="240" w:lineRule="auto"/>
              <w:rPr>
                <w:rFonts w:ascii="Times New Roman" w:hAnsi="Times New Roman"/>
                <w:sz w:val="20"/>
                <w:szCs w:val="20"/>
              </w:rPr>
            </w:pPr>
            <w:r w:rsidRPr="005D5780">
              <w:rPr>
                <w:rFonts w:ascii="Times New Roman" w:hAnsi="Times New Roman"/>
                <w:sz w:val="20"/>
                <w:szCs w:val="20"/>
              </w:rPr>
              <w:t>-0.00238</w:t>
            </w:r>
          </w:p>
        </w:tc>
        <w:tc>
          <w:tcPr>
            <w:tcW w:w="1701" w:type="dxa"/>
          </w:tcPr>
          <w:p w:rsidR="0068786A" w:rsidRPr="005D5780" w:rsidRDefault="0068786A" w:rsidP="00584888">
            <w:pPr>
              <w:spacing w:line="240" w:lineRule="auto"/>
              <w:rPr>
                <w:rFonts w:ascii="Times New Roman" w:hAnsi="Times New Roman"/>
                <w:sz w:val="20"/>
                <w:szCs w:val="20"/>
              </w:rPr>
            </w:pPr>
            <w:r w:rsidRPr="005D5780">
              <w:rPr>
                <w:rFonts w:ascii="Times New Roman" w:hAnsi="Times New Roman"/>
                <w:sz w:val="20"/>
                <w:szCs w:val="20"/>
              </w:rPr>
              <w:t>0.0197</w:t>
            </w:r>
          </w:p>
        </w:tc>
        <w:tc>
          <w:tcPr>
            <w:tcW w:w="2268" w:type="dxa"/>
            <w:vMerge w:val="restart"/>
          </w:tcPr>
          <w:p w:rsidR="0068786A" w:rsidRPr="005D5780" w:rsidRDefault="0068786A" w:rsidP="0068786A">
            <w:pPr>
              <w:spacing w:line="240" w:lineRule="auto"/>
              <w:rPr>
                <w:rFonts w:ascii="Times New Roman" w:hAnsi="Times New Roman"/>
                <w:sz w:val="20"/>
                <w:szCs w:val="20"/>
              </w:rPr>
            </w:pPr>
          </w:p>
          <w:p w:rsidR="0068786A" w:rsidRPr="005D5780" w:rsidRDefault="0068786A" w:rsidP="0068786A">
            <w:pPr>
              <w:spacing w:line="240" w:lineRule="auto"/>
              <w:rPr>
                <w:rFonts w:ascii="Times New Roman" w:hAnsi="Times New Roman"/>
                <w:sz w:val="20"/>
                <w:szCs w:val="20"/>
              </w:rPr>
            </w:pPr>
          </w:p>
          <w:p w:rsidR="0068786A" w:rsidRPr="005D5780" w:rsidRDefault="0068786A" w:rsidP="0068786A">
            <w:pPr>
              <w:spacing w:line="240" w:lineRule="auto"/>
              <w:rPr>
                <w:rFonts w:ascii="Times New Roman" w:hAnsi="Times New Roman"/>
                <w:sz w:val="20"/>
                <w:szCs w:val="20"/>
              </w:rPr>
            </w:pPr>
          </w:p>
          <w:p w:rsidR="0068786A" w:rsidRPr="005D5780" w:rsidRDefault="0068786A" w:rsidP="0068786A">
            <w:pPr>
              <w:spacing w:line="240" w:lineRule="auto"/>
              <w:rPr>
                <w:rFonts w:ascii="Times New Roman" w:hAnsi="Times New Roman"/>
                <w:sz w:val="20"/>
                <w:szCs w:val="20"/>
              </w:rPr>
            </w:pPr>
          </w:p>
          <w:p w:rsidR="0068786A" w:rsidRPr="005D5780" w:rsidRDefault="0068786A" w:rsidP="0068786A">
            <w:pPr>
              <w:spacing w:line="240" w:lineRule="auto"/>
              <w:rPr>
                <w:rFonts w:ascii="Times New Roman" w:hAnsi="Times New Roman"/>
                <w:sz w:val="20"/>
                <w:szCs w:val="20"/>
              </w:rPr>
            </w:pPr>
          </w:p>
          <w:p w:rsidR="0068786A" w:rsidRPr="005D5780" w:rsidRDefault="0068786A" w:rsidP="0068786A">
            <w:pPr>
              <w:spacing w:line="240" w:lineRule="auto"/>
              <w:rPr>
                <w:rFonts w:ascii="Times New Roman" w:hAnsi="Times New Roman"/>
                <w:sz w:val="20"/>
                <w:szCs w:val="20"/>
              </w:rPr>
            </w:pPr>
          </w:p>
          <w:p w:rsidR="0068786A" w:rsidRPr="005D5780" w:rsidRDefault="0068786A" w:rsidP="0068786A">
            <w:pPr>
              <w:spacing w:line="240" w:lineRule="auto"/>
              <w:rPr>
                <w:rFonts w:ascii="Times New Roman" w:hAnsi="Times New Roman"/>
                <w:sz w:val="20"/>
                <w:szCs w:val="20"/>
              </w:rPr>
            </w:pPr>
          </w:p>
          <w:p w:rsidR="0068786A" w:rsidRPr="005D5780" w:rsidRDefault="0068786A" w:rsidP="0068786A">
            <w:pPr>
              <w:spacing w:line="240" w:lineRule="auto"/>
              <w:rPr>
                <w:rFonts w:ascii="Times New Roman" w:hAnsi="Times New Roman"/>
                <w:color w:val="000000" w:themeColor="text1"/>
                <w:sz w:val="20"/>
                <w:szCs w:val="20"/>
              </w:rPr>
            </w:pPr>
            <w:r w:rsidRPr="005D5780">
              <w:rPr>
                <w:rFonts w:ascii="Times New Roman" w:hAnsi="Times New Roman"/>
                <w:sz w:val="20"/>
                <w:szCs w:val="20"/>
              </w:rPr>
              <w:t>Notes: Ordinary least squared coefficients (average marginal components effects) with standard errors clustered on respondents in parentheses</w:t>
            </w:r>
            <w:r w:rsidRPr="005D5780">
              <w:rPr>
                <w:rFonts w:ascii="Times New Roman" w:hAnsi="Times New Roman"/>
                <w:sz w:val="20"/>
                <w:szCs w:val="20"/>
                <w:lang w:val="en-GB"/>
              </w:rPr>
              <w:t xml:space="preserve">. </w:t>
            </w:r>
            <w:r w:rsidR="00F264CA" w:rsidRPr="005D5780">
              <w:rPr>
                <w:rFonts w:ascii="Times New Roman" w:hAnsi="Times New Roman"/>
                <w:sz w:val="20"/>
                <w:szCs w:val="20"/>
                <w:lang w:val="en-GB"/>
              </w:rPr>
              <w:t>**</w:t>
            </w:r>
            <w:r w:rsidRPr="005D5780">
              <w:rPr>
                <w:rFonts w:ascii="Times New Roman" w:hAnsi="Times New Roman"/>
                <w:sz w:val="20"/>
                <w:szCs w:val="20"/>
                <w:lang w:val="en-GB"/>
              </w:rPr>
              <w:t xml:space="preserve">p &lt; 0.01, </w:t>
            </w:r>
            <w:r w:rsidR="00F264CA" w:rsidRPr="005D5780">
              <w:rPr>
                <w:rFonts w:ascii="Times New Roman" w:hAnsi="Times New Roman"/>
                <w:sz w:val="20"/>
                <w:szCs w:val="20"/>
                <w:lang w:val="en-GB"/>
              </w:rPr>
              <w:t>*</w:t>
            </w:r>
            <w:r w:rsidRPr="005D5780">
              <w:rPr>
                <w:rFonts w:ascii="Times New Roman" w:hAnsi="Times New Roman"/>
                <w:sz w:val="20"/>
                <w:szCs w:val="20"/>
                <w:lang w:val="en-GB"/>
              </w:rPr>
              <w:t xml:space="preserve">p&lt; 0.05. Reference categories: </w:t>
            </w:r>
            <w:r w:rsidRPr="005D5780">
              <w:rPr>
                <w:rFonts w:ascii="Times New Roman" w:hAnsi="Times New Roman"/>
                <w:color w:val="000000" w:themeColor="text1"/>
                <w:sz w:val="20"/>
                <w:szCs w:val="20"/>
              </w:rPr>
              <w:t xml:space="preserve">Income tax rate: </w:t>
            </w:r>
            <w:r w:rsidRPr="005D5780">
              <w:rPr>
                <w:rStyle w:val="qlabel"/>
                <w:rFonts w:ascii="Times New Roman" w:hAnsi="Times New Roman"/>
                <w:color w:val="000000" w:themeColor="text1"/>
                <w:sz w:val="20"/>
                <w:szCs w:val="20"/>
              </w:rPr>
              <w:t xml:space="preserve">1‰; </w:t>
            </w:r>
            <w:r w:rsidRPr="005D5780">
              <w:rPr>
                <w:rFonts w:ascii="Times New Roman" w:hAnsi="Times New Roman"/>
                <w:color w:val="000000" w:themeColor="text1"/>
                <w:sz w:val="20"/>
                <w:szCs w:val="20"/>
              </w:rPr>
              <w:t>Tax type: Alternate; Spending destination:</w:t>
            </w:r>
            <w:r w:rsidRPr="005D5780">
              <w:rPr>
                <w:rStyle w:val="Absatz-Standardschriftart"/>
                <w:rFonts w:ascii="Times New Roman" w:hAnsi="Times New Roman"/>
                <w:color w:val="000000" w:themeColor="text1"/>
                <w:sz w:val="20"/>
                <w:szCs w:val="20"/>
                <w:lang w:val="en-AU"/>
              </w:rPr>
              <w:t xml:space="preserve"> </w:t>
            </w:r>
            <w:r w:rsidRPr="005D5780">
              <w:rPr>
                <w:rStyle w:val="Hps"/>
                <w:rFonts w:ascii="Times New Roman" w:hAnsi="Times New Roman"/>
                <w:color w:val="000000" w:themeColor="text1"/>
                <w:sz w:val="20"/>
                <w:szCs w:val="20"/>
                <w:lang w:val="en-AU"/>
              </w:rPr>
              <w:t>Health</w:t>
            </w:r>
            <w:r w:rsidRPr="005D5780">
              <w:rPr>
                <w:rFonts w:ascii="Times New Roman" w:hAnsi="Times New Roman"/>
                <w:color w:val="000000" w:themeColor="text1"/>
                <w:sz w:val="20"/>
                <w:szCs w:val="20"/>
              </w:rPr>
              <w:t>; Spending type: Alternate; Spending institution: European Commission; Auditing institution: European Court of Auditors.</w:t>
            </w: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rPr>
            </w:pP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(0.0144)</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(0.0218)</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lang w:val="en-AU"/>
              </w:rPr>
            </w:pPr>
            <w:r w:rsidRPr="005D5780">
              <w:rPr>
                <w:rFonts w:ascii="Times New Roman" w:hAnsi="Times New Roman"/>
                <w:sz w:val="20"/>
                <w:szCs w:val="20"/>
              </w:rPr>
              <w:t>Spending destination:</w:t>
            </w:r>
            <w:r w:rsidRPr="005D5780">
              <w:rPr>
                <w:rStyle w:val="Absatz-Standardschriftart"/>
                <w:rFonts w:ascii="Times New Roman" w:hAnsi="Times New Roman"/>
                <w:color w:val="000000" w:themeColor="text1"/>
                <w:sz w:val="20"/>
                <w:szCs w:val="20"/>
                <w:lang w:val="en-AU"/>
              </w:rPr>
              <w:t xml:space="preserve"> </w:t>
            </w:r>
            <w:r w:rsidRPr="005D5780">
              <w:rPr>
                <w:rStyle w:val="Hps"/>
                <w:rFonts w:ascii="Times New Roman" w:hAnsi="Times New Roman"/>
                <w:color w:val="000000" w:themeColor="text1"/>
                <w:sz w:val="20"/>
                <w:szCs w:val="20"/>
                <w:lang w:val="en-AU"/>
              </w:rPr>
              <w:t>Education</w:t>
            </w:r>
          </w:p>
        </w:tc>
        <w:tc>
          <w:tcPr>
            <w:tcW w:w="1701" w:type="dxa"/>
            <w:shd w:val="clear" w:color="auto" w:fill="auto"/>
            <w:noWrap/>
          </w:tcPr>
          <w:p w:rsidR="0068786A" w:rsidRPr="005D5780" w:rsidRDefault="0068786A" w:rsidP="00584888">
            <w:pPr>
              <w:spacing w:line="240" w:lineRule="auto"/>
              <w:rPr>
                <w:rFonts w:ascii="Times New Roman" w:hAnsi="Times New Roman"/>
                <w:sz w:val="20"/>
                <w:szCs w:val="20"/>
              </w:rPr>
            </w:pPr>
            <w:r w:rsidRPr="005D5780">
              <w:rPr>
                <w:rFonts w:ascii="Times New Roman" w:hAnsi="Times New Roman"/>
                <w:sz w:val="20"/>
                <w:szCs w:val="20"/>
              </w:rPr>
              <w:t>-0.0227</w:t>
            </w:r>
          </w:p>
        </w:tc>
        <w:tc>
          <w:tcPr>
            <w:tcW w:w="1701" w:type="dxa"/>
          </w:tcPr>
          <w:p w:rsidR="0068786A" w:rsidRPr="005D5780" w:rsidRDefault="0068786A" w:rsidP="00584888">
            <w:pPr>
              <w:spacing w:line="240" w:lineRule="auto"/>
              <w:rPr>
                <w:rFonts w:ascii="Times New Roman" w:hAnsi="Times New Roman"/>
                <w:sz w:val="20"/>
                <w:szCs w:val="20"/>
              </w:rPr>
            </w:pPr>
            <w:r w:rsidRPr="005D5780">
              <w:rPr>
                <w:rFonts w:ascii="Times New Roman" w:hAnsi="Times New Roman"/>
                <w:sz w:val="20"/>
                <w:szCs w:val="20"/>
              </w:rPr>
              <w:t>-0.0162</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rPr>
            </w:pP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(0.0140)</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(0.0203)</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lang w:val="en-AU"/>
              </w:rPr>
            </w:pPr>
            <w:r w:rsidRPr="005D5780">
              <w:rPr>
                <w:rFonts w:ascii="Times New Roman" w:hAnsi="Times New Roman"/>
                <w:sz w:val="20"/>
                <w:szCs w:val="20"/>
              </w:rPr>
              <w:t xml:space="preserve">Spending destination: </w:t>
            </w:r>
            <w:r w:rsidRPr="005D5780">
              <w:rPr>
                <w:rStyle w:val="Hps"/>
                <w:rFonts w:ascii="Times New Roman" w:hAnsi="Times New Roman"/>
                <w:color w:val="000000" w:themeColor="text1"/>
                <w:sz w:val="20"/>
                <w:szCs w:val="20"/>
                <w:lang w:val="en-AU"/>
              </w:rPr>
              <w:t>Infrastructure</w:t>
            </w:r>
          </w:p>
        </w:tc>
        <w:tc>
          <w:tcPr>
            <w:tcW w:w="1701" w:type="dxa"/>
            <w:shd w:val="clear" w:color="auto" w:fill="auto"/>
            <w:noWrap/>
          </w:tcPr>
          <w:p w:rsidR="0068786A" w:rsidRPr="005D5780" w:rsidRDefault="0068786A" w:rsidP="00584888">
            <w:pPr>
              <w:spacing w:line="240" w:lineRule="auto"/>
              <w:rPr>
                <w:rFonts w:ascii="Times New Roman" w:hAnsi="Times New Roman"/>
                <w:sz w:val="20"/>
                <w:szCs w:val="20"/>
              </w:rPr>
            </w:pPr>
            <w:r w:rsidRPr="005D5780">
              <w:rPr>
                <w:rFonts w:ascii="Times New Roman" w:hAnsi="Times New Roman"/>
                <w:sz w:val="20"/>
                <w:szCs w:val="20"/>
              </w:rPr>
              <w:t>-0.0560</w:t>
            </w:r>
            <w:r w:rsidR="00F264CA" w:rsidRPr="005D5780">
              <w:rPr>
                <w:rFonts w:ascii="Times New Roman" w:hAnsi="Times New Roman"/>
                <w:sz w:val="20"/>
                <w:szCs w:val="20"/>
              </w:rPr>
              <w:t>**</w:t>
            </w:r>
          </w:p>
        </w:tc>
        <w:tc>
          <w:tcPr>
            <w:tcW w:w="1701" w:type="dxa"/>
          </w:tcPr>
          <w:p w:rsidR="0068786A" w:rsidRPr="005D5780" w:rsidRDefault="0068786A" w:rsidP="00584888">
            <w:pPr>
              <w:spacing w:line="240" w:lineRule="auto"/>
              <w:rPr>
                <w:rFonts w:ascii="Times New Roman" w:hAnsi="Times New Roman"/>
                <w:sz w:val="20"/>
                <w:szCs w:val="20"/>
              </w:rPr>
            </w:pPr>
            <w:r w:rsidRPr="005D5780">
              <w:rPr>
                <w:rFonts w:ascii="Times New Roman" w:hAnsi="Times New Roman"/>
                <w:sz w:val="20"/>
                <w:szCs w:val="20"/>
              </w:rPr>
              <w:t>-0.0470</w:t>
            </w:r>
            <w:r w:rsidR="00F264CA" w:rsidRPr="005D5780">
              <w:rPr>
                <w:rFonts w:ascii="Times New Roman" w:hAnsi="Times New Roman"/>
                <w:sz w:val="20"/>
                <w:szCs w:val="20"/>
              </w:rPr>
              <w:t>*</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rPr>
            </w:pP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(0.0144)</w:t>
            </w:r>
          </w:p>
        </w:tc>
        <w:tc>
          <w:tcPr>
            <w:tcW w:w="1701" w:type="dxa"/>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(0.0216)</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 xml:space="preserve">Spending destination: </w:t>
            </w:r>
            <w:r w:rsidRPr="005D5780">
              <w:rPr>
                <w:rStyle w:val="Hps"/>
                <w:rFonts w:ascii="Times New Roman" w:hAnsi="Times New Roman"/>
                <w:color w:val="000000" w:themeColor="text1"/>
                <w:sz w:val="20"/>
                <w:szCs w:val="20"/>
                <w:lang w:val="en-AU"/>
              </w:rPr>
              <w:t>Not earmarked</w:t>
            </w:r>
          </w:p>
        </w:tc>
        <w:tc>
          <w:tcPr>
            <w:tcW w:w="1701" w:type="dxa"/>
            <w:shd w:val="clear" w:color="auto" w:fill="auto"/>
            <w:noWrap/>
          </w:tcPr>
          <w:p w:rsidR="0068786A" w:rsidRPr="005D5780" w:rsidRDefault="0068786A" w:rsidP="00584888">
            <w:pPr>
              <w:spacing w:line="240" w:lineRule="auto"/>
              <w:rPr>
                <w:rFonts w:ascii="Times New Roman" w:hAnsi="Times New Roman"/>
                <w:sz w:val="20"/>
                <w:szCs w:val="20"/>
              </w:rPr>
            </w:pPr>
            <w:r w:rsidRPr="005D5780">
              <w:rPr>
                <w:rFonts w:ascii="Times New Roman" w:hAnsi="Times New Roman"/>
                <w:sz w:val="20"/>
                <w:szCs w:val="20"/>
              </w:rPr>
              <w:t>-0.0570</w:t>
            </w:r>
            <w:r w:rsidR="00F264CA" w:rsidRPr="005D5780">
              <w:rPr>
                <w:rFonts w:ascii="Times New Roman" w:hAnsi="Times New Roman"/>
                <w:sz w:val="20"/>
                <w:szCs w:val="20"/>
              </w:rPr>
              <w:t>**</w:t>
            </w:r>
          </w:p>
        </w:tc>
        <w:tc>
          <w:tcPr>
            <w:tcW w:w="1701" w:type="dxa"/>
          </w:tcPr>
          <w:p w:rsidR="0068786A" w:rsidRPr="005D5780" w:rsidRDefault="0068786A" w:rsidP="00584888">
            <w:pPr>
              <w:spacing w:line="240" w:lineRule="auto"/>
              <w:rPr>
                <w:rFonts w:ascii="Times New Roman" w:hAnsi="Times New Roman"/>
                <w:sz w:val="20"/>
                <w:szCs w:val="20"/>
              </w:rPr>
            </w:pPr>
            <w:r w:rsidRPr="005D5780">
              <w:rPr>
                <w:rFonts w:ascii="Times New Roman" w:hAnsi="Times New Roman"/>
                <w:sz w:val="20"/>
                <w:szCs w:val="20"/>
              </w:rPr>
              <w:t>-0.0862</w:t>
            </w:r>
            <w:r w:rsidR="00F264CA" w:rsidRPr="005D5780">
              <w:rPr>
                <w:rFonts w:ascii="Times New Roman" w:hAnsi="Times New Roman"/>
                <w:sz w:val="20"/>
                <w:szCs w:val="20"/>
              </w:rPr>
              <w:t>**</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rPr>
            </w:pP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(0.0146)</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(0.0216)</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Spending type: Additional</w:t>
            </w:r>
          </w:p>
        </w:tc>
        <w:tc>
          <w:tcPr>
            <w:tcW w:w="1701" w:type="dxa"/>
            <w:shd w:val="clear" w:color="auto" w:fill="auto"/>
            <w:noWrap/>
          </w:tcPr>
          <w:p w:rsidR="0068786A" w:rsidRPr="005D5780" w:rsidRDefault="0068786A" w:rsidP="00584888">
            <w:pPr>
              <w:spacing w:line="240" w:lineRule="auto"/>
              <w:rPr>
                <w:rFonts w:ascii="Times New Roman" w:hAnsi="Times New Roman"/>
                <w:sz w:val="20"/>
                <w:szCs w:val="20"/>
              </w:rPr>
            </w:pPr>
            <w:r w:rsidRPr="005D5780">
              <w:rPr>
                <w:rFonts w:ascii="Times New Roman" w:hAnsi="Times New Roman"/>
                <w:sz w:val="20"/>
                <w:szCs w:val="20"/>
              </w:rPr>
              <w:t>-0.0405</w:t>
            </w:r>
            <w:r w:rsidR="00F264CA" w:rsidRPr="005D5780">
              <w:rPr>
                <w:rFonts w:ascii="Times New Roman" w:hAnsi="Times New Roman"/>
                <w:sz w:val="20"/>
                <w:szCs w:val="20"/>
              </w:rPr>
              <w:t>**</w:t>
            </w:r>
          </w:p>
        </w:tc>
        <w:tc>
          <w:tcPr>
            <w:tcW w:w="1701" w:type="dxa"/>
          </w:tcPr>
          <w:p w:rsidR="0068786A" w:rsidRPr="005D5780" w:rsidRDefault="0068786A" w:rsidP="00584888">
            <w:pPr>
              <w:spacing w:line="240" w:lineRule="auto"/>
              <w:rPr>
                <w:rFonts w:ascii="Times New Roman" w:hAnsi="Times New Roman"/>
                <w:sz w:val="20"/>
                <w:szCs w:val="20"/>
              </w:rPr>
            </w:pPr>
            <w:r w:rsidRPr="005D5780">
              <w:rPr>
                <w:rFonts w:ascii="Times New Roman" w:hAnsi="Times New Roman"/>
                <w:sz w:val="20"/>
                <w:szCs w:val="20"/>
              </w:rPr>
              <w:t>-0.0450</w:t>
            </w:r>
            <w:r w:rsidR="00F264CA" w:rsidRPr="005D5780">
              <w:rPr>
                <w:rFonts w:ascii="Times New Roman" w:hAnsi="Times New Roman"/>
                <w:sz w:val="20"/>
                <w:szCs w:val="20"/>
              </w:rPr>
              <w:t>**</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rPr>
            </w:pP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(0.00881)</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(0.0131)</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Spending institution: National Government</w:t>
            </w: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-0.0355</w:t>
            </w:r>
            <w:r w:rsidR="00F264CA" w:rsidRPr="005D5780">
              <w:rPr>
                <w:rFonts w:ascii="Times New Roman" w:hAnsi="Times New Roman"/>
                <w:sz w:val="20"/>
                <w:szCs w:val="20"/>
              </w:rPr>
              <w:t>**</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-0.0445</w:t>
            </w:r>
            <w:r w:rsidR="00F264CA" w:rsidRPr="005D5780">
              <w:rPr>
                <w:rFonts w:ascii="Times New Roman" w:hAnsi="Times New Roman"/>
                <w:sz w:val="20"/>
                <w:szCs w:val="20"/>
              </w:rPr>
              <w:t>**</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lang w:val="it-IT"/>
              </w:rPr>
            </w:pP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(0.00912)</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(0.0136)</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lang w:val="en-AU"/>
              </w:rPr>
            </w:pPr>
            <w:r w:rsidRPr="005D5780">
              <w:rPr>
                <w:rFonts w:ascii="Times New Roman" w:hAnsi="Times New Roman"/>
                <w:sz w:val="20"/>
                <w:szCs w:val="20"/>
              </w:rPr>
              <w:t>Auditing institution: European Commission</w:t>
            </w: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-0.0225</w:t>
            </w:r>
            <w:r w:rsidR="00F264CA" w:rsidRPr="005D5780">
              <w:rPr>
                <w:rFonts w:ascii="Times New Roman" w:hAnsi="Times New Roman"/>
                <w:sz w:val="20"/>
                <w:szCs w:val="20"/>
              </w:rPr>
              <w:t>*</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-0.0288</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lang w:val="it-IT"/>
              </w:rPr>
            </w:pP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(0.0110)</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(0.0166)</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Auditing institution: Italian Court of Auditors</w:t>
            </w: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-0.0597</w:t>
            </w:r>
            <w:r w:rsidR="00F264CA" w:rsidRPr="005D5780">
              <w:rPr>
                <w:rFonts w:ascii="Times New Roman" w:hAnsi="Times New Roman"/>
                <w:sz w:val="20"/>
                <w:szCs w:val="20"/>
              </w:rPr>
              <w:t>**</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-0.0938</w:t>
            </w:r>
            <w:r w:rsidR="00F264CA" w:rsidRPr="005D5780">
              <w:rPr>
                <w:rFonts w:ascii="Times New Roman" w:hAnsi="Times New Roman"/>
                <w:sz w:val="20"/>
                <w:szCs w:val="20"/>
              </w:rPr>
              <w:t>**</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rPr>
            </w:pP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(0.0111)</w:t>
            </w:r>
          </w:p>
        </w:tc>
        <w:tc>
          <w:tcPr>
            <w:tcW w:w="1701" w:type="dxa"/>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(0.0170)</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rPr>
            </w:pPr>
            <w:r w:rsidRPr="005D5780">
              <w:rPr>
                <w:rFonts w:ascii="Times New Roman" w:hAnsi="Times New Roman"/>
                <w:sz w:val="20"/>
                <w:szCs w:val="20"/>
              </w:rPr>
              <w:t>Constant</w:t>
            </w: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0.735</w:t>
            </w:r>
            <w:r w:rsidR="00F264CA" w:rsidRPr="005D5780">
              <w:rPr>
                <w:rFonts w:ascii="Times New Roman" w:hAnsi="Times New Roman"/>
                <w:sz w:val="20"/>
                <w:szCs w:val="20"/>
              </w:rPr>
              <w:t>**</w:t>
            </w:r>
          </w:p>
        </w:tc>
        <w:tc>
          <w:tcPr>
            <w:tcW w:w="1701" w:type="dxa"/>
          </w:tcPr>
          <w:p w:rsidR="0068786A" w:rsidRPr="005D5780" w:rsidRDefault="0068786A" w:rsidP="00584888">
            <w:pPr>
              <w:spacing w:line="240" w:lineRule="auto"/>
              <w:rPr>
                <w:rFonts w:ascii="Times New Roman" w:hAnsi="Times New Roman"/>
                <w:color w:val="000000"/>
                <w:sz w:val="20"/>
                <w:szCs w:val="20"/>
              </w:rPr>
            </w:pPr>
            <w:r w:rsidRPr="005D5780">
              <w:rPr>
                <w:rFonts w:ascii="Times New Roman" w:hAnsi="Times New Roman"/>
                <w:sz w:val="20"/>
                <w:szCs w:val="20"/>
              </w:rPr>
              <w:t>2.779</w:t>
            </w:r>
            <w:r w:rsidR="00F264CA" w:rsidRPr="005D5780">
              <w:rPr>
                <w:rFonts w:ascii="Times New Roman" w:hAnsi="Times New Roman"/>
                <w:sz w:val="20"/>
                <w:szCs w:val="20"/>
              </w:rPr>
              <w:t>**</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tcPr>
          <w:p w:rsidR="0068786A" w:rsidRPr="005D5780" w:rsidRDefault="0068786A" w:rsidP="00584888">
            <w:pPr>
              <w:spacing w:line="240" w:lineRule="auto"/>
              <w:rPr>
                <w:rFonts w:ascii="Times New Roman" w:hAnsi="Times New Roman"/>
                <w:sz w:val="20"/>
                <w:szCs w:val="20"/>
                <w:lang w:val="it-IT"/>
              </w:rPr>
            </w:pP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(0.0157)</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(0.0249)</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shd w:val="clear" w:color="auto" w:fill="auto"/>
            <w:hideMark/>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N</w:t>
            </w:r>
          </w:p>
        </w:tc>
        <w:tc>
          <w:tcPr>
            <w:tcW w:w="1701" w:type="dxa"/>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12,472</w:t>
            </w:r>
          </w:p>
        </w:tc>
        <w:tc>
          <w:tcPr>
            <w:tcW w:w="1701" w:type="dxa"/>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12,472</w:t>
            </w:r>
          </w:p>
        </w:tc>
        <w:tc>
          <w:tcPr>
            <w:tcW w:w="2268" w:type="dxa"/>
            <w:vMerge/>
          </w:tcPr>
          <w:p w:rsidR="0068786A" w:rsidRPr="005D5780" w:rsidRDefault="0068786A" w:rsidP="00584888">
            <w:pPr>
              <w:spacing w:line="240" w:lineRule="auto"/>
              <w:rPr>
                <w:rFonts w:ascii="Times New Roman" w:hAnsi="Times New Roman"/>
                <w:sz w:val="20"/>
                <w:szCs w:val="20"/>
              </w:rPr>
            </w:pPr>
          </w:p>
        </w:tc>
      </w:tr>
      <w:tr w:rsidR="0068786A" w:rsidRPr="005D5780" w:rsidTr="0068786A">
        <w:trPr>
          <w:trHeight w:val="300"/>
        </w:trPr>
        <w:tc>
          <w:tcPr>
            <w:tcW w:w="3984" w:type="dxa"/>
            <w:tcBorders>
              <w:bottom w:val="single" w:sz="4" w:space="0" w:color="auto"/>
            </w:tcBorders>
            <w:shd w:val="clear" w:color="auto" w:fill="auto"/>
            <w:hideMark/>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R-squared</w:t>
            </w:r>
          </w:p>
        </w:tc>
        <w:tc>
          <w:tcPr>
            <w:tcW w:w="1701" w:type="dxa"/>
            <w:tcBorders>
              <w:bottom w:val="single" w:sz="4" w:space="0" w:color="auto"/>
            </w:tcBorders>
            <w:shd w:val="clear" w:color="auto" w:fill="auto"/>
            <w:noWrap/>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0.043</w:t>
            </w:r>
          </w:p>
        </w:tc>
        <w:tc>
          <w:tcPr>
            <w:tcW w:w="1701" w:type="dxa"/>
            <w:tcBorders>
              <w:bottom w:val="single" w:sz="4" w:space="0" w:color="auto"/>
            </w:tcBorders>
          </w:tcPr>
          <w:p w:rsidR="0068786A" w:rsidRPr="005D5780" w:rsidRDefault="0068786A" w:rsidP="00584888">
            <w:pPr>
              <w:spacing w:line="240" w:lineRule="auto"/>
              <w:rPr>
                <w:rFonts w:ascii="Times New Roman" w:hAnsi="Times New Roman"/>
                <w:color w:val="000000"/>
                <w:sz w:val="20"/>
                <w:szCs w:val="20"/>
                <w:lang w:val="it-IT"/>
              </w:rPr>
            </w:pPr>
            <w:r w:rsidRPr="005D5780">
              <w:rPr>
                <w:rFonts w:ascii="Times New Roman" w:hAnsi="Times New Roman"/>
                <w:sz w:val="20"/>
                <w:szCs w:val="20"/>
              </w:rPr>
              <w:t>0.039</w:t>
            </w:r>
          </w:p>
        </w:tc>
        <w:tc>
          <w:tcPr>
            <w:tcW w:w="2268" w:type="dxa"/>
            <w:vMerge/>
            <w:tcBorders>
              <w:bottom w:val="single" w:sz="4" w:space="0" w:color="auto"/>
            </w:tcBorders>
          </w:tcPr>
          <w:p w:rsidR="0068786A" w:rsidRPr="005D5780" w:rsidRDefault="0068786A" w:rsidP="00584888">
            <w:pPr>
              <w:spacing w:line="240" w:lineRule="auto"/>
              <w:rPr>
                <w:rFonts w:ascii="Times New Roman" w:hAnsi="Times New Roman"/>
                <w:sz w:val="20"/>
                <w:szCs w:val="20"/>
              </w:rPr>
            </w:pPr>
          </w:p>
        </w:tc>
      </w:tr>
    </w:tbl>
    <w:p w:rsidR="00730631" w:rsidRPr="005D5780" w:rsidRDefault="00730631" w:rsidP="00584888">
      <w:pPr>
        <w:spacing w:line="240" w:lineRule="auto"/>
        <w:rPr>
          <w:rFonts w:ascii="Times New Roman" w:hAnsi="Times New Roman"/>
          <w:sz w:val="20"/>
          <w:szCs w:val="20"/>
        </w:rPr>
      </w:pPr>
    </w:p>
    <w:p w:rsidR="007C65EF" w:rsidRPr="005D5780" w:rsidRDefault="007C65EF">
      <w:pPr>
        <w:suppressAutoHyphens w:val="0"/>
        <w:spacing w:line="240" w:lineRule="auto"/>
        <w:jc w:val="left"/>
        <w:rPr>
          <w:rFonts w:ascii="Times New Roman" w:hAnsi="Times New Roman"/>
          <w:i/>
          <w:lang w:val="en-GB"/>
        </w:rPr>
      </w:pPr>
      <w:r w:rsidRPr="005D5780">
        <w:rPr>
          <w:rFonts w:ascii="Times New Roman" w:hAnsi="Times New Roman"/>
        </w:rPr>
        <w:br w:type="page"/>
      </w:r>
    </w:p>
    <w:p w:rsidR="007765E2" w:rsidRPr="005D5780" w:rsidRDefault="007765E2" w:rsidP="007765E2">
      <w:pPr>
        <w:pStyle w:val="Heading2"/>
        <w:rPr>
          <w:rFonts w:ascii="Times New Roman" w:hAnsi="Times New Roman"/>
          <w:color w:val="000000"/>
          <w:sz w:val="20"/>
          <w:szCs w:val="20"/>
        </w:rPr>
      </w:pPr>
      <w:r w:rsidRPr="005D5780">
        <w:rPr>
          <w:rFonts w:ascii="Times New Roman" w:hAnsi="Times New Roman"/>
        </w:rPr>
        <w:t>FIGURE S</w:t>
      </w:r>
      <w:r w:rsidR="00C83AA4" w:rsidRPr="005D5780">
        <w:rPr>
          <w:rFonts w:ascii="Times New Roman" w:hAnsi="Times New Roman"/>
        </w:rPr>
        <w:t>7</w:t>
      </w:r>
      <w:r w:rsidRPr="005D5780">
        <w:rPr>
          <w:rFonts w:ascii="Times New Roman" w:hAnsi="Times New Roman"/>
        </w:rPr>
        <w:t xml:space="preserve"> Fiscal Union Conjoint Analysis: Diagnostic Tests for Framing Effects</w:t>
      </w:r>
    </w:p>
    <w:p w:rsidR="007765E2" w:rsidRPr="005D5780" w:rsidRDefault="007765E2" w:rsidP="007765E2">
      <w:pPr>
        <w:spacing w:line="240" w:lineRule="auto"/>
        <w:jc w:val="left"/>
        <w:rPr>
          <w:rFonts w:ascii="Times New Roman" w:hAnsi="Times New Roman"/>
          <w:sz w:val="20"/>
          <w:szCs w:val="20"/>
        </w:rPr>
      </w:pPr>
      <w:r w:rsidRPr="005D5780">
        <w:rPr>
          <w:rFonts w:ascii="Times New Roman" w:hAnsi="Times New Roman"/>
          <w:noProof/>
          <w:sz w:val="20"/>
          <w:szCs w:val="20"/>
          <w:lang w:val="en-GB" w:eastAsia="en-GB"/>
        </w:rPr>
        <w:drawing>
          <wp:inline distT="0" distB="0" distL="0" distR="0">
            <wp:extent cx="6247236" cy="4572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50459" cy="4574359"/>
                    </a:xfrm>
                    <a:prstGeom prst="rect">
                      <a:avLst/>
                    </a:prstGeom>
                    <a:noFill/>
                    <a:ln>
                      <a:noFill/>
                    </a:ln>
                  </pic:spPr>
                </pic:pic>
              </a:graphicData>
            </a:graphic>
          </wp:inline>
        </w:drawing>
      </w:r>
    </w:p>
    <w:p w:rsidR="007765E2" w:rsidRPr="005D5780" w:rsidRDefault="007765E2" w:rsidP="007765E2">
      <w:pPr>
        <w:spacing w:line="240" w:lineRule="auto"/>
        <w:jc w:val="left"/>
        <w:rPr>
          <w:rFonts w:ascii="Times New Roman" w:hAnsi="Times New Roman"/>
          <w:noProof/>
          <w:color w:val="000000"/>
          <w:sz w:val="20"/>
          <w:szCs w:val="20"/>
        </w:rPr>
      </w:pPr>
      <w:r w:rsidRPr="005D5780">
        <w:rPr>
          <w:rFonts w:ascii="Times New Roman" w:hAnsi="Times New Roman"/>
          <w:noProof/>
          <w:color w:val="000000"/>
          <w:sz w:val="20"/>
          <w:szCs w:val="20"/>
        </w:rPr>
        <w:t xml:space="preserve"> </w:t>
      </w:r>
    </w:p>
    <w:p w:rsidR="007765E2" w:rsidRPr="005D5780" w:rsidRDefault="007765E2" w:rsidP="007765E2">
      <w:pPr>
        <w:spacing w:line="240" w:lineRule="auto"/>
        <w:jc w:val="left"/>
        <w:rPr>
          <w:rFonts w:ascii="Times New Roman" w:hAnsi="Times New Roman"/>
          <w:sz w:val="20"/>
          <w:szCs w:val="20"/>
        </w:rPr>
      </w:pPr>
      <w:r w:rsidRPr="005D5780">
        <w:rPr>
          <w:rFonts w:ascii="Times New Roman" w:hAnsi="Times New Roman"/>
          <w:sz w:val="20"/>
          <w:szCs w:val="20"/>
        </w:rPr>
        <w:t>Notes: Tests for carryover effects in the first two panels</w:t>
      </w:r>
      <w:r w:rsidR="007D13A2">
        <w:rPr>
          <w:rFonts w:ascii="Times New Roman" w:hAnsi="Times New Roman"/>
          <w:sz w:val="20"/>
          <w:szCs w:val="20"/>
        </w:rPr>
        <w:t xml:space="preserve"> from the left. T</w:t>
      </w:r>
      <w:r w:rsidRPr="005D5780">
        <w:rPr>
          <w:rFonts w:ascii="Times New Roman" w:hAnsi="Times New Roman"/>
          <w:sz w:val="20"/>
          <w:szCs w:val="20"/>
        </w:rPr>
        <w:t>est of profile order effects in the second two panels.</w:t>
      </w:r>
      <w:r w:rsidR="00A73963" w:rsidRPr="005D5780">
        <w:rPr>
          <w:rFonts w:ascii="Times New Roman" w:hAnsi="Times New Roman"/>
          <w:sz w:val="20"/>
          <w:szCs w:val="20"/>
        </w:rPr>
        <w:t xml:space="preserve"> The reference categories are represented by dots with no confidence intervals.</w:t>
      </w:r>
    </w:p>
    <w:p w:rsidR="007765E2" w:rsidRPr="005D5780" w:rsidRDefault="007765E2" w:rsidP="007765E2">
      <w:pPr>
        <w:suppressAutoHyphens w:val="0"/>
        <w:spacing w:line="240" w:lineRule="auto"/>
        <w:jc w:val="left"/>
        <w:rPr>
          <w:rFonts w:ascii="Times New Roman" w:hAnsi="Times New Roman"/>
          <w:i/>
        </w:rPr>
      </w:pPr>
    </w:p>
    <w:p w:rsidR="007765E2" w:rsidRPr="005D5780" w:rsidRDefault="007765E2" w:rsidP="007765E2">
      <w:pPr>
        <w:suppressAutoHyphens w:val="0"/>
        <w:spacing w:line="240" w:lineRule="auto"/>
        <w:jc w:val="left"/>
        <w:rPr>
          <w:rFonts w:ascii="Times New Roman" w:hAnsi="Times New Roman"/>
          <w:i/>
          <w:lang w:val="en-GB"/>
        </w:rPr>
      </w:pPr>
      <w:r w:rsidRPr="005D5780">
        <w:rPr>
          <w:rFonts w:ascii="Times New Roman" w:hAnsi="Times New Roman"/>
        </w:rPr>
        <w:br w:type="page"/>
      </w:r>
    </w:p>
    <w:p w:rsidR="007765E2" w:rsidRPr="005D5780" w:rsidRDefault="007765E2" w:rsidP="007765E2">
      <w:pPr>
        <w:suppressAutoHyphens w:val="0"/>
        <w:spacing w:line="240" w:lineRule="auto"/>
        <w:jc w:val="left"/>
        <w:rPr>
          <w:rFonts w:ascii="Times New Roman" w:hAnsi="Times New Roman"/>
          <w:sz w:val="20"/>
          <w:szCs w:val="20"/>
        </w:rPr>
      </w:pPr>
    </w:p>
    <w:p w:rsidR="004D1612" w:rsidRPr="005D5780" w:rsidRDefault="00E579EF" w:rsidP="001D1C1F">
      <w:pPr>
        <w:pStyle w:val="Heading2"/>
        <w:rPr>
          <w:rFonts w:ascii="Times New Roman" w:hAnsi="Times New Roman"/>
        </w:rPr>
      </w:pPr>
      <w:r w:rsidRPr="005D5780">
        <w:rPr>
          <w:rFonts w:ascii="Times New Roman" w:hAnsi="Times New Roman"/>
        </w:rPr>
        <w:t>Further Analysis</w:t>
      </w:r>
      <w:r w:rsidR="004D1612" w:rsidRPr="005D5780">
        <w:rPr>
          <w:rFonts w:ascii="Times New Roman" w:hAnsi="Times New Roman"/>
        </w:rPr>
        <w:t>: Employment Status and Spending Destinations of a Fiscal Union</w:t>
      </w:r>
    </w:p>
    <w:p w:rsidR="003D1B73" w:rsidRPr="005D5780" w:rsidRDefault="004D1612" w:rsidP="004D1612">
      <w:pPr>
        <w:rPr>
          <w:rFonts w:ascii="Times New Roman" w:hAnsi="Times New Roman"/>
        </w:rPr>
      </w:pPr>
      <w:r w:rsidRPr="005D5780">
        <w:rPr>
          <w:rFonts w:ascii="Times New Roman" w:hAnsi="Times New Roman"/>
        </w:rPr>
        <w:t>The different ranking of spending destinations across income groups is suggestive. High income and unemployed respondents differ more markedly from the other groups. The former prefer education over health,</w:t>
      </w:r>
      <w:r w:rsidRPr="005D5780">
        <w:rPr>
          <w:rStyle w:val="FootnoteReference"/>
          <w:rFonts w:ascii="Times New Roman" w:hAnsi="Times New Roman"/>
        </w:rPr>
        <w:footnoteReference w:id="3"/>
      </w:r>
      <w:r w:rsidRPr="005D5780">
        <w:rPr>
          <w:rFonts w:ascii="Times New Roman" w:hAnsi="Times New Roman"/>
          <w:lang w:val="en-GB"/>
        </w:rPr>
        <w:t xml:space="preserve"> indicating that they may either benefit directly or assign positive externalities to this expenditure </w:t>
      </w:r>
      <w:r w:rsidR="00631711" w:rsidRPr="005D5780">
        <w:rPr>
          <w:rFonts w:ascii="Times New Roman" w:hAnsi="Times New Roman"/>
          <w:lang w:val="en-GB"/>
        </w:rPr>
        <w:fldChar w:fldCharType="begin"/>
      </w:r>
      <w:r w:rsidR="00281087" w:rsidRPr="005D5780">
        <w:rPr>
          <w:rFonts w:ascii="Times New Roman" w:hAnsi="Times New Roman"/>
          <w:lang w:val="en-GB"/>
        </w:rPr>
        <w:instrText xml:space="preserve"> ADDIN ZOTERO_ITEM {"citationID":"DYEgmll5","properties":{"formattedCitation":"(Alesina and Giuliano, 2011: 100)","plainCitation":"(Alesina and Giuliano, 2011: 100)"},"citationItems":[{"id":5011,"uris":["http://zotero.org/users/164890/items/QKX2VVB3"],"uri":["http://zotero.org/users/164890/items/QKX2VVB3"],"suffix":": 100"}]} </w:instrText>
      </w:r>
      <w:r w:rsidR="00631711" w:rsidRPr="005D5780">
        <w:rPr>
          <w:rFonts w:ascii="Times New Roman" w:hAnsi="Times New Roman"/>
          <w:lang w:val="en-GB"/>
        </w:rPr>
        <w:fldChar w:fldCharType="separate"/>
      </w:r>
      <w:r w:rsidR="00281087" w:rsidRPr="005D5780">
        <w:rPr>
          <w:rFonts w:ascii="Times New Roman" w:hAnsi="Times New Roman"/>
        </w:rPr>
        <w:t>(Alesina and Giuliano, 2011: 100)</w:t>
      </w:r>
      <w:r w:rsidR="00631711" w:rsidRPr="005D5780">
        <w:rPr>
          <w:rFonts w:ascii="Times New Roman" w:hAnsi="Times New Roman"/>
          <w:lang w:val="en-GB"/>
        </w:rPr>
        <w:fldChar w:fldCharType="end"/>
      </w:r>
      <w:r w:rsidRPr="005D5780">
        <w:rPr>
          <w:rFonts w:ascii="Times New Roman" w:hAnsi="Times New Roman"/>
          <w:lang w:val="en-GB"/>
        </w:rPr>
        <w:t>.</w:t>
      </w:r>
      <w:r w:rsidR="007A5F0F" w:rsidRPr="005D5780">
        <w:rPr>
          <w:rFonts w:ascii="Times New Roman" w:hAnsi="Times New Roman"/>
          <w:lang w:val="en-GB"/>
        </w:rPr>
        <w:t xml:space="preserve"> </w:t>
      </w:r>
      <w:r w:rsidRPr="005D5780">
        <w:rPr>
          <w:rFonts w:ascii="Times New Roman" w:hAnsi="Times New Roman"/>
          <w:lang w:val="en-GB"/>
        </w:rPr>
        <w:t xml:space="preserve">Unemployed </w:t>
      </w:r>
      <w:r w:rsidRPr="005D5780">
        <w:rPr>
          <w:rFonts w:ascii="Times New Roman" w:hAnsi="Times New Roman"/>
        </w:rPr>
        <w:t>subjects prefer unemployment benefits over almost every other spending destination,</w:t>
      </w:r>
      <w:r w:rsidRPr="005D5780">
        <w:rPr>
          <w:rStyle w:val="FootnoteReference"/>
          <w:rFonts w:ascii="Times New Roman" w:hAnsi="Times New Roman"/>
        </w:rPr>
        <w:footnoteReference w:id="4"/>
      </w:r>
      <w:r w:rsidRPr="005D5780">
        <w:rPr>
          <w:rFonts w:ascii="Times New Roman" w:hAnsi="Times New Roman"/>
        </w:rPr>
        <w:t xml:space="preserve"> compared to other participants.</w:t>
      </w:r>
      <w:r w:rsidRPr="005D5780">
        <w:rPr>
          <w:rFonts w:ascii="Times New Roman" w:hAnsi="Times New Roman"/>
          <w:lang w:val="en-GB"/>
        </w:rPr>
        <w:t xml:space="preserve"> T</w:t>
      </w:r>
      <w:r w:rsidRPr="005D5780">
        <w:rPr>
          <w:rFonts w:ascii="Times New Roman" w:hAnsi="Times New Roman"/>
        </w:rPr>
        <w:t xml:space="preserve">hey also oppose no earmarking and infrastructural spending much more than high income respondents do, when compared to health spending (F-test </w:t>
      </w:r>
      <w:r w:rsidRPr="005D5780">
        <w:rPr>
          <w:rFonts w:ascii="Times New Roman" w:hAnsi="Times New Roman"/>
          <w:i/>
        </w:rPr>
        <w:t>p</w:t>
      </w:r>
      <w:r w:rsidRPr="005D5780">
        <w:rPr>
          <w:rFonts w:ascii="Times New Roman" w:hAnsi="Times New Roman"/>
        </w:rPr>
        <w:t>-values &gt; 0.026 and &gt; 0.030, respectively). These results resonate well with the expected econo</w:t>
      </w:r>
      <w:r w:rsidR="003D1B73" w:rsidRPr="005D5780">
        <w:rPr>
          <w:rFonts w:ascii="Times New Roman" w:hAnsi="Times New Roman"/>
        </w:rPr>
        <w:t xml:space="preserve">mic benefits that income groups </w:t>
      </w:r>
      <w:r w:rsidRPr="005D5780">
        <w:rPr>
          <w:rFonts w:ascii="Times New Roman" w:hAnsi="Times New Roman"/>
        </w:rPr>
        <w:t>are likely to derive from each spending destination.</w:t>
      </w:r>
    </w:p>
    <w:p w:rsidR="000A7ECE" w:rsidRPr="005D5780" w:rsidRDefault="00E579EF" w:rsidP="000A7ECE">
      <w:pPr>
        <w:pStyle w:val="Heading2"/>
        <w:rPr>
          <w:rFonts w:ascii="Times New Roman" w:hAnsi="Times New Roman"/>
        </w:rPr>
      </w:pPr>
      <w:r w:rsidRPr="005D5780">
        <w:rPr>
          <w:rFonts w:ascii="Times New Roman" w:hAnsi="Times New Roman"/>
        </w:rPr>
        <w:t>Further Analysis</w:t>
      </w:r>
      <w:r w:rsidR="000A7ECE" w:rsidRPr="005D5780">
        <w:rPr>
          <w:rFonts w:ascii="Times New Roman" w:hAnsi="Times New Roman"/>
        </w:rPr>
        <w:t>: Ideology and Spending Destinations of a Fiscal Union</w:t>
      </w:r>
    </w:p>
    <w:p w:rsidR="00C83856" w:rsidRPr="005D5780" w:rsidRDefault="000A7ECE" w:rsidP="00C83856">
      <w:pPr>
        <w:rPr>
          <w:rFonts w:ascii="Times New Roman" w:hAnsi="Times New Roman"/>
        </w:rPr>
      </w:pPr>
      <w:r w:rsidRPr="005D5780">
        <w:rPr>
          <w:rFonts w:ascii="Times New Roman" w:hAnsi="Times New Roman"/>
          <w:lang w:val="en-GB"/>
        </w:rPr>
        <w:t xml:space="preserve">As expected, left-wing participants prioritize unemployment benefit expenditure over any other destination. This policy is preferred to health (F-test </w:t>
      </w:r>
      <w:r w:rsidRPr="005D5780">
        <w:rPr>
          <w:rFonts w:ascii="Times New Roman" w:hAnsi="Times New Roman"/>
          <w:i/>
          <w:lang w:val="en-GB"/>
        </w:rPr>
        <w:t>p</w:t>
      </w:r>
      <w:r w:rsidRPr="005D5780">
        <w:rPr>
          <w:rFonts w:ascii="Times New Roman" w:hAnsi="Times New Roman"/>
          <w:lang w:val="en-GB"/>
        </w:rPr>
        <w:t>-value &gt; 0.000), education (</w:t>
      </w:r>
      <w:r w:rsidRPr="005D5780">
        <w:rPr>
          <w:rFonts w:ascii="Times New Roman" w:hAnsi="Times New Roman"/>
          <w:i/>
          <w:lang w:val="en-GB"/>
        </w:rPr>
        <w:t>p</w:t>
      </w:r>
      <w:r w:rsidRPr="005D5780">
        <w:rPr>
          <w:rFonts w:ascii="Times New Roman" w:hAnsi="Times New Roman"/>
          <w:lang w:val="en-GB"/>
        </w:rPr>
        <w:t xml:space="preserve"> &gt; 0.021), infrastructure (</w:t>
      </w:r>
      <w:r w:rsidRPr="005D5780">
        <w:rPr>
          <w:rFonts w:ascii="Times New Roman" w:hAnsi="Times New Roman"/>
          <w:i/>
          <w:lang w:val="en-GB"/>
        </w:rPr>
        <w:t>p</w:t>
      </w:r>
      <w:r w:rsidRPr="005D5780">
        <w:rPr>
          <w:rFonts w:ascii="Times New Roman" w:hAnsi="Times New Roman"/>
          <w:lang w:val="en-GB"/>
        </w:rPr>
        <w:t xml:space="preserve"> &gt; 0.000) and no earmarking (</w:t>
      </w:r>
      <w:r w:rsidRPr="005D5780">
        <w:rPr>
          <w:rFonts w:ascii="Times New Roman" w:hAnsi="Times New Roman"/>
          <w:i/>
          <w:lang w:val="en-GB"/>
        </w:rPr>
        <w:t>p</w:t>
      </w:r>
      <w:r w:rsidRPr="005D5780">
        <w:rPr>
          <w:rFonts w:ascii="Times New Roman" w:hAnsi="Times New Roman"/>
          <w:lang w:val="en-GB"/>
        </w:rPr>
        <w:t xml:space="preserve"> &gt; 0.009), compared to right-wing respondents.</w:t>
      </w:r>
    </w:p>
    <w:p w:rsidR="001A6F1A" w:rsidRPr="005D5780" w:rsidRDefault="001A6F1A" w:rsidP="004D1612">
      <w:pPr>
        <w:rPr>
          <w:rFonts w:ascii="Times New Roman" w:hAnsi="Times New Roman"/>
        </w:rPr>
      </w:pPr>
    </w:p>
    <w:p w:rsidR="001A6F1A" w:rsidRPr="005D5780" w:rsidRDefault="001A6F1A" w:rsidP="001A6F1A">
      <w:pPr>
        <w:rPr>
          <w:rFonts w:ascii="Times New Roman" w:hAnsi="Times New Roman"/>
        </w:rPr>
      </w:pPr>
      <w:r w:rsidRPr="005D5780">
        <w:rPr>
          <w:rFonts w:ascii="Times New Roman" w:hAnsi="Times New Roman"/>
          <w:lang w:val="en-GB"/>
        </w:rPr>
        <w:t xml:space="preserve">In sum, unemployed and left-wing respondents prefer unemployment benefits over other destinations, whereas high income participants </w:t>
      </w:r>
      <w:r w:rsidRPr="005D5780">
        <w:rPr>
          <w:rFonts w:ascii="Times New Roman" w:hAnsi="Times New Roman"/>
        </w:rPr>
        <w:t xml:space="preserve">prefer education spending. The Five Presidents’ Report </w:t>
      </w:r>
      <w:r w:rsidRPr="005D5780">
        <w:rPr>
          <w:rFonts w:ascii="Times New Roman" w:hAnsi="Times New Roman"/>
          <w:lang w:val="en-GB"/>
        </w:rPr>
        <w:t xml:space="preserve">specifically refers to </w:t>
      </w:r>
      <w:r w:rsidRPr="005D5780">
        <w:rPr>
          <w:rFonts w:ascii="Times New Roman" w:hAnsi="Times New Roman"/>
        </w:rPr>
        <w:t>“</w:t>
      </w:r>
      <w:r w:rsidRPr="005D5780">
        <w:rPr>
          <w:rFonts w:ascii="Times New Roman" w:hAnsi="Times New Roman"/>
          <w:bCs/>
        </w:rPr>
        <w:t xml:space="preserve">investment projects” </w:t>
      </w:r>
      <w:r w:rsidR="00631711" w:rsidRPr="005D5780">
        <w:rPr>
          <w:rFonts w:ascii="Times New Roman" w:hAnsi="Times New Roman"/>
          <w:lang w:val="en-GB"/>
        </w:rPr>
        <w:fldChar w:fldCharType="begin"/>
      </w:r>
      <w:r w:rsidR="009F5081" w:rsidRPr="005D5780">
        <w:rPr>
          <w:rFonts w:ascii="Times New Roman" w:hAnsi="Times New Roman"/>
          <w:lang w:val="en-GB"/>
        </w:rPr>
        <w:instrText xml:space="preserve"> ADDIN ZOTERO_ITEM {"citationID":"tL0cIIUK","properties":{"formattedCitation":"{\\rtf (Juncker {\\i{}et al.}, 2015, p. 15)}","plainCitation":"(Juncker et al., 2015, p. 15)"},"citationItems":[{"id":2444,"uris":["http://zotero.org/users/164890/items/6TQI9J4W"],"uri":["http://zotero.org/users/164890/items/6TQI9J4W"],"locator":"15"}]} </w:instrText>
      </w:r>
      <w:r w:rsidR="00631711" w:rsidRPr="005D5780">
        <w:rPr>
          <w:rFonts w:ascii="Times New Roman" w:hAnsi="Times New Roman"/>
          <w:lang w:val="en-GB"/>
        </w:rPr>
        <w:fldChar w:fldCharType="separate"/>
      </w:r>
      <w:r w:rsidR="009F5081" w:rsidRPr="005D5780">
        <w:rPr>
          <w:rFonts w:ascii="Times New Roman" w:hAnsi="Times New Roman"/>
        </w:rPr>
        <w:t xml:space="preserve">(Juncker </w:t>
      </w:r>
      <w:r w:rsidR="009F5081" w:rsidRPr="005D5780">
        <w:rPr>
          <w:rFonts w:ascii="Times New Roman" w:hAnsi="Times New Roman"/>
          <w:i/>
          <w:iCs/>
        </w:rPr>
        <w:t>et al.</w:t>
      </w:r>
      <w:r w:rsidR="009F5081" w:rsidRPr="005D5780">
        <w:rPr>
          <w:rFonts w:ascii="Times New Roman" w:hAnsi="Times New Roman"/>
        </w:rPr>
        <w:t>, 2015, p. 15)</w:t>
      </w:r>
      <w:r w:rsidR="00631711" w:rsidRPr="005D5780">
        <w:rPr>
          <w:rFonts w:ascii="Times New Roman" w:hAnsi="Times New Roman"/>
          <w:lang w:val="en-GB"/>
        </w:rPr>
        <w:fldChar w:fldCharType="end"/>
      </w:r>
      <w:r w:rsidRPr="005D5780">
        <w:rPr>
          <w:rFonts w:ascii="Times New Roman" w:hAnsi="Times New Roman"/>
          <w:lang w:val="en-GB"/>
        </w:rPr>
        <w:t xml:space="preserve">. </w:t>
      </w:r>
      <w:r w:rsidR="003D769F" w:rsidRPr="005D5780">
        <w:rPr>
          <w:rFonts w:ascii="Times New Roman" w:hAnsi="Times New Roman"/>
          <w:lang w:val="en-GB"/>
        </w:rPr>
        <w:t>U</w:t>
      </w:r>
      <w:r w:rsidRPr="005D5780">
        <w:rPr>
          <w:rFonts w:ascii="Times New Roman" w:hAnsi="Times New Roman"/>
          <w:lang w:val="en-GB"/>
        </w:rPr>
        <w:t xml:space="preserve">nemployed </w:t>
      </w:r>
      <w:r w:rsidRPr="005D5780">
        <w:rPr>
          <w:rFonts w:ascii="Times New Roman" w:hAnsi="Times New Roman"/>
        </w:rPr>
        <w:t xml:space="preserve">subjects are more opposed to this destination (and to no earmarking) than high income respondents. So, this statement looks like an attempt to increase support among the likely net contributors of the scheme. </w:t>
      </w:r>
    </w:p>
    <w:p w:rsidR="001A6F1A" w:rsidRPr="005D5780" w:rsidRDefault="001A6F1A" w:rsidP="004D1612">
      <w:pPr>
        <w:rPr>
          <w:rFonts w:ascii="Times New Roman" w:hAnsi="Times New Roman"/>
        </w:rPr>
        <w:sectPr w:rsidR="001A6F1A" w:rsidRPr="005D5780" w:rsidSect="006F23B4">
          <w:pgSz w:w="11905" w:h="16837"/>
          <w:pgMar w:top="1417" w:right="1134" w:bottom="1134" w:left="1134" w:header="720" w:footer="720" w:gutter="0"/>
          <w:cols w:space="720"/>
          <w:docGrid w:linePitch="360"/>
        </w:sectPr>
      </w:pPr>
    </w:p>
    <w:p w:rsidR="00730631" w:rsidRPr="005D5780" w:rsidRDefault="008115AB" w:rsidP="001D1C1F">
      <w:pPr>
        <w:pStyle w:val="Heading2"/>
        <w:rPr>
          <w:rFonts w:ascii="Times New Roman" w:hAnsi="Times New Roman"/>
        </w:rPr>
      </w:pPr>
      <w:r w:rsidRPr="005D5780">
        <w:rPr>
          <w:rFonts w:ascii="Times New Roman" w:hAnsi="Times New Roman"/>
        </w:rPr>
        <w:t>TABLE S</w:t>
      </w:r>
      <w:r w:rsidR="006A60BD" w:rsidRPr="005D5780">
        <w:rPr>
          <w:rFonts w:ascii="Times New Roman" w:hAnsi="Times New Roman"/>
        </w:rPr>
        <w:t>1</w:t>
      </w:r>
      <w:r w:rsidR="004A6099">
        <w:rPr>
          <w:rFonts w:ascii="Times New Roman" w:hAnsi="Times New Roman"/>
        </w:rPr>
        <w:t>1</w:t>
      </w:r>
      <w:r w:rsidR="00730631" w:rsidRPr="005D5780">
        <w:rPr>
          <w:rFonts w:ascii="Times New Roman" w:hAnsi="Times New Roman"/>
        </w:rPr>
        <w:t xml:space="preserve"> </w:t>
      </w:r>
      <w:r w:rsidR="00171ECB">
        <w:rPr>
          <w:rFonts w:ascii="Times New Roman" w:hAnsi="Times New Roman"/>
        </w:rPr>
        <w:t>Interaction between Attributes of an Economic Policy Program</w:t>
      </w:r>
      <w:r w:rsidR="00730631" w:rsidRPr="005D5780">
        <w:rPr>
          <w:rFonts w:ascii="Times New Roman" w:hAnsi="Times New Roman"/>
        </w:rPr>
        <w:t xml:space="preserve"> and Employment Status</w:t>
      </w: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126"/>
        <w:gridCol w:w="1135"/>
        <w:gridCol w:w="1135"/>
      </w:tblGrid>
      <w:tr w:rsidR="004E4515" w:rsidRPr="005D5780" w:rsidTr="006272CB">
        <w:trPr>
          <w:trHeight w:val="255"/>
        </w:trPr>
        <w:tc>
          <w:tcPr>
            <w:tcW w:w="2142" w:type="dxa"/>
            <w:tcBorders>
              <w:bottom w:val="single" w:sz="4" w:space="0" w:color="auto"/>
            </w:tcBorders>
            <w:shd w:val="clear" w:color="auto" w:fill="auto"/>
            <w:noWrap/>
            <w:vAlign w:val="bottom"/>
          </w:tcPr>
          <w:p w:rsidR="004E4515" w:rsidRPr="005D5780" w:rsidRDefault="004E4515" w:rsidP="00584888">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4E4515" w:rsidRPr="005D5780" w:rsidRDefault="004E4515" w:rsidP="00584888">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34" w:type="dxa"/>
            <w:tcBorders>
              <w:bottom w:val="single" w:sz="4" w:space="0" w:color="auto"/>
            </w:tcBorders>
            <w:shd w:val="clear" w:color="auto" w:fill="auto"/>
            <w:noWrap/>
            <w:vAlign w:val="bottom"/>
          </w:tcPr>
          <w:p w:rsidR="004E4515" w:rsidRPr="005D5780" w:rsidRDefault="004E4515" w:rsidP="00584888">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2268" w:type="dxa"/>
            <w:tcBorders>
              <w:bottom w:val="single" w:sz="4" w:space="0" w:color="auto"/>
            </w:tcBorders>
            <w:vAlign w:val="bottom"/>
          </w:tcPr>
          <w:p w:rsidR="004E4515" w:rsidRPr="005D5780" w:rsidRDefault="004E4515" w:rsidP="00584888">
            <w:pPr>
              <w:spacing w:line="240" w:lineRule="auto"/>
              <w:rPr>
                <w:rFonts w:ascii="Times New Roman" w:hAnsi="Times New Roman"/>
                <w:sz w:val="20"/>
                <w:szCs w:val="20"/>
                <w:lang w:val="it-IT"/>
              </w:rPr>
            </w:pPr>
          </w:p>
        </w:tc>
        <w:tc>
          <w:tcPr>
            <w:tcW w:w="1063" w:type="dxa"/>
            <w:tcBorders>
              <w:bottom w:val="single" w:sz="4" w:space="0" w:color="auto"/>
            </w:tcBorders>
            <w:vAlign w:val="bottom"/>
          </w:tcPr>
          <w:p w:rsidR="004E4515" w:rsidRPr="005D5780" w:rsidRDefault="004E4515" w:rsidP="00584888">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063" w:type="dxa"/>
            <w:tcBorders>
              <w:bottom w:val="single" w:sz="4" w:space="0" w:color="auto"/>
            </w:tcBorders>
            <w:vAlign w:val="bottom"/>
          </w:tcPr>
          <w:p w:rsidR="004E4515" w:rsidRPr="005D5780" w:rsidRDefault="004E4515" w:rsidP="00584888">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2126" w:type="dxa"/>
            <w:tcBorders>
              <w:bottom w:val="single" w:sz="4" w:space="0" w:color="auto"/>
            </w:tcBorders>
          </w:tcPr>
          <w:p w:rsidR="004E4515" w:rsidRPr="005D5780" w:rsidRDefault="004E4515" w:rsidP="00584888">
            <w:pPr>
              <w:spacing w:line="240" w:lineRule="auto"/>
              <w:jc w:val="center"/>
              <w:rPr>
                <w:rFonts w:ascii="Times New Roman" w:hAnsi="Times New Roman"/>
                <w:sz w:val="20"/>
                <w:szCs w:val="20"/>
                <w:lang w:val="it-IT"/>
              </w:rPr>
            </w:pPr>
          </w:p>
        </w:tc>
        <w:tc>
          <w:tcPr>
            <w:tcW w:w="1135" w:type="dxa"/>
            <w:tcBorders>
              <w:bottom w:val="single" w:sz="4" w:space="0" w:color="auto"/>
            </w:tcBorders>
          </w:tcPr>
          <w:p w:rsidR="004E4515" w:rsidRPr="005D5780" w:rsidRDefault="004E4515" w:rsidP="00584888">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35" w:type="dxa"/>
            <w:tcBorders>
              <w:bottom w:val="single" w:sz="4" w:space="0" w:color="auto"/>
            </w:tcBorders>
          </w:tcPr>
          <w:p w:rsidR="004E4515" w:rsidRPr="005D5780" w:rsidRDefault="004E4515" w:rsidP="00584888">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r>
      <w:tr w:rsidR="0007024C" w:rsidRPr="005D5780" w:rsidTr="006272CB">
        <w:trPr>
          <w:trHeight w:val="255"/>
        </w:trPr>
        <w:tc>
          <w:tcPr>
            <w:tcW w:w="2142" w:type="dxa"/>
            <w:tcBorders>
              <w:top w:val="single" w:sz="4" w:space="0" w:color="auto"/>
            </w:tcBorders>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w:t>
            </w:r>
          </w:p>
        </w:tc>
        <w:tc>
          <w:tcPr>
            <w:tcW w:w="1134" w:type="dxa"/>
            <w:tcBorders>
              <w:top w:val="single" w:sz="4" w:space="0" w:color="auto"/>
            </w:tcBorders>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0.0836</w:t>
            </w:r>
            <w:r w:rsidR="00F264CA" w:rsidRPr="005D5780">
              <w:rPr>
                <w:rFonts w:ascii="Times New Roman" w:hAnsi="Times New Roman"/>
                <w:sz w:val="20"/>
                <w:szCs w:val="20"/>
              </w:rPr>
              <w:t>**</w:t>
            </w:r>
          </w:p>
        </w:tc>
        <w:tc>
          <w:tcPr>
            <w:tcW w:w="1134" w:type="dxa"/>
            <w:tcBorders>
              <w:top w:val="single" w:sz="4" w:space="0" w:color="auto"/>
            </w:tcBorders>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0.135</w:t>
            </w:r>
            <w:r w:rsidR="00F264CA" w:rsidRPr="005D5780">
              <w:rPr>
                <w:rFonts w:ascii="Times New Roman" w:hAnsi="Times New Roman"/>
                <w:sz w:val="20"/>
                <w:szCs w:val="20"/>
              </w:rPr>
              <w:t>**</w:t>
            </w:r>
          </w:p>
        </w:tc>
        <w:tc>
          <w:tcPr>
            <w:tcW w:w="2268" w:type="dxa"/>
            <w:tcBorders>
              <w:top w:val="single" w:sz="4" w:space="0" w:color="auto"/>
            </w:tcBorders>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 × High income</w:t>
            </w:r>
          </w:p>
        </w:tc>
        <w:tc>
          <w:tcPr>
            <w:tcW w:w="1063" w:type="dxa"/>
            <w:tcBorders>
              <w:top w:val="single" w:sz="4" w:space="0" w:color="auto"/>
            </w:tcBorders>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0.0417</w:t>
            </w:r>
          </w:p>
        </w:tc>
        <w:tc>
          <w:tcPr>
            <w:tcW w:w="1063" w:type="dxa"/>
            <w:tcBorders>
              <w:top w:val="single" w:sz="4" w:space="0" w:color="auto"/>
            </w:tcBorders>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0.0115</w:t>
            </w:r>
          </w:p>
        </w:tc>
        <w:tc>
          <w:tcPr>
            <w:tcW w:w="2126" w:type="dxa"/>
            <w:tcBorders>
              <w:top w:val="single" w:sz="4" w:space="0" w:color="auto"/>
            </w:tcBorders>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5% × Low income</w:t>
            </w:r>
          </w:p>
        </w:tc>
        <w:tc>
          <w:tcPr>
            <w:tcW w:w="1135" w:type="dxa"/>
            <w:tcBorders>
              <w:top w:val="single" w:sz="4" w:space="0" w:color="auto"/>
            </w:tcBorders>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-0.00465</w:t>
            </w:r>
          </w:p>
        </w:tc>
        <w:tc>
          <w:tcPr>
            <w:tcW w:w="1135" w:type="dxa"/>
            <w:tcBorders>
              <w:top w:val="single" w:sz="4" w:space="0" w:color="auto"/>
            </w:tcBorders>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-0.0145</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(0.0199)</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(0.0323)</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(0.0454)</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(0.0705)</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(0.0331)</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(0.0491)</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0.131</w:t>
            </w:r>
            <w:r w:rsidR="00F264CA" w:rsidRPr="005D5780">
              <w:rPr>
                <w:rFonts w:ascii="Times New Roman" w:hAnsi="Times New Roman"/>
                <w:sz w:val="20"/>
                <w:szCs w:val="20"/>
              </w:rPr>
              <w:t>**</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0.228</w:t>
            </w:r>
            <w:r w:rsidR="00F264CA" w:rsidRPr="005D5780">
              <w:rPr>
                <w:rFonts w:ascii="Times New Roman" w:hAnsi="Times New Roman"/>
                <w:sz w:val="20"/>
                <w:szCs w:val="20"/>
              </w:rPr>
              <w:t>**</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 × Unemployed</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0.0238</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0.0979</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5% × High income</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-0.00149</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-0.00172</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(0.0215)</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(0.0322)</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(0.0383)</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(0.0644)</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(0.0445)</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(0.0681)</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0.148</w:t>
            </w:r>
            <w:r w:rsidR="00F264CA" w:rsidRPr="005D5780">
              <w:rPr>
                <w:rFonts w:ascii="Times New Roman" w:hAnsi="Times New Roman"/>
                <w:sz w:val="20"/>
                <w:szCs w:val="20"/>
              </w:rPr>
              <w:t>**</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0.221</w:t>
            </w:r>
            <w:r w:rsidR="00F264CA" w:rsidRPr="005D5780">
              <w:rPr>
                <w:rFonts w:ascii="Times New Roman" w:hAnsi="Times New Roman"/>
                <w:sz w:val="20"/>
                <w:szCs w:val="20"/>
              </w:rPr>
              <w:t>**</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 × Low income</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0.0595</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0.0478</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8% × Unemployed</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-0.0254</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-0.00734</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(0.0198)</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(0.0306)</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(0.0317)</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(0.0481)</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(0.0401)</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(0.0639)</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Unemployed</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-0.138</w:t>
            </w:r>
            <w:r w:rsidR="00F264CA" w:rsidRPr="005D5780">
              <w:rPr>
                <w:rFonts w:ascii="Times New Roman" w:hAnsi="Times New Roman"/>
                <w:sz w:val="20"/>
                <w:szCs w:val="20"/>
              </w:rPr>
              <w:t>**</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-0.138</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 × High income</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-0.0433</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0.0107</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8% × Low income</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0.00736</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-0.0166</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(0.0530)</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(0.0837)</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(0.0429)</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(0.0706)</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(0.0323)</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(0.0495)</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Low income</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-0.158</w:t>
            </w:r>
            <w:r w:rsidR="00F264CA" w:rsidRPr="005D5780">
              <w:rPr>
                <w:rFonts w:ascii="Times New Roman" w:hAnsi="Times New Roman"/>
                <w:sz w:val="20"/>
                <w:szCs w:val="20"/>
              </w:rPr>
              <w:t>**</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-0.0117</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2%</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-0.0280</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-0.00426</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8% × High income</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-0.0123</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-0.0575</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(0.0421)</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(0.0655)</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(0.0208)</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(0.0322)</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(0.0424)</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(0.0673)</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High income</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-0.0266</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0.0125</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5%</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-0.0480</w:t>
            </w:r>
            <w:r w:rsidR="00F264CA" w:rsidRPr="005D5780">
              <w:rPr>
                <w:rFonts w:ascii="Times New Roman" w:hAnsi="Times New Roman"/>
                <w:sz w:val="20"/>
                <w:szCs w:val="20"/>
              </w:rPr>
              <w:t>*</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-0.0935</w:t>
            </w:r>
            <w:r w:rsidR="00F264CA" w:rsidRPr="005D5780">
              <w:rPr>
                <w:rFonts w:ascii="Times New Roman" w:hAnsi="Times New Roman"/>
                <w:sz w:val="20"/>
                <w:szCs w:val="20"/>
              </w:rPr>
              <w:t>**</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Tax-spend: Less</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-0.0482</w:t>
            </w:r>
            <w:r w:rsidR="00F264CA" w:rsidRPr="005D5780">
              <w:rPr>
                <w:rFonts w:ascii="Times New Roman" w:hAnsi="Times New Roman"/>
                <w:sz w:val="20"/>
                <w:szCs w:val="20"/>
              </w:rPr>
              <w:t>**</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-0.0346</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(0.0570)</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(0.0900)</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(0.0205)</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(0.0313)</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(0.0184)</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(0.0282)</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 × Unemployed</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-0.00837</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0.0277</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8%</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-0.117</w:t>
            </w:r>
            <w:r w:rsidR="00F264CA" w:rsidRPr="005D5780">
              <w:rPr>
                <w:rFonts w:ascii="Times New Roman" w:hAnsi="Times New Roman"/>
                <w:sz w:val="20"/>
                <w:szCs w:val="20"/>
              </w:rPr>
              <w:t>**</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-0.124</w:t>
            </w:r>
            <w:r w:rsidR="00F264CA" w:rsidRPr="005D5780">
              <w:rPr>
                <w:rFonts w:ascii="Times New Roman" w:hAnsi="Times New Roman"/>
                <w:sz w:val="20"/>
                <w:szCs w:val="20"/>
              </w:rPr>
              <w:t>**</w:t>
            </w:r>
          </w:p>
        </w:tc>
        <w:tc>
          <w:tcPr>
            <w:tcW w:w="2126" w:type="dxa"/>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lang w:val="it-IT"/>
              </w:rPr>
              <w:t>Tax-spend: More</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-0.0550</w:t>
            </w:r>
            <w:r w:rsidR="00F264CA" w:rsidRPr="005D5780">
              <w:rPr>
                <w:rFonts w:ascii="Times New Roman" w:hAnsi="Times New Roman"/>
                <w:sz w:val="20"/>
                <w:szCs w:val="20"/>
              </w:rPr>
              <w:t>**</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-0.0493</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(0.0389)</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(0.0614)</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(0.0209)</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(0.0317)</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(0.0181)</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(0.0264)</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 × Low income</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0.0505</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-0.0283</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2% × Unemployed</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0.0105</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0.0535</w:t>
            </w:r>
          </w:p>
        </w:tc>
        <w:tc>
          <w:tcPr>
            <w:tcW w:w="2126" w:type="dxa"/>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lang w:val="it-IT"/>
              </w:rPr>
              <w:t>Tax-spend: Less × Unemployed</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0.0605</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-0.0103</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(0.0309)</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(0.0478)</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(0.0393)</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(0.0620)</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(0.0348)</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(0.0562)</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 × High income</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-0.00373</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0.0414</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2% × Low income</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0.0569</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0.000630</w:t>
            </w:r>
          </w:p>
        </w:tc>
        <w:tc>
          <w:tcPr>
            <w:tcW w:w="2126" w:type="dxa"/>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Tax-spend: Less × Low income</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0.0241</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-0.0333</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(0.0424)</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(0.0647)</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(0.0328)</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(0.0509)</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(0.0286)</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(0.0424)</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 × Unemployed</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-0.00997</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0.00933</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2% × High income</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0.0318</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-0.0977</w:t>
            </w:r>
          </w:p>
        </w:tc>
        <w:tc>
          <w:tcPr>
            <w:tcW w:w="2126" w:type="dxa"/>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Tax-spend: Less × High income</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0.0792</w:t>
            </w:r>
            <w:r w:rsidR="00F264CA" w:rsidRPr="005D5780">
              <w:rPr>
                <w:rFonts w:ascii="Times New Roman" w:hAnsi="Times New Roman"/>
                <w:sz w:val="20"/>
                <w:szCs w:val="20"/>
              </w:rPr>
              <w:t>*</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0.0129</w:t>
            </w:r>
          </w:p>
        </w:tc>
      </w:tr>
      <w:tr w:rsidR="0007024C" w:rsidRPr="005D5780" w:rsidTr="006272CB">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(0.0397)</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(0.0642)</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(0.0420)</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(0.0665)</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(0.0385)</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(0.0573)</w:t>
            </w:r>
          </w:p>
        </w:tc>
      </w:tr>
      <w:tr w:rsidR="0007024C" w:rsidRPr="005D5780" w:rsidTr="00231B16">
        <w:trPr>
          <w:trHeight w:val="255"/>
        </w:trPr>
        <w:tc>
          <w:tcPr>
            <w:tcW w:w="2142" w:type="dxa"/>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 × Low income</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0.0827</w:t>
            </w:r>
            <w:r w:rsidR="00F264CA" w:rsidRPr="005D5780">
              <w:rPr>
                <w:rFonts w:ascii="Times New Roman" w:hAnsi="Times New Roman"/>
                <w:sz w:val="20"/>
                <w:szCs w:val="20"/>
              </w:rPr>
              <w:t>**</w:t>
            </w:r>
          </w:p>
        </w:tc>
        <w:tc>
          <w:tcPr>
            <w:tcW w:w="1134" w:type="dxa"/>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0.00887</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5% × Unemployed</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0.0213</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0.103</w:t>
            </w:r>
          </w:p>
        </w:tc>
        <w:tc>
          <w:tcPr>
            <w:tcW w:w="2126" w:type="dxa"/>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lang w:val="it-IT"/>
              </w:rPr>
              <w:t>Tax-spend: More × Unemployed</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0.0310</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0.0292</w:t>
            </w:r>
          </w:p>
        </w:tc>
      </w:tr>
      <w:tr w:rsidR="0007024C" w:rsidRPr="005D5780" w:rsidTr="00231B16">
        <w:trPr>
          <w:trHeight w:val="255"/>
        </w:trPr>
        <w:tc>
          <w:tcPr>
            <w:tcW w:w="2142" w:type="dxa"/>
            <w:tcBorders>
              <w:bottom w:val="single" w:sz="4" w:space="0" w:color="auto"/>
            </w:tcBorders>
            <w:shd w:val="clear" w:color="auto" w:fill="auto"/>
            <w:noWrap/>
            <w:vAlign w:val="bottom"/>
            <w:hideMark/>
          </w:tcPr>
          <w:p w:rsidR="0007024C" w:rsidRPr="005D5780" w:rsidRDefault="0007024C" w:rsidP="00584888">
            <w:pPr>
              <w:spacing w:line="240" w:lineRule="auto"/>
              <w:rPr>
                <w:rFonts w:ascii="Times New Roman" w:hAnsi="Times New Roman"/>
                <w:sz w:val="20"/>
                <w:szCs w:val="20"/>
                <w:lang w:val="it-IT"/>
              </w:rPr>
            </w:pPr>
          </w:p>
        </w:tc>
        <w:tc>
          <w:tcPr>
            <w:tcW w:w="1134" w:type="dxa"/>
            <w:tcBorders>
              <w:bottom w:val="single" w:sz="4" w:space="0" w:color="auto"/>
            </w:tcBorders>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(0.0320)</w:t>
            </w:r>
          </w:p>
        </w:tc>
        <w:tc>
          <w:tcPr>
            <w:tcW w:w="1134" w:type="dxa"/>
            <w:tcBorders>
              <w:bottom w:val="single" w:sz="4" w:space="0" w:color="auto"/>
            </w:tcBorders>
            <w:shd w:val="clear" w:color="auto" w:fill="auto"/>
            <w:noWrap/>
            <w:vAlign w:val="bottom"/>
            <w:hideMark/>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(0.0483)</w:t>
            </w:r>
          </w:p>
        </w:tc>
        <w:tc>
          <w:tcPr>
            <w:tcW w:w="2268" w:type="dxa"/>
            <w:tcBorders>
              <w:bottom w:val="single" w:sz="4" w:space="0" w:color="auto"/>
            </w:tcBorders>
            <w:vAlign w:val="bottom"/>
          </w:tcPr>
          <w:p w:rsidR="0007024C" w:rsidRPr="005D5780" w:rsidRDefault="0007024C" w:rsidP="00584888">
            <w:pPr>
              <w:spacing w:line="240" w:lineRule="auto"/>
              <w:rPr>
                <w:rFonts w:ascii="Times New Roman" w:hAnsi="Times New Roman"/>
                <w:sz w:val="20"/>
                <w:szCs w:val="20"/>
                <w:lang w:val="it-IT"/>
              </w:rPr>
            </w:pPr>
          </w:p>
        </w:tc>
        <w:tc>
          <w:tcPr>
            <w:tcW w:w="1063" w:type="dxa"/>
            <w:tcBorders>
              <w:bottom w:val="single" w:sz="4" w:space="0" w:color="auto"/>
            </w:tcBorders>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(0.0413)</w:t>
            </w:r>
          </w:p>
        </w:tc>
        <w:tc>
          <w:tcPr>
            <w:tcW w:w="1063" w:type="dxa"/>
            <w:tcBorders>
              <w:bottom w:val="single" w:sz="4" w:space="0" w:color="auto"/>
            </w:tcBorders>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(0.0612)</w:t>
            </w:r>
          </w:p>
        </w:tc>
        <w:tc>
          <w:tcPr>
            <w:tcW w:w="2126" w:type="dxa"/>
            <w:tcBorders>
              <w:bottom w:val="single" w:sz="4" w:space="0" w:color="auto"/>
            </w:tcBorders>
            <w:vAlign w:val="bottom"/>
          </w:tcPr>
          <w:p w:rsidR="0007024C" w:rsidRPr="005D5780" w:rsidRDefault="0007024C" w:rsidP="00584888">
            <w:pPr>
              <w:spacing w:line="240" w:lineRule="auto"/>
              <w:rPr>
                <w:rFonts w:ascii="Times New Roman" w:hAnsi="Times New Roman"/>
                <w:sz w:val="20"/>
                <w:szCs w:val="20"/>
                <w:lang w:val="it-IT"/>
              </w:rPr>
            </w:pPr>
          </w:p>
        </w:tc>
        <w:tc>
          <w:tcPr>
            <w:tcW w:w="1135" w:type="dxa"/>
            <w:tcBorders>
              <w:bottom w:val="single" w:sz="4" w:space="0" w:color="auto"/>
            </w:tcBorders>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(0.0352)</w:t>
            </w:r>
          </w:p>
        </w:tc>
        <w:tc>
          <w:tcPr>
            <w:tcW w:w="1135" w:type="dxa"/>
            <w:tcBorders>
              <w:bottom w:val="single" w:sz="4" w:space="0" w:color="auto"/>
            </w:tcBorders>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(0.0510)</w:t>
            </w:r>
          </w:p>
        </w:tc>
      </w:tr>
    </w:tbl>
    <w:p w:rsidR="009C063A" w:rsidRPr="005D5780" w:rsidRDefault="009C063A" w:rsidP="00584888">
      <w:pPr>
        <w:spacing w:line="240" w:lineRule="auto"/>
        <w:rPr>
          <w:rFonts w:ascii="Times New Roman" w:hAnsi="Times New Roman"/>
        </w:rPr>
      </w:pPr>
      <w:r w:rsidRPr="005D5780">
        <w:rPr>
          <w:rFonts w:ascii="Times New Roman" w:hAnsi="Times New Roman"/>
        </w:rPr>
        <w:br w:type="page"/>
      </w: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126"/>
        <w:gridCol w:w="1135"/>
        <w:gridCol w:w="1135"/>
      </w:tblGrid>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Tax-spend: More × Low income</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0.0227</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-0.0260</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Budget control: More × Unemployed</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0.0501</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-0.0376</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Constant</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0.632</w:t>
            </w:r>
            <w:r w:rsidR="00F264CA" w:rsidRPr="005D5780">
              <w:rPr>
                <w:rFonts w:ascii="Times New Roman" w:hAnsi="Times New Roman"/>
                <w:sz w:val="20"/>
                <w:szCs w:val="20"/>
              </w:rPr>
              <w:t>**</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2.439</w:t>
            </w:r>
            <w:r w:rsidR="00F264CA" w:rsidRPr="005D5780">
              <w:rPr>
                <w:rFonts w:ascii="Times New Roman" w:hAnsi="Times New Roman"/>
                <w:sz w:val="20"/>
                <w:szCs w:val="20"/>
              </w:rPr>
              <w:t>**</w:t>
            </w: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(0.0279)</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(0.0426)</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(0.0368)</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(0.0555)</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(0.0269)</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(0.0420)</w:t>
            </w: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Tax-spend: More × High income</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0.0705</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-0.0207</w:t>
            </w:r>
          </w:p>
        </w:tc>
        <w:tc>
          <w:tcPr>
            <w:tcW w:w="2268" w:type="dxa"/>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Budget control: More × Low income</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0.0227</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-0.0391</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rPr>
              <w:t>Observations</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10,588</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10,588</w:t>
            </w: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(0.0388)</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(0.0577)</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(0.0274)</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(0.0429)</w:t>
            </w:r>
          </w:p>
        </w:tc>
        <w:tc>
          <w:tcPr>
            <w:tcW w:w="2126"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rPr>
              <w:t>R-squared</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0.064</w:t>
            </w: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0.060</w:t>
            </w: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Ditch euro</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-0.184</w:t>
            </w:r>
            <w:r w:rsidR="00F264CA" w:rsidRPr="005D5780">
              <w:rPr>
                <w:rFonts w:ascii="Times New Roman" w:hAnsi="Times New Roman"/>
                <w:sz w:val="20"/>
                <w:szCs w:val="20"/>
              </w:rPr>
              <w:t>**</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-0.310</w:t>
            </w:r>
            <w:r w:rsidR="00F264CA" w:rsidRPr="005D5780">
              <w:rPr>
                <w:rFonts w:ascii="Times New Roman" w:hAnsi="Times New Roman"/>
                <w:sz w:val="20"/>
                <w:szCs w:val="20"/>
              </w:rPr>
              <w:t>**</w:t>
            </w:r>
          </w:p>
        </w:tc>
        <w:tc>
          <w:tcPr>
            <w:tcW w:w="2268" w:type="dxa"/>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Budget control: More × High income</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-0.0208</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-0.0361</w:t>
            </w:r>
          </w:p>
        </w:tc>
        <w:tc>
          <w:tcPr>
            <w:tcW w:w="4396" w:type="dxa"/>
            <w:gridSpan w:val="3"/>
            <w:vMerge w:val="restart"/>
          </w:tcPr>
          <w:p w:rsidR="0007024C" w:rsidRPr="005D5780" w:rsidRDefault="0007024C" w:rsidP="00584888">
            <w:pPr>
              <w:spacing w:line="240" w:lineRule="auto"/>
              <w:jc w:val="left"/>
              <w:rPr>
                <w:rFonts w:ascii="Times New Roman" w:hAnsi="Times New Roman"/>
                <w:sz w:val="20"/>
                <w:szCs w:val="20"/>
              </w:rPr>
            </w:pPr>
          </w:p>
          <w:p w:rsidR="0007024C" w:rsidRPr="005D5780" w:rsidRDefault="0007024C" w:rsidP="00584888">
            <w:pPr>
              <w:spacing w:line="240" w:lineRule="auto"/>
              <w:jc w:val="left"/>
              <w:rPr>
                <w:rFonts w:ascii="Times New Roman" w:hAnsi="Times New Roman"/>
                <w:sz w:val="20"/>
                <w:szCs w:val="20"/>
              </w:rPr>
            </w:pPr>
          </w:p>
          <w:p w:rsidR="0007024C" w:rsidRPr="005D5780" w:rsidRDefault="0007024C" w:rsidP="00584888">
            <w:pPr>
              <w:spacing w:line="240" w:lineRule="auto"/>
              <w:jc w:val="left"/>
              <w:rPr>
                <w:rFonts w:ascii="Times New Roman" w:hAnsi="Times New Roman"/>
                <w:sz w:val="20"/>
                <w:szCs w:val="20"/>
                <w:lang w:val="it-IT"/>
              </w:rPr>
            </w:pPr>
            <w:r w:rsidRPr="005D5780">
              <w:rPr>
                <w:rFonts w:ascii="Times New Roman" w:hAnsi="Times New Roman"/>
                <w:sz w:val="20"/>
                <w:szCs w:val="20"/>
              </w:rPr>
              <w:t>Notes: Ordinary least squared coefficients with standard errors clustered on respondents in parentheses</w:t>
            </w:r>
            <w:r w:rsidRPr="005D5780">
              <w:rPr>
                <w:rFonts w:ascii="Times New Roman" w:hAnsi="Times New Roman"/>
                <w:sz w:val="20"/>
                <w:szCs w:val="20"/>
                <w:lang w:val="en-GB"/>
              </w:rPr>
              <w:t xml:space="preserve">. </w:t>
            </w:r>
            <w:r w:rsidR="00F264CA" w:rsidRPr="005D5780">
              <w:rPr>
                <w:rFonts w:ascii="Times New Roman" w:hAnsi="Times New Roman"/>
                <w:sz w:val="20"/>
                <w:szCs w:val="20"/>
                <w:lang w:val="en-GB"/>
              </w:rPr>
              <w:t>**</w:t>
            </w:r>
            <w:r w:rsidRPr="005D5780">
              <w:rPr>
                <w:rFonts w:ascii="Times New Roman" w:hAnsi="Times New Roman"/>
                <w:sz w:val="20"/>
                <w:szCs w:val="20"/>
                <w:lang w:val="en-GB"/>
              </w:rPr>
              <w:t xml:space="preserve">p &lt; 0.01, </w:t>
            </w:r>
            <w:r w:rsidR="00F264CA" w:rsidRPr="005D5780">
              <w:rPr>
                <w:rFonts w:ascii="Times New Roman" w:hAnsi="Times New Roman"/>
                <w:sz w:val="20"/>
                <w:szCs w:val="20"/>
                <w:lang w:val="en-GB"/>
              </w:rPr>
              <w:t>*</w:t>
            </w:r>
            <w:r w:rsidRPr="005D5780">
              <w:rPr>
                <w:rFonts w:ascii="Times New Roman" w:hAnsi="Times New Roman"/>
                <w:sz w:val="20"/>
                <w:szCs w:val="20"/>
                <w:lang w:val="en-GB"/>
              </w:rPr>
              <w:t>p&lt; 0.05. Reference categories: Unemployment</w:t>
            </w:r>
            <w:r w:rsidRPr="005D5780">
              <w:rPr>
                <w:rFonts w:ascii="Times New Roman" w:hAnsi="Times New Roman"/>
                <w:color w:val="000000"/>
                <w:sz w:val="20"/>
                <w:szCs w:val="20"/>
              </w:rPr>
              <w:t xml:space="preserve">: 13% Inflation: 0.5%; </w:t>
            </w:r>
            <w:r w:rsidRPr="005D5780">
              <w:rPr>
                <w:rStyle w:val="Hps"/>
                <w:rFonts w:ascii="Times New Roman" w:hAnsi="Times New Roman"/>
                <w:color w:val="000000" w:themeColor="text1"/>
                <w:sz w:val="20"/>
                <w:szCs w:val="20"/>
                <w:lang w:val="en-AU"/>
              </w:rPr>
              <w:t>Taxation and spending: Adequate</w:t>
            </w:r>
            <w:r w:rsidRPr="005D5780">
              <w:rPr>
                <w:rFonts w:ascii="Times New Roman" w:hAnsi="Times New Roman"/>
                <w:color w:val="000000"/>
                <w:sz w:val="20"/>
                <w:szCs w:val="20"/>
              </w:rPr>
              <w:t xml:space="preserve">; Euro: Keep it; </w:t>
            </w:r>
            <w:r w:rsidRPr="005D5780">
              <w:rPr>
                <w:rFonts w:ascii="Times New Roman" w:hAnsi="Times New Roman"/>
                <w:color w:val="000000" w:themeColor="text1"/>
                <w:sz w:val="20"/>
                <w:szCs w:val="20"/>
              </w:rPr>
              <w:t>Budgetary control:</w:t>
            </w:r>
            <w:r w:rsidRPr="005D5780">
              <w:rPr>
                <w:rStyle w:val="Hps"/>
                <w:rFonts w:ascii="Times New Roman" w:hAnsi="Times New Roman"/>
                <w:color w:val="000000" w:themeColor="text1"/>
                <w:sz w:val="20"/>
                <w:szCs w:val="20"/>
                <w:lang w:val="en-AU"/>
              </w:rPr>
              <w:t xml:space="preserve"> Adequate. In model 1, the dependent variable takes the value of 1 if a program is chosen; in model 2, the dependent variable is the four-point assessment of a program. </w:t>
            </w:r>
            <w:r w:rsidRPr="005D5780">
              <w:rPr>
                <w:rFonts w:ascii="Times New Roman" w:hAnsi="Times New Roman"/>
                <w:sz w:val="20"/>
                <w:szCs w:val="20"/>
              </w:rPr>
              <w:t>The unit of analysis is an economic policy program.</w:t>
            </w: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(0.0157)</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(0.0257)</w:t>
            </w:r>
          </w:p>
        </w:tc>
        <w:tc>
          <w:tcPr>
            <w:tcW w:w="2268" w:type="dxa"/>
            <w:vAlign w:val="bottom"/>
          </w:tcPr>
          <w:p w:rsidR="0007024C" w:rsidRPr="005D5780" w:rsidRDefault="0007024C" w:rsidP="00584888">
            <w:pPr>
              <w:spacing w:line="240" w:lineRule="auto"/>
              <w:rPr>
                <w:rFonts w:ascii="Times New Roman" w:hAnsi="Times New Roman"/>
                <w:sz w:val="20"/>
                <w:szCs w:val="20"/>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(0.0372)</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(0.0578)</w:t>
            </w:r>
          </w:p>
        </w:tc>
        <w:tc>
          <w:tcPr>
            <w:tcW w:w="4396" w:type="dxa"/>
            <w:gridSpan w:val="3"/>
            <w:vMerge/>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Ditch euro × Unemployed</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0.0959</w:t>
            </w:r>
            <w:r w:rsidR="00F264CA" w:rsidRPr="005D5780">
              <w:rPr>
                <w:rFonts w:ascii="Times New Roman" w:hAnsi="Times New Roman"/>
                <w:sz w:val="20"/>
                <w:szCs w:val="20"/>
              </w:rPr>
              <w:t>**</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0.180</w:t>
            </w:r>
            <w:r w:rsidR="00F264CA" w:rsidRPr="005D5780">
              <w:rPr>
                <w:rFonts w:ascii="Times New Roman" w:hAnsi="Times New Roman"/>
                <w:sz w:val="20"/>
                <w:szCs w:val="20"/>
              </w:rPr>
              <w:t>**</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EU tax-spend: Additional</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-0.0944</w:t>
            </w:r>
            <w:r w:rsidR="00F264CA" w:rsidRPr="005D5780">
              <w:rPr>
                <w:rFonts w:ascii="Times New Roman" w:hAnsi="Times New Roman"/>
                <w:sz w:val="20"/>
                <w:szCs w:val="20"/>
              </w:rPr>
              <w:t>**</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-0.0920</w:t>
            </w:r>
            <w:r w:rsidR="00F264CA" w:rsidRPr="005D5780">
              <w:rPr>
                <w:rFonts w:ascii="Times New Roman" w:hAnsi="Times New Roman"/>
                <w:sz w:val="20"/>
                <w:szCs w:val="20"/>
              </w:rPr>
              <w:t>**</w:t>
            </w:r>
          </w:p>
        </w:tc>
        <w:tc>
          <w:tcPr>
            <w:tcW w:w="4396" w:type="dxa"/>
            <w:gridSpan w:val="3"/>
            <w:vMerge/>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rPr>
            </w:pP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(0.0301)</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(0.0540)</w:t>
            </w:r>
          </w:p>
        </w:tc>
        <w:tc>
          <w:tcPr>
            <w:tcW w:w="2268" w:type="dxa"/>
            <w:vAlign w:val="bottom"/>
          </w:tcPr>
          <w:p w:rsidR="0007024C" w:rsidRPr="005D5780" w:rsidRDefault="0007024C" w:rsidP="00584888">
            <w:pPr>
              <w:spacing w:line="240" w:lineRule="auto"/>
              <w:rPr>
                <w:rFonts w:ascii="Times New Roman" w:hAnsi="Times New Roman"/>
                <w:sz w:val="20"/>
                <w:szCs w:val="20"/>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(0.0184)</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(0.0277)</w:t>
            </w:r>
          </w:p>
        </w:tc>
        <w:tc>
          <w:tcPr>
            <w:tcW w:w="4396" w:type="dxa"/>
            <w:gridSpan w:val="3"/>
            <w:vMerge/>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Ditch euro × Low income</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0.0647</w:t>
            </w:r>
            <w:r w:rsidR="00F264CA" w:rsidRPr="005D5780">
              <w:rPr>
                <w:rFonts w:ascii="Times New Roman" w:hAnsi="Times New Roman"/>
                <w:sz w:val="20"/>
                <w:szCs w:val="20"/>
              </w:rPr>
              <w:t>**</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0.114</w:t>
            </w:r>
            <w:r w:rsidR="00F264CA" w:rsidRPr="005D5780">
              <w:rPr>
                <w:rFonts w:ascii="Times New Roman" w:hAnsi="Times New Roman"/>
                <w:sz w:val="20"/>
                <w:szCs w:val="20"/>
              </w:rPr>
              <w:t>**</w:t>
            </w:r>
          </w:p>
        </w:tc>
        <w:tc>
          <w:tcPr>
            <w:tcW w:w="2268" w:type="dxa"/>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EU tax-spend: Alternate</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-0.0407</w:t>
            </w:r>
            <w:r w:rsidR="00F264CA" w:rsidRPr="005D5780">
              <w:rPr>
                <w:rFonts w:ascii="Times New Roman" w:hAnsi="Times New Roman"/>
                <w:sz w:val="20"/>
                <w:szCs w:val="20"/>
              </w:rPr>
              <w:t>*</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-0.0139</w:t>
            </w:r>
          </w:p>
        </w:tc>
        <w:tc>
          <w:tcPr>
            <w:tcW w:w="4396" w:type="dxa"/>
            <w:gridSpan w:val="3"/>
            <w:vMerge/>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rPr>
            </w:pP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(0.0248)</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(0.0417)</w:t>
            </w:r>
          </w:p>
        </w:tc>
        <w:tc>
          <w:tcPr>
            <w:tcW w:w="2268" w:type="dxa"/>
            <w:vAlign w:val="bottom"/>
          </w:tcPr>
          <w:p w:rsidR="0007024C" w:rsidRPr="005D5780" w:rsidRDefault="0007024C" w:rsidP="00584888">
            <w:pPr>
              <w:spacing w:line="240" w:lineRule="auto"/>
              <w:rPr>
                <w:rFonts w:ascii="Times New Roman" w:hAnsi="Times New Roman"/>
                <w:sz w:val="20"/>
                <w:szCs w:val="20"/>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(0.0181)</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(0.0275)</w:t>
            </w:r>
          </w:p>
        </w:tc>
        <w:tc>
          <w:tcPr>
            <w:tcW w:w="4396" w:type="dxa"/>
            <w:gridSpan w:val="3"/>
            <w:vMerge/>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Ditch euro × High income</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0.0152</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0.00699</w:t>
            </w:r>
          </w:p>
        </w:tc>
        <w:tc>
          <w:tcPr>
            <w:tcW w:w="2268" w:type="dxa"/>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EU tax-spend: Additional × Unemployed</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0.0190</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0.00968</w:t>
            </w:r>
          </w:p>
        </w:tc>
        <w:tc>
          <w:tcPr>
            <w:tcW w:w="4396" w:type="dxa"/>
            <w:gridSpan w:val="3"/>
            <w:vMerge/>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(0.0342)</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(0.0564)</w:t>
            </w:r>
          </w:p>
        </w:tc>
        <w:tc>
          <w:tcPr>
            <w:tcW w:w="2268" w:type="dxa"/>
            <w:vAlign w:val="bottom"/>
          </w:tcPr>
          <w:p w:rsidR="0007024C" w:rsidRPr="005D5780" w:rsidRDefault="0007024C" w:rsidP="00584888">
            <w:pPr>
              <w:spacing w:line="240" w:lineRule="auto"/>
              <w:rPr>
                <w:rFonts w:ascii="Times New Roman" w:hAnsi="Times New Roman"/>
                <w:sz w:val="20"/>
                <w:szCs w:val="20"/>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(0.0350)</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(0.0520)</w:t>
            </w:r>
          </w:p>
        </w:tc>
        <w:tc>
          <w:tcPr>
            <w:tcW w:w="4396" w:type="dxa"/>
            <w:gridSpan w:val="3"/>
            <w:vMerge/>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Budget control: Less</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0.0287</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0.0450</w:t>
            </w:r>
          </w:p>
        </w:tc>
        <w:tc>
          <w:tcPr>
            <w:tcW w:w="2268" w:type="dxa"/>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EU tax-spend: Additional × Low income</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0.0291</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0.0359</w:t>
            </w:r>
          </w:p>
        </w:tc>
        <w:tc>
          <w:tcPr>
            <w:tcW w:w="4396" w:type="dxa"/>
            <w:gridSpan w:val="3"/>
            <w:vMerge/>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(0.0176)</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(0.0272)</w:t>
            </w:r>
          </w:p>
        </w:tc>
        <w:tc>
          <w:tcPr>
            <w:tcW w:w="2268" w:type="dxa"/>
            <w:vAlign w:val="bottom"/>
          </w:tcPr>
          <w:p w:rsidR="0007024C" w:rsidRPr="005D5780" w:rsidRDefault="0007024C" w:rsidP="00584888">
            <w:pPr>
              <w:spacing w:line="240" w:lineRule="auto"/>
              <w:rPr>
                <w:rFonts w:ascii="Times New Roman" w:hAnsi="Times New Roman"/>
                <w:sz w:val="20"/>
                <w:szCs w:val="20"/>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(0.0280)</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(0.0427)</w:t>
            </w:r>
          </w:p>
        </w:tc>
        <w:tc>
          <w:tcPr>
            <w:tcW w:w="4396" w:type="dxa"/>
            <w:gridSpan w:val="3"/>
            <w:vMerge/>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Budget control: More</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-0.0305</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-0.00912</w:t>
            </w:r>
          </w:p>
        </w:tc>
        <w:tc>
          <w:tcPr>
            <w:tcW w:w="2268" w:type="dxa"/>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EU tax-spend: Additional × High income</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-0.0227</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-0.0641</w:t>
            </w:r>
          </w:p>
        </w:tc>
        <w:tc>
          <w:tcPr>
            <w:tcW w:w="4396" w:type="dxa"/>
            <w:gridSpan w:val="3"/>
            <w:vMerge/>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(0.0181)</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(0.0269)</w:t>
            </w:r>
          </w:p>
        </w:tc>
        <w:tc>
          <w:tcPr>
            <w:tcW w:w="2268" w:type="dxa"/>
            <w:vAlign w:val="bottom"/>
          </w:tcPr>
          <w:p w:rsidR="0007024C" w:rsidRPr="005D5780" w:rsidRDefault="0007024C" w:rsidP="00584888">
            <w:pPr>
              <w:spacing w:line="240" w:lineRule="auto"/>
              <w:rPr>
                <w:rFonts w:ascii="Times New Roman" w:hAnsi="Times New Roman"/>
                <w:sz w:val="20"/>
                <w:szCs w:val="20"/>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(0.0382)</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(0.0570)</w:t>
            </w:r>
          </w:p>
        </w:tc>
        <w:tc>
          <w:tcPr>
            <w:tcW w:w="4396" w:type="dxa"/>
            <w:gridSpan w:val="3"/>
            <w:vMerge/>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Budget control: Less × Unemployed</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0.0540</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-0.00391</w:t>
            </w:r>
          </w:p>
        </w:tc>
        <w:tc>
          <w:tcPr>
            <w:tcW w:w="2268" w:type="dxa"/>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EU tax-spend: Alternate × Unemployed</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0.0404</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0.00201</w:t>
            </w:r>
          </w:p>
        </w:tc>
        <w:tc>
          <w:tcPr>
            <w:tcW w:w="4396" w:type="dxa"/>
            <w:gridSpan w:val="3"/>
            <w:vMerge/>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rPr>
            </w:pP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(0.0356)</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(0.0547)</w:t>
            </w:r>
          </w:p>
        </w:tc>
        <w:tc>
          <w:tcPr>
            <w:tcW w:w="2268" w:type="dxa"/>
            <w:vAlign w:val="bottom"/>
          </w:tcPr>
          <w:p w:rsidR="0007024C" w:rsidRPr="005D5780" w:rsidRDefault="0007024C" w:rsidP="00584888">
            <w:pPr>
              <w:spacing w:line="240" w:lineRule="auto"/>
              <w:rPr>
                <w:rFonts w:ascii="Times New Roman" w:hAnsi="Times New Roman"/>
                <w:sz w:val="20"/>
                <w:szCs w:val="20"/>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(0.0356)</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(0.0534)</w:t>
            </w:r>
          </w:p>
        </w:tc>
        <w:tc>
          <w:tcPr>
            <w:tcW w:w="4396" w:type="dxa"/>
            <w:gridSpan w:val="3"/>
            <w:vMerge/>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Budget control: Less × Low income</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0.0589</w:t>
            </w:r>
            <w:r w:rsidR="00F264CA" w:rsidRPr="005D5780">
              <w:rPr>
                <w:rFonts w:ascii="Times New Roman" w:hAnsi="Times New Roman"/>
                <w:sz w:val="20"/>
                <w:szCs w:val="20"/>
              </w:rPr>
              <w:t>*</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-0.0155</w:t>
            </w:r>
          </w:p>
        </w:tc>
        <w:tc>
          <w:tcPr>
            <w:tcW w:w="2268" w:type="dxa"/>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EU tax-spend: Alternate × Low income</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0.0396</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0.0180</w:t>
            </w:r>
          </w:p>
        </w:tc>
        <w:tc>
          <w:tcPr>
            <w:tcW w:w="2126" w:type="dxa"/>
            <w:vAlign w:val="bottom"/>
          </w:tcPr>
          <w:p w:rsidR="0007024C" w:rsidRPr="005D5780" w:rsidRDefault="0007024C" w:rsidP="00584888">
            <w:pPr>
              <w:spacing w:line="240" w:lineRule="auto"/>
              <w:rPr>
                <w:rFonts w:ascii="Times New Roman" w:hAnsi="Times New Roman"/>
                <w:color w:val="000000" w:themeColor="text1"/>
                <w:sz w:val="20"/>
                <w:szCs w:val="20"/>
                <w:lang w:val="en-AU"/>
              </w:rPr>
            </w:pPr>
          </w:p>
          <w:p w:rsidR="0007024C" w:rsidRPr="005D5780" w:rsidRDefault="0007024C" w:rsidP="00584888">
            <w:pPr>
              <w:spacing w:line="240" w:lineRule="auto"/>
              <w:jc w:val="center"/>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rPr>
            </w:pP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(0.0276)</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(0.0438)</w:t>
            </w:r>
          </w:p>
        </w:tc>
        <w:tc>
          <w:tcPr>
            <w:tcW w:w="2268" w:type="dxa"/>
            <w:vAlign w:val="bottom"/>
          </w:tcPr>
          <w:p w:rsidR="0007024C" w:rsidRPr="005D5780" w:rsidRDefault="0007024C" w:rsidP="00584888">
            <w:pPr>
              <w:spacing w:line="240" w:lineRule="auto"/>
              <w:rPr>
                <w:rFonts w:ascii="Times New Roman" w:hAnsi="Times New Roman"/>
                <w:sz w:val="20"/>
                <w:szCs w:val="20"/>
              </w:rPr>
            </w:pP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(0.0280)</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(0.0419)</w:t>
            </w:r>
          </w:p>
        </w:tc>
        <w:tc>
          <w:tcPr>
            <w:tcW w:w="2126" w:type="dxa"/>
            <w:vAlign w:val="bottom"/>
          </w:tcPr>
          <w:p w:rsidR="0007024C" w:rsidRPr="005D5780" w:rsidRDefault="0007024C" w:rsidP="00584888">
            <w:pPr>
              <w:spacing w:line="240" w:lineRule="auto"/>
              <w:jc w:val="center"/>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shd w:val="clear" w:color="auto" w:fill="auto"/>
            <w:noWrap/>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Budget control: Less × High income</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-0.0166</w:t>
            </w:r>
          </w:p>
        </w:tc>
        <w:tc>
          <w:tcPr>
            <w:tcW w:w="1134" w:type="dxa"/>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0.0368</w:t>
            </w:r>
          </w:p>
        </w:tc>
        <w:tc>
          <w:tcPr>
            <w:tcW w:w="2268" w:type="dxa"/>
            <w:vAlign w:val="bottom"/>
          </w:tcPr>
          <w:p w:rsidR="0007024C" w:rsidRPr="005D5780" w:rsidRDefault="0007024C" w:rsidP="00584888">
            <w:pPr>
              <w:spacing w:line="240" w:lineRule="auto"/>
              <w:rPr>
                <w:rFonts w:ascii="Times New Roman" w:hAnsi="Times New Roman"/>
                <w:sz w:val="20"/>
                <w:szCs w:val="20"/>
              </w:rPr>
            </w:pPr>
            <w:r w:rsidRPr="005D5780">
              <w:rPr>
                <w:rFonts w:ascii="Times New Roman" w:hAnsi="Times New Roman"/>
                <w:sz w:val="20"/>
                <w:szCs w:val="20"/>
              </w:rPr>
              <w:t>EU tax-spend: Alternate × High income</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-0.0405</w:t>
            </w:r>
          </w:p>
        </w:tc>
        <w:tc>
          <w:tcPr>
            <w:tcW w:w="1063" w:type="dxa"/>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-0.0351</w:t>
            </w:r>
          </w:p>
        </w:tc>
        <w:tc>
          <w:tcPr>
            <w:tcW w:w="2126" w:type="dxa"/>
            <w:vAlign w:val="bottom"/>
          </w:tcPr>
          <w:p w:rsidR="0007024C" w:rsidRPr="005D5780" w:rsidRDefault="0007024C" w:rsidP="00584888">
            <w:pPr>
              <w:spacing w:line="240" w:lineRule="auto"/>
              <w:jc w:val="center"/>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p>
        </w:tc>
        <w:tc>
          <w:tcPr>
            <w:tcW w:w="1135" w:type="dxa"/>
            <w:vAlign w:val="bottom"/>
          </w:tcPr>
          <w:p w:rsidR="0007024C" w:rsidRPr="005D5780" w:rsidRDefault="0007024C" w:rsidP="00584888">
            <w:pPr>
              <w:spacing w:line="240" w:lineRule="auto"/>
              <w:jc w:val="center"/>
              <w:rPr>
                <w:rFonts w:ascii="Times New Roman" w:hAnsi="Times New Roman"/>
                <w:sz w:val="20"/>
                <w:szCs w:val="20"/>
                <w:lang w:val="it-IT"/>
              </w:rPr>
            </w:pPr>
          </w:p>
        </w:tc>
      </w:tr>
      <w:tr w:rsidR="0007024C" w:rsidRPr="005D5780" w:rsidTr="00231B16">
        <w:trPr>
          <w:trHeight w:val="255"/>
        </w:trPr>
        <w:tc>
          <w:tcPr>
            <w:tcW w:w="2142" w:type="dxa"/>
            <w:tcBorders>
              <w:bottom w:val="single" w:sz="4" w:space="0" w:color="auto"/>
            </w:tcBorders>
            <w:shd w:val="clear" w:color="auto" w:fill="auto"/>
            <w:noWrap/>
            <w:vAlign w:val="bottom"/>
          </w:tcPr>
          <w:p w:rsidR="0007024C" w:rsidRPr="005D5780" w:rsidRDefault="0007024C" w:rsidP="00584888">
            <w:pPr>
              <w:spacing w:line="240" w:lineRule="auto"/>
              <w:rPr>
                <w:rFonts w:ascii="Times New Roman" w:hAnsi="Times New Roman"/>
                <w:sz w:val="20"/>
                <w:szCs w:val="20"/>
                <w:lang w:val="it-IT"/>
              </w:rPr>
            </w:pPr>
          </w:p>
        </w:tc>
        <w:tc>
          <w:tcPr>
            <w:tcW w:w="1134" w:type="dxa"/>
            <w:tcBorders>
              <w:bottom w:val="single" w:sz="4" w:space="0" w:color="auto"/>
            </w:tcBorders>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(0.0364)</w:t>
            </w:r>
          </w:p>
        </w:tc>
        <w:tc>
          <w:tcPr>
            <w:tcW w:w="1134" w:type="dxa"/>
            <w:tcBorders>
              <w:bottom w:val="single" w:sz="4" w:space="0" w:color="auto"/>
            </w:tcBorders>
            <w:shd w:val="clear" w:color="auto" w:fill="auto"/>
            <w:noWrap/>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(0.0595)</w:t>
            </w:r>
          </w:p>
        </w:tc>
        <w:tc>
          <w:tcPr>
            <w:tcW w:w="2268" w:type="dxa"/>
            <w:tcBorders>
              <w:bottom w:val="single" w:sz="4" w:space="0" w:color="auto"/>
            </w:tcBorders>
            <w:vAlign w:val="bottom"/>
          </w:tcPr>
          <w:p w:rsidR="0007024C" w:rsidRPr="005D5780" w:rsidRDefault="0007024C" w:rsidP="00584888">
            <w:pPr>
              <w:spacing w:line="240" w:lineRule="auto"/>
              <w:rPr>
                <w:rFonts w:ascii="Times New Roman" w:hAnsi="Times New Roman"/>
                <w:sz w:val="20"/>
                <w:szCs w:val="20"/>
              </w:rPr>
            </w:pPr>
          </w:p>
        </w:tc>
        <w:tc>
          <w:tcPr>
            <w:tcW w:w="1063" w:type="dxa"/>
            <w:tcBorders>
              <w:bottom w:val="single" w:sz="4" w:space="0" w:color="auto"/>
            </w:tcBorders>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(0.0365)</w:t>
            </w:r>
          </w:p>
        </w:tc>
        <w:tc>
          <w:tcPr>
            <w:tcW w:w="1063" w:type="dxa"/>
            <w:tcBorders>
              <w:bottom w:val="single" w:sz="4" w:space="0" w:color="auto"/>
            </w:tcBorders>
            <w:vAlign w:val="bottom"/>
          </w:tcPr>
          <w:p w:rsidR="0007024C" w:rsidRPr="005D5780" w:rsidRDefault="0007024C"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(0.0584)</w:t>
            </w:r>
          </w:p>
        </w:tc>
        <w:tc>
          <w:tcPr>
            <w:tcW w:w="2126" w:type="dxa"/>
            <w:tcBorders>
              <w:bottom w:val="single" w:sz="4" w:space="0" w:color="auto"/>
            </w:tcBorders>
            <w:vAlign w:val="bottom"/>
          </w:tcPr>
          <w:p w:rsidR="0007024C" w:rsidRPr="005D5780" w:rsidRDefault="0007024C" w:rsidP="00584888">
            <w:pPr>
              <w:spacing w:line="240" w:lineRule="auto"/>
              <w:jc w:val="center"/>
              <w:rPr>
                <w:rFonts w:ascii="Times New Roman" w:hAnsi="Times New Roman"/>
                <w:sz w:val="20"/>
                <w:szCs w:val="20"/>
                <w:lang w:val="it-IT"/>
              </w:rPr>
            </w:pPr>
          </w:p>
        </w:tc>
        <w:tc>
          <w:tcPr>
            <w:tcW w:w="1135" w:type="dxa"/>
            <w:tcBorders>
              <w:bottom w:val="single" w:sz="4" w:space="0" w:color="auto"/>
            </w:tcBorders>
            <w:vAlign w:val="bottom"/>
          </w:tcPr>
          <w:p w:rsidR="0007024C" w:rsidRPr="005D5780" w:rsidRDefault="0007024C" w:rsidP="00584888">
            <w:pPr>
              <w:spacing w:line="240" w:lineRule="auto"/>
              <w:jc w:val="center"/>
              <w:rPr>
                <w:rFonts w:ascii="Times New Roman" w:hAnsi="Times New Roman"/>
                <w:sz w:val="20"/>
                <w:szCs w:val="20"/>
                <w:lang w:val="it-IT"/>
              </w:rPr>
            </w:pPr>
          </w:p>
        </w:tc>
        <w:tc>
          <w:tcPr>
            <w:tcW w:w="1135" w:type="dxa"/>
            <w:tcBorders>
              <w:bottom w:val="single" w:sz="4" w:space="0" w:color="auto"/>
            </w:tcBorders>
            <w:vAlign w:val="bottom"/>
          </w:tcPr>
          <w:p w:rsidR="0007024C" w:rsidRPr="005D5780" w:rsidRDefault="0007024C" w:rsidP="00584888">
            <w:pPr>
              <w:spacing w:line="240" w:lineRule="auto"/>
              <w:jc w:val="center"/>
              <w:rPr>
                <w:rFonts w:ascii="Times New Roman" w:hAnsi="Times New Roman"/>
                <w:sz w:val="20"/>
                <w:szCs w:val="20"/>
                <w:lang w:val="it-IT"/>
              </w:rPr>
            </w:pPr>
          </w:p>
        </w:tc>
      </w:tr>
    </w:tbl>
    <w:p w:rsidR="00730631" w:rsidRPr="005D5780" w:rsidRDefault="00730631" w:rsidP="00584888">
      <w:pPr>
        <w:spacing w:line="240" w:lineRule="auto"/>
        <w:rPr>
          <w:rFonts w:ascii="Times New Roman" w:hAnsi="Times New Roman"/>
          <w:color w:val="000000"/>
          <w:sz w:val="20"/>
          <w:szCs w:val="20"/>
        </w:rPr>
      </w:pPr>
    </w:p>
    <w:p w:rsidR="00730631" w:rsidRPr="005D5780" w:rsidRDefault="00730631" w:rsidP="00584888">
      <w:pPr>
        <w:spacing w:line="240" w:lineRule="auto"/>
        <w:rPr>
          <w:rFonts w:ascii="Times New Roman" w:hAnsi="Times New Roman"/>
          <w:sz w:val="20"/>
          <w:szCs w:val="20"/>
          <w:lang w:val="en-GB"/>
        </w:rPr>
      </w:pPr>
    </w:p>
    <w:p w:rsidR="00AE375A" w:rsidRPr="005D5780" w:rsidRDefault="00AE375A">
      <w:pPr>
        <w:suppressAutoHyphens w:val="0"/>
        <w:spacing w:line="240" w:lineRule="auto"/>
        <w:jc w:val="left"/>
        <w:rPr>
          <w:rFonts w:ascii="Times New Roman" w:hAnsi="Times New Roman"/>
        </w:rPr>
        <w:sectPr w:rsidR="00AE375A" w:rsidRPr="005D5780" w:rsidSect="004E4515">
          <w:pgSz w:w="16837" w:h="11905" w:orient="landscape"/>
          <w:pgMar w:top="1134" w:right="1417" w:bottom="1134" w:left="1134" w:header="720" w:footer="720" w:gutter="0"/>
          <w:cols w:space="720"/>
          <w:docGrid w:linePitch="360"/>
        </w:sectPr>
      </w:pPr>
    </w:p>
    <w:p w:rsidR="00AE375A" w:rsidRPr="005D5780" w:rsidRDefault="00AE375A" w:rsidP="00AE375A">
      <w:pPr>
        <w:pStyle w:val="Heading2"/>
        <w:rPr>
          <w:rFonts w:ascii="Times New Roman" w:hAnsi="Times New Roman"/>
        </w:rPr>
      </w:pPr>
      <w:r w:rsidRPr="005D5780">
        <w:rPr>
          <w:rFonts w:ascii="Times New Roman" w:hAnsi="Times New Roman"/>
        </w:rPr>
        <w:t>FIGURE</w:t>
      </w:r>
      <w:r w:rsidR="006A60BD" w:rsidRPr="005D5780">
        <w:rPr>
          <w:rFonts w:ascii="Times New Roman" w:hAnsi="Times New Roman"/>
        </w:rPr>
        <w:t xml:space="preserve"> S</w:t>
      </w:r>
      <w:r w:rsidR="00C83AA4" w:rsidRPr="005D5780">
        <w:rPr>
          <w:rFonts w:ascii="Times New Roman" w:hAnsi="Times New Roman"/>
        </w:rPr>
        <w:t>8</w:t>
      </w:r>
      <w:r w:rsidRPr="005D5780">
        <w:rPr>
          <w:rFonts w:ascii="Times New Roman" w:hAnsi="Times New Roman"/>
        </w:rPr>
        <w:t xml:space="preserve"> Effects of Program and Scheme Attributes </w:t>
      </w:r>
      <w:r w:rsidR="00456250">
        <w:rPr>
          <w:rFonts w:ascii="Times New Roman" w:hAnsi="Times New Roman"/>
        </w:rPr>
        <w:t>on the Probability of</w:t>
      </w:r>
      <w:r w:rsidRPr="005D5780">
        <w:rPr>
          <w:rFonts w:ascii="Times New Roman" w:hAnsi="Times New Roman"/>
        </w:rPr>
        <w:t xml:space="preserve"> Being Selected by </w:t>
      </w:r>
      <w:r w:rsidRPr="005D5780">
        <w:rPr>
          <w:rFonts w:ascii="Times New Roman" w:hAnsi="Times New Roman"/>
          <w:bCs/>
        </w:rPr>
        <w:t>Employment Status</w:t>
      </w:r>
    </w:p>
    <w:p w:rsidR="00AE375A" w:rsidRPr="005D5780" w:rsidRDefault="00AE375A" w:rsidP="00AE375A">
      <w:pPr>
        <w:rPr>
          <w:rFonts w:ascii="Times New Roman" w:hAnsi="Times New Roman"/>
        </w:rPr>
      </w:pPr>
    </w:p>
    <w:p w:rsidR="00AE375A" w:rsidRPr="005D5780" w:rsidRDefault="00AE375A" w:rsidP="00AE375A">
      <w:pPr>
        <w:rPr>
          <w:rFonts w:ascii="Times New Roman" w:hAnsi="Times New Roman"/>
        </w:rPr>
      </w:pPr>
      <w:r w:rsidRPr="005D5780">
        <w:rPr>
          <w:rFonts w:ascii="Times New Roman" w:hAnsi="Times New Roman"/>
          <w:noProof/>
          <w:lang w:val="en-GB" w:eastAsia="en-GB"/>
        </w:rPr>
        <w:drawing>
          <wp:inline distT="0" distB="0" distL="0" distR="0">
            <wp:extent cx="6124175" cy="4478193"/>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4060" cy="4478109"/>
                    </a:xfrm>
                    <a:prstGeom prst="rect">
                      <a:avLst/>
                    </a:prstGeom>
                    <a:noFill/>
                    <a:ln>
                      <a:noFill/>
                    </a:ln>
                  </pic:spPr>
                </pic:pic>
              </a:graphicData>
            </a:graphic>
          </wp:inline>
        </w:drawing>
      </w:r>
    </w:p>
    <w:p w:rsidR="00A73963" w:rsidRPr="005D5780" w:rsidRDefault="00A73963" w:rsidP="00AE375A">
      <w:pPr>
        <w:rPr>
          <w:rFonts w:ascii="Times New Roman" w:hAnsi="Times New Roman"/>
        </w:rPr>
      </w:pPr>
      <w:r w:rsidRPr="005D5780">
        <w:rPr>
          <w:rFonts w:ascii="Times New Roman" w:hAnsi="Times New Roman"/>
          <w:sz w:val="20"/>
          <w:szCs w:val="20"/>
        </w:rPr>
        <w:t>Note: See Figure S5 for the reference categories.</w:t>
      </w:r>
    </w:p>
    <w:p w:rsidR="00AE375A" w:rsidRPr="005D5780" w:rsidRDefault="00AE375A">
      <w:pPr>
        <w:suppressAutoHyphens w:val="0"/>
        <w:spacing w:line="240" w:lineRule="auto"/>
        <w:jc w:val="left"/>
        <w:rPr>
          <w:rFonts w:ascii="Times New Roman" w:hAnsi="Times New Roman"/>
        </w:rPr>
      </w:pPr>
    </w:p>
    <w:p w:rsidR="00AE375A" w:rsidRPr="005D5780" w:rsidRDefault="00AE375A">
      <w:pPr>
        <w:suppressAutoHyphens w:val="0"/>
        <w:spacing w:line="240" w:lineRule="auto"/>
        <w:jc w:val="left"/>
        <w:rPr>
          <w:rFonts w:ascii="Times New Roman" w:hAnsi="Times New Roman"/>
          <w:i/>
          <w:lang w:val="en-GB"/>
        </w:rPr>
      </w:pPr>
      <w:r w:rsidRPr="005D5780">
        <w:rPr>
          <w:rFonts w:ascii="Times New Roman" w:hAnsi="Times New Roman"/>
        </w:rPr>
        <w:br w:type="page"/>
      </w:r>
    </w:p>
    <w:p w:rsidR="00AE375A" w:rsidRPr="005D5780" w:rsidRDefault="00AE375A" w:rsidP="001D1C1F">
      <w:pPr>
        <w:pStyle w:val="Heading2"/>
        <w:rPr>
          <w:rFonts w:ascii="Times New Roman" w:hAnsi="Times New Roman"/>
        </w:rPr>
        <w:sectPr w:rsidR="00AE375A" w:rsidRPr="005D5780" w:rsidSect="00AE375A">
          <w:pgSz w:w="11905" w:h="16837"/>
          <w:pgMar w:top="1417" w:right="1134" w:bottom="1134" w:left="1134" w:header="720" w:footer="720" w:gutter="0"/>
          <w:cols w:space="720"/>
          <w:docGrid w:linePitch="360"/>
        </w:sectPr>
      </w:pPr>
    </w:p>
    <w:p w:rsidR="009C063A" w:rsidRPr="005D5780" w:rsidRDefault="009C063A" w:rsidP="001D1C1F">
      <w:pPr>
        <w:pStyle w:val="Heading2"/>
        <w:rPr>
          <w:rFonts w:ascii="Times New Roman" w:hAnsi="Times New Roman"/>
        </w:rPr>
      </w:pPr>
      <w:r w:rsidRPr="005D5780">
        <w:rPr>
          <w:rFonts w:ascii="Times New Roman" w:hAnsi="Times New Roman"/>
        </w:rPr>
        <w:t>TABLE S</w:t>
      </w:r>
      <w:r w:rsidR="006A60BD" w:rsidRPr="005D5780">
        <w:rPr>
          <w:rFonts w:ascii="Times New Roman" w:hAnsi="Times New Roman"/>
        </w:rPr>
        <w:t>1</w:t>
      </w:r>
      <w:r w:rsidR="004A6099">
        <w:rPr>
          <w:rFonts w:ascii="Times New Roman" w:hAnsi="Times New Roman"/>
        </w:rPr>
        <w:t>2</w:t>
      </w:r>
      <w:r w:rsidRPr="005D5780">
        <w:rPr>
          <w:rFonts w:ascii="Times New Roman" w:hAnsi="Times New Roman"/>
        </w:rPr>
        <w:t xml:space="preserve"> </w:t>
      </w:r>
      <w:r w:rsidR="00171ECB">
        <w:rPr>
          <w:rFonts w:ascii="Times New Roman" w:hAnsi="Times New Roman"/>
        </w:rPr>
        <w:t>Interaction between Attributes of a Fiscal Union Scheme</w:t>
      </w:r>
      <w:r w:rsidRPr="005D5780">
        <w:rPr>
          <w:rFonts w:ascii="Times New Roman" w:hAnsi="Times New Roman"/>
        </w:rPr>
        <w:t xml:space="preserve"> and Employment Status</w:t>
      </w: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126"/>
        <w:gridCol w:w="1135"/>
        <w:gridCol w:w="1135"/>
      </w:tblGrid>
      <w:tr w:rsidR="009C063A" w:rsidRPr="005D5780" w:rsidTr="00231B16">
        <w:trPr>
          <w:trHeight w:val="255"/>
        </w:trPr>
        <w:tc>
          <w:tcPr>
            <w:tcW w:w="2142" w:type="dxa"/>
            <w:tcBorders>
              <w:bottom w:val="single" w:sz="4" w:space="0" w:color="auto"/>
            </w:tcBorders>
            <w:shd w:val="clear" w:color="auto" w:fill="auto"/>
            <w:noWrap/>
            <w:vAlign w:val="bottom"/>
          </w:tcPr>
          <w:p w:rsidR="009C063A" w:rsidRPr="005D5780" w:rsidRDefault="009C063A" w:rsidP="00584888">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9C063A" w:rsidRPr="005D5780" w:rsidRDefault="009C063A" w:rsidP="00584888">
            <w:pPr>
              <w:spacing w:line="240" w:lineRule="auto"/>
              <w:jc w:val="center"/>
              <w:rPr>
                <w:rFonts w:ascii="Times New Roman" w:hAnsi="Times New Roman"/>
                <w:sz w:val="20"/>
                <w:szCs w:val="20"/>
              </w:rPr>
            </w:pPr>
            <w:r w:rsidRPr="005D5780">
              <w:rPr>
                <w:rFonts w:ascii="Times New Roman" w:hAnsi="Times New Roman"/>
                <w:sz w:val="20"/>
                <w:szCs w:val="20"/>
              </w:rPr>
              <w:t>1</w:t>
            </w:r>
          </w:p>
        </w:tc>
        <w:tc>
          <w:tcPr>
            <w:tcW w:w="1134" w:type="dxa"/>
            <w:tcBorders>
              <w:bottom w:val="single" w:sz="4" w:space="0" w:color="auto"/>
            </w:tcBorders>
            <w:shd w:val="clear" w:color="auto" w:fill="auto"/>
            <w:noWrap/>
            <w:vAlign w:val="bottom"/>
          </w:tcPr>
          <w:p w:rsidR="009C063A" w:rsidRPr="005D5780" w:rsidRDefault="009C063A" w:rsidP="00584888">
            <w:pPr>
              <w:spacing w:line="240" w:lineRule="auto"/>
              <w:jc w:val="center"/>
              <w:rPr>
                <w:rFonts w:ascii="Times New Roman" w:hAnsi="Times New Roman"/>
                <w:sz w:val="20"/>
                <w:szCs w:val="20"/>
              </w:rPr>
            </w:pPr>
            <w:r w:rsidRPr="005D5780">
              <w:rPr>
                <w:rFonts w:ascii="Times New Roman" w:hAnsi="Times New Roman"/>
                <w:sz w:val="20"/>
                <w:szCs w:val="20"/>
              </w:rPr>
              <w:t>2</w:t>
            </w:r>
          </w:p>
        </w:tc>
        <w:tc>
          <w:tcPr>
            <w:tcW w:w="2268" w:type="dxa"/>
            <w:tcBorders>
              <w:bottom w:val="single" w:sz="4" w:space="0" w:color="auto"/>
            </w:tcBorders>
            <w:vAlign w:val="bottom"/>
          </w:tcPr>
          <w:p w:rsidR="009C063A" w:rsidRPr="005D5780" w:rsidRDefault="009C063A" w:rsidP="00584888">
            <w:pPr>
              <w:spacing w:line="240" w:lineRule="auto"/>
              <w:rPr>
                <w:rFonts w:ascii="Times New Roman" w:hAnsi="Times New Roman"/>
                <w:sz w:val="20"/>
                <w:szCs w:val="20"/>
              </w:rPr>
            </w:pPr>
          </w:p>
        </w:tc>
        <w:tc>
          <w:tcPr>
            <w:tcW w:w="1063" w:type="dxa"/>
            <w:tcBorders>
              <w:bottom w:val="single" w:sz="4" w:space="0" w:color="auto"/>
            </w:tcBorders>
            <w:vAlign w:val="bottom"/>
          </w:tcPr>
          <w:p w:rsidR="009C063A" w:rsidRPr="005D5780" w:rsidRDefault="009C063A" w:rsidP="00584888">
            <w:pPr>
              <w:spacing w:line="240" w:lineRule="auto"/>
              <w:jc w:val="center"/>
              <w:rPr>
                <w:rFonts w:ascii="Times New Roman" w:hAnsi="Times New Roman"/>
                <w:sz w:val="20"/>
                <w:szCs w:val="20"/>
              </w:rPr>
            </w:pPr>
            <w:r w:rsidRPr="005D5780">
              <w:rPr>
                <w:rFonts w:ascii="Times New Roman" w:hAnsi="Times New Roman"/>
                <w:sz w:val="20"/>
                <w:szCs w:val="20"/>
              </w:rPr>
              <w:t>1</w:t>
            </w:r>
          </w:p>
        </w:tc>
        <w:tc>
          <w:tcPr>
            <w:tcW w:w="1063" w:type="dxa"/>
            <w:tcBorders>
              <w:bottom w:val="single" w:sz="4" w:space="0" w:color="auto"/>
            </w:tcBorders>
            <w:vAlign w:val="bottom"/>
          </w:tcPr>
          <w:p w:rsidR="009C063A" w:rsidRPr="005D5780" w:rsidRDefault="009C063A" w:rsidP="00584888">
            <w:pPr>
              <w:spacing w:line="240" w:lineRule="auto"/>
              <w:jc w:val="center"/>
              <w:rPr>
                <w:rFonts w:ascii="Times New Roman" w:hAnsi="Times New Roman"/>
                <w:sz w:val="20"/>
                <w:szCs w:val="20"/>
              </w:rPr>
            </w:pPr>
            <w:r w:rsidRPr="005D5780">
              <w:rPr>
                <w:rFonts w:ascii="Times New Roman" w:hAnsi="Times New Roman"/>
                <w:sz w:val="20"/>
                <w:szCs w:val="20"/>
              </w:rPr>
              <w:t>2</w:t>
            </w:r>
          </w:p>
        </w:tc>
        <w:tc>
          <w:tcPr>
            <w:tcW w:w="2126" w:type="dxa"/>
            <w:tcBorders>
              <w:bottom w:val="single" w:sz="4" w:space="0" w:color="auto"/>
            </w:tcBorders>
          </w:tcPr>
          <w:p w:rsidR="009C063A" w:rsidRPr="005D5780" w:rsidRDefault="009C063A" w:rsidP="00584888">
            <w:pPr>
              <w:spacing w:line="240" w:lineRule="auto"/>
              <w:jc w:val="center"/>
              <w:rPr>
                <w:rFonts w:ascii="Times New Roman" w:hAnsi="Times New Roman"/>
                <w:sz w:val="20"/>
                <w:szCs w:val="20"/>
              </w:rPr>
            </w:pPr>
          </w:p>
        </w:tc>
        <w:tc>
          <w:tcPr>
            <w:tcW w:w="1135" w:type="dxa"/>
            <w:tcBorders>
              <w:bottom w:val="single" w:sz="4" w:space="0" w:color="auto"/>
            </w:tcBorders>
          </w:tcPr>
          <w:p w:rsidR="009C063A" w:rsidRPr="005D5780" w:rsidRDefault="009C063A" w:rsidP="00584888">
            <w:pPr>
              <w:spacing w:line="240" w:lineRule="auto"/>
              <w:jc w:val="center"/>
              <w:rPr>
                <w:rFonts w:ascii="Times New Roman" w:hAnsi="Times New Roman"/>
                <w:sz w:val="20"/>
                <w:szCs w:val="20"/>
              </w:rPr>
            </w:pPr>
            <w:r w:rsidRPr="005D5780">
              <w:rPr>
                <w:rFonts w:ascii="Times New Roman" w:hAnsi="Times New Roman"/>
                <w:sz w:val="20"/>
                <w:szCs w:val="20"/>
              </w:rPr>
              <w:t>1</w:t>
            </w:r>
          </w:p>
        </w:tc>
        <w:tc>
          <w:tcPr>
            <w:tcW w:w="1135" w:type="dxa"/>
            <w:tcBorders>
              <w:bottom w:val="single" w:sz="4" w:space="0" w:color="auto"/>
            </w:tcBorders>
          </w:tcPr>
          <w:p w:rsidR="009C063A" w:rsidRPr="005D5780" w:rsidRDefault="009C063A" w:rsidP="00584888">
            <w:pPr>
              <w:spacing w:line="240" w:lineRule="auto"/>
              <w:jc w:val="center"/>
              <w:rPr>
                <w:rFonts w:ascii="Times New Roman" w:hAnsi="Times New Roman"/>
                <w:sz w:val="20"/>
                <w:szCs w:val="20"/>
              </w:rPr>
            </w:pPr>
            <w:r w:rsidRPr="005D5780">
              <w:rPr>
                <w:rFonts w:ascii="Times New Roman" w:hAnsi="Times New Roman"/>
                <w:sz w:val="20"/>
                <w:szCs w:val="20"/>
              </w:rPr>
              <w:t>2</w:t>
            </w:r>
          </w:p>
        </w:tc>
      </w:tr>
      <w:tr w:rsidR="00F37381" w:rsidRPr="005D5780" w:rsidTr="00231B16">
        <w:trPr>
          <w:trHeight w:val="255"/>
        </w:trPr>
        <w:tc>
          <w:tcPr>
            <w:tcW w:w="2142" w:type="dxa"/>
            <w:tcBorders>
              <w:top w:val="single" w:sz="4" w:space="0" w:color="auto"/>
            </w:tcBorders>
            <w:shd w:val="clear" w:color="auto" w:fill="auto"/>
            <w:noWrap/>
            <w:vAlign w:val="bottom"/>
            <w:hideMark/>
          </w:tcPr>
          <w:p w:rsidR="00F37381" w:rsidRPr="005D5780" w:rsidRDefault="00F37381" w:rsidP="00584888">
            <w:pPr>
              <w:spacing w:line="240" w:lineRule="auto"/>
              <w:rPr>
                <w:rFonts w:ascii="Times New Roman" w:hAnsi="Times New Roman"/>
                <w:sz w:val="20"/>
                <w:szCs w:val="20"/>
              </w:rPr>
            </w:pPr>
            <w:r w:rsidRPr="005D5780">
              <w:rPr>
                <w:rFonts w:ascii="Times New Roman" w:hAnsi="Times New Roman"/>
                <w:sz w:val="20"/>
                <w:szCs w:val="20"/>
              </w:rPr>
              <w:t>Tax rate: 3‰</w:t>
            </w:r>
          </w:p>
        </w:tc>
        <w:tc>
          <w:tcPr>
            <w:tcW w:w="1134" w:type="dxa"/>
            <w:tcBorders>
              <w:top w:val="single" w:sz="4" w:space="0" w:color="auto"/>
            </w:tcBorders>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-0.0231</w:t>
            </w:r>
          </w:p>
        </w:tc>
        <w:tc>
          <w:tcPr>
            <w:tcW w:w="1134" w:type="dxa"/>
            <w:tcBorders>
              <w:top w:val="single" w:sz="4" w:space="0" w:color="auto"/>
            </w:tcBorders>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-0.00780</w:t>
            </w:r>
          </w:p>
        </w:tc>
        <w:tc>
          <w:tcPr>
            <w:tcW w:w="2268" w:type="dxa"/>
            <w:tcBorders>
              <w:top w:val="single" w:sz="4" w:space="0" w:color="auto"/>
            </w:tcBorders>
            <w:vAlign w:val="bottom"/>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Tax rate: 5‰ × Low income</w:t>
            </w:r>
          </w:p>
        </w:tc>
        <w:tc>
          <w:tcPr>
            <w:tcW w:w="1063" w:type="dxa"/>
            <w:tcBorders>
              <w:top w:val="single" w:sz="4" w:space="0" w:color="auto"/>
            </w:tcBorders>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-0.0320</w:t>
            </w:r>
          </w:p>
        </w:tc>
        <w:tc>
          <w:tcPr>
            <w:tcW w:w="1063" w:type="dxa"/>
            <w:tcBorders>
              <w:top w:val="single" w:sz="4" w:space="0" w:color="auto"/>
            </w:tcBorders>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-0.0622</w:t>
            </w:r>
          </w:p>
        </w:tc>
        <w:tc>
          <w:tcPr>
            <w:tcW w:w="2126" w:type="dxa"/>
            <w:tcBorders>
              <w:top w:val="single" w:sz="4" w:space="0" w:color="auto"/>
            </w:tcBorders>
            <w:vAlign w:val="bottom"/>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Education</w:t>
            </w:r>
          </w:p>
        </w:tc>
        <w:tc>
          <w:tcPr>
            <w:tcW w:w="1135" w:type="dxa"/>
            <w:tcBorders>
              <w:top w:val="single" w:sz="4" w:space="0" w:color="auto"/>
            </w:tcBorders>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-0.0397</w:t>
            </w:r>
          </w:p>
        </w:tc>
        <w:tc>
          <w:tcPr>
            <w:tcW w:w="1135" w:type="dxa"/>
            <w:tcBorders>
              <w:top w:val="single" w:sz="4" w:space="0" w:color="auto"/>
            </w:tcBorders>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-0.0493</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(0.0210)</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(0.0312)</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(0.0298)</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(0.0442)</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(0.0238)</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(0.0335)</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Tax rate: 5‰</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-0.0803</w:t>
            </w:r>
            <w:r w:rsidR="00F264CA" w:rsidRPr="005D5780">
              <w:rPr>
                <w:rFonts w:ascii="Times New Roman" w:hAnsi="Times New Roman"/>
                <w:sz w:val="20"/>
                <w:szCs w:val="20"/>
              </w:rPr>
              <w:t>**</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-0.0629</w:t>
            </w:r>
            <w:r w:rsidR="00F264CA" w:rsidRPr="005D5780">
              <w:rPr>
                <w:rFonts w:ascii="Times New Roman" w:hAnsi="Times New Roman"/>
                <w:sz w:val="20"/>
                <w:szCs w:val="20"/>
              </w:rPr>
              <w:t>*</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Tax rate: 5‰ × High income</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0.0995</w:t>
            </w:r>
            <w:r w:rsidR="00F264CA" w:rsidRPr="005D5780">
              <w:rPr>
                <w:rFonts w:ascii="Times New Roman" w:hAnsi="Times New Roman"/>
                <w:sz w:val="20"/>
                <w:szCs w:val="20"/>
              </w:rPr>
              <w:t>**</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0.0570</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Infrastructure</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-0.0469</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-0.0173</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(0.0213)</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(0.0300)</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(0.0384)</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(0.0540)</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(0.0249)</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(0.0373)</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Tax rate: 10‰</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-0.144</w:t>
            </w:r>
            <w:r w:rsidR="00F264CA" w:rsidRPr="005D5780">
              <w:rPr>
                <w:rFonts w:ascii="Times New Roman" w:hAnsi="Times New Roman"/>
                <w:sz w:val="20"/>
                <w:szCs w:val="20"/>
              </w:rPr>
              <w:t>**</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-0.127</w:t>
            </w:r>
            <w:r w:rsidR="00F264CA" w:rsidRPr="005D5780">
              <w:rPr>
                <w:rFonts w:ascii="Times New Roman" w:hAnsi="Times New Roman"/>
                <w:sz w:val="20"/>
                <w:szCs w:val="20"/>
              </w:rPr>
              <w:t>**</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Tax rate: 10‰ × Unemployed</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-0.0444</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-0.0634</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Not earmarked</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-0.0827</w:t>
            </w:r>
            <w:r w:rsidR="00F264CA" w:rsidRPr="005D5780">
              <w:rPr>
                <w:rFonts w:ascii="Times New Roman" w:hAnsi="Times New Roman"/>
                <w:sz w:val="20"/>
                <w:szCs w:val="20"/>
              </w:rPr>
              <w:t>**</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-0.155</w:t>
            </w:r>
            <w:r w:rsidR="00F264CA" w:rsidRPr="005D5780">
              <w:rPr>
                <w:rFonts w:ascii="Times New Roman" w:hAnsi="Times New Roman"/>
                <w:sz w:val="20"/>
                <w:szCs w:val="20"/>
              </w:rPr>
              <w:t>**</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(0.0219)</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(0.0328)</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(0.0438)</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(0.0692)</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(0.0253)</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(0.0349)</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Unemployed</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0.0591</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-0.0339</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Tax rate: 10‰ × Low income</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-0.0616</w:t>
            </w:r>
            <w:r w:rsidR="00F264CA" w:rsidRPr="005D5780">
              <w:rPr>
                <w:rFonts w:ascii="Times New Roman" w:hAnsi="Times New Roman"/>
                <w:sz w:val="20"/>
                <w:szCs w:val="20"/>
              </w:rPr>
              <w:t>*</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-0.136</w:t>
            </w:r>
            <w:r w:rsidR="00F264CA" w:rsidRPr="005D5780">
              <w:rPr>
                <w:rFonts w:ascii="Times New Roman" w:hAnsi="Times New Roman"/>
                <w:sz w:val="20"/>
                <w:szCs w:val="20"/>
              </w:rPr>
              <w:t>**</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 benefits × Unemployed</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0.103</w:t>
            </w:r>
            <w:r w:rsidR="00F264CA" w:rsidRPr="005D5780">
              <w:rPr>
                <w:rFonts w:ascii="Times New Roman" w:hAnsi="Times New Roman"/>
                <w:sz w:val="20"/>
                <w:szCs w:val="20"/>
              </w:rPr>
              <w:t>*</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0.117</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(0.0516)</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(0.0866)</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(0.0302)</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(0.0456)</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(0.0465)</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(0.0751)</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Low income</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0.0189</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-0.00383</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Tax rate: 10‰ × High income</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0.0792</w:t>
            </w:r>
            <w:r w:rsidR="00F264CA" w:rsidRPr="005D5780">
              <w:rPr>
                <w:rFonts w:ascii="Times New Roman" w:hAnsi="Times New Roman"/>
                <w:sz w:val="20"/>
                <w:szCs w:val="20"/>
              </w:rPr>
              <w:t>*</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-0.0338</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 benefits × Low income</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0.0119</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0.0612</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(0.0372)</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(0.0593)</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(0.0383)</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(0.0606)</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(0.0343)</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(0.0514)</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High income</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-0.142</w:t>
            </w:r>
            <w:r w:rsidR="00F264CA" w:rsidRPr="005D5780">
              <w:rPr>
                <w:rFonts w:ascii="Times New Roman" w:hAnsi="Times New Roman"/>
                <w:sz w:val="20"/>
                <w:szCs w:val="20"/>
              </w:rPr>
              <w:t>**</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-0.0491</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Tax type: Additional</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-0.135</w:t>
            </w:r>
            <w:r w:rsidR="00F264CA" w:rsidRPr="005D5780">
              <w:rPr>
                <w:rFonts w:ascii="Times New Roman" w:hAnsi="Times New Roman"/>
                <w:sz w:val="20"/>
                <w:szCs w:val="20"/>
              </w:rPr>
              <w:t>**</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-0.247</w:t>
            </w:r>
            <w:r w:rsidR="00F264CA" w:rsidRPr="005D5780">
              <w:rPr>
                <w:rFonts w:ascii="Times New Roman" w:hAnsi="Times New Roman"/>
                <w:sz w:val="20"/>
                <w:szCs w:val="20"/>
              </w:rPr>
              <w:t>**</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 benefits × High income</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0.0293</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0.00445</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(0.0487)</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(0.0745)</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(0.0154)</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(0.0235)</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(0.0446)</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(0.0669)</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Tax rate: 3‰ × Unemployed</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-0.0576</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0.00422</w:t>
            </w:r>
          </w:p>
        </w:tc>
        <w:tc>
          <w:tcPr>
            <w:tcW w:w="2268" w:type="dxa"/>
            <w:vAlign w:val="bottom"/>
          </w:tcPr>
          <w:p w:rsidR="00F37381" w:rsidRPr="005D5780" w:rsidRDefault="00F37381" w:rsidP="00584888">
            <w:pPr>
              <w:spacing w:line="240" w:lineRule="auto"/>
              <w:rPr>
                <w:rFonts w:ascii="Times New Roman" w:hAnsi="Times New Roman"/>
                <w:sz w:val="20"/>
                <w:szCs w:val="20"/>
              </w:rPr>
            </w:pPr>
            <w:r w:rsidRPr="005D5780">
              <w:rPr>
                <w:rFonts w:ascii="Times New Roman" w:hAnsi="Times New Roman"/>
                <w:sz w:val="20"/>
                <w:szCs w:val="20"/>
                <w:lang w:val="it-IT"/>
              </w:rPr>
              <w:t>Tax type: Additional × Unemployed</w:t>
            </w:r>
          </w:p>
        </w:tc>
        <w:tc>
          <w:tcPr>
            <w:tcW w:w="1063" w:type="dxa"/>
            <w:vAlign w:val="bottom"/>
          </w:tcPr>
          <w:p w:rsidR="00F37381" w:rsidRPr="005D5780" w:rsidRDefault="00F37381" w:rsidP="00584888">
            <w:pPr>
              <w:spacing w:line="240" w:lineRule="auto"/>
              <w:jc w:val="center"/>
              <w:rPr>
                <w:rFonts w:ascii="Times New Roman" w:hAnsi="Times New Roman"/>
                <w:sz w:val="20"/>
                <w:szCs w:val="20"/>
              </w:rPr>
            </w:pPr>
            <w:r w:rsidRPr="005D5780">
              <w:rPr>
                <w:rFonts w:ascii="Times New Roman" w:hAnsi="Times New Roman"/>
                <w:sz w:val="20"/>
                <w:szCs w:val="20"/>
              </w:rPr>
              <w:t>-0.0354</w:t>
            </w:r>
          </w:p>
        </w:tc>
        <w:tc>
          <w:tcPr>
            <w:tcW w:w="1063" w:type="dxa"/>
            <w:vAlign w:val="bottom"/>
          </w:tcPr>
          <w:p w:rsidR="00F37381" w:rsidRPr="005D5780" w:rsidRDefault="00F37381" w:rsidP="00584888">
            <w:pPr>
              <w:spacing w:line="240" w:lineRule="auto"/>
              <w:jc w:val="center"/>
              <w:rPr>
                <w:rFonts w:ascii="Times New Roman" w:hAnsi="Times New Roman"/>
                <w:sz w:val="20"/>
                <w:szCs w:val="20"/>
              </w:rPr>
            </w:pPr>
            <w:r w:rsidRPr="005D5780">
              <w:rPr>
                <w:rFonts w:ascii="Times New Roman" w:hAnsi="Times New Roman"/>
                <w:sz w:val="20"/>
                <w:szCs w:val="20"/>
              </w:rPr>
              <w:t>-0.0252</w:t>
            </w:r>
          </w:p>
        </w:tc>
        <w:tc>
          <w:tcPr>
            <w:tcW w:w="2126" w:type="dxa"/>
            <w:vAlign w:val="bottom"/>
          </w:tcPr>
          <w:p w:rsidR="00F37381" w:rsidRPr="005D5780" w:rsidRDefault="00F37381" w:rsidP="00584888">
            <w:pPr>
              <w:spacing w:line="240" w:lineRule="auto"/>
              <w:rPr>
                <w:rFonts w:ascii="Times New Roman" w:hAnsi="Times New Roman"/>
                <w:sz w:val="20"/>
                <w:szCs w:val="20"/>
              </w:rPr>
            </w:pPr>
            <w:r w:rsidRPr="005D5780">
              <w:rPr>
                <w:rFonts w:ascii="Times New Roman" w:hAnsi="Times New Roman"/>
                <w:sz w:val="20"/>
                <w:szCs w:val="20"/>
                <w:lang w:val="it-IT"/>
              </w:rPr>
              <w:t>Education × Unemployed</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-0.0164</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-0.0508</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(0.0425)</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(0.0667)</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(0.0305)</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(0.0515)</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(0.0463)</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(0.0732)</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Tax rate: 3‰ × Low income</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-0.0293</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-0.0509</w:t>
            </w:r>
          </w:p>
        </w:tc>
        <w:tc>
          <w:tcPr>
            <w:tcW w:w="2268" w:type="dxa"/>
            <w:vAlign w:val="bottom"/>
          </w:tcPr>
          <w:p w:rsidR="00F37381" w:rsidRPr="005D5780" w:rsidRDefault="00F37381" w:rsidP="00584888">
            <w:pPr>
              <w:spacing w:line="240" w:lineRule="auto"/>
              <w:rPr>
                <w:rFonts w:ascii="Times New Roman" w:hAnsi="Times New Roman"/>
                <w:sz w:val="20"/>
                <w:szCs w:val="20"/>
              </w:rPr>
            </w:pPr>
            <w:r w:rsidRPr="005D5780">
              <w:rPr>
                <w:rFonts w:ascii="Times New Roman" w:hAnsi="Times New Roman"/>
                <w:sz w:val="20"/>
                <w:szCs w:val="20"/>
              </w:rPr>
              <w:t>Tax type: Additional × Low income</w:t>
            </w:r>
          </w:p>
        </w:tc>
        <w:tc>
          <w:tcPr>
            <w:tcW w:w="1063" w:type="dxa"/>
            <w:vAlign w:val="bottom"/>
          </w:tcPr>
          <w:p w:rsidR="00F37381" w:rsidRPr="005D5780" w:rsidRDefault="00F37381" w:rsidP="00584888">
            <w:pPr>
              <w:spacing w:line="240" w:lineRule="auto"/>
              <w:jc w:val="center"/>
              <w:rPr>
                <w:rFonts w:ascii="Times New Roman" w:hAnsi="Times New Roman"/>
                <w:sz w:val="20"/>
                <w:szCs w:val="20"/>
              </w:rPr>
            </w:pPr>
            <w:r w:rsidRPr="005D5780">
              <w:rPr>
                <w:rFonts w:ascii="Times New Roman" w:hAnsi="Times New Roman"/>
                <w:sz w:val="20"/>
                <w:szCs w:val="20"/>
              </w:rPr>
              <w:t>-0.0180</w:t>
            </w:r>
          </w:p>
        </w:tc>
        <w:tc>
          <w:tcPr>
            <w:tcW w:w="1063" w:type="dxa"/>
            <w:vAlign w:val="bottom"/>
          </w:tcPr>
          <w:p w:rsidR="00F37381" w:rsidRPr="005D5780" w:rsidRDefault="00F37381" w:rsidP="00584888">
            <w:pPr>
              <w:spacing w:line="240" w:lineRule="auto"/>
              <w:jc w:val="center"/>
              <w:rPr>
                <w:rFonts w:ascii="Times New Roman" w:hAnsi="Times New Roman"/>
                <w:sz w:val="20"/>
                <w:szCs w:val="20"/>
              </w:rPr>
            </w:pPr>
            <w:r w:rsidRPr="005D5780">
              <w:rPr>
                <w:rFonts w:ascii="Times New Roman" w:hAnsi="Times New Roman"/>
                <w:sz w:val="20"/>
                <w:szCs w:val="20"/>
              </w:rPr>
              <w:t>0.0490</w:t>
            </w:r>
          </w:p>
        </w:tc>
        <w:tc>
          <w:tcPr>
            <w:tcW w:w="2126" w:type="dxa"/>
            <w:vAlign w:val="bottom"/>
          </w:tcPr>
          <w:p w:rsidR="00F37381" w:rsidRPr="005D5780" w:rsidRDefault="00F37381" w:rsidP="00584888">
            <w:pPr>
              <w:spacing w:line="240" w:lineRule="auto"/>
              <w:rPr>
                <w:rFonts w:ascii="Times New Roman" w:hAnsi="Times New Roman"/>
                <w:sz w:val="20"/>
                <w:szCs w:val="20"/>
              </w:rPr>
            </w:pPr>
            <w:r w:rsidRPr="005D5780">
              <w:rPr>
                <w:rFonts w:ascii="Times New Roman" w:hAnsi="Times New Roman"/>
                <w:sz w:val="20"/>
                <w:szCs w:val="20"/>
                <w:lang w:val="it-IT"/>
              </w:rPr>
              <w:t>Education × Low income</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0.00791</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0.0493</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(0.0293)</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(0.0431)</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(0.0210)</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(0.0327)</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(0.0329)</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(0.0466)</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Tax rate: 3‰ × High income</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0.0660</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-0.0588</w:t>
            </w:r>
          </w:p>
        </w:tc>
        <w:tc>
          <w:tcPr>
            <w:tcW w:w="2268" w:type="dxa"/>
            <w:vAlign w:val="bottom"/>
          </w:tcPr>
          <w:p w:rsidR="00F37381" w:rsidRPr="005D5780" w:rsidRDefault="00F37381" w:rsidP="00584888">
            <w:pPr>
              <w:spacing w:line="240" w:lineRule="auto"/>
              <w:rPr>
                <w:rFonts w:ascii="Times New Roman" w:hAnsi="Times New Roman"/>
                <w:sz w:val="20"/>
                <w:szCs w:val="20"/>
              </w:rPr>
            </w:pPr>
            <w:r w:rsidRPr="005D5780">
              <w:rPr>
                <w:rFonts w:ascii="Times New Roman" w:hAnsi="Times New Roman"/>
                <w:sz w:val="20"/>
                <w:szCs w:val="20"/>
              </w:rPr>
              <w:t>Tax type: Additional × High income</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-0.0170</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0.00472</w:t>
            </w:r>
          </w:p>
        </w:tc>
        <w:tc>
          <w:tcPr>
            <w:tcW w:w="2126" w:type="dxa"/>
            <w:vAlign w:val="bottom"/>
          </w:tcPr>
          <w:p w:rsidR="00F37381" w:rsidRPr="005D5780" w:rsidRDefault="00F37381" w:rsidP="00584888">
            <w:pPr>
              <w:spacing w:line="240" w:lineRule="auto"/>
              <w:rPr>
                <w:rFonts w:ascii="Times New Roman" w:hAnsi="Times New Roman"/>
                <w:sz w:val="20"/>
                <w:szCs w:val="20"/>
              </w:rPr>
            </w:pPr>
            <w:r w:rsidRPr="005D5780">
              <w:rPr>
                <w:rFonts w:ascii="Times New Roman" w:hAnsi="Times New Roman"/>
                <w:sz w:val="20"/>
                <w:szCs w:val="20"/>
                <w:lang w:val="it-IT"/>
              </w:rPr>
              <w:t>Education × High income</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0.0965</w:t>
            </w:r>
            <w:r w:rsidR="00F264CA" w:rsidRPr="005D5780">
              <w:rPr>
                <w:rFonts w:ascii="Times New Roman" w:hAnsi="Times New Roman"/>
                <w:sz w:val="20"/>
                <w:szCs w:val="20"/>
              </w:rPr>
              <w:t>*</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0.0959</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(0.0370)</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(0.0552)</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(0.0271)</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(0.0418)</w:t>
            </w:r>
          </w:p>
        </w:tc>
        <w:tc>
          <w:tcPr>
            <w:tcW w:w="2126" w:type="dxa"/>
            <w:vAlign w:val="bottom"/>
          </w:tcPr>
          <w:p w:rsidR="00F37381" w:rsidRPr="005D5780" w:rsidRDefault="00F37381" w:rsidP="00584888">
            <w:pPr>
              <w:spacing w:line="240" w:lineRule="auto"/>
              <w:rPr>
                <w:rFonts w:ascii="Times New Roman" w:hAnsi="Times New Roman"/>
                <w:sz w:val="20"/>
                <w:szCs w:val="20"/>
                <w:lang w:val="it-IT"/>
              </w:rPr>
            </w:pP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(0.0445)</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(0.0620)</w:t>
            </w:r>
          </w:p>
        </w:tc>
      </w:tr>
      <w:tr w:rsidR="00F37381" w:rsidRPr="005D5780" w:rsidTr="00231B16">
        <w:trPr>
          <w:trHeight w:val="255"/>
        </w:trPr>
        <w:tc>
          <w:tcPr>
            <w:tcW w:w="2142" w:type="dxa"/>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Tax rate: 5‰ × Unemployed</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-0.0558</w:t>
            </w:r>
          </w:p>
        </w:tc>
        <w:tc>
          <w:tcPr>
            <w:tcW w:w="1134" w:type="dxa"/>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-0.00324</w:t>
            </w:r>
          </w:p>
        </w:tc>
        <w:tc>
          <w:tcPr>
            <w:tcW w:w="2268" w:type="dxa"/>
            <w:vAlign w:val="bottom"/>
          </w:tcPr>
          <w:p w:rsidR="00F37381" w:rsidRPr="005D5780" w:rsidRDefault="00F37381"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benefits</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-0.0228</w:t>
            </w:r>
          </w:p>
        </w:tc>
        <w:tc>
          <w:tcPr>
            <w:tcW w:w="1063"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-0.0240</w:t>
            </w:r>
          </w:p>
        </w:tc>
        <w:tc>
          <w:tcPr>
            <w:tcW w:w="2126" w:type="dxa"/>
            <w:vAlign w:val="bottom"/>
          </w:tcPr>
          <w:p w:rsidR="00F37381" w:rsidRPr="005D5780" w:rsidRDefault="00F37381" w:rsidP="00584888">
            <w:pPr>
              <w:spacing w:line="240" w:lineRule="auto"/>
              <w:rPr>
                <w:rFonts w:ascii="Times New Roman" w:hAnsi="Times New Roman"/>
                <w:sz w:val="20"/>
                <w:szCs w:val="20"/>
              </w:rPr>
            </w:pPr>
            <w:r w:rsidRPr="005D5780">
              <w:rPr>
                <w:rFonts w:ascii="Times New Roman" w:hAnsi="Times New Roman"/>
                <w:sz w:val="20"/>
                <w:szCs w:val="20"/>
                <w:lang w:val="it-IT"/>
              </w:rPr>
              <w:t>Infrastructure × Unemployed</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-0.0771</w:t>
            </w:r>
          </w:p>
        </w:tc>
        <w:tc>
          <w:tcPr>
            <w:tcW w:w="1135" w:type="dxa"/>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-0.256</w:t>
            </w:r>
            <w:r w:rsidR="00F264CA" w:rsidRPr="005D5780">
              <w:rPr>
                <w:rFonts w:ascii="Times New Roman" w:hAnsi="Times New Roman"/>
                <w:sz w:val="20"/>
                <w:szCs w:val="20"/>
              </w:rPr>
              <w:t>**</w:t>
            </w:r>
          </w:p>
        </w:tc>
      </w:tr>
      <w:tr w:rsidR="00F37381" w:rsidRPr="005D5780" w:rsidTr="00231B16">
        <w:trPr>
          <w:trHeight w:val="255"/>
        </w:trPr>
        <w:tc>
          <w:tcPr>
            <w:tcW w:w="2142" w:type="dxa"/>
            <w:tcBorders>
              <w:bottom w:val="single" w:sz="4" w:space="0" w:color="auto"/>
            </w:tcBorders>
            <w:shd w:val="clear" w:color="auto" w:fill="auto"/>
            <w:noWrap/>
            <w:vAlign w:val="bottom"/>
            <w:hideMark/>
          </w:tcPr>
          <w:p w:rsidR="00F37381" w:rsidRPr="005D5780" w:rsidRDefault="00F37381" w:rsidP="00584888">
            <w:pPr>
              <w:spacing w:line="240" w:lineRule="auto"/>
              <w:rPr>
                <w:rFonts w:ascii="Times New Roman" w:hAnsi="Times New Roman"/>
                <w:sz w:val="20"/>
                <w:szCs w:val="20"/>
                <w:lang w:val="it-IT"/>
              </w:rPr>
            </w:pPr>
          </w:p>
        </w:tc>
        <w:tc>
          <w:tcPr>
            <w:tcW w:w="1134" w:type="dxa"/>
            <w:tcBorders>
              <w:bottom w:val="single" w:sz="4" w:space="0" w:color="auto"/>
            </w:tcBorders>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(0.0444)</w:t>
            </w:r>
          </w:p>
        </w:tc>
        <w:tc>
          <w:tcPr>
            <w:tcW w:w="1134" w:type="dxa"/>
            <w:tcBorders>
              <w:bottom w:val="single" w:sz="4" w:space="0" w:color="auto"/>
            </w:tcBorders>
            <w:shd w:val="clear" w:color="auto" w:fill="auto"/>
            <w:noWrap/>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(0.0689)</w:t>
            </w:r>
          </w:p>
        </w:tc>
        <w:tc>
          <w:tcPr>
            <w:tcW w:w="2268" w:type="dxa"/>
            <w:tcBorders>
              <w:bottom w:val="single" w:sz="4" w:space="0" w:color="auto"/>
            </w:tcBorders>
            <w:vAlign w:val="bottom"/>
          </w:tcPr>
          <w:p w:rsidR="00F37381" w:rsidRPr="005D5780" w:rsidRDefault="00F37381" w:rsidP="00584888">
            <w:pPr>
              <w:spacing w:line="240" w:lineRule="auto"/>
              <w:rPr>
                <w:rFonts w:ascii="Times New Roman" w:hAnsi="Times New Roman"/>
                <w:sz w:val="20"/>
                <w:szCs w:val="20"/>
                <w:lang w:val="it-IT"/>
              </w:rPr>
            </w:pPr>
          </w:p>
        </w:tc>
        <w:tc>
          <w:tcPr>
            <w:tcW w:w="1063" w:type="dxa"/>
            <w:tcBorders>
              <w:bottom w:val="single" w:sz="4" w:space="0" w:color="auto"/>
            </w:tcBorders>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(0.0252)</w:t>
            </w:r>
          </w:p>
        </w:tc>
        <w:tc>
          <w:tcPr>
            <w:tcW w:w="1063" w:type="dxa"/>
            <w:tcBorders>
              <w:bottom w:val="single" w:sz="4" w:space="0" w:color="auto"/>
            </w:tcBorders>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(0.0375)</w:t>
            </w:r>
          </w:p>
        </w:tc>
        <w:tc>
          <w:tcPr>
            <w:tcW w:w="2126" w:type="dxa"/>
            <w:tcBorders>
              <w:bottom w:val="single" w:sz="4" w:space="0" w:color="auto"/>
            </w:tcBorders>
            <w:vAlign w:val="bottom"/>
          </w:tcPr>
          <w:p w:rsidR="00F37381" w:rsidRPr="005D5780" w:rsidRDefault="00F37381" w:rsidP="00584888">
            <w:pPr>
              <w:spacing w:line="240" w:lineRule="auto"/>
              <w:rPr>
                <w:rFonts w:ascii="Times New Roman" w:hAnsi="Times New Roman"/>
                <w:sz w:val="20"/>
                <w:szCs w:val="20"/>
                <w:lang w:val="it-IT"/>
              </w:rPr>
            </w:pPr>
          </w:p>
        </w:tc>
        <w:tc>
          <w:tcPr>
            <w:tcW w:w="1135" w:type="dxa"/>
            <w:tcBorders>
              <w:bottom w:val="single" w:sz="4" w:space="0" w:color="auto"/>
            </w:tcBorders>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(0.0461)</w:t>
            </w:r>
          </w:p>
        </w:tc>
        <w:tc>
          <w:tcPr>
            <w:tcW w:w="1135" w:type="dxa"/>
            <w:tcBorders>
              <w:bottom w:val="single" w:sz="4" w:space="0" w:color="auto"/>
            </w:tcBorders>
            <w:vAlign w:val="bottom"/>
          </w:tcPr>
          <w:p w:rsidR="00F37381" w:rsidRPr="005D5780" w:rsidRDefault="00F37381"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(0.0743)</w:t>
            </w:r>
          </w:p>
        </w:tc>
      </w:tr>
    </w:tbl>
    <w:p w:rsidR="00E64475" w:rsidRPr="005D5780" w:rsidRDefault="00E64475" w:rsidP="00584888">
      <w:pPr>
        <w:spacing w:line="240" w:lineRule="auto"/>
        <w:rPr>
          <w:rFonts w:ascii="Times New Roman" w:hAnsi="Times New Roman"/>
        </w:rPr>
      </w:pPr>
      <w:r w:rsidRPr="005D5780">
        <w:rPr>
          <w:rFonts w:ascii="Times New Roman" w:hAnsi="Times New Roman"/>
        </w:rPr>
        <w:br w:type="page"/>
      </w: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126"/>
        <w:gridCol w:w="1135"/>
        <w:gridCol w:w="1135"/>
      </w:tblGrid>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lang w:val="it-IT"/>
              </w:rPr>
              <w:t>Infrastructure × Low income</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-0.0156</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-0.0384</w:t>
            </w:r>
          </w:p>
        </w:tc>
        <w:tc>
          <w:tcPr>
            <w:tcW w:w="2268" w:type="dxa"/>
            <w:vAlign w:val="bottom"/>
          </w:tcPr>
          <w:p w:rsidR="0034751D" w:rsidRPr="005D5780" w:rsidRDefault="0034751D"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Sp. inst.: Government × Unemployed</w:t>
            </w: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0.0314</w:t>
            </w: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0.0115</w:t>
            </w:r>
          </w:p>
        </w:tc>
        <w:tc>
          <w:tcPr>
            <w:tcW w:w="2126" w:type="dxa"/>
            <w:vAlign w:val="bottom"/>
          </w:tcPr>
          <w:p w:rsidR="0034751D" w:rsidRPr="005D5780" w:rsidRDefault="0034751D"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Constant</w:t>
            </w:r>
          </w:p>
        </w:tc>
        <w:tc>
          <w:tcPr>
            <w:tcW w:w="1135"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0.745</w:t>
            </w:r>
            <w:r w:rsidR="00F264CA" w:rsidRPr="005D5780">
              <w:rPr>
                <w:rFonts w:ascii="Times New Roman" w:hAnsi="Times New Roman"/>
                <w:sz w:val="20"/>
                <w:szCs w:val="20"/>
              </w:rPr>
              <w:t>**</w:t>
            </w:r>
          </w:p>
        </w:tc>
        <w:tc>
          <w:tcPr>
            <w:tcW w:w="1135"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2.796</w:t>
            </w:r>
            <w:r w:rsidR="00F264CA" w:rsidRPr="005D5780">
              <w:rPr>
                <w:rFonts w:ascii="Times New Roman" w:hAnsi="Times New Roman"/>
                <w:sz w:val="20"/>
                <w:szCs w:val="20"/>
              </w:rPr>
              <w:t>**</w:t>
            </w: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lang w:val="it-IT"/>
              </w:rPr>
            </w:pP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(0.0346)</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(0.0509)</w:t>
            </w:r>
          </w:p>
        </w:tc>
        <w:tc>
          <w:tcPr>
            <w:tcW w:w="2268" w:type="dxa"/>
            <w:vAlign w:val="bottom"/>
          </w:tcPr>
          <w:p w:rsidR="0034751D" w:rsidRPr="005D5780" w:rsidRDefault="0034751D" w:rsidP="00584888">
            <w:pPr>
              <w:spacing w:line="240" w:lineRule="auto"/>
              <w:rPr>
                <w:rFonts w:ascii="Times New Roman" w:hAnsi="Times New Roman"/>
                <w:sz w:val="20"/>
                <w:szCs w:val="20"/>
                <w:lang w:val="it-IT"/>
              </w:rPr>
            </w:pP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(0.0311)</w:t>
            </w: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(0.0488)</w:t>
            </w:r>
          </w:p>
        </w:tc>
        <w:tc>
          <w:tcPr>
            <w:tcW w:w="2126" w:type="dxa"/>
            <w:vAlign w:val="bottom"/>
          </w:tcPr>
          <w:p w:rsidR="0034751D" w:rsidRPr="005D5780" w:rsidRDefault="0034751D" w:rsidP="00584888">
            <w:pPr>
              <w:spacing w:line="240" w:lineRule="auto"/>
              <w:rPr>
                <w:rFonts w:ascii="Times New Roman" w:hAnsi="Times New Roman"/>
                <w:sz w:val="20"/>
                <w:szCs w:val="20"/>
                <w:lang w:val="it-IT"/>
              </w:rPr>
            </w:pPr>
          </w:p>
        </w:tc>
        <w:tc>
          <w:tcPr>
            <w:tcW w:w="1135"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(0.0275)</w:t>
            </w:r>
          </w:p>
        </w:tc>
        <w:tc>
          <w:tcPr>
            <w:tcW w:w="1135"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(0.0431)</w:t>
            </w: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lang w:val="it-IT"/>
              </w:rPr>
              <w:t>Infrastructure × High income</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0.0375</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0.0731</w:t>
            </w:r>
          </w:p>
        </w:tc>
        <w:tc>
          <w:tcPr>
            <w:tcW w:w="2268" w:type="dxa"/>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rPr>
              <w:t>Sp. inst.: Government × Low income</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-0.0470</w:t>
            </w:r>
            <w:r w:rsidR="00F264CA" w:rsidRPr="005D5780">
              <w:rPr>
                <w:rFonts w:ascii="Times New Roman" w:hAnsi="Times New Roman"/>
                <w:sz w:val="20"/>
                <w:szCs w:val="20"/>
              </w:rPr>
              <w:t>*</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-0.0260</w:t>
            </w:r>
          </w:p>
        </w:tc>
        <w:tc>
          <w:tcPr>
            <w:tcW w:w="2126" w:type="dxa"/>
            <w:vAlign w:val="bottom"/>
          </w:tcPr>
          <w:p w:rsidR="0034751D" w:rsidRPr="005D5780" w:rsidRDefault="0034751D" w:rsidP="00584888">
            <w:pPr>
              <w:spacing w:line="240" w:lineRule="auto"/>
              <w:rPr>
                <w:rFonts w:ascii="Times New Roman" w:hAnsi="Times New Roman"/>
                <w:sz w:val="20"/>
                <w:szCs w:val="20"/>
                <w:lang w:val="it-IT"/>
              </w:rPr>
            </w:pPr>
            <w:r w:rsidRPr="005D5780">
              <w:rPr>
                <w:rFonts w:ascii="Times New Roman" w:hAnsi="Times New Roman"/>
                <w:sz w:val="20"/>
                <w:szCs w:val="20"/>
              </w:rPr>
              <w:t>Observations</w:t>
            </w:r>
          </w:p>
        </w:tc>
        <w:tc>
          <w:tcPr>
            <w:tcW w:w="1135"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12,320</w:t>
            </w:r>
          </w:p>
        </w:tc>
        <w:tc>
          <w:tcPr>
            <w:tcW w:w="1135"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12,320</w:t>
            </w: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lang w:val="it-IT"/>
              </w:rPr>
            </w:pP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(0.0437)</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(0.0635)</w:t>
            </w:r>
          </w:p>
        </w:tc>
        <w:tc>
          <w:tcPr>
            <w:tcW w:w="2268" w:type="dxa"/>
            <w:vAlign w:val="bottom"/>
          </w:tcPr>
          <w:p w:rsidR="0034751D" w:rsidRPr="005D5780" w:rsidRDefault="0034751D" w:rsidP="00584888">
            <w:pPr>
              <w:spacing w:line="240" w:lineRule="auto"/>
              <w:rPr>
                <w:rFonts w:ascii="Times New Roman" w:hAnsi="Times New Roman"/>
                <w:sz w:val="20"/>
                <w:szCs w:val="20"/>
                <w:lang w:val="it-IT"/>
              </w:rPr>
            </w:pP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(0.0218)</w:t>
            </w: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(0.0320)</w:t>
            </w:r>
          </w:p>
        </w:tc>
        <w:tc>
          <w:tcPr>
            <w:tcW w:w="2126" w:type="dxa"/>
            <w:vAlign w:val="bottom"/>
          </w:tcPr>
          <w:p w:rsidR="0034751D" w:rsidRPr="005D5780" w:rsidRDefault="0034751D" w:rsidP="00584888">
            <w:pPr>
              <w:spacing w:line="240" w:lineRule="auto"/>
              <w:rPr>
                <w:rFonts w:ascii="Times New Roman" w:hAnsi="Times New Roman"/>
                <w:sz w:val="20"/>
                <w:szCs w:val="20"/>
                <w:lang w:val="it-IT"/>
              </w:rPr>
            </w:pPr>
            <w:r w:rsidRPr="005D5780">
              <w:rPr>
                <w:rFonts w:ascii="Times New Roman" w:hAnsi="Times New Roman"/>
                <w:sz w:val="20"/>
                <w:szCs w:val="20"/>
              </w:rPr>
              <w:t>R-squared</w:t>
            </w:r>
          </w:p>
        </w:tc>
        <w:tc>
          <w:tcPr>
            <w:tcW w:w="1135"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0.050</w:t>
            </w:r>
          </w:p>
        </w:tc>
        <w:tc>
          <w:tcPr>
            <w:tcW w:w="1135"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0.047</w:t>
            </w: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No earmarked × Unemployed</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-0.0318</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-0.00238</w:t>
            </w:r>
          </w:p>
        </w:tc>
        <w:tc>
          <w:tcPr>
            <w:tcW w:w="2268" w:type="dxa"/>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rPr>
              <w:t>Sp. inst.: Government × High income</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-0.00637</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-0.0320</w:t>
            </w:r>
          </w:p>
        </w:tc>
        <w:tc>
          <w:tcPr>
            <w:tcW w:w="4396" w:type="dxa"/>
            <w:gridSpan w:val="3"/>
            <w:vMerge w:val="restart"/>
          </w:tcPr>
          <w:p w:rsidR="0034751D" w:rsidRPr="005D5780" w:rsidRDefault="0034751D" w:rsidP="00584888">
            <w:pPr>
              <w:spacing w:line="240" w:lineRule="auto"/>
              <w:jc w:val="left"/>
              <w:rPr>
                <w:rFonts w:ascii="Times New Roman" w:hAnsi="Times New Roman"/>
                <w:sz w:val="20"/>
                <w:szCs w:val="20"/>
              </w:rPr>
            </w:pPr>
          </w:p>
          <w:p w:rsidR="0034751D" w:rsidRPr="005D5780" w:rsidRDefault="0034751D" w:rsidP="00584888">
            <w:pPr>
              <w:spacing w:line="240" w:lineRule="auto"/>
              <w:jc w:val="left"/>
              <w:rPr>
                <w:rFonts w:ascii="Times New Roman" w:hAnsi="Times New Roman"/>
                <w:sz w:val="20"/>
                <w:szCs w:val="20"/>
              </w:rPr>
            </w:pPr>
            <w:r w:rsidRPr="005D5780">
              <w:rPr>
                <w:rFonts w:ascii="Times New Roman" w:hAnsi="Times New Roman"/>
                <w:sz w:val="20"/>
                <w:szCs w:val="20"/>
              </w:rPr>
              <w:t>Notes: Ordinary least squared coefficients with standard errors clustered on respondents in parentheses</w:t>
            </w:r>
            <w:r w:rsidRPr="005D5780">
              <w:rPr>
                <w:rFonts w:ascii="Times New Roman" w:hAnsi="Times New Roman"/>
                <w:sz w:val="20"/>
                <w:szCs w:val="20"/>
                <w:lang w:val="en-GB"/>
              </w:rPr>
              <w:t xml:space="preserve">. </w:t>
            </w:r>
            <w:r w:rsidR="00F264CA" w:rsidRPr="005D5780">
              <w:rPr>
                <w:rFonts w:ascii="Times New Roman" w:hAnsi="Times New Roman"/>
                <w:sz w:val="20"/>
                <w:szCs w:val="20"/>
                <w:lang w:val="en-GB"/>
              </w:rPr>
              <w:t>**</w:t>
            </w:r>
            <w:r w:rsidRPr="005D5780">
              <w:rPr>
                <w:rFonts w:ascii="Times New Roman" w:hAnsi="Times New Roman"/>
                <w:sz w:val="20"/>
                <w:szCs w:val="20"/>
                <w:lang w:val="en-GB"/>
              </w:rPr>
              <w:t xml:space="preserve">p &lt; 0.01, </w:t>
            </w:r>
            <w:r w:rsidR="00F264CA" w:rsidRPr="005D5780">
              <w:rPr>
                <w:rFonts w:ascii="Times New Roman" w:hAnsi="Times New Roman"/>
                <w:sz w:val="20"/>
                <w:szCs w:val="20"/>
                <w:lang w:val="en-GB"/>
              </w:rPr>
              <w:t>*</w:t>
            </w:r>
            <w:r w:rsidRPr="005D5780">
              <w:rPr>
                <w:rFonts w:ascii="Times New Roman" w:hAnsi="Times New Roman"/>
                <w:sz w:val="20"/>
                <w:szCs w:val="20"/>
                <w:lang w:val="en-GB"/>
              </w:rPr>
              <w:t xml:space="preserve">p&lt; 0.05. Reference categories: </w:t>
            </w:r>
            <w:r w:rsidRPr="005D5780">
              <w:rPr>
                <w:rFonts w:ascii="Times New Roman" w:hAnsi="Times New Roman"/>
                <w:color w:val="000000" w:themeColor="text1"/>
                <w:sz w:val="20"/>
                <w:szCs w:val="20"/>
              </w:rPr>
              <w:t xml:space="preserve">Income tax rate: </w:t>
            </w:r>
            <w:r w:rsidRPr="005D5780">
              <w:rPr>
                <w:rStyle w:val="qlabel"/>
                <w:rFonts w:ascii="Times New Roman" w:hAnsi="Times New Roman"/>
                <w:color w:val="000000" w:themeColor="text1"/>
                <w:sz w:val="20"/>
                <w:szCs w:val="20"/>
              </w:rPr>
              <w:t xml:space="preserve">1‰; </w:t>
            </w:r>
            <w:r w:rsidRPr="005D5780">
              <w:rPr>
                <w:rFonts w:ascii="Times New Roman" w:hAnsi="Times New Roman"/>
                <w:color w:val="000000" w:themeColor="text1"/>
                <w:sz w:val="20"/>
                <w:szCs w:val="20"/>
              </w:rPr>
              <w:t>Tax type: Alternate; Spending destination:</w:t>
            </w:r>
            <w:r w:rsidRPr="005D5780">
              <w:rPr>
                <w:rStyle w:val="Absatz-Standardschriftart"/>
                <w:rFonts w:ascii="Times New Roman" w:hAnsi="Times New Roman"/>
                <w:color w:val="000000" w:themeColor="text1"/>
                <w:sz w:val="20"/>
                <w:szCs w:val="20"/>
                <w:lang w:val="en-AU"/>
              </w:rPr>
              <w:t xml:space="preserve"> </w:t>
            </w:r>
            <w:r w:rsidRPr="005D5780">
              <w:rPr>
                <w:rStyle w:val="Hps"/>
                <w:rFonts w:ascii="Times New Roman" w:hAnsi="Times New Roman"/>
                <w:color w:val="000000" w:themeColor="text1"/>
                <w:sz w:val="20"/>
                <w:szCs w:val="20"/>
                <w:lang w:val="en-AU"/>
              </w:rPr>
              <w:t>Health</w:t>
            </w:r>
            <w:r w:rsidRPr="005D5780">
              <w:rPr>
                <w:rFonts w:ascii="Times New Roman" w:hAnsi="Times New Roman"/>
                <w:color w:val="000000" w:themeColor="text1"/>
                <w:sz w:val="20"/>
                <w:szCs w:val="20"/>
              </w:rPr>
              <w:t xml:space="preserve">; Spending type: Alternate; Spending institution: European Commission; Auditing institution: European Court of Auditors. </w:t>
            </w:r>
            <w:r w:rsidRPr="005D5780">
              <w:rPr>
                <w:rStyle w:val="Hps"/>
                <w:rFonts w:ascii="Times New Roman" w:hAnsi="Times New Roman"/>
                <w:color w:val="000000" w:themeColor="text1"/>
                <w:sz w:val="20"/>
                <w:szCs w:val="20"/>
                <w:lang w:val="en-AU"/>
              </w:rPr>
              <w:t xml:space="preserve">In model 1, the dependent variable takes the value of 1 if a scheme is chosen; in model 2, the dependent variable is the four-point assessment of a scheme. </w:t>
            </w:r>
            <w:r w:rsidRPr="005D5780">
              <w:rPr>
                <w:rFonts w:ascii="Times New Roman" w:hAnsi="Times New Roman"/>
                <w:sz w:val="20"/>
                <w:szCs w:val="20"/>
              </w:rPr>
              <w:t>The unit of analysis is a fiscal union scheme.</w:t>
            </w:r>
          </w:p>
          <w:p w:rsidR="0034751D" w:rsidRPr="005D5780" w:rsidRDefault="0034751D" w:rsidP="00584888">
            <w:pPr>
              <w:spacing w:line="240" w:lineRule="auto"/>
              <w:jc w:val="left"/>
              <w:rPr>
                <w:rFonts w:ascii="Times New Roman" w:hAnsi="Times New Roman"/>
                <w:sz w:val="20"/>
                <w:szCs w:val="20"/>
                <w:lang w:val="it-IT"/>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lang w:val="it-IT"/>
              </w:rPr>
            </w:pP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(0.0499)</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(0.0763)</w:t>
            </w:r>
          </w:p>
        </w:tc>
        <w:tc>
          <w:tcPr>
            <w:tcW w:w="2268" w:type="dxa"/>
            <w:vAlign w:val="bottom"/>
          </w:tcPr>
          <w:p w:rsidR="0034751D" w:rsidRPr="005D5780" w:rsidRDefault="0034751D" w:rsidP="00584888">
            <w:pPr>
              <w:spacing w:line="240" w:lineRule="auto"/>
              <w:rPr>
                <w:rFonts w:ascii="Times New Roman" w:hAnsi="Times New Roman"/>
                <w:sz w:val="20"/>
                <w:szCs w:val="20"/>
              </w:rPr>
            </w:pP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(0.0271)</w:t>
            </w: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(0.0406)</w:t>
            </w:r>
          </w:p>
        </w:tc>
        <w:tc>
          <w:tcPr>
            <w:tcW w:w="4396" w:type="dxa"/>
            <w:gridSpan w:val="3"/>
            <w:vMerge/>
            <w:vAlign w:val="bottom"/>
          </w:tcPr>
          <w:p w:rsidR="0034751D" w:rsidRPr="005D5780" w:rsidRDefault="0034751D" w:rsidP="00584888">
            <w:pPr>
              <w:spacing w:line="240" w:lineRule="auto"/>
              <w:jc w:val="center"/>
              <w:rPr>
                <w:rFonts w:ascii="Times New Roman" w:hAnsi="Times New Roman"/>
                <w:sz w:val="20"/>
                <w:szCs w:val="20"/>
                <w:lang w:val="it-IT"/>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No earmarked × Low income</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0.0387</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0.106</w:t>
            </w:r>
            <w:r w:rsidR="00F264CA" w:rsidRPr="005D5780">
              <w:rPr>
                <w:rFonts w:ascii="Times New Roman" w:hAnsi="Times New Roman"/>
                <w:sz w:val="20"/>
                <w:szCs w:val="20"/>
              </w:rPr>
              <w:t>*</w:t>
            </w:r>
          </w:p>
        </w:tc>
        <w:tc>
          <w:tcPr>
            <w:tcW w:w="2268" w:type="dxa"/>
            <w:vAlign w:val="bottom"/>
          </w:tcPr>
          <w:p w:rsidR="0034751D" w:rsidRPr="005D5780" w:rsidRDefault="0034751D"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Auditing: Eu. Commission</w:t>
            </w: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-0.0633</w:t>
            </w:r>
            <w:r w:rsidR="00F264CA" w:rsidRPr="005D5780">
              <w:rPr>
                <w:rFonts w:ascii="Times New Roman" w:hAnsi="Times New Roman"/>
                <w:sz w:val="20"/>
                <w:szCs w:val="20"/>
              </w:rPr>
              <w:t>**</w:t>
            </w: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-0.0469</w:t>
            </w:r>
          </w:p>
        </w:tc>
        <w:tc>
          <w:tcPr>
            <w:tcW w:w="4396" w:type="dxa"/>
            <w:gridSpan w:val="3"/>
            <w:vMerge/>
            <w:vAlign w:val="bottom"/>
          </w:tcPr>
          <w:p w:rsidR="0034751D" w:rsidRPr="005D5780" w:rsidRDefault="0034751D" w:rsidP="00584888">
            <w:pPr>
              <w:spacing w:line="240" w:lineRule="auto"/>
              <w:jc w:val="center"/>
              <w:rPr>
                <w:rFonts w:ascii="Times New Roman" w:hAnsi="Times New Roman"/>
                <w:sz w:val="20"/>
                <w:szCs w:val="20"/>
                <w:lang w:val="it-IT"/>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(0.0345)</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(0.0501)</w:t>
            </w:r>
          </w:p>
        </w:tc>
        <w:tc>
          <w:tcPr>
            <w:tcW w:w="2268" w:type="dxa"/>
            <w:vAlign w:val="bottom"/>
          </w:tcPr>
          <w:p w:rsidR="0034751D" w:rsidRPr="005D5780" w:rsidRDefault="0034751D" w:rsidP="00584888">
            <w:pPr>
              <w:spacing w:line="240" w:lineRule="auto"/>
              <w:rPr>
                <w:rFonts w:ascii="Times New Roman" w:hAnsi="Times New Roman"/>
                <w:sz w:val="20"/>
                <w:szCs w:val="20"/>
              </w:rPr>
            </w:pP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(0.0190)</w:t>
            </w: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(0.0286)</w:t>
            </w:r>
          </w:p>
        </w:tc>
        <w:tc>
          <w:tcPr>
            <w:tcW w:w="4396" w:type="dxa"/>
            <w:gridSpan w:val="3"/>
            <w:vMerge/>
            <w:vAlign w:val="bottom"/>
          </w:tcPr>
          <w:p w:rsidR="0034751D" w:rsidRPr="005D5780" w:rsidRDefault="0034751D" w:rsidP="00584888">
            <w:pPr>
              <w:spacing w:line="240" w:lineRule="auto"/>
              <w:jc w:val="center"/>
              <w:rPr>
                <w:rFonts w:ascii="Times New Roman" w:hAnsi="Times New Roman"/>
                <w:sz w:val="20"/>
                <w:szCs w:val="20"/>
                <w:lang w:val="it-IT"/>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No earmarked × High income</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0.0948</w:t>
            </w:r>
            <w:r w:rsidR="00F264CA" w:rsidRPr="005D5780">
              <w:rPr>
                <w:rFonts w:ascii="Times New Roman" w:hAnsi="Times New Roman"/>
                <w:sz w:val="20"/>
                <w:szCs w:val="20"/>
              </w:rPr>
              <w:t>*</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0.146</w:t>
            </w:r>
            <w:r w:rsidR="00F264CA" w:rsidRPr="005D5780">
              <w:rPr>
                <w:rFonts w:ascii="Times New Roman" w:hAnsi="Times New Roman"/>
                <w:sz w:val="20"/>
                <w:szCs w:val="20"/>
              </w:rPr>
              <w:t>*</w:t>
            </w:r>
          </w:p>
        </w:tc>
        <w:tc>
          <w:tcPr>
            <w:tcW w:w="2268" w:type="dxa"/>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rPr>
              <w:t>Auditing: It. Auditors Court</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-0.0624</w:t>
            </w:r>
            <w:r w:rsidR="00F264CA" w:rsidRPr="005D5780">
              <w:rPr>
                <w:rFonts w:ascii="Times New Roman" w:hAnsi="Times New Roman"/>
                <w:sz w:val="20"/>
                <w:szCs w:val="20"/>
              </w:rPr>
              <w:t>**</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-0.103</w:t>
            </w:r>
            <w:r w:rsidR="00F264CA" w:rsidRPr="005D5780">
              <w:rPr>
                <w:rFonts w:ascii="Times New Roman" w:hAnsi="Times New Roman"/>
                <w:sz w:val="20"/>
                <w:szCs w:val="20"/>
              </w:rPr>
              <w:t>**</w:t>
            </w:r>
          </w:p>
        </w:tc>
        <w:tc>
          <w:tcPr>
            <w:tcW w:w="4396" w:type="dxa"/>
            <w:gridSpan w:val="3"/>
            <w:vMerge/>
            <w:vAlign w:val="bottom"/>
          </w:tcPr>
          <w:p w:rsidR="0034751D" w:rsidRPr="005D5780" w:rsidRDefault="0034751D" w:rsidP="00584888">
            <w:pPr>
              <w:spacing w:line="240" w:lineRule="auto"/>
              <w:jc w:val="center"/>
              <w:rPr>
                <w:rFonts w:ascii="Times New Roman" w:hAnsi="Times New Roman"/>
                <w:sz w:val="20"/>
                <w:szCs w:val="20"/>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(0.0449)</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(0.0651)</w:t>
            </w:r>
          </w:p>
        </w:tc>
        <w:tc>
          <w:tcPr>
            <w:tcW w:w="2268" w:type="dxa"/>
            <w:vAlign w:val="bottom"/>
          </w:tcPr>
          <w:p w:rsidR="0034751D" w:rsidRPr="005D5780" w:rsidRDefault="0034751D" w:rsidP="00584888">
            <w:pPr>
              <w:spacing w:line="240" w:lineRule="auto"/>
              <w:rPr>
                <w:rFonts w:ascii="Times New Roman" w:hAnsi="Times New Roman"/>
                <w:sz w:val="20"/>
                <w:szCs w:val="20"/>
              </w:rPr>
            </w:pP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(0.0189)</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(0.0289)</w:t>
            </w:r>
          </w:p>
        </w:tc>
        <w:tc>
          <w:tcPr>
            <w:tcW w:w="4396" w:type="dxa"/>
            <w:gridSpan w:val="3"/>
            <w:vMerge/>
            <w:vAlign w:val="bottom"/>
          </w:tcPr>
          <w:p w:rsidR="0034751D" w:rsidRPr="005D5780" w:rsidRDefault="0034751D" w:rsidP="00584888">
            <w:pPr>
              <w:spacing w:line="240" w:lineRule="auto"/>
              <w:jc w:val="center"/>
              <w:rPr>
                <w:rFonts w:ascii="Times New Roman" w:hAnsi="Times New Roman"/>
                <w:sz w:val="20"/>
                <w:szCs w:val="20"/>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rPr>
              <w:t>Spending type: Additional</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-0.0486</w:t>
            </w:r>
            <w:r w:rsidR="00F264CA" w:rsidRPr="005D5780">
              <w:rPr>
                <w:rFonts w:ascii="Times New Roman" w:hAnsi="Times New Roman"/>
                <w:sz w:val="20"/>
                <w:szCs w:val="20"/>
              </w:rPr>
              <w:t>**</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-0.0452</w:t>
            </w:r>
            <w:r w:rsidR="00F264CA" w:rsidRPr="005D5780">
              <w:rPr>
                <w:rFonts w:ascii="Times New Roman" w:hAnsi="Times New Roman"/>
                <w:sz w:val="20"/>
                <w:szCs w:val="20"/>
              </w:rPr>
              <w:t>*</w:t>
            </w:r>
          </w:p>
        </w:tc>
        <w:tc>
          <w:tcPr>
            <w:tcW w:w="2268" w:type="dxa"/>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lang w:val="it-IT"/>
              </w:rPr>
              <w:t>Auditing: Eu. Commission × Unemployed</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0.00102</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-0.0127</w:t>
            </w:r>
          </w:p>
        </w:tc>
        <w:tc>
          <w:tcPr>
            <w:tcW w:w="4396" w:type="dxa"/>
            <w:gridSpan w:val="3"/>
            <w:vMerge/>
            <w:vAlign w:val="bottom"/>
          </w:tcPr>
          <w:p w:rsidR="0034751D" w:rsidRPr="005D5780" w:rsidRDefault="0034751D" w:rsidP="00584888">
            <w:pPr>
              <w:spacing w:line="240" w:lineRule="auto"/>
              <w:jc w:val="center"/>
              <w:rPr>
                <w:rFonts w:ascii="Times New Roman" w:hAnsi="Times New Roman"/>
                <w:sz w:val="20"/>
                <w:szCs w:val="20"/>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(0.0153)</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(0.0223)</w:t>
            </w:r>
          </w:p>
        </w:tc>
        <w:tc>
          <w:tcPr>
            <w:tcW w:w="2268" w:type="dxa"/>
            <w:vAlign w:val="bottom"/>
          </w:tcPr>
          <w:p w:rsidR="0034751D" w:rsidRPr="005D5780" w:rsidRDefault="0034751D" w:rsidP="00584888">
            <w:pPr>
              <w:spacing w:line="240" w:lineRule="auto"/>
              <w:rPr>
                <w:rFonts w:ascii="Times New Roman" w:hAnsi="Times New Roman"/>
                <w:sz w:val="20"/>
                <w:szCs w:val="20"/>
              </w:rPr>
            </w:pP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(0.0375)</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(0.0595)</w:t>
            </w:r>
          </w:p>
        </w:tc>
        <w:tc>
          <w:tcPr>
            <w:tcW w:w="4396" w:type="dxa"/>
            <w:gridSpan w:val="3"/>
            <w:vMerge/>
            <w:vAlign w:val="bottom"/>
          </w:tcPr>
          <w:p w:rsidR="0034751D" w:rsidRPr="005D5780" w:rsidRDefault="0034751D" w:rsidP="00584888">
            <w:pPr>
              <w:spacing w:line="240" w:lineRule="auto"/>
              <w:jc w:val="center"/>
              <w:rPr>
                <w:rFonts w:ascii="Times New Roman" w:hAnsi="Times New Roman"/>
                <w:sz w:val="20"/>
                <w:szCs w:val="20"/>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lang w:val="it-IT"/>
              </w:rPr>
            </w:pPr>
            <w:r w:rsidRPr="005D5780">
              <w:rPr>
                <w:rFonts w:ascii="Times New Roman" w:hAnsi="Times New Roman"/>
                <w:sz w:val="20"/>
                <w:szCs w:val="20"/>
              </w:rPr>
              <w:t xml:space="preserve">Sp. type: Additional </w:t>
            </w:r>
            <w:r w:rsidRPr="005D5780">
              <w:rPr>
                <w:rFonts w:ascii="Times New Roman" w:hAnsi="Times New Roman"/>
                <w:sz w:val="20"/>
                <w:szCs w:val="20"/>
                <w:lang w:val="it-IT"/>
              </w:rPr>
              <w:t>× Unemployed</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-0.00780</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-0.0145</w:t>
            </w:r>
          </w:p>
        </w:tc>
        <w:tc>
          <w:tcPr>
            <w:tcW w:w="2268" w:type="dxa"/>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rPr>
              <w:t>Auditing: Eu. Commission × Low income</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0.0711</w:t>
            </w:r>
            <w:r w:rsidR="00F264CA" w:rsidRPr="005D5780">
              <w:rPr>
                <w:rFonts w:ascii="Times New Roman" w:hAnsi="Times New Roman"/>
                <w:sz w:val="20"/>
                <w:szCs w:val="20"/>
              </w:rPr>
              <w:t>**</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0.0144</w:t>
            </w:r>
          </w:p>
        </w:tc>
        <w:tc>
          <w:tcPr>
            <w:tcW w:w="4396" w:type="dxa"/>
            <w:gridSpan w:val="3"/>
            <w:vMerge/>
            <w:vAlign w:val="bottom"/>
          </w:tcPr>
          <w:p w:rsidR="0034751D" w:rsidRPr="005D5780" w:rsidRDefault="0034751D" w:rsidP="00584888">
            <w:pPr>
              <w:spacing w:line="240" w:lineRule="auto"/>
              <w:jc w:val="center"/>
              <w:rPr>
                <w:rFonts w:ascii="Times New Roman" w:hAnsi="Times New Roman"/>
                <w:sz w:val="20"/>
                <w:szCs w:val="20"/>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(0.0298)</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(0.0475)</w:t>
            </w:r>
          </w:p>
        </w:tc>
        <w:tc>
          <w:tcPr>
            <w:tcW w:w="2268" w:type="dxa"/>
            <w:vAlign w:val="bottom"/>
          </w:tcPr>
          <w:p w:rsidR="0034751D" w:rsidRPr="005D5780" w:rsidRDefault="0034751D" w:rsidP="00584888">
            <w:pPr>
              <w:spacing w:line="240" w:lineRule="auto"/>
              <w:rPr>
                <w:rFonts w:ascii="Times New Roman" w:hAnsi="Times New Roman"/>
                <w:sz w:val="20"/>
                <w:szCs w:val="20"/>
              </w:rPr>
            </w:pP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(0.0260)</w:t>
            </w:r>
          </w:p>
        </w:tc>
        <w:tc>
          <w:tcPr>
            <w:tcW w:w="1063" w:type="dxa"/>
            <w:vAlign w:val="bottom"/>
          </w:tcPr>
          <w:p w:rsidR="0034751D" w:rsidRPr="005D5780" w:rsidRDefault="0034751D"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(0.0390)</w:t>
            </w:r>
          </w:p>
        </w:tc>
        <w:tc>
          <w:tcPr>
            <w:tcW w:w="4396" w:type="dxa"/>
            <w:gridSpan w:val="3"/>
            <w:vMerge/>
            <w:vAlign w:val="bottom"/>
          </w:tcPr>
          <w:p w:rsidR="0034751D" w:rsidRPr="005D5780" w:rsidRDefault="0034751D" w:rsidP="00584888">
            <w:pPr>
              <w:spacing w:line="240" w:lineRule="auto"/>
              <w:jc w:val="center"/>
              <w:rPr>
                <w:rFonts w:ascii="Times New Roman" w:hAnsi="Times New Roman"/>
                <w:sz w:val="20"/>
                <w:szCs w:val="20"/>
                <w:lang w:val="it-IT"/>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rPr>
              <w:t>Sp. type: Additional × Low income</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0.0145</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0.0210</w:t>
            </w:r>
          </w:p>
        </w:tc>
        <w:tc>
          <w:tcPr>
            <w:tcW w:w="2268" w:type="dxa"/>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rPr>
              <w:t>Auditing: Eu. Commission × High income</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0.0757</w:t>
            </w:r>
            <w:r w:rsidR="00F264CA" w:rsidRPr="005D5780">
              <w:rPr>
                <w:rFonts w:ascii="Times New Roman" w:hAnsi="Times New Roman"/>
                <w:sz w:val="20"/>
                <w:szCs w:val="20"/>
              </w:rPr>
              <w:t>*</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0.0981</w:t>
            </w:r>
            <w:r w:rsidR="00F264CA" w:rsidRPr="005D5780">
              <w:rPr>
                <w:rFonts w:ascii="Times New Roman" w:hAnsi="Times New Roman"/>
                <w:sz w:val="20"/>
                <w:szCs w:val="20"/>
              </w:rPr>
              <w:t>*</w:t>
            </w:r>
          </w:p>
        </w:tc>
        <w:tc>
          <w:tcPr>
            <w:tcW w:w="4396" w:type="dxa"/>
            <w:gridSpan w:val="3"/>
            <w:vMerge/>
            <w:vAlign w:val="bottom"/>
          </w:tcPr>
          <w:p w:rsidR="0034751D" w:rsidRPr="005D5780" w:rsidRDefault="0034751D" w:rsidP="00584888">
            <w:pPr>
              <w:spacing w:line="240" w:lineRule="auto"/>
              <w:jc w:val="center"/>
              <w:rPr>
                <w:rFonts w:ascii="Times New Roman" w:hAnsi="Times New Roman"/>
                <w:sz w:val="20"/>
                <w:szCs w:val="20"/>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(0.0209)</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(0.0311)</w:t>
            </w:r>
          </w:p>
        </w:tc>
        <w:tc>
          <w:tcPr>
            <w:tcW w:w="2268" w:type="dxa"/>
            <w:vAlign w:val="bottom"/>
          </w:tcPr>
          <w:p w:rsidR="0034751D" w:rsidRPr="005D5780" w:rsidRDefault="0034751D" w:rsidP="00584888">
            <w:pPr>
              <w:spacing w:line="240" w:lineRule="auto"/>
              <w:rPr>
                <w:rFonts w:ascii="Times New Roman" w:hAnsi="Times New Roman"/>
                <w:sz w:val="20"/>
                <w:szCs w:val="20"/>
              </w:rPr>
            </w:pP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(0.0333)</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(0.0496)</w:t>
            </w:r>
          </w:p>
        </w:tc>
        <w:tc>
          <w:tcPr>
            <w:tcW w:w="4396" w:type="dxa"/>
            <w:gridSpan w:val="3"/>
            <w:vMerge/>
            <w:vAlign w:val="bottom"/>
          </w:tcPr>
          <w:p w:rsidR="0034751D" w:rsidRPr="005D5780" w:rsidRDefault="0034751D" w:rsidP="00584888">
            <w:pPr>
              <w:spacing w:line="240" w:lineRule="auto"/>
              <w:jc w:val="center"/>
              <w:rPr>
                <w:rFonts w:ascii="Times New Roman" w:hAnsi="Times New Roman"/>
                <w:sz w:val="20"/>
                <w:szCs w:val="20"/>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rPr>
              <w:t>Sp. type: Additional × High income</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0.0244</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-0.0356</w:t>
            </w:r>
          </w:p>
        </w:tc>
        <w:tc>
          <w:tcPr>
            <w:tcW w:w="2268" w:type="dxa"/>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rPr>
              <w:t>Auditing: It. Auditors Court × Unemployed</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-0.0261</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0.0159</w:t>
            </w:r>
          </w:p>
        </w:tc>
        <w:tc>
          <w:tcPr>
            <w:tcW w:w="4396" w:type="dxa"/>
            <w:gridSpan w:val="3"/>
            <w:vMerge/>
            <w:vAlign w:val="bottom"/>
          </w:tcPr>
          <w:p w:rsidR="0034751D" w:rsidRPr="005D5780" w:rsidRDefault="0034751D" w:rsidP="00584888">
            <w:pPr>
              <w:spacing w:line="240" w:lineRule="auto"/>
              <w:jc w:val="center"/>
              <w:rPr>
                <w:rFonts w:ascii="Times New Roman" w:hAnsi="Times New Roman"/>
                <w:sz w:val="20"/>
                <w:szCs w:val="20"/>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(0.0268)</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(0.0384)</w:t>
            </w:r>
          </w:p>
        </w:tc>
        <w:tc>
          <w:tcPr>
            <w:tcW w:w="2268" w:type="dxa"/>
            <w:vAlign w:val="bottom"/>
          </w:tcPr>
          <w:p w:rsidR="0034751D" w:rsidRPr="005D5780" w:rsidRDefault="0034751D" w:rsidP="00584888">
            <w:pPr>
              <w:spacing w:line="240" w:lineRule="auto"/>
              <w:rPr>
                <w:rFonts w:ascii="Times New Roman" w:hAnsi="Times New Roman"/>
                <w:sz w:val="20"/>
                <w:szCs w:val="20"/>
              </w:rPr>
            </w:pP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(0.0382)</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(0.0598)</w:t>
            </w:r>
          </w:p>
        </w:tc>
        <w:tc>
          <w:tcPr>
            <w:tcW w:w="4396" w:type="dxa"/>
            <w:gridSpan w:val="3"/>
            <w:vMerge/>
            <w:vAlign w:val="bottom"/>
          </w:tcPr>
          <w:p w:rsidR="0034751D" w:rsidRPr="005D5780" w:rsidRDefault="0034751D" w:rsidP="00584888">
            <w:pPr>
              <w:spacing w:line="240" w:lineRule="auto"/>
              <w:jc w:val="center"/>
              <w:rPr>
                <w:rFonts w:ascii="Times New Roman" w:hAnsi="Times New Roman"/>
                <w:sz w:val="20"/>
                <w:szCs w:val="20"/>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rPr>
              <w:t>Spending inst.: Government</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-0.0200</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-0.0324</w:t>
            </w:r>
          </w:p>
        </w:tc>
        <w:tc>
          <w:tcPr>
            <w:tcW w:w="2268" w:type="dxa"/>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rPr>
              <w:t>Auditing: It. Auditors Court × Low income</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0.0158</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0.0277</w:t>
            </w:r>
          </w:p>
        </w:tc>
        <w:tc>
          <w:tcPr>
            <w:tcW w:w="2126" w:type="dxa"/>
            <w:vAlign w:val="bottom"/>
          </w:tcPr>
          <w:p w:rsidR="0034751D" w:rsidRPr="005D5780" w:rsidRDefault="0034751D" w:rsidP="00584888">
            <w:pPr>
              <w:spacing w:line="240" w:lineRule="auto"/>
              <w:rPr>
                <w:rFonts w:ascii="Times New Roman" w:hAnsi="Times New Roman"/>
                <w:color w:val="000000" w:themeColor="text1"/>
                <w:sz w:val="20"/>
                <w:szCs w:val="20"/>
                <w:lang w:val="en-AU"/>
              </w:rPr>
            </w:pPr>
          </w:p>
          <w:p w:rsidR="0034751D" w:rsidRPr="005D5780" w:rsidRDefault="0034751D" w:rsidP="00584888">
            <w:pPr>
              <w:spacing w:line="240" w:lineRule="auto"/>
              <w:jc w:val="center"/>
              <w:rPr>
                <w:rFonts w:ascii="Times New Roman" w:hAnsi="Times New Roman"/>
                <w:sz w:val="20"/>
                <w:szCs w:val="20"/>
              </w:rPr>
            </w:pPr>
          </w:p>
        </w:tc>
        <w:tc>
          <w:tcPr>
            <w:tcW w:w="1135" w:type="dxa"/>
            <w:vAlign w:val="bottom"/>
          </w:tcPr>
          <w:p w:rsidR="0034751D" w:rsidRPr="005D5780" w:rsidRDefault="0034751D" w:rsidP="00584888">
            <w:pPr>
              <w:spacing w:line="240" w:lineRule="auto"/>
              <w:jc w:val="center"/>
              <w:rPr>
                <w:rFonts w:ascii="Times New Roman" w:hAnsi="Times New Roman"/>
                <w:sz w:val="20"/>
                <w:szCs w:val="20"/>
              </w:rPr>
            </w:pPr>
          </w:p>
        </w:tc>
        <w:tc>
          <w:tcPr>
            <w:tcW w:w="1135" w:type="dxa"/>
            <w:vAlign w:val="bottom"/>
          </w:tcPr>
          <w:p w:rsidR="0034751D" w:rsidRPr="005D5780" w:rsidRDefault="0034751D" w:rsidP="00584888">
            <w:pPr>
              <w:spacing w:line="240" w:lineRule="auto"/>
              <w:jc w:val="center"/>
              <w:rPr>
                <w:rFonts w:ascii="Times New Roman" w:hAnsi="Times New Roman"/>
                <w:sz w:val="20"/>
                <w:szCs w:val="20"/>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(0.0159)</w:t>
            </w: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(0.0235)</w:t>
            </w:r>
          </w:p>
        </w:tc>
        <w:tc>
          <w:tcPr>
            <w:tcW w:w="2268" w:type="dxa"/>
            <w:vAlign w:val="bottom"/>
          </w:tcPr>
          <w:p w:rsidR="0034751D" w:rsidRPr="005D5780" w:rsidRDefault="0034751D" w:rsidP="00584888">
            <w:pPr>
              <w:spacing w:line="240" w:lineRule="auto"/>
              <w:rPr>
                <w:rFonts w:ascii="Times New Roman" w:hAnsi="Times New Roman"/>
                <w:sz w:val="20"/>
                <w:szCs w:val="20"/>
              </w:rPr>
            </w:pP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(0.0263)</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(0.0394)</w:t>
            </w:r>
          </w:p>
        </w:tc>
        <w:tc>
          <w:tcPr>
            <w:tcW w:w="2126" w:type="dxa"/>
            <w:vAlign w:val="bottom"/>
          </w:tcPr>
          <w:p w:rsidR="0034751D" w:rsidRPr="005D5780" w:rsidRDefault="0034751D" w:rsidP="00584888">
            <w:pPr>
              <w:spacing w:line="240" w:lineRule="auto"/>
              <w:jc w:val="center"/>
              <w:rPr>
                <w:rFonts w:ascii="Times New Roman" w:hAnsi="Times New Roman"/>
                <w:sz w:val="20"/>
                <w:szCs w:val="20"/>
              </w:rPr>
            </w:pPr>
          </w:p>
        </w:tc>
        <w:tc>
          <w:tcPr>
            <w:tcW w:w="1135" w:type="dxa"/>
            <w:vAlign w:val="bottom"/>
          </w:tcPr>
          <w:p w:rsidR="0034751D" w:rsidRPr="005D5780" w:rsidRDefault="0034751D" w:rsidP="00584888">
            <w:pPr>
              <w:spacing w:line="240" w:lineRule="auto"/>
              <w:jc w:val="center"/>
              <w:rPr>
                <w:rFonts w:ascii="Times New Roman" w:hAnsi="Times New Roman"/>
                <w:sz w:val="20"/>
                <w:szCs w:val="20"/>
              </w:rPr>
            </w:pPr>
          </w:p>
        </w:tc>
        <w:tc>
          <w:tcPr>
            <w:tcW w:w="1135" w:type="dxa"/>
            <w:vAlign w:val="bottom"/>
          </w:tcPr>
          <w:p w:rsidR="0034751D" w:rsidRPr="005D5780" w:rsidRDefault="0034751D" w:rsidP="00584888">
            <w:pPr>
              <w:spacing w:line="240" w:lineRule="auto"/>
              <w:jc w:val="center"/>
              <w:rPr>
                <w:rFonts w:ascii="Times New Roman" w:hAnsi="Times New Roman"/>
                <w:sz w:val="20"/>
                <w:szCs w:val="20"/>
              </w:rPr>
            </w:pPr>
          </w:p>
        </w:tc>
      </w:tr>
      <w:tr w:rsidR="0034751D" w:rsidRPr="005D5780" w:rsidTr="00231B16">
        <w:trPr>
          <w:trHeight w:val="255"/>
        </w:trPr>
        <w:tc>
          <w:tcPr>
            <w:tcW w:w="2142" w:type="dxa"/>
            <w:shd w:val="clear" w:color="auto" w:fill="auto"/>
            <w:noWrap/>
            <w:vAlign w:val="bottom"/>
          </w:tcPr>
          <w:p w:rsidR="0034751D" w:rsidRPr="005D5780" w:rsidRDefault="0034751D" w:rsidP="00584888">
            <w:pPr>
              <w:spacing w:line="240" w:lineRule="auto"/>
              <w:rPr>
                <w:rFonts w:ascii="Times New Roman" w:hAnsi="Times New Roman"/>
                <w:sz w:val="20"/>
                <w:szCs w:val="20"/>
              </w:rPr>
            </w:pP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p>
        </w:tc>
        <w:tc>
          <w:tcPr>
            <w:tcW w:w="1134" w:type="dxa"/>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p>
        </w:tc>
        <w:tc>
          <w:tcPr>
            <w:tcW w:w="2268" w:type="dxa"/>
            <w:vAlign w:val="bottom"/>
          </w:tcPr>
          <w:p w:rsidR="0034751D" w:rsidRPr="005D5780" w:rsidRDefault="0034751D" w:rsidP="00584888">
            <w:pPr>
              <w:spacing w:line="240" w:lineRule="auto"/>
              <w:rPr>
                <w:rFonts w:ascii="Times New Roman" w:hAnsi="Times New Roman"/>
                <w:sz w:val="20"/>
                <w:szCs w:val="20"/>
              </w:rPr>
            </w:pPr>
            <w:r w:rsidRPr="005D5780">
              <w:rPr>
                <w:rFonts w:ascii="Times New Roman" w:hAnsi="Times New Roman"/>
                <w:sz w:val="20"/>
                <w:szCs w:val="20"/>
              </w:rPr>
              <w:t>Auditing: It. Auditors Court × High income</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0.00515</w:t>
            </w:r>
          </w:p>
        </w:tc>
        <w:tc>
          <w:tcPr>
            <w:tcW w:w="1063" w:type="dxa"/>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-0.0172</w:t>
            </w:r>
          </w:p>
        </w:tc>
        <w:tc>
          <w:tcPr>
            <w:tcW w:w="2126" w:type="dxa"/>
            <w:vAlign w:val="bottom"/>
          </w:tcPr>
          <w:p w:rsidR="0034751D" w:rsidRPr="005D5780" w:rsidRDefault="0034751D" w:rsidP="00584888">
            <w:pPr>
              <w:spacing w:line="240" w:lineRule="auto"/>
              <w:jc w:val="center"/>
              <w:rPr>
                <w:rFonts w:ascii="Times New Roman" w:hAnsi="Times New Roman"/>
                <w:sz w:val="20"/>
                <w:szCs w:val="20"/>
              </w:rPr>
            </w:pPr>
          </w:p>
        </w:tc>
        <w:tc>
          <w:tcPr>
            <w:tcW w:w="1135" w:type="dxa"/>
            <w:vAlign w:val="bottom"/>
          </w:tcPr>
          <w:p w:rsidR="0034751D" w:rsidRPr="005D5780" w:rsidRDefault="0034751D" w:rsidP="00584888">
            <w:pPr>
              <w:spacing w:line="240" w:lineRule="auto"/>
              <w:jc w:val="center"/>
              <w:rPr>
                <w:rFonts w:ascii="Times New Roman" w:hAnsi="Times New Roman"/>
                <w:sz w:val="20"/>
                <w:szCs w:val="20"/>
              </w:rPr>
            </w:pPr>
          </w:p>
        </w:tc>
        <w:tc>
          <w:tcPr>
            <w:tcW w:w="1135" w:type="dxa"/>
            <w:vAlign w:val="bottom"/>
          </w:tcPr>
          <w:p w:rsidR="0034751D" w:rsidRPr="005D5780" w:rsidRDefault="0034751D" w:rsidP="00584888">
            <w:pPr>
              <w:spacing w:line="240" w:lineRule="auto"/>
              <w:jc w:val="center"/>
              <w:rPr>
                <w:rFonts w:ascii="Times New Roman" w:hAnsi="Times New Roman"/>
                <w:sz w:val="20"/>
                <w:szCs w:val="20"/>
              </w:rPr>
            </w:pPr>
          </w:p>
        </w:tc>
      </w:tr>
      <w:tr w:rsidR="0034751D" w:rsidRPr="005D5780" w:rsidTr="00231B16">
        <w:trPr>
          <w:trHeight w:val="255"/>
        </w:trPr>
        <w:tc>
          <w:tcPr>
            <w:tcW w:w="2142" w:type="dxa"/>
            <w:tcBorders>
              <w:bottom w:val="single" w:sz="4" w:space="0" w:color="auto"/>
            </w:tcBorders>
            <w:shd w:val="clear" w:color="auto" w:fill="auto"/>
            <w:noWrap/>
            <w:vAlign w:val="bottom"/>
          </w:tcPr>
          <w:p w:rsidR="0034751D" w:rsidRPr="005D5780" w:rsidRDefault="0034751D" w:rsidP="00584888">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p>
        </w:tc>
        <w:tc>
          <w:tcPr>
            <w:tcW w:w="1134" w:type="dxa"/>
            <w:tcBorders>
              <w:bottom w:val="single" w:sz="4" w:space="0" w:color="auto"/>
            </w:tcBorders>
            <w:shd w:val="clear" w:color="auto" w:fill="auto"/>
            <w:noWrap/>
            <w:vAlign w:val="bottom"/>
          </w:tcPr>
          <w:p w:rsidR="0034751D" w:rsidRPr="005D5780" w:rsidRDefault="0034751D" w:rsidP="00584888">
            <w:pPr>
              <w:spacing w:line="240" w:lineRule="auto"/>
              <w:jc w:val="center"/>
              <w:rPr>
                <w:rFonts w:ascii="Times New Roman" w:hAnsi="Times New Roman"/>
                <w:sz w:val="20"/>
                <w:szCs w:val="20"/>
              </w:rPr>
            </w:pPr>
          </w:p>
        </w:tc>
        <w:tc>
          <w:tcPr>
            <w:tcW w:w="2268" w:type="dxa"/>
            <w:tcBorders>
              <w:bottom w:val="single" w:sz="4" w:space="0" w:color="auto"/>
            </w:tcBorders>
            <w:vAlign w:val="bottom"/>
          </w:tcPr>
          <w:p w:rsidR="0034751D" w:rsidRPr="005D5780" w:rsidRDefault="0034751D" w:rsidP="00584888">
            <w:pPr>
              <w:spacing w:line="240" w:lineRule="auto"/>
              <w:rPr>
                <w:rFonts w:ascii="Times New Roman" w:hAnsi="Times New Roman"/>
                <w:sz w:val="20"/>
                <w:szCs w:val="20"/>
              </w:rPr>
            </w:pPr>
          </w:p>
        </w:tc>
        <w:tc>
          <w:tcPr>
            <w:tcW w:w="1063" w:type="dxa"/>
            <w:tcBorders>
              <w:bottom w:val="single" w:sz="4" w:space="0" w:color="auto"/>
            </w:tcBorders>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(0.0331)</w:t>
            </w:r>
          </w:p>
        </w:tc>
        <w:tc>
          <w:tcPr>
            <w:tcW w:w="1063" w:type="dxa"/>
            <w:tcBorders>
              <w:bottom w:val="single" w:sz="4" w:space="0" w:color="auto"/>
            </w:tcBorders>
            <w:vAlign w:val="bottom"/>
          </w:tcPr>
          <w:p w:rsidR="0034751D" w:rsidRPr="005D5780" w:rsidRDefault="0034751D" w:rsidP="00584888">
            <w:pPr>
              <w:spacing w:line="240" w:lineRule="auto"/>
              <w:jc w:val="center"/>
              <w:rPr>
                <w:rFonts w:ascii="Times New Roman" w:hAnsi="Times New Roman"/>
                <w:sz w:val="20"/>
                <w:szCs w:val="20"/>
              </w:rPr>
            </w:pPr>
            <w:r w:rsidRPr="005D5780">
              <w:rPr>
                <w:rFonts w:ascii="Times New Roman" w:hAnsi="Times New Roman"/>
                <w:sz w:val="20"/>
                <w:szCs w:val="20"/>
              </w:rPr>
              <w:t>(0.0532)</w:t>
            </w:r>
          </w:p>
        </w:tc>
        <w:tc>
          <w:tcPr>
            <w:tcW w:w="2126" w:type="dxa"/>
            <w:tcBorders>
              <w:bottom w:val="single" w:sz="4" w:space="0" w:color="auto"/>
            </w:tcBorders>
            <w:vAlign w:val="bottom"/>
          </w:tcPr>
          <w:p w:rsidR="0034751D" w:rsidRPr="005D5780" w:rsidRDefault="0034751D" w:rsidP="00584888">
            <w:pPr>
              <w:spacing w:line="240" w:lineRule="auto"/>
              <w:jc w:val="center"/>
              <w:rPr>
                <w:rFonts w:ascii="Times New Roman" w:hAnsi="Times New Roman"/>
                <w:sz w:val="20"/>
                <w:szCs w:val="20"/>
              </w:rPr>
            </w:pPr>
          </w:p>
        </w:tc>
        <w:tc>
          <w:tcPr>
            <w:tcW w:w="1135" w:type="dxa"/>
            <w:tcBorders>
              <w:bottom w:val="single" w:sz="4" w:space="0" w:color="auto"/>
            </w:tcBorders>
            <w:vAlign w:val="bottom"/>
          </w:tcPr>
          <w:p w:rsidR="0034751D" w:rsidRPr="005D5780" w:rsidRDefault="0034751D" w:rsidP="00584888">
            <w:pPr>
              <w:spacing w:line="240" w:lineRule="auto"/>
              <w:jc w:val="center"/>
              <w:rPr>
                <w:rFonts w:ascii="Times New Roman" w:hAnsi="Times New Roman"/>
                <w:sz w:val="20"/>
                <w:szCs w:val="20"/>
              </w:rPr>
            </w:pPr>
          </w:p>
        </w:tc>
        <w:tc>
          <w:tcPr>
            <w:tcW w:w="1135" w:type="dxa"/>
            <w:tcBorders>
              <w:bottom w:val="single" w:sz="4" w:space="0" w:color="auto"/>
            </w:tcBorders>
            <w:vAlign w:val="bottom"/>
          </w:tcPr>
          <w:p w:rsidR="0034751D" w:rsidRPr="005D5780" w:rsidRDefault="0034751D" w:rsidP="00584888">
            <w:pPr>
              <w:spacing w:line="240" w:lineRule="auto"/>
              <w:jc w:val="center"/>
              <w:rPr>
                <w:rFonts w:ascii="Times New Roman" w:hAnsi="Times New Roman"/>
                <w:sz w:val="20"/>
                <w:szCs w:val="20"/>
              </w:rPr>
            </w:pPr>
          </w:p>
        </w:tc>
      </w:tr>
    </w:tbl>
    <w:p w:rsidR="009C063A" w:rsidRPr="005D5780" w:rsidRDefault="009C063A" w:rsidP="00584888">
      <w:pPr>
        <w:spacing w:line="240" w:lineRule="auto"/>
        <w:rPr>
          <w:rFonts w:ascii="Times New Roman" w:hAnsi="Times New Roman"/>
          <w:color w:val="000000"/>
          <w:sz w:val="20"/>
          <w:szCs w:val="20"/>
        </w:rPr>
      </w:pPr>
    </w:p>
    <w:p w:rsidR="00584888" w:rsidRPr="005D5780" w:rsidRDefault="00584888">
      <w:pPr>
        <w:suppressAutoHyphens w:val="0"/>
        <w:spacing w:line="240" w:lineRule="auto"/>
        <w:jc w:val="left"/>
        <w:rPr>
          <w:rFonts w:ascii="Times New Roman" w:hAnsi="Times New Roman"/>
          <w:i/>
          <w:lang w:val="en-GB"/>
        </w:rPr>
      </w:pPr>
      <w:r w:rsidRPr="005D5780">
        <w:rPr>
          <w:rFonts w:ascii="Times New Roman" w:hAnsi="Times New Roman"/>
        </w:rPr>
        <w:br w:type="page"/>
      </w:r>
    </w:p>
    <w:p w:rsidR="00185DFF" w:rsidRPr="005D5780" w:rsidRDefault="00185DFF" w:rsidP="001D1C1F">
      <w:pPr>
        <w:pStyle w:val="Heading2"/>
        <w:rPr>
          <w:rFonts w:ascii="Times New Roman" w:hAnsi="Times New Roman"/>
        </w:rPr>
      </w:pPr>
      <w:r w:rsidRPr="005D5780">
        <w:rPr>
          <w:rFonts w:ascii="Times New Roman" w:hAnsi="Times New Roman"/>
        </w:rPr>
        <w:t>TABLE S</w:t>
      </w:r>
      <w:r w:rsidR="00EA48D0" w:rsidRPr="005D5780">
        <w:rPr>
          <w:rFonts w:ascii="Times New Roman" w:hAnsi="Times New Roman"/>
        </w:rPr>
        <w:t>1</w:t>
      </w:r>
      <w:r w:rsidR="004A6099">
        <w:rPr>
          <w:rFonts w:ascii="Times New Roman" w:hAnsi="Times New Roman"/>
        </w:rPr>
        <w:t>3</w:t>
      </w:r>
      <w:r w:rsidRPr="005D5780">
        <w:rPr>
          <w:rFonts w:ascii="Times New Roman" w:hAnsi="Times New Roman"/>
        </w:rPr>
        <w:t xml:space="preserve"> </w:t>
      </w:r>
      <w:r w:rsidR="00171ECB">
        <w:rPr>
          <w:rFonts w:ascii="Times New Roman" w:hAnsi="Times New Roman"/>
        </w:rPr>
        <w:t>Interaction between Attributes of an Economic Policy Program</w:t>
      </w:r>
      <w:r w:rsidRPr="005D5780">
        <w:rPr>
          <w:rFonts w:ascii="Times New Roman" w:hAnsi="Times New Roman"/>
        </w:rPr>
        <w:t xml:space="preserve"> and </w:t>
      </w:r>
      <w:r w:rsidR="004F4DF9" w:rsidRPr="005D5780">
        <w:rPr>
          <w:rFonts w:ascii="Times New Roman" w:hAnsi="Times New Roman"/>
        </w:rPr>
        <w:t>Ideology</w:t>
      </w: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126"/>
        <w:gridCol w:w="1135"/>
        <w:gridCol w:w="1135"/>
      </w:tblGrid>
      <w:tr w:rsidR="00185DFF" w:rsidRPr="005D5780" w:rsidTr="00336A4F">
        <w:trPr>
          <w:trHeight w:val="255"/>
        </w:trPr>
        <w:tc>
          <w:tcPr>
            <w:tcW w:w="2142" w:type="dxa"/>
            <w:tcBorders>
              <w:bottom w:val="single" w:sz="4" w:space="0" w:color="auto"/>
            </w:tcBorders>
            <w:shd w:val="clear" w:color="auto" w:fill="auto"/>
            <w:noWrap/>
            <w:vAlign w:val="bottom"/>
          </w:tcPr>
          <w:p w:rsidR="00185DFF" w:rsidRPr="005D5780" w:rsidRDefault="00185DFF" w:rsidP="00584888">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185DFF" w:rsidRPr="005D5780" w:rsidRDefault="00185DFF" w:rsidP="00584888">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34" w:type="dxa"/>
            <w:tcBorders>
              <w:bottom w:val="single" w:sz="4" w:space="0" w:color="auto"/>
            </w:tcBorders>
            <w:shd w:val="clear" w:color="auto" w:fill="auto"/>
            <w:noWrap/>
            <w:vAlign w:val="bottom"/>
          </w:tcPr>
          <w:p w:rsidR="00185DFF" w:rsidRPr="005D5780" w:rsidRDefault="00185DFF" w:rsidP="00584888">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2268" w:type="dxa"/>
            <w:tcBorders>
              <w:bottom w:val="single" w:sz="4" w:space="0" w:color="auto"/>
            </w:tcBorders>
            <w:vAlign w:val="bottom"/>
          </w:tcPr>
          <w:p w:rsidR="00185DFF" w:rsidRPr="005D5780" w:rsidRDefault="00185DFF" w:rsidP="00584888">
            <w:pPr>
              <w:spacing w:line="240" w:lineRule="auto"/>
              <w:rPr>
                <w:rFonts w:ascii="Times New Roman" w:hAnsi="Times New Roman"/>
                <w:sz w:val="20"/>
                <w:szCs w:val="20"/>
                <w:lang w:val="it-IT"/>
              </w:rPr>
            </w:pPr>
          </w:p>
        </w:tc>
        <w:tc>
          <w:tcPr>
            <w:tcW w:w="1063" w:type="dxa"/>
            <w:tcBorders>
              <w:bottom w:val="single" w:sz="4" w:space="0" w:color="auto"/>
            </w:tcBorders>
            <w:vAlign w:val="bottom"/>
          </w:tcPr>
          <w:p w:rsidR="00185DFF" w:rsidRPr="005D5780" w:rsidRDefault="00185DFF" w:rsidP="00584888">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063" w:type="dxa"/>
            <w:tcBorders>
              <w:bottom w:val="single" w:sz="4" w:space="0" w:color="auto"/>
            </w:tcBorders>
            <w:vAlign w:val="bottom"/>
          </w:tcPr>
          <w:p w:rsidR="00185DFF" w:rsidRPr="005D5780" w:rsidRDefault="00185DFF" w:rsidP="00584888">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2126" w:type="dxa"/>
            <w:tcBorders>
              <w:bottom w:val="single" w:sz="4" w:space="0" w:color="auto"/>
            </w:tcBorders>
          </w:tcPr>
          <w:p w:rsidR="00185DFF" w:rsidRPr="005D5780" w:rsidRDefault="00185DFF" w:rsidP="00584888">
            <w:pPr>
              <w:spacing w:line="240" w:lineRule="auto"/>
              <w:jc w:val="center"/>
              <w:rPr>
                <w:rFonts w:ascii="Times New Roman" w:hAnsi="Times New Roman"/>
                <w:sz w:val="20"/>
                <w:szCs w:val="20"/>
                <w:lang w:val="it-IT"/>
              </w:rPr>
            </w:pPr>
          </w:p>
        </w:tc>
        <w:tc>
          <w:tcPr>
            <w:tcW w:w="1135" w:type="dxa"/>
            <w:tcBorders>
              <w:bottom w:val="single" w:sz="4" w:space="0" w:color="auto"/>
            </w:tcBorders>
          </w:tcPr>
          <w:p w:rsidR="00185DFF" w:rsidRPr="005D5780" w:rsidRDefault="00185DFF" w:rsidP="00584888">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35" w:type="dxa"/>
            <w:tcBorders>
              <w:bottom w:val="single" w:sz="4" w:space="0" w:color="auto"/>
            </w:tcBorders>
          </w:tcPr>
          <w:p w:rsidR="00185DFF" w:rsidRPr="005D5780" w:rsidRDefault="00185DFF" w:rsidP="00584888">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r>
      <w:tr w:rsidR="00937038" w:rsidRPr="005D5780" w:rsidTr="00336A4F">
        <w:trPr>
          <w:trHeight w:val="255"/>
        </w:trPr>
        <w:tc>
          <w:tcPr>
            <w:tcW w:w="2142" w:type="dxa"/>
            <w:tcBorders>
              <w:top w:val="single" w:sz="4" w:space="0" w:color="auto"/>
            </w:tcBorders>
            <w:shd w:val="clear" w:color="auto" w:fill="auto"/>
            <w:noWrap/>
            <w:vAlign w:val="bottom"/>
            <w:hideMark/>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w:t>
            </w:r>
          </w:p>
        </w:tc>
        <w:tc>
          <w:tcPr>
            <w:tcW w:w="1134" w:type="dxa"/>
            <w:tcBorders>
              <w:top w:val="single" w:sz="4" w:space="0" w:color="auto"/>
            </w:tcBorders>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0.104</w:t>
            </w:r>
            <w:r w:rsidR="00F264CA" w:rsidRPr="005D5780">
              <w:rPr>
                <w:rFonts w:ascii="Times New Roman" w:hAnsi="Times New Roman"/>
                <w:sz w:val="20"/>
                <w:szCs w:val="20"/>
              </w:rPr>
              <w:t>**</w:t>
            </w:r>
          </w:p>
        </w:tc>
        <w:tc>
          <w:tcPr>
            <w:tcW w:w="1134" w:type="dxa"/>
            <w:tcBorders>
              <w:top w:val="single" w:sz="4" w:space="0" w:color="auto"/>
            </w:tcBorders>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0.136</w:t>
            </w:r>
            <w:r w:rsidR="00F264CA" w:rsidRPr="005D5780">
              <w:rPr>
                <w:rFonts w:ascii="Times New Roman" w:hAnsi="Times New Roman"/>
                <w:sz w:val="20"/>
                <w:szCs w:val="20"/>
              </w:rPr>
              <w:t>**</w:t>
            </w:r>
          </w:p>
        </w:tc>
        <w:tc>
          <w:tcPr>
            <w:tcW w:w="2268" w:type="dxa"/>
            <w:tcBorders>
              <w:top w:val="single" w:sz="4" w:space="0" w:color="auto"/>
            </w:tcBorders>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Inflation: 2% × </w:t>
            </w:r>
            <w:r w:rsidR="00070183" w:rsidRPr="005D5780">
              <w:rPr>
                <w:rFonts w:ascii="Times New Roman" w:hAnsi="Times New Roman"/>
                <w:sz w:val="20"/>
                <w:szCs w:val="20"/>
                <w:lang w:val="it-IT"/>
              </w:rPr>
              <w:t>Left-Right Ideology</w:t>
            </w:r>
          </w:p>
        </w:tc>
        <w:tc>
          <w:tcPr>
            <w:tcW w:w="1063" w:type="dxa"/>
            <w:tcBorders>
              <w:top w:val="single" w:sz="4" w:space="0" w:color="auto"/>
            </w:tcBorders>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-0.00583</w:t>
            </w:r>
          </w:p>
        </w:tc>
        <w:tc>
          <w:tcPr>
            <w:tcW w:w="1063" w:type="dxa"/>
            <w:tcBorders>
              <w:top w:val="single" w:sz="4" w:space="0" w:color="auto"/>
            </w:tcBorders>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-0.0108</w:t>
            </w:r>
          </w:p>
        </w:tc>
        <w:tc>
          <w:tcPr>
            <w:tcW w:w="2126" w:type="dxa"/>
            <w:tcBorders>
              <w:top w:val="single" w:sz="4" w:space="0" w:color="auto"/>
            </w:tcBorders>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Budget control: </w:t>
            </w:r>
            <w:r w:rsidR="004F1034" w:rsidRPr="005D5780">
              <w:rPr>
                <w:rFonts w:ascii="Times New Roman" w:hAnsi="Times New Roman"/>
                <w:sz w:val="20"/>
                <w:szCs w:val="20"/>
                <w:lang w:val="it-IT"/>
              </w:rPr>
              <w:t>More</w:t>
            </w:r>
          </w:p>
        </w:tc>
        <w:tc>
          <w:tcPr>
            <w:tcW w:w="1135" w:type="dxa"/>
            <w:tcBorders>
              <w:top w:val="single" w:sz="4" w:space="0" w:color="auto"/>
            </w:tcBorders>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-0.0491</w:t>
            </w:r>
          </w:p>
        </w:tc>
        <w:tc>
          <w:tcPr>
            <w:tcW w:w="1135" w:type="dxa"/>
            <w:tcBorders>
              <w:top w:val="single" w:sz="4" w:space="0" w:color="auto"/>
            </w:tcBorders>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-0.000263</w:t>
            </w:r>
          </w:p>
        </w:tc>
      </w:tr>
      <w:tr w:rsidR="00937038" w:rsidRPr="005D5780" w:rsidTr="00336A4F">
        <w:trPr>
          <w:trHeight w:val="255"/>
        </w:trPr>
        <w:tc>
          <w:tcPr>
            <w:tcW w:w="2142" w:type="dxa"/>
            <w:shd w:val="clear" w:color="auto" w:fill="auto"/>
            <w:noWrap/>
            <w:vAlign w:val="bottom"/>
            <w:hideMark/>
          </w:tcPr>
          <w:p w:rsidR="00937038" w:rsidRPr="005D5780" w:rsidRDefault="00937038" w:rsidP="00584888">
            <w:pPr>
              <w:spacing w:line="240" w:lineRule="auto"/>
              <w:rPr>
                <w:rFonts w:ascii="Times New Roman" w:hAnsi="Times New Roman"/>
                <w:sz w:val="20"/>
                <w:szCs w:val="20"/>
                <w:lang w:val="it-IT"/>
              </w:rPr>
            </w:pP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(0.0295)</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(0.0463)</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(0.00473)</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(0.00776)</w:t>
            </w:r>
          </w:p>
        </w:tc>
        <w:tc>
          <w:tcPr>
            <w:tcW w:w="2126" w:type="dxa"/>
            <w:vAlign w:val="bottom"/>
          </w:tcPr>
          <w:p w:rsidR="00937038" w:rsidRPr="005D5780" w:rsidRDefault="00937038" w:rsidP="00584888">
            <w:pPr>
              <w:spacing w:line="240" w:lineRule="auto"/>
              <w:rPr>
                <w:rFonts w:ascii="Times New Roman" w:hAnsi="Times New Roman"/>
                <w:sz w:val="20"/>
                <w:szCs w:val="20"/>
                <w:lang w:val="it-IT"/>
              </w:rPr>
            </w:pP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(0.0265)</w:t>
            </w: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(0.0411)</w:t>
            </w:r>
          </w:p>
        </w:tc>
      </w:tr>
      <w:tr w:rsidR="00937038" w:rsidRPr="005D5780" w:rsidTr="00336A4F">
        <w:trPr>
          <w:trHeight w:val="255"/>
        </w:trPr>
        <w:tc>
          <w:tcPr>
            <w:tcW w:w="2142" w:type="dxa"/>
            <w:shd w:val="clear" w:color="auto" w:fill="auto"/>
            <w:noWrap/>
            <w:vAlign w:val="bottom"/>
            <w:hideMark/>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0.188</w:t>
            </w:r>
            <w:r w:rsidR="00F264CA" w:rsidRPr="005D5780">
              <w:rPr>
                <w:rFonts w:ascii="Times New Roman" w:hAnsi="Times New Roman"/>
                <w:sz w:val="20"/>
                <w:szCs w:val="20"/>
              </w:rPr>
              <w:t>**</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0.203</w:t>
            </w:r>
            <w:r w:rsidR="00F264CA" w:rsidRPr="005D5780">
              <w:rPr>
                <w:rFonts w:ascii="Times New Roman" w:hAnsi="Times New Roman"/>
                <w:sz w:val="20"/>
                <w:szCs w:val="20"/>
              </w:rPr>
              <w:t>**</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Inflation: 5% × </w:t>
            </w:r>
            <w:r w:rsidR="00070183" w:rsidRPr="005D5780">
              <w:rPr>
                <w:rFonts w:ascii="Times New Roman" w:hAnsi="Times New Roman"/>
                <w:sz w:val="20"/>
                <w:szCs w:val="20"/>
                <w:lang w:val="it-IT"/>
              </w:rPr>
              <w:t>Left-Right Ideology</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-0.00931</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-0.00241</w:t>
            </w:r>
          </w:p>
        </w:tc>
        <w:tc>
          <w:tcPr>
            <w:tcW w:w="2126" w:type="dxa"/>
            <w:vAlign w:val="bottom"/>
          </w:tcPr>
          <w:p w:rsidR="00937038" w:rsidRPr="005D5780" w:rsidRDefault="00937038" w:rsidP="00584888">
            <w:pPr>
              <w:spacing w:line="240" w:lineRule="auto"/>
              <w:rPr>
                <w:rFonts w:ascii="Times New Roman" w:hAnsi="Times New Roman"/>
                <w:sz w:val="20"/>
                <w:szCs w:val="20"/>
              </w:rPr>
            </w:pPr>
            <w:r w:rsidRPr="005D5780">
              <w:rPr>
                <w:rFonts w:ascii="Times New Roman" w:hAnsi="Times New Roman"/>
                <w:sz w:val="20"/>
                <w:szCs w:val="20"/>
              </w:rPr>
              <w:t xml:space="preserve">Budget control: </w:t>
            </w:r>
            <w:r w:rsidR="004F1034" w:rsidRPr="005D5780">
              <w:rPr>
                <w:rFonts w:ascii="Times New Roman" w:hAnsi="Times New Roman"/>
                <w:sz w:val="20"/>
                <w:szCs w:val="20"/>
              </w:rPr>
              <w:t>Less</w:t>
            </w:r>
            <w:r w:rsidRPr="005D5780">
              <w:rPr>
                <w:rFonts w:ascii="Times New Roman" w:hAnsi="Times New Roman"/>
                <w:sz w:val="20"/>
                <w:szCs w:val="20"/>
              </w:rPr>
              <w:t xml:space="preserve"> × </w:t>
            </w:r>
            <w:r w:rsidR="00070183" w:rsidRPr="005D5780">
              <w:rPr>
                <w:rFonts w:ascii="Times New Roman" w:hAnsi="Times New Roman"/>
                <w:sz w:val="20"/>
                <w:szCs w:val="20"/>
              </w:rPr>
              <w:t>Left-Right Ideology</w:t>
            </w: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0.00734</w:t>
            </w: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0.0101</w:t>
            </w:r>
          </w:p>
        </w:tc>
      </w:tr>
      <w:tr w:rsidR="00937038" w:rsidRPr="005D5780" w:rsidTr="00336A4F">
        <w:trPr>
          <w:trHeight w:val="255"/>
        </w:trPr>
        <w:tc>
          <w:tcPr>
            <w:tcW w:w="2142" w:type="dxa"/>
            <w:shd w:val="clear" w:color="auto" w:fill="auto"/>
            <w:noWrap/>
            <w:vAlign w:val="bottom"/>
            <w:hideMark/>
          </w:tcPr>
          <w:p w:rsidR="00937038" w:rsidRPr="005D5780" w:rsidRDefault="00937038" w:rsidP="00584888">
            <w:pPr>
              <w:spacing w:line="240" w:lineRule="auto"/>
              <w:rPr>
                <w:rFonts w:ascii="Times New Roman" w:hAnsi="Times New Roman"/>
                <w:sz w:val="20"/>
                <w:szCs w:val="20"/>
              </w:rPr>
            </w:pP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(0.0294)</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(0.0476)</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(0.00490)</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(0.00746)</w:t>
            </w:r>
          </w:p>
        </w:tc>
        <w:tc>
          <w:tcPr>
            <w:tcW w:w="2126" w:type="dxa"/>
            <w:vAlign w:val="bottom"/>
          </w:tcPr>
          <w:p w:rsidR="00937038" w:rsidRPr="005D5780" w:rsidRDefault="00937038" w:rsidP="00584888">
            <w:pPr>
              <w:spacing w:line="240" w:lineRule="auto"/>
              <w:rPr>
                <w:rFonts w:ascii="Times New Roman" w:hAnsi="Times New Roman"/>
                <w:sz w:val="20"/>
                <w:szCs w:val="20"/>
                <w:lang w:val="it-IT"/>
              </w:rPr>
            </w:pP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(0.00408)</w:t>
            </w: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(0.00675)</w:t>
            </w:r>
          </w:p>
        </w:tc>
      </w:tr>
      <w:tr w:rsidR="00937038" w:rsidRPr="005D5780" w:rsidTr="00336A4F">
        <w:trPr>
          <w:trHeight w:val="255"/>
        </w:trPr>
        <w:tc>
          <w:tcPr>
            <w:tcW w:w="2142" w:type="dxa"/>
            <w:shd w:val="clear" w:color="auto" w:fill="auto"/>
            <w:noWrap/>
            <w:vAlign w:val="bottom"/>
            <w:hideMark/>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0.175</w:t>
            </w:r>
            <w:r w:rsidR="00F264CA" w:rsidRPr="005D5780">
              <w:rPr>
                <w:rFonts w:ascii="Times New Roman" w:hAnsi="Times New Roman"/>
                <w:sz w:val="20"/>
                <w:szCs w:val="20"/>
              </w:rPr>
              <w:t>**</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0.169</w:t>
            </w:r>
            <w:r w:rsidR="00F264CA" w:rsidRPr="005D5780">
              <w:rPr>
                <w:rFonts w:ascii="Times New Roman" w:hAnsi="Times New Roman"/>
                <w:sz w:val="20"/>
                <w:szCs w:val="20"/>
              </w:rPr>
              <w:t>**</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Inflation: 8% × </w:t>
            </w:r>
            <w:r w:rsidR="00070183" w:rsidRPr="005D5780">
              <w:rPr>
                <w:rFonts w:ascii="Times New Roman" w:hAnsi="Times New Roman"/>
                <w:sz w:val="20"/>
                <w:szCs w:val="20"/>
                <w:lang w:val="it-IT"/>
              </w:rPr>
              <w:t>Left-Right Ideology</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-0.000692</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-0.00353</w:t>
            </w:r>
          </w:p>
        </w:tc>
        <w:tc>
          <w:tcPr>
            <w:tcW w:w="2126" w:type="dxa"/>
            <w:vAlign w:val="bottom"/>
          </w:tcPr>
          <w:p w:rsidR="00937038" w:rsidRPr="005D5780" w:rsidRDefault="00937038" w:rsidP="00584888">
            <w:pPr>
              <w:spacing w:line="240" w:lineRule="auto"/>
              <w:rPr>
                <w:rFonts w:ascii="Times New Roman" w:hAnsi="Times New Roman"/>
                <w:sz w:val="20"/>
                <w:szCs w:val="20"/>
              </w:rPr>
            </w:pPr>
            <w:r w:rsidRPr="005D5780">
              <w:rPr>
                <w:rFonts w:ascii="Times New Roman" w:hAnsi="Times New Roman"/>
                <w:sz w:val="20"/>
                <w:szCs w:val="20"/>
              </w:rPr>
              <w:t xml:space="preserve">Budget control: </w:t>
            </w:r>
            <w:r w:rsidR="004F1034" w:rsidRPr="005D5780">
              <w:rPr>
                <w:rFonts w:ascii="Times New Roman" w:hAnsi="Times New Roman"/>
                <w:sz w:val="20"/>
                <w:szCs w:val="20"/>
              </w:rPr>
              <w:t>More</w:t>
            </w:r>
            <w:r w:rsidRPr="005D5780">
              <w:rPr>
                <w:rFonts w:ascii="Times New Roman" w:hAnsi="Times New Roman"/>
                <w:sz w:val="20"/>
                <w:szCs w:val="20"/>
              </w:rPr>
              <w:t xml:space="preserve"> × </w:t>
            </w:r>
            <w:r w:rsidR="00070183" w:rsidRPr="005D5780">
              <w:rPr>
                <w:rFonts w:ascii="Times New Roman" w:hAnsi="Times New Roman"/>
                <w:sz w:val="20"/>
                <w:szCs w:val="20"/>
              </w:rPr>
              <w:t>Left-Right Ideology</w:t>
            </w: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0.00407</w:t>
            </w: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-0.00420</w:t>
            </w:r>
          </w:p>
        </w:tc>
      </w:tr>
      <w:tr w:rsidR="00937038" w:rsidRPr="005D5780" w:rsidTr="00336A4F">
        <w:trPr>
          <w:trHeight w:val="255"/>
        </w:trPr>
        <w:tc>
          <w:tcPr>
            <w:tcW w:w="2142" w:type="dxa"/>
            <w:shd w:val="clear" w:color="auto" w:fill="auto"/>
            <w:noWrap/>
            <w:vAlign w:val="bottom"/>
            <w:hideMark/>
          </w:tcPr>
          <w:p w:rsidR="00937038" w:rsidRPr="005D5780" w:rsidRDefault="00937038" w:rsidP="00584888">
            <w:pPr>
              <w:spacing w:line="240" w:lineRule="auto"/>
              <w:rPr>
                <w:rFonts w:ascii="Times New Roman" w:hAnsi="Times New Roman"/>
                <w:sz w:val="20"/>
                <w:szCs w:val="20"/>
              </w:rPr>
            </w:pP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(0.0292)</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(0.0479)</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(0.00487)</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(0.00762)</w:t>
            </w:r>
          </w:p>
        </w:tc>
        <w:tc>
          <w:tcPr>
            <w:tcW w:w="2126" w:type="dxa"/>
            <w:vAlign w:val="bottom"/>
          </w:tcPr>
          <w:p w:rsidR="00937038" w:rsidRPr="005D5780" w:rsidRDefault="00937038" w:rsidP="00584888">
            <w:pPr>
              <w:spacing w:line="240" w:lineRule="auto"/>
              <w:rPr>
                <w:rFonts w:ascii="Times New Roman" w:hAnsi="Times New Roman"/>
                <w:sz w:val="20"/>
                <w:szCs w:val="20"/>
                <w:lang w:val="it-IT"/>
              </w:rPr>
            </w:pP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(0.00419)</w:t>
            </w: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(0.00664)</w:t>
            </w:r>
          </w:p>
        </w:tc>
      </w:tr>
      <w:tr w:rsidR="00937038" w:rsidRPr="005D5780" w:rsidTr="00336A4F">
        <w:trPr>
          <w:trHeight w:val="255"/>
        </w:trPr>
        <w:tc>
          <w:tcPr>
            <w:tcW w:w="2142" w:type="dxa"/>
            <w:shd w:val="clear" w:color="auto" w:fill="auto"/>
            <w:noWrap/>
            <w:vAlign w:val="bottom"/>
            <w:hideMark/>
          </w:tcPr>
          <w:p w:rsidR="00937038" w:rsidRPr="005D5780" w:rsidRDefault="00070183"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Left-Right Ideology</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-0.0168</w:t>
            </w:r>
            <w:r w:rsidR="00F264CA" w:rsidRPr="005D5780">
              <w:rPr>
                <w:rFonts w:ascii="Times New Roman" w:hAnsi="Times New Roman"/>
                <w:sz w:val="20"/>
                <w:szCs w:val="20"/>
              </w:rPr>
              <w:t>**</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-0.0378</w:t>
            </w:r>
            <w:r w:rsidR="00F264CA" w:rsidRPr="005D5780">
              <w:rPr>
                <w:rFonts w:ascii="Times New Roman" w:hAnsi="Times New Roman"/>
                <w:sz w:val="20"/>
                <w:szCs w:val="20"/>
              </w:rPr>
              <w:t>**</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Tax-spend: </w:t>
            </w:r>
            <w:r w:rsidR="004F1034" w:rsidRPr="005D5780">
              <w:rPr>
                <w:rFonts w:ascii="Times New Roman" w:hAnsi="Times New Roman"/>
                <w:sz w:val="20"/>
                <w:szCs w:val="20"/>
                <w:lang w:val="it-IT"/>
              </w:rPr>
              <w:t>Less</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-0.158</w:t>
            </w:r>
            <w:r w:rsidR="00F264CA" w:rsidRPr="005D5780">
              <w:rPr>
                <w:rFonts w:ascii="Times New Roman" w:hAnsi="Times New Roman"/>
                <w:sz w:val="20"/>
                <w:szCs w:val="20"/>
              </w:rPr>
              <w:t>**</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-0.213</w:t>
            </w:r>
            <w:r w:rsidR="00F264CA" w:rsidRPr="005D5780">
              <w:rPr>
                <w:rFonts w:ascii="Times New Roman" w:hAnsi="Times New Roman"/>
                <w:sz w:val="20"/>
                <w:szCs w:val="20"/>
              </w:rPr>
              <w:t>**</w:t>
            </w:r>
          </w:p>
        </w:tc>
        <w:tc>
          <w:tcPr>
            <w:tcW w:w="2126" w:type="dxa"/>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EU tax-spend: </w:t>
            </w:r>
            <w:r w:rsidR="004F1034" w:rsidRPr="005D5780">
              <w:rPr>
                <w:rFonts w:ascii="Times New Roman" w:hAnsi="Times New Roman"/>
                <w:sz w:val="20"/>
                <w:szCs w:val="20"/>
                <w:lang w:val="it-IT"/>
              </w:rPr>
              <w:t>Add</w:t>
            </w:r>
            <w:r w:rsidRPr="005D5780">
              <w:rPr>
                <w:rFonts w:ascii="Times New Roman" w:hAnsi="Times New Roman"/>
                <w:sz w:val="20"/>
                <w:szCs w:val="20"/>
                <w:lang w:val="it-IT"/>
              </w:rPr>
              <w:t>itional</w:t>
            </w: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-0.0659</w:t>
            </w:r>
            <w:r w:rsidR="00F264CA" w:rsidRPr="005D5780">
              <w:rPr>
                <w:rFonts w:ascii="Times New Roman" w:hAnsi="Times New Roman"/>
                <w:sz w:val="20"/>
                <w:szCs w:val="20"/>
              </w:rPr>
              <w:t>*</w:t>
            </w: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-0.0823</w:t>
            </w:r>
            <w:r w:rsidR="00F264CA" w:rsidRPr="005D5780">
              <w:rPr>
                <w:rFonts w:ascii="Times New Roman" w:hAnsi="Times New Roman"/>
                <w:sz w:val="20"/>
                <w:szCs w:val="20"/>
              </w:rPr>
              <w:t>*</w:t>
            </w:r>
          </w:p>
        </w:tc>
      </w:tr>
      <w:tr w:rsidR="00937038" w:rsidRPr="005D5780" w:rsidTr="00336A4F">
        <w:trPr>
          <w:trHeight w:val="255"/>
        </w:trPr>
        <w:tc>
          <w:tcPr>
            <w:tcW w:w="2142" w:type="dxa"/>
            <w:shd w:val="clear" w:color="auto" w:fill="auto"/>
            <w:noWrap/>
            <w:vAlign w:val="bottom"/>
            <w:hideMark/>
          </w:tcPr>
          <w:p w:rsidR="00937038" w:rsidRPr="005D5780" w:rsidRDefault="00937038" w:rsidP="00584888">
            <w:pPr>
              <w:spacing w:line="240" w:lineRule="auto"/>
              <w:rPr>
                <w:rFonts w:ascii="Times New Roman" w:hAnsi="Times New Roman"/>
                <w:sz w:val="20"/>
                <w:szCs w:val="20"/>
                <w:lang w:val="it-IT"/>
              </w:rPr>
            </w:pP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(0.00626)</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(0.0103)</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(0.0266)</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(0.0425)</w:t>
            </w:r>
          </w:p>
        </w:tc>
        <w:tc>
          <w:tcPr>
            <w:tcW w:w="2126" w:type="dxa"/>
            <w:vAlign w:val="bottom"/>
          </w:tcPr>
          <w:p w:rsidR="00937038" w:rsidRPr="005D5780" w:rsidRDefault="00937038" w:rsidP="00584888">
            <w:pPr>
              <w:spacing w:line="240" w:lineRule="auto"/>
              <w:rPr>
                <w:rFonts w:ascii="Times New Roman" w:hAnsi="Times New Roman"/>
                <w:sz w:val="20"/>
                <w:szCs w:val="20"/>
                <w:lang w:val="it-IT"/>
              </w:rPr>
            </w:pP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(0.0260)</w:t>
            </w: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(0.0399)</w:t>
            </w:r>
          </w:p>
        </w:tc>
      </w:tr>
      <w:tr w:rsidR="00937038" w:rsidRPr="005D5780" w:rsidTr="00336A4F">
        <w:trPr>
          <w:trHeight w:val="255"/>
        </w:trPr>
        <w:tc>
          <w:tcPr>
            <w:tcW w:w="2142" w:type="dxa"/>
            <w:shd w:val="clear" w:color="auto" w:fill="auto"/>
            <w:noWrap/>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Unemployment: 7% × </w:t>
            </w:r>
            <w:r w:rsidR="00070183" w:rsidRPr="005D5780">
              <w:rPr>
                <w:rFonts w:ascii="Times New Roman" w:hAnsi="Times New Roman"/>
                <w:sz w:val="20"/>
                <w:szCs w:val="20"/>
                <w:lang w:val="it-IT"/>
              </w:rPr>
              <w:t>Left-Right Ideology</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-0.000738</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0.00125</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Tax-spend: </w:t>
            </w:r>
            <w:r w:rsidR="004F1034" w:rsidRPr="005D5780">
              <w:rPr>
                <w:rFonts w:ascii="Times New Roman" w:hAnsi="Times New Roman"/>
                <w:sz w:val="20"/>
                <w:szCs w:val="20"/>
                <w:lang w:val="it-IT"/>
              </w:rPr>
              <w:t>More</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0.0173</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0.0541</w:t>
            </w:r>
          </w:p>
        </w:tc>
        <w:tc>
          <w:tcPr>
            <w:tcW w:w="2126" w:type="dxa"/>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EU tax-spend: </w:t>
            </w:r>
            <w:r w:rsidR="004F1034" w:rsidRPr="005D5780">
              <w:rPr>
                <w:rFonts w:ascii="Times New Roman" w:hAnsi="Times New Roman"/>
                <w:sz w:val="20"/>
                <w:szCs w:val="20"/>
                <w:lang w:val="it-IT"/>
              </w:rPr>
              <w:t>Alt</w:t>
            </w:r>
            <w:r w:rsidRPr="005D5780">
              <w:rPr>
                <w:rFonts w:ascii="Times New Roman" w:hAnsi="Times New Roman"/>
                <w:sz w:val="20"/>
                <w:szCs w:val="20"/>
                <w:lang w:val="it-IT"/>
              </w:rPr>
              <w:t>ernate</w:t>
            </w: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-0.0155</w:t>
            </w: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-0.0184</w:t>
            </w:r>
          </w:p>
        </w:tc>
      </w:tr>
      <w:tr w:rsidR="00937038" w:rsidRPr="005D5780" w:rsidTr="00336A4F">
        <w:trPr>
          <w:trHeight w:val="255"/>
        </w:trPr>
        <w:tc>
          <w:tcPr>
            <w:tcW w:w="2142" w:type="dxa"/>
            <w:shd w:val="clear" w:color="auto" w:fill="auto"/>
            <w:noWrap/>
            <w:vAlign w:val="bottom"/>
          </w:tcPr>
          <w:p w:rsidR="00937038" w:rsidRPr="005D5780" w:rsidRDefault="00937038" w:rsidP="00584888">
            <w:pPr>
              <w:spacing w:line="240" w:lineRule="auto"/>
              <w:rPr>
                <w:rFonts w:ascii="Times New Roman" w:hAnsi="Times New Roman"/>
                <w:sz w:val="20"/>
                <w:szCs w:val="20"/>
                <w:lang w:val="it-IT"/>
              </w:rPr>
            </w:pP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(0.00468)</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(0.00723)</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(0.0258)</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(0.0390)</w:t>
            </w:r>
          </w:p>
        </w:tc>
        <w:tc>
          <w:tcPr>
            <w:tcW w:w="2126" w:type="dxa"/>
            <w:vAlign w:val="bottom"/>
          </w:tcPr>
          <w:p w:rsidR="00937038" w:rsidRPr="005D5780" w:rsidRDefault="00937038" w:rsidP="00584888">
            <w:pPr>
              <w:spacing w:line="240" w:lineRule="auto"/>
              <w:rPr>
                <w:rFonts w:ascii="Times New Roman" w:hAnsi="Times New Roman"/>
                <w:sz w:val="20"/>
                <w:szCs w:val="20"/>
                <w:lang w:val="it-IT"/>
              </w:rPr>
            </w:pP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(0.0259)</w:t>
            </w: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(0.0405)</w:t>
            </w:r>
          </w:p>
        </w:tc>
      </w:tr>
      <w:tr w:rsidR="00937038" w:rsidRPr="005D5780" w:rsidTr="00336A4F">
        <w:trPr>
          <w:trHeight w:val="255"/>
        </w:trPr>
        <w:tc>
          <w:tcPr>
            <w:tcW w:w="2142" w:type="dxa"/>
            <w:shd w:val="clear" w:color="auto" w:fill="auto"/>
            <w:noWrap/>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Unemployment: 3% × </w:t>
            </w:r>
            <w:r w:rsidR="00070183" w:rsidRPr="005D5780">
              <w:rPr>
                <w:rFonts w:ascii="Times New Roman" w:hAnsi="Times New Roman"/>
                <w:sz w:val="20"/>
                <w:szCs w:val="20"/>
                <w:lang w:val="it-IT"/>
              </w:rPr>
              <w:t>Left-Right Ideology</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-0.00510</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0.00355</w:t>
            </w:r>
          </w:p>
        </w:tc>
        <w:tc>
          <w:tcPr>
            <w:tcW w:w="2268" w:type="dxa"/>
            <w:vAlign w:val="bottom"/>
          </w:tcPr>
          <w:p w:rsidR="00937038" w:rsidRPr="005D5780" w:rsidRDefault="00937038" w:rsidP="00584888">
            <w:pPr>
              <w:spacing w:line="240" w:lineRule="auto"/>
              <w:rPr>
                <w:rFonts w:ascii="Times New Roman" w:hAnsi="Times New Roman"/>
                <w:sz w:val="20"/>
                <w:szCs w:val="20"/>
              </w:rPr>
            </w:pPr>
            <w:r w:rsidRPr="005D5780">
              <w:rPr>
                <w:rFonts w:ascii="Times New Roman" w:hAnsi="Times New Roman"/>
                <w:sz w:val="20"/>
                <w:szCs w:val="20"/>
              </w:rPr>
              <w:t xml:space="preserve">Tax-spend: </w:t>
            </w:r>
            <w:r w:rsidR="004F1034" w:rsidRPr="005D5780">
              <w:rPr>
                <w:rFonts w:ascii="Times New Roman" w:hAnsi="Times New Roman"/>
                <w:sz w:val="20"/>
                <w:szCs w:val="20"/>
              </w:rPr>
              <w:t>Less</w:t>
            </w:r>
            <w:r w:rsidRPr="005D5780">
              <w:rPr>
                <w:rFonts w:ascii="Times New Roman" w:hAnsi="Times New Roman"/>
                <w:sz w:val="20"/>
                <w:szCs w:val="20"/>
              </w:rPr>
              <w:t xml:space="preserve"> × </w:t>
            </w:r>
            <w:r w:rsidR="00070183" w:rsidRPr="005D5780">
              <w:rPr>
                <w:rFonts w:ascii="Times New Roman" w:hAnsi="Times New Roman"/>
                <w:sz w:val="20"/>
                <w:szCs w:val="20"/>
              </w:rPr>
              <w:t>Left-Right Ideology</w:t>
            </w:r>
          </w:p>
        </w:tc>
        <w:tc>
          <w:tcPr>
            <w:tcW w:w="1063"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0.0229</w:t>
            </w:r>
            <w:r w:rsidR="00F264CA" w:rsidRPr="005D5780">
              <w:rPr>
                <w:rFonts w:ascii="Times New Roman" w:hAnsi="Times New Roman"/>
                <w:sz w:val="20"/>
                <w:szCs w:val="20"/>
              </w:rPr>
              <w:t>**</w:t>
            </w:r>
          </w:p>
        </w:tc>
        <w:tc>
          <w:tcPr>
            <w:tcW w:w="1063"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0.0264</w:t>
            </w:r>
            <w:r w:rsidR="00F264CA" w:rsidRPr="005D5780">
              <w:rPr>
                <w:rFonts w:ascii="Times New Roman" w:hAnsi="Times New Roman"/>
                <w:sz w:val="20"/>
                <w:szCs w:val="20"/>
              </w:rPr>
              <w:t>**</w:t>
            </w:r>
          </w:p>
        </w:tc>
        <w:tc>
          <w:tcPr>
            <w:tcW w:w="2126" w:type="dxa"/>
            <w:vAlign w:val="bottom"/>
          </w:tcPr>
          <w:p w:rsidR="00937038" w:rsidRPr="005D5780" w:rsidRDefault="00937038" w:rsidP="00584888">
            <w:pPr>
              <w:spacing w:line="240" w:lineRule="auto"/>
              <w:rPr>
                <w:rFonts w:ascii="Times New Roman" w:hAnsi="Times New Roman"/>
                <w:sz w:val="20"/>
                <w:szCs w:val="20"/>
              </w:rPr>
            </w:pPr>
            <w:r w:rsidRPr="005D5780">
              <w:rPr>
                <w:rFonts w:ascii="Times New Roman" w:hAnsi="Times New Roman"/>
                <w:sz w:val="20"/>
                <w:szCs w:val="20"/>
              </w:rPr>
              <w:t xml:space="preserve">EU tax-spend: </w:t>
            </w:r>
            <w:r w:rsidR="004F1034" w:rsidRPr="005D5780">
              <w:rPr>
                <w:rFonts w:ascii="Times New Roman" w:hAnsi="Times New Roman"/>
                <w:sz w:val="20"/>
                <w:szCs w:val="20"/>
              </w:rPr>
              <w:t>Add</w:t>
            </w:r>
            <w:r w:rsidRPr="005D5780">
              <w:rPr>
                <w:rFonts w:ascii="Times New Roman" w:hAnsi="Times New Roman"/>
                <w:sz w:val="20"/>
                <w:szCs w:val="20"/>
              </w:rPr>
              <w:t xml:space="preserve">itional × </w:t>
            </w:r>
            <w:r w:rsidR="00070183" w:rsidRPr="005D5780">
              <w:rPr>
                <w:rFonts w:ascii="Times New Roman" w:hAnsi="Times New Roman"/>
                <w:sz w:val="20"/>
                <w:szCs w:val="20"/>
              </w:rPr>
              <w:t>Left-Right Ideology</w:t>
            </w: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-0.00467</w:t>
            </w: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-0.00153</w:t>
            </w:r>
          </w:p>
        </w:tc>
      </w:tr>
      <w:tr w:rsidR="00937038" w:rsidRPr="005D5780" w:rsidTr="00336A4F">
        <w:trPr>
          <w:trHeight w:val="255"/>
        </w:trPr>
        <w:tc>
          <w:tcPr>
            <w:tcW w:w="2142" w:type="dxa"/>
            <w:shd w:val="clear" w:color="auto" w:fill="auto"/>
            <w:noWrap/>
            <w:vAlign w:val="bottom"/>
            <w:hideMark/>
          </w:tcPr>
          <w:p w:rsidR="00937038" w:rsidRPr="005D5780" w:rsidRDefault="00937038" w:rsidP="00584888">
            <w:pPr>
              <w:spacing w:line="240" w:lineRule="auto"/>
              <w:rPr>
                <w:rFonts w:ascii="Times New Roman" w:hAnsi="Times New Roman"/>
                <w:sz w:val="20"/>
                <w:szCs w:val="20"/>
              </w:rPr>
            </w:pP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(0.00475)</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(0.00757)</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(0.00414)</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(0.00688)</w:t>
            </w:r>
          </w:p>
        </w:tc>
        <w:tc>
          <w:tcPr>
            <w:tcW w:w="2126" w:type="dxa"/>
            <w:vAlign w:val="bottom"/>
          </w:tcPr>
          <w:p w:rsidR="00937038" w:rsidRPr="005D5780" w:rsidRDefault="00937038" w:rsidP="00584888">
            <w:pPr>
              <w:spacing w:line="240" w:lineRule="auto"/>
              <w:rPr>
                <w:rFonts w:ascii="Times New Roman" w:hAnsi="Times New Roman"/>
                <w:sz w:val="20"/>
                <w:szCs w:val="20"/>
                <w:lang w:val="it-IT"/>
              </w:rPr>
            </w:pP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(0.00412)</w:t>
            </w: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(0.00652)</w:t>
            </w:r>
          </w:p>
        </w:tc>
      </w:tr>
      <w:tr w:rsidR="00937038" w:rsidRPr="005D5780" w:rsidTr="00336A4F">
        <w:trPr>
          <w:trHeight w:val="255"/>
        </w:trPr>
        <w:tc>
          <w:tcPr>
            <w:tcW w:w="2142" w:type="dxa"/>
            <w:shd w:val="clear" w:color="auto" w:fill="auto"/>
            <w:noWrap/>
            <w:vAlign w:val="bottom"/>
            <w:hideMark/>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Unemployment: 1% × </w:t>
            </w:r>
            <w:r w:rsidR="00070183" w:rsidRPr="005D5780">
              <w:rPr>
                <w:rFonts w:ascii="Times New Roman" w:hAnsi="Times New Roman"/>
                <w:sz w:val="20"/>
                <w:szCs w:val="20"/>
                <w:lang w:val="it-IT"/>
              </w:rPr>
              <w:t>Left-Right Ideology</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-0.00443</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0.0107</w:t>
            </w:r>
          </w:p>
        </w:tc>
        <w:tc>
          <w:tcPr>
            <w:tcW w:w="2268" w:type="dxa"/>
            <w:vAlign w:val="bottom"/>
          </w:tcPr>
          <w:p w:rsidR="00937038" w:rsidRPr="005D5780" w:rsidRDefault="00937038" w:rsidP="00584888">
            <w:pPr>
              <w:spacing w:line="240" w:lineRule="auto"/>
              <w:rPr>
                <w:rFonts w:ascii="Times New Roman" w:hAnsi="Times New Roman"/>
                <w:sz w:val="20"/>
                <w:szCs w:val="20"/>
              </w:rPr>
            </w:pPr>
            <w:r w:rsidRPr="005D5780">
              <w:rPr>
                <w:rFonts w:ascii="Times New Roman" w:hAnsi="Times New Roman"/>
                <w:sz w:val="20"/>
                <w:szCs w:val="20"/>
              </w:rPr>
              <w:t xml:space="preserve">Tax-spend: </w:t>
            </w:r>
            <w:r w:rsidR="004F1034" w:rsidRPr="005D5780">
              <w:rPr>
                <w:rFonts w:ascii="Times New Roman" w:hAnsi="Times New Roman"/>
                <w:sz w:val="20"/>
                <w:szCs w:val="20"/>
              </w:rPr>
              <w:t>More</w:t>
            </w:r>
            <w:r w:rsidRPr="005D5780">
              <w:rPr>
                <w:rFonts w:ascii="Times New Roman" w:hAnsi="Times New Roman"/>
                <w:sz w:val="20"/>
                <w:szCs w:val="20"/>
              </w:rPr>
              <w:t xml:space="preserve"> × </w:t>
            </w:r>
            <w:r w:rsidR="00070183" w:rsidRPr="005D5780">
              <w:rPr>
                <w:rFonts w:ascii="Times New Roman" w:hAnsi="Times New Roman"/>
                <w:sz w:val="20"/>
                <w:szCs w:val="20"/>
              </w:rPr>
              <w:t>Left-Right Ideology</w:t>
            </w:r>
          </w:p>
        </w:tc>
        <w:tc>
          <w:tcPr>
            <w:tcW w:w="1063"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-0.00842</w:t>
            </w:r>
            <w:r w:rsidR="00F264CA" w:rsidRPr="005D5780">
              <w:rPr>
                <w:rFonts w:ascii="Times New Roman" w:hAnsi="Times New Roman"/>
                <w:sz w:val="20"/>
                <w:szCs w:val="20"/>
              </w:rPr>
              <w:t>*</w:t>
            </w:r>
          </w:p>
        </w:tc>
        <w:tc>
          <w:tcPr>
            <w:tcW w:w="1063"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-0.0183</w:t>
            </w:r>
            <w:r w:rsidR="00F264CA" w:rsidRPr="005D5780">
              <w:rPr>
                <w:rFonts w:ascii="Times New Roman" w:hAnsi="Times New Roman"/>
                <w:sz w:val="20"/>
                <w:szCs w:val="20"/>
              </w:rPr>
              <w:t>**</w:t>
            </w:r>
          </w:p>
        </w:tc>
        <w:tc>
          <w:tcPr>
            <w:tcW w:w="2126" w:type="dxa"/>
            <w:vAlign w:val="bottom"/>
          </w:tcPr>
          <w:p w:rsidR="00937038" w:rsidRPr="005D5780" w:rsidRDefault="00937038" w:rsidP="00584888">
            <w:pPr>
              <w:spacing w:line="240" w:lineRule="auto"/>
              <w:rPr>
                <w:rFonts w:ascii="Times New Roman" w:hAnsi="Times New Roman"/>
                <w:sz w:val="20"/>
                <w:szCs w:val="20"/>
              </w:rPr>
            </w:pPr>
            <w:r w:rsidRPr="005D5780">
              <w:rPr>
                <w:rFonts w:ascii="Times New Roman" w:hAnsi="Times New Roman"/>
                <w:sz w:val="20"/>
                <w:szCs w:val="20"/>
              </w:rPr>
              <w:t xml:space="preserve">EU tax-spend: </w:t>
            </w:r>
            <w:r w:rsidR="004F1034" w:rsidRPr="005D5780">
              <w:rPr>
                <w:rFonts w:ascii="Times New Roman" w:hAnsi="Times New Roman"/>
                <w:sz w:val="20"/>
                <w:szCs w:val="20"/>
              </w:rPr>
              <w:t>Alt</w:t>
            </w:r>
            <w:r w:rsidRPr="005D5780">
              <w:rPr>
                <w:rFonts w:ascii="Times New Roman" w:hAnsi="Times New Roman"/>
                <w:sz w:val="20"/>
                <w:szCs w:val="20"/>
              </w:rPr>
              <w:t xml:space="preserve">ernate × </w:t>
            </w:r>
            <w:r w:rsidR="00070183" w:rsidRPr="005D5780">
              <w:rPr>
                <w:rFonts w:ascii="Times New Roman" w:hAnsi="Times New Roman"/>
                <w:sz w:val="20"/>
                <w:szCs w:val="20"/>
              </w:rPr>
              <w:t>Left-Right Ideology</w:t>
            </w: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-0.00472</w:t>
            </w: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-0.00186</w:t>
            </w:r>
          </w:p>
        </w:tc>
      </w:tr>
      <w:tr w:rsidR="00937038" w:rsidRPr="005D5780" w:rsidTr="00336A4F">
        <w:trPr>
          <w:trHeight w:val="255"/>
        </w:trPr>
        <w:tc>
          <w:tcPr>
            <w:tcW w:w="2142" w:type="dxa"/>
            <w:shd w:val="clear" w:color="auto" w:fill="auto"/>
            <w:noWrap/>
            <w:vAlign w:val="bottom"/>
            <w:hideMark/>
          </w:tcPr>
          <w:p w:rsidR="00937038" w:rsidRPr="005D5780" w:rsidRDefault="00937038" w:rsidP="00584888">
            <w:pPr>
              <w:spacing w:line="240" w:lineRule="auto"/>
              <w:rPr>
                <w:rFonts w:ascii="Times New Roman" w:hAnsi="Times New Roman"/>
                <w:sz w:val="20"/>
                <w:szCs w:val="20"/>
              </w:rPr>
            </w:pP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(0.00474)</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(0.00762)</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(0.00405)</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(0.00629)</w:t>
            </w:r>
          </w:p>
        </w:tc>
        <w:tc>
          <w:tcPr>
            <w:tcW w:w="2126" w:type="dxa"/>
            <w:vAlign w:val="bottom"/>
          </w:tcPr>
          <w:p w:rsidR="00937038" w:rsidRPr="005D5780" w:rsidRDefault="00937038" w:rsidP="00584888">
            <w:pPr>
              <w:spacing w:line="240" w:lineRule="auto"/>
              <w:rPr>
                <w:rFonts w:ascii="Times New Roman" w:hAnsi="Times New Roman"/>
                <w:sz w:val="20"/>
                <w:szCs w:val="20"/>
                <w:lang w:val="it-IT"/>
              </w:rPr>
            </w:pP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(0.00418)</w:t>
            </w: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(0.00650)</w:t>
            </w:r>
          </w:p>
        </w:tc>
      </w:tr>
      <w:tr w:rsidR="00937038" w:rsidRPr="005D5780" w:rsidTr="00336A4F">
        <w:trPr>
          <w:trHeight w:val="255"/>
        </w:trPr>
        <w:tc>
          <w:tcPr>
            <w:tcW w:w="2142" w:type="dxa"/>
            <w:shd w:val="clear" w:color="auto" w:fill="auto"/>
            <w:noWrap/>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2%</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0.0219</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0.0300</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Ditch euro</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-0.389</w:t>
            </w:r>
            <w:r w:rsidR="00F264CA" w:rsidRPr="005D5780">
              <w:rPr>
                <w:rFonts w:ascii="Times New Roman" w:hAnsi="Times New Roman"/>
                <w:sz w:val="20"/>
                <w:szCs w:val="20"/>
              </w:rPr>
              <w:t>**</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-0.767</w:t>
            </w:r>
            <w:r w:rsidR="00F264CA" w:rsidRPr="005D5780">
              <w:rPr>
                <w:rFonts w:ascii="Times New Roman" w:hAnsi="Times New Roman"/>
                <w:sz w:val="20"/>
                <w:szCs w:val="20"/>
              </w:rPr>
              <w:t>**</w:t>
            </w:r>
          </w:p>
        </w:tc>
        <w:tc>
          <w:tcPr>
            <w:tcW w:w="2126" w:type="dxa"/>
            <w:vAlign w:val="bottom"/>
          </w:tcPr>
          <w:p w:rsidR="00937038" w:rsidRPr="005D5780" w:rsidRDefault="00937038" w:rsidP="00584888">
            <w:pPr>
              <w:spacing w:line="240" w:lineRule="auto"/>
              <w:rPr>
                <w:rFonts w:ascii="Times New Roman" w:hAnsi="Times New Roman"/>
                <w:sz w:val="20"/>
                <w:szCs w:val="20"/>
              </w:rPr>
            </w:pPr>
            <w:r w:rsidRPr="005D5780">
              <w:rPr>
                <w:rFonts w:ascii="Times New Roman" w:hAnsi="Times New Roman"/>
                <w:sz w:val="20"/>
                <w:szCs w:val="20"/>
                <w:lang w:val="it-IT"/>
              </w:rPr>
              <w:t>Constant</w:t>
            </w: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0.691</w:t>
            </w:r>
            <w:r w:rsidR="00F264CA" w:rsidRPr="005D5780">
              <w:rPr>
                <w:rFonts w:ascii="Times New Roman" w:hAnsi="Times New Roman"/>
                <w:sz w:val="20"/>
                <w:szCs w:val="20"/>
              </w:rPr>
              <w:t>**</w:t>
            </w: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2.693</w:t>
            </w:r>
            <w:r w:rsidR="00F264CA" w:rsidRPr="005D5780">
              <w:rPr>
                <w:rFonts w:ascii="Times New Roman" w:hAnsi="Times New Roman"/>
                <w:sz w:val="20"/>
                <w:szCs w:val="20"/>
              </w:rPr>
              <w:t>**</w:t>
            </w:r>
          </w:p>
        </w:tc>
      </w:tr>
      <w:tr w:rsidR="00937038" w:rsidRPr="005D5780" w:rsidTr="00336A4F">
        <w:trPr>
          <w:trHeight w:val="255"/>
        </w:trPr>
        <w:tc>
          <w:tcPr>
            <w:tcW w:w="2142" w:type="dxa"/>
            <w:shd w:val="clear" w:color="auto" w:fill="auto"/>
            <w:noWrap/>
            <w:vAlign w:val="bottom"/>
          </w:tcPr>
          <w:p w:rsidR="00937038" w:rsidRPr="005D5780" w:rsidRDefault="00937038" w:rsidP="00584888">
            <w:pPr>
              <w:spacing w:line="240" w:lineRule="auto"/>
              <w:rPr>
                <w:rFonts w:ascii="Times New Roman" w:hAnsi="Times New Roman"/>
                <w:sz w:val="20"/>
                <w:szCs w:val="20"/>
              </w:rPr>
            </w:pP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(0.0297)</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(0.0484)</w:t>
            </w:r>
          </w:p>
        </w:tc>
        <w:tc>
          <w:tcPr>
            <w:tcW w:w="2268" w:type="dxa"/>
            <w:vAlign w:val="bottom"/>
          </w:tcPr>
          <w:p w:rsidR="00937038" w:rsidRPr="005D5780" w:rsidRDefault="00937038" w:rsidP="00584888">
            <w:pPr>
              <w:spacing w:line="240" w:lineRule="auto"/>
              <w:rPr>
                <w:rFonts w:ascii="Times New Roman" w:hAnsi="Times New Roman"/>
                <w:sz w:val="20"/>
                <w:szCs w:val="20"/>
              </w:rPr>
            </w:pPr>
          </w:p>
        </w:tc>
        <w:tc>
          <w:tcPr>
            <w:tcW w:w="1063"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(0.0223)</w:t>
            </w:r>
          </w:p>
        </w:tc>
        <w:tc>
          <w:tcPr>
            <w:tcW w:w="1063"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(0.0388)</w:t>
            </w:r>
          </w:p>
        </w:tc>
        <w:tc>
          <w:tcPr>
            <w:tcW w:w="2126" w:type="dxa"/>
            <w:vAlign w:val="bottom"/>
          </w:tcPr>
          <w:p w:rsidR="00937038" w:rsidRPr="005D5780" w:rsidRDefault="00937038" w:rsidP="00584888">
            <w:pPr>
              <w:spacing w:line="240" w:lineRule="auto"/>
              <w:rPr>
                <w:rFonts w:ascii="Times New Roman" w:hAnsi="Times New Roman"/>
                <w:sz w:val="20"/>
                <w:szCs w:val="20"/>
              </w:rPr>
            </w:pP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(0.0393)</w:t>
            </w: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(0.0648)</w:t>
            </w:r>
          </w:p>
        </w:tc>
      </w:tr>
      <w:tr w:rsidR="00937038" w:rsidRPr="005D5780" w:rsidTr="00336A4F">
        <w:trPr>
          <w:trHeight w:val="255"/>
        </w:trPr>
        <w:tc>
          <w:tcPr>
            <w:tcW w:w="2142" w:type="dxa"/>
            <w:shd w:val="clear" w:color="auto" w:fill="auto"/>
            <w:noWrap/>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5%</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0.0107</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-0.0829</w:t>
            </w:r>
          </w:p>
        </w:tc>
        <w:tc>
          <w:tcPr>
            <w:tcW w:w="2268" w:type="dxa"/>
            <w:vAlign w:val="bottom"/>
          </w:tcPr>
          <w:p w:rsidR="00937038" w:rsidRPr="005D5780" w:rsidRDefault="00937038" w:rsidP="00584888">
            <w:pPr>
              <w:spacing w:line="240" w:lineRule="auto"/>
              <w:rPr>
                <w:rFonts w:ascii="Times New Roman" w:hAnsi="Times New Roman"/>
                <w:sz w:val="20"/>
                <w:szCs w:val="20"/>
              </w:rPr>
            </w:pPr>
            <w:r w:rsidRPr="005D5780">
              <w:rPr>
                <w:rFonts w:ascii="Times New Roman" w:hAnsi="Times New Roman"/>
                <w:sz w:val="20"/>
                <w:szCs w:val="20"/>
              </w:rPr>
              <w:t xml:space="preserve">Ditch euro × </w:t>
            </w:r>
            <w:r w:rsidR="00070183" w:rsidRPr="005D5780">
              <w:rPr>
                <w:rFonts w:ascii="Times New Roman" w:hAnsi="Times New Roman"/>
                <w:sz w:val="20"/>
                <w:szCs w:val="20"/>
              </w:rPr>
              <w:t>Left-Right Ideology</w:t>
            </w:r>
          </w:p>
        </w:tc>
        <w:tc>
          <w:tcPr>
            <w:tcW w:w="1063"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0.0351</w:t>
            </w:r>
            <w:r w:rsidR="00F264CA" w:rsidRPr="005D5780">
              <w:rPr>
                <w:rFonts w:ascii="Times New Roman" w:hAnsi="Times New Roman"/>
                <w:sz w:val="20"/>
                <w:szCs w:val="20"/>
              </w:rPr>
              <w:t>**</w:t>
            </w:r>
          </w:p>
        </w:tc>
        <w:tc>
          <w:tcPr>
            <w:tcW w:w="1063"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0.0787</w:t>
            </w:r>
            <w:r w:rsidR="00F264CA" w:rsidRPr="005D5780">
              <w:rPr>
                <w:rFonts w:ascii="Times New Roman" w:hAnsi="Times New Roman"/>
                <w:sz w:val="20"/>
                <w:szCs w:val="20"/>
              </w:rPr>
              <w:t>**</w:t>
            </w:r>
          </w:p>
        </w:tc>
        <w:tc>
          <w:tcPr>
            <w:tcW w:w="2126" w:type="dxa"/>
            <w:vAlign w:val="bottom"/>
          </w:tcPr>
          <w:p w:rsidR="00937038" w:rsidRPr="005D5780" w:rsidRDefault="00937038" w:rsidP="00584888">
            <w:pPr>
              <w:spacing w:line="240" w:lineRule="auto"/>
              <w:rPr>
                <w:rFonts w:ascii="Times New Roman" w:hAnsi="Times New Roman"/>
                <w:sz w:val="20"/>
                <w:szCs w:val="20"/>
              </w:rPr>
            </w:pPr>
            <w:r w:rsidRPr="005D5780">
              <w:rPr>
                <w:rFonts w:ascii="Times New Roman" w:hAnsi="Times New Roman"/>
                <w:sz w:val="20"/>
                <w:szCs w:val="20"/>
              </w:rPr>
              <w:t>Observations</w:t>
            </w: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9,396</w:t>
            </w:r>
          </w:p>
        </w:tc>
        <w:tc>
          <w:tcPr>
            <w:tcW w:w="1135" w:type="dxa"/>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9,396</w:t>
            </w:r>
          </w:p>
        </w:tc>
      </w:tr>
      <w:tr w:rsidR="00937038" w:rsidRPr="005D5780" w:rsidTr="00336A4F">
        <w:trPr>
          <w:trHeight w:val="255"/>
        </w:trPr>
        <w:tc>
          <w:tcPr>
            <w:tcW w:w="2142" w:type="dxa"/>
            <w:shd w:val="clear" w:color="auto" w:fill="auto"/>
            <w:noWrap/>
            <w:vAlign w:val="bottom"/>
            <w:hideMark/>
          </w:tcPr>
          <w:p w:rsidR="00937038" w:rsidRPr="005D5780" w:rsidRDefault="00937038" w:rsidP="00584888">
            <w:pPr>
              <w:spacing w:line="240" w:lineRule="auto"/>
              <w:rPr>
                <w:rFonts w:ascii="Times New Roman" w:hAnsi="Times New Roman"/>
                <w:sz w:val="20"/>
                <w:szCs w:val="20"/>
              </w:rPr>
            </w:pP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(0.0304)</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(0.0480)</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(0.00359)</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(0.00629)</w:t>
            </w:r>
          </w:p>
        </w:tc>
        <w:tc>
          <w:tcPr>
            <w:tcW w:w="2126" w:type="dxa"/>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rPr>
              <w:t>R-squared</w:t>
            </w: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0.087</w:t>
            </w: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0.102</w:t>
            </w:r>
          </w:p>
        </w:tc>
      </w:tr>
      <w:tr w:rsidR="00937038" w:rsidRPr="005D5780" w:rsidTr="00336A4F">
        <w:trPr>
          <w:trHeight w:val="255"/>
        </w:trPr>
        <w:tc>
          <w:tcPr>
            <w:tcW w:w="2142" w:type="dxa"/>
            <w:shd w:val="clear" w:color="auto" w:fill="auto"/>
            <w:noWrap/>
            <w:vAlign w:val="bottom"/>
            <w:hideMark/>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Inflation: 8%</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-0.108</w:t>
            </w:r>
            <w:r w:rsidR="00F264CA" w:rsidRPr="005D5780">
              <w:rPr>
                <w:rFonts w:ascii="Times New Roman" w:hAnsi="Times New Roman"/>
                <w:sz w:val="20"/>
                <w:szCs w:val="20"/>
              </w:rPr>
              <w:t>**</w:t>
            </w:r>
          </w:p>
        </w:tc>
        <w:tc>
          <w:tcPr>
            <w:tcW w:w="1134" w:type="dxa"/>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-0.139</w:t>
            </w:r>
            <w:r w:rsidR="00F264CA" w:rsidRPr="005D5780">
              <w:rPr>
                <w:rFonts w:ascii="Times New Roman" w:hAnsi="Times New Roman"/>
                <w:sz w:val="20"/>
                <w:szCs w:val="20"/>
              </w:rPr>
              <w:t>**</w:t>
            </w:r>
          </w:p>
        </w:tc>
        <w:tc>
          <w:tcPr>
            <w:tcW w:w="2268" w:type="dxa"/>
            <w:vAlign w:val="bottom"/>
          </w:tcPr>
          <w:p w:rsidR="00937038" w:rsidRPr="005D5780" w:rsidRDefault="00937038" w:rsidP="00584888">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Budget control: </w:t>
            </w:r>
            <w:r w:rsidR="004F1034" w:rsidRPr="005D5780">
              <w:rPr>
                <w:rFonts w:ascii="Times New Roman" w:hAnsi="Times New Roman"/>
                <w:sz w:val="20"/>
                <w:szCs w:val="20"/>
                <w:lang w:val="it-IT"/>
              </w:rPr>
              <w:t>Less</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-0.00326</w:t>
            </w:r>
          </w:p>
        </w:tc>
        <w:tc>
          <w:tcPr>
            <w:tcW w:w="1063" w:type="dxa"/>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0.00146</w:t>
            </w:r>
          </w:p>
        </w:tc>
        <w:tc>
          <w:tcPr>
            <w:tcW w:w="2126" w:type="dxa"/>
            <w:vAlign w:val="bottom"/>
          </w:tcPr>
          <w:p w:rsidR="00937038" w:rsidRPr="005D5780" w:rsidRDefault="00937038" w:rsidP="00584888">
            <w:pPr>
              <w:spacing w:line="240" w:lineRule="auto"/>
              <w:rPr>
                <w:rFonts w:ascii="Times New Roman" w:hAnsi="Times New Roman"/>
                <w:sz w:val="20"/>
                <w:szCs w:val="20"/>
              </w:rPr>
            </w:pP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p>
        </w:tc>
        <w:tc>
          <w:tcPr>
            <w:tcW w:w="1135" w:type="dxa"/>
            <w:vAlign w:val="bottom"/>
          </w:tcPr>
          <w:p w:rsidR="00937038" w:rsidRPr="005D5780" w:rsidRDefault="00937038" w:rsidP="00584888">
            <w:pPr>
              <w:spacing w:line="240" w:lineRule="auto"/>
              <w:jc w:val="center"/>
              <w:rPr>
                <w:rFonts w:ascii="Times New Roman" w:hAnsi="Times New Roman"/>
                <w:sz w:val="20"/>
                <w:szCs w:val="20"/>
                <w:lang w:val="it-IT"/>
              </w:rPr>
            </w:pPr>
          </w:p>
        </w:tc>
      </w:tr>
      <w:tr w:rsidR="00937038" w:rsidRPr="005D5780" w:rsidTr="00336A4F">
        <w:trPr>
          <w:trHeight w:val="255"/>
        </w:trPr>
        <w:tc>
          <w:tcPr>
            <w:tcW w:w="2142" w:type="dxa"/>
            <w:tcBorders>
              <w:bottom w:val="single" w:sz="4" w:space="0" w:color="auto"/>
            </w:tcBorders>
            <w:shd w:val="clear" w:color="auto" w:fill="auto"/>
            <w:noWrap/>
            <w:vAlign w:val="bottom"/>
            <w:hideMark/>
          </w:tcPr>
          <w:p w:rsidR="00937038" w:rsidRPr="005D5780" w:rsidRDefault="00937038" w:rsidP="00584888">
            <w:pPr>
              <w:spacing w:line="240" w:lineRule="auto"/>
              <w:rPr>
                <w:rFonts w:ascii="Times New Roman" w:hAnsi="Times New Roman"/>
                <w:sz w:val="20"/>
                <w:szCs w:val="20"/>
                <w:lang w:val="it-IT"/>
              </w:rPr>
            </w:pPr>
          </w:p>
        </w:tc>
        <w:tc>
          <w:tcPr>
            <w:tcW w:w="1134" w:type="dxa"/>
            <w:tcBorders>
              <w:bottom w:val="single" w:sz="4" w:space="0" w:color="auto"/>
            </w:tcBorders>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(0.0302)</w:t>
            </w:r>
          </w:p>
        </w:tc>
        <w:tc>
          <w:tcPr>
            <w:tcW w:w="1134" w:type="dxa"/>
            <w:tcBorders>
              <w:bottom w:val="single" w:sz="4" w:space="0" w:color="auto"/>
            </w:tcBorders>
            <w:shd w:val="clear" w:color="auto" w:fill="auto"/>
            <w:noWrap/>
            <w:vAlign w:val="bottom"/>
          </w:tcPr>
          <w:p w:rsidR="00937038" w:rsidRPr="005D5780" w:rsidRDefault="00937038" w:rsidP="00584888">
            <w:pPr>
              <w:spacing w:line="240" w:lineRule="auto"/>
              <w:jc w:val="center"/>
              <w:rPr>
                <w:rFonts w:ascii="Times New Roman" w:hAnsi="Times New Roman"/>
                <w:sz w:val="20"/>
                <w:szCs w:val="20"/>
                <w:lang w:val="it-IT"/>
              </w:rPr>
            </w:pPr>
            <w:r w:rsidRPr="005D5780">
              <w:rPr>
                <w:rFonts w:ascii="Times New Roman" w:hAnsi="Times New Roman"/>
                <w:sz w:val="20"/>
                <w:szCs w:val="20"/>
              </w:rPr>
              <w:t>(0.0475)</w:t>
            </w:r>
          </w:p>
        </w:tc>
        <w:tc>
          <w:tcPr>
            <w:tcW w:w="2268" w:type="dxa"/>
            <w:tcBorders>
              <w:bottom w:val="single" w:sz="4" w:space="0" w:color="auto"/>
            </w:tcBorders>
            <w:vAlign w:val="bottom"/>
          </w:tcPr>
          <w:p w:rsidR="00937038" w:rsidRPr="005D5780" w:rsidRDefault="00937038" w:rsidP="00584888">
            <w:pPr>
              <w:spacing w:line="240" w:lineRule="auto"/>
              <w:rPr>
                <w:rFonts w:ascii="Times New Roman" w:hAnsi="Times New Roman"/>
                <w:sz w:val="20"/>
                <w:szCs w:val="20"/>
              </w:rPr>
            </w:pPr>
          </w:p>
        </w:tc>
        <w:tc>
          <w:tcPr>
            <w:tcW w:w="1063" w:type="dxa"/>
            <w:tcBorders>
              <w:bottom w:val="single" w:sz="4" w:space="0" w:color="auto"/>
            </w:tcBorders>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(0.0256)</w:t>
            </w:r>
          </w:p>
        </w:tc>
        <w:tc>
          <w:tcPr>
            <w:tcW w:w="1063" w:type="dxa"/>
            <w:tcBorders>
              <w:bottom w:val="single" w:sz="4" w:space="0" w:color="auto"/>
            </w:tcBorders>
            <w:vAlign w:val="bottom"/>
          </w:tcPr>
          <w:p w:rsidR="00937038" w:rsidRPr="005D5780" w:rsidRDefault="00937038" w:rsidP="00584888">
            <w:pPr>
              <w:spacing w:line="240" w:lineRule="auto"/>
              <w:jc w:val="center"/>
              <w:rPr>
                <w:rFonts w:ascii="Times New Roman" w:hAnsi="Times New Roman"/>
                <w:sz w:val="20"/>
                <w:szCs w:val="20"/>
              </w:rPr>
            </w:pPr>
            <w:r w:rsidRPr="005D5780">
              <w:rPr>
                <w:rFonts w:ascii="Times New Roman" w:hAnsi="Times New Roman"/>
                <w:sz w:val="20"/>
                <w:szCs w:val="20"/>
              </w:rPr>
              <w:t>(0.0410)</w:t>
            </w:r>
          </w:p>
        </w:tc>
        <w:tc>
          <w:tcPr>
            <w:tcW w:w="2126" w:type="dxa"/>
            <w:tcBorders>
              <w:bottom w:val="single" w:sz="4" w:space="0" w:color="auto"/>
            </w:tcBorders>
            <w:vAlign w:val="bottom"/>
          </w:tcPr>
          <w:p w:rsidR="00937038" w:rsidRPr="005D5780" w:rsidRDefault="00937038" w:rsidP="00584888">
            <w:pPr>
              <w:spacing w:line="240" w:lineRule="auto"/>
              <w:rPr>
                <w:rFonts w:ascii="Times New Roman" w:hAnsi="Times New Roman"/>
                <w:sz w:val="20"/>
                <w:szCs w:val="20"/>
              </w:rPr>
            </w:pPr>
          </w:p>
        </w:tc>
        <w:tc>
          <w:tcPr>
            <w:tcW w:w="1135" w:type="dxa"/>
            <w:tcBorders>
              <w:bottom w:val="single" w:sz="4" w:space="0" w:color="auto"/>
            </w:tcBorders>
            <w:vAlign w:val="bottom"/>
          </w:tcPr>
          <w:p w:rsidR="00937038" w:rsidRPr="005D5780" w:rsidRDefault="00937038" w:rsidP="00584888">
            <w:pPr>
              <w:spacing w:line="240" w:lineRule="auto"/>
              <w:jc w:val="center"/>
              <w:rPr>
                <w:rFonts w:ascii="Times New Roman" w:hAnsi="Times New Roman"/>
                <w:sz w:val="20"/>
                <w:szCs w:val="20"/>
              </w:rPr>
            </w:pPr>
          </w:p>
        </w:tc>
        <w:tc>
          <w:tcPr>
            <w:tcW w:w="1135" w:type="dxa"/>
            <w:tcBorders>
              <w:bottom w:val="single" w:sz="4" w:space="0" w:color="auto"/>
            </w:tcBorders>
            <w:vAlign w:val="bottom"/>
          </w:tcPr>
          <w:p w:rsidR="00937038" w:rsidRPr="005D5780" w:rsidRDefault="00937038" w:rsidP="00584888">
            <w:pPr>
              <w:spacing w:line="240" w:lineRule="auto"/>
              <w:jc w:val="center"/>
              <w:rPr>
                <w:rFonts w:ascii="Times New Roman" w:hAnsi="Times New Roman"/>
                <w:sz w:val="20"/>
                <w:szCs w:val="20"/>
              </w:rPr>
            </w:pPr>
          </w:p>
        </w:tc>
      </w:tr>
      <w:tr w:rsidR="00937038" w:rsidRPr="005D5780" w:rsidTr="00336A4F">
        <w:trPr>
          <w:trHeight w:val="255"/>
        </w:trPr>
        <w:tc>
          <w:tcPr>
            <w:tcW w:w="2142" w:type="dxa"/>
            <w:tcBorders>
              <w:top w:val="single" w:sz="4" w:space="0" w:color="auto"/>
            </w:tcBorders>
            <w:shd w:val="clear" w:color="auto" w:fill="auto"/>
            <w:noWrap/>
            <w:vAlign w:val="bottom"/>
            <w:hideMark/>
          </w:tcPr>
          <w:p w:rsidR="00937038" w:rsidRPr="005D5780" w:rsidRDefault="00937038" w:rsidP="00584888">
            <w:pPr>
              <w:spacing w:line="240" w:lineRule="auto"/>
              <w:rPr>
                <w:rFonts w:ascii="Times New Roman" w:hAnsi="Times New Roman"/>
                <w:sz w:val="20"/>
                <w:szCs w:val="20"/>
              </w:rPr>
            </w:pPr>
          </w:p>
        </w:tc>
        <w:tc>
          <w:tcPr>
            <w:tcW w:w="1134" w:type="dxa"/>
            <w:tcBorders>
              <w:top w:val="single" w:sz="4" w:space="0" w:color="auto"/>
            </w:tcBorders>
            <w:shd w:val="clear" w:color="auto" w:fill="auto"/>
            <w:noWrap/>
            <w:vAlign w:val="bottom"/>
          </w:tcPr>
          <w:p w:rsidR="00937038" w:rsidRPr="005D5780" w:rsidRDefault="00937038" w:rsidP="00584888">
            <w:pPr>
              <w:spacing w:line="240" w:lineRule="auto"/>
              <w:rPr>
                <w:rFonts w:ascii="Times New Roman" w:hAnsi="Times New Roman"/>
                <w:sz w:val="20"/>
                <w:szCs w:val="20"/>
              </w:rPr>
            </w:pPr>
          </w:p>
        </w:tc>
        <w:tc>
          <w:tcPr>
            <w:tcW w:w="1134" w:type="dxa"/>
            <w:tcBorders>
              <w:top w:val="single" w:sz="4" w:space="0" w:color="auto"/>
            </w:tcBorders>
            <w:shd w:val="clear" w:color="auto" w:fill="auto"/>
            <w:noWrap/>
            <w:vAlign w:val="bottom"/>
          </w:tcPr>
          <w:p w:rsidR="00937038" w:rsidRPr="005D5780" w:rsidRDefault="00937038" w:rsidP="00584888">
            <w:pPr>
              <w:spacing w:line="240" w:lineRule="auto"/>
              <w:jc w:val="center"/>
              <w:rPr>
                <w:rFonts w:ascii="Times New Roman" w:hAnsi="Times New Roman"/>
                <w:sz w:val="20"/>
                <w:szCs w:val="20"/>
              </w:rPr>
            </w:pPr>
          </w:p>
        </w:tc>
        <w:tc>
          <w:tcPr>
            <w:tcW w:w="2268" w:type="dxa"/>
            <w:tcBorders>
              <w:top w:val="single" w:sz="4" w:space="0" w:color="auto"/>
            </w:tcBorders>
            <w:vAlign w:val="bottom"/>
          </w:tcPr>
          <w:p w:rsidR="00937038" w:rsidRPr="005D5780" w:rsidRDefault="00937038" w:rsidP="00584888">
            <w:pPr>
              <w:spacing w:line="240" w:lineRule="auto"/>
              <w:rPr>
                <w:rFonts w:ascii="Times New Roman" w:hAnsi="Times New Roman"/>
                <w:sz w:val="20"/>
                <w:szCs w:val="20"/>
              </w:rPr>
            </w:pPr>
          </w:p>
        </w:tc>
        <w:tc>
          <w:tcPr>
            <w:tcW w:w="1063" w:type="dxa"/>
            <w:tcBorders>
              <w:top w:val="single" w:sz="4" w:space="0" w:color="auto"/>
            </w:tcBorders>
            <w:vAlign w:val="bottom"/>
          </w:tcPr>
          <w:p w:rsidR="00937038" w:rsidRPr="005D5780" w:rsidRDefault="00937038" w:rsidP="00584888">
            <w:pPr>
              <w:spacing w:line="240" w:lineRule="auto"/>
              <w:jc w:val="center"/>
              <w:rPr>
                <w:rFonts w:ascii="Times New Roman" w:hAnsi="Times New Roman"/>
                <w:sz w:val="20"/>
                <w:szCs w:val="20"/>
              </w:rPr>
            </w:pPr>
          </w:p>
        </w:tc>
        <w:tc>
          <w:tcPr>
            <w:tcW w:w="1063" w:type="dxa"/>
            <w:tcBorders>
              <w:top w:val="single" w:sz="4" w:space="0" w:color="auto"/>
            </w:tcBorders>
            <w:vAlign w:val="bottom"/>
          </w:tcPr>
          <w:p w:rsidR="00937038" w:rsidRPr="005D5780" w:rsidRDefault="00937038" w:rsidP="00584888">
            <w:pPr>
              <w:spacing w:line="240" w:lineRule="auto"/>
              <w:jc w:val="center"/>
              <w:rPr>
                <w:rFonts w:ascii="Times New Roman" w:hAnsi="Times New Roman"/>
                <w:sz w:val="20"/>
                <w:szCs w:val="20"/>
              </w:rPr>
            </w:pPr>
          </w:p>
        </w:tc>
        <w:tc>
          <w:tcPr>
            <w:tcW w:w="2126" w:type="dxa"/>
            <w:tcBorders>
              <w:top w:val="single" w:sz="4" w:space="0" w:color="auto"/>
            </w:tcBorders>
            <w:vAlign w:val="bottom"/>
          </w:tcPr>
          <w:p w:rsidR="00937038" w:rsidRPr="005D5780" w:rsidRDefault="00937038" w:rsidP="00584888">
            <w:pPr>
              <w:spacing w:line="240" w:lineRule="auto"/>
              <w:rPr>
                <w:rFonts w:ascii="Times New Roman" w:hAnsi="Times New Roman"/>
                <w:sz w:val="20"/>
                <w:szCs w:val="20"/>
              </w:rPr>
            </w:pPr>
          </w:p>
        </w:tc>
        <w:tc>
          <w:tcPr>
            <w:tcW w:w="1135" w:type="dxa"/>
            <w:tcBorders>
              <w:top w:val="single" w:sz="4" w:space="0" w:color="auto"/>
            </w:tcBorders>
            <w:vAlign w:val="bottom"/>
          </w:tcPr>
          <w:p w:rsidR="00937038" w:rsidRPr="005D5780" w:rsidRDefault="00937038" w:rsidP="00584888">
            <w:pPr>
              <w:spacing w:line="240" w:lineRule="auto"/>
              <w:jc w:val="center"/>
              <w:rPr>
                <w:rFonts w:ascii="Times New Roman" w:hAnsi="Times New Roman"/>
                <w:sz w:val="20"/>
                <w:szCs w:val="20"/>
              </w:rPr>
            </w:pPr>
          </w:p>
        </w:tc>
        <w:tc>
          <w:tcPr>
            <w:tcW w:w="1135" w:type="dxa"/>
            <w:tcBorders>
              <w:top w:val="single" w:sz="4" w:space="0" w:color="auto"/>
            </w:tcBorders>
            <w:vAlign w:val="bottom"/>
          </w:tcPr>
          <w:p w:rsidR="00937038" w:rsidRPr="005D5780" w:rsidRDefault="00937038" w:rsidP="00584888">
            <w:pPr>
              <w:spacing w:line="240" w:lineRule="auto"/>
              <w:jc w:val="center"/>
              <w:rPr>
                <w:rFonts w:ascii="Times New Roman" w:hAnsi="Times New Roman"/>
                <w:sz w:val="20"/>
                <w:szCs w:val="20"/>
              </w:rPr>
            </w:pPr>
          </w:p>
        </w:tc>
      </w:tr>
      <w:tr w:rsidR="00937038" w:rsidRPr="005D5780" w:rsidTr="00336A4F">
        <w:trPr>
          <w:trHeight w:val="255"/>
        </w:trPr>
        <w:tc>
          <w:tcPr>
            <w:tcW w:w="13200" w:type="dxa"/>
            <w:gridSpan w:val="9"/>
            <w:shd w:val="clear" w:color="auto" w:fill="auto"/>
            <w:noWrap/>
            <w:vAlign w:val="bottom"/>
            <w:hideMark/>
          </w:tcPr>
          <w:p w:rsidR="00937038" w:rsidRPr="005D5780" w:rsidRDefault="009244B1" w:rsidP="00584888">
            <w:pPr>
              <w:spacing w:line="240" w:lineRule="auto"/>
              <w:jc w:val="left"/>
              <w:rPr>
                <w:rFonts w:ascii="Times New Roman" w:hAnsi="Times New Roman"/>
                <w:sz w:val="20"/>
                <w:szCs w:val="20"/>
              </w:rPr>
            </w:pPr>
            <w:r>
              <w:rPr>
                <w:rFonts w:ascii="Times New Roman" w:hAnsi="Times New Roman"/>
                <w:sz w:val="20"/>
                <w:szCs w:val="20"/>
              </w:rPr>
              <w:t>Note: See</w:t>
            </w:r>
            <w:r w:rsidR="0035596A">
              <w:rPr>
                <w:rFonts w:ascii="Times New Roman" w:hAnsi="Times New Roman"/>
                <w:sz w:val="20"/>
                <w:szCs w:val="20"/>
              </w:rPr>
              <w:t xml:space="preserve"> Table S11</w:t>
            </w:r>
            <w:r w:rsidR="001617E8">
              <w:rPr>
                <w:rFonts w:ascii="Times New Roman" w:hAnsi="Times New Roman"/>
                <w:sz w:val="20"/>
                <w:szCs w:val="20"/>
              </w:rPr>
              <w:t>.</w:t>
            </w:r>
          </w:p>
        </w:tc>
      </w:tr>
    </w:tbl>
    <w:p w:rsidR="00185DFF" w:rsidRPr="005D5780" w:rsidRDefault="00185DFF" w:rsidP="00584888">
      <w:pPr>
        <w:spacing w:line="240" w:lineRule="auto"/>
        <w:rPr>
          <w:rFonts w:ascii="Times New Roman" w:hAnsi="Times New Roman"/>
        </w:rPr>
      </w:pPr>
      <w:r w:rsidRPr="005D5780">
        <w:rPr>
          <w:rFonts w:ascii="Times New Roman" w:hAnsi="Times New Roman"/>
        </w:rPr>
        <w:br w:type="page"/>
      </w:r>
    </w:p>
    <w:p w:rsidR="0028798A" w:rsidRPr="005D5780" w:rsidRDefault="0028798A" w:rsidP="00584888">
      <w:pPr>
        <w:spacing w:line="240" w:lineRule="auto"/>
        <w:rPr>
          <w:rFonts w:ascii="Times New Roman" w:hAnsi="Times New Roman"/>
        </w:rPr>
        <w:sectPr w:rsidR="0028798A" w:rsidRPr="005D5780" w:rsidSect="004E4515">
          <w:pgSz w:w="16837" w:h="11905" w:orient="landscape"/>
          <w:pgMar w:top="1134" w:right="1417" w:bottom="1134" w:left="1134" w:header="720" w:footer="720" w:gutter="0"/>
          <w:cols w:space="720"/>
          <w:docGrid w:linePitch="360"/>
        </w:sectPr>
      </w:pPr>
    </w:p>
    <w:p w:rsidR="0028798A" w:rsidRPr="005D5780" w:rsidRDefault="0028798A" w:rsidP="0028798A">
      <w:pPr>
        <w:pStyle w:val="Heading2"/>
        <w:rPr>
          <w:rFonts w:ascii="Times New Roman" w:hAnsi="Times New Roman"/>
        </w:rPr>
      </w:pPr>
      <w:r w:rsidRPr="005D5780">
        <w:rPr>
          <w:rFonts w:ascii="Times New Roman" w:hAnsi="Times New Roman"/>
        </w:rPr>
        <w:t>FIGURE</w:t>
      </w:r>
      <w:r w:rsidR="006A60BD" w:rsidRPr="005D5780">
        <w:rPr>
          <w:rFonts w:ascii="Times New Roman" w:hAnsi="Times New Roman"/>
        </w:rPr>
        <w:t xml:space="preserve"> S</w:t>
      </w:r>
      <w:r w:rsidR="00C83AA4" w:rsidRPr="005D5780">
        <w:rPr>
          <w:rFonts w:ascii="Times New Roman" w:hAnsi="Times New Roman"/>
        </w:rPr>
        <w:t>9</w:t>
      </w:r>
      <w:r w:rsidR="002B4330" w:rsidRPr="005D5780">
        <w:rPr>
          <w:rFonts w:ascii="Times New Roman" w:hAnsi="Times New Roman"/>
        </w:rPr>
        <w:t xml:space="preserve"> Effects of Selected Attributes </w:t>
      </w:r>
      <w:r w:rsidR="00456250">
        <w:rPr>
          <w:rFonts w:ascii="Times New Roman" w:hAnsi="Times New Roman"/>
        </w:rPr>
        <w:t>on the Probability of</w:t>
      </w:r>
      <w:r w:rsidR="002B4330" w:rsidRPr="005D5780">
        <w:rPr>
          <w:rFonts w:ascii="Times New Roman" w:hAnsi="Times New Roman"/>
        </w:rPr>
        <w:t xml:space="preserve"> Economic Program Being Selected by Ideology</w:t>
      </w:r>
    </w:p>
    <w:p w:rsidR="0028798A" w:rsidRPr="005D5780" w:rsidRDefault="0028798A" w:rsidP="0028798A"/>
    <w:p w:rsidR="0028798A" w:rsidRPr="005D5780" w:rsidRDefault="009B15F7" w:rsidP="0028798A">
      <w:pPr>
        <w:rPr>
          <w:noProof/>
        </w:rPr>
      </w:pPr>
      <w:r w:rsidRPr="005D5780">
        <w:rPr>
          <w:noProof/>
          <w:lang w:val="en-GB" w:eastAsia="en-GB"/>
        </w:rPr>
        <w:drawing>
          <wp:inline distT="0" distB="0" distL="0" distR="0">
            <wp:extent cx="6078041" cy="44481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78041" cy="4448175"/>
                    </a:xfrm>
                    <a:prstGeom prst="rect">
                      <a:avLst/>
                    </a:prstGeom>
                    <a:noFill/>
                    <a:ln>
                      <a:noFill/>
                    </a:ln>
                  </pic:spPr>
                </pic:pic>
              </a:graphicData>
            </a:graphic>
          </wp:inline>
        </w:drawing>
      </w:r>
      <w:r w:rsidRPr="005D5780">
        <w:rPr>
          <w:noProof/>
        </w:rPr>
        <w:t xml:space="preserve"> </w:t>
      </w:r>
    </w:p>
    <w:p w:rsidR="00A73963" w:rsidRPr="005D5780" w:rsidRDefault="00A73963" w:rsidP="00A73963">
      <w:pPr>
        <w:rPr>
          <w:rFonts w:ascii="Times New Roman" w:hAnsi="Times New Roman"/>
        </w:rPr>
      </w:pPr>
      <w:r w:rsidRPr="005D5780">
        <w:rPr>
          <w:rFonts w:ascii="Times New Roman" w:hAnsi="Times New Roman"/>
          <w:sz w:val="20"/>
          <w:szCs w:val="20"/>
        </w:rPr>
        <w:t>Note: See Figure S5 for the reference categories.</w:t>
      </w:r>
    </w:p>
    <w:p w:rsidR="00A73963" w:rsidRPr="005D5780" w:rsidRDefault="00A73963" w:rsidP="0028798A">
      <w:pPr>
        <w:sectPr w:rsidR="00A73963" w:rsidRPr="005D5780" w:rsidSect="0028798A">
          <w:pgSz w:w="11905" w:h="16837"/>
          <w:pgMar w:top="1417" w:right="1134" w:bottom="1134" w:left="1134" w:header="720" w:footer="720" w:gutter="0"/>
          <w:cols w:space="720"/>
          <w:docGrid w:linePitch="360"/>
        </w:sectPr>
      </w:pPr>
    </w:p>
    <w:p w:rsidR="00584888" w:rsidRPr="005D5780" w:rsidRDefault="00584888" w:rsidP="001D1C1F">
      <w:pPr>
        <w:pStyle w:val="Heading2"/>
        <w:rPr>
          <w:rFonts w:ascii="Times New Roman" w:hAnsi="Times New Roman"/>
        </w:rPr>
      </w:pPr>
      <w:r w:rsidRPr="005D5780">
        <w:rPr>
          <w:rFonts w:ascii="Times New Roman" w:hAnsi="Times New Roman"/>
        </w:rPr>
        <w:t xml:space="preserve">TABLE </w:t>
      </w:r>
      <w:r w:rsidR="004A6099">
        <w:rPr>
          <w:rFonts w:ascii="Times New Roman" w:hAnsi="Times New Roman"/>
        </w:rPr>
        <w:t>S14</w:t>
      </w:r>
      <w:r w:rsidRPr="005D5780">
        <w:rPr>
          <w:rFonts w:ascii="Times New Roman" w:hAnsi="Times New Roman"/>
        </w:rPr>
        <w:t xml:space="preserve"> </w:t>
      </w:r>
      <w:r w:rsidR="00171ECB">
        <w:rPr>
          <w:rFonts w:ascii="Times New Roman" w:hAnsi="Times New Roman"/>
        </w:rPr>
        <w:t>Interaction between Attributes of a Fiscal Union Scheme</w:t>
      </w:r>
      <w:r w:rsidRPr="005D5780">
        <w:rPr>
          <w:rFonts w:ascii="Times New Roman" w:hAnsi="Times New Roman"/>
        </w:rPr>
        <w:t xml:space="preserve"> and Ideology</w:t>
      </w: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126"/>
        <w:gridCol w:w="1135"/>
        <w:gridCol w:w="1135"/>
      </w:tblGrid>
      <w:tr w:rsidR="00584888" w:rsidRPr="005D5780" w:rsidTr="007C44F7">
        <w:trPr>
          <w:trHeight w:val="255"/>
        </w:trPr>
        <w:tc>
          <w:tcPr>
            <w:tcW w:w="2142" w:type="dxa"/>
            <w:tcBorders>
              <w:bottom w:val="single" w:sz="4" w:space="0" w:color="auto"/>
            </w:tcBorders>
            <w:shd w:val="clear" w:color="auto" w:fill="auto"/>
            <w:noWrap/>
            <w:vAlign w:val="bottom"/>
          </w:tcPr>
          <w:p w:rsidR="00584888" w:rsidRPr="005D5780" w:rsidRDefault="00584888" w:rsidP="007E2053">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584888" w:rsidRPr="005D5780" w:rsidRDefault="00584888" w:rsidP="007E2053">
            <w:pPr>
              <w:spacing w:line="240" w:lineRule="auto"/>
              <w:jc w:val="center"/>
              <w:rPr>
                <w:rFonts w:ascii="Times New Roman" w:hAnsi="Times New Roman"/>
                <w:sz w:val="20"/>
                <w:szCs w:val="20"/>
              </w:rPr>
            </w:pPr>
            <w:r w:rsidRPr="005D5780">
              <w:rPr>
                <w:rFonts w:ascii="Times New Roman" w:hAnsi="Times New Roman"/>
                <w:sz w:val="20"/>
                <w:szCs w:val="20"/>
              </w:rPr>
              <w:t>1</w:t>
            </w:r>
          </w:p>
        </w:tc>
        <w:tc>
          <w:tcPr>
            <w:tcW w:w="1134" w:type="dxa"/>
            <w:tcBorders>
              <w:bottom w:val="single" w:sz="4" w:space="0" w:color="auto"/>
            </w:tcBorders>
            <w:shd w:val="clear" w:color="auto" w:fill="auto"/>
            <w:noWrap/>
            <w:vAlign w:val="bottom"/>
          </w:tcPr>
          <w:p w:rsidR="00584888" w:rsidRPr="005D5780" w:rsidRDefault="00584888" w:rsidP="007E2053">
            <w:pPr>
              <w:spacing w:line="240" w:lineRule="auto"/>
              <w:jc w:val="center"/>
              <w:rPr>
                <w:rFonts w:ascii="Times New Roman" w:hAnsi="Times New Roman"/>
                <w:sz w:val="20"/>
                <w:szCs w:val="20"/>
              </w:rPr>
            </w:pPr>
            <w:r w:rsidRPr="005D5780">
              <w:rPr>
                <w:rFonts w:ascii="Times New Roman" w:hAnsi="Times New Roman"/>
                <w:sz w:val="20"/>
                <w:szCs w:val="20"/>
              </w:rPr>
              <w:t>2</w:t>
            </w:r>
          </w:p>
        </w:tc>
        <w:tc>
          <w:tcPr>
            <w:tcW w:w="2268" w:type="dxa"/>
            <w:tcBorders>
              <w:bottom w:val="single" w:sz="4" w:space="0" w:color="auto"/>
            </w:tcBorders>
            <w:vAlign w:val="bottom"/>
          </w:tcPr>
          <w:p w:rsidR="00584888" w:rsidRPr="005D5780" w:rsidRDefault="00584888" w:rsidP="007E2053">
            <w:pPr>
              <w:spacing w:line="240" w:lineRule="auto"/>
              <w:rPr>
                <w:rFonts w:ascii="Times New Roman" w:hAnsi="Times New Roman"/>
                <w:sz w:val="20"/>
                <w:szCs w:val="20"/>
              </w:rPr>
            </w:pPr>
          </w:p>
        </w:tc>
        <w:tc>
          <w:tcPr>
            <w:tcW w:w="1063" w:type="dxa"/>
            <w:tcBorders>
              <w:bottom w:val="single" w:sz="4" w:space="0" w:color="auto"/>
            </w:tcBorders>
            <w:vAlign w:val="bottom"/>
          </w:tcPr>
          <w:p w:rsidR="00584888" w:rsidRPr="005D5780" w:rsidRDefault="00584888" w:rsidP="007E2053">
            <w:pPr>
              <w:spacing w:line="240" w:lineRule="auto"/>
              <w:jc w:val="center"/>
              <w:rPr>
                <w:rFonts w:ascii="Times New Roman" w:hAnsi="Times New Roman"/>
                <w:sz w:val="20"/>
                <w:szCs w:val="20"/>
              </w:rPr>
            </w:pPr>
            <w:r w:rsidRPr="005D5780">
              <w:rPr>
                <w:rFonts w:ascii="Times New Roman" w:hAnsi="Times New Roman"/>
                <w:sz w:val="20"/>
                <w:szCs w:val="20"/>
              </w:rPr>
              <w:t>1</w:t>
            </w:r>
          </w:p>
        </w:tc>
        <w:tc>
          <w:tcPr>
            <w:tcW w:w="1063" w:type="dxa"/>
            <w:tcBorders>
              <w:bottom w:val="single" w:sz="4" w:space="0" w:color="auto"/>
            </w:tcBorders>
            <w:vAlign w:val="bottom"/>
          </w:tcPr>
          <w:p w:rsidR="00584888" w:rsidRPr="005D5780" w:rsidRDefault="00584888" w:rsidP="007E2053">
            <w:pPr>
              <w:spacing w:line="240" w:lineRule="auto"/>
              <w:jc w:val="center"/>
              <w:rPr>
                <w:rFonts w:ascii="Times New Roman" w:hAnsi="Times New Roman"/>
                <w:sz w:val="20"/>
                <w:szCs w:val="20"/>
              </w:rPr>
            </w:pPr>
            <w:r w:rsidRPr="005D5780">
              <w:rPr>
                <w:rFonts w:ascii="Times New Roman" w:hAnsi="Times New Roman"/>
                <w:sz w:val="20"/>
                <w:szCs w:val="20"/>
              </w:rPr>
              <w:t>2</w:t>
            </w:r>
          </w:p>
        </w:tc>
        <w:tc>
          <w:tcPr>
            <w:tcW w:w="2126" w:type="dxa"/>
            <w:tcBorders>
              <w:bottom w:val="single" w:sz="4" w:space="0" w:color="auto"/>
            </w:tcBorders>
          </w:tcPr>
          <w:p w:rsidR="00584888" w:rsidRPr="005D5780" w:rsidRDefault="00584888" w:rsidP="007E2053">
            <w:pPr>
              <w:spacing w:line="240" w:lineRule="auto"/>
              <w:jc w:val="center"/>
              <w:rPr>
                <w:rFonts w:ascii="Times New Roman" w:hAnsi="Times New Roman"/>
                <w:sz w:val="20"/>
                <w:szCs w:val="20"/>
              </w:rPr>
            </w:pPr>
          </w:p>
        </w:tc>
        <w:tc>
          <w:tcPr>
            <w:tcW w:w="1135" w:type="dxa"/>
            <w:tcBorders>
              <w:bottom w:val="single" w:sz="4" w:space="0" w:color="auto"/>
            </w:tcBorders>
          </w:tcPr>
          <w:p w:rsidR="00584888" w:rsidRPr="005D5780" w:rsidRDefault="00584888" w:rsidP="007E2053">
            <w:pPr>
              <w:spacing w:line="240" w:lineRule="auto"/>
              <w:jc w:val="center"/>
              <w:rPr>
                <w:rFonts w:ascii="Times New Roman" w:hAnsi="Times New Roman"/>
                <w:sz w:val="20"/>
                <w:szCs w:val="20"/>
              </w:rPr>
            </w:pPr>
            <w:r w:rsidRPr="005D5780">
              <w:rPr>
                <w:rFonts w:ascii="Times New Roman" w:hAnsi="Times New Roman"/>
                <w:sz w:val="20"/>
                <w:szCs w:val="20"/>
              </w:rPr>
              <w:t>1</w:t>
            </w:r>
          </w:p>
        </w:tc>
        <w:tc>
          <w:tcPr>
            <w:tcW w:w="1135" w:type="dxa"/>
            <w:tcBorders>
              <w:bottom w:val="single" w:sz="4" w:space="0" w:color="auto"/>
            </w:tcBorders>
          </w:tcPr>
          <w:p w:rsidR="00584888" w:rsidRPr="005D5780" w:rsidRDefault="00584888" w:rsidP="007E2053">
            <w:pPr>
              <w:spacing w:line="240" w:lineRule="auto"/>
              <w:jc w:val="center"/>
              <w:rPr>
                <w:rFonts w:ascii="Times New Roman" w:hAnsi="Times New Roman"/>
                <w:sz w:val="20"/>
                <w:szCs w:val="20"/>
              </w:rPr>
            </w:pPr>
            <w:r w:rsidRPr="005D5780">
              <w:rPr>
                <w:rFonts w:ascii="Times New Roman" w:hAnsi="Times New Roman"/>
                <w:sz w:val="20"/>
                <w:szCs w:val="20"/>
              </w:rPr>
              <w:t>2</w:t>
            </w:r>
          </w:p>
        </w:tc>
      </w:tr>
      <w:tr w:rsidR="007C44F7" w:rsidRPr="005D5780" w:rsidTr="007C44F7">
        <w:trPr>
          <w:trHeight w:val="255"/>
        </w:trPr>
        <w:tc>
          <w:tcPr>
            <w:tcW w:w="2142" w:type="dxa"/>
            <w:tcBorders>
              <w:top w:val="single" w:sz="4" w:space="0" w:color="auto"/>
            </w:tcBorders>
            <w:shd w:val="clear" w:color="auto" w:fill="auto"/>
            <w:noWrap/>
            <w:vAlign w:val="bottom"/>
            <w:hideMark/>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Tax rate: 3‰</w:t>
            </w:r>
          </w:p>
        </w:tc>
        <w:tc>
          <w:tcPr>
            <w:tcW w:w="1134" w:type="dxa"/>
            <w:tcBorders>
              <w:top w:val="single" w:sz="4" w:space="0" w:color="auto"/>
            </w:tcBorders>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-0.0292</w:t>
            </w:r>
          </w:p>
        </w:tc>
        <w:tc>
          <w:tcPr>
            <w:tcW w:w="1134" w:type="dxa"/>
            <w:tcBorders>
              <w:top w:val="single" w:sz="4" w:space="0" w:color="auto"/>
            </w:tcBorders>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-0.0239</w:t>
            </w:r>
          </w:p>
        </w:tc>
        <w:tc>
          <w:tcPr>
            <w:tcW w:w="2268" w:type="dxa"/>
            <w:tcBorders>
              <w:top w:val="single" w:sz="4" w:space="0" w:color="auto"/>
            </w:tcBorders>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Educ</w:t>
            </w:r>
            <w:r w:rsidRPr="005D5780">
              <w:rPr>
                <w:rFonts w:ascii="Times New Roman" w:hAnsi="Times New Roman"/>
                <w:sz w:val="20"/>
                <w:szCs w:val="20"/>
                <w:lang w:val="it-IT"/>
              </w:rPr>
              <w:t>ation</w:t>
            </w:r>
          </w:p>
        </w:tc>
        <w:tc>
          <w:tcPr>
            <w:tcW w:w="1063" w:type="dxa"/>
            <w:tcBorders>
              <w:top w:val="single" w:sz="4" w:space="0" w:color="auto"/>
            </w:tcBorders>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0.0318</w:t>
            </w:r>
          </w:p>
        </w:tc>
        <w:tc>
          <w:tcPr>
            <w:tcW w:w="1063" w:type="dxa"/>
            <w:tcBorders>
              <w:top w:val="single" w:sz="4" w:space="0" w:color="auto"/>
            </w:tcBorders>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0.0276</w:t>
            </w:r>
          </w:p>
        </w:tc>
        <w:tc>
          <w:tcPr>
            <w:tcW w:w="2126" w:type="dxa"/>
            <w:tcBorders>
              <w:top w:val="single" w:sz="4" w:space="0" w:color="auto"/>
            </w:tcBorders>
            <w:vAlign w:val="bottom"/>
          </w:tcPr>
          <w:p w:rsidR="007C44F7" w:rsidRPr="005D5780" w:rsidRDefault="007C44F7" w:rsidP="007C5ECD">
            <w:pPr>
              <w:spacing w:line="240" w:lineRule="auto"/>
              <w:rPr>
                <w:rFonts w:ascii="Times New Roman" w:hAnsi="Times New Roman"/>
                <w:sz w:val="20"/>
                <w:szCs w:val="20"/>
              </w:rPr>
            </w:pPr>
            <w:r w:rsidRPr="005D5780">
              <w:rPr>
                <w:rFonts w:ascii="Times New Roman" w:hAnsi="Times New Roman"/>
                <w:sz w:val="20"/>
                <w:szCs w:val="20"/>
              </w:rPr>
              <w:t xml:space="preserve">Spend. inst.: Gov’t  × </w:t>
            </w:r>
            <w:r w:rsidR="00070183" w:rsidRPr="005D5780">
              <w:rPr>
                <w:rFonts w:ascii="Times New Roman" w:hAnsi="Times New Roman"/>
                <w:sz w:val="20"/>
                <w:szCs w:val="20"/>
              </w:rPr>
              <w:t>Left-Right Ideology</w:t>
            </w:r>
          </w:p>
        </w:tc>
        <w:tc>
          <w:tcPr>
            <w:tcW w:w="1135" w:type="dxa"/>
            <w:tcBorders>
              <w:top w:val="single" w:sz="4" w:space="0" w:color="auto"/>
            </w:tcBorders>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0.00750</w:t>
            </w:r>
            <w:r w:rsidR="00F264CA" w:rsidRPr="005D5780">
              <w:rPr>
                <w:rFonts w:ascii="Times New Roman" w:hAnsi="Times New Roman"/>
                <w:sz w:val="20"/>
                <w:szCs w:val="20"/>
              </w:rPr>
              <w:t>*</w:t>
            </w:r>
          </w:p>
        </w:tc>
        <w:tc>
          <w:tcPr>
            <w:tcW w:w="1135" w:type="dxa"/>
            <w:tcBorders>
              <w:top w:val="single" w:sz="4" w:space="0" w:color="auto"/>
            </w:tcBorders>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0.00530</w:t>
            </w:r>
          </w:p>
        </w:tc>
      </w:tr>
      <w:tr w:rsidR="007C44F7" w:rsidRPr="005D5780" w:rsidTr="007C44F7">
        <w:trPr>
          <w:trHeight w:val="255"/>
        </w:trPr>
        <w:tc>
          <w:tcPr>
            <w:tcW w:w="2142" w:type="dxa"/>
            <w:shd w:val="clear" w:color="auto" w:fill="auto"/>
            <w:noWrap/>
            <w:vAlign w:val="bottom"/>
            <w:hideMark/>
          </w:tcPr>
          <w:p w:rsidR="007C44F7" w:rsidRPr="005D5780" w:rsidRDefault="007C44F7" w:rsidP="007E2053">
            <w:pPr>
              <w:spacing w:line="240" w:lineRule="auto"/>
              <w:rPr>
                <w:rFonts w:ascii="Times New Roman" w:hAnsi="Times New Roman"/>
                <w:sz w:val="20"/>
                <w:szCs w:val="20"/>
              </w:rPr>
            </w:pP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(0.0304)</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(0.0435)</w:t>
            </w:r>
          </w:p>
        </w:tc>
        <w:tc>
          <w:tcPr>
            <w:tcW w:w="2268" w:type="dxa"/>
            <w:vAlign w:val="bottom"/>
          </w:tcPr>
          <w:p w:rsidR="007C44F7" w:rsidRPr="005D5780" w:rsidRDefault="007C44F7" w:rsidP="007E2053">
            <w:pPr>
              <w:spacing w:line="240" w:lineRule="auto"/>
              <w:rPr>
                <w:rFonts w:ascii="Times New Roman" w:hAnsi="Times New Roman"/>
                <w:sz w:val="20"/>
                <w:szCs w:val="20"/>
              </w:rPr>
            </w:pP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(0.0336)</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(0.0489)</w:t>
            </w:r>
          </w:p>
        </w:tc>
        <w:tc>
          <w:tcPr>
            <w:tcW w:w="2126" w:type="dxa"/>
            <w:vAlign w:val="bottom"/>
          </w:tcPr>
          <w:p w:rsidR="007C44F7" w:rsidRPr="005D5780" w:rsidRDefault="007C44F7" w:rsidP="007E2053">
            <w:pPr>
              <w:spacing w:line="240" w:lineRule="auto"/>
              <w:rPr>
                <w:rFonts w:ascii="Times New Roman" w:hAnsi="Times New Roman"/>
                <w:sz w:val="20"/>
                <w:szCs w:val="20"/>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(0.00355)</w:t>
            </w: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(0.00529)</w:t>
            </w:r>
          </w:p>
        </w:tc>
      </w:tr>
      <w:tr w:rsidR="007C44F7" w:rsidRPr="005D5780" w:rsidTr="007C44F7">
        <w:trPr>
          <w:trHeight w:val="255"/>
        </w:trPr>
        <w:tc>
          <w:tcPr>
            <w:tcW w:w="2142" w:type="dxa"/>
            <w:shd w:val="clear" w:color="auto" w:fill="auto"/>
            <w:noWrap/>
            <w:vAlign w:val="bottom"/>
            <w:hideMark/>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Tax rate: 5‰</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-0.0338</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-0.0215</w:t>
            </w:r>
          </w:p>
        </w:tc>
        <w:tc>
          <w:tcPr>
            <w:tcW w:w="2268" w:type="dxa"/>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Infrastructure</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-0.0410</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-0.0817</w:t>
            </w:r>
          </w:p>
        </w:tc>
        <w:tc>
          <w:tcPr>
            <w:tcW w:w="2126" w:type="dxa"/>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Auditing: Eu. Commission</w:t>
            </w: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-0.0758</w:t>
            </w:r>
            <w:r w:rsidR="00F264CA" w:rsidRPr="005D5780">
              <w:rPr>
                <w:rFonts w:ascii="Times New Roman" w:hAnsi="Times New Roman"/>
                <w:sz w:val="20"/>
                <w:szCs w:val="20"/>
              </w:rPr>
              <w:t>**</w:t>
            </w: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-0.0643</w:t>
            </w:r>
          </w:p>
        </w:tc>
      </w:tr>
      <w:tr w:rsidR="007C44F7" w:rsidRPr="005D5780" w:rsidTr="007C44F7">
        <w:trPr>
          <w:trHeight w:val="255"/>
        </w:trPr>
        <w:tc>
          <w:tcPr>
            <w:tcW w:w="2142" w:type="dxa"/>
            <w:shd w:val="clear" w:color="auto" w:fill="auto"/>
            <w:noWrap/>
            <w:vAlign w:val="bottom"/>
            <w:hideMark/>
          </w:tcPr>
          <w:p w:rsidR="007C44F7" w:rsidRPr="005D5780" w:rsidRDefault="007C44F7" w:rsidP="007E2053">
            <w:pPr>
              <w:spacing w:line="240" w:lineRule="auto"/>
              <w:rPr>
                <w:rFonts w:ascii="Times New Roman" w:hAnsi="Times New Roman"/>
                <w:sz w:val="20"/>
                <w:szCs w:val="20"/>
              </w:rPr>
            </w:pP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(0.0301)</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(0.0458)</w:t>
            </w:r>
          </w:p>
        </w:tc>
        <w:tc>
          <w:tcPr>
            <w:tcW w:w="2268" w:type="dxa"/>
            <w:vAlign w:val="bottom"/>
          </w:tcPr>
          <w:p w:rsidR="007C44F7" w:rsidRPr="005D5780" w:rsidRDefault="007C44F7" w:rsidP="007E2053">
            <w:pPr>
              <w:spacing w:line="240" w:lineRule="auto"/>
              <w:rPr>
                <w:rFonts w:ascii="Times New Roman" w:hAnsi="Times New Roman"/>
                <w:sz w:val="20"/>
                <w:szCs w:val="20"/>
              </w:rPr>
            </w:pP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(0.0346)</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(0.0510)</w:t>
            </w:r>
          </w:p>
        </w:tc>
        <w:tc>
          <w:tcPr>
            <w:tcW w:w="2126" w:type="dxa"/>
            <w:vAlign w:val="bottom"/>
          </w:tcPr>
          <w:p w:rsidR="007C44F7" w:rsidRPr="005D5780" w:rsidRDefault="007C44F7" w:rsidP="007E2053">
            <w:pPr>
              <w:spacing w:line="240" w:lineRule="auto"/>
              <w:rPr>
                <w:rFonts w:ascii="Times New Roman" w:hAnsi="Times New Roman"/>
                <w:sz w:val="20"/>
                <w:szCs w:val="20"/>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(0.0266)</w:t>
            </w: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(0.0389)</w:t>
            </w:r>
          </w:p>
        </w:tc>
      </w:tr>
      <w:tr w:rsidR="007C44F7" w:rsidRPr="005D5780" w:rsidTr="007C44F7">
        <w:trPr>
          <w:trHeight w:val="255"/>
        </w:trPr>
        <w:tc>
          <w:tcPr>
            <w:tcW w:w="2142" w:type="dxa"/>
            <w:shd w:val="clear" w:color="auto" w:fill="auto"/>
            <w:noWrap/>
            <w:vAlign w:val="bottom"/>
            <w:hideMark/>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Tax rate: 10‰</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-0.0809</w:t>
            </w:r>
            <w:r w:rsidR="00F264CA" w:rsidRPr="005D5780">
              <w:rPr>
                <w:rFonts w:ascii="Times New Roman" w:hAnsi="Times New Roman"/>
                <w:sz w:val="20"/>
                <w:szCs w:val="20"/>
              </w:rPr>
              <w:t>**</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-0.0700</w:t>
            </w:r>
          </w:p>
        </w:tc>
        <w:tc>
          <w:tcPr>
            <w:tcW w:w="2268" w:type="dxa"/>
            <w:vAlign w:val="bottom"/>
          </w:tcPr>
          <w:p w:rsidR="007C44F7" w:rsidRPr="005D5780" w:rsidRDefault="007C44F7" w:rsidP="007C5ECD">
            <w:pPr>
              <w:spacing w:line="240" w:lineRule="auto"/>
              <w:rPr>
                <w:rFonts w:ascii="Times New Roman" w:hAnsi="Times New Roman"/>
                <w:sz w:val="20"/>
                <w:szCs w:val="20"/>
              </w:rPr>
            </w:pPr>
            <w:r w:rsidRPr="005D5780">
              <w:rPr>
                <w:rFonts w:ascii="Times New Roman" w:hAnsi="Times New Roman"/>
                <w:sz w:val="20"/>
                <w:szCs w:val="20"/>
              </w:rPr>
              <w:t>No earmarked</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-0.0135</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-0.0858</w:t>
            </w:r>
          </w:p>
        </w:tc>
        <w:tc>
          <w:tcPr>
            <w:tcW w:w="2126" w:type="dxa"/>
            <w:vAlign w:val="bottom"/>
          </w:tcPr>
          <w:p w:rsidR="007C44F7" w:rsidRPr="005D5780" w:rsidRDefault="007C44F7" w:rsidP="007C5ECD">
            <w:pPr>
              <w:spacing w:line="240" w:lineRule="auto"/>
              <w:rPr>
                <w:rFonts w:ascii="Times New Roman" w:hAnsi="Times New Roman"/>
                <w:sz w:val="20"/>
                <w:szCs w:val="20"/>
              </w:rPr>
            </w:pPr>
            <w:r w:rsidRPr="005D5780">
              <w:rPr>
                <w:rFonts w:ascii="Times New Roman" w:hAnsi="Times New Roman"/>
                <w:sz w:val="20"/>
                <w:szCs w:val="20"/>
              </w:rPr>
              <w:t>Auditing: It. Auditors Court</w:t>
            </w: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-0.160</w:t>
            </w:r>
            <w:r w:rsidR="00F264CA" w:rsidRPr="005D5780">
              <w:rPr>
                <w:rFonts w:ascii="Times New Roman" w:hAnsi="Times New Roman"/>
                <w:sz w:val="20"/>
                <w:szCs w:val="20"/>
              </w:rPr>
              <w:t>**</w:t>
            </w: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-0.196</w:t>
            </w:r>
            <w:r w:rsidR="00F264CA" w:rsidRPr="005D5780">
              <w:rPr>
                <w:rFonts w:ascii="Times New Roman" w:hAnsi="Times New Roman"/>
                <w:sz w:val="20"/>
                <w:szCs w:val="20"/>
              </w:rPr>
              <w:t>**</w:t>
            </w:r>
          </w:p>
        </w:tc>
      </w:tr>
      <w:tr w:rsidR="007C44F7" w:rsidRPr="005D5780" w:rsidTr="007C44F7">
        <w:trPr>
          <w:trHeight w:val="255"/>
        </w:trPr>
        <w:tc>
          <w:tcPr>
            <w:tcW w:w="2142" w:type="dxa"/>
            <w:shd w:val="clear" w:color="auto" w:fill="auto"/>
            <w:noWrap/>
            <w:vAlign w:val="bottom"/>
            <w:hideMark/>
          </w:tcPr>
          <w:p w:rsidR="007C44F7" w:rsidRPr="005D5780" w:rsidRDefault="007C44F7" w:rsidP="007E2053">
            <w:pPr>
              <w:spacing w:line="240" w:lineRule="auto"/>
              <w:rPr>
                <w:rFonts w:ascii="Times New Roman" w:hAnsi="Times New Roman"/>
                <w:sz w:val="20"/>
                <w:szCs w:val="20"/>
              </w:rPr>
            </w:pP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(0.0312)</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(0.0476)</w:t>
            </w:r>
          </w:p>
        </w:tc>
        <w:tc>
          <w:tcPr>
            <w:tcW w:w="2268" w:type="dxa"/>
            <w:vAlign w:val="bottom"/>
          </w:tcPr>
          <w:p w:rsidR="007C44F7" w:rsidRPr="005D5780" w:rsidRDefault="007C44F7" w:rsidP="007E2053">
            <w:pPr>
              <w:spacing w:line="240" w:lineRule="auto"/>
              <w:rPr>
                <w:rFonts w:ascii="Times New Roman" w:hAnsi="Times New Roman"/>
                <w:sz w:val="20"/>
                <w:szCs w:val="20"/>
              </w:rPr>
            </w:pP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(0.0356)</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(0.0513)</w:t>
            </w:r>
          </w:p>
        </w:tc>
        <w:tc>
          <w:tcPr>
            <w:tcW w:w="2126" w:type="dxa"/>
            <w:vAlign w:val="bottom"/>
          </w:tcPr>
          <w:p w:rsidR="007C44F7" w:rsidRPr="005D5780" w:rsidRDefault="007C44F7" w:rsidP="007E2053">
            <w:pPr>
              <w:spacing w:line="240" w:lineRule="auto"/>
              <w:rPr>
                <w:rFonts w:ascii="Times New Roman" w:hAnsi="Times New Roman"/>
                <w:sz w:val="20"/>
                <w:szCs w:val="20"/>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(0.0268)</w:t>
            </w: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(0.0403)</w:t>
            </w:r>
          </w:p>
        </w:tc>
      </w:tr>
      <w:tr w:rsidR="007C44F7" w:rsidRPr="005D5780" w:rsidTr="007C44F7">
        <w:trPr>
          <w:trHeight w:val="255"/>
        </w:trPr>
        <w:tc>
          <w:tcPr>
            <w:tcW w:w="2142" w:type="dxa"/>
            <w:shd w:val="clear" w:color="auto" w:fill="auto"/>
            <w:noWrap/>
            <w:vAlign w:val="bottom"/>
            <w:hideMark/>
          </w:tcPr>
          <w:p w:rsidR="007C44F7" w:rsidRPr="005D5780" w:rsidRDefault="00070183"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Left-Right Ideology</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0.00293</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-0.0193</w:t>
            </w:r>
            <w:r w:rsidR="00F264CA" w:rsidRPr="005D5780">
              <w:rPr>
                <w:rFonts w:ascii="Times New Roman" w:hAnsi="Times New Roman"/>
                <w:sz w:val="20"/>
                <w:szCs w:val="20"/>
              </w:rPr>
              <w:t>*</w:t>
            </w:r>
          </w:p>
        </w:tc>
        <w:tc>
          <w:tcPr>
            <w:tcW w:w="2268" w:type="dxa"/>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lang w:val="it-IT"/>
              </w:rPr>
              <w:t xml:space="preserve">Education × </w:t>
            </w:r>
            <w:r w:rsidR="00070183" w:rsidRPr="005D5780">
              <w:rPr>
                <w:rFonts w:ascii="Times New Roman" w:hAnsi="Times New Roman"/>
                <w:sz w:val="20"/>
                <w:szCs w:val="20"/>
                <w:lang w:val="it-IT"/>
              </w:rPr>
              <w:t>Left-Right Ideology</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-0.0204</w:t>
            </w:r>
            <w:r w:rsidR="00F264CA" w:rsidRPr="005D5780">
              <w:rPr>
                <w:rFonts w:ascii="Times New Roman" w:hAnsi="Times New Roman"/>
                <w:sz w:val="20"/>
                <w:szCs w:val="20"/>
              </w:rPr>
              <w:t>**</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-0.0122</w:t>
            </w:r>
          </w:p>
        </w:tc>
        <w:tc>
          <w:tcPr>
            <w:tcW w:w="2126" w:type="dxa"/>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 xml:space="preserve">Auditing:Eu.Commission × </w:t>
            </w:r>
            <w:r w:rsidR="00070183" w:rsidRPr="005D5780">
              <w:rPr>
                <w:rFonts w:ascii="Times New Roman" w:hAnsi="Times New Roman"/>
                <w:sz w:val="20"/>
                <w:szCs w:val="20"/>
              </w:rPr>
              <w:t>Left-Right Ideology</w:t>
            </w:r>
          </w:p>
        </w:tc>
        <w:tc>
          <w:tcPr>
            <w:tcW w:w="1135"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0.00815</w:t>
            </w:r>
            <w:r w:rsidR="00F264CA" w:rsidRPr="005D5780">
              <w:rPr>
                <w:rFonts w:ascii="Times New Roman" w:hAnsi="Times New Roman"/>
                <w:sz w:val="20"/>
                <w:szCs w:val="20"/>
              </w:rPr>
              <w:t>*</w:t>
            </w:r>
          </w:p>
        </w:tc>
        <w:tc>
          <w:tcPr>
            <w:tcW w:w="1135"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0.00764</w:t>
            </w:r>
          </w:p>
        </w:tc>
      </w:tr>
      <w:tr w:rsidR="007C44F7" w:rsidRPr="005D5780" w:rsidTr="007C44F7">
        <w:trPr>
          <w:trHeight w:val="255"/>
        </w:trPr>
        <w:tc>
          <w:tcPr>
            <w:tcW w:w="2142" w:type="dxa"/>
            <w:shd w:val="clear" w:color="auto" w:fill="auto"/>
            <w:noWrap/>
            <w:vAlign w:val="bottom"/>
            <w:hideMark/>
          </w:tcPr>
          <w:p w:rsidR="007C44F7" w:rsidRPr="005D5780" w:rsidRDefault="007C44F7" w:rsidP="007E2053">
            <w:pPr>
              <w:spacing w:line="240" w:lineRule="auto"/>
              <w:rPr>
                <w:rFonts w:ascii="Times New Roman" w:hAnsi="Times New Roman"/>
                <w:sz w:val="20"/>
                <w:szCs w:val="20"/>
                <w:lang w:val="it-IT"/>
              </w:rPr>
            </w:pP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(0.00603)</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(0.00960)</w:t>
            </w:r>
          </w:p>
        </w:tc>
        <w:tc>
          <w:tcPr>
            <w:tcW w:w="2268" w:type="dxa"/>
            <w:vAlign w:val="bottom"/>
          </w:tcPr>
          <w:p w:rsidR="007C44F7" w:rsidRPr="005D5780" w:rsidRDefault="007C44F7" w:rsidP="007E2053">
            <w:pPr>
              <w:spacing w:line="240" w:lineRule="auto"/>
              <w:rPr>
                <w:rFonts w:ascii="Times New Roman" w:hAnsi="Times New Roman"/>
                <w:sz w:val="20"/>
                <w:szCs w:val="20"/>
                <w:lang w:val="it-IT"/>
              </w:rPr>
            </w:pPr>
          </w:p>
        </w:tc>
        <w:tc>
          <w:tcPr>
            <w:tcW w:w="1063"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(0.00542)</w:t>
            </w:r>
          </w:p>
        </w:tc>
        <w:tc>
          <w:tcPr>
            <w:tcW w:w="1063"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(0.00853)</w:t>
            </w:r>
          </w:p>
        </w:tc>
        <w:tc>
          <w:tcPr>
            <w:tcW w:w="2126" w:type="dxa"/>
            <w:vAlign w:val="bottom"/>
          </w:tcPr>
          <w:p w:rsidR="007C44F7" w:rsidRPr="005D5780" w:rsidRDefault="007C44F7" w:rsidP="007E2053">
            <w:pPr>
              <w:spacing w:line="240" w:lineRule="auto"/>
              <w:rPr>
                <w:rFonts w:ascii="Times New Roman" w:hAnsi="Times New Roman"/>
                <w:sz w:val="20"/>
                <w:szCs w:val="20"/>
                <w:lang w:val="it-IT"/>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(0.00402)</w:t>
            </w:r>
          </w:p>
        </w:tc>
        <w:tc>
          <w:tcPr>
            <w:tcW w:w="1135"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(0.00620)</w:t>
            </w:r>
          </w:p>
        </w:tc>
      </w:tr>
      <w:tr w:rsidR="007C44F7" w:rsidRPr="005D5780" w:rsidTr="007C44F7">
        <w:trPr>
          <w:trHeight w:val="255"/>
        </w:trPr>
        <w:tc>
          <w:tcPr>
            <w:tcW w:w="2142" w:type="dxa"/>
            <w:shd w:val="clear" w:color="auto" w:fill="auto"/>
            <w:noWrap/>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 xml:space="preserve">Tax rate: 3‰ × </w:t>
            </w:r>
            <w:r w:rsidR="00070183" w:rsidRPr="005D5780">
              <w:rPr>
                <w:rFonts w:ascii="Times New Roman" w:hAnsi="Times New Roman"/>
                <w:sz w:val="20"/>
                <w:szCs w:val="20"/>
              </w:rPr>
              <w:t>Left-Right Ideology</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0.000709</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-0.00271</w:t>
            </w:r>
          </w:p>
        </w:tc>
        <w:tc>
          <w:tcPr>
            <w:tcW w:w="2268" w:type="dxa"/>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 xml:space="preserve">Unemployment benefits  × </w:t>
            </w:r>
            <w:r w:rsidR="00070183" w:rsidRPr="005D5780">
              <w:rPr>
                <w:rFonts w:ascii="Times New Roman" w:hAnsi="Times New Roman"/>
                <w:sz w:val="20"/>
                <w:szCs w:val="20"/>
              </w:rPr>
              <w:t>Left-Right Ideology</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-0.00835</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-0.00624</w:t>
            </w:r>
          </w:p>
        </w:tc>
        <w:tc>
          <w:tcPr>
            <w:tcW w:w="2126" w:type="dxa"/>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 xml:space="preserve">Auditing: It. Auditors Court × </w:t>
            </w:r>
            <w:r w:rsidR="00070183" w:rsidRPr="005D5780">
              <w:rPr>
                <w:rFonts w:ascii="Times New Roman" w:hAnsi="Times New Roman"/>
                <w:sz w:val="20"/>
                <w:szCs w:val="20"/>
              </w:rPr>
              <w:t>Left-Right Ideology</w:t>
            </w:r>
          </w:p>
        </w:tc>
        <w:tc>
          <w:tcPr>
            <w:tcW w:w="1135"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0.0169</w:t>
            </w:r>
            <w:r w:rsidR="00F264CA" w:rsidRPr="005D5780">
              <w:rPr>
                <w:rFonts w:ascii="Times New Roman" w:hAnsi="Times New Roman"/>
                <w:sz w:val="20"/>
                <w:szCs w:val="20"/>
              </w:rPr>
              <w:t>**</w:t>
            </w:r>
          </w:p>
        </w:tc>
        <w:tc>
          <w:tcPr>
            <w:tcW w:w="1135"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0.0167</w:t>
            </w:r>
            <w:r w:rsidR="00F264CA" w:rsidRPr="005D5780">
              <w:rPr>
                <w:rFonts w:ascii="Times New Roman" w:hAnsi="Times New Roman"/>
                <w:sz w:val="20"/>
                <w:szCs w:val="20"/>
              </w:rPr>
              <w:t>*</w:t>
            </w:r>
          </w:p>
        </w:tc>
      </w:tr>
      <w:tr w:rsidR="007C44F7" w:rsidRPr="005D5780" w:rsidTr="007C44F7">
        <w:trPr>
          <w:trHeight w:val="255"/>
        </w:trPr>
        <w:tc>
          <w:tcPr>
            <w:tcW w:w="2142" w:type="dxa"/>
            <w:shd w:val="clear" w:color="auto" w:fill="auto"/>
            <w:noWrap/>
            <w:vAlign w:val="bottom"/>
          </w:tcPr>
          <w:p w:rsidR="007C44F7" w:rsidRPr="005D5780" w:rsidRDefault="007C44F7" w:rsidP="007E2053">
            <w:pPr>
              <w:spacing w:line="240" w:lineRule="auto"/>
              <w:rPr>
                <w:rFonts w:ascii="Times New Roman" w:hAnsi="Times New Roman"/>
                <w:sz w:val="20"/>
                <w:szCs w:val="20"/>
                <w:lang w:val="it-IT"/>
              </w:rPr>
            </w:pP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(0.00471)</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(0.00701)</w:t>
            </w:r>
          </w:p>
        </w:tc>
        <w:tc>
          <w:tcPr>
            <w:tcW w:w="2268" w:type="dxa"/>
            <w:vAlign w:val="bottom"/>
          </w:tcPr>
          <w:p w:rsidR="007C44F7" w:rsidRPr="005D5780" w:rsidRDefault="007C44F7" w:rsidP="007E2053">
            <w:pPr>
              <w:spacing w:line="240" w:lineRule="auto"/>
              <w:rPr>
                <w:rFonts w:ascii="Times New Roman" w:hAnsi="Times New Roman"/>
                <w:sz w:val="20"/>
                <w:szCs w:val="20"/>
                <w:lang w:val="it-IT"/>
              </w:rPr>
            </w:pPr>
          </w:p>
        </w:tc>
        <w:tc>
          <w:tcPr>
            <w:tcW w:w="1063"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(0.00527)</w:t>
            </w:r>
          </w:p>
        </w:tc>
        <w:tc>
          <w:tcPr>
            <w:tcW w:w="1063"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(0.00799)</w:t>
            </w:r>
          </w:p>
        </w:tc>
        <w:tc>
          <w:tcPr>
            <w:tcW w:w="2126" w:type="dxa"/>
            <w:vAlign w:val="bottom"/>
          </w:tcPr>
          <w:p w:rsidR="007C44F7" w:rsidRPr="005D5780" w:rsidRDefault="007C44F7" w:rsidP="007E2053">
            <w:pPr>
              <w:spacing w:line="240" w:lineRule="auto"/>
              <w:rPr>
                <w:rFonts w:ascii="Times New Roman" w:hAnsi="Times New Roman"/>
                <w:sz w:val="20"/>
                <w:szCs w:val="20"/>
                <w:lang w:val="it-IT"/>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(0.00413)</w:t>
            </w:r>
          </w:p>
        </w:tc>
        <w:tc>
          <w:tcPr>
            <w:tcW w:w="1135"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(0.00651)</w:t>
            </w:r>
          </w:p>
        </w:tc>
      </w:tr>
      <w:tr w:rsidR="007C44F7" w:rsidRPr="005D5780" w:rsidTr="007C44F7">
        <w:trPr>
          <w:trHeight w:val="255"/>
        </w:trPr>
        <w:tc>
          <w:tcPr>
            <w:tcW w:w="2142" w:type="dxa"/>
            <w:shd w:val="clear" w:color="auto" w:fill="auto"/>
            <w:noWrap/>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 xml:space="preserve">Tax rate: 5‰ × </w:t>
            </w:r>
            <w:r w:rsidR="00070183" w:rsidRPr="005D5780">
              <w:rPr>
                <w:rFonts w:ascii="Times New Roman" w:hAnsi="Times New Roman"/>
                <w:sz w:val="20"/>
                <w:szCs w:val="20"/>
              </w:rPr>
              <w:t>Left-Right Ideology</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-0.00601</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-0.0107</w:t>
            </w:r>
          </w:p>
        </w:tc>
        <w:tc>
          <w:tcPr>
            <w:tcW w:w="2268" w:type="dxa"/>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lang w:val="it-IT"/>
              </w:rPr>
              <w:t>Infrastructure</w:t>
            </w:r>
            <w:r w:rsidRPr="005D5780">
              <w:rPr>
                <w:rFonts w:ascii="Times New Roman" w:hAnsi="Times New Roman"/>
                <w:sz w:val="20"/>
                <w:szCs w:val="20"/>
              </w:rPr>
              <w:t xml:space="preserve"> × </w:t>
            </w:r>
            <w:r w:rsidR="00070183" w:rsidRPr="005D5780">
              <w:rPr>
                <w:rFonts w:ascii="Times New Roman" w:hAnsi="Times New Roman"/>
                <w:sz w:val="20"/>
                <w:szCs w:val="20"/>
              </w:rPr>
              <w:t>Left-Right Ideology</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8.49e-05</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0.00817</w:t>
            </w:r>
          </w:p>
        </w:tc>
        <w:tc>
          <w:tcPr>
            <w:tcW w:w="2126" w:type="dxa"/>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lang w:val="it-IT"/>
              </w:rPr>
              <w:t>Constant</w:t>
            </w: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0.714</w:t>
            </w:r>
            <w:r w:rsidR="00F264CA" w:rsidRPr="005D5780">
              <w:rPr>
                <w:rFonts w:ascii="Times New Roman" w:hAnsi="Times New Roman"/>
                <w:sz w:val="20"/>
                <w:szCs w:val="20"/>
              </w:rPr>
              <w:t>**</w:t>
            </w: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2.916</w:t>
            </w:r>
            <w:r w:rsidR="00F264CA" w:rsidRPr="005D5780">
              <w:rPr>
                <w:rFonts w:ascii="Times New Roman" w:hAnsi="Times New Roman"/>
                <w:sz w:val="20"/>
                <w:szCs w:val="20"/>
              </w:rPr>
              <w:t>**</w:t>
            </w:r>
          </w:p>
        </w:tc>
      </w:tr>
      <w:tr w:rsidR="007C44F7" w:rsidRPr="005D5780" w:rsidTr="007C44F7">
        <w:trPr>
          <w:trHeight w:val="255"/>
        </w:trPr>
        <w:tc>
          <w:tcPr>
            <w:tcW w:w="2142" w:type="dxa"/>
            <w:shd w:val="clear" w:color="auto" w:fill="auto"/>
            <w:noWrap/>
            <w:vAlign w:val="bottom"/>
            <w:hideMark/>
          </w:tcPr>
          <w:p w:rsidR="007C44F7" w:rsidRPr="005D5780" w:rsidRDefault="007C44F7" w:rsidP="007E2053">
            <w:pPr>
              <w:spacing w:line="240" w:lineRule="auto"/>
              <w:rPr>
                <w:rFonts w:ascii="Times New Roman" w:hAnsi="Times New Roman"/>
                <w:sz w:val="20"/>
                <w:szCs w:val="20"/>
              </w:rPr>
            </w:pP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(0.00480)</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(0.00742)</w:t>
            </w:r>
          </w:p>
        </w:tc>
        <w:tc>
          <w:tcPr>
            <w:tcW w:w="2268" w:type="dxa"/>
            <w:vAlign w:val="bottom"/>
          </w:tcPr>
          <w:p w:rsidR="007C44F7" w:rsidRPr="005D5780" w:rsidRDefault="007C44F7" w:rsidP="007E2053">
            <w:pPr>
              <w:spacing w:line="240" w:lineRule="auto"/>
              <w:rPr>
                <w:rFonts w:ascii="Times New Roman" w:hAnsi="Times New Roman"/>
                <w:sz w:val="20"/>
                <w:szCs w:val="20"/>
              </w:rPr>
            </w:pP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(0.00538)</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(0.00811)</w:t>
            </w:r>
          </w:p>
        </w:tc>
        <w:tc>
          <w:tcPr>
            <w:tcW w:w="2126" w:type="dxa"/>
            <w:vAlign w:val="bottom"/>
          </w:tcPr>
          <w:p w:rsidR="007C44F7" w:rsidRPr="005D5780" w:rsidRDefault="007C44F7" w:rsidP="007E2053">
            <w:pPr>
              <w:spacing w:line="240" w:lineRule="auto"/>
              <w:rPr>
                <w:rFonts w:ascii="Times New Roman" w:hAnsi="Times New Roman"/>
                <w:sz w:val="20"/>
                <w:szCs w:val="20"/>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(0.0380)</w:t>
            </w: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(0.0576)</w:t>
            </w:r>
          </w:p>
        </w:tc>
      </w:tr>
      <w:tr w:rsidR="007C44F7" w:rsidRPr="005D5780" w:rsidTr="007C44F7">
        <w:trPr>
          <w:trHeight w:val="255"/>
        </w:trPr>
        <w:tc>
          <w:tcPr>
            <w:tcW w:w="2142" w:type="dxa"/>
            <w:shd w:val="clear" w:color="auto" w:fill="auto"/>
            <w:noWrap/>
            <w:vAlign w:val="bottom"/>
            <w:hideMark/>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 xml:space="preserve">Tax rate: 10‰ × </w:t>
            </w:r>
            <w:r w:rsidR="00070183" w:rsidRPr="005D5780">
              <w:rPr>
                <w:rFonts w:ascii="Times New Roman" w:hAnsi="Times New Roman"/>
                <w:sz w:val="20"/>
                <w:szCs w:val="20"/>
              </w:rPr>
              <w:t>Left-Right Ideology</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-0.0112</w:t>
            </w:r>
            <w:r w:rsidR="00F264CA" w:rsidRPr="005D5780">
              <w:rPr>
                <w:rFonts w:ascii="Times New Roman" w:hAnsi="Times New Roman"/>
                <w:sz w:val="20"/>
                <w:szCs w:val="20"/>
              </w:rPr>
              <w:t>*</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-0.0222</w:t>
            </w:r>
            <w:r w:rsidR="00F264CA" w:rsidRPr="005D5780">
              <w:rPr>
                <w:rFonts w:ascii="Times New Roman" w:hAnsi="Times New Roman"/>
                <w:sz w:val="20"/>
                <w:szCs w:val="20"/>
              </w:rPr>
              <w:t>**</w:t>
            </w:r>
          </w:p>
        </w:tc>
        <w:tc>
          <w:tcPr>
            <w:tcW w:w="2268" w:type="dxa"/>
            <w:vAlign w:val="bottom"/>
          </w:tcPr>
          <w:p w:rsidR="007C44F7" w:rsidRPr="005D5780" w:rsidRDefault="007C44F7" w:rsidP="007C5ECD">
            <w:pPr>
              <w:spacing w:line="240" w:lineRule="auto"/>
              <w:rPr>
                <w:rFonts w:ascii="Times New Roman" w:hAnsi="Times New Roman"/>
                <w:sz w:val="20"/>
                <w:szCs w:val="20"/>
              </w:rPr>
            </w:pPr>
            <w:r w:rsidRPr="005D5780">
              <w:rPr>
                <w:rFonts w:ascii="Times New Roman" w:hAnsi="Times New Roman"/>
                <w:sz w:val="20"/>
                <w:szCs w:val="20"/>
              </w:rPr>
              <w:t xml:space="preserve">No earmarked × </w:t>
            </w:r>
            <w:r w:rsidR="00070183" w:rsidRPr="005D5780">
              <w:rPr>
                <w:rFonts w:ascii="Times New Roman" w:hAnsi="Times New Roman"/>
                <w:sz w:val="20"/>
                <w:szCs w:val="20"/>
              </w:rPr>
              <w:t>Left-Right Ideology</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-0.00620</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0.00262</w:t>
            </w:r>
          </w:p>
        </w:tc>
        <w:tc>
          <w:tcPr>
            <w:tcW w:w="2126" w:type="dxa"/>
            <w:vAlign w:val="bottom"/>
          </w:tcPr>
          <w:p w:rsidR="007C44F7" w:rsidRPr="005D5780" w:rsidRDefault="007C44F7" w:rsidP="007E2053">
            <w:pPr>
              <w:spacing w:line="240" w:lineRule="auto"/>
              <w:rPr>
                <w:rFonts w:ascii="Times New Roman" w:hAnsi="Times New Roman"/>
                <w:sz w:val="20"/>
                <w:szCs w:val="20"/>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p>
        </w:tc>
      </w:tr>
      <w:tr w:rsidR="007C44F7" w:rsidRPr="005D5780" w:rsidTr="007C44F7">
        <w:trPr>
          <w:trHeight w:val="255"/>
        </w:trPr>
        <w:tc>
          <w:tcPr>
            <w:tcW w:w="2142" w:type="dxa"/>
            <w:shd w:val="clear" w:color="auto" w:fill="auto"/>
            <w:noWrap/>
            <w:vAlign w:val="bottom"/>
            <w:hideMark/>
          </w:tcPr>
          <w:p w:rsidR="007C44F7" w:rsidRPr="005D5780" w:rsidRDefault="007C44F7" w:rsidP="007E2053">
            <w:pPr>
              <w:spacing w:line="240" w:lineRule="auto"/>
              <w:rPr>
                <w:rFonts w:ascii="Times New Roman" w:hAnsi="Times New Roman"/>
                <w:sz w:val="20"/>
                <w:szCs w:val="20"/>
              </w:rPr>
            </w:pP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(0.00486)</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(0.00764)</w:t>
            </w:r>
          </w:p>
        </w:tc>
        <w:tc>
          <w:tcPr>
            <w:tcW w:w="2268" w:type="dxa"/>
            <w:vAlign w:val="bottom"/>
          </w:tcPr>
          <w:p w:rsidR="007C44F7" w:rsidRPr="005D5780" w:rsidRDefault="007C44F7" w:rsidP="007E2053">
            <w:pPr>
              <w:spacing w:line="240" w:lineRule="auto"/>
              <w:rPr>
                <w:rFonts w:ascii="Times New Roman" w:hAnsi="Times New Roman"/>
                <w:sz w:val="20"/>
                <w:szCs w:val="20"/>
              </w:rPr>
            </w:pP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(0.00550)</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(0.00842)</w:t>
            </w:r>
          </w:p>
        </w:tc>
        <w:tc>
          <w:tcPr>
            <w:tcW w:w="2126" w:type="dxa"/>
            <w:vAlign w:val="bottom"/>
          </w:tcPr>
          <w:p w:rsidR="007C44F7" w:rsidRPr="005D5780" w:rsidRDefault="007C44F7" w:rsidP="007E2053">
            <w:pPr>
              <w:spacing w:line="240" w:lineRule="auto"/>
              <w:rPr>
                <w:rFonts w:ascii="Times New Roman" w:hAnsi="Times New Roman"/>
                <w:sz w:val="20"/>
                <w:szCs w:val="20"/>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p>
        </w:tc>
      </w:tr>
      <w:tr w:rsidR="007C44F7" w:rsidRPr="005D5780" w:rsidTr="007C44F7">
        <w:trPr>
          <w:trHeight w:val="255"/>
        </w:trPr>
        <w:tc>
          <w:tcPr>
            <w:tcW w:w="2142" w:type="dxa"/>
            <w:shd w:val="clear" w:color="auto" w:fill="auto"/>
            <w:noWrap/>
            <w:vAlign w:val="bottom"/>
          </w:tcPr>
          <w:p w:rsidR="007C44F7" w:rsidRPr="005D5780" w:rsidRDefault="007C44F7"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Tax type: Additional</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-0.174</w:t>
            </w:r>
            <w:r w:rsidR="00F264CA" w:rsidRPr="005D5780">
              <w:rPr>
                <w:rFonts w:ascii="Times New Roman" w:hAnsi="Times New Roman"/>
                <w:sz w:val="20"/>
                <w:szCs w:val="20"/>
              </w:rPr>
              <w:t>**</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-0.167</w:t>
            </w:r>
            <w:r w:rsidR="00F264CA" w:rsidRPr="005D5780">
              <w:rPr>
                <w:rFonts w:ascii="Times New Roman" w:hAnsi="Times New Roman"/>
                <w:sz w:val="20"/>
                <w:szCs w:val="20"/>
              </w:rPr>
              <w:t>**</w:t>
            </w:r>
          </w:p>
        </w:tc>
        <w:tc>
          <w:tcPr>
            <w:tcW w:w="2268" w:type="dxa"/>
            <w:vAlign w:val="bottom"/>
          </w:tcPr>
          <w:p w:rsidR="007C44F7" w:rsidRPr="005D5780" w:rsidRDefault="007C44F7" w:rsidP="007E2053">
            <w:pPr>
              <w:spacing w:line="240" w:lineRule="auto"/>
              <w:rPr>
                <w:rFonts w:ascii="Times New Roman" w:hAnsi="Times New Roman"/>
                <w:sz w:val="20"/>
                <w:szCs w:val="20"/>
                <w:lang w:val="it-IT"/>
              </w:rPr>
            </w:pPr>
            <w:r w:rsidRPr="005D5780">
              <w:rPr>
                <w:rFonts w:ascii="Times New Roman" w:hAnsi="Times New Roman"/>
                <w:sz w:val="20"/>
                <w:szCs w:val="20"/>
              </w:rPr>
              <w:t>Spending type: Additional</w:t>
            </w:r>
          </w:p>
        </w:tc>
        <w:tc>
          <w:tcPr>
            <w:tcW w:w="1063"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0.0184</w:t>
            </w:r>
          </w:p>
        </w:tc>
        <w:tc>
          <w:tcPr>
            <w:tcW w:w="1063"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-0.0519</w:t>
            </w:r>
          </w:p>
        </w:tc>
        <w:tc>
          <w:tcPr>
            <w:tcW w:w="2126" w:type="dxa"/>
            <w:vAlign w:val="bottom"/>
          </w:tcPr>
          <w:p w:rsidR="007C44F7" w:rsidRPr="005D5780" w:rsidRDefault="007C44F7" w:rsidP="007E2053">
            <w:pPr>
              <w:spacing w:line="240" w:lineRule="auto"/>
              <w:rPr>
                <w:rFonts w:ascii="Times New Roman" w:hAnsi="Times New Roman"/>
                <w:sz w:val="20"/>
                <w:szCs w:val="20"/>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p>
        </w:tc>
      </w:tr>
      <w:tr w:rsidR="007C44F7" w:rsidRPr="005D5780" w:rsidTr="007C44F7">
        <w:trPr>
          <w:trHeight w:val="255"/>
        </w:trPr>
        <w:tc>
          <w:tcPr>
            <w:tcW w:w="2142" w:type="dxa"/>
            <w:shd w:val="clear" w:color="auto" w:fill="auto"/>
            <w:noWrap/>
            <w:vAlign w:val="bottom"/>
          </w:tcPr>
          <w:p w:rsidR="007C44F7" w:rsidRPr="005D5780" w:rsidRDefault="007C44F7" w:rsidP="007E2053">
            <w:pPr>
              <w:spacing w:line="240" w:lineRule="auto"/>
              <w:rPr>
                <w:rFonts w:ascii="Times New Roman" w:hAnsi="Times New Roman"/>
                <w:sz w:val="20"/>
                <w:szCs w:val="20"/>
              </w:rPr>
            </w:pP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(0.0212)</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(0.0330)</w:t>
            </w:r>
          </w:p>
        </w:tc>
        <w:tc>
          <w:tcPr>
            <w:tcW w:w="2268" w:type="dxa"/>
            <w:vAlign w:val="bottom"/>
          </w:tcPr>
          <w:p w:rsidR="007C44F7" w:rsidRPr="005D5780" w:rsidRDefault="007C44F7" w:rsidP="007E2053">
            <w:pPr>
              <w:spacing w:line="240" w:lineRule="auto"/>
              <w:rPr>
                <w:rFonts w:ascii="Times New Roman" w:hAnsi="Times New Roman"/>
                <w:sz w:val="20"/>
                <w:szCs w:val="20"/>
              </w:rPr>
            </w:pP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(0.0208)</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(0.0311)</w:t>
            </w:r>
          </w:p>
        </w:tc>
        <w:tc>
          <w:tcPr>
            <w:tcW w:w="2126" w:type="dxa"/>
            <w:vAlign w:val="bottom"/>
          </w:tcPr>
          <w:p w:rsidR="007C44F7" w:rsidRPr="005D5780" w:rsidRDefault="007C44F7" w:rsidP="007E2053">
            <w:pPr>
              <w:spacing w:line="240" w:lineRule="auto"/>
              <w:rPr>
                <w:rFonts w:ascii="Times New Roman" w:hAnsi="Times New Roman"/>
                <w:sz w:val="20"/>
                <w:szCs w:val="20"/>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p>
        </w:tc>
      </w:tr>
      <w:tr w:rsidR="007C44F7" w:rsidRPr="005D5780" w:rsidTr="007C44F7">
        <w:trPr>
          <w:trHeight w:val="255"/>
        </w:trPr>
        <w:tc>
          <w:tcPr>
            <w:tcW w:w="2142" w:type="dxa"/>
            <w:shd w:val="clear" w:color="auto" w:fill="auto"/>
            <w:noWrap/>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 xml:space="preserve">Tax type: Additional × </w:t>
            </w:r>
            <w:r w:rsidR="00070183" w:rsidRPr="005D5780">
              <w:rPr>
                <w:rFonts w:ascii="Times New Roman" w:hAnsi="Times New Roman"/>
                <w:sz w:val="20"/>
                <w:szCs w:val="20"/>
              </w:rPr>
              <w:t>Left-Right Ideology</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0.00259</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-0.0126</w:t>
            </w:r>
            <w:r w:rsidR="00F264CA" w:rsidRPr="005D5780">
              <w:rPr>
                <w:rFonts w:ascii="Times New Roman" w:hAnsi="Times New Roman"/>
                <w:sz w:val="20"/>
                <w:szCs w:val="20"/>
              </w:rPr>
              <w:t>*</w:t>
            </w:r>
          </w:p>
        </w:tc>
        <w:tc>
          <w:tcPr>
            <w:tcW w:w="2268" w:type="dxa"/>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 xml:space="preserve">Spending type: Additional × </w:t>
            </w:r>
            <w:r w:rsidR="00070183" w:rsidRPr="005D5780">
              <w:rPr>
                <w:rFonts w:ascii="Times New Roman" w:hAnsi="Times New Roman"/>
                <w:sz w:val="20"/>
                <w:szCs w:val="20"/>
              </w:rPr>
              <w:t>Left-Right Ideology</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-0.00853</w:t>
            </w:r>
            <w:r w:rsidR="00F264CA" w:rsidRPr="005D5780">
              <w:rPr>
                <w:rFonts w:ascii="Times New Roman" w:hAnsi="Times New Roman"/>
                <w:sz w:val="20"/>
                <w:szCs w:val="20"/>
              </w:rPr>
              <w:t>**</w:t>
            </w:r>
          </w:p>
        </w:tc>
        <w:tc>
          <w:tcPr>
            <w:tcW w:w="1063"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0.000776</w:t>
            </w:r>
          </w:p>
        </w:tc>
        <w:tc>
          <w:tcPr>
            <w:tcW w:w="2126" w:type="dxa"/>
            <w:vAlign w:val="bottom"/>
          </w:tcPr>
          <w:p w:rsidR="007C44F7" w:rsidRPr="005D5780" w:rsidRDefault="007C44F7" w:rsidP="007E2053">
            <w:pPr>
              <w:spacing w:line="240" w:lineRule="auto"/>
              <w:rPr>
                <w:rFonts w:ascii="Times New Roman" w:hAnsi="Times New Roman"/>
                <w:sz w:val="20"/>
                <w:szCs w:val="20"/>
              </w:rPr>
            </w:pPr>
            <w:r w:rsidRPr="005D5780">
              <w:rPr>
                <w:rFonts w:ascii="Times New Roman" w:hAnsi="Times New Roman"/>
                <w:sz w:val="20"/>
                <w:szCs w:val="20"/>
              </w:rPr>
              <w:t>Observations</w:t>
            </w: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9,692</w:t>
            </w:r>
          </w:p>
        </w:tc>
        <w:tc>
          <w:tcPr>
            <w:tcW w:w="1135" w:type="dxa"/>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9,692</w:t>
            </w:r>
          </w:p>
        </w:tc>
      </w:tr>
      <w:tr w:rsidR="007C44F7" w:rsidRPr="005D5780" w:rsidTr="007C44F7">
        <w:trPr>
          <w:trHeight w:val="255"/>
        </w:trPr>
        <w:tc>
          <w:tcPr>
            <w:tcW w:w="2142" w:type="dxa"/>
            <w:shd w:val="clear" w:color="auto" w:fill="auto"/>
            <w:noWrap/>
            <w:vAlign w:val="bottom"/>
            <w:hideMark/>
          </w:tcPr>
          <w:p w:rsidR="007C44F7" w:rsidRPr="005D5780" w:rsidRDefault="007C44F7" w:rsidP="007E2053">
            <w:pPr>
              <w:spacing w:line="240" w:lineRule="auto"/>
              <w:rPr>
                <w:rFonts w:ascii="Times New Roman" w:hAnsi="Times New Roman"/>
                <w:sz w:val="20"/>
                <w:szCs w:val="20"/>
              </w:rPr>
            </w:pP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(0.00336)</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(0.00546)</w:t>
            </w:r>
          </w:p>
        </w:tc>
        <w:tc>
          <w:tcPr>
            <w:tcW w:w="2268" w:type="dxa"/>
            <w:vAlign w:val="bottom"/>
          </w:tcPr>
          <w:p w:rsidR="007C44F7" w:rsidRPr="005D5780" w:rsidRDefault="007C44F7" w:rsidP="007E2053">
            <w:pPr>
              <w:spacing w:line="240" w:lineRule="auto"/>
              <w:rPr>
                <w:rFonts w:ascii="Times New Roman" w:hAnsi="Times New Roman"/>
                <w:sz w:val="20"/>
                <w:szCs w:val="20"/>
                <w:lang w:val="it-IT"/>
              </w:rPr>
            </w:pPr>
          </w:p>
        </w:tc>
        <w:tc>
          <w:tcPr>
            <w:tcW w:w="1063"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(0.00324)</w:t>
            </w:r>
          </w:p>
        </w:tc>
        <w:tc>
          <w:tcPr>
            <w:tcW w:w="1063"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(0.00504)</w:t>
            </w:r>
          </w:p>
        </w:tc>
        <w:tc>
          <w:tcPr>
            <w:tcW w:w="2126" w:type="dxa"/>
            <w:vAlign w:val="bottom"/>
          </w:tcPr>
          <w:p w:rsidR="007C44F7" w:rsidRPr="005D5780" w:rsidRDefault="007C44F7" w:rsidP="007E2053">
            <w:pPr>
              <w:spacing w:line="240" w:lineRule="auto"/>
              <w:rPr>
                <w:rFonts w:ascii="Times New Roman" w:hAnsi="Times New Roman"/>
                <w:sz w:val="20"/>
                <w:szCs w:val="20"/>
                <w:lang w:val="it-IT"/>
              </w:rPr>
            </w:pPr>
            <w:r w:rsidRPr="005D5780">
              <w:rPr>
                <w:rFonts w:ascii="Times New Roman" w:hAnsi="Times New Roman"/>
                <w:sz w:val="20"/>
                <w:szCs w:val="20"/>
              </w:rPr>
              <w:t>R-squared</w:t>
            </w:r>
          </w:p>
        </w:tc>
        <w:tc>
          <w:tcPr>
            <w:tcW w:w="1135"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0.050</w:t>
            </w:r>
          </w:p>
        </w:tc>
        <w:tc>
          <w:tcPr>
            <w:tcW w:w="1135"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0.057</w:t>
            </w:r>
          </w:p>
        </w:tc>
      </w:tr>
      <w:tr w:rsidR="007C44F7" w:rsidRPr="005D5780" w:rsidTr="007C44F7">
        <w:trPr>
          <w:trHeight w:val="255"/>
        </w:trPr>
        <w:tc>
          <w:tcPr>
            <w:tcW w:w="2142" w:type="dxa"/>
            <w:shd w:val="clear" w:color="auto" w:fill="auto"/>
            <w:noWrap/>
            <w:vAlign w:val="bottom"/>
            <w:hideMark/>
          </w:tcPr>
          <w:p w:rsidR="007C44F7" w:rsidRPr="005D5780" w:rsidRDefault="007C44F7"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benefits</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0.106</w:t>
            </w:r>
            <w:r w:rsidR="00F264CA" w:rsidRPr="005D5780">
              <w:rPr>
                <w:rFonts w:ascii="Times New Roman" w:hAnsi="Times New Roman"/>
                <w:sz w:val="20"/>
                <w:szCs w:val="20"/>
              </w:rPr>
              <w:t>**</w:t>
            </w:r>
          </w:p>
        </w:tc>
        <w:tc>
          <w:tcPr>
            <w:tcW w:w="1134" w:type="dxa"/>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0.0823</w:t>
            </w:r>
          </w:p>
        </w:tc>
        <w:tc>
          <w:tcPr>
            <w:tcW w:w="2268" w:type="dxa"/>
            <w:vAlign w:val="bottom"/>
          </w:tcPr>
          <w:p w:rsidR="007C44F7" w:rsidRPr="005D5780" w:rsidRDefault="007C44F7" w:rsidP="007E2053">
            <w:pPr>
              <w:spacing w:line="240" w:lineRule="auto"/>
              <w:rPr>
                <w:rFonts w:ascii="Times New Roman" w:hAnsi="Times New Roman"/>
                <w:sz w:val="20"/>
                <w:szCs w:val="20"/>
                <w:lang w:val="it-IT"/>
              </w:rPr>
            </w:pPr>
            <w:r w:rsidRPr="005D5780">
              <w:rPr>
                <w:rFonts w:ascii="Times New Roman" w:hAnsi="Times New Roman"/>
                <w:sz w:val="20"/>
                <w:szCs w:val="20"/>
              </w:rPr>
              <w:t>Spending inst.: Government</w:t>
            </w:r>
          </w:p>
        </w:tc>
        <w:tc>
          <w:tcPr>
            <w:tcW w:w="1063"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-0.0877</w:t>
            </w:r>
            <w:r w:rsidR="00F264CA" w:rsidRPr="005D5780">
              <w:rPr>
                <w:rFonts w:ascii="Times New Roman" w:hAnsi="Times New Roman"/>
                <w:sz w:val="20"/>
                <w:szCs w:val="20"/>
              </w:rPr>
              <w:t>**</w:t>
            </w:r>
          </w:p>
        </w:tc>
        <w:tc>
          <w:tcPr>
            <w:tcW w:w="1063" w:type="dxa"/>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-0.0703</w:t>
            </w:r>
            <w:r w:rsidR="00F264CA" w:rsidRPr="005D5780">
              <w:rPr>
                <w:rFonts w:ascii="Times New Roman" w:hAnsi="Times New Roman"/>
                <w:sz w:val="20"/>
                <w:szCs w:val="20"/>
              </w:rPr>
              <w:t>*</w:t>
            </w:r>
          </w:p>
        </w:tc>
        <w:tc>
          <w:tcPr>
            <w:tcW w:w="2126" w:type="dxa"/>
            <w:vAlign w:val="bottom"/>
          </w:tcPr>
          <w:p w:rsidR="007C44F7" w:rsidRPr="005D5780" w:rsidRDefault="007C44F7" w:rsidP="007E2053">
            <w:pPr>
              <w:spacing w:line="240" w:lineRule="auto"/>
              <w:rPr>
                <w:rFonts w:ascii="Times New Roman" w:hAnsi="Times New Roman"/>
                <w:sz w:val="20"/>
                <w:szCs w:val="20"/>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lang w:val="it-IT"/>
              </w:rPr>
            </w:pPr>
          </w:p>
        </w:tc>
        <w:tc>
          <w:tcPr>
            <w:tcW w:w="1135" w:type="dxa"/>
            <w:vAlign w:val="bottom"/>
          </w:tcPr>
          <w:p w:rsidR="007C44F7" w:rsidRPr="005D5780" w:rsidRDefault="007C44F7" w:rsidP="007E2053">
            <w:pPr>
              <w:spacing w:line="240" w:lineRule="auto"/>
              <w:jc w:val="center"/>
              <w:rPr>
                <w:rFonts w:ascii="Times New Roman" w:hAnsi="Times New Roman"/>
                <w:sz w:val="20"/>
                <w:szCs w:val="20"/>
                <w:lang w:val="it-IT"/>
              </w:rPr>
            </w:pPr>
          </w:p>
        </w:tc>
      </w:tr>
      <w:tr w:rsidR="007C44F7" w:rsidRPr="005D5780" w:rsidTr="007C44F7">
        <w:trPr>
          <w:trHeight w:val="255"/>
        </w:trPr>
        <w:tc>
          <w:tcPr>
            <w:tcW w:w="2142" w:type="dxa"/>
            <w:tcBorders>
              <w:bottom w:val="single" w:sz="4" w:space="0" w:color="auto"/>
            </w:tcBorders>
            <w:shd w:val="clear" w:color="auto" w:fill="auto"/>
            <w:noWrap/>
            <w:vAlign w:val="bottom"/>
            <w:hideMark/>
          </w:tcPr>
          <w:p w:rsidR="007C44F7" w:rsidRPr="005D5780" w:rsidRDefault="007C44F7" w:rsidP="007E2053">
            <w:pPr>
              <w:spacing w:line="240" w:lineRule="auto"/>
              <w:rPr>
                <w:rFonts w:ascii="Times New Roman" w:hAnsi="Times New Roman"/>
                <w:sz w:val="20"/>
                <w:szCs w:val="20"/>
                <w:lang w:val="it-IT"/>
              </w:rPr>
            </w:pPr>
          </w:p>
        </w:tc>
        <w:tc>
          <w:tcPr>
            <w:tcW w:w="1134" w:type="dxa"/>
            <w:tcBorders>
              <w:bottom w:val="single" w:sz="4" w:space="0" w:color="auto"/>
            </w:tcBorders>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(0.0344)</w:t>
            </w:r>
          </w:p>
        </w:tc>
        <w:tc>
          <w:tcPr>
            <w:tcW w:w="1134" w:type="dxa"/>
            <w:tcBorders>
              <w:bottom w:val="single" w:sz="4" w:space="0" w:color="auto"/>
            </w:tcBorders>
            <w:shd w:val="clear" w:color="auto" w:fill="auto"/>
            <w:noWrap/>
            <w:vAlign w:val="bottom"/>
          </w:tcPr>
          <w:p w:rsidR="007C44F7" w:rsidRPr="005D5780" w:rsidRDefault="007C44F7"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(0.0521)</w:t>
            </w:r>
          </w:p>
        </w:tc>
        <w:tc>
          <w:tcPr>
            <w:tcW w:w="2268" w:type="dxa"/>
            <w:tcBorders>
              <w:bottom w:val="single" w:sz="4" w:space="0" w:color="auto"/>
            </w:tcBorders>
            <w:vAlign w:val="bottom"/>
          </w:tcPr>
          <w:p w:rsidR="007C44F7" w:rsidRPr="005D5780" w:rsidRDefault="007C44F7" w:rsidP="007E2053">
            <w:pPr>
              <w:spacing w:line="240" w:lineRule="auto"/>
              <w:rPr>
                <w:rFonts w:ascii="Times New Roman" w:hAnsi="Times New Roman"/>
                <w:sz w:val="20"/>
                <w:szCs w:val="20"/>
              </w:rPr>
            </w:pPr>
          </w:p>
        </w:tc>
        <w:tc>
          <w:tcPr>
            <w:tcW w:w="1063" w:type="dxa"/>
            <w:tcBorders>
              <w:bottom w:val="single" w:sz="4" w:space="0" w:color="auto"/>
            </w:tcBorders>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(0.0226)</w:t>
            </w:r>
          </w:p>
        </w:tc>
        <w:tc>
          <w:tcPr>
            <w:tcW w:w="1063" w:type="dxa"/>
            <w:tcBorders>
              <w:bottom w:val="single" w:sz="4" w:space="0" w:color="auto"/>
            </w:tcBorders>
            <w:vAlign w:val="bottom"/>
          </w:tcPr>
          <w:p w:rsidR="007C44F7" w:rsidRPr="005D5780" w:rsidRDefault="007C44F7" w:rsidP="007E2053">
            <w:pPr>
              <w:spacing w:line="240" w:lineRule="auto"/>
              <w:jc w:val="center"/>
              <w:rPr>
                <w:rFonts w:ascii="Times New Roman" w:hAnsi="Times New Roman"/>
                <w:sz w:val="20"/>
                <w:szCs w:val="20"/>
              </w:rPr>
            </w:pPr>
            <w:r w:rsidRPr="005D5780">
              <w:rPr>
                <w:rFonts w:ascii="Times New Roman" w:hAnsi="Times New Roman"/>
                <w:sz w:val="20"/>
                <w:szCs w:val="20"/>
              </w:rPr>
              <w:t>(0.0332)</w:t>
            </w:r>
          </w:p>
        </w:tc>
        <w:tc>
          <w:tcPr>
            <w:tcW w:w="2126" w:type="dxa"/>
            <w:tcBorders>
              <w:bottom w:val="single" w:sz="4" w:space="0" w:color="auto"/>
            </w:tcBorders>
            <w:vAlign w:val="bottom"/>
          </w:tcPr>
          <w:p w:rsidR="007C44F7" w:rsidRPr="005D5780" w:rsidRDefault="007C44F7" w:rsidP="007E2053">
            <w:pPr>
              <w:spacing w:line="240" w:lineRule="auto"/>
              <w:rPr>
                <w:rFonts w:ascii="Times New Roman" w:hAnsi="Times New Roman"/>
                <w:sz w:val="20"/>
                <w:szCs w:val="20"/>
              </w:rPr>
            </w:pPr>
          </w:p>
        </w:tc>
        <w:tc>
          <w:tcPr>
            <w:tcW w:w="1135" w:type="dxa"/>
            <w:tcBorders>
              <w:bottom w:val="single" w:sz="4" w:space="0" w:color="auto"/>
            </w:tcBorders>
            <w:vAlign w:val="bottom"/>
          </w:tcPr>
          <w:p w:rsidR="007C44F7" w:rsidRPr="005D5780" w:rsidRDefault="007C44F7" w:rsidP="007E2053">
            <w:pPr>
              <w:spacing w:line="240" w:lineRule="auto"/>
              <w:jc w:val="center"/>
              <w:rPr>
                <w:rFonts w:ascii="Times New Roman" w:hAnsi="Times New Roman"/>
                <w:sz w:val="20"/>
                <w:szCs w:val="20"/>
              </w:rPr>
            </w:pPr>
          </w:p>
        </w:tc>
        <w:tc>
          <w:tcPr>
            <w:tcW w:w="1135" w:type="dxa"/>
            <w:tcBorders>
              <w:bottom w:val="single" w:sz="4" w:space="0" w:color="auto"/>
            </w:tcBorders>
            <w:vAlign w:val="bottom"/>
          </w:tcPr>
          <w:p w:rsidR="007C44F7" w:rsidRPr="005D5780" w:rsidRDefault="007C44F7" w:rsidP="007E2053">
            <w:pPr>
              <w:spacing w:line="240" w:lineRule="auto"/>
              <w:jc w:val="center"/>
              <w:rPr>
                <w:rFonts w:ascii="Times New Roman" w:hAnsi="Times New Roman"/>
                <w:sz w:val="20"/>
                <w:szCs w:val="20"/>
              </w:rPr>
            </w:pPr>
          </w:p>
        </w:tc>
      </w:tr>
      <w:tr w:rsidR="007C5ECD" w:rsidRPr="005D5780" w:rsidTr="007C44F7">
        <w:trPr>
          <w:trHeight w:val="255"/>
        </w:trPr>
        <w:tc>
          <w:tcPr>
            <w:tcW w:w="2142" w:type="dxa"/>
            <w:tcBorders>
              <w:top w:val="single" w:sz="4" w:space="0" w:color="auto"/>
            </w:tcBorders>
            <w:shd w:val="clear" w:color="auto" w:fill="auto"/>
            <w:noWrap/>
            <w:vAlign w:val="bottom"/>
            <w:hideMark/>
          </w:tcPr>
          <w:p w:rsidR="007C5ECD" w:rsidRPr="005D5780" w:rsidRDefault="007C5ECD" w:rsidP="007E2053">
            <w:pPr>
              <w:spacing w:line="240" w:lineRule="auto"/>
              <w:rPr>
                <w:rFonts w:ascii="Times New Roman" w:hAnsi="Times New Roman"/>
                <w:sz w:val="20"/>
                <w:szCs w:val="20"/>
              </w:rPr>
            </w:pPr>
          </w:p>
        </w:tc>
        <w:tc>
          <w:tcPr>
            <w:tcW w:w="1134" w:type="dxa"/>
            <w:tcBorders>
              <w:top w:val="single" w:sz="4" w:space="0" w:color="auto"/>
            </w:tcBorders>
            <w:shd w:val="clear" w:color="auto" w:fill="auto"/>
            <w:noWrap/>
            <w:vAlign w:val="bottom"/>
          </w:tcPr>
          <w:p w:rsidR="007C5ECD" w:rsidRPr="005D5780" w:rsidRDefault="007C5ECD" w:rsidP="007E2053">
            <w:pPr>
              <w:spacing w:line="240" w:lineRule="auto"/>
              <w:rPr>
                <w:rFonts w:ascii="Times New Roman" w:hAnsi="Times New Roman"/>
                <w:sz w:val="20"/>
                <w:szCs w:val="20"/>
              </w:rPr>
            </w:pPr>
          </w:p>
        </w:tc>
        <w:tc>
          <w:tcPr>
            <w:tcW w:w="1134" w:type="dxa"/>
            <w:tcBorders>
              <w:top w:val="single" w:sz="4" w:space="0" w:color="auto"/>
            </w:tcBorders>
            <w:shd w:val="clear" w:color="auto" w:fill="auto"/>
            <w:noWrap/>
            <w:vAlign w:val="bottom"/>
          </w:tcPr>
          <w:p w:rsidR="007C5ECD" w:rsidRPr="005D5780" w:rsidRDefault="007C5ECD" w:rsidP="007E2053">
            <w:pPr>
              <w:spacing w:line="240" w:lineRule="auto"/>
              <w:jc w:val="center"/>
              <w:rPr>
                <w:rFonts w:ascii="Times New Roman" w:hAnsi="Times New Roman"/>
                <w:sz w:val="20"/>
                <w:szCs w:val="20"/>
              </w:rPr>
            </w:pPr>
          </w:p>
        </w:tc>
        <w:tc>
          <w:tcPr>
            <w:tcW w:w="2268" w:type="dxa"/>
            <w:tcBorders>
              <w:top w:val="single" w:sz="4" w:space="0" w:color="auto"/>
            </w:tcBorders>
            <w:vAlign w:val="bottom"/>
          </w:tcPr>
          <w:p w:rsidR="007C5ECD" w:rsidRPr="005D5780" w:rsidRDefault="007C5ECD" w:rsidP="007E2053">
            <w:pPr>
              <w:spacing w:line="240" w:lineRule="auto"/>
              <w:rPr>
                <w:rFonts w:ascii="Times New Roman" w:hAnsi="Times New Roman"/>
                <w:sz w:val="20"/>
                <w:szCs w:val="20"/>
              </w:rPr>
            </w:pPr>
          </w:p>
        </w:tc>
        <w:tc>
          <w:tcPr>
            <w:tcW w:w="1063" w:type="dxa"/>
            <w:tcBorders>
              <w:top w:val="single" w:sz="4" w:space="0" w:color="auto"/>
            </w:tcBorders>
            <w:vAlign w:val="bottom"/>
          </w:tcPr>
          <w:p w:rsidR="007C5ECD" w:rsidRPr="005D5780" w:rsidRDefault="007C5ECD" w:rsidP="007E2053">
            <w:pPr>
              <w:spacing w:line="240" w:lineRule="auto"/>
              <w:jc w:val="center"/>
              <w:rPr>
                <w:rFonts w:ascii="Times New Roman" w:hAnsi="Times New Roman"/>
                <w:sz w:val="20"/>
                <w:szCs w:val="20"/>
              </w:rPr>
            </w:pPr>
          </w:p>
        </w:tc>
        <w:tc>
          <w:tcPr>
            <w:tcW w:w="1063" w:type="dxa"/>
            <w:tcBorders>
              <w:top w:val="single" w:sz="4" w:space="0" w:color="auto"/>
            </w:tcBorders>
            <w:vAlign w:val="bottom"/>
          </w:tcPr>
          <w:p w:rsidR="007C5ECD" w:rsidRPr="005D5780" w:rsidRDefault="007C5ECD" w:rsidP="007E2053">
            <w:pPr>
              <w:spacing w:line="240" w:lineRule="auto"/>
              <w:jc w:val="center"/>
              <w:rPr>
                <w:rFonts w:ascii="Times New Roman" w:hAnsi="Times New Roman"/>
                <w:sz w:val="20"/>
                <w:szCs w:val="20"/>
              </w:rPr>
            </w:pPr>
          </w:p>
        </w:tc>
        <w:tc>
          <w:tcPr>
            <w:tcW w:w="2126" w:type="dxa"/>
            <w:tcBorders>
              <w:top w:val="single" w:sz="4" w:space="0" w:color="auto"/>
            </w:tcBorders>
            <w:vAlign w:val="bottom"/>
          </w:tcPr>
          <w:p w:rsidR="007C5ECD" w:rsidRPr="005D5780" w:rsidRDefault="007C5ECD" w:rsidP="007E2053">
            <w:pPr>
              <w:spacing w:line="240" w:lineRule="auto"/>
              <w:rPr>
                <w:rFonts w:ascii="Times New Roman" w:hAnsi="Times New Roman"/>
                <w:sz w:val="20"/>
                <w:szCs w:val="20"/>
              </w:rPr>
            </w:pPr>
          </w:p>
        </w:tc>
        <w:tc>
          <w:tcPr>
            <w:tcW w:w="1135" w:type="dxa"/>
            <w:tcBorders>
              <w:top w:val="single" w:sz="4" w:space="0" w:color="auto"/>
            </w:tcBorders>
            <w:vAlign w:val="bottom"/>
          </w:tcPr>
          <w:p w:rsidR="007C5ECD" w:rsidRPr="005D5780" w:rsidRDefault="007C5ECD" w:rsidP="007E2053">
            <w:pPr>
              <w:spacing w:line="240" w:lineRule="auto"/>
              <w:jc w:val="center"/>
              <w:rPr>
                <w:rFonts w:ascii="Times New Roman" w:hAnsi="Times New Roman"/>
                <w:sz w:val="20"/>
                <w:szCs w:val="20"/>
              </w:rPr>
            </w:pPr>
          </w:p>
        </w:tc>
        <w:tc>
          <w:tcPr>
            <w:tcW w:w="1135" w:type="dxa"/>
            <w:tcBorders>
              <w:top w:val="single" w:sz="4" w:space="0" w:color="auto"/>
            </w:tcBorders>
            <w:vAlign w:val="bottom"/>
          </w:tcPr>
          <w:p w:rsidR="007C5ECD" w:rsidRPr="005D5780" w:rsidRDefault="007C5ECD" w:rsidP="007E2053">
            <w:pPr>
              <w:spacing w:line="240" w:lineRule="auto"/>
              <w:jc w:val="center"/>
              <w:rPr>
                <w:rFonts w:ascii="Times New Roman" w:hAnsi="Times New Roman"/>
                <w:sz w:val="20"/>
                <w:szCs w:val="20"/>
              </w:rPr>
            </w:pPr>
          </w:p>
        </w:tc>
      </w:tr>
      <w:tr w:rsidR="007C5ECD" w:rsidRPr="005D5780" w:rsidTr="007C44F7">
        <w:trPr>
          <w:trHeight w:val="255"/>
        </w:trPr>
        <w:tc>
          <w:tcPr>
            <w:tcW w:w="13200" w:type="dxa"/>
            <w:gridSpan w:val="9"/>
            <w:shd w:val="clear" w:color="auto" w:fill="auto"/>
            <w:noWrap/>
            <w:vAlign w:val="bottom"/>
            <w:hideMark/>
          </w:tcPr>
          <w:p w:rsidR="007C5ECD" w:rsidRPr="005D5780" w:rsidRDefault="009244B1" w:rsidP="007E2053">
            <w:pPr>
              <w:spacing w:line="240" w:lineRule="auto"/>
              <w:jc w:val="left"/>
              <w:rPr>
                <w:rFonts w:ascii="Times New Roman" w:hAnsi="Times New Roman"/>
                <w:sz w:val="20"/>
                <w:szCs w:val="20"/>
              </w:rPr>
            </w:pPr>
            <w:r>
              <w:rPr>
                <w:rFonts w:ascii="Times New Roman" w:hAnsi="Times New Roman"/>
                <w:sz w:val="20"/>
                <w:szCs w:val="20"/>
              </w:rPr>
              <w:t>Note: See</w:t>
            </w:r>
            <w:r w:rsidR="0035596A">
              <w:rPr>
                <w:rFonts w:ascii="Times New Roman" w:hAnsi="Times New Roman"/>
                <w:sz w:val="20"/>
                <w:szCs w:val="20"/>
              </w:rPr>
              <w:t xml:space="preserve"> Table S12</w:t>
            </w:r>
            <w:r w:rsidR="001617E8">
              <w:rPr>
                <w:rFonts w:ascii="Times New Roman" w:hAnsi="Times New Roman"/>
                <w:sz w:val="20"/>
                <w:szCs w:val="20"/>
              </w:rPr>
              <w:t>.</w:t>
            </w:r>
          </w:p>
        </w:tc>
      </w:tr>
    </w:tbl>
    <w:p w:rsidR="00185DFF" w:rsidRPr="005D5780" w:rsidRDefault="00185DFF" w:rsidP="00584888">
      <w:pPr>
        <w:spacing w:line="240" w:lineRule="auto"/>
        <w:rPr>
          <w:rFonts w:ascii="Times New Roman" w:hAnsi="Times New Roman"/>
          <w:color w:val="000000"/>
          <w:sz w:val="20"/>
          <w:szCs w:val="20"/>
        </w:rPr>
      </w:pPr>
    </w:p>
    <w:p w:rsidR="001C5E12" w:rsidRDefault="001C5E12">
      <w:pPr>
        <w:suppressAutoHyphens w:val="0"/>
        <w:spacing w:line="240" w:lineRule="auto"/>
        <w:jc w:val="left"/>
        <w:rPr>
          <w:rFonts w:ascii="Times New Roman" w:hAnsi="Times New Roman"/>
          <w:i/>
          <w:lang w:val="en-GB"/>
        </w:rPr>
      </w:pPr>
      <w:r>
        <w:rPr>
          <w:rFonts w:ascii="Times New Roman" w:hAnsi="Times New Roman"/>
        </w:rPr>
        <w:br w:type="page"/>
      </w:r>
    </w:p>
    <w:p w:rsidR="007E2053" w:rsidRPr="005D5780" w:rsidRDefault="007E2053" w:rsidP="001D1C1F">
      <w:pPr>
        <w:pStyle w:val="Heading2"/>
        <w:rPr>
          <w:rFonts w:ascii="Times New Roman" w:hAnsi="Times New Roman"/>
        </w:rPr>
      </w:pPr>
      <w:r w:rsidRPr="005D5780">
        <w:rPr>
          <w:rFonts w:ascii="Times New Roman" w:hAnsi="Times New Roman"/>
        </w:rPr>
        <w:t xml:space="preserve">TABLE </w:t>
      </w:r>
      <w:r w:rsidR="004A6099">
        <w:rPr>
          <w:rFonts w:ascii="Times New Roman" w:hAnsi="Times New Roman"/>
        </w:rPr>
        <w:t>S15</w:t>
      </w:r>
      <w:r w:rsidRPr="005D5780">
        <w:rPr>
          <w:rFonts w:ascii="Times New Roman" w:hAnsi="Times New Roman"/>
        </w:rPr>
        <w:t xml:space="preserve"> </w:t>
      </w:r>
      <w:r w:rsidR="00171ECB">
        <w:rPr>
          <w:rFonts w:ascii="Times New Roman" w:hAnsi="Times New Roman"/>
        </w:rPr>
        <w:t>Interaction between Attributes of an Economic Policy Program</w:t>
      </w:r>
      <w:r w:rsidRPr="005D5780">
        <w:rPr>
          <w:rFonts w:ascii="Times New Roman" w:hAnsi="Times New Roman"/>
        </w:rPr>
        <w:t xml:space="preserve"> and Assessment of EU Membership</w:t>
      </w: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126"/>
        <w:gridCol w:w="1135"/>
        <w:gridCol w:w="1135"/>
      </w:tblGrid>
      <w:tr w:rsidR="007E2053" w:rsidRPr="005D5780" w:rsidTr="00B879BB">
        <w:trPr>
          <w:trHeight w:val="255"/>
        </w:trPr>
        <w:tc>
          <w:tcPr>
            <w:tcW w:w="2142" w:type="dxa"/>
            <w:tcBorders>
              <w:bottom w:val="single" w:sz="4" w:space="0" w:color="auto"/>
            </w:tcBorders>
            <w:shd w:val="clear" w:color="auto" w:fill="auto"/>
            <w:noWrap/>
            <w:vAlign w:val="bottom"/>
          </w:tcPr>
          <w:p w:rsidR="007E2053" w:rsidRPr="005D5780" w:rsidRDefault="007E2053" w:rsidP="007E2053">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7E2053" w:rsidRPr="005D5780" w:rsidRDefault="007E2053" w:rsidP="007E2053">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34" w:type="dxa"/>
            <w:tcBorders>
              <w:bottom w:val="single" w:sz="4" w:space="0" w:color="auto"/>
            </w:tcBorders>
            <w:shd w:val="clear" w:color="auto" w:fill="auto"/>
            <w:noWrap/>
            <w:vAlign w:val="bottom"/>
          </w:tcPr>
          <w:p w:rsidR="007E2053" w:rsidRPr="005D5780" w:rsidRDefault="007E2053" w:rsidP="007E2053">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2268" w:type="dxa"/>
            <w:tcBorders>
              <w:bottom w:val="single" w:sz="4" w:space="0" w:color="auto"/>
            </w:tcBorders>
            <w:vAlign w:val="bottom"/>
          </w:tcPr>
          <w:p w:rsidR="007E2053" w:rsidRPr="005D5780" w:rsidRDefault="007E2053" w:rsidP="007E2053">
            <w:pPr>
              <w:spacing w:line="240" w:lineRule="auto"/>
              <w:rPr>
                <w:rFonts w:ascii="Times New Roman" w:hAnsi="Times New Roman"/>
                <w:sz w:val="20"/>
                <w:szCs w:val="20"/>
                <w:lang w:val="it-IT"/>
              </w:rPr>
            </w:pPr>
          </w:p>
        </w:tc>
        <w:tc>
          <w:tcPr>
            <w:tcW w:w="1063" w:type="dxa"/>
            <w:tcBorders>
              <w:bottom w:val="single" w:sz="4" w:space="0" w:color="auto"/>
            </w:tcBorders>
            <w:vAlign w:val="bottom"/>
          </w:tcPr>
          <w:p w:rsidR="007E2053" w:rsidRPr="005D5780" w:rsidRDefault="007E2053" w:rsidP="007E2053">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063" w:type="dxa"/>
            <w:tcBorders>
              <w:bottom w:val="single" w:sz="4" w:space="0" w:color="auto"/>
            </w:tcBorders>
            <w:vAlign w:val="bottom"/>
          </w:tcPr>
          <w:p w:rsidR="007E2053" w:rsidRPr="005D5780" w:rsidRDefault="007E2053" w:rsidP="007E2053">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2126" w:type="dxa"/>
            <w:tcBorders>
              <w:bottom w:val="single" w:sz="4" w:space="0" w:color="auto"/>
            </w:tcBorders>
          </w:tcPr>
          <w:p w:rsidR="007E2053" w:rsidRPr="005D5780" w:rsidRDefault="007E2053" w:rsidP="007E2053">
            <w:pPr>
              <w:spacing w:line="240" w:lineRule="auto"/>
              <w:jc w:val="center"/>
              <w:rPr>
                <w:rFonts w:ascii="Times New Roman" w:hAnsi="Times New Roman"/>
                <w:sz w:val="20"/>
                <w:szCs w:val="20"/>
                <w:lang w:val="it-IT"/>
              </w:rPr>
            </w:pPr>
          </w:p>
        </w:tc>
        <w:tc>
          <w:tcPr>
            <w:tcW w:w="1135" w:type="dxa"/>
            <w:tcBorders>
              <w:bottom w:val="single" w:sz="4" w:space="0" w:color="auto"/>
            </w:tcBorders>
          </w:tcPr>
          <w:p w:rsidR="007E2053" w:rsidRPr="005D5780" w:rsidRDefault="007E2053" w:rsidP="007E2053">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35" w:type="dxa"/>
            <w:tcBorders>
              <w:bottom w:val="single" w:sz="4" w:space="0" w:color="auto"/>
            </w:tcBorders>
          </w:tcPr>
          <w:p w:rsidR="007E2053" w:rsidRPr="005D5780" w:rsidRDefault="007E2053" w:rsidP="007E2053">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r>
      <w:tr w:rsidR="00095D3A" w:rsidRPr="005D5780" w:rsidTr="00B879BB">
        <w:trPr>
          <w:trHeight w:val="255"/>
        </w:trPr>
        <w:tc>
          <w:tcPr>
            <w:tcW w:w="2142" w:type="dxa"/>
            <w:tcBorders>
              <w:top w:val="single" w:sz="4" w:space="0" w:color="auto"/>
            </w:tcBorders>
            <w:shd w:val="clear" w:color="auto" w:fill="auto"/>
            <w:noWrap/>
            <w:vAlign w:val="bottom"/>
            <w:hideMark/>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w:t>
            </w:r>
          </w:p>
        </w:tc>
        <w:tc>
          <w:tcPr>
            <w:tcW w:w="1134" w:type="dxa"/>
            <w:tcBorders>
              <w:top w:val="single" w:sz="4" w:space="0" w:color="auto"/>
            </w:tcBorders>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0.0879</w:t>
            </w:r>
            <w:r w:rsidR="00F264CA" w:rsidRPr="005D5780">
              <w:rPr>
                <w:rFonts w:ascii="Times New Roman" w:hAnsi="Times New Roman"/>
                <w:sz w:val="20"/>
                <w:szCs w:val="20"/>
              </w:rPr>
              <w:t>**</w:t>
            </w:r>
          </w:p>
        </w:tc>
        <w:tc>
          <w:tcPr>
            <w:tcW w:w="1134" w:type="dxa"/>
            <w:tcBorders>
              <w:top w:val="single" w:sz="4" w:space="0" w:color="auto"/>
            </w:tcBorders>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0.127</w:t>
            </w:r>
            <w:r w:rsidR="00F264CA" w:rsidRPr="005D5780">
              <w:rPr>
                <w:rFonts w:ascii="Times New Roman" w:hAnsi="Times New Roman"/>
                <w:sz w:val="20"/>
                <w:szCs w:val="20"/>
              </w:rPr>
              <w:t>**</w:t>
            </w:r>
          </w:p>
        </w:tc>
        <w:tc>
          <w:tcPr>
            <w:tcW w:w="2268" w:type="dxa"/>
            <w:tcBorders>
              <w:top w:val="single" w:sz="4" w:space="0" w:color="auto"/>
            </w:tcBorders>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Inflation: 2%</w:t>
            </w:r>
          </w:p>
        </w:tc>
        <w:tc>
          <w:tcPr>
            <w:tcW w:w="1063" w:type="dxa"/>
            <w:tcBorders>
              <w:top w:val="single" w:sz="4" w:space="0" w:color="auto"/>
            </w:tcBorders>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-0.0255</w:t>
            </w:r>
          </w:p>
        </w:tc>
        <w:tc>
          <w:tcPr>
            <w:tcW w:w="1063" w:type="dxa"/>
            <w:tcBorders>
              <w:top w:val="single" w:sz="4" w:space="0" w:color="auto"/>
            </w:tcBorders>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-0.00166</w:t>
            </w:r>
          </w:p>
        </w:tc>
        <w:tc>
          <w:tcPr>
            <w:tcW w:w="2126" w:type="dxa"/>
            <w:tcBorders>
              <w:top w:val="single" w:sz="4" w:space="0" w:color="auto"/>
            </w:tcBorders>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rPr>
              <w:t>Tax-spend: Less × Membership: Bad</w:t>
            </w:r>
          </w:p>
        </w:tc>
        <w:tc>
          <w:tcPr>
            <w:tcW w:w="1135" w:type="dxa"/>
            <w:tcBorders>
              <w:top w:val="single" w:sz="4" w:space="0" w:color="auto"/>
            </w:tcBorders>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0.0396</w:t>
            </w:r>
          </w:p>
        </w:tc>
        <w:tc>
          <w:tcPr>
            <w:tcW w:w="1135" w:type="dxa"/>
            <w:tcBorders>
              <w:top w:val="single" w:sz="4" w:space="0" w:color="auto"/>
            </w:tcBorders>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-0.00567</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(0.0223)</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(0.0330)</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(0.0221)</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(0.0337)</w:t>
            </w:r>
          </w:p>
        </w:tc>
        <w:tc>
          <w:tcPr>
            <w:tcW w:w="2126" w:type="dxa"/>
            <w:vAlign w:val="bottom"/>
          </w:tcPr>
          <w:p w:rsidR="00095D3A" w:rsidRPr="005D5780" w:rsidRDefault="00095D3A" w:rsidP="007E2053">
            <w:pPr>
              <w:spacing w:line="240" w:lineRule="auto"/>
              <w:rPr>
                <w:rFonts w:ascii="Times New Roman" w:hAnsi="Times New Roman"/>
                <w:sz w:val="20"/>
                <w:szCs w:val="20"/>
                <w:lang w:val="it-IT"/>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(0.0328)</w:t>
            </w: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(0.0519)</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0.180</w:t>
            </w:r>
            <w:r w:rsidR="00F264CA" w:rsidRPr="005D5780">
              <w:rPr>
                <w:rFonts w:ascii="Times New Roman" w:hAnsi="Times New Roman"/>
                <w:sz w:val="20"/>
                <w:szCs w:val="20"/>
              </w:rPr>
              <w:t>**</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0.239</w:t>
            </w:r>
            <w:r w:rsidR="00F264CA" w:rsidRPr="005D5780">
              <w:rPr>
                <w:rFonts w:ascii="Times New Roman" w:hAnsi="Times New Roman"/>
                <w:sz w:val="20"/>
                <w:szCs w:val="20"/>
              </w:rPr>
              <w:t>**</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Inflation: 5%</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-0.0876</w:t>
            </w:r>
            <w:r w:rsidR="00F264CA" w:rsidRPr="005D5780">
              <w:rPr>
                <w:rFonts w:ascii="Times New Roman" w:hAnsi="Times New Roman"/>
                <w:sz w:val="20"/>
                <w:szCs w:val="20"/>
              </w:rPr>
              <w:t>**</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-0.0403</w:t>
            </w:r>
          </w:p>
        </w:tc>
        <w:tc>
          <w:tcPr>
            <w:tcW w:w="2126" w:type="dxa"/>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rPr>
              <w:t>Tax-spend: Less × Membership: Good</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-0.0471</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-0.111</w:t>
            </w:r>
            <w:r w:rsidR="00F264CA" w:rsidRPr="005D5780">
              <w:rPr>
                <w:rFonts w:ascii="Times New Roman" w:hAnsi="Times New Roman"/>
                <w:sz w:val="20"/>
                <w:szCs w:val="20"/>
              </w:rPr>
              <w:t>**</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(0.0232)</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(0.0334)</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(0.0229)</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(0.0328)</w:t>
            </w:r>
          </w:p>
        </w:tc>
        <w:tc>
          <w:tcPr>
            <w:tcW w:w="2126" w:type="dxa"/>
            <w:vAlign w:val="bottom"/>
          </w:tcPr>
          <w:p w:rsidR="00095D3A" w:rsidRPr="005D5780" w:rsidRDefault="00095D3A" w:rsidP="007E2053">
            <w:pPr>
              <w:spacing w:line="240" w:lineRule="auto"/>
              <w:rPr>
                <w:rFonts w:ascii="Times New Roman" w:hAnsi="Times New Roman"/>
                <w:sz w:val="20"/>
                <w:szCs w:val="20"/>
                <w:lang w:val="it-IT"/>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(0.0257)</w:t>
            </w: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(0.0381)</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0.189</w:t>
            </w:r>
            <w:r w:rsidR="00F264CA" w:rsidRPr="005D5780">
              <w:rPr>
                <w:rFonts w:ascii="Times New Roman" w:hAnsi="Times New Roman"/>
                <w:sz w:val="20"/>
                <w:szCs w:val="20"/>
              </w:rPr>
              <w:t>**</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0.284</w:t>
            </w:r>
            <w:r w:rsidR="00F264CA" w:rsidRPr="005D5780">
              <w:rPr>
                <w:rFonts w:ascii="Times New Roman" w:hAnsi="Times New Roman"/>
                <w:sz w:val="20"/>
                <w:szCs w:val="20"/>
              </w:rPr>
              <w:t>**</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Inflation: 8%</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-0.123</w:t>
            </w:r>
            <w:r w:rsidR="00F264CA" w:rsidRPr="005D5780">
              <w:rPr>
                <w:rFonts w:ascii="Times New Roman" w:hAnsi="Times New Roman"/>
                <w:sz w:val="20"/>
                <w:szCs w:val="20"/>
              </w:rPr>
              <w:t>**</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-0.110</w:t>
            </w:r>
            <w:r w:rsidR="00F264CA" w:rsidRPr="005D5780">
              <w:rPr>
                <w:rFonts w:ascii="Times New Roman" w:hAnsi="Times New Roman"/>
                <w:sz w:val="20"/>
                <w:szCs w:val="20"/>
              </w:rPr>
              <w:t>**</w:t>
            </w:r>
          </w:p>
        </w:tc>
        <w:tc>
          <w:tcPr>
            <w:tcW w:w="2126" w:type="dxa"/>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rPr>
              <w:t>Tax-spend: More × Membership: Bad</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-0.0552</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-0.0981</w:t>
            </w:r>
            <w:r w:rsidR="00F264CA" w:rsidRPr="005D5780">
              <w:rPr>
                <w:rFonts w:ascii="Times New Roman" w:hAnsi="Times New Roman"/>
                <w:sz w:val="20"/>
                <w:szCs w:val="20"/>
              </w:rPr>
              <w:t>*</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(0.0220)</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(0.0337)</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(0.0225)</w:t>
            </w: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(0.0332)</w:t>
            </w:r>
          </w:p>
        </w:tc>
        <w:tc>
          <w:tcPr>
            <w:tcW w:w="2126" w:type="dxa"/>
            <w:vAlign w:val="bottom"/>
          </w:tcPr>
          <w:p w:rsidR="00095D3A" w:rsidRPr="005D5780" w:rsidRDefault="00095D3A" w:rsidP="007E2053">
            <w:pPr>
              <w:spacing w:line="240" w:lineRule="auto"/>
              <w:rPr>
                <w:rFonts w:ascii="Times New Roman" w:hAnsi="Times New Roman"/>
                <w:sz w:val="20"/>
                <w:szCs w:val="20"/>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(0.0326)</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(0.0491)</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Membership: Bad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-0.114</w:t>
            </w:r>
            <w:r w:rsidR="00F264CA" w:rsidRPr="005D5780">
              <w:rPr>
                <w:rFonts w:ascii="Times New Roman" w:hAnsi="Times New Roman"/>
                <w:sz w:val="20"/>
                <w:szCs w:val="20"/>
              </w:rPr>
              <w:t>*</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-0.215</w:t>
            </w:r>
            <w:r w:rsidR="00F264CA" w:rsidRPr="005D5780">
              <w:rPr>
                <w:rFonts w:ascii="Times New Roman" w:hAnsi="Times New Roman"/>
                <w:sz w:val="20"/>
                <w:szCs w:val="20"/>
              </w:rPr>
              <w:t>**</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Inflation: 2% × Membership: Bad</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0.0372</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0.0137</w:t>
            </w:r>
          </w:p>
        </w:tc>
        <w:tc>
          <w:tcPr>
            <w:tcW w:w="2126" w:type="dxa"/>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rPr>
              <w:t>Tax-spend: More × Membership: Good</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0.0271</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0.0603</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(0.0487)</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(0.0771)</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(0.0372)</w:t>
            </w: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(0.0565)</w:t>
            </w:r>
          </w:p>
        </w:tc>
        <w:tc>
          <w:tcPr>
            <w:tcW w:w="2126" w:type="dxa"/>
            <w:vAlign w:val="bottom"/>
          </w:tcPr>
          <w:p w:rsidR="00095D3A" w:rsidRPr="005D5780" w:rsidRDefault="00095D3A" w:rsidP="007E2053">
            <w:pPr>
              <w:spacing w:line="240" w:lineRule="auto"/>
              <w:rPr>
                <w:rFonts w:ascii="Times New Roman" w:hAnsi="Times New Roman"/>
                <w:sz w:val="20"/>
                <w:szCs w:val="20"/>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(0.0251)</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(0.0364)</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Membership: Good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0.112</w:t>
            </w:r>
            <w:r w:rsidR="00F264CA" w:rsidRPr="005D5780">
              <w:rPr>
                <w:rFonts w:ascii="Times New Roman" w:hAnsi="Times New Roman"/>
                <w:sz w:val="20"/>
                <w:szCs w:val="20"/>
              </w:rPr>
              <w:t>**</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0.239</w:t>
            </w:r>
            <w:r w:rsidR="00F264CA" w:rsidRPr="005D5780">
              <w:rPr>
                <w:rFonts w:ascii="Times New Roman" w:hAnsi="Times New Roman"/>
                <w:sz w:val="20"/>
                <w:szCs w:val="20"/>
              </w:rPr>
              <w:t>**</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Inflation: 2% × Membership: Good</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0.0201</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-0.0457</w:t>
            </w:r>
          </w:p>
        </w:tc>
        <w:tc>
          <w:tcPr>
            <w:tcW w:w="2126" w:type="dxa"/>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lang w:val="it-IT"/>
              </w:rPr>
              <w:t>Ditch euro</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-0.0876</w:t>
            </w:r>
            <w:r w:rsidR="00F264CA" w:rsidRPr="005D5780">
              <w:rPr>
                <w:rFonts w:ascii="Times New Roman" w:hAnsi="Times New Roman"/>
                <w:sz w:val="20"/>
                <w:szCs w:val="20"/>
              </w:rPr>
              <w:t>**</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-0.0903</w:t>
            </w:r>
            <w:r w:rsidR="00F264CA" w:rsidRPr="005D5780">
              <w:rPr>
                <w:rFonts w:ascii="Times New Roman" w:hAnsi="Times New Roman"/>
                <w:sz w:val="20"/>
                <w:szCs w:val="20"/>
              </w:rPr>
              <w:t>**</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(0.0374)</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(0.0560)</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(0.0285)</w:t>
            </w: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(0.0436)</w:t>
            </w:r>
          </w:p>
        </w:tc>
        <w:tc>
          <w:tcPr>
            <w:tcW w:w="2126" w:type="dxa"/>
            <w:vAlign w:val="bottom"/>
          </w:tcPr>
          <w:p w:rsidR="00095D3A" w:rsidRPr="005D5780" w:rsidRDefault="00095D3A" w:rsidP="007E2053">
            <w:pPr>
              <w:spacing w:line="240" w:lineRule="auto"/>
              <w:rPr>
                <w:rFonts w:ascii="Times New Roman" w:hAnsi="Times New Roman"/>
                <w:sz w:val="20"/>
                <w:szCs w:val="20"/>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(0.0173)</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(0.0253)</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 × Membership: Bad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-0.0288</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-0.0151</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Inflation: 5% × Membership: Bad</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0.0466</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-0.0180</w:t>
            </w:r>
          </w:p>
        </w:tc>
        <w:tc>
          <w:tcPr>
            <w:tcW w:w="2126" w:type="dxa"/>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lang w:val="it-IT"/>
              </w:rPr>
              <w:t>Ditch euro × Membership: Bad</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0.283</w:t>
            </w:r>
            <w:r w:rsidR="00F264CA" w:rsidRPr="005D5780">
              <w:rPr>
                <w:rFonts w:ascii="Times New Roman" w:hAnsi="Times New Roman"/>
                <w:sz w:val="20"/>
                <w:szCs w:val="20"/>
              </w:rPr>
              <w:t>**</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0.504</w:t>
            </w:r>
            <w:r w:rsidR="00F264CA" w:rsidRPr="005D5780">
              <w:rPr>
                <w:rFonts w:ascii="Times New Roman" w:hAnsi="Times New Roman"/>
                <w:sz w:val="20"/>
                <w:szCs w:val="20"/>
              </w:rPr>
              <w:t>**</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(0.0360)</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(0.0546)</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(0.0387)</w:t>
            </w: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(0.0547)</w:t>
            </w:r>
          </w:p>
        </w:tc>
        <w:tc>
          <w:tcPr>
            <w:tcW w:w="2126" w:type="dxa"/>
            <w:vAlign w:val="bottom"/>
          </w:tcPr>
          <w:p w:rsidR="00095D3A" w:rsidRPr="005D5780" w:rsidRDefault="00095D3A" w:rsidP="007E2053">
            <w:pPr>
              <w:spacing w:line="240" w:lineRule="auto"/>
              <w:rPr>
                <w:rFonts w:ascii="Times New Roman" w:hAnsi="Times New Roman"/>
                <w:sz w:val="20"/>
                <w:szCs w:val="20"/>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(0.0273)</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(0.0440)</w:t>
            </w: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 × Membership: Good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0.0219</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0.0203</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Inflation: 5% × Membership: Good</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0.0734</w:t>
            </w:r>
            <w:r w:rsidR="00F264CA" w:rsidRPr="005D5780">
              <w:rPr>
                <w:rFonts w:ascii="Times New Roman" w:hAnsi="Times New Roman"/>
                <w:sz w:val="20"/>
                <w:szCs w:val="20"/>
              </w:rPr>
              <w:t>*</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-0.0842</w:t>
            </w:r>
          </w:p>
        </w:tc>
        <w:tc>
          <w:tcPr>
            <w:tcW w:w="2126" w:type="dxa"/>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lang w:val="it-IT"/>
              </w:rPr>
              <w:t>Ditch euro × Membership: Good</w:t>
            </w: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-0.257</w:t>
            </w:r>
            <w:r w:rsidR="00F264CA" w:rsidRPr="005D5780">
              <w:rPr>
                <w:rFonts w:ascii="Times New Roman" w:hAnsi="Times New Roman"/>
                <w:sz w:val="20"/>
                <w:szCs w:val="20"/>
              </w:rPr>
              <w:t>**</w:t>
            </w: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-0.558</w:t>
            </w:r>
            <w:r w:rsidR="00F264CA" w:rsidRPr="005D5780">
              <w:rPr>
                <w:rFonts w:ascii="Times New Roman" w:hAnsi="Times New Roman"/>
                <w:sz w:val="20"/>
                <w:szCs w:val="20"/>
              </w:rPr>
              <w:t>**</w:t>
            </w: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lang w:val="it-IT"/>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(0.0280)</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(0.0428)</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(0.0291)</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(0.0429)</w:t>
            </w:r>
          </w:p>
        </w:tc>
        <w:tc>
          <w:tcPr>
            <w:tcW w:w="2126" w:type="dxa"/>
            <w:vAlign w:val="bottom"/>
          </w:tcPr>
          <w:p w:rsidR="00095D3A" w:rsidRPr="005D5780" w:rsidRDefault="00095D3A" w:rsidP="007E2053">
            <w:pPr>
              <w:spacing w:line="240" w:lineRule="auto"/>
              <w:rPr>
                <w:rFonts w:ascii="Times New Roman" w:hAnsi="Times New Roman"/>
                <w:sz w:val="20"/>
                <w:szCs w:val="20"/>
                <w:lang w:val="it-IT"/>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(0.0213)</w:t>
            </w: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(0.0333)</w:t>
            </w: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 × Membership: Bad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-0.104</w:t>
            </w:r>
            <w:r w:rsidR="00F264CA" w:rsidRPr="005D5780">
              <w:rPr>
                <w:rFonts w:ascii="Times New Roman" w:hAnsi="Times New Roman"/>
                <w:sz w:val="20"/>
                <w:szCs w:val="20"/>
              </w:rPr>
              <w:t>**</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-0.0471</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Inflation: 8% × Membership: Bad</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0.0355</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0.000829</w:t>
            </w:r>
          </w:p>
        </w:tc>
        <w:tc>
          <w:tcPr>
            <w:tcW w:w="2126" w:type="dxa"/>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lang w:val="it-IT"/>
              </w:rPr>
              <w:t>Budget control: Less</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0.0762</w:t>
            </w:r>
            <w:r w:rsidR="00F264CA" w:rsidRPr="005D5780">
              <w:rPr>
                <w:rFonts w:ascii="Times New Roman" w:hAnsi="Times New Roman"/>
                <w:sz w:val="20"/>
                <w:szCs w:val="20"/>
              </w:rPr>
              <w:t>**</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0.0637</w:t>
            </w:r>
            <w:r w:rsidR="00F264CA" w:rsidRPr="005D5780">
              <w:rPr>
                <w:rFonts w:ascii="Times New Roman" w:hAnsi="Times New Roman"/>
                <w:sz w:val="20"/>
                <w:szCs w:val="20"/>
              </w:rPr>
              <w:t>*</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(0.0375)</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(0.0585)</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(0.0387)</w:t>
            </w: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(0.0580)</w:t>
            </w:r>
          </w:p>
        </w:tc>
        <w:tc>
          <w:tcPr>
            <w:tcW w:w="2126" w:type="dxa"/>
            <w:vAlign w:val="bottom"/>
          </w:tcPr>
          <w:p w:rsidR="00095D3A" w:rsidRPr="005D5780" w:rsidRDefault="00095D3A" w:rsidP="007E2053">
            <w:pPr>
              <w:spacing w:line="240" w:lineRule="auto"/>
              <w:rPr>
                <w:rFonts w:ascii="Times New Roman" w:hAnsi="Times New Roman"/>
                <w:sz w:val="20"/>
                <w:szCs w:val="20"/>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(0.0196)</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(0.0292)</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 × Membership: Good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-0.0140</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-0.0121</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Inflation: 8% × Membership: Good</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0.00729</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-0.0778</w:t>
            </w:r>
          </w:p>
        </w:tc>
        <w:tc>
          <w:tcPr>
            <w:tcW w:w="2126" w:type="dxa"/>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lang w:val="it-IT"/>
              </w:rPr>
              <w:t>Budget control: More</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-0.0297</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-0.0473</w:t>
            </w:r>
          </w:p>
        </w:tc>
      </w:tr>
      <w:tr w:rsidR="00095D3A" w:rsidRPr="005D5780" w:rsidTr="00B879BB">
        <w:trPr>
          <w:trHeight w:val="255"/>
        </w:trPr>
        <w:tc>
          <w:tcPr>
            <w:tcW w:w="2142" w:type="dxa"/>
            <w:shd w:val="clear" w:color="auto" w:fill="auto"/>
            <w:noWrap/>
            <w:vAlign w:val="bottom"/>
            <w:hideMark/>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(0.0290)</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(0.0435)</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(0.0287)</w:t>
            </w: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(0.0433)</w:t>
            </w:r>
          </w:p>
        </w:tc>
        <w:tc>
          <w:tcPr>
            <w:tcW w:w="2126" w:type="dxa"/>
            <w:vAlign w:val="bottom"/>
          </w:tcPr>
          <w:p w:rsidR="00095D3A" w:rsidRPr="005D5780" w:rsidRDefault="00095D3A" w:rsidP="007E2053">
            <w:pPr>
              <w:spacing w:line="240" w:lineRule="auto"/>
              <w:rPr>
                <w:rFonts w:ascii="Times New Roman" w:hAnsi="Times New Roman"/>
                <w:sz w:val="20"/>
                <w:szCs w:val="20"/>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(0.0194)</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(0.0291)</w:t>
            </w: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 × Membership: Bad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-0.0589</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-0.0194</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Tax-spend: Less</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-0.00908</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0.00185</w:t>
            </w:r>
          </w:p>
        </w:tc>
        <w:tc>
          <w:tcPr>
            <w:tcW w:w="2126" w:type="dxa"/>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rPr>
              <w:t>Budget control: Less × Membership: Bad</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-0.0473</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0.0177</w:t>
            </w: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(0.0358)</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(0.0567)</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(0.0204)</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(0.0297)</w:t>
            </w:r>
          </w:p>
        </w:tc>
        <w:tc>
          <w:tcPr>
            <w:tcW w:w="2126" w:type="dxa"/>
            <w:vAlign w:val="bottom"/>
          </w:tcPr>
          <w:p w:rsidR="00095D3A" w:rsidRPr="005D5780" w:rsidRDefault="00095D3A" w:rsidP="007E2053">
            <w:pPr>
              <w:spacing w:line="240" w:lineRule="auto"/>
              <w:rPr>
                <w:rFonts w:ascii="Times New Roman" w:hAnsi="Times New Roman"/>
                <w:sz w:val="20"/>
                <w:szCs w:val="20"/>
                <w:lang w:val="it-IT"/>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(0.0324)</w:t>
            </w: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(0.0515)</w:t>
            </w: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 × Membership: Good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-0.0486</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-0.0720</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Tax-spend: More</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-0.0380</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-0.0763</w:t>
            </w:r>
            <w:r w:rsidR="00F264CA" w:rsidRPr="005D5780">
              <w:rPr>
                <w:rFonts w:ascii="Times New Roman" w:hAnsi="Times New Roman"/>
                <w:sz w:val="20"/>
                <w:szCs w:val="20"/>
              </w:rPr>
              <w:t>**</w:t>
            </w:r>
          </w:p>
        </w:tc>
        <w:tc>
          <w:tcPr>
            <w:tcW w:w="2126" w:type="dxa"/>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rPr>
              <w:t>Budget control: Less × Membership: Good</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-0.0610</w:t>
            </w:r>
            <w:r w:rsidR="00F264CA" w:rsidRPr="005D5780">
              <w:rPr>
                <w:rFonts w:ascii="Times New Roman" w:hAnsi="Times New Roman"/>
                <w:sz w:val="20"/>
                <w:szCs w:val="20"/>
              </w:rPr>
              <w:t>*</w:t>
            </w:r>
          </w:p>
        </w:tc>
        <w:tc>
          <w:tcPr>
            <w:tcW w:w="1135"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-0.0462</w:t>
            </w:r>
          </w:p>
        </w:tc>
      </w:tr>
      <w:tr w:rsidR="00095D3A" w:rsidRPr="005D5780" w:rsidTr="00B879BB">
        <w:trPr>
          <w:trHeight w:val="255"/>
        </w:trPr>
        <w:tc>
          <w:tcPr>
            <w:tcW w:w="2142" w:type="dxa"/>
            <w:tcBorders>
              <w:bottom w:val="single" w:sz="4" w:space="0" w:color="auto"/>
            </w:tcBorders>
            <w:shd w:val="clear" w:color="auto" w:fill="auto"/>
            <w:noWrap/>
            <w:vAlign w:val="bottom"/>
            <w:hideMark/>
          </w:tcPr>
          <w:p w:rsidR="00095D3A" w:rsidRPr="005D5780" w:rsidRDefault="00095D3A" w:rsidP="007E2053">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(0.0281)</w:t>
            </w:r>
          </w:p>
        </w:tc>
        <w:tc>
          <w:tcPr>
            <w:tcW w:w="1134" w:type="dxa"/>
            <w:tcBorders>
              <w:bottom w:val="single" w:sz="4" w:space="0" w:color="auto"/>
            </w:tcBorders>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(0.0438)</w:t>
            </w:r>
          </w:p>
        </w:tc>
        <w:tc>
          <w:tcPr>
            <w:tcW w:w="2268" w:type="dxa"/>
            <w:tcBorders>
              <w:bottom w:val="single" w:sz="4" w:space="0" w:color="auto"/>
            </w:tcBorders>
            <w:vAlign w:val="bottom"/>
          </w:tcPr>
          <w:p w:rsidR="00095D3A" w:rsidRPr="005D5780" w:rsidRDefault="00095D3A" w:rsidP="007E2053">
            <w:pPr>
              <w:spacing w:line="240" w:lineRule="auto"/>
              <w:rPr>
                <w:rFonts w:ascii="Times New Roman" w:hAnsi="Times New Roman"/>
                <w:sz w:val="20"/>
                <w:szCs w:val="20"/>
              </w:rPr>
            </w:pPr>
          </w:p>
        </w:tc>
        <w:tc>
          <w:tcPr>
            <w:tcW w:w="1063" w:type="dxa"/>
            <w:tcBorders>
              <w:bottom w:val="single" w:sz="4" w:space="0" w:color="auto"/>
            </w:tcBorders>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(0.0197)</w:t>
            </w:r>
          </w:p>
        </w:tc>
        <w:tc>
          <w:tcPr>
            <w:tcW w:w="1063" w:type="dxa"/>
            <w:tcBorders>
              <w:bottom w:val="single" w:sz="4" w:space="0" w:color="auto"/>
            </w:tcBorders>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(0.0286)</w:t>
            </w:r>
          </w:p>
        </w:tc>
        <w:tc>
          <w:tcPr>
            <w:tcW w:w="2126" w:type="dxa"/>
            <w:tcBorders>
              <w:bottom w:val="single" w:sz="4" w:space="0" w:color="auto"/>
            </w:tcBorders>
            <w:vAlign w:val="bottom"/>
          </w:tcPr>
          <w:p w:rsidR="00095D3A" w:rsidRPr="005D5780" w:rsidRDefault="00095D3A" w:rsidP="007E2053">
            <w:pPr>
              <w:spacing w:line="240" w:lineRule="auto"/>
              <w:rPr>
                <w:rFonts w:ascii="Times New Roman" w:hAnsi="Times New Roman"/>
                <w:sz w:val="20"/>
                <w:szCs w:val="20"/>
              </w:rPr>
            </w:pPr>
          </w:p>
        </w:tc>
        <w:tc>
          <w:tcPr>
            <w:tcW w:w="1135" w:type="dxa"/>
            <w:tcBorders>
              <w:bottom w:val="single" w:sz="4" w:space="0" w:color="auto"/>
            </w:tcBorders>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(0.0247)</w:t>
            </w:r>
          </w:p>
        </w:tc>
        <w:tc>
          <w:tcPr>
            <w:tcW w:w="1135" w:type="dxa"/>
            <w:tcBorders>
              <w:bottom w:val="single" w:sz="4" w:space="0" w:color="auto"/>
            </w:tcBorders>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(0.0374)</w:t>
            </w:r>
          </w:p>
        </w:tc>
      </w:tr>
    </w:tbl>
    <w:p w:rsidR="00B879BB" w:rsidRPr="005D5780" w:rsidRDefault="00B879BB">
      <w:pPr>
        <w:rPr>
          <w:rFonts w:ascii="Times New Roman" w:hAnsi="Times New Roman"/>
        </w:rPr>
      </w:pP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126"/>
        <w:gridCol w:w="1135"/>
        <w:gridCol w:w="1135"/>
      </w:tblGrid>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rPr>
              <w:t>Budget control: More × Membership: Bad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0.000490</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0.00960</w:t>
            </w:r>
          </w:p>
        </w:tc>
        <w:tc>
          <w:tcPr>
            <w:tcW w:w="2268" w:type="dxa"/>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rPr>
              <w:t>Observations</w:t>
            </w: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11,388</w:t>
            </w: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11,388</w:t>
            </w:r>
          </w:p>
        </w:tc>
        <w:tc>
          <w:tcPr>
            <w:tcW w:w="2126" w:type="dxa"/>
            <w:vAlign w:val="bottom"/>
          </w:tcPr>
          <w:p w:rsidR="00095D3A" w:rsidRPr="005D5780" w:rsidRDefault="00095D3A" w:rsidP="007E2053">
            <w:pPr>
              <w:spacing w:line="240" w:lineRule="auto"/>
              <w:rPr>
                <w:rFonts w:ascii="Times New Roman" w:hAnsi="Times New Roman"/>
                <w:sz w:val="20"/>
                <w:szCs w:val="20"/>
                <w:lang w:val="it-IT"/>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lang w:val="it-IT"/>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(0.0328)</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(0.0494)</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rPr>
              <w:t>R-squared</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0.106</w:t>
            </w: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0.139</w:t>
            </w:r>
          </w:p>
        </w:tc>
        <w:tc>
          <w:tcPr>
            <w:tcW w:w="2126" w:type="dxa"/>
            <w:vAlign w:val="bottom"/>
          </w:tcPr>
          <w:p w:rsidR="00095D3A" w:rsidRPr="005D5780" w:rsidRDefault="00095D3A" w:rsidP="007E2053">
            <w:pPr>
              <w:spacing w:line="240" w:lineRule="auto"/>
              <w:rPr>
                <w:rFonts w:ascii="Times New Roman" w:hAnsi="Times New Roman"/>
                <w:sz w:val="20"/>
                <w:szCs w:val="20"/>
                <w:lang w:val="it-IT"/>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rPr>
              <w:t>Budget control: More × Membership: Good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-0.0114</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0.0204</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2126" w:type="dxa"/>
            <w:vAlign w:val="bottom"/>
          </w:tcPr>
          <w:p w:rsidR="00095D3A" w:rsidRPr="005D5780" w:rsidRDefault="00095D3A" w:rsidP="007E2053">
            <w:pPr>
              <w:spacing w:line="240" w:lineRule="auto"/>
              <w:rPr>
                <w:rFonts w:ascii="Times New Roman" w:hAnsi="Times New Roman"/>
                <w:sz w:val="20"/>
                <w:szCs w:val="20"/>
                <w:lang w:val="it-IT"/>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lang w:val="it-IT"/>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(0.0247)</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(0.0371)</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p>
        </w:tc>
        <w:tc>
          <w:tcPr>
            <w:tcW w:w="2126" w:type="dxa"/>
            <w:vAlign w:val="bottom"/>
          </w:tcPr>
          <w:p w:rsidR="00095D3A" w:rsidRPr="005D5780" w:rsidRDefault="00095D3A" w:rsidP="007E2053">
            <w:pPr>
              <w:spacing w:line="240" w:lineRule="auto"/>
              <w:rPr>
                <w:rFonts w:ascii="Times New Roman" w:hAnsi="Times New Roman"/>
                <w:sz w:val="20"/>
                <w:szCs w:val="20"/>
                <w:lang w:val="it-IT"/>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p>
        </w:tc>
        <w:tc>
          <w:tcPr>
            <w:tcW w:w="1135" w:type="dxa"/>
            <w:vAlign w:val="bottom"/>
          </w:tcPr>
          <w:p w:rsidR="00095D3A" w:rsidRPr="005D5780" w:rsidRDefault="00095D3A" w:rsidP="007E2053">
            <w:pPr>
              <w:spacing w:line="240" w:lineRule="auto"/>
              <w:jc w:val="center"/>
              <w:rPr>
                <w:rFonts w:ascii="Times New Roman" w:hAnsi="Times New Roman"/>
                <w:sz w:val="20"/>
                <w:szCs w:val="20"/>
                <w:lang w:val="it-IT"/>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EU tax-spend: Additional</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-0.120</w:t>
            </w:r>
            <w:r w:rsidR="00F264CA" w:rsidRPr="005D5780">
              <w:rPr>
                <w:rFonts w:ascii="Times New Roman" w:hAnsi="Times New Roman"/>
                <w:sz w:val="20"/>
                <w:szCs w:val="20"/>
              </w:rPr>
              <w:t>**</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-0.111</w:t>
            </w:r>
            <w:r w:rsidR="00F264CA" w:rsidRPr="005D5780">
              <w:rPr>
                <w:rFonts w:ascii="Times New Roman" w:hAnsi="Times New Roman"/>
                <w:sz w:val="20"/>
                <w:szCs w:val="20"/>
              </w:rPr>
              <w:t>**</w:t>
            </w:r>
          </w:p>
        </w:tc>
        <w:tc>
          <w:tcPr>
            <w:tcW w:w="3331" w:type="dxa"/>
            <w:gridSpan w:val="2"/>
            <w:vAlign w:val="bottom"/>
          </w:tcPr>
          <w:p w:rsidR="00095D3A" w:rsidRPr="005D5780" w:rsidRDefault="00095D3A" w:rsidP="00B879BB">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4396" w:type="dxa"/>
            <w:gridSpan w:val="3"/>
            <w:vMerge w:val="restart"/>
          </w:tcPr>
          <w:p w:rsidR="00095D3A" w:rsidRPr="005D5780" w:rsidRDefault="00095D3A" w:rsidP="007E2053">
            <w:pPr>
              <w:spacing w:line="240" w:lineRule="auto"/>
              <w:jc w:val="left"/>
              <w:rPr>
                <w:rFonts w:ascii="Times New Roman" w:hAnsi="Times New Roman"/>
                <w:sz w:val="20"/>
                <w:szCs w:val="20"/>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(0.0189)</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(0.0284)</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p>
        </w:tc>
        <w:tc>
          <w:tcPr>
            <w:tcW w:w="4396" w:type="dxa"/>
            <w:gridSpan w:val="3"/>
            <w:vMerge/>
            <w:vAlign w:val="bottom"/>
          </w:tcPr>
          <w:p w:rsidR="00095D3A" w:rsidRPr="005D5780" w:rsidRDefault="00095D3A" w:rsidP="007E2053">
            <w:pPr>
              <w:spacing w:line="240" w:lineRule="auto"/>
              <w:jc w:val="center"/>
              <w:rPr>
                <w:rFonts w:ascii="Times New Roman" w:hAnsi="Times New Roman"/>
                <w:sz w:val="20"/>
                <w:szCs w:val="20"/>
                <w:lang w:val="it-IT"/>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lang w:val="it-IT"/>
              </w:rPr>
            </w:pPr>
            <w:r w:rsidRPr="005D5780">
              <w:rPr>
                <w:rFonts w:ascii="Times New Roman" w:hAnsi="Times New Roman"/>
                <w:sz w:val="20"/>
                <w:szCs w:val="20"/>
                <w:lang w:val="it-IT"/>
              </w:rPr>
              <w:t>EU tax-spend: Alternate</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-0.0488</w:t>
            </w:r>
            <w:r w:rsidR="00F264CA" w:rsidRPr="005D5780">
              <w:rPr>
                <w:rFonts w:ascii="Times New Roman" w:hAnsi="Times New Roman"/>
                <w:sz w:val="20"/>
                <w:szCs w:val="20"/>
              </w:rPr>
              <w:t>*</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-0.0417</w:t>
            </w:r>
          </w:p>
        </w:tc>
        <w:tc>
          <w:tcPr>
            <w:tcW w:w="2268" w:type="dxa"/>
            <w:vAlign w:val="bottom"/>
          </w:tcPr>
          <w:p w:rsidR="00095D3A" w:rsidRPr="005D5780" w:rsidRDefault="00095D3A" w:rsidP="007E2053">
            <w:pPr>
              <w:spacing w:line="240" w:lineRule="auto"/>
              <w:rPr>
                <w:rFonts w:ascii="Times New Roman" w:hAnsi="Times New Roman"/>
                <w:sz w:val="20"/>
                <w:szCs w:val="20"/>
                <w:lang w:val="it-IT"/>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p>
        </w:tc>
        <w:tc>
          <w:tcPr>
            <w:tcW w:w="4396" w:type="dxa"/>
            <w:gridSpan w:val="3"/>
            <w:vMerge/>
            <w:vAlign w:val="bottom"/>
          </w:tcPr>
          <w:p w:rsidR="00095D3A" w:rsidRPr="005D5780" w:rsidRDefault="00095D3A" w:rsidP="007E2053">
            <w:pPr>
              <w:spacing w:line="240" w:lineRule="auto"/>
              <w:jc w:val="center"/>
              <w:rPr>
                <w:rFonts w:ascii="Times New Roman" w:hAnsi="Times New Roman"/>
                <w:sz w:val="20"/>
                <w:szCs w:val="20"/>
                <w:lang w:val="it-IT"/>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(0.0195)</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lang w:val="it-IT"/>
              </w:rPr>
            </w:pPr>
            <w:r w:rsidRPr="005D5780">
              <w:rPr>
                <w:rFonts w:ascii="Times New Roman" w:hAnsi="Times New Roman"/>
                <w:sz w:val="20"/>
                <w:szCs w:val="20"/>
              </w:rPr>
              <w:t>(0.0284)</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lang w:val="it-IT"/>
              </w:rPr>
            </w:pPr>
          </w:p>
        </w:tc>
        <w:tc>
          <w:tcPr>
            <w:tcW w:w="4396" w:type="dxa"/>
            <w:gridSpan w:val="3"/>
            <w:vMerge/>
            <w:vAlign w:val="bottom"/>
          </w:tcPr>
          <w:p w:rsidR="00095D3A" w:rsidRPr="005D5780" w:rsidRDefault="00095D3A" w:rsidP="007E2053">
            <w:pPr>
              <w:spacing w:line="240" w:lineRule="auto"/>
              <w:jc w:val="center"/>
              <w:rPr>
                <w:rFonts w:ascii="Times New Roman" w:hAnsi="Times New Roman"/>
                <w:sz w:val="20"/>
                <w:szCs w:val="20"/>
                <w:lang w:val="it-IT"/>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rPr>
              <w:t>EU tax-spend: Additional × Membership: Bad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0.0328</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-0.0736</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4396" w:type="dxa"/>
            <w:gridSpan w:val="3"/>
            <w:vMerge/>
            <w:vAlign w:val="bottom"/>
          </w:tcPr>
          <w:p w:rsidR="00095D3A" w:rsidRPr="005D5780" w:rsidRDefault="00095D3A" w:rsidP="007E2053">
            <w:pPr>
              <w:spacing w:line="240" w:lineRule="auto"/>
              <w:jc w:val="center"/>
              <w:rPr>
                <w:rFonts w:ascii="Times New Roman" w:hAnsi="Times New Roman"/>
                <w:sz w:val="20"/>
                <w:szCs w:val="20"/>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(0.0327)</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(0.0472)</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4396" w:type="dxa"/>
            <w:gridSpan w:val="3"/>
            <w:vMerge/>
            <w:vAlign w:val="bottom"/>
          </w:tcPr>
          <w:p w:rsidR="00095D3A" w:rsidRPr="005D5780" w:rsidRDefault="00095D3A" w:rsidP="007E2053">
            <w:pPr>
              <w:spacing w:line="240" w:lineRule="auto"/>
              <w:jc w:val="center"/>
              <w:rPr>
                <w:rFonts w:ascii="Times New Roman" w:hAnsi="Times New Roman"/>
                <w:sz w:val="20"/>
                <w:szCs w:val="20"/>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rPr>
              <w:t>EU tax-spend: Additional × Membership: Good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0.0539</w:t>
            </w:r>
            <w:r w:rsidR="00F264CA" w:rsidRPr="005D5780">
              <w:rPr>
                <w:rFonts w:ascii="Times New Roman" w:hAnsi="Times New Roman"/>
                <w:sz w:val="20"/>
                <w:szCs w:val="20"/>
              </w:rPr>
              <w:t>*</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0.0634</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4396" w:type="dxa"/>
            <w:gridSpan w:val="3"/>
            <w:vMerge/>
            <w:vAlign w:val="bottom"/>
          </w:tcPr>
          <w:p w:rsidR="00095D3A" w:rsidRPr="005D5780" w:rsidRDefault="00095D3A" w:rsidP="007E2053">
            <w:pPr>
              <w:spacing w:line="240" w:lineRule="auto"/>
              <w:jc w:val="center"/>
              <w:rPr>
                <w:rFonts w:ascii="Times New Roman" w:hAnsi="Times New Roman"/>
                <w:sz w:val="20"/>
                <w:szCs w:val="20"/>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(0.0246)</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(0.0373)</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4396" w:type="dxa"/>
            <w:gridSpan w:val="3"/>
            <w:vMerge/>
            <w:vAlign w:val="bottom"/>
          </w:tcPr>
          <w:p w:rsidR="00095D3A" w:rsidRPr="005D5780" w:rsidRDefault="00095D3A" w:rsidP="007E2053">
            <w:pPr>
              <w:spacing w:line="240" w:lineRule="auto"/>
              <w:jc w:val="center"/>
              <w:rPr>
                <w:rFonts w:ascii="Times New Roman" w:hAnsi="Times New Roman"/>
                <w:sz w:val="20"/>
                <w:szCs w:val="20"/>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rPr>
              <w:t>EU tax-spend: Alternate × Membership: Bad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-0.0101</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-0.0421</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4396" w:type="dxa"/>
            <w:gridSpan w:val="3"/>
            <w:vMerge/>
            <w:vAlign w:val="bottom"/>
          </w:tcPr>
          <w:p w:rsidR="00095D3A" w:rsidRPr="005D5780" w:rsidRDefault="00095D3A" w:rsidP="007E2053">
            <w:pPr>
              <w:spacing w:line="240" w:lineRule="auto"/>
              <w:jc w:val="center"/>
              <w:rPr>
                <w:rFonts w:ascii="Times New Roman" w:hAnsi="Times New Roman"/>
                <w:sz w:val="20"/>
                <w:szCs w:val="20"/>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(0.0322)</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(0.0476)</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4396" w:type="dxa"/>
            <w:gridSpan w:val="3"/>
            <w:vMerge/>
            <w:vAlign w:val="bottom"/>
          </w:tcPr>
          <w:p w:rsidR="00095D3A" w:rsidRPr="005D5780" w:rsidRDefault="00095D3A" w:rsidP="007E2053">
            <w:pPr>
              <w:spacing w:line="240" w:lineRule="auto"/>
              <w:jc w:val="center"/>
              <w:rPr>
                <w:rFonts w:ascii="Times New Roman" w:hAnsi="Times New Roman"/>
                <w:sz w:val="20"/>
                <w:szCs w:val="20"/>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rPr>
              <w:t>EU tax-spend: Alternate × Membership: Good</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0.0393</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0.0828</w:t>
            </w:r>
            <w:r w:rsidR="00F264CA" w:rsidRPr="005D5780">
              <w:rPr>
                <w:rFonts w:ascii="Times New Roman" w:hAnsi="Times New Roman"/>
                <w:sz w:val="20"/>
                <w:szCs w:val="20"/>
              </w:rPr>
              <w:t>*</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4396" w:type="dxa"/>
            <w:gridSpan w:val="3"/>
            <w:vMerge/>
            <w:vAlign w:val="bottom"/>
          </w:tcPr>
          <w:p w:rsidR="00095D3A" w:rsidRPr="005D5780" w:rsidRDefault="00095D3A" w:rsidP="007E2053">
            <w:pPr>
              <w:spacing w:line="240" w:lineRule="auto"/>
              <w:jc w:val="center"/>
              <w:rPr>
                <w:rFonts w:ascii="Times New Roman" w:hAnsi="Times New Roman"/>
                <w:sz w:val="20"/>
                <w:szCs w:val="20"/>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(0.0250)</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(0.0370)</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4396" w:type="dxa"/>
            <w:gridSpan w:val="3"/>
            <w:vMerge/>
            <w:vAlign w:val="bottom"/>
          </w:tcPr>
          <w:p w:rsidR="00095D3A" w:rsidRPr="005D5780" w:rsidRDefault="00095D3A" w:rsidP="007E2053">
            <w:pPr>
              <w:spacing w:line="240" w:lineRule="auto"/>
              <w:jc w:val="center"/>
              <w:rPr>
                <w:rFonts w:ascii="Times New Roman" w:hAnsi="Times New Roman"/>
                <w:sz w:val="20"/>
                <w:szCs w:val="20"/>
              </w:rPr>
            </w:pPr>
          </w:p>
        </w:tc>
      </w:tr>
      <w:tr w:rsidR="00095D3A" w:rsidRPr="005D5780" w:rsidTr="00B879BB">
        <w:trPr>
          <w:trHeight w:val="255"/>
        </w:trPr>
        <w:tc>
          <w:tcPr>
            <w:tcW w:w="2142" w:type="dxa"/>
            <w:shd w:val="clear" w:color="auto" w:fill="auto"/>
            <w:noWrap/>
            <w:vAlign w:val="bottom"/>
          </w:tcPr>
          <w:p w:rsidR="00095D3A" w:rsidRPr="005D5780" w:rsidRDefault="00095D3A" w:rsidP="007E2053">
            <w:pPr>
              <w:spacing w:line="240" w:lineRule="auto"/>
              <w:rPr>
                <w:rFonts w:ascii="Times New Roman" w:hAnsi="Times New Roman"/>
                <w:sz w:val="20"/>
                <w:szCs w:val="20"/>
              </w:rPr>
            </w:pPr>
            <w:r w:rsidRPr="005D5780">
              <w:rPr>
                <w:rFonts w:ascii="Times New Roman" w:hAnsi="Times New Roman"/>
                <w:sz w:val="20"/>
                <w:szCs w:val="20"/>
                <w:lang w:val="it-IT"/>
              </w:rPr>
              <w:t>Constant</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0.548</w:t>
            </w:r>
            <w:r w:rsidR="00F264CA" w:rsidRPr="005D5780">
              <w:rPr>
                <w:rFonts w:ascii="Times New Roman" w:hAnsi="Times New Roman"/>
                <w:sz w:val="20"/>
                <w:szCs w:val="20"/>
              </w:rPr>
              <w:t>**</w:t>
            </w:r>
          </w:p>
        </w:tc>
        <w:tc>
          <w:tcPr>
            <w:tcW w:w="1134" w:type="dxa"/>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2.364</w:t>
            </w:r>
            <w:r w:rsidR="00F264CA" w:rsidRPr="005D5780">
              <w:rPr>
                <w:rFonts w:ascii="Times New Roman" w:hAnsi="Times New Roman"/>
                <w:sz w:val="20"/>
                <w:szCs w:val="20"/>
              </w:rPr>
              <w:t>**</w:t>
            </w:r>
          </w:p>
        </w:tc>
        <w:tc>
          <w:tcPr>
            <w:tcW w:w="2268" w:type="dxa"/>
            <w:vAlign w:val="bottom"/>
          </w:tcPr>
          <w:p w:rsidR="00095D3A" w:rsidRPr="005D5780" w:rsidRDefault="00095D3A" w:rsidP="007E2053">
            <w:pPr>
              <w:spacing w:line="240" w:lineRule="auto"/>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1063" w:type="dxa"/>
            <w:vAlign w:val="bottom"/>
          </w:tcPr>
          <w:p w:rsidR="00095D3A" w:rsidRPr="005D5780" w:rsidRDefault="00095D3A" w:rsidP="007E2053">
            <w:pPr>
              <w:spacing w:line="240" w:lineRule="auto"/>
              <w:jc w:val="center"/>
              <w:rPr>
                <w:rFonts w:ascii="Times New Roman" w:hAnsi="Times New Roman"/>
                <w:sz w:val="20"/>
                <w:szCs w:val="20"/>
              </w:rPr>
            </w:pPr>
          </w:p>
        </w:tc>
        <w:tc>
          <w:tcPr>
            <w:tcW w:w="4396" w:type="dxa"/>
            <w:gridSpan w:val="3"/>
            <w:vMerge/>
            <w:vAlign w:val="bottom"/>
          </w:tcPr>
          <w:p w:rsidR="00095D3A" w:rsidRPr="005D5780" w:rsidRDefault="00095D3A" w:rsidP="007E2053">
            <w:pPr>
              <w:spacing w:line="240" w:lineRule="auto"/>
              <w:jc w:val="center"/>
              <w:rPr>
                <w:rFonts w:ascii="Times New Roman" w:hAnsi="Times New Roman"/>
                <w:sz w:val="20"/>
                <w:szCs w:val="20"/>
              </w:rPr>
            </w:pPr>
          </w:p>
        </w:tc>
      </w:tr>
      <w:tr w:rsidR="00095D3A" w:rsidRPr="005D5780" w:rsidTr="00B879BB">
        <w:trPr>
          <w:trHeight w:val="255"/>
        </w:trPr>
        <w:tc>
          <w:tcPr>
            <w:tcW w:w="2142" w:type="dxa"/>
            <w:tcBorders>
              <w:bottom w:val="single" w:sz="4" w:space="0" w:color="auto"/>
            </w:tcBorders>
            <w:shd w:val="clear" w:color="auto" w:fill="auto"/>
            <w:noWrap/>
            <w:vAlign w:val="bottom"/>
          </w:tcPr>
          <w:p w:rsidR="00095D3A" w:rsidRPr="005D5780" w:rsidRDefault="00095D3A" w:rsidP="007E2053">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(0.0289)</w:t>
            </w:r>
          </w:p>
        </w:tc>
        <w:tc>
          <w:tcPr>
            <w:tcW w:w="1134" w:type="dxa"/>
            <w:tcBorders>
              <w:bottom w:val="single" w:sz="4" w:space="0" w:color="auto"/>
            </w:tcBorders>
            <w:shd w:val="clear" w:color="auto" w:fill="auto"/>
            <w:noWrap/>
            <w:vAlign w:val="bottom"/>
          </w:tcPr>
          <w:p w:rsidR="00095D3A" w:rsidRPr="005D5780" w:rsidRDefault="00095D3A" w:rsidP="007E2053">
            <w:pPr>
              <w:spacing w:line="240" w:lineRule="auto"/>
              <w:jc w:val="center"/>
              <w:rPr>
                <w:rFonts w:ascii="Times New Roman" w:hAnsi="Times New Roman"/>
                <w:sz w:val="20"/>
                <w:szCs w:val="20"/>
              </w:rPr>
            </w:pPr>
            <w:r w:rsidRPr="005D5780">
              <w:rPr>
                <w:rFonts w:ascii="Times New Roman" w:hAnsi="Times New Roman"/>
                <w:sz w:val="20"/>
                <w:szCs w:val="20"/>
              </w:rPr>
              <w:t>(0.0425)</w:t>
            </w:r>
          </w:p>
        </w:tc>
        <w:tc>
          <w:tcPr>
            <w:tcW w:w="2268" w:type="dxa"/>
            <w:tcBorders>
              <w:bottom w:val="single" w:sz="4" w:space="0" w:color="auto"/>
            </w:tcBorders>
            <w:vAlign w:val="bottom"/>
          </w:tcPr>
          <w:p w:rsidR="00095D3A" w:rsidRPr="005D5780" w:rsidRDefault="00095D3A" w:rsidP="007E2053">
            <w:pPr>
              <w:spacing w:line="240" w:lineRule="auto"/>
              <w:rPr>
                <w:rFonts w:ascii="Times New Roman" w:hAnsi="Times New Roman"/>
                <w:sz w:val="20"/>
                <w:szCs w:val="20"/>
              </w:rPr>
            </w:pPr>
          </w:p>
        </w:tc>
        <w:tc>
          <w:tcPr>
            <w:tcW w:w="1063" w:type="dxa"/>
            <w:tcBorders>
              <w:bottom w:val="single" w:sz="4" w:space="0" w:color="auto"/>
            </w:tcBorders>
            <w:vAlign w:val="bottom"/>
          </w:tcPr>
          <w:p w:rsidR="00095D3A" w:rsidRPr="005D5780" w:rsidRDefault="00095D3A" w:rsidP="007E2053">
            <w:pPr>
              <w:spacing w:line="240" w:lineRule="auto"/>
              <w:jc w:val="center"/>
              <w:rPr>
                <w:rFonts w:ascii="Times New Roman" w:hAnsi="Times New Roman"/>
                <w:sz w:val="20"/>
                <w:szCs w:val="20"/>
              </w:rPr>
            </w:pPr>
          </w:p>
        </w:tc>
        <w:tc>
          <w:tcPr>
            <w:tcW w:w="1063" w:type="dxa"/>
            <w:tcBorders>
              <w:bottom w:val="single" w:sz="4" w:space="0" w:color="auto"/>
            </w:tcBorders>
            <w:vAlign w:val="bottom"/>
          </w:tcPr>
          <w:p w:rsidR="00095D3A" w:rsidRPr="005D5780" w:rsidRDefault="00095D3A" w:rsidP="007E2053">
            <w:pPr>
              <w:spacing w:line="240" w:lineRule="auto"/>
              <w:jc w:val="center"/>
              <w:rPr>
                <w:rFonts w:ascii="Times New Roman" w:hAnsi="Times New Roman"/>
                <w:sz w:val="20"/>
                <w:szCs w:val="20"/>
              </w:rPr>
            </w:pPr>
          </w:p>
        </w:tc>
        <w:tc>
          <w:tcPr>
            <w:tcW w:w="4396" w:type="dxa"/>
            <w:gridSpan w:val="3"/>
            <w:vMerge/>
            <w:tcBorders>
              <w:bottom w:val="single" w:sz="4" w:space="0" w:color="auto"/>
            </w:tcBorders>
            <w:vAlign w:val="bottom"/>
          </w:tcPr>
          <w:p w:rsidR="00095D3A" w:rsidRPr="005D5780" w:rsidRDefault="00095D3A" w:rsidP="007E2053">
            <w:pPr>
              <w:spacing w:line="240" w:lineRule="auto"/>
              <w:jc w:val="center"/>
              <w:rPr>
                <w:rFonts w:ascii="Times New Roman" w:hAnsi="Times New Roman"/>
                <w:sz w:val="20"/>
                <w:szCs w:val="20"/>
              </w:rPr>
            </w:pPr>
          </w:p>
        </w:tc>
      </w:tr>
      <w:tr w:rsidR="00B879BB" w:rsidRPr="005D5780" w:rsidTr="00B879BB">
        <w:trPr>
          <w:trHeight w:val="255"/>
        </w:trPr>
        <w:tc>
          <w:tcPr>
            <w:tcW w:w="3276" w:type="dxa"/>
            <w:gridSpan w:val="2"/>
            <w:tcBorders>
              <w:top w:val="single" w:sz="4" w:space="0" w:color="auto"/>
            </w:tcBorders>
            <w:shd w:val="clear" w:color="auto" w:fill="auto"/>
            <w:noWrap/>
            <w:vAlign w:val="bottom"/>
          </w:tcPr>
          <w:p w:rsidR="00B879BB" w:rsidRPr="005D5780" w:rsidRDefault="009244B1" w:rsidP="00B879BB">
            <w:pPr>
              <w:spacing w:line="240" w:lineRule="auto"/>
              <w:rPr>
                <w:rFonts w:ascii="Times New Roman" w:hAnsi="Times New Roman"/>
                <w:sz w:val="20"/>
                <w:szCs w:val="20"/>
              </w:rPr>
            </w:pPr>
            <w:r>
              <w:rPr>
                <w:rFonts w:ascii="Times New Roman" w:hAnsi="Times New Roman"/>
                <w:sz w:val="20"/>
                <w:szCs w:val="20"/>
              </w:rPr>
              <w:t>Note: See</w:t>
            </w:r>
            <w:r w:rsidR="0035596A">
              <w:rPr>
                <w:rFonts w:ascii="Times New Roman" w:hAnsi="Times New Roman"/>
                <w:sz w:val="20"/>
                <w:szCs w:val="20"/>
              </w:rPr>
              <w:t xml:space="preserve"> Table S11</w:t>
            </w:r>
            <w:r w:rsidR="001617E8">
              <w:rPr>
                <w:rFonts w:ascii="Times New Roman" w:hAnsi="Times New Roman"/>
                <w:sz w:val="20"/>
                <w:szCs w:val="20"/>
              </w:rPr>
              <w:t>.</w:t>
            </w:r>
          </w:p>
        </w:tc>
        <w:tc>
          <w:tcPr>
            <w:tcW w:w="1134" w:type="dxa"/>
            <w:tcBorders>
              <w:top w:val="single" w:sz="4" w:space="0" w:color="auto"/>
            </w:tcBorders>
            <w:shd w:val="clear" w:color="auto" w:fill="auto"/>
            <w:noWrap/>
            <w:vAlign w:val="bottom"/>
          </w:tcPr>
          <w:p w:rsidR="00B879BB" w:rsidRPr="005D5780" w:rsidRDefault="00B879BB" w:rsidP="007E2053">
            <w:pPr>
              <w:spacing w:line="240" w:lineRule="auto"/>
              <w:jc w:val="center"/>
              <w:rPr>
                <w:rFonts w:ascii="Times New Roman" w:hAnsi="Times New Roman"/>
                <w:sz w:val="20"/>
                <w:szCs w:val="20"/>
              </w:rPr>
            </w:pPr>
          </w:p>
        </w:tc>
        <w:tc>
          <w:tcPr>
            <w:tcW w:w="2268" w:type="dxa"/>
            <w:tcBorders>
              <w:top w:val="single" w:sz="4" w:space="0" w:color="auto"/>
            </w:tcBorders>
            <w:vAlign w:val="bottom"/>
          </w:tcPr>
          <w:p w:rsidR="00B879BB" w:rsidRPr="005D5780" w:rsidRDefault="00B879BB" w:rsidP="007E2053">
            <w:pPr>
              <w:spacing w:line="240" w:lineRule="auto"/>
              <w:rPr>
                <w:rFonts w:ascii="Times New Roman" w:hAnsi="Times New Roman"/>
                <w:sz w:val="20"/>
                <w:szCs w:val="20"/>
              </w:rPr>
            </w:pPr>
          </w:p>
        </w:tc>
        <w:tc>
          <w:tcPr>
            <w:tcW w:w="1063" w:type="dxa"/>
            <w:tcBorders>
              <w:top w:val="single" w:sz="4" w:space="0" w:color="auto"/>
            </w:tcBorders>
            <w:vAlign w:val="bottom"/>
          </w:tcPr>
          <w:p w:rsidR="00B879BB" w:rsidRPr="005D5780" w:rsidRDefault="00B879BB" w:rsidP="007E2053">
            <w:pPr>
              <w:spacing w:line="240" w:lineRule="auto"/>
              <w:jc w:val="center"/>
              <w:rPr>
                <w:rFonts w:ascii="Times New Roman" w:hAnsi="Times New Roman"/>
                <w:sz w:val="20"/>
                <w:szCs w:val="20"/>
              </w:rPr>
            </w:pPr>
          </w:p>
        </w:tc>
        <w:tc>
          <w:tcPr>
            <w:tcW w:w="1063" w:type="dxa"/>
            <w:tcBorders>
              <w:top w:val="single" w:sz="4" w:space="0" w:color="auto"/>
            </w:tcBorders>
            <w:vAlign w:val="bottom"/>
          </w:tcPr>
          <w:p w:rsidR="00B879BB" w:rsidRPr="005D5780" w:rsidRDefault="00B879BB" w:rsidP="007E2053">
            <w:pPr>
              <w:spacing w:line="240" w:lineRule="auto"/>
              <w:jc w:val="center"/>
              <w:rPr>
                <w:rFonts w:ascii="Times New Roman" w:hAnsi="Times New Roman"/>
                <w:sz w:val="20"/>
                <w:szCs w:val="20"/>
              </w:rPr>
            </w:pPr>
          </w:p>
        </w:tc>
        <w:tc>
          <w:tcPr>
            <w:tcW w:w="4396" w:type="dxa"/>
            <w:gridSpan w:val="3"/>
            <w:tcBorders>
              <w:top w:val="single" w:sz="4" w:space="0" w:color="auto"/>
            </w:tcBorders>
            <w:vAlign w:val="bottom"/>
          </w:tcPr>
          <w:p w:rsidR="00B879BB" w:rsidRPr="005D5780" w:rsidRDefault="00B879BB" w:rsidP="007E2053">
            <w:pPr>
              <w:spacing w:line="240" w:lineRule="auto"/>
              <w:jc w:val="center"/>
              <w:rPr>
                <w:rFonts w:ascii="Times New Roman" w:hAnsi="Times New Roman"/>
                <w:sz w:val="20"/>
                <w:szCs w:val="20"/>
              </w:rPr>
            </w:pPr>
          </w:p>
        </w:tc>
      </w:tr>
    </w:tbl>
    <w:p w:rsidR="007E2053" w:rsidRPr="005D5780" w:rsidRDefault="007E2053" w:rsidP="00B879BB">
      <w:pPr>
        <w:spacing w:line="240" w:lineRule="auto"/>
        <w:rPr>
          <w:rFonts w:ascii="Times New Roman" w:hAnsi="Times New Roman"/>
          <w:color w:val="000000"/>
          <w:sz w:val="20"/>
          <w:szCs w:val="20"/>
        </w:rPr>
      </w:pPr>
    </w:p>
    <w:p w:rsidR="00EA58EA" w:rsidRPr="005D5780" w:rsidRDefault="00EA58EA">
      <w:pPr>
        <w:suppressAutoHyphens w:val="0"/>
        <w:spacing w:line="240" w:lineRule="auto"/>
        <w:jc w:val="left"/>
        <w:rPr>
          <w:rFonts w:ascii="Times New Roman" w:hAnsi="Times New Roman"/>
          <w:i/>
          <w:lang w:val="en-GB"/>
        </w:rPr>
      </w:pPr>
      <w:r w:rsidRPr="005D5780">
        <w:rPr>
          <w:rFonts w:ascii="Times New Roman" w:hAnsi="Times New Roman"/>
        </w:rPr>
        <w:br w:type="page"/>
      </w:r>
    </w:p>
    <w:p w:rsidR="00EA58EA" w:rsidRPr="005D5780" w:rsidRDefault="00EA58EA" w:rsidP="001D1C1F">
      <w:pPr>
        <w:pStyle w:val="Heading2"/>
        <w:rPr>
          <w:rFonts w:ascii="Times New Roman" w:hAnsi="Times New Roman"/>
        </w:rPr>
      </w:pPr>
      <w:r w:rsidRPr="005D5780">
        <w:rPr>
          <w:rFonts w:ascii="Times New Roman" w:hAnsi="Times New Roman"/>
        </w:rPr>
        <w:t xml:space="preserve">TABLE </w:t>
      </w:r>
      <w:r w:rsidR="004A6099">
        <w:rPr>
          <w:rFonts w:ascii="Times New Roman" w:hAnsi="Times New Roman"/>
        </w:rPr>
        <w:t>S16</w:t>
      </w:r>
      <w:r w:rsidRPr="005D5780">
        <w:rPr>
          <w:rFonts w:ascii="Times New Roman" w:hAnsi="Times New Roman"/>
        </w:rPr>
        <w:t xml:space="preserve"> </w:t>
      </w:r>
      <w:r w:rsidR="00171ECB">
        <w:rPr>
          <w:rFonts w:ascii="Times New Roman" w:hAnsi="Times New Roman"/>
        </w:rPr>
        <w:t>Interaction between Attributes of a Fiscal Union Scheme</w:t>
      </w:r>
      <w:r w:rsidRPr="005D5780">
        <w:rPr>
          <w:rFonts w:ascii="Times New Roman" w:hAnsi="Times New Roman"/>
        </w:rPr>
        <w:t xml:space="preserve"> and Assessment of EU Membership</w:t>
      </w: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126"/>
        <w:gridCol w:w="1135"/>
        <w:gridCol w:w="1135"/>
      </w:tblGrid>
      <w:tr w:rsidR="00EA58EA" w:rsidRPr="005D5780" w:rsidTr="00C54F08">
        <w:trPr>
          <w:trHeight w:val="255"/>
        </w:trPr>
        <w:tc>
          <w:tcPr>
            <w:tcW w:w="2142" w:type="dxa"/>
            <w:tcBorders>
              <w:bottom w:val="single" w:sz="4" w:space="0" w:color="auto"/>
            </w:tcBorders>
            <w:shd w:val="clear" w:color="auto" w:fill="auto"/>
            <w:noWrap/>
            <w:vAlign w:val="bottom"/>
          </w:tcPr>
          <w:p w:rsidR="00EA58EA" w:rsidRPr="005D5780" w:rsidRDefault="00EA58EA" w:rsidP="00591E97">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EA58EA" w:rsidRPr="005D5780" w:rsidRDefault="00EA58EA" w:rsidP="00591E97">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34" w:type="dxa"/>
            <w:tcBorders>
              <w:bottom w:val="single" w:sz="4" w:space="0" w:color="auto"/>
            </w:tcBorders>
            <w:shd w:val="clear" w:color="auto" w:fill="auto"/>
            <w:noWrap/>
            <w:vAlign w:val="bottom"/>
          </w:tcPr>
          <w:p w:rsidR="00EA58EA" w:rsidRPr="005D5780" w:rsidRDefault="00EA58EA" w:rsidP="00591E97">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2268" w:type="dxa"/>
            <w:tcBorders>
              <w:bottom w:val="single" w:sz="4" w:space="0" w:color="auto"/>
            </w:tcBorders>
            <w:vAlign w:val="bottom"/>
          </w:tcPr>
          <w:p w:rsidR="00EA58EA" w:rsidRPr="005D5780" w:rsidRDefault="00EA58EA" w:rsidP="00591E97">
            <w:pPr>
              <w:spacing w:line="240" w:lineRule="auto"/>
              <w:rPr>
                <w:rFonts w:ascii="Times New Roman" w:hAnsi="Times New Roman"/>
                <w:sz w:val="20"/>
                <w:szCs w:val="20"/>
                <w:lang w:val="it-IT"/>
              </w:rPr>
            </w:pPr>
          </w:p>
        </w:tc>
        <w:tc>
          <w:tcPr>
            <w:tcW w:w="1063" w:type="dxa"/>
            <w:tcBorders>
              <w:bottom w:val="single" w:sz="4" w:space="0" w:color="auto"/>
            </w:tcBorders>
            <w:vAlign w:val="bottom"/>
          </w:tcPr>
          <w:p w:rsidR="00EA58EA" w:rsidRPr="005D5780" w:rsidRDefault="00EA58EA" w:rsidP="00591E97">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063" w:type="dxa"/>
            <w:tcBorders>
              <w:bottom w:val="single" w:sz="4" w:space="0" w:color="auto"/>
            </w:tcBorders>
            <w:vAlign w:val="bottom"/>
          </w:tcPr>
          <w:p w:rsidR="00EA58EA" w:rsidRPr="005D5780" w:rsidRDefault="00EA58EA" w:rsidP="00591E97">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2126" w:type="dxa"/>
            <w:tcBorders>
              <w:bottom w:val="single" w:sz="4" w:space="0" w:color="auto"/>
            </w:tcBorders>
          </w:tcPr>
          <w:p w:rsidR="00EA58EA" w:rsidRPr="005D5780" w:rsidRDefault="00EA58EA" w:rsidP="00591E97">
            <w:pPr>
              <w:spacing w:line="240" w:lineRule="auto"/>
              <w:jc w:val="center"/>
              <w:rPr>
                <w:rFonts w:ascii="Times New Roman" w:hAnsi="Times New Roman"/>
                <w:sz w:val="20"/>
                <w:szCs w:val="20"/>
                <w:lang w:val="it-IT"/>
              </w:rPr>
            </w:pPr>
          </w:p>
        </w:tc>
        <w:tc>
          <w:tcPr>
            <w:tcW w:w="1135" w:type="dxa"/>
            <w:tcBorders>
              <w:bottom w:val="single" w:sz="4" w:space="0" w:color="auto"/>
            </w:tcBorders>
          </w:tcPr>
          <w:p w:rsidR="00EA58EA" w:rsidRPr="005D5780" w:rsidRDefault="00EA58EA" w:rsidP="00591E97">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35" w:type="dxa"/>
            <w:tcBorders>
              <w:bottom w:val="single" w:sz="4" w:space="0" w:color="auto"/>
            </w:tcBorders>
          </w:tcPr>
          <w:p w:rsidR="00EA58EA" w:rsidRPr="005D5780" w:rsidRDefault="00EA58EA" w:rsidP="00591E97">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r>
      <w:tr w:rsidR="006E3529" w:rsidRPr="005D5780" w:rsidTr="00C54F08">
        <w:trPr>
          <w:trHeight w:val="255"/>
        </w:trPr>
        <w:tc>
          <w:tcPr>
            <w:tcW w:w="2142" w:type="dxa"/>
            <w:tcBorders>
              <w:top w:val="single" w:sz="4" w:space="0" w:color="auto"/>
            </w:tcBorders>
            <w:shd w:val="clear" w:color="auto" w:fill="auto"/>
            <w:noWrap/>
            <w:vAlign w:val="bottom"/>
            <w:hideMark/>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Tax rate: 3‰</w:t>
            </w:r>
          </w:p>
        </w:tc>
        <w:tc>
          <w:tcPr>
            <w:tcW w:w="1134" w:type="dxa"/>
            <w:tcBorders>
              <w:top w:val="single" w:sz="4" w:space="0" w:color="auto"/>
            </w:tcBorders>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-0.0306</w:t>
            </w:r>
          </w:p>
        </w:tc>
        <w:tc>
          <w:tcPr>
            <w:tcW w:w="1134" w:type="dxa"/>
            <w:tcBorders>
              <w:top w:val="single" w:sz="4" w:space="0" w:color="auto"/>
            </w:tcBorders>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-0.0329</w:t>
            </w:r>
          </w:p>
        </w:tc>
        <w:tc>
          <w:tcPr>
            <w:tcW w:w="2268" w:type="dxa"/>
            <w:tcBorders>
              <w:top w:val="single" w:sz="4" w:space="0" w:color="auto"/>
            </w:tcBorders>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Tax rate: 10‰ × Membership: Good</w:t>
            </w:r>
          </w:p>
        </w:tc>
        <w:tc>
          <w:tcPr>
            <w:tcW w:w="1063" w:type="dxa"/>
            <w:tcBorders>
              <w:top w:val="single" w:sz="4" w:space="0" w:color="auto"/>
            </w:tcBorders>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0.0745</w:t>
            </w:r>
            <w:r w:rsidR="00F264CA" w:rsidRPr="005D5780">
              <w:rPr>
                <w:rFonts w:ascii="Times New Roman" w:hAnsi="Times New Roman"/>
                <w:sz w:val="20"/>
                <w:szCs w:val="20"/>
              </w:rPr>
              <w:t>*</w:t>
            </w:r>
          </w:p>
        </w:tc>
        <w:tc>
          <w:tcPr>
            <w:tcW w:w="1063" w:type="dxa"/>
            <w:tcBorders>
              <w:top w:val="single" w:sz="4" w:space="0" w:color="auto"/>
            </w:tcBorders>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0.0876</w:t>
            </w:r>
          </w:p>
        </w:tc>
        <w:tc>
          <w:tcPr>
            <w:tcW w:w="2126" w:type="dxa"/>
            <w:tcBorders>
              <w:top w:val="single" w:sz="4" w:space="0" w:color="auto"/>
            </w:tcBorders>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Education × Membership: Bad</w:t>
            </w:r>
          </w:p>
        </w:tc>
        <w:tc>
          <w:tcPr>
            <w:tcW w:w="1135" w:type="dxa"/>
            <w:tcBorders>
              <w:top w:val="single" w:sz="4" w:space="0" w:color="auto"/>
            </w:tcBorders>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-0.0335</w:t>
            </w:r>
          </w:p>
        </w:tc>
        <w:tc>
          <w:tcPr>
            <w:tcW w:w="1135" w:type="dxa"/>
            <w:tcBorders>
              <w:top w:val="single" w:sz="4" w:space="0" w:color="auto"/>
            </w:tcBorders>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-0.0308</w:t>
            </w:r>
          </w:p>
        </w:tc>
      </w:tr>
      <w:tr w:rsidR="006E3529" w:rsidRPr="005D5780" w:rsidTr="00C54F08">
        <w:trPr>
          <w:trHeight w:val="255"/>
        </w:trPr>
        <w:tc>
          <w:tcPr>
            <w:tcW w:w="2142" w:type="dxa"/>
            <w:shd w:val="clear" w:color="auto" w:fill="auto"/>
            <w:noWrap/>
            <w:vAlign w:val="bottom"/>
            <w:hideMark/>
          </w:tcPr>
          <w:p w:rsidR="006E3529" w:rsidRPr="005D5780" w:rsidRDefault="006E3529" w:rsidP="00591E97">
            <w:pPr>
              <w:spacing w:line="240" w:lineRule="auto"/>
              <w:rPr>
                <w:rFonts w:ascii="Times New Roman" w:hAnsi="Times New Roman"/>
                <w:sz w:val="20"/>
                <w:szCs w:val="20"/>
                <w:lang w:val="it-IT"/>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(0.0235)</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(0.0348)</w:t>
            </w:r>
          </w:p>
        </w:tc>
        <w:tc>
          <w:tcPr>
            <w:tcW w:w="2268" w:type="dxa"/>
            <w:vAlign w:val="bottom"/>
          </w:tcPr>
          <w:p w:rsidR="006E3529" w:rsidRPr="005D5780" w:rsidRDefault="006E3529" w:rsidP="00591E97">
            <w:pPr>
              <w:spacing w:line="240" w:lineRule="auto"/>
              <w:rPr>
                <w:rFonts w:ascii="Times New Roman" w:hAnsi="Times New Roman"/>
                <w:sz w:val="20"/>
                <w:szCs w:val="20"/>
                <w:lang w:val="it-IT"/>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(0.0302)</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(0.0447)</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(0.0403)</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(0.0589)</w:t>
            </w:r>
          </w:p>
        </w:tc>
      </w:tr>
      <w:tr w:rsidR="006E3529" w:rsidRPr="005D5780" w:rsidTr="00C54F08">
        <w:trPr>
          <w:trHeight w:val="255"/>
        </w:trPr>
        <w:tc>
          <w:tcPr>
            <w:tcW w:w="2142" w:type="dxa"/>
            <w:shd w:val="clear" w:color="auto" w:fill="auto"/>
            <w:noWrap/>
            <w:vAlign w:val="bottom"/>
            <w:hideMark/>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Tax rate: 5‰</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-0.113</w:t>
            </w:r>
            <w:r w:rsidR="00F264CA" w:rsidRPr="005D5780">
              <w:rPr>
                <w:rFonts w:ascii="Times New Roman" w:hAnsi="Times New Roman"/>
                <w:sz w:val="20"/>
                <w:szCs w:val="20"/>
              </w:rPr>
              <w:t>**</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-0.141</w:t>
            </w:r>
            <w:r w:rsidR="00F264CA" w:rsidRPr="005D5780">
              <w:rPr>
                <w:rFonts w:ascii="Times New Roman" w:hAnsi="Times New Roman"/>
                <w:sz w:val="20"/>
                <w:szCs w:val="20"/>
              </w:rPr>
              <w:t>**</w:t>
            </w:r>
          </w:p>
        </w:tc>
        <w:tc>
          <w:tcPr>
            <w:tcW w:w="2268" w:type="dxa"/>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Tax type: Additional</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-0.146</w:t>
            </w:r>
            <w:r w:rsidR="00F264CA" w:rsidRPr="005D5780">
              <w:rPr>
                <w:rFonts w:ascii="Times New Roman" w:hAnsi="Times New Roman"/>
                <w:sz w:val="20"/>
                <w:szCs w:val="20"/>
              </w:rPr>
              <w:t>**</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-0.218</w:t>
            </w:r>
            <w:r w:rsidR="00F264CA" w:rsidRPr="005D5780">
              <w:rPr>
                <w:rFonts w:ascii="Times New Roman" w:hAnsi="Times New Roman"/>
                <w:sz w:val="20"/>
                <w:szCs w:val="20"/>
              </w:rPr>
              <w:t>**</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Education × Membership: Good</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0.0522</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0.0785</w:t>
            </w:r>
          </w:p>
        </w:tc>
      </w:tr>
      <w:tr w:rsidR="006E3529" w:rsidRPr="005D5780" w:rsidTr="00C54F08">
        <w:trPr>
          <w:trHeight w:val="255"/>
        </w:trPr>
        <w:tc>
          <w:tcPr>
            <w:tcW w:w="2142" w:type="dxa"/>
            <w:shd w:val="clear" w:color="auto" w:fill="auto"/>
            <w:noWrap/>
            <w:vAlign w:val="bottom"/>
            <w:hideMark/>
          </w:tcPr>
          <w:p w:rsidR="006E3529" w:rsidRPr="005D5780" w:rsidRDefault="006E3529" w:rsidP="00591E97">
            <w:pPr>
              <w:spacing w:line="240" w:lineRule="auto"/>
              <w:rPr>
                <w:rFonts w:ascii="Times New Roman" w:hAnsi="Times New Roman"/>
                <w:sz w:val="20"/>
                <w:szCs w:val="20"/>
                <w:lang w:val="it-IT"/>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(0.0236)</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(0.0337)</w:t>
            </w:r>
          </w:p>
        </w:tc>
        <w:tc>
          <w:tcPr>
            <w:tcW w:w="2268" w:type="dxa"/>
            <w:vAlign w:val="bottom"/>
          </w:tcPr>
          <w:p w:rsidR="006E3529" w:rsidRPr="005D5780" w:rsidRDefault="006E3529" w:rsidP="00591E97">
            <w:pPr>
              <w:spacing w:line="240" w:lineRule="auto"/>
              <w:rPr>
                <w:rFonts w:ascii="Times New Roman" w:hAnsi="Times New Roman"/>
                <w:sz w:val="20"/>
                <w:szCs w:val="20"/>
                <w:lang w:val="it-IT"/>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(0.0166)</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(0.0249)</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(0.0338)</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(0.0453)</w:t>
            </w:r>
          </w:p>
        </w:tc>
      </w:tr>
      <w:tr w:rsidR="006E3529" w:rsidRPr="005D5780" w:rsidTr="00C54F08">
        <w:trPr>
          <w:trHeight w:val="255"/>
        </w:trPr>
        <w:tc>
          <w:tcPr>
            <w:tcW w:w="2142" w:type="dxa"/>
            <w:shd w:val="clear" w:color="auto" w:fill="auto"/>
            <w:noWrap/>
            <w:vAlign w:val="bottom"/>
            <w:hideMark/>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Tax rate: 10‰</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-0.202</w:t>
            </w:r>
            <w:r w:rsidR="00F264CA" w:rsidRPr="005D5780">
              <w:rPr>
                <w:rFonts w:ascii="Times New Roman" w:hAnsi="Times New Roman"/>
                <w:sz w:val="20"/>
                <w:szCs w:val="20"/>
              </w:rPr>
              <w:t>**</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-0.233</w:t>
            </w:r>
            <w:r w:rsidR="00F264CA" w:rsidRPr="005D5780">
              <w:rPr>
                <w:rFonts w:ascii="Times New Roman" w:hAnsi="Times New Roman"/>
                <w:sz w:val="20"/>
                <w:szCs w:val="20"/>
              </w:rPr>
              <w:t>**</w:t>
            </w:r>
          </w:p>
        </w:tc>
        <w:tc>
          <w:tcPr>
            <w:tcW w:w="2268" w:type="dxa"/>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Tax type: Additional × Membership: Bad</w:t>
            </w: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-0.000858</w:t>
            </w: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-0.0468</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Infrastructure × Membership: Bad</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0.0156</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-0.0280</w:t>
            </w:r>
          </w:p>
        </w:tc>
      </w:tr>
      <w:tr w:rsidR="006E3529" w:rsidRPr="005D5780" w:rsidTr="00C54F08">
        <w:trPr>
          <w:trHeight w:val="255"/>
        </w:trPr>
        <w:tc>
          <w:tcPr>
            <w:tcW w:w="2142" w:type="dxa"/>
            <w:shd w:val="clear" w:color="auto" w:fill="auto"/>
            <w:noWrap/>
            <w:vAlign w:val="bottom"/>
            <w:hideMark/>
          </w:tcPr>
          <w:p w:rsidR="006E3529" w:rsidRPr="005D5780" w:rsidRDefault="006E3529" w:rsidP="00591E97">
            <w:pPr>
              <w:spacing w:line="240" w:lineRule="auto"/>
              <w:rPr>
                <w:rFonts w:ascii="Times New Roman" w:hAnsi="Times New Roman"/>
                <w:sz w:val="20"/>
                <w:szCs w:val="20"/>
                <w:lang w:val="it-IT"/>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(0.0234)</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(0.0352)</w:t>
            </w:r>
          </w:p>
        </w:tc>
        <w:tc>
          <w:tcPr>
            <w:tcW w:w="2268" w:type="dxa"/>
            <w:vAlign w:val="bottom"/>
          </w:tcPr>
          <w:p w:rsidR="006E3529" w:rsidRPr="005D5780" w:rsidRDefault="006E3529" w:rsidP="00591E97">
            <w:pPr>
              <w:spacing w:line="240" w:lineRule="auto"/>
              <w:rPr>
                <w:rFonts w:ascii="Times New Roman" w:hAnsi="Times New Roman"/>
                <w:sz w:val="20"/>
                <w:szCs w:val="20"/>
                <w:lang w:val="it-IT"/>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(0.0252)</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(0.0409)</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(0.0412)</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(0.0624)</w:t>
            </w:r>
          </w:p>
        </w:tc>
      </w:tr>
      <w:tr w:rsidR="006E3529" w:rsidRPr="005D5780" w:rsidTr="00C54F08">
        <w:trPr>
          <w:trHeight w:val="255"/>
        </w:trPr>
        <w:tc>
          <w:tcPr>
            <w:tcW w:w="2142" w:type="dxa"/>
            <w:shd w:val="clear" w:color="auto" w:fill="auto"/>
            <w:noWrap/>
            <w:vAlign w:val="bottom"/>
            <w:hideMark/>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Membership: Bad</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0.0143</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-0.240</w:t>
            </w:r>
            <w:r w:rsidR="00F264CA" w:rsidRPr="005D5780">
              <w:rPr>
                <w:rFonts w:ascii="Times New Roman" w:hAnsi="Times New Roman"/>
                <w:sz w:val="20"/>
                <w:szCs w:val="20"/>
              </w:rPr>
              <w:t>**</w:t>
            </w:r>
          </w:p>
        </w:tc>
        <w:tc>
          <w:tcPr>
            <w:tcW w:w="2268" w:type="dxa"/>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Tax type: Additional × Membership: Good</w:t>
            </w: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-0.0122</w:t>
            </w: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-0.0134</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Infrastructure × Membership: Good</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0.0717</w:t>
            </w:r>
            <w:r w:rsidR="00F264CA" w:rsidRPr="005D5780">
              <w:rPr>
                <w:rFonts w:ascii="Times New Roman" w:hAnsi="Times New Roman"/>
                <w:sz w:val="20"/>
                <w:szCs w:val="20"/>
              </w:rPr>
              <w:t>*</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0.0743</w:t>
            </w:r>
          </w:p>
        </w:tc>
      </w:tr>
      <w:tr w:rsidR="006E3529" w:rsidRPr="005D5780" w:rsidTr="00C54F08">
        <w:trPr>
          <w:trHeight w:val="255"/>
        </w:trPr>
        <w:tc>
          <w:tcPr>
            <w:tcW w:w="2142" w:type="dxa"/>
            <w:shd w:val="clear" w:color="auto" w:fill="auto"/>
            <w:noWrap/>
            <w:vAlign w:val="bottom"/>
            <w:hideMark/>
          </w:tcPr>
          <w:p w:rsidR="006E3529" w:rsidRPr="005D5780" w:rsidRDefault="006E3529" w:rsidP="00591E97">
            <w:pPr>
              <w:spacing w:line="240" w:lineRule="auto"/>
              <w:rPr>
                <w:rFonts w:ascii="Times New Roman" w:hAnsi="Times New Roman"/>
                <w:sz w:val="20"/>
                <w:szCs w:val="20"/>
                <w:lang w:val="it-IT"/>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(0.0450)</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(0.0731)</w:t>
            </w:r>
          </w:p>
        </w:tc>
        <w:tc>
          <w:tcPr>
            <w:tcW w:w="2268" w:type="dxa"/>
            <w:vAlign w:val="bottom"/>
          </w:tcPr>
          <w:p w:rsidR="006E3529" w:rsidRPr="005D5780" w:rsidRDefault="006E3529" w:rsidP="00591E97">
            <w:pPr>
              <w:spacing w:line="240" w:lineRule="auto"/>
              <w:rPr>
                <w:rFonts w:ascii="Times New Roman" w:hAnsi="Times New Roman"/>
                <w:sz w:val="20"/>
                <w:szCs w:val="20"/>
                <w:lang w:val="it-IT"/>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(0.0213)</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(0.0320)</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(0.0344)</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(0.0487)</w:t>
            </w:r>
          </w:p>
        </w:tc>
      </w:tr>
      <w:tr w:rsidR="006E3529" w:rsidRPr="005D5780" w:rsidTr="00C54F08">
        <w:trPr>
          <w:trHeight w:val="255"/>
        </w:trPr>
        <w:tc>
          <w:tcPr>
            <w:tcW w:w="2142" w:type="dxa"/>
            <w:shd w:val="clear" w:color="auto" w:fill="auto"/>
            <w:noWrap/>
            <w:vAlign w:val="bottom"/>
            <w:hideMark/>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Membership: Good</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0.0283</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0.121</w:t>
            </w:r>
            <w:r w:rsidR="00F264CA" w:rsidRPr="005D5780">
              <w:rPr>
                <w:rFonts w:ascii="Times New Roman" w:hAnsi="Times New Roman"/>
                <w:sz w:val="20"/>
                <w:szCs w:val="20"/>
              </w:rPr>
              <w:t>*</w:t>
            </w:r>
          </w:p>
        </w:tc>
        <w:tc>
          <w:tcPr>
            <w:tcW w:w="2268" w:type="dxa"/>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lang w:val="it-IT"/>
              </w:rPr>
              <w:t>Unemployment benefits</w:t>
            </w: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0.0354</w:t>
            </w: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0.0163</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No earmarked × Membership: Bad</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-0.0248</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-0.0198</w:t>
            </w:r>
          </w:p>
        </w:tc>
      </w:tr>
      <w:tr w:rsidR="006E3529" w:rsidRPr="005D5780" w:rsidTr="00C54F08">
        <w:trPr>
          <w:trHeight w:val="255"/>
        </w:trPr>
        <w:tc>
          <w:tcPr>
            <w:tcW w:w="2142" w:type="dxa"/>
            <w:shd w:val="clear" w:color="auto" w:fill="auto"/>
            <w:noWrap/>
            <w:vAlign w:val="bottom"/>
            <w:hideMark/>
          </w:tcPr>
          <w:p w:rsidR="006E3529" w:rsidRPr="005D5780" w:rsidRDefault="006E3529" w:rsidP="00591E97">
            <w:pPr>
              <w:spacing w:line="240" w:lineRule="auto"/>
              <w:rPr>
                <w:rFonts w:ascii="Times New Roman" w:hAnsi="Times New Roman"/>
                <w:sz w:val="20"/>
                <w:szCs w:val="20"/>
                <w:lang w:val="it-IT"/>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(0.0376)</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(0.0589)</w:t>
            </w:r>
          </w:p>
        </w:tc>
        <w:tc>
          <w:tcPr>
            <w:tcW w:w="2268" w:type="dxa"/>
            <w:vAlign w:val="bottom"/>
          </w:tcPr>
          <w:p w:rsidR="006E3529" w:rsidRPr="005D5780" w:rsidRDefault="006E3529" w:rsidP="00591E97">
            <w:pPr>
              <w:spacing w:line="240" w:lineRule="auto"/>
              <w:rPr>
                <w:rFonts w:ascii="Times New Roman" w:hAnsi="Times New Roman"/>
                <w:sz w:val="20"/>
                <w:szCs w:val="20"/>
                <w:lang w:val="it-IT"/>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(0.0262)</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(0.0397)</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(0.0415)</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(0.0638)</w:t>
            </w:r>
          </w:p>
        </w:tc>
      </w:tr>
      <w:tr w:rsidR="006E3529" w:rsidRPr="005D5780" w:rsidTr="00C54F08">
        <w:trPr>
          <w:trHeight w:val="255"/>
        </w:trPr>
        <w:tc>
          <w:tcPr>
            <w:tcW w:w="2142" w:type="dxa"/>
            <w:shd w:val="clear" w:color="auto" w:fill="auto"/>
            <w:noWrap/>
            <w:vAlign w:val="bottom"/>
            <w:hideMark/>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Tax rate: 3‰ × Membership: Bad</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-0.00171</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-0.0335</w:t>
            </w:r>
          </w:p>
        </w:tc>
        <w:tc>
          <w:tcPr>
            <w:tcW w:w="2268" w:type="dxa"/>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Education</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-0.0472</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-0.0414</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No earmarked × Membership: Good</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0.0326</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0.0248</w:t>
            </w:r>
          </w:p>
        </w:tc>
      </w:tr>
      <w:tr w:rsidR="006E3529" w:rsidRPr="005D5780" w:rsidTr="00C54F08">
        <w:trPr>
          <w:trHeight w:val="255"/>
        </w:trPr>
        <w:tc>
          <w:tcPr>
            <w:tcW w:w="2142" w:type="dxa"/>
            <w:shd w:val="clear" w:color="auto" w:fill="auto"/>
            <w:noWrap/>
            <w:vAlign w:val="bottom"/>
            <w:hideMark/>
          </w:tcPr>
          <w:p w:rsidR="006E3529" w:rsidRPr="005D5780" w:rsidRDefault="006E3529" w:rsidP="00591E97">
            <w:pPr>
              <w:spacing w:line="240" w:lineRule="auto"/>
              <w:rPr>
                <w:rFonts w:ascii="Times New Roman" w:hAnsi="Times New Roman"/>
                <w:sz w:val="20"/>
                <w:szCs w:val="20"/>
                <w:lang w:val="it-IT"/>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(0.0358)</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(0.0543)</w:t>
            </w:r>
          </w:p>
        </w:tc>
        <w:tc>
          <w:tcPr>
            <w:tcW w:w="2268" w:type="dxa"/>
            <w:vAlign w:val="bottom"/>
          </w:tcPr>
          <w:p w:rsidR="006E3529" w:rsidRPr="005D5780" w:rsidRDefault="006E3529" w:rsidP="00591E97">
            <w:pPr>
              <w:spacing w:line="240" w:lineRule="auto"/>
              <w:rPr>
                <w:rFonts w:ascii="Times New Roman" w:hAnsi="Times New Roman"/>
                <w:sz w:val="20"/>
                <w:szCs w:val="20"/>
                <w:lang w:val="it-IT"/>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(0.0268)</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(0.0347)</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(0.0351)</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(0.0487)</w:t>
            </w: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Tax rate: 3‰ × Membership: Good</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0.00535</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-0.00210</w:t>
            </w:r>
          </w:p>
        </w:tc>
        <w:tc>
          <w:tcPr>
            <w:tcW w:w="2268" w:type="dxa"/>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lang w:val="it-IT"/>
              </w:rPr>
              <w:t>Infrastructure</w:t>
            </w: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-0.0962</w:t>
            </w:r>
            <w:r w:rsidR="00F264CA" w:rsidRPr="005D5780">
              <w:rPr>
                <w:rFonts w:ascii="Times New Roman" w:hAnsi="Times New Roman"/>
                <w:sz w:val="20"/>
                <w:szCs w:val="20"/>
              </w:rPr>
              <w:t>**</w:t>
            </w: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-0.0747</w:t>
            </w:r>
            <w:r w:rsidR="00F264CA" w:rsidRPr="005D5780">
              <w:rPr>
                <w:rFonts w:ascii="Times New Roman" w:hAnsi="Times New Roman"/>
                <w:sz w:val="20"/>
                <w:szCs w:val="20"/>
              </w:rPr>
              <w:t>*</w:t>
            </w:r>
          </w:p>
        </w:tc>
        <w:tc>
          <w:tcPr>
            <w:tcW w:w="2126" w:type="dxa"/>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Spending type: Additional</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-0.0201</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-0.0307</w:t>
            </w: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lang w:val="it-IT"/>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(0.0297)</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(0.0432)</w:t>
            </w:r>
          </w:p>
        </w:tc>
        <w:tc>
          <w:tcPr>
            <w:tcW w:w="2268" w:type="dxa"/>
            <w:vAlign w:val="bottom"/>
          </w:tcPr>
          <w:p w:rsidR="006E3529" w:rsidRPr="005D5780" w:rsidRDefault="006E3529" w:rsidP="00591E97">
            <w:pPr>
              <w:spacing w:line="240" w:lineRule="auto"/>
              <w:rPr>
                <w:rFonts w:ascii="Times New Roman" w:hAnsi="Times New Roman"/>
                <w:sz w:val="20"/>
                <w:szCs w:val="20"/>
                <w:lang w:val="it-IT"/>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(0.0270)</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(0.0378)</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(0.0167)</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(0.0239)</w:t>
            </w: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Tax rate: 5‰ × Membership: Bad</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0.0417</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0.0314</w:t>
            </w:r>
          </w:p>
        </w:tc>
        <w:tc>
          <w:tcPr>
            <w:tcW w:w="2268" w:type="dxa"/>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lang w:val="it-IT"/>
              </w:rPr>
              <w:t>Not earmarked</w:t>
            </w: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-0.0691</w:t>
            </w:r>
            <w:r w:rsidR="00F264CA" w:rsidRPr="005D5780">
              <w:rPr>
                <w:rFonts w:ascii="Times New Roman" w:hAnsi="Times New Roman"/>
                <w:sz w:val="20"/>
                <w:szCs w:val="20"/>
              </w:rPr>
              <w:t>*</w:t>
            </w: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-0.0979</w:t>
            </w:r>
            <w:r w:rsidR="00F264CA" w:rsidRPr="005D5780">
              <w:rPr>
                <w:rFonts w:ascii="Times New Roman" w:hAnsi="Times New Roman"/>
                <w:sz w:val="20"/>
                <w:szCs w:val="20"/>
              </w:rPr>
              <w:t>**</w:t>
            </w:r>
          </w:p>
        </w:tc>
        <w:tc>
          <w:tcPr>
            <w:tcW w:w="2126" w:type="dxa"/>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Sp. type: Additional × Membership: Bad</w:t>
            </w:r>
          </w:p>
        </w:tc>
        <w:tc>
          <w:tcPr>
            <w:tcW w:w="1135"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-0.0684</w:t>
            </w:r>
            <w:r w:rsidR="00F264CA" w:rsidRPr="005D5780">
              <w:rPr>
                <w:rFonts w:ascii="Times New Roman" w:hAnsi="Times New Roman"/>
                <w:sz w:val="20"/>
                <w:szCs w:val="20"/>
              </w:rPr>
              <w:t>**</w:t>
            </w:r>
          </w:p>
        </w:tc>
        <w:tc>
          <w:tcPr>
            <w:tcW w:w="1135"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-0.00349</w:t>
            </w: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(0.0366)</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(0.0536)</w:t>
            </w:r>
          </w:p>
        </w:tc>
        <w:tc>
          <w:tcPr>
            <w:tcW w:w="2268" w:type="dxa"/>
            <w:vAlign w:val="bottom"/>
          </w:tcPr>
          <w:p w:rsidR="006E3529" w:rsidRPr="005D5780" w:rsidRDefault="006E3529" w:rsidP="00591E97">
            <w:pPr>
              <w:spacing w:line="240" w:lineRule="auto"/>
              <w:rPr>
                <w:rFonts w:ascii="Times New Roman" w:hAnsi="Times New Roman"/>
                <w:sz w:val="20"/>
                <w:szCs w:val="20"/>
                <w:lang w:val="it-IT"/>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(0.0274)</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(0.0379)</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(0.0250)</w:t>
            </w: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(0.0386)</w:t>
            </w: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Tax rate: 5‰ × Membership: Good</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0.0556</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0.110</w:t>
            </w:r>
            <w:r w:rsidR="00F264CA" w:rsidRPr="005D5780">
              <w:rPr>
                <w:rFonts w:ascii="Times New Roman" w:hAnsi="Times New Roman"/>
                <w:sz w:val="20"/>
                <w:szCs w:val="20"/>
              </w:rPr>
              <w:t>*</w:t>
            </w:r>
          </w:p>
        </w:tc>
        <w:tc>
          <w:tcPr>
            <w:tcW w:w="2268" w:type="dxa"/>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lang w:val="it-IT"/>
              </w:rPr>
              <w:t>Unempl. benefits × Membership: Bad</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-0.0720</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0.0108</w:t>
            </w:r>
          </w:p>
        </w:tc>
        <w:tc>
          <w:tcPr>
            <w:tcW w:w="2126" w:type="dxa"/>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Sp. type: Additional × Membership: Good</w:t>
            </w:r>
          </w:p>
        </w:tc>
        <w:tc>
          <w:tcPr>
            <w:tcW w:w="1135"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-0.00993</w:t>
            </w:r>
          </w:p>
        </w:tc>
        <w:tc>
          <w:tcPr>
            <w:tcW w:w="1135"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-0.0263</w:t>
            </w: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(0.0303)</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(0.0431)</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(0.0405)</w:t>
            </w: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(0.0649)</w:t>
            </w:r>
          </w:p>
        </w:tc>
        <w:tc>
          <w:tcPr>
            <w:tcW w:w="2126" w:type="dxa"/>
            <w:vAlign w:val="bottom"/>
          </w:tcPr>
          <w:p w:rsidR="006E3529" w:rsidRPr="005D5780" w:rsidRDefault="006E3529" w:rsidP="00591E97">
            <w:pPr>
              <w:spacing w:line="240" w:lineRule="auto"/>
              <w:rPr>
                <w:rFonts w:ascii="Times New Roman" w:hAnsi="Times New Roman"/>
                <w:sz w:val="20"/>
                <w:szCs w:val="20"/>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(0.0212)</w:t>
            </w:r>
          </w:p>
        </w:tc>
        <w:tc>
          <w:tcPr>
            <w:tcW w:w="1135"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(0.0302)</w:t>
            </w: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Tax rate: 10‰ × Membership: Bad</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0.0561</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-0.0178</w:t>
            </w:r>
          </w:p>
        </w:tc>
        <w:tc>
          <w:tcPr>
            <w:tcW w:w="2268" w:type="dxa"/>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lang w:val="it-IT"/>
              </w:rPr>
              <w:t>Unempl. benefits × Membership: Good</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-0.0562</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3.05e-05</w:t>
            </w:r>
          </w:p>
        </w:tc>
        <w:tc>
          <w:tcPr>
            <w:tcW w:w="2126" w:type="dxa"/>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Spending inst.: Government</w:t>
            </w:r>
          </w:p>
        </w:tc>
        <w:tc>
          <w:tcPr>
            <w:tcW w:w="1135"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-0.0230</w:t>
            </w:r>
          </w:p>
        </w:tc>
        <w:tc>
          <w:tcPr>
            <w:tcW w:w="1135"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-0.0341</w:t>
            </w:r>
          </w:p>
        </w:tc>
      </w:tr>
      <w:tr w:rsidR="006E3529" w:rsidRPr="005D5780" w:rsidTr="00C54F08">
        <w:trPr>
          <w:trHeight w:val="255"/>
        </w:trPr>
        <w:tc>
          <w:tcPr>
            <w:tcW w:w="2142" w:type="dxa"/>
            <w:tcBorders>
              <w:bottom w:val="single" w:sz="4" w:space="0" w:color="auto"/>
            </w:tcBorders>
            <w:shd w:val="clear" w:color="auto" w:fill="auto"/>
            <w:noWrap/>
            <w:vAlign w:val="bottom"/>
            <w:hideMark/>
          </w:tcPr>
          <w:p w:rsidR="006E3529" w:rsidRPr="005D5780" w:rsidRDefault="006E3529" w:rsidP="00591E97">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(0.0361)</w:t>
            </w:r>
          </w:p>
        </w:tc>
        <w:tc>
          <w:tcPr>
            <w:tcW w:w="1134" w:type="dxa"/>
            <w:tcBorders>
              <w:bottom w:val="single" w:sz="4" w:space="0" w:color="auto"/>
            </w:tcBorders>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(0.0573)</w:t>
            </w:r>
          </w:p>
        </w:tc>
        <w:tc>
          <w:tcPr>
            <w:tcW w:w="2268" w:type="dxa"/>
            <w:tcBorders>
              <w:bottom w:val="single" w:sz="4" w:space="0" w:color="auto"/>
            </w:tcBorders>
            <w:vAlign w:val="bottom"/>
          </w:tcPr>
          <w:p w:rsidR="006E3529" w:rsidRPr="005D5780" w:rsidRDefault="006E3529" w:rsidP="00591E97">
            <w:pPr>
              <w:spacing w:line="240" w:lineRule="auto"/>
              <w:rPr>
                <w:rFonts w:ascii="Times New Roman" w:hAnsi="Times New Roman"/>
                <w:sz w:val="20"/>
                <w:szCs w:val="20"/>
              </w:rPr>
            </w:pPr>
          </w:p>
        </w:tc>
        <w:tc>
          <w:tcPr>
            <w:tcW w:w="1063" w:type="dxa"/>
            <w:tcBorders>
              <w:bottom w:val="single" w:sz="4" w:space="0" w:color="auto"/>
            </w:tcBorders>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(0.0341)</w:t>
            </w:r>
          </w:p>
        </w:tc>
        <w:tc>
          <w:tcPr>
            <w:tcW w:w="1063" w:type="dxa"/>
            <w:tcBorders>
              <w:bottom w:val="single" w:sz="4" w:space="0" w:color="auto"/>
            </w:tcBorders>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(0.0500)</w:t>
            </w:r>
          </w:p>
        </w:tc>
        <w:tc>
          <w:tcPr>
            <w:tcW w:w="2126" w:type="dxa"/>
            <w:tcBorders>
              <w:bottom w:val="single" w:sz="4" w:space="0" w:color="auto"/>
            </w:tcBorders>
            <w:vAlign w:val="bottom"/>
          </w:tcPr>
          <w:p w:rsidR="006E3529" w:rsidRPr="005D5780" w:rsidRDefault="006E3529" w:rsidP="00591E97">
            <w:pPr>
              <w:spacing w:line="240" w:lineRule="auto"/>
              <w:rPr>
                <w:rFonts w:ascii="Times New Roman" w:hAnsi="Times New Roman"/>
                <w:sz w:val="20"/>
                <w:szCs w:val="20"/>
              </w:rPr>
            </w:pPr>
          </w:p>
        </w:tc>
        <w:tc>
          <w:tcPr>
            <w:tcW w:w="1135" w:type="dxa"/>
            <w:tcBorders>
              <w:bottom w:val="single" w:sz="4" w:space="0" w:color="auto"/>
            </w:tcBorders>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(0.0169)</w:t>
            </w:r>
          </w:p>
        </w:tc>
        <w:tc>
          <w:tcPr>
            <w:tcW w:w="1135" w:type="dxa"/>
            <w:tcBorders>
              <w:bottom w:val="single" w:sz="4" w:space="0" w:color="auto"/>
            </w:tcBorders>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(0.0245)</w:t>
            </w:r>
          </w:p>
        </w:tc>
      </w:tr>
    </w:tbl>
    <w:p w:rsidR="00EA58EA" w:rsidRPr="005D5780" w:rsidRDefault="00EA58EA" w:rsidP="00EA58EA">
      <w:pPr>
        <w:spacing w:line="240" w:lineRule="auto"/>
        <w:rPr>
          <w:rFonts w:ascii="Times New Roman" w:hAnsi="Times New Roman"/>
        </w:rPr>
      </w:pPr>
      <w:r w:rsidRPr="005D5780">
        <w:rPr>
          <w:rFonts w:ascii="Times New Roman" w:hAnsi="Times New Roman"/>
        </w:rPr>
        <w:br w:type="page"/>
      </w: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126"/>
        <w:gridCol w:w="1135"/>
        <w:gridCol w:w="1135"/>
      </w:tblGrid>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Sp. inst.: Government × Membership: Bad</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0.0541</w:t>
            </w:r>
            <w:r w:rsidR="00F264CA" w:rsidRPr="005D5780">
              <w:rPr>
                <w:rFonts w:ascii="Times New Roman" w:hAnsi="Times New Roman"/>
                <w:sz w:val="20"/>
                <w:szCs w:val="20"/>
              </w:rPr>
              <w:t>*</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0.0479</w:t>
            </w:r>
          </w:p>
        </w:tc>
        <w:tc>
          <w:tcPr>
            <w:tcW w:w="2268" w:type="dxa"/>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Observations</w:t>
            </w: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11,800</w:t>
            </w: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11,800</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lang w:val="it-IT"/>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(0.0262)</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(0.0396)</w:t>
            </w:r>
          </w:p>
        </w:tc>
        <w:tc>
          <w:tcPr>
            <w:tcW w:w="2268" w:type="dxa"/>
            <w:vAlign w:val="bottom"/>
          </w:tcPr>
          <w:p w:rsidR="006E3529" w:rsidRPr="005D5780" w:rsidRDefault="006E3529" w:rsidP="00591E97">
            <w:pPr>
              <w:spacing w:line="240" w:lineRule="auto"/>
              <w:rPr>
                <w:rFonts w:ascii="Times New Roman" w:hAnsi="Times New Roman"/>
                <w:sz w:val="20"/>
                <w:szCs w:val="20"/>
                <w:lang w:val="it-IT"/>
              </w:rPr>
            </w:pPr>
            <w:r w:rsidRPr="005D5780">
              <w:rPr>
                <w:rFonts w:ascii="Times New Roman" w:hAnsi="Times New Roman"/>
                <w:sz w:val="20"/>
                <w:szCs w:val="20"/>
              </w:rPr>
              <w:t>R-squared</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0.053</w:t>
            </w: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0.083</w:t>
            </w:r>
          </w:p>
        </w:tc>
        <w:tc>
          <w:tcPr>
            <w:tcW w:w="2126" w:type="dxa"/>
            <w:vAlign w:val="bottom"/>
          </w:tcPr>
          <w:p w:rsidR="006E3529" w:rsidRPr="005D5780" w:rsidRDefault="006E3529" w:rsidP="00591E97">
            <w:pPr>
              <w:spacing w:line="240" w:lineRule="auto"/>
              <w:rPr>
                <w:rFonts w:ascii="Times New Roman" w:hAnsi="Times New Roman"/>
                <w:sz w:val="20"/>
                <w:szCs w:val="20"/>
                <w:lang w:val="it-IT"/>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lang w:val="it-IT"/>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Sp. inst.: Government × Membership: Good</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-0.0599</w:t>
            </w:r>
            <w:r w:rsidR="00F264CA" w:rsidRPr="005D5780">
              <w:rPr>
                <w:rFonts w:ascii="Times New Roman" w:hAnsi="Times New Roman"/>
                <w:sz w:val="20"/>
                <w:szCs w:val="20"/>
              </w:rPr>
              <w:t>**</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-0.0529</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2126" w:type="dxa"/>
            <w:vAlign w:val="bottom"/>
          </w:tcPr>
          <w:p w:rsidR="006E3529" w:rsidRPr="005D5780" w:rsidRDefault="006E3529" w:rsidP="00591E97">
            <w:pPr>
              <w:spacing w:line="240" w:lineRule="auto"/>
              <w:rPr>
                <w:rFonts w:ascii="Times New Roman" w:hAnsi="Times New Roman"/>
                <w:sz w:val="20"/>
                <w:szCs w:val="20"/>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(0.0217)</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(0.0312)</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2126" w:type="dxa"/>
            <w:vAlign w:val="bottom"/>
          </w:tcPr>
          <w:p w:rsidR="006E3529" w:rsidRPr="005D5780" w:rsidRDefault="006E3529" w:rsidP="00591E97">
            <w:pPr>
              <w:spacing w:line="240" w:lineRule="auto"/>
              <w:rPr>
                <w:rFonts w:ascii="Times New Roman" w:hAnsi="Times New Roman"/>
                <w:sz w:val="20"/>
                <w:szCs w:val="20"/>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rPr>
            </w:pPr>
          </w:p>
        </w:tc>
        <w:tc>
          <w:tcPr>
            <w:tcW w:w="1135" w:type="dxa"/>
            <w:vAlign w:val="bottom"/>
          </w:tcPr>
          <w:p w:rsidR="006E3529" w:rsidRPr="005D5780" w:rsidRDefault="006E3529" w:rsidP="00591E97">
            <w:pPr>
              <w:spacing w:line="240" w:lineRule="auto"/>
              <w:jc w:val="center"/>
              <w:rPr>
                <w:rFonts w:ascii="Times New Roman" w:hAnsi="Times New Roman"/>
                <w:sz w:val="20"/>
                <w:szCs w:val="20"/>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lang w:val="it-IT"/>
              </w:rPr>
              <w:t>Auditing: Eu. Commission</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-0.0196</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-0.0535</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4396" w:type="dxa"/>
            <w:gridSpan w:val="3"/>
            <w:vMerge w:val="restart"/>
          </w:tcPr>
          <w:p w:rsidR="006E3529" w:rsidRPr="005D5780" w:rsidRDefault="006E3529" w:rsidP="00591E97">
            <w:pPr>
              <w:spacing w:line="240" w:lineRule="auto"/>
              <w:jc w:val="left"/>
              <w:rPr>
                <w:rFonts w:ascii="Times New Roman" w:hAnsi="Times New Roman"/>
                <w:sz w:val="20"/>
                <w:szCs w:val="20"/>
              </w:rPr>
            </w:pPr>
          </w:p>
          <w:p w:rsidR="006E3529" w:rsidRPr="005D5780" w:rsidRDefault="006E3529" w:rsidP="00EA58EA">
            <w:pPr>
              <w:spacing w:line="240" w:lineRule="auto"/>
              <w:jc w:val="left"/>
              <w:rPr>
                <w:rFonts w:ascii="Times New Roman" w:hAnsi="Times New Roman"/>
                <w:sz w:val="20"/>
                <w:szCs w:val="20"/>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(0.0204)</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(0.0300)</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4396" w:type="dxa"/>
            <w:gridSpan w:val="3"/>
            <w:vMerge/>
            <w:vAlign w:val="bottom"/>
          </w:tcPr>
          <w:p w:rsidR="006E3529" w:rsidRPr="005D5780" w:rsidRDefault="006E3529" w:rsidP="00591E97">
            <w:pPr>
              <w:spacing w:line="240" w:lineRule="auto"/>
              <w:jc w:val="center"/>
              <w:rPr>
                <w:rFonts w:ascii="Times New Roman" w:hAnsi="Times New Roman"/>
                <w:sz w:val="20"/>
                <w:szCs w:val="20"/>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Auditing: It. Auditors Court</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-0.00322</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-0.0706</w:t>
            </w:r>
            <w:r w:rsidR="00F264CA" w:rsidRPr="005D5780">
              <w:rPr>
                <w:rFonts w:ascii="Times New Roman" w:hAnsi="Times New Roman"/>
                <w:sz w:val="20"/>
                <w:szCs w:val="20"/>
              </w:rPr>
              <w:t>*</w:t>
            </w:r>
          </w:p>
        </w:tc>
        <w:tc>
          <w:tcPr>
            <w:tcW w:w="2268" w:type="dxa"/>
            <w:vAlign w:val="bottom"/>
          </w:tcPr>
          <w:p w:rsidR="006E3529" w:rsidRPr="005D5780" w:rsidRDefault="006E3529" w:rsidP="00591E97">
            <w:pPr>
              <w:spacing w:line="240" w:lineRule="auto"/>
              <w:rPr>
                <w:rFonts w:ascii="Times New Roman" w:hAnsi="Times New Roman"/>
                <w:sz w:val="20"/>
                <w:szCs w:val="20"/>
                <w:lang w:val="it-IT"/>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p>
        </w:tc>
        <w:tc>
          <w:tcPr>
            <w:tcW w:w="4396" w:type="dxa"/>
            <w:gridSpan w:val="3"/>
            <w:vMerge/>
            <w:vAlign w:val="bottom"/>
          </w:tcPr>
          <w:p w:rsidR="006E3529" w:rsidRPr="005D5780" w:rsidRDefault="006E3529" w:rsidP="00591E97">
            <w:pPr>
              <w:spacing w:line="240" w:lineRule="auto"/>
              <w:jc w:val="center"/>
              <w:rPr>
                <w:rFonts w:ascii="Times New Roman" w:hAnsi="Times New Roman"/>
                <w:sz w:val="20"/>
                <w:szCs w:val="20"/>
                <w:lang w:val="it-IT"/>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(0.0204)</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lang w:val="it-IT"/>
              </w:rPr>
            </w:pPr>
            <w:r w:rsidRPr="005D5780">
              <w:rPr>
                <w:rFonts w:ascii="Times New Roman" w:hAnsi="Times New Roman"/>
                <w:sz w:val="20"/>
                <w:szCs w:val="20"/>
              </w:rPr>
              <w:t>(0.0313)</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lang w:val="it-IT"/>
              </w:rPr>
            </w:pPr>
          </w:p>
        </w:tc>
        <w:tc>
          <w:tcPr>
            <w:tcW w:w="4396" w:type="dxa"/>
            <w:gridSpan w:val="3"/>
            <w:vMerge/>
            <w:vAlign w:val="bottom"/>
          </w:tcPr>
          <w:p w:rsidR="006E3529" w:rsidRPr="005D5780" w:rsidRDefault="006E3529" w:rsidP="00591E97">
            <w:pPr>
              <w:spacing w:line="240" w:lineRule="auto"/>
              <w:jc w:val="center"/>
              <w:rPr>
                <w:rFonts w:ascii="Times New Roman" w:hAnsi="Times New Roman"/>
                <w:sz w:val="20"/>
                <w:szCs w:val="20"/>
                <w:lang w:val="it-IT"/>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Auditing: Eu. Comm. × Membership: Bad</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-0.00333</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0.0445</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4396" w:type="dxa"/>
            <w:gridSpan w:val="3"/>
            <w:vMerge/>
            <w:vAlign w:val="bottom"/>
          </w:tcPr>
          <w:p w:rsidR="006E3529" w:rsidRPr="005D5780" w:rsidRDefault="006E3529" w:rsidP="00591E97">
            <w:pPr>
              <w:spacing w:line="240" w:lineRule="auto"/>
              <w:jc w:val="center"/>
              <w:rPr>
                <w:rFonts w:ascii="Times New Roman" w:hAnsi="Times New Roman"/>
                <w:sz w:val="20"/>
                <w:szCs w:val="20"/>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(0.0311)</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(0.0483)</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4396" w:type="dxa"/>
            <w:gridSpan w:val="3"/>
            <w:vMerge/>
            <w:vAlign w:val="bottom"/>
          </w:tcPr>
          <w:p w:rsidR="006E3529" w:rsidRPr="005D5780" w:rsidRDefault="006E3529" w:rsidP="00591E97">
            <w:pPr>
              <w:spacing w:line="240" w:lineRule="auto"/>
              <w:jc w:val="center"/>
              <w:rPr>
                <w:rFonts w:ascii="Times New Roman" w:hAnsi="Times New Roman"/>
                <w:sz w:val="20"/>
                <w:szCs w:val="20"/>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Auditing: Eu. Comm. × Membership: Good</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-0.00878</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0.0254</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4396" w:type="dxa"/>
            <w:gridSpan w:val="3"/>
            <w:vMerge/>
            <w:vAlign w:val="bottom"/>
          </w:tcPr>
          <w:p w:rsidR="006E3529" w:rsidRPr="005D5780" w:rsidRDefault="006E3529" w:rsidP="00591E97">
            <w:pPr>
              <w:spacing w:line="240" w:lineRule="auto"/>
              <w:jc w:val="center"/>
              <w:rPr>
                <w:rFonts w:ascii="Times New Roman" w:hAnsi="Times New Roman"/>
                <w:sz w:val="20"/>
                <w:szCs w:val="20"/>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(0.0262)</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(0.0382)</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4396" w:type="dxa"/>
            <w:gridSpan w:val="3"/>
            <w:vMerge/>
            <w:vAlign w:val="bottom"/>
          </w:tcPr>
          <w:p w:rsidR="006E3529" w:rsidRPr="005D5780" w:rsidRDefault="006E3529" w:rsidP="00591E97">
            <w:pPr>
              <w:spacing w:line="240" w:lineRule="auto"/>
              <w:jc w:val="center"/>
              <w:rPr>
                <w:rFonts w:ascii="Times New Roman" w:hAnsi="Times New Roman"/>
                <w:sz w:val="20"/>
                <w:szCs w:val="20"/>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Auditing: It. Auditors Court × Membership: Bad</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-0.0131</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0.0274</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4396" w:type="dxa"/>
            <w:gridSpan w:val="3"/>
            <w:vMerge/>
            <w:vAlign w:val="bottom"/>
          </w:tcPr>
          <w:p w:rsidR="006E3529" w:rsidRPr="005D5780" w:rsidRDefault="006E3529" w:rsidP="00591E97">
            <w:pPr>
              <w:spacing w:line="240" w:lineRule="auto"/>
              <w:jc w:val="center"/>
              <w:rPr>
                <w:rFonts w:ascii="Times New Roman" w:hAnsi="Times New Roman"/>
                <w:sz w:val="20"/>
                <w:szCs w:val="20"/>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(0.0318)</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(0.0486)</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4396" w:type="dxa"/>
            <w:gridSpan w:val="3"/>
            <w:vMerge/>
            <w:vAlign w:val="bottom"/>
          </w:tcPr>
          <w:p w:rsidR="006E3529" w:rsidRPr="005D5780" w:rsidRDefault="006E3529" w:rsidP="00591E97">
            <w:pPr>
              <w:spacing w:line="240" w:lineRule="auto"/>
              <w:jc w:val="center"/>
              <w:rPr>
                <w:rFonts w:ascii="Times New Roman" w:hAnsi="Times New Roman"/>
                <w:sz w:val="20"/>
                <w:szCs w:val="20"/>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Auditing: It. Audit. Court × Membership: Good</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-0.115</w:t>
            </w:r>
            <w:r w:rsidR="00F264CA" w:rsidRPr="005D5780">
              <w:rPr>
                <w:rFonts w:ascii="Times New Roman" w:hAnsi="Times New Roman"/>
                <w:sz w:val="20"/>
                <w:szCs w:val="20"/>
              </w:rPr>
              <w:t>**</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-0.0759</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4396" w:type="dxa"/>
            <w:gridSpan w:val="3"/>
            <w:vMerge/>
            <w:vAlign w:val="bottom"/>
          </w:tcPr>
          <w:p w:rsidR="006E3529" w:rsidRPr="005D5780" w:rsidRDefault="006E3529" w:rsidP="00591E97">
            <w:pPr>
              <w:spacing w:line="240" w:lineRule="auto"/>
              <w:jc w:val="center"/>
              <w:rPr>
                <w:rFonts w:ascii="Times New Roman" w:hAnsi="Times New Roman"/>
                <w:sz w:val="20"/>
                <w:szCs w:val="20"/>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(0.0263)</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(0.0395)</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4396" w:type="dxa"/>
            <w:gridSpan w:val="3"/>
            <w:vMerge/>
            <w:vAlign w:val="bottom"/>
          </w:tcPr>
          <w:p w:rsidR="006E3529" w:rsidRPr="005D5780" w:rsidRDefault="006E3529" w:rsidP="00591E97">
            <w:pPr>
              <w:spacing w:line="240" w:lineRule="auto"/>
              <w:jc w:val="center"/>
              <w:rPr>
                <w:rFonts w:ascii="Times New Roman" w:hAnsi="Times New Roman"/>
                <w:sz w:val="20"/>
                <w:szCs w:val="20"/>
              </w:rPr>
            </w:pPr>
          </w:p>
        </w:tc>
      </w:tr>
      <w:tr w:rsidR="006E3529" w:rsidRPr="005D5780" w:rsidTr="00C54F08">
        <w:trPr>
          <w:trHeight w:val="255"/>
        </w:trPr>
        <w:tc>
          <w:tcPr>
            <w:tcW w:w="2142" w:type="dxa"/>
            <w:shd w:val="clear" w:color="auto" w:fill="auto"/>
            <w:noWrap/>
            <w:vAlign w:val="bottom"/>
          </w:tcPr>
          <w:p w:rsidR="006E3529" w:rsidRPr="005D5780" w:rsidRDefault="006E3529" w:rsidP="00591E97">
            <w:pPr>
              <w:spacing w:line="240" w:lineRule="auto"/>
              <w:rPr>
                <w:rFonts w:ascii="Times New Roman" w:hAnsi="Times New Roman"/>
                <w:sz w:val="20"/>
                <w:szCs w:val="20"/>
              </w:rPr>
            </w:pPr>
            <w:r w:rsidRPr="005D5780">
              <w:rPr>
                <w:rFonts w:ascii="Times New Roman" w:hAnsi="Times New Roman"/>
                <w:sz w:val="20"/>
                <w:szCs w:val="20"/>
              </w:rPr>
              <w:t>Constant</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0.725</w:t>
            </w:r>
            <w:r w:rsidR="00F264CA" w:rsidRPr="005D5780">
              <w:rPr>
                <w:rFonts w:ascii="Times New Roman" w:hAnsi="Times New Roman"/>
                <w:sz w:val="20"/>
                <w:szCs w:val="20"/>
              </w:rPr>
              <w:t>**</w:t>
            </w:r>
          </w:p>
        </w:tc>
        <w:tc>
          <w:tcPr>
            <w:tcW w:w="1134" w:type="dxa"/>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2.787</w:t>
            </w:r>
            <w:r w:rsidR="00F264CA" w:rsidRPr="005D5780">
              <w:rPr>
                <w:rFonts w:ascii="Times New Roman" w:hAnsi="Times New Roman"/>
                <w:sz w:val="20"/>
                <w:szCs w:val="20"/>
              </w:rPr>
              <w:t>**</w:t>
            </w:r>
          </w:p>
        </w:tc>
        <w:tc>
          <w:tcPr>
            <w:tcW w:w="2268" w:type="dxa"/>
            <w:vAlign w:val="bottom"/>
          </w:tcPr>
          <w:p w:rsidR="006E3529" w:rsidRPr="005D5780" w:rsidRDefault="006E3529" w:rsidP="00591E97">
            <w:pPr>
              <w:spacing w:line="240" w:lineRule="auto"/>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vAlign w:val="bottom"/>
          </w:tcPr>
          <w:p w:rsidR="006E3529" w:rsidRPr="005D5780" w:rsidRDefault="006E3529" w:rsidP="00591E97">
            <w:pPr>
              <w:spacing w:line="240" w:lineRule="auto"/>
              <w:jc w:val="center"/>
              <w:rPr>
                <w:rFonts w:ascii="Times New Roman" w:hAnsi="Times New Roman"/>
                <w:sz w:val="20"/>
                <w:szCs w:val="20"/>
              </w:rPr>
            </w:pPr>
          </w:p>
        </w:tc>
        <w:tc>
          <w:tcPr>
            <w:tcW w:w="4396" w:type="dxa"/>
            <w:gridSpan w:val="3"/>
            <w:vMerge/>
            <w:vAlign w:val="bottom"/>
          </w:tcPr>
          <w:p w:rsidR="006E3529" w:rsidRPr="005D5780" w:rsidRDefault="006E3529" w:rsidP="00591E97">
            <w:pPr>
              <w:spacing w:line="240" w:lineRule="auto"/>
              <w:jc w:val="center"/>
              <w:rPr>
                <w:rFonts w:ascii="Times New Roman" w:hAnsi="Times New Roman"/>
                <w:sz w:val="20"/>
                <w:szCs w:val="20"/>
              </w:rPr>
            </w:pPr>
          </w:p>
        </w:tc>
      </w:tr>
      <w:tr w:rsidR="006E3529" w:rsidRPr="005D5780" w:rsidTr="00C54F08">
        <w:trPr>
          <w:trHeight w:val="255"/>
        </w:trPr>
        <w:tc>
          <w:tcPr>
            <w:tcW w:w="2142" w:type="dxa"/>
            <w:tcBorders>
              <w:bottom w:val="single" w:sz="4" w:space="0" w:color="auto"/>
            </w:tcBorders>
            <w:shd w:val="clear" w:color="auto" w:fill="auto"/>
            <w:noWrap/>
            <w:vAlign w:val="bottom"/>
          </w:tcPr>
          <w:p w:rsidR="006E3529" w:rsidRPr="005D5780" w:rsidRDefault="006E3529" w:rsidP="00591E97">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(0.0296)</w:t>
            </w:r>
          </w:p>
        </w:tc>
        <w:tc>
          <w:tcPr>
            <w:tcW w:w="1134" w:type="dxa"/>
            <w:tcBorders>
              <w:bottom w:val="single" w:sz="4" w:space="0" w:color="auto"/>
            </w:tcBorders>
            <w:shd w:val="clear" w:color="auto" w:fill="auto"/>
            <w:noWrap/>
            <w:vAlign w:val="bottom"/>
          </w:tcPr>
          <w:p w:rsidR="006E3529" w:rsidRPr="005D5780" w:rsidRDefault="006E3529" w:rsidP="00591E97">
            <w:pPr>
              <w:spacing w:line="240" w:lineRule="auto"/>
              <w:jc w:val="center"/>
              <w:rPr>
                <w:rFonts w:ascii="Times New Roman" w:hAnsi="Times New Roman"/>
                <w:sz w:val="20"/>
                <w:szCs w:val="20"/>
              </w:rPr>
            </w:pPr>
            <w:r w:rsidRPr="005D5780">
              <w:rPr>
                <w:rFonts w:ascii="Times New Roman" w:hAnsi="Times New Roman"/>
                <w:sz w:val="20"/>
                <w:szCs w:val="20"/>
              </w:rPr>
              <w:t>(0.0479)</w:t>
            </w:r>
          </w:p>
        </w:tc>
        <w:tc>
          <w:tcPr>
            <w:tcW w:w="2268" w:type="dxa"/>
            <w:tcBorders>
              <w:bottom w:val="single" w:sz="4" w:space="0" w:color="auto"/>
            </w:tcBorders>
            <w:vAlign w:val="bottom"/>
          </w:tcPr>
          <w:p w:rsidR="006E3529" w:rsidRPr="005D5780" w:rsidRDefault="006E3529" w:rsidP="00591E97">
            <w:pPr>
              <w:spacing w:line="240" w:lineRule="auto"/>
              <w:rPr>
                <w:rFonts w:ascii="Times New Roman" w:hAnsi="Times New Roman"/>
                <w:sz w:val="20"/>
                <w:szCs w:val="20"/>
              </w:rPr>
            </w:pPr>
          </w:p>
        </w:tc>
        <w:tc>
          <w:tcPr>
            <w:tcW w:w="1063" w:type="dxa"/>
            <w:tcBorders>
              <w:bottom w:val="single" w:sz="4" w:space="0" w:color="auto"/>
            </w:tcBorders>
            <w:vAlign w:val="bottom"/>
          </w:tcPr>
          <w:p w:rsidR="006E3529" w:rsidRPr="005D5780" w:rsidRDefault="006E3529" w:rsidP="00591E97">
            <w:pPr>
              <w:spacing w:line="240" w:lineRule="auto"/>
              <w:jc w:val="center"/>
              <w:rPr>
                <w:rFonts w:ascii="Times New Roman" w:hAnsi="Times New Roman"/>
                <w:sz w:val="20"/>
                <w:szCs w:val="20"/>
              </w:rPr>
            </w:pPr>
          </w:p>
        </w:tc>
        <w:tc>
          <w:tcPr>
            <w:tcW w:w="1063" w:type="dxa"/>
            <w:tcBorders>
              <w:bottom w:val="single" w:sz="4" w:space="0" w:color="auto"/>
            </w:tcBorders>
            <w:vAlign w:val="bottom"/>
          </w:tcPr>
          <w:p w:rsidR="006E3529" w:rsidRPr="005D5780" w:rsidRDefault="006E3529" w:rsidP="00591E97">
            <w:pPr>
              <w:spacing w:line="240" w:lineRule="auto"/>
              <w:jc w:val="center"/>
              <w:rPr>
                <w:rFonts w:ascii="Times New Roman" w:hAnsi="Times New Roman"/>
                <w:sz w:val="20"/>
                <w:szCs w:val="20"/>
              </w:rPr>
            </w:pPr>
          </w:p>
        </w:tc>
        <w:tc>
          <w:tcPr>
            <w:tcW w:w="4396" w:type="dxa"/>
            <w:gridSpan w:val="3"/>
            <w:vMerge/>
            <w:tcBorders>
              <w:bottom w:val="single" w:sz="4" w:space="0" w:color="auto"/>
            </w:tcBorders>
            <w:vAlign w:val="bottom"/>
          </w:tcPr>
          <w:p w:rsidR="006E3529" w:rsidRPr="005D5780" w:rsidRDefault="006E3529" w:rsidP="00591E97">
            <w:pPr>
              <w:spacing w:line="240" w:lineRule="auto"/>
              <w:jc w:val="center"/>
              <w:rPr>
                <w:rFonts w:ascii="Times New Roman" w:hAnsi="Times New Roman"/>
                <w:sz w:val="20"/>
                <w:szCs w:val="20"/>
              </w:rPr>
            </w:pPr>
          </w:p>
        </w:tc>
      </w:tr>
      <w:tr w:rsidR="00C54F08" w:rsidRPr="005D5780" w:rsidTr="007E6B71">
        <w:trPr>
          <w:trHeight w:val="255"/>
        </w:trPr>
        <w:tc>
          <w:tcPr>
            <w:tcW w:w="3276" w:type="dxa"/>
            <w:gridSpan w:val="2"/>
            <w:tcBorders>
              <w:top w:val="single" w:sz="4" w:space="0" w:color="auto"/>
            </w:tcBorders>
            <w:shd w:val="clear" w:color="auto" w:fill="auto"/>
            <w:noWrap/>
            <w:vAlign w:val="bottom"/>
          </w:tcPr>
          <w:p w:rsidR="00C54F08" w:rsidRPr="005D5780" w:rsidRDefault="009244B1" w:rsidP="00C54F08">
            <w:pPr>
              <w:spacing w:line="240" w:lineRule="auto"/>
              <w:jc w:val="left"/>
              <w:rPr>
                <w:rFonts w:ascii="Times New Roman" w:hAnsi="Times New Roman"/>
                <w:sz w:val="20"/>
                <w:szCs w:val="20"/>
              </w:rPr>
            </w:pPr>
            <w:r>
              <w:rPr>
                <w:rFonts w:ascii="Times New Roman" w:hAnsi="Times New Roman"/>
                <w:sz w:val="20"/>
                <w:szCs w:val="20"/>
              </w:rPr>
              <w:t>Note: See</w:t>
            </w:r>
            <w:r w:rsidR="0035596A">
              <w:rPr>
                <w:rFonts w:ascii="Times New Roman" w:hAnsi="Times New Roman"/>
                <w:sz w:val="20"/>
                <w:szCs w:val="20"/>
              </w:rPr>
              <w:t xml:space="preserve"> Table S12</w:t>
            </w:r>
            <w:r w:rsidR="001617E8">
              <w:rPr>
                <w:rFonts w:ascii="Times New Roman" w:hAnsi="Times New Roman"/>
                <w:sz w:val="20"/>
                <w:szCs w:val="20"/>
              </w:rPr>
              <w:t>.</w:t>
            </w:r>
          </w:p>
        </w:tc>
        <w:tc>
          <w:tcPr>
            <w:tcW w:w="1134" w:type="dxa"/>
            <w:tcBorders>
              <w:top w:val="single" w:sz="4" w:space="0" w:color="auto"/>
            </w:tcBorders>
            <w:shd w:val="clear" w:color="auto" w:fill="auto"/>
            <w:noWrap/>
            <w:vAlign w:val="bottom"/>
          </w:tcPr>
          <w:p w:rsidR="00C54F08" w:rsidRPr="005D5780" w:rsidRDefault="00C54F08" w:rsidP="00591E97">
            <w:pPr>
              <w:spacing w:line="240" w:lineRule="auto"/>
              <w:jc w:val="center"/>
              <w:rPr>
                <w:rFonts w:ascii="Times New Roman" w:hAnsi="Times New Roman"/>
                <w:sz w:val="20"/>
                <w:szCs w:val="20"/>
              </w:rPr>
            </w:pPr>
          </w:p>
        </w:tc>
        <w:tc>
          <w:tcPr>
            <w:tcW w:w="2268" w:type="dxa"/>
            <w:tcBorders>
              <w:top w:val="single" w:sz="4" w:space="0" w:color="auto"/>
            </w:tcBorders>
            <w:vAlign w:val="bottom"/>
          </w:tcPr>
          <w:p w:rsidR="00C54F08" w:rsidRPr="005D5780" w:rsidRDefault="00C54F08" w:rsidP="00591E97">
            <w:pPr>
              <w:spacing w:line="240" w:lineRule="auto"/>
              <w:rPr>
                <w:rFonts w:ascii="Times New Roman" w:hAnsi="Times New Roman"/>
                <w:sz w:val="20"/>
                <w:szCs w:val="20"/>
              </w:rPr>
            </w:pPr>
          </w:p>
        </w:tc>
        <w:tc>
          <w:tcPr>
            <w:tcW w:w="1063" w:type="dxa"/>
            <w:tcBorders>
              <w:top w:val="single" w:sz="4" w:space="0" w:color="auto"/>
            </w:tcBorders>
            <w:vAlign w:val="bottom"/>
          </w:tcPr>
          <w:p w:rsidR="00C54F08" w:rsidRPr="005D5780" w:rsidRDefault="00C54F08" w:rsidP="00591E97">
            <w:pPr>
              <w:spacing w:line="240" w:lineRule="auto"/>
              <w:jc w:val="center"/>
              <w:rPr>
                <w:rFonts w:ascii="Times New Roman" w:hAnsi="Times New Roman"/>
                <w:sz w:val="20"/>
                <w:szCs w:val="20"/>
              </w:rPr>
            </w:pPr>
          </w:p>
        </w:tc>
        <w:tc>
          <w:tcPr>
            <w:tcW w:w="1063" w:type="dxa"/>
            <w:tcBorders>
              <w:top w:val="single" w:sz="4" w:space="0" w:color="auto"/>
            </w:tcBorders>
            <w:vAlign w:val="bottom"/>
          </w:tcPr>
          <w:p w:rsidR="00C54F08" w:rsidRPr="005D5780" w:rsidRDefault="00C54F08" w:rsidP="00591E97">
            <w:pPr>
              <w:spacing w:line="240" w:lineRule="auto"/>
              <w:jc w:val="center"/>
              <w:rPr>
                <w:rFonts w:ascii="Times New Roman" w:hAnsi="Times New Roman"/>
                <w:sz w:val="20"/>
                <w:szCs w:val="20"/>
              </w:rPr>
            </w:pPr>
          </w:p>
        </w:tc>
        <w:tc>
          <w:tcPr>
            <w:tcW w:w="2126" w:type="dxa"/>
            <w:tcBorders>
              <w:top w:val="single" w:sz="4" w:space="0" w:color="auto"/>
            </w:tcBorders>
            <w:vAlign w:val="bottom"/>
          </w:tcPr>
          <w:p w:rsidR="00C54F08" w:rsidRPr="005D5780" w:rsidRDefault="00C54F08" w:rsidP="00591E97">
            <w:pPr>
              <w:spacing w:line="240" w:lineRule="auto"/>
              <w:jc w:val="center"/>
              <w:rPr>
                <w:rFonts w:ascii="Times New Roman" w:hAnsi="Times New Roman"/>
                <w:sz w:val="20"/>
                <w:szCs w:val="20"/>
              </w:rPr>
            </w:pPr>
          </w:p>
        </w:tc>
        <w:tc>
          <w:tcPr>
            <w:tcW w:w="1135" w:type="dxa"/>
            <w:tcBorders>
              <w:top w:val="single" w:sz="4" w:space="0" w:color="auto"/>
            </w:tcBorders>
            <w:vAlign w:val="bottom"/>
          </w:tcPr>
          <w:p w:rsidR="00C54F08" w:rsidRPr="005D5780" w:rsidRDefault="00C54F08" w:rsidP="00591E97">
            <w:pPr>
              <w:spacing w:line="240" w:lineRule="auto"/>
              <w:jc w:val="center"/>
              <w:rPr>
                <w:rFonts w:ascii="Times New Roman" w:hAnsi="Times New Roman"/>
                <w:sz w:val="20"/>
                <w:szCs w:val="20"/>
              </w:rPr>
            </w:pPr>
          </w:p>
        </w:tc>
        <w:tc>
          <w:tcPr>
            <w:tcW w:w="1135" w:type="dxa"/>
            <w:tcBorders>
              <w:top w:val="single" w:sz="4" w:space="0" w:color="auto"/>
            </w:tcBorders>
            <w:vAlign w:val="bottom"/>
          </w:tcPr>
          <w:p w:rsidR="00C54F08" w:rsidRPr="005D5780" w:rsidRDefault="00C54F08" w:rsidP="00591E97">
            <w:pPr>
              <w:spacing w:line="240" w:lineRule="auto"/>
              <w:jc w:val="center"/>
              <w:rPr>
                <w:rFonts w:ascii="Times New Roman" w:hAnsi="Times New Roman"/>
                <w:sz w:val="20"/>
                <w:szCs w:val="20"/>
              </w:rPr>
            </w:pPr>
          </w:p>
        </w:tc>
      </w:tr>
      <w:tr w:rsidR="00C54F08" w:rsidRPr="005D5780" w:rsidTr="00C54F08">
        <w:trPr>
          <w:trHeight w:val="255"/>
        </w:trPr>
        <w:tc>
          <w:tcPr>
            <w:tcW w:w="2142" w:type="dxa"/>
            <w:shd w:val="clear" w:color="auto" w:fill="auto"/>
            <w:noWrap/>
            <w:vAlign w:val="bottom"/>
          </w:tcPr>
          <w:p w:rsidR="00C54F08" w:rsidRPr="005D5780" w:rsidRDefault="00C54F08" w:rsidP="00591E97">
            <w:pPr>
              <w:spacing w:line="240" w:lineRule="auto"/>
              <w:rPr>
                <w:rFonts w:ascii="Times New Roman" w:hAnsi="Times New Roman"/>
                <w:sz w:val="20"/>
                <w:szCs w:val="20"/>
              </w:rPr>
            </w:pPr>
          </w:p>
        </w:tc>
        <w:tc>
          <w:tcPr>
            <w:tcW w:w="1134" w:type="dxa"/>
            <w:shd w:val="clear" w:color="auto" w:fill="auto"/>
            <w:noWrap/>
            <w:vAlign w:val="bottom"/>
          </w:tcPr>
          <w:p w:rsidR="00C54F08" w:rsidRPr="005D5780" w:rsidRDefault="00C54F08" w:rsidP="00591E97">
            <w:pPr>
              <w:spacing w:line="240" w:lineRule="auto"/>
              <w:jc w:val="center"/>
              <w:rPr>
                <w:rFonts w:ascii="Times New Roman" w:hAnsi="Times New Roman"/>
                <w:sz w:val="20"/>
                <w:szCs w:val="20"/>
              </w:rPr>
            </w:pPr>
          </w:p>
        </w:tc>
        <w:tc>
          <w:tcPr>
            <w:tcW w:w="1134" w:type="dxa"/>
            <w:shd w:val="clear" w:color="auto" w:fill="auto"/>
            <w:noWrap/>
            <w:vAlign w:val="bottom"/>
          </w:tcPr>
          <w:p w:rsidR="00C54F08" w:rsidRPr="005D5780" w:rsidRDefault="00C54F08" w:rsidP="00591E97">
            <w:pPr>
              <w:spacing w:line="240" w:lineRule="auto"/>
              <w:jc w:val="center"/>
              <w:rPr>
                <w:rFonts w:ascii="Times New Roman" w:hAnsi="Times New Roman"/>
                <w:sz w:val="20"/>
                <w:szCs w:val="20"/>
              </w:rPr>
            </w:pPr>
          </w:p>
        </w:tc>
        <w:tc>
          <w:tcPr>
            <w:tcW w:w="2268" w:type="dxa"/>
            <w:vAlign w:val="bottom"/>
          </w:tcPr>
          <w:p w:rsidR="00C54F08" w:rsidRPr="005D5780" w:rsidRDefault="00C54F08" w:rsidP="00591E97">
            <w:pPr>
              <w:spacing w:line="240" w:lineRule="auto"/>
              <w:rPr>
                <w:rFonts w:ascii="Times New Roman" w:hAnsi="Times New Roman"/>
                <w:sz w:val="20"/>
                <w:szCs w:val="20"/>
              </w:rPr>
            </w:pPr>
          </w:p>
        </w:tc>
        <w:tc>
          <w:tcPr>
            <w:tcW w:w="1063" w:type="dxa"/>
            <w:vAlign w:val="bottom"/>
          </w:tcPr>
          <w:p w:rsidR="00C54F08" w:rsidRPr="005D5780" w:rsidRDefault="00C54F08" w:rsidP="00591E97">
            <w:pPr>
              <w:spacing w:line="240" w:lineRule="auto"/>
              <w:jc w:val="center"/>
              <w:rPr>
                <w:rFonts w:ascii="Times New Roman" w:hAnsi="Times New Roman"/>
                <w:sz w:val="20"/>
                <w:szCs w:val="20"/>
              </w:rPr>
            </w:pPr>
          </w:p>
        </w:tc>
        <w:tc>
          <w:tcPr>
            <w:tcW w:w="1063" w:type="dxa"/>
            <w:vAlign w:val="bottom"/>
          </w:tcPr>
          <w:p w:rsidR="00C54F08" w:rsidRPr="005D5780" w:rsidRDefault="00C54F08" w:rsidP="00591E97">
            <w:pPr>
              <w:spacing w:line="240" w:lineRule="auto"/>
              <w:jc w:val="center"/>
              <w:rPr>
                <w:rFonts w:ascii="Times New Roman" w:hAnsi="Times New Roman"/>
                <w:sz w:val="20"/>
                <w:szCs w:val="20"/>
              </w:rPr>
            </w:pPr>
          </w:p>
        </w:tc>
        <w:tc>
          <w:tcPr>
            <w:tcW w:w="2126" w:type="dxa"/>
            <w:vAlign w:val="bottom"/>
          </w:tcPr>
          <w:p w:rsidR="00C54F08" w:rsidRPr="005D5780" w:rsidRDefault="00C54F08" w:rsidP="00591E97">
            <w:pPr>
              <w:spacing w:line="240" w:lineRule="auto"/>
              <w:jc w:val="center"/>
              <w:rPr>
                <w:rFonts w:ascii="Times New Roman" w:hAnsi="Times New Roman"/>
                <w:sz w:val="20"/>
                <w:szCs w:val="20"/>
              </w:rPr>
            </w:pPr>
          </w:p>
        </w:tc>
        <w:tc>
          <w:tcPr>
            <w:tcW w:w="1135" w:type="dxa"/>
            <w:vAlign w:val="bottom"/>
          </w:tcPr>
          <w:p w:rsidR="00C54F08" w:rsidRPr="005D5780" w:rsidRDefault="00C54F08" w:rsidP="00591E97">
            <w:pPr>
              <w:spacing w:line="240" w:lineRule="auto"/>
              <w:jc w:val="center"/>
              <w:rPr>
                <w:rFonts w:ascii="Times New Roman" w:hAnsi="Times New Roman"/>
                <w:sz w:val="20"/>
                <w:szCs w:val="20"/>
              </w:rPr>
            </w:pPr>
          </w:p>
        </w:tc>
        <w:tc>
          <w:tcPr>
            <w:tcW w:w="1135" w:type="dxa"/>
            <w:vAlign w:val="bottom"/>
          </w:tcPr>
          <w:p w:rsidR="00C54F08" w:rsidRPr="005D5780" w:rsidRDefault="00C54F08" w:rsidP="00591E97">
            <w:pPr>
              <w:spacing w:line="240" w:lineRule="auto"/>
              <w:jc w:val="center"/>
              <w:rPr>
                <w:rFonts w:ascii="Times New Roman" w:hAnsi="Times New Roman"/>
                <w:sz w:val="20"/>
                <w:szCs w:val="20"/>
              </w:rPr>
            </w:pPr>
          </w:p>
        </w:tc>
      </w:tr>
    </w:tbl>
    <w:p w:rsidR="00EA58EA" w:rsidRPr="005D5780" w:rsidRDefault="00EA58EA" w:rsidP="00EA58EA">
      <w:pPr>
        <w:spacing w:line="240" w:lineRule="auto"/>
        <w:rPr>
          <w:rFonts w:ascii="Times New Roman" w:hAnsi="Times New Roman"/>
          <w:color w:val="000000"/>
          <w:sz w:val="20"/>
          <w:szCs w:val="20"/>
        </w:rPr>
      </w:pPr>
    </w:p>
    <w:p w:rsidR="00EA58EA" w:rsidRPr="005D5780" w:rsidRDefault="00EA58EA" w:rsidP="00EA58EA">
      <w:pPr>
        <w:spacing w:line="240" w:lineRule="auto"/>
        <w:rPr>
          <w:rFonts w:ascii="Times New Roman" w:hAnsi="Times New Roman"/>
          <w:sz w:val="20"/>
          <w:szCs w:val="20"/>
          <w:lang w:val="en-GB"/>
        </w:rPr>
      </w:pPr>
    </w:p>
    <w:p w:rsidR="004D763F" w:rsidRPr="005D5780" w:rsidRDefault="00BE763D">
      <w:pPr>
        <w:suppressAutoHyphens w:val="0"/>
        <w:spacing w:line="240" w:lineRule="auto"/>
        <w:jc w:val="left"/>
        <w:rPr>
          <w:rFonts w:ascii="Times New Roman" w:hAnsi="Times New Roman"/>
        </w:rPr>
        <w:sectPr w:rsidR="004D763F" w:rsidRPr="005D5780" w:rsidSect="004E4515">
          <w:pgSz w:w="16837" w:h="11905" w:orient="landscape"/>
          <w:pgMar w:top="1134" w:right="1417" w:bottom="1134" w:left="1134" w:header="720" w:footer="720" w:gutter="0"/>
          <w:cols w:space="720"/>
          <w:docGrid w:linePitch="360"/>
        </w:sectPr>
      </w:pPr>
      <w:r w:rsidRPr="005D5780">
        <w:rPr>
          <w:rFonts w:ascii="Times New Roman" w:hAnsi="Times New Roman"/>
        </w:rPr>
        <w:br w:type="page"/>
      </w:r>
    </w:p>
    <w:p w:rsidR="004D763F" w:rsidRPr="005D5780" w:rsidRDefault="004D763F" w:rsidP="004D763F">
      <w:pPr>
        <w:pStyle w:val="Heading2"/>
        <w:rPr>
          <w:rFonts w:ascii="Times New Roman" w:hAnsi="Times New Roman"/>
        </w:rPr>
      </w:pPr>
      <w:r w:rsidRPr="005D5780">
        <w:rPr>
          <w:rFonts w:ascii="Times New Roman" w:hAnsi="Times New Roman"/>
        </w:rPr>
        <w:t>FIGURE</w:t>
      </w:r>
      <w:r w:rsidR="006A60BD" w:rsidRPr="005D5780">
        <w:rPr>
          <w:rFonts w:ascii="Times New Roman" w:hAnsi="Times New Roman"/>
        </w:rPr>
        <w:t xml:space="preserve"> S</w:t>
      </w:r>
      <w:r w:rsidR="00C83AA4" w:rsidRPr="005D5780">
        <w:rPr>
          <w:rFonts w:ascii="Times New Roman" w:hAnsi="Times New Roman"/>
        </w:rPr>
        <w:t>10</w:t>
      </w:r>
      <w:r w:rsidRPr="005D5780">
        <w:rPr>
          <w:rFonts w:ascii="Times New Roman" w:hAnsi="Times New Roman"/>
        </w:rPr>
        <w:t xml:space="preserve"> Effects of Program and Scheme Attributes </w:t>
      </w:r>
      <w:r w:rsidR="00456250">
        <w:rPr>
          <w:rFonts w:ascii="Times New Roman" w:hAnsi="Times New Roman"/>
        </w:rPr>
        <w:t>on the Probability of</w:t>
      </w:r>
      <w:r w:rsidRPr="005D5780">
        <w:rPr>
          <w:rFonts w:ascii="Times New Roman" w:hAnsi="Times New Roman"/>
        </w:rPr>
        <w:t xml:space="preserve"> Being Selected</w:t>
      </w:r>
      <w:r w:rsidRPr="005D5780">
        <w:rPr>
          <w:rFonts w:ascii="Times New Roman" w:hAnsi="Times New Roman"/>
          <w:bCs/>
        </w:rPr>
        <w:t xml:space="preserve"> </w:t>
      </w:r>
      <w:r w:rsidRPr="005D5780">
        <w:rPr>
          <w:rFonts w:ascii="Times New Roman" w:hAnsi="Times New Roman"/>
        </w:rPr>
        <w:t>by Assessment of EU Membership</w:t>
      </w:r>
    </w:p>
    <w:p w:rsidR="004D763F" w:rsidRPr="005D5780" w:rsidRDefault="004D763F" w:rsidP="004D763F">
      <w:pPr>
        <w:rPr>
          <w:rFonts w:ascii="Times New Roman" w:hAnsi="Times New Roman"/>
          <w:lang w:val="en-GB"/>
        </w:rPr>
      </w:pPr>
      <w:r w:rsidRPr="005D5780">
        <w:rPr>
          <w:rFonts w:ascii="Times New Roman" w:hAnsi="Times New Roman"/>
          <w:noProof/>
          <w:lang w:val="en-GB" w:eastAsia="en-GB"/>
        </w:rPr>
        <w:drawing>
          <wp:inline distT="0" distB="0" distL="0" distR="0">
            <wp:extent cx="6084277" cy="415129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80153" cy="4148485"/>
                    </a:xfrm>
                    <a:prstGeom prst="rect">
                      <a:avLst/>
                    </a:prstGeom>
                    <a:noFill/>
                    <a:ln>
                      <a:noFill/>
                    </a:ln>
                  </pic:spPr>
                </pic:pic>
              </a:graphicData>
            </a:graphic>
          </wp:inline>
        </w:drawing>
      </w:r>
    </w:p>
    <w:p w:rsidR="00A73963" w:rsidRPr="005D5780" w:rsidRDefault="00A73963" w:rsidP="00A73963">
      <w:pPr>
        <w:rPr>
          <w:rFonts w:ascii="Times New Roman" w:hAnsi="Times New Roman"/>
        </w:rPr>
      </w:pPr>
      <w:r w:rsidRPr="005D5780">
        <w:rPr>
          <w:rFonts w:ascii="Times New Roman" w:hAnsi="Times New Roman"/>
          <w:sz w:val="20"/>
          <w:szCs w:val="20"/>
        </w:rPr>
        <w:t>Note: See Figure S5 for the reference categories.</w:t>
      </w:r>
    </w:p>
    <w:p w:rsidR="00A73963" w:rsidRPr="005D5780" w:rsidRDefault="00A73963" w:rsidP="004D763F">
      <w:pPr>
        <w:rPr>
          <w:rFonts w:ascii="Times New Roman" w:hAnsi="Times New Roman"/>
        </w:rPr>
      </w:pPr>
    </w:p>
    <w:p w:rsidR="00BE763D" w:rsidRPr="005D5780" w:rsidRDefault="00BE763D">
      <w:pPr>
        <w:suppressAutoHyphens w:val="0"/>
        <w:spacing w:line="240" w:lineRule="auto"/>
        <w:jc w:val="left"/>
        <w:rPr>
          <w:rFonts w:ascii="Times New Roman" w:hAnsi="Times New Roman"/>
          <w:i/>
          <w:lang w:val="en-GB"/>
        </w:rPr>
      </w:pPr>
    </w:p>
    <w:p w:rsidR="004D763F" w:rsidRPr="005D5780" w:rsidRDefault="004D763F">
      <w:pPr>
        <w:suppressAutoHyphens w:val="0"/>
        <w:spacing w:line="240" w:lineRule="auto"/>
        <w:jc w:val="left"/>
        <w:rPr>
          <w:rFonts w:ascii="Times New Roman" w:hAnsi="Times New Roman"/>
          <w:i/>
          <w:lang w:val="en-GB"/>
        </w:rPr>
      </w:pPr>
    </w:p>
    <w:p w:rsidR="004D763F" w:rsidRPr="005D5780" w:rsidRDefault="004D763F">
      <w:pPr>
        <w:suppressAutoHyphens w:val="0"/>
        <w:spacing w:line="240" w:lineRule="auto"/>
        <w:jc w:val="left"/>
        <w:rPr>
          <w:rFonts w:ascii="Times New Roman" w:hAnsi="Times New Roman"/>
          <w:i/>
          <w:lang w:val="en-GB"/>
        </w:rPr>
      </w:pPr>
    </w:p>
    <w:p w:rsidR="004D763F" w:rsidRPr="005D5780" w:rsidRDefault="004D763F" w:rsidP="001D1C1F">
      <w:pPr>
        <w:pStyle w:val="Heading2"/>
        <w:rPr>
          <w:rFonts w:ascii="Times New Roman" w:hAnsi="Times New Roman"/>
        </w:rPr>
        <w:sectPr w:rsidR="004D763F" w:rsidRPr="005D5780" w:rsidSect="004D763F">
          <w:pgSz w:w="11905" w:h="16837"/>
          <w:pgMar w:top="1417" w:right="1134" w:bottom="1134" w:left="1134" w:header="720" w:footer="720" w:gutter="0"/>
          <w:cols w:space="720"/>
          <w:docGrid w:linePitch="360"/>
        </w:sectPr>
      </w:pPr>
    </w:p>
    <w:p w:rsidR="00BE763D" w:rsidRPr="005D5780" w:rsidRDefault="00BE763D" w:rsidP="001D1C1F">
      <w:pPr>
        <w:pStyle w:val="Heading2"/>
        <w:rPr>
          <w:rFonts w:ascii="Times New Roman" w:hAnsi="Times New Roman"/>
        </w:rPr>
      </w:pPr>
      <w:r w:rsidRPr="005D5780">
        <w:rPr>
          <w:rFonts w:ascii="Times New Roman" w:hAnsi="Times New Roman"/>
        </w:rPr>
        <w:t xml:space="preserve">TABLE </w:t>
      </w:r>
      <w:r w:rsidR="004A6099">
        <w:rPr>
          <w:rFonts w:ascii="Times New Roman" w:hAnsi="Times New Roman"/>
        </w:rPr>
        <w:t>S17</w:t>
      </w:r>
      <w:r w:rsidRPr="005D5780">
        <w:rPr>
          <w:rFonts w:ascii="Times New Roman" w:hAnsi="Times New Roman"/>
        </w:rPr>
        <w:t xml:space="preserve"> </w:t>
      </w:r>
      <w:r w:rsidR="00171ECB">
        <w:rPr>
          <w:rFonts w:ascii="Times New Roman" w:hAnsi="Times New Roman"/>
        </w:rPr>
        <w:t>Interaction between Attributes of an Economic Policy Program</w:t>
      </w:r>
      <w:r w:rsidRPr="005D5780">
        <w:rPr>
          <w:rFonts w:ascii="Times New Roman" w:hAnsi="Times New Roman"/>
        </w:rPr>
        <w:t xml:space="preserve"> and European Identity</w:t>
      </w: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126"/>
        <w:gridCol w:w="1135"/>
        <w:gridCol w:w="1135"/>
      </w:tblGrid>
      <w:tr w:rsidR="00BE763D" w:rsidRPr="005D5780" w:rsidTr="007E6B71">
        <w:trPr>
          <w:trHeight w:val="255"/>
        </w:trPr>
        <w:tc>
          <w:tcPr>
            <w:tcW w:w="2142" w:type="dxa"/>
            <w:tcBorders>
              <w:bottom w:val="single" w:sz="4" w:space="0" w:color="auto"/>
            </w:tcBorders>
            <w:shd w:val="clear" w:color="auto" w:fill="auto"/>
            <w:noWrap/>
            <w:vAlign w:val="bottom"/>
          </w:tcPr>
          <w:p w:rsidR="00BE763D" w:rsidRPr="005D5780" w:rsidRDefault="00BE763D" w:rsidP="007E6B71">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BE763D" w:rsidRPr="005D5780" w:rsidRDefault="00BE763D" w:rsidP="007E6B71">
            <w:pPr>
              <w:spacing w:line="240" w:lineRule="auto"/>
              <w:jc w:val="center"/>
              <w:rPr>
                <w:rFonts w:ascii="Times New Roman" w:hAnsi="Times New Roman"/>
                <w:sz w:val="20"/>
                <w:szCs w:val="20"/>
              </w:rPr>
            </w:pPr>
            <w:r w:rsidRPr="005D5780">
              <w:rPr>
                <w:rFonts w:ascii="Times New Roman" w:hAnsi="Times New Roman"/>
                <w:sz w:val="20"/>
                <w:szCs w:val="20"/>
              </w:rPr>
              <w:t>1</w:t>
            </w:r>
          </w:p>
        </w:tc>
        <w:tc>
          <w:tcPr>
            <w:tcW w:w="1134" w:type="dxa"/>
            <w:tcBorders>
              <w:bottom w:val="single" w:sz="4" w:space="0" w:color="auto"/>
            </w:tcBorders>
            <w:shd w:val="clear" w:color="auto" w:fill="auto"/>
            <w:noWrap/>
            <w:vAlign w:val="bottom"/>
          </w:tcPr>
          <w:p w:rsidR="00BE763D" w:rsidRPr="005D5780" w:rsidRDefault="00BE763D" w:rsidP="007E6B71">
            <w:pPr>
              <w:spacing w:line="240" w:lineRule="auto"/>
              <w:jc w:val="center"/>
              <w:rPr>
                <w:rFonts w:ascii="Times New Roman" w:hAnsi="Times New Roman"/>
                <w:sz w:val="20"/>
                <w:szCs w:val="20"/>
              </w:rPr>
            </w:pPr>
            <w:r w:rsidRPr="005D5780">
              <w:rPr>
                <w:rFonts w:ascii="Times New Roman" w:hAnsi="Times New Roman"/>
                <w:sz w:val="20"/>
                <w:szCs w:val="20"/>
              </w:rPr>
              <w:t>2</w:t>
            </w:r>
          </w:p>
        </w:tc>
        <w:tc>
          <w:tcPr>
            <w:tcW w:w="2268" w:type="dxa"/>
            <w:tcBorders>
              <w:bottom w:val="single" w:sz="4" w:space="0" w:color="auto"/>
            </w:tcBorders>
            <w:vAlign w:val="bottom"/>
          </w:tcPr>
          <w:p w:rsidR="00BE763D" w:rsidRPr="005D5780" w:rsidRDefault="00BE763D" w:rsidP="007E6B71">
            <w:pPr>
              <w:spacing w:line="240" w:lineRule="auto"/>
              <w:rPr>
                <w:rFonts w:ascii="Times New Roman" w:hAnsi="Times New Roman"/>
                <w:sz w:val="20"/>
                <w:szCs w:val="20"/>
              </w:rPr>
            </w:pPr>
          </w:p>
        </w:tc>
        <w:tc>
          <w:tcPr>
            <w:tcW w:w="1063" w:type="dxa"/>
            <w:tcBorders>
              <w:bottom w:val="single" w:sz="4" w:space="0" w:color="auto"/>
            </w:tcBorders>
            <w:vAlign w:val="bottom"/>
          </w:tcPr>
          <w:p w:rsidR="00BE763D" w:rsidRPr="005D5780" w:rsidRDefault="00BE763D" w:rsidP="007E6B71">
            <w:pPr>
              <w:spacing w:line="240" w:lineRule="auto"/>
              <w:jc w:val="center"/>
              <w:rPr>
                <w:rFonts w:ascii="Times New Roman" w:hAnsi="Times New Roman"/>
                <w:sz w:val="20"/>
                <w:szCs w:val="20"/>
              </w:rPr>
            </w:pPr>
            <w:r w:rsidRPr="005D5780">
              <w:rPr>
                <w:rFonts w:ascii="Times New Roman" w:hAnsi="Times New Roman"/>
                <w:sz w:val="20"/>
                <w:szCs w:val="20"/>
              </w:rPr>
              <w:t>1</w:t>
            </w:r>
          </w:p>
        </w:tc>
        <w:tc>
          <w:tcPr>
            <w:tcW w:w="1063" w:type="dxa"/>
            <w:tcBorders>
              <w:bottom w:val="single" w:sz="4" w:space="0" w:color="auto"/>
            </w:tcBorders>
            <w:vAlign w:val="bottom"/>
          </w:tcPr>
          <w:p w:rsidR="00BE763D" w:rsidRPr="005D5780" w:rsidRDefault="00BE763D" w:rsidP="007E6B71">
            <w:pPr>
              <w:spacing w:line="240" w:lineRule="auto"/>
              <w:jc w:val="center"/>
              <w:rPr>
                <w:rFonts w:ascii="Times New Roman" w:hAnsi="Times New Roman"/>
                <w:sz w:val="20"/>
                <w:szCs w:val="20"/>
              </w:rPr>
            </w:pPr>
            <w:r w:rsidRPr="005D5780">
              <w:rPr>
                <w:rFonts w:ascii="Times New Roman" w:hAnsi="Times New Roman"/>
                <w:sz w:val="20"/>
                <w:szCs w:val="20"/>
              </w:rPr>
              <w:t>2</w:t>
            </w:r>
          </w:p>
        </w:tc>
        <w:tc>
          <w:tcPr>
            <w:tcW w:w="2126" w:type="dxa"/>
            <w:tcBorders>
              <w:bottom w:val="single" w:sz="4" w:space="0" w:color="auto"/>
            </w:tcBorders>
          </w:tcPr>
          <w:p w:rsidR="00BE763D" w:rsidRPr="005D5780" w:rsidRDefault="00BE763D" w:rsidP="007E6B71">
            <w:pPr>
              <w:spacing w:line="240" w:lineRule="auto"/>
              <w:jc w:val="center"/>
              <w:rPr>
                <w:rFonts w:ascii="Times New Roman" w:hAnsi="Times New Roman"/>
                <w:sz w:val="20"/>
                <w:szCs w:val="20"/>
              </w:rPr>
            </w:pPr>
          </w:p>
        </w:tc>
        <w:tc>
          <w:tcPr>
            <w:tcW w:w="1135" w:type="dxa"/>
            <w:tcBorders>
              <w:bottom w:val="single" w:sz="4" w:space="0" w:color="auto"/>
            </w:tcBorders>
          </w:tcPr>
          <w:p w:rsidR="00BE763D" w:rsidRPr="005D5780" w:rsidRDefault="00BE763D" w:rsidP="007E6B71">
            <w:pPr>
              <w:spacing w:line="240" w:lineRule="auto"/>
              <w:jc w:val="center"/>
              <w:rPr>
                <w:rFonts w:ascii="Times New Roman" w:hAnsi="Times New Roman"/>
                <w:sz w:val="20"/>
                <w:szCs w:val="20"/>
              </w:rPr>
            </w:pPr>
            <w:r w:rsidRPr="005D5780">
              <w:rPr>
                <w:rFonts w:ascii="Times New Roman" w:hAnsi="Times New Roman"/>
                <w:sz w:val="20"/>
                <w:szCs w:val="20"/>
              </w:rPr>
              <w:t>1</w:t>
            </w:r>
          </w:p>
        </w:tc>
        <w:tc>
          <w:tcPr>
            <w:tcW w:w="1135" w:type="dxa"/>
            <w:tcBorders>
              <w:bottom w:val="single" w:sz="4" w:space="0" w:color="auto"/>
            </w:tcBorders>
          </w:tcPr>
          <w:p w:rsidR="00BE763D" w:rsidRPr="005D5780" w:rsidRDefault="00BE763D" w:rsidP="007E6B71">
            <w:pPr>
              <w:spacing w:line="240" w:lineRule="auto"/>
              <w:jc w:val="center"/>
              <w:rPr>
                <w:rFonts w:ascii="Times New Roman" w:hAnsi="Times New Roman"/>
                <w:sz w:val="20"/>
                <w:szCs w:val="20"/>
              </w:rPr>
            </w:pPr>
            <w:r w:rsidRPr="005D5780">
              <w:rPr>
                <w:rFonts w:ascii="Times New Roman" w:hAnsi="Times New Roman"/>
                <w:sz w:val="20"/>
                <w:szCs w:val="20"/>
              </w:rPr>
              <w:t>2</w:t>
            </w:r>
          </w:p>
        </w:tc>
      </w:tr>
      <w:tr w:rsidR="00C06D32" w:rsidRPr="005D5780" w:rsidTr="007E6B71">
        <w:trPr>
          <w:trHeight w:val="255"/>
        </w:trPr>
        <w:tc>
          <w:tcPr>
            <w:tcW w:w="2142" w:type="dxa"/>
            <w:tcBorders>
              <w:top w:val="single" w:sz="4" w:space="0" w:color="auto"/>
            </w:tcBorders>
            <w:shd w:val="clear" w:color="auto" w:fill="auto"/>
            <w:noWrap/>
            <w:vAlign w:val="bottom"/>
            <w:hideMark/>
          </w:tcPr>
          <w:p w:rsidR="00C06D32" w:rsidRPr="005D5780" w:rsidRDefault="00C06D32" w:rsidP="007E6B71">
            <w:pPr>
              <w:spacing w:line="240" w:lineRule="auto"/>
              <w:rPr>
                <w:rFonts w:ascii="Times New Roman" w:hAnsi="Times New Roman"/>
                <w:sz w:val="20"/>
                <w:szCs w:val="20"/>
              </w:rPr>
            </w:pPr>
            <w:r w:rsidRPr="005D5780">
              <w:rPr>
                <w:rFonts w:ascii="Times New Roman" w:hAnsi="Times New Roman"/>
                <w:sz w:val="20"/>
                <w:szCs w:val="20"/>
              </w:rPr>
              <w:t>Unemployment: 7%</w:t>
            </w:r>
          </w:p>
        </w:tc>
        <w:tc>
          <w:tcPr>
            <w:tcW w:w="1134" w:type="dxa"/>
            <w:tcBorders>
              <w:top w:val="single" w:sz="4" w:space="0" w:color="auto"/>
            </w:tcBorders>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0.104</w:t>
            </w:r>
            <w:r w:rsidR="00F264CA" w:rsidRPr="005D5780">
              <w:rPr>
                <w:rFonts w:ascii="Times New Roman" w:hAnsi="Times New Roman"/>
                <w:sz w:val="20"/>
                <w:szCs w:val="20"/>
              </w:rPr>
              <w:t>**</w:t>
            </w:r>
          </w:p>
        </w:tc>
        <w:tc>
          <w:tcPr>
            <w:tcW w:w="1134" w:type="dxa"/>
            <w:tcBorders>
              <w:top w:val="single" w:sz="4" w:space="0" w:color="auto"/>
            </w:tcBorders>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0.127</w:t>
            </w:r>
            <w:r w:rsidR="00F264CA" w:rsidRPr="005D5780">
              <w:rPr>
                <w:rFonts w:ascii="Times New Roman" w:hAnsi="Times New Roman"/>
                <w:sz w:val="20"/>
                <w:szCs w:val="20"/>
              </w:rPr>
              <w:t>**</w:t>
            </w:r>
          </w:p>
        </w:tc>
        <w:tc>
          <w:tcPr>
            <w:tcW w:w="2268" w:type="dxa"/>
            <w:tcBorders>
              <w:top w:val="single" w:sz="4" w:space="0" w:color="auto"/>
            </w:tcBorders>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Inflation: 2% × European Identity</w:t>
            </w:r>
          </w:p>
        </w:tc>
        <w:tc>
          <w:tcPr>
            <w:tcW w:w="1063" w:type="dxa"/>
            <w:tcBorders>
              <w:top w:val="single" w:sz="4" w:space="0" w:color="auto"/>
            </w:tcBorders>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0.000582</w:t>
            </w:r>
          </w:p>
        </w:tc>
        <w:tc>
          <w:tcPr>
            <w:tcW w:w="1063" w:type="dxa"/>
            <w:tcBorders>
              <w:top w:val="single" w:sz="4" w:space="0" w:color="auto"/>
            </w:tcBorders>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-0.00938</w:t>
            </w:r>
          </w:p>
        </w:tc>
        <w:tc>
          <w:tcPr>
            <w:tcW w:w="2126" w:type="dxa"/>
            <w:tcBorders>
              <w:top w:val="single" w:sz="4" w:space="0" w:color="auto"/>
            </w:tcBorders>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Budget control: More</w:t>
            </w:r>
          </w:p>
        </w:tc>
        <w:tc>
          <w:tcPr>
            <w:tcW w:w="1135" w:type="dxa"/>
            <w:tcBorders>
              <w:top w:val="single" w:sz="4" w:space="0" w:color="auto"/>
            </w:tcBorders>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-0.0247</w:t>
            </w:r>
          </w:p>
        </w:tc>
        <w:tc>
          <w:tcPr>
            <w:tcW w:w="1135" w:type="dxa"/>
            <w:tcBorders>
              <w:top w:val="single" w:sz="4" w:space="0" w:color="auto"/>
            </w:tcBorders>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-0.0139</w:t>
            </w:r>
          </w:p>
        </w:tc>
      </w:tr>
      <w:tr w:rsidR="00C06D32" w:rsidRPr="005D5780" w:rsidTr="007E6B71">
        <w:trPr>
          <w:trHeight w:val="255"/>
        </w:trPr>
        <w:tc>
          <w:tcPr>
            <w:tcW w:w="2142" w:type="dxa"/>
            <w:shd w:val="clear" w:color="auto" w:fill="auto"/>
            <w:noWrap/>
            <w:vAlign w:val="bottom"/>
            <w:hideMark/>
          </w:tcPr>
          <w:p w:rsidR="00C06D32" w:rsidRPr="005D5780" w:rsidRDefault="00C06D32" w:rsidP="007E6B71">
            <w:pPr>
              <w:spacing w:line="240" w:lineRule="auto"/>
              <w:rPr>
                <w:rFonts w:ascii="Times New Roman" w:hAnsi="Times New Roman"/>
                <w:sz w:val="20"/>
                <w:szCs w:val="20"/>
                <w:lang w:val="it-IT"/>
              </w:rPr>
            </w:pP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(0.0231)</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(0.0368)</w:t>
            </w:r>
          </w:p>
        </w:tc>
        <w:tc>
          <w:tcPr>
            <w:tcW w:w="2268" w:type="dxa"/>
            <w:vAlign w:val="bottom"/>
          </w:tcPr>
          <w:p w:rsidR="00C06D32" w:rsidRPr="005D5780" w:rsidRDefault="00C06D32" w:rsidP="007E6B71">
            <w:pPr>
              <w:spacing w:line="240" w:lineRule="auto"/>
              <w:rPr>
                <w:rFonts w:ascii="Times New Roman" w:hAnsi="Times New Roman"/>
                <w:sz w:val="20"/>
                <w:szCs w:val="20"/>
                <w:lang w:val="it-IT"/>
              </w:rPr>
            </w:pP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(0.00399)</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(0.00632)</w:t>
            </w:r>
          </w:p>
        </w:tc>
        <w:tc>
          <w:tcPr>
            <w:tcW w:w="2126" w:type="dxa"/>
            <w:vAlign w:val="bottom"/>
          </w:tcPr>
          <w:p w:rsidR="00C06D32" w:rsidRPr="005D5780" w:rsidRDefault="00C06D32" w:rsidP="007E6B71">
            <w:pPr>
              <w:spacing w:line="240" w:lineRule="auto"/>
              <w:rPr>
                <w:rFonts w:ascii="Times New Roman" w:hAnsi="Times New Roman"/>
                <w:sz w:val="20"/>
                <w:szCs w:val="20"/>
                <w:lang w:val="it-IT"/>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(0.0206)</w:t>
            </w: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(0.0328)</w:t>
            </w:r>
          </w:p>
        </w:tc>
      </w:tr>
      <w:tr w:rsidR="00C06D32" w:rsidRPr="005D5780" w:rsidTr="007E6B71">
        <w:trPr>
          <w:trHeight w:val="255"/>
        </w:trPr>
        <w:tc>
          <w:tcPr>
            <w:tcW w:w="2142" w:type="dxa"/>
            <w:shd w:val="clear" w:color="auto" w:fill="auto"/>
            <w:noWrap/>
            <w:vAlign w:val="bottom"/>
            <w:hideMark/>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0.183</w:t>
            </w:r>
            <w:r w:rsidR="00F264CA" w:rsidRPr="005D5780">
              <w:rPr>
                <w:rFonts w:ascii="Times New Roman" w:hAnsi="Times New Roman"/>
                <w:sz w:val="20"/>
                <w:szCs w:val="20"/>
              </w:rPr>
              <w:t>**</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0.210</w:t>
            </w:r>
            <w:r w:rsidR="00F264CA" w:rsidRPr="005D5780">
              <w:rPr>
                <w:rFonts w:ascii="Times New Roman" w:hAnsi="Times New Roman"/>
                <w:sz w:val="20"/>
                <w:szCs w:val="20"/>
              </w:rPr>
              <w:t>**</w:t>
            </w:r>
          </w:p>
        </w:tc>
        <w:tc>
          <w:tcPr>
            <w:tcW w:w="2268" w:type="dxa"/>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Inflation: 5% × European Identity</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-0.000179</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-0.00152</w:t>
            </w:r>
          </w:p>
        </w:tc>
        <w:tc>
          <w:tcPr>
            <w:tcW w:w="2126" w:type="dxa"/>
            <w:vAlign w:val="bottom"/>
          </w:tcPr>
          <w:p w:rsidR="00C06D32" w:rsidRPr="005D5780" w:rsidRDefault="00C06D32" w:rsidP="007E6B71">
            <w:pPr>
              <w:spacing w:line="240" w:lineRule="auto"/>
              <w:rPr>
                <w:rFonts w:ascii="Times New Roman" w:hAnsi="Times New Roman"/>
                <w:sz w:val="20"/>
                <w:szCs w:val="20"/>
              </w:rPr>
            </w:pPr>
            <w:r w:rsidRPr="005D5780">
              <w:rPr>
                <w:rFonts w:ascii="Times New Roman" w:hAnsi="Times New Roman"/>
                <w:sz w:val="20"/>
                <w:szCs w:val="20"/>
              </w:rPr>
              <w:t>Budget control: Less × European Identity</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0.00577</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0.0133</w:t>
            </w:r>
            <w:r w:rsidR="00F264CA" w:rsidRPr="005D5780">
              <w:rPr>
                <w:rFonts w:ascii="Times New Roman" w:hAnsi="Times New Roman"/>
                <w:sz w:val="20"/>
                <w:szCs w:val="20"/>
              </w:rPr>
              <w:t>*</w:t>
            </w:r>
          </w:p>
        </w:tc>
      </w:tr>
      <w:tr w:rsidR="00C06D32" w:rsidRPr="005D5780" w:rsidTr="007E6B71">
        <w:trPr>
          <w:trHeight w:val="255"/>
        </w:trPr>
        <w:tc>
          <w:tcPr>
            <w:tcW w:w="2142" w:type="dxa"/>
            <w:shd w:val="clear" w:color="auto" w:fill="auto"/>
            <w:noWrap/>
            <w:vAlign w:val="bottom"/>
            <w:hideMark/>
          </w:tcPr>
          <w:p w:rsidR="00C06D32" w:rsidRPr="005D5780" w:rsidRDefault="00C06D32" w:rsidP="007E6B71">
            <w:pPr>
              <w:spacing w:line="240" w:lineRule="auto"/>
              <w:rPr>
                <w:rFonts w:ascii="Times New Roman" w:hAnsi="Times New Roman"/>
                <w:sz w:val="20"/>
                <w:szCs w:val="20"/>
              </w:rPr>
            </w:pP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(0.0231)</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(0.0373)</w:t>
            </w:r>
          </w:p>
        </w:tc>
        <w:tc>
          <w:tcPr>
            <w:tcW w:w="2268" w:type="dxa"/>
            <w:vAlign w:val="bottom"/>
          </w:tcPr>
          <w:p w:rsidR="00C06D32" w:rsidRPr="005D5780" w:rsidRDefault="00C06D32" w:rsidP="007E6B71">
            <w:pPr>
              <w:spacing w:line="240" w:lineRule="auto"/>
              <w:rPr>
                <w:rFonts w:ascii="Times New Roman" w:hAnsi="Times New Roman"/>
                <w:sz w:val="20"/>
                <w:szCs w:val="20"/>
              </w:rPr>
            </w:pP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(0.00400)</w:t>
            </w: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(0.00614)</w:t>
            </w:r>
          </w:p>
        </w:tc>
        <w:tc>
          <w:tcPr>
            <w:tcW w:w="2126" w:type="dxa"/>
            <w:vAlign w:val="bottom"/>
          </w:tcPr>
          <w:p w:rsidR="00C06D32" w:rsidRPr="005D5780" w:rsidRDefault="00C06D32" w:rsidP="007E6B71">
            <w:pPr>
              <w:spacing w:line="240" w:lineRule="auto"/>
              <w:rPr>
                <w:rFonts w:ascii="Times New Roman" w:hAnsi="Times New Roman"/>
                <w:sz w:val="20"/>
                <w:szCs w:val="20"/>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(0.00343)</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(0.00565)</w:t>
            </w:r>
          </w:p>
        </w:tc>
      </w:tr>
      <w:tr w:rsidR="00C06D32" w:rsidRPr="005D5780" w:rsidTr="007E6B71">
        <w:trPr>
          <w:trHeight w:val="255"/>
        </w:trPr>
        <w:tc>
          <w:tcPr>
            <w:tcW w:w="2142" w:type="dxa"/>
            <w:shd w:val="clear" w:color="auto" w:fill="auto"/>
            <w:noWrap/>
            <w:vAlign w:val="bottom"/>
            <w:hideMark/>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0.167</w:t>
            </w:r>
            <w:r w:rsidR="00F264CA" w:rsidRPr="005D5780">
              <w:rPr>
                <w:rFonts w:ascii="Times New Roman" w:hAnsi="Times New Roman"/>
                <w:sz w:val="20"/>
                <w:szCs w:val="20"/>
              </w:rPr>
              <w:t>**</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0.233</w:t>
            </w:r>
            <w:r w:rsidR="00F264CA" w:rsidRPr="005D5780">
              <w:rPr>
                <w:rFonts w:ascii="Times New Roman" w:hAnsi="Times New Roman"/>
                <w:sz w:val="20"/>
                <w:szCs w:val="20"/>
              </w:rPr>
              <w:t>**</w:t>
            </w:r>
          </w:p>
        </w:tc>
        <w:tc>
          <w:tcPr>
            <w:tcW w:w="2268" w:type="dxa"/>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Inflation: 8% × European Identity</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0.00337</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-0.00625</w:t>
            </w:r>
          </w:p>
        </w:tc>
        <w:tc>
          <w:tcPr>
            <w:tcW w:w="2126" w:type="dxa"/>
            <w:vAlign w:val="bottom"/>
          </w:tcPr>
          <w:p w:rsidR="00C06D32" w:rsidRPr="005D5780" w:rsidRDefault="00C06D32" w:rsidP="007E6B71">
            <w:pPr>
              <w:spacing w:line="240" w:lineRule="auto"/>
              <w:rPr>
                <w:rFonts w:ascii="Times New Roman" w:hAnsi="Times New Roman"/>
                <w:sz w:val="20"/>
                <w:szCs w:val="20"/>
              </w:rPr>
            </w:pPr>
            <w:r w:rsidRPr="005D5780">
              <w:rPr>
                <w:rFonts w:ascii="Times New Roman" w:hAnsi="Times New Roman"/>
                <w:sz w:val="20"/>
                <w:szCs w:val="20"/>
              </w:rPr>
              <w:t>Budget control: More × European Identity</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-0.000505</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-0.00211</w:t>
            </w:r>
          </w:p>
        </w:tc>
      </w:tr>
      <w:tr w:rsidR="00C06D32" w:rsidRPr="005D5780" w:rsidTr="007E6B71">
        <w:trPr>
          <w:trHeight w:val="255"/>
        </w:trPr>
        <w:tc>
          <w:tcPr>
            <w:tcW w:w="2142" w:type="dxa"/>
            <w:shd w:val="clear" w:color="auto" w:fill="auto"/>
            <w:noWrap/>
            <w:vAlign w:val="bottom"/>
            <w:hideMark/>
          </w:tcPr>
          <w:p w:rsidR="00C06D32" w:rsidRPr="005D5780" w:rsidRDefault="00C06D32" w:rsidP="007E6B71">
            <w:pPr>
              <w:spacing w:line="240" w:lineRule="auto"/>
              <w:rPr>
                <w:rFonts w:ascii="Times New Roman" w:hAnsi="Times New Roman"/>
                <w:sz w:val="20"/>
                <w:szCs w:val="20"/>
              </w:rPr>
            </w:pP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(0.0227)</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(0.0379)</w:t>
            </w:r>
          </w:p>
        </w:tc>
        <w:tc>
          <w:tcPr>
            <w:tcW w:w="2268" w:type="dxa"/>
            <w:vAlign w:val="bottom"/>
          </w:tcPr>
          <w:p w:rsidR="00C06D32" w:rsidRPr="005D5780" w:rsidRDefault="00C06D32" w:rsidP="007E6B71">
            <w:pPr>
              <w:spacing w:line="240" w:lineRule="auto"/>
              <w:rPr>
                <w:rFonts w:ascii="Times New Roman" w:hAnsi="Times New Roman"/>
                <w:sz w:val="20"/>
                <w:szCs w:val="20"/>
              </w:rPr>
            </w:pP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(0.00402)</w:t>
            </w: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(0.00651)</w:t>
            </w:r>
          </w:p>
        </w:tc>
        <w:tc>
          <w:tcPr>
            <w:tcW w:w="2126" w:type="dxa"/>
            <w:vAlign w:val="bottom"/>
          </w:tcPr>
          <w:p w:rsidR="00C06D32" w:rsidRPr="005D5780" w:rsidRDefault="00C06D32" w:rsidP="007E6B71">
            <w:pPr>
              <w:spacing w:line="240" w:lineRule="auto"/>
              <w:rPr>
                <w:rFonts w:ascii="Times New Roman" w:hAnsi="Times New Roman"/>
                <w:sz w:val="20"/>
                <w:szCs w:val="20"/>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(0.00350)</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(0.00548)</w:t>
            </w:r>
          </w:p>
        </w:tc>
      </w:tr>
      <w:tr w:rsidR="00C06D32" w:rsidRPr="005D5780" w:rsidTr="007E6B71">
        <w:trPr>
          <w:trHeight w:val="255"/>
        </w:trPr>
        <w:tc>
          <w:tcPr>
            <w:tcW w:w="2142" w:type="dxa"/>
            <w:shd w:val="clear" w:color="auto" w:fill="auto"/>
            <w:noWrap/>
            <w:vAlign w:val="bottom"/>
            <w:hideMark/>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European Identity</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-0.0105</w:t>
            </w:r>
            <w:r w:rsidR="00F264CA" w:rsidRPr="005D5780">
              <w:rPr>
                <w:rFonts w:ascii="Times New Roman" w:hAnsi="Times New Roman"/>
                <w:sz w:val="20"/>
                <w:szCs w:val="20"/>
              </w:rPr>
              <w:t>*</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-0.0149</w:t>
            </w:r>
          </w:p>
        </w:tc>
        <w:tc>
          <w:tcPr>
            <w:tcW w:w="2268" w:type="dxa"/>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Tax-spend: Less</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-0.0470</w:t>
            </w:r>
            <w:r w:rsidR="00F264CA" w:rsidRPr="005D5780">
              <w:rPr>
                <w:rFonts w:ascii="Times New Roman" w:hAnsi="Times New Roman"/>
                <w:sz w:val="20"/>
                <w:szCs w:val="20"/>
              </w:rPr>
              <w:t>*</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-0.0665</w:t>
            </w:r>
            <w:r w:rsidR="00F264CA" w:rsidRPr="005D5780">
              <w:rPr>
                <w:rFonts w:ascii="Times New Roman" w:hAnsi="Times New Roman"/>
                <w:sz w:val="20"/>
                <w:szCs w:val="20"/>
              </w:rPr>
              <w:t>*</w:t>
            </w:r>
          </w:p>
        </w:tc>
        <w:tc>
          <w:tcPr>
            <w:tcW w:w="2126" w:type="dxa"/>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EU tax-spend: Additional</w:t>
            </w: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-0.0458</w:t>
            </w:r>
            <w:r w:rsidR="00F264CA" w:rsidRPr="005D5780">
              <w:rPr>
                <w:rFonts w:ascii="Times New Roman" w:hAnsi="Times New Roman"/>
                <w:sz w:val="20"/>
                <w:szCs w:val="20"/>
              </w:rPr>
              <w:t>*</w:t>
            </w: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-0.0393</w:t>
            </w:r>
          </w:p>
        </w:tc>
      </w:tr>
      <w:tr w:rsidR="00C06D32" w:rsidRPr="005D5780" w:rsidTr="007E6B71">
        <w:trPr>
          <w:trHeight w:val="255"/>
        </w:trPr>
        <w:tc>
          <w:tcPr>
            <w:tcW w:w="2142" w:type="dxa"/>
            <w:shd w:val="clear" w:color="auto" w:fill="auto"/>
            <w:noWrap/>
            <w:vAlign w:val="bottom"/>
            <w:hideMark/>
          </w:tcPr>
          <w:p w:rsidR="00C06D32" w:rsidRPr="005D5780" w:rsidRDefault="00C06D32" w:rsidP="007E6B71">
            <w:pPr>
              <w:spacing w:line="240" w:lineRule="auto"/>
              <w:rPr>
                <w:rFonts w:ascii="Times New Roman" w:hAnsi="Times New Roman"/>
                <w:sz w:val="20"/>
                <w:szCs w:val="20"/>
                <w:lang w:val="it-IT"/>
              </w:rPr>
            </w:pP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(0.00506)</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(0.00837)</w:t>
            </w:r>
          </w:p>
        </w:tc>
        <w:tc>
          <w:tcPr>
            <w:tcW w:w="2268" w:type="dxa"/>
            <w:vAlign w:val="bottom"/>
          </w:tcPr>
          <w:p w:rsidR="00C06D32" w:rsidRPr="005D5780" w:rsidRDefault="00C06D32" w:rsidP="007E6B71">
            <w:pPr>
              <w:spacing w:line="240" w:lineRule="auto"/>
              <w:rPr>
                <w:rFonts w:ascii="Times New Roman" w:hAnsi="Times New Roman"/>
                <w:sz w:val="20"/>
                <w:szCs w:val="20"/>
                <w:lang w:val="it-IT"/>
              </w:rPr>
            </w:pP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(0.0205)</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(0.0334)</w:t>
            </w:r>
          </w:p>
        </w:tc>
        <w:tc>
          <w:tcPr>
            <w:tcW w:w="2126" w:type="dxa"/>
            <w:vAlign w:val="bottom"/>
          </w:tcPr>
          <w:p w:rsidR="00C06D32" w:rsidRPr="005D5780" w:rsidRDefault="00C06D32" w:rsidP="007E6B71">
            <w:pPr>
              <w:spacing w:line="240" w:lineRule="auto"/>
              <w:rPr>
                <w:rFonts w:ascii="Times New Roman" w:hAnsi="Times New Roman"/>
                <w:sz w:val="20"/>
                <w:szCs w:val="20"/>
                <w:lang w:val="it-IT"/>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(0.0207)</w:t>
            </w: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(0.0329)</w:t>
            </w:r>
          </w:p>
        </w:tc>
      </w:tr>
      <w:tr w:rsidR="00C06D32" w:rsidRPr="005D5780" w:rsidTr="007E6B71">
        <w:trPr>
          <w:trHeight w:val="255"/>
        </w:trPr>
        <w:tc>
          <w:tcPr>
            <w:tcW w:w="2142" w:type="dxa"/>
            <w:shd w:val="clear" w:color="auto" w:fill="auto"/>
            <w:noWrap/>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 × European Identity</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-0.00187</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0.00105</w:t>
            </w:r>
          </w:p>
        </w:tc>
        <w:tc>
          <w:tcPr>
            <w:tcW w:w="2268" w:type="dxa"/>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Tax-spend: More</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-0.00264</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-0.00840</w:t>
            </w:r>
          </w:p>
        </w:tc>
        <w:tc>
          <w:tcPr>
            <w:tcW w:w="2126" w:type="dxa"/>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EU tax-spend: Alternate</w:t>
            </w: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0.0346</w:t>
            </w: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0.0766</w:t>
            </w:r>
            <w:r w:rsidR="00F264CA" w:rsidRPr="005D5780">
              <w:rPr>
                <w:rFonts w:ascii="Times New Roman" w:hAnsi="Times New Roman"/>
                <w:sz w:val="20"/>
                <w:szCs w:val="20"/>
              </w:rPr>
              <w:t>*</w:t>
            </w:r>
          </w:p>
        </w:tc>
      </w:tr>
      <w:tr w:rsidR="00C06D32" w:rsidRPr="005D5780" w:rsidTr="007E6B71">
        <w:trPr>
          <w:trHeight w:val="255"/>
        </w:trPr>
        <w:tc>
          <w:tcPr>
            <w:tcW w:w="2142" w:type="dxa"/>
            <w:shd w:val="clear" w:color="auto" w:fill="auto"/>
            <w:noWrap/>
            <w:vAlign w:val="bottom"/>
          </w:tcPr>
          <w:p w:rsidR="00C06D32" w:rsidRPr="005D5780" w:rsidRDefault="00C06D32" w:rsidP="007E6B71">
            <w:pPr>
              <w:spacing w:line="240" w:lineRule="auto"/>
              <w:rPr>
                <w:rFonts w:ascii="Times New Roman" w:hAnsi="Times New Roman"/>
                <w:sz w:val="20"/>
                <w:szCs w:val="20"/>
                <w:lang w:val="it-IT"/>
              </w:rPr>
            </w:pP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(0.00380)</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(0.00609)</w:t>
            </w:r>
          </w:p>
        </w:tc>
        <w:tc>
          <w:tcPr>
            <w:tcW w:w="2268" w:type="dxa"/>
            <w:vAlign w:val="bottom"/>
          </w:tcPr>
          <w:p w:rsidR="00C06D32" w:rsidRPr="005D5780" w:rsidRDefault="00C06D32" w:rsidP="007E6B71">
            <w:pPr>
              <w:spacing w:line="240" w:lineRule="auto"/>
              <w:rPr>
                <w:rFonts w:ascii="Times New Roman" w:hAnsi="Times New Roman"/>
                <w:sz w:val="20"/>
                <w:szCs w:val="20"/>
                <w:lang w:val="it-IT"/>
              </w:rPr>
            </w:pP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(0.0202)</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(0.0311)</w:t>
            </w:r>
          </w:p>
        </w:tc>
        <w:tc>
          <w:tcPr>
            <w:tcW w:w="2126" w:type="dxa"/>
            <w:vAlign w:val="bottom"/>
          </w:tcPr>
          <w:p w:rsidR="00C06D32" w:rsidRPr="005D5780" w:rsidRDefault="00C06D32" w:rsidP="007E6B71">
            <w:pPr>
              <w:spacing w:line="240" w:lineRule="auto"/>
              <w:rPr>
                <w:rFonts w:ascii="Times New Roman" w:hAnsi="Times New Roman"/>
                <w:sz w:val="20"/>
                <w:szCs w:val="20"/>
                <w:lang w:val="it-IT"/>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(0.0202)</w:t>
            </w: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(0.0323)</w:t>
            </w:r>
          </w:p>
        </w:tc>
      </w:tr>
      <w:tr w:rsidR="00C06D32" w:rsidRPr="005D5780" w:rsidTr="007E6B71">
        <w:trPr>
          <w:trHeight w:val="255"/>
        </w:trPr>
        <w:tc>
          <w:tcPr>
            <w:tcW w:w="2142" w:type="dxa"/>
            <w:shd w:val="clear" w:color="auto" w:fill="auto"/>
            <w:noWrap/>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 × European Identity</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-0.00533</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0.00299</w:t>
            </w:r>
          </w:p>
        </w:tc>
        <w:tc>
          <w:tcPr>
            <w:tcW w:w="2268" w:type="dxa"/>
            <w:vAlign w:val="bottom"/>
          </w:tcPr>
          <w:p w:rsidR="00C06D32" w:rsidRPr="005D5780" w:rsidRDefault="00C06D32" w:rsidP="007E6B71">
            <w:pPr>
              <w:spacing w:line="240" w:lineRule="auto"/>
              <w:rPr>
                <w:rFonts w:ascii="Times New Roman" w:hAnsi="Times New Roman"/>
                <w:sz w:val="20"/>
                <w:szCs w:val="20"/>
              </w:rPr>
            </w:pPr>
            <w:r w:rsidRPr="005D5780">
              <w:rPr>
                <w:rFonts w:ascii="Times New Roman" w:hAnsi="Times New Roman"/>
                <w:sz w:val="20"/>
                <w:szCs w:val="20"/>
              </w:rPr>
              <w:t>Tax-spend: Less × European Identity</w:t>
            </w: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0.00439</w:t>
            </w: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0.00199</w:t>
            </w:r>
          </w:p>
        </w:tc>
        <w:tc>
          <w:tcPr>
            <w:tcW w:w="2126" w:type="dxa"/>
            <w:vAlign w:val="bottom"/>
          </w:tcPr>
          <w:p w:rsidR="00C06D32" w:rsidRPr="005D5780" w:rsidRDefault="00C06D32" w:rsidP="007E6B71">
            <w:pPr>
              <w:spacing w:line="240" w:lineRule="auto"/>
              <w:rPr>
                <w:rFonts w:ascii="Times New Roman" w:hAnsi="Times New Roman"/>
                <w:sz w:val="20"/>
                <w:szCs w:val="20"/>
              </w:rPr>
            </w:pPr>
            <w:r w:rsidRPr="005D5780">
              <w:rPr>
                <w:rFonts w:ascii="Times New Roman" w:hAnsi="Times New Roman"/>
                <w:sz w:val="20"/>
                <w:szCs w:val="20"/>
              </w:rPr>
              <w:t>EU tax-spend: Additional × European Identity</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-0.00820</w:t>
            </w:r>
            <w:r w:rsidR="00F264CA" w:rsidRPr="005D5780">
              <w:rPr>
                <w:rFonts w:ascii="Times New Roman" w:hAnsi="Times New Roman"/>
                <w:sz w:val="20"/>
                <w:szCs w:val="20"/>
              </w:rPr>
              <w:t>*</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-0.0110</w:t>
            </w:r>
            <w:r w:rsidR="00F264CA" w:rsidRPr="005D5780">
              <w:rPr>
                <w:rFonts w:ascii="Times New Roman" w:hAnsi="Times New Roman"/>
                <w:sz w:val="20"/>
                <w:szCs w:val="20"/>
              </w:rPr>
              <w:t>*</w:t>
            </w:r>
          </w:p>
        </w:tc>
      </w:tr>
      <w:tr w:rsidR="00C06D32" w:rsidRPr="005D5780" w:rsidTr="007E6B71">
        <w:trPr>
          <w:trHeight w:val="255"/>
        </w:trPr>
        <w:tc>
          <w:tcPr>
            <w:tcW w:w="2142" w:type="dxa"/>
            <w:shd w:val="clear" w:color="auto" w:fill="auto"/>
            <w:noWrap/>
            <w:vAlign w:val="bottom"/>
            <w:hideMark/>
          </w:tcPr>
          <w:p w:rsidR="00C06D32" w:rsidRPr="005D5780" w:rsidRDefault="00C06D32" w:rsidP="007E6B71">
            <w:pPr>
              <w:spacing w:line="240" w:lineRule="auto"/>
              <w:rPr>
                <w:rFonts w:ascii="Times New Roman" w:hAnsi="Times New Roman"/>
                <w:sz w:val="20"/>
                <w:szCs w:val="20"/>
              </w:rPr>
            </w:pP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(0.00395)</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(0.00639)</w:t>
            </w:r>
          </w:p>
        </w:tc>
        <w:tc>
          <w:tcPr>
            <w:tcW w:w="2268" w:type="dxa"/>
            <w:vAlign w:val="bottom"/>
          </w:tcPr>
          <w:p w:rsidR="00C06D32" w:rsidRPr="005D5780" w:rsidRDefault="00C06D32" w:rsidP="007E6B71">
            <w:pPr>
              <w:spacing w:line="240" w:lineRule="auto"/>
              <w:rPr>
                <w:rFonts w:ascii="Times New Roman" w:hAnsi="Times New Roman"/>
                <w:sz w:val="20"/>
                <w:szCs w:val="20"/>
              </w:rPr>
            </w:pP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(0.00345)</w:t>
            </w: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(0.00563)</w:t>
            </w:r>
          </w:p>
        </w:tc>
        <w:tc>
          <w:tcPr>
            <w:tcW w:w="2126" w:type="dxa"/>
            <w:vAlign w:val="bottom"/>
          </w:tcPr>
          <w:p w:rsidR="00C06D32" w:rsidRPr="005D5780" w:rsidRDefault="00C06D32" w:rsidP="007E6B71">
            <w:pPr>
              <w:spacing w:line="240" w:lineRule="auto"/>
              <w:rPr>
                <w:rFonts w:ascii="Times New Roman" w:hAnsi="Times New Roman"/>
                <w:sz w:val="20"/>
                <w:szCs w:val="20"/>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(0.00347)</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(0.00540)</w:t>
            </w:r>
          </w:p>
        </w:tc>
      </w:tr>
      <w:tr w:rsidR="00C06D32" w:rsidRPr="005D5780" w:rsidTr="007E6B71">
        <w:trPr>
          <w:trHeight w:val="255"/>
        </w:trPr>
        <w:tc>
          <w:tcPr>
            <w:tcW w:w="2142" w:type="dxa"/>
            <w:shd w:val="clear" w:color="auto" w:fill="auto"/>
            <w:noWrap/>
            <w:vAlign w:val="bottom"/>
            <w:hideMark/>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 × European Identity</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-0.00164</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0.00169</w:t>
            </w:r>
          </w:p>
        </w:tc>
        <w:tc>
          <w:tcPr>
            <w:tcW w:w="2268" w:type="dxa"/>
            <w:vAlign w:val="bottom"/>
          </w:tcPr>
          <w:p w:rsidR="00C06D32" w:rsidRPr="005D5780" w:rsidRDefault="00C06D32" w:rsidP="007E6B71">
            <w:pPr>
              <w:spacing w:line="240" w:lineRule="auto"/>
              <w:rPr>
                <w:rFonts w:ascii="Times New Roman" w:hAnsi="Times New Roman"/>
                <w:sz w:val="20"/>
                <w:szCs w:val="20"/>
              </w:rPr>
            </w:pPr>
            <w:r w:rsidRPr="005D5780">
              <w:rPr>
                <w:rFonts w:ascii="Times New Roman" w:hAnsi="Times New Roman"/>
                <w:sz w:val="20"/>
                <w:szCs w:val="20"/>
              </w:rPr>
              <w:t>Tax-spend: More × European Identity</w:t>
            </w: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-0.00673</w:t>
            </w:r>
            <w:r w:rsidR="00F264CA" w:rsidRPr="005D5780">
              <w:rPr>
                <w:rFonts w:ascii="Times New Roman" w:hAnsi="Times New Roman"/>
                <w:sz w:val="20"/>
                <w:szCs w:val="20"/>
              </w:rPr>
              <w:t>*</w:t>
            </w: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-0.0115</w:t>
            </w:r>
            <w:r w:rsidR="00F264CA" w:rsidRPr="005D5780">
              <w:rPr>
                <w:rFonts w:ascii="Times New Roman" w:hAnsi="Times New Roman"/>
                <w:sz w:val="20"/>
                <w:szCs w:val="20"/>
              </w:rPr>
              <w:t>*</w:t>
            </w:r>
          </w:p>
        </w:tc>
        <w:tc>
          <w:tcPr>
            <w:tcW w:w="2126" w:type="dxa"/>
            <w:vAlign w:val="bottom"/>
          </w:tcPr>
          <w:p w:rsidR="00C06D32" w:rsidRPr="005D5780" w:rsidRDefault="00C06D32" w:rsidP="007E6B71">
            <w:pPr>
              <w:spacing w:line="240" w:lineRule="auto"/>
              <w:rPr>
                <w:rFonts w:ascii="Times New Roman" w:hAnsi="Times New Roman"/>
                <w:sz w:val="20"/>
                <w:szCs w:val="20"/>
              </w:rPr>
            </w:pPr>
            <w:r w:rsidRPr="005D5780">
              <w:rPr>
                <w:rFonts w:ascii="Times New Roman" w:hAnsi="Times New Roman"/>
                <w:sz w:val="20"/>
                <w:szCs w:val="20"/>
              </w:rPr>
              <w:t>EU tax-spend: Alternate × European Identity</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-0.0126</w:t>
            </w:r>
            <w:r w:rsidR="00F264CA" w:rsidRPr="005D5780">
              <w:rPr>
                <w:rFonts w:ascii="Times New Roman" w:hAnsi="Times New Roman"/>
                <w:sz w:val="20"/>
                <w:szCs w:val="20"/>
              </w:rPr>
              <w:t>**</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-0.0173</w:t>
            </w:r>
            <w:r w:rsidR="00F264CA" w:rsidRPr="005D5780">
              <w:rPr>
                <w:rFonts w:ascii="Times New Roman" w:hAnsi="Times New Roman"/>
                <w:sz w:val="20"/>
                <w:szCs w:val="20"/>
              </w:rPr>
              <w:t>**</w:t>
            </w:r>
          </w:p>
        </w:tc>
      </w:tr>
      <w:tr w:rsidR="00C06D32" w:rsidRPr="005D5780" w:rsidTr="007E6B71">
        <w:trPr>
          <w:trHeight w:val="255"/>
        </w:trPr>
        <w:tc>
          <w:tcPr>
            <w:tcW w:w="2142" w:type="dxa"/>
            <w:shd w:val="clear" w:color="auto" w:fill="auto"/>
            <w:noWrap/>
            <w:vAlign w:val="bottom"/>
            <w:hideMark/>
          </w:tcPr>
          <w:p w:rsidR="00C06D32" w:rsidRPr="005D5780" w:rsidRDefault="00C06D32" w:rsidP="007E6B71">
            <w:pPr>
              <w:spacing w:line="240" w:lineRule="auto"/>
              <w:rPr>
                <w:rFonts w:ascii="Times New Roman" w:hAnsi="Times New Roman"/>
                <w:sz w:val="20"/>
                <w:szCs w:val="20"/>
              </w:rPr>
            </w:pP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(0.00386)</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(0.00639)</w:t>
            </w:r>
          </w:p>
        </w:tc>
        <w:tc>
          <w:tcPr>
            <w:tcW w:w="2268" w:type="dxa"/>
            <w:vAlign w:val="bottom"/>
          </w:tcPr>
          <w:p w:rsidR="00C06D32" w:rsidRPr="005D5780" w:rsidRDefault="00C06D32" w:rsidP="007E6B71">
            <w:pPr>
              <w:spacing w:line="240" w:lineRule="auto"/>
              <w:rPr>
                <w:rFonts w:ascii="Times New Roman" w:hAnsi="Times New Roman"/>
                <w:sz w:val="20"/>
                <w:szCs w:val="20"/>
              </w:rPr>
            </w:pP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(0.00342)</w:t>
            </w: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(0.00532)</w:t>
            </w:r>
          </w:p>
        </w:tc>
        <w:tc>
          <w:tcPr>
            <w:tcW w:w="2126" w:type="dxa"/>
            <w:vAlign w:val="bottom"/>
          </w:tcPr>
          <w:p w:rsidR="00C06D32" w:rsidRPr="005D5780" w:rsidRDefault="00C06D32" w:rsidP="007E6B71">
            <w:pPr>
              <w:spacing w:line="240" w:lineRule="auto"/>
              <w:rPr>
                <w:rFonts w:ascii="Times New Roman" w:hAnsi="Times New Roman"/>
                <w:sz w:val="20"/>
                <w:szCs w:val="20"/>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(0.00342)</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(0.00530)</w:t>
            </w:r>
          </w:p>
        </w:tc>
      </w:tr>
      <w:tr w:rsidR="00C06D32" w:rsidRPr="005D5780" w:rsidTr="007E6B71">
        <w:trPr>
          <w:trHeight w:val="255"/>
        </w:trPr>
        <w:tc>
          <w:tcPr>
            <w:tcW w:w="2142" w:type="dxa"/>
            <w:shd w:val="clear" w:color="auto" w:fill="auto"/>
            <w:noWrap/>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Inflation: 2%</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-0.00712</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0.0412</w:t>
            </w:r>
          </w:p>
        </w:tc>
        <w:tc>
          <w:tcPr>
            <w:tcW w:w="2268" w:type="dxa"/>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Ditch euro</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-0.336</w:t>
            </w:r>
            <w:r w:rsidR="00F264CA" w:rsidRPr="005D5780">
              <w:rPr>
                <w:rFonts w:ascii="Times New Roman" w:hAnsi="Times New Roman"/>
                <w:sz w:val="20"/>
                <w:szCs w:val="20"/>
              </w:rPr>
              <w:t>**</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-0.643</w:t>
            </w:r>
            <w:r w:rsidR="00F264CA" w:rsidRPr="005D5780">
              <w:rPr>
                <w:rFonts w:ascii="Times New Roman" w:hAnsi="Times New Roman"/>
                <w:sz w:val="20"/>
                <w:szCs w:val="20"/>
              </w:rPr>
              <w:t>**</w:t>
            </w:r>
          </w:p>
        </w:tc>
        <w:tc>
          <w:tcPr>
            <w:tcW w:w="2126" w:type="dxa"/>
            <w:vAlign w:val="bottom"/>
          </w:tcPr>
          <w:p w:rsidR="00C06D32" w:rsidRPr="005D5780" w:rsidRDefault="00C06D32" w:rsidP="007E6B71">
            <w:pPr>
              <w:spacing w:line="240" w:lineRule="auto"/>
              <w:rPr>
                <w:rFonts w:ascii="Times New Roman" w:hAnsi="Times New Roman"/>
                <w:sz w:val="20"/>
                <w:szCs w:val="20"/>
              </w:rPr>
            </w:pPr>
            <w:r w:rsidRPr="005D5780">
              <w:rPr>
                <w:rFonts w:ascii="Times New Roman" w:hAnsi="Times New Roman"/>
                <w:sz w:val="20"/>
                <w:szCs w:val="20"/>
                <w:lang w:val="it-IT"/>
              </w:rPr>
              <w:t>Constant</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0.624</w:t>
            </w:r>
            <w:r w:rsidR="00F264CA" w:rsidRPr="005D5780">
              <w:rPr>
                <w:rFonts w:ascii="Times New Roman" w:hAnsi="Times New Roman"/>
                <w:sz w:val="20"/>
                <w:szCs w:val="20"/>
              </w:rPr>
              <w:t>**</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2.505</w:t>
            </w:r>
            <w:r w:rsidR="00F264CA" w:rsidRPr="005D5780">
              <w:rPr>
                <w:rFonts w:ascii="Times New Roman" w:hAnsi="Times New Roman"/>
                <w:sz w:val="20"/>
                <w:szCs w:val="20"/>
              </w:rPr>
              <w:t>**</w:t>
            </w:r>
          </w:p>
        </w:tc>
      </w:tr>
      <w:tr w:rsidR="00C06D32" w:rsidRPr="005D5780" w:rsidTr="007E6B71">
        <w:trPr>
          <w:trHeight w:val="255"/>
        </w:trPr>
        <w:tc>
          <w:tcPr>
            <w:tcW w:w="2142" w:type="dxa"/>
            <w:shd w:val="clear" w:color="auto" w:fill="auto"/>
            <w:noWrap/>
            <w:vAlign w:val="bottom"/>
          </w:tcPr>
          <w:p w:rsidR="00C06D32" w:rsidRPr="005D5780" w:rsidRDefault="00C06D32" w:rsidP="007E6B71">
            <w:pPr>
              <w:spacing w:line="240" w:lineRule="auto"/>
              <w:rPr>
                <w:rFonts w:ascii="Times New Roman" w:hAnsi="Times New Roman"/>
                <w:sz w:val="20"/>
                <w:szCs w:val="20"/>
              </w:rPr>
            </w:pP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(0.0233)</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(0.0376)</w:t>
            </w:r>
          </w:p>
        </w:tc>
        <w:tc>
          <w:tcPr>
            <w:tcW w:w="2268" w:type="dxa"/>
            <w:vAlign w:val="bottom"/>
          </w:tcPr>
          <w:p w:rsidR="00C06D32" w:rsidRPr="005D5780" w:rsidRDefault="00C06D32" w:rsidP="007E6B71">
            <w:pPr>
              <w:spacing w:line="240" w:lineRule="auto"/>
              <w:rPr>
                <w:rFonts w:ascii="Times New Roman" w:hAnsi="Times New Roman"/>
                <w:sz w:val="20"/>
                <w:szCs w:val="20"/>
              </w:rPr>
            </w:pP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(0.0174)</w:t>
            </w: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(0.0322)</w:t>
            </w:r>
          </w:p>
        </w:tc>
        <w:tc>
          <w:tcPr>
            <w:tcW w:w="2126" w:type="dxa"/>
            <w:vAlign w:val="bottom"/>
          </w:tcPr>
          <w:p w:rsidR="00C06D32" w:rsidRPr="005D5780" w:rsidRDefault="00C06D32" w:rsidP="007E6B71">
            <w:pPr>
              <w:spacing w:line="240" w:lineRule="auto"/>
              <w:rPr>
                <w:rFonts w:ascii="Times New Roman" w:hAnsi="Times New Roman"/>
                <w:sz w:val="20"/>
                <w:szCs w:val="20"/>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(0.0304)</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(0.0497)</w:t>
            </w:r>
          </w:p>
        </w:tc>
      </w:tr>
      <w:tr w:rsidR="00C06D32" w:rsidRPr="005D5780" w:rsidTr="007E6B71">
        <w:trPr>
          <w:trHeight w:val="255"/>
        </w:trPr>
        <w:tc>
          <w:tcPr>
            <w:tcW w:w="2142" w:type="dxa"/>
            <w:shd w:val="clear" w:color="auto" w:fill="auto"/>
            <w:noWrap/>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Inflation: 5%</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-0.0421</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-0.0755</w:t>
            </w:r>
            <w:r w:rsidR="00F264CA" w:rsidRPr="005D5780">
              <w:rPr>
                <w:rFonts w:ascii="Times New Roman" w:hAnsi="Times New Roman"/>
                <w:sz w:val="20"/>
                <w:szCs w:val="20"/>
              </w:rPr>
              <w:t>*</w:t>
            </w:r>
          </w:p>
        </w:tc>
        <w:tc>
          <w:tcPr>
            <w:tcW w:w="2268" w:type="dxa"/>
            <w:vAlign w:val="bottom"/>
          </w:tcPr>
          <w:p w:rsidR="00C06D32" w:rsidRPr="005D5780" w:rsidRDefault="00C06D32" w:rsidP="007E6B71">
            <w:pPr>
              <w:spacing w:line="240" w:lineRule="auto"/>
              <w:rPr>
                <w:rFonts w:ascii="Times New Roman" w:hAnsi="Times New Roman"/>
                <w:sz w:val="20"/>
                <w:szCs w:val="20"/>
              </w:rPr>
            </w:pPr>
            <w:r w:rsidRPr="005D5780">
              <w:rPr>
                <w:rFonts w:ascii="Times New Roman" w:hAnsi="Times New Roman"/>
                <w:sz w:val="20"/>
                <w:szCs w:val="20"/>
              </w:rPr>
              <w:t>Ditch euro × European Identity</w:t>
            </w: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0.0361</w:t>
            </w:r>
            <w:r w:rsidR="00F264CA" w:rsidRPr="005D5780">
              <w:rPr>
                <w:rFonts w:ascii="Times New Roman" w:hAnsi="Times New Roman"/>
                <w:sz w:val="20"/>
                <w:szCs w:val="20"/>
              </w:rPr>
              <w:t>**</w:t>
            </w: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0.0769</w:t>
            </w:r>
            <w:r w:rsidR="00F264CA" w:rsidRPr="005D5780">
              <w:rPr>
                <w:rFonts w:ascii="Times New Roman" w:hAnsi="Times New Roman"/>
                <w:sz w:val="20"/>
                <w:szCs w:val="20"/>
              </w:rPr>
              <w:t>**</w:t>
            </w:r>
          </w:p>
        </w:tc>
        <w:tc>
          <w:tcPr>
            <w:tcW w:w="2126" w:type="dxa"/>
            <w:vAlign w:val="bottom"/>
          </w:tcPr>
          <w:p w:rsidR="00C06D32" w:rsidRPr="005D5780" w:rsidRDefault="00C06D32" w:rsidP="007E6B71">
            <w:pPr>
              <w:spacing w:line="240" w:lineRule="auto"/>
              <w:rPr>
                <w:rFonts w:ascii="Times New Roman" w:hAnsi="Times New Roman"/>
                <w:sz w:val="20"/>
                <w:szCs w:val="20"/>
              </w:rPr>
            </w:pPr>
            <w:r w:rsidRPr="005D5780">
              <w:rPr>
                <w:rFonts w:ascii="Times New Roman" w:hAnsi="Times New Roman"/>
                <w:sz w:val="20"/>
                <w:szCs w:val="20"/>
              </w:rPr>
              <w:t>Observations</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11,404</w:t>
            </w: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11,404</w:t>
            </w:r>
          </w:p>
        </w:tc>
      </w:tr>
      <w:tr w:rsidR="00C06D32" w:rsidRPr="005D5780" w:rsidTr="007E6B71">
        <w:trPr>
          <w:trHeight w:val="255"/>
        </w:trPr>
        <w:tc>
          <w:tcPr>
            <w:tcW w:w="2142" w:type="dxa"/>
            <w:shd w:val="clear" w:color="auto" w:fill="auto"/>
            <w:noWrap/>
            <w:vAlign w:val="bottom"/>
            <w:hideMark/>
          </w:tcPr>
          <w:p w:rsidR="00C06D32" w:rsidRPr="005D5780" w:rsidRDefault="00C06D32" w:rsidP="007E6B71">
            <w:pPr>
              <w:spacing w:line="240" w:lineRule="auto"/>
              <w:rPr>
                <w:rFonts w:ascii="Times New Roman" w:hAnsi="Times New Roman"/>
                <w:sz w:val="20"/>
                <w:szCs w:val="20"/>
              </w:rPr>
            </w:pP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(0.0235)</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(0.0372)</w:t>
            </w:r>
          </w:p>
        </w:tc>
        <w:tc>
          <w:tcPr>
            <w:tcW w:w="2268" w:type="dxa"/>
            <w:vAlign w:val="bottom"/>
          </w:tcPr>
          <w:p w:rsidR="00C06D32" w:rsidRPr="005D5780" w:rsidRDefault="00C06D32" w:rsidP="007E6B71">
            <w:pPr>
              <w:spacing w:line="240" w:lineRule="auto"/>
              <w:rPr>
                <w:rFonts w:ascii="Times New Roman" w:hAnsi="Times New Roman"/>
                <w:sz w:val="20"/>
                <w:szCs w:val="20"/>
                <w:lang w:val="it-IT"/>
              </w:rPr>
            </w:pP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(0.00297)</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(0.00529)</w:t>
            </w:r>
          </w:p>
        </w:tc>
        <w:tc>
          <w:tcPr>
            <w:tcW w:w="2126" w:type="dxa"/>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rPr>
              <w:t>R-squared</w:t>
            </w: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0.075</w:t>
            </w: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0.090</w:t>
            </w:r>
          </w:p>
        </w:tc>
      </w:tr>
      <w:tr w:rsidR="00C06D32" w:rsidRPr="005D5780" w:rsidTr="007E6B71">
        <w:trPr>
          <w:trHeight w:val="255"/>
        </w:trPr>
        <w:tc>
          <w:tcPr>
            <w:tcW w:w="2142" w:type="dxa"/>
            <w:shd w:val="clear" w:color="auto" w:fill="auto"/>
            <w:noWrap/>
            <w:vAlign w:val="bottom"/>
            <w:hideMark/>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Inflation: 8%</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-0.133</w:t>
            </w:r>
            <w:r w:rsidR="00F264CA" w:rsidRPr="005D5780">
              <w:rPr>
                <w:rFonts w:ascii="Times New Roman" w:hAnsi="Times New Roman"/>
                <w:sz w:val="20"/>
                <w:szCs w:val="20"/>
              </w:rPr>
              <w:t>**</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-0.122</w:t>
            </w:r>
            <w:r w:rsidR="00F264CA" w:rsidRPr="005D5780">
              <w:rPr>
                <w:rFonts w:ascii="Times New Roman" w:hAnsi="Times New Roman"/>
                <w:sz w:val="20"/>
                <w:szCs w:val="20"/>
              </w:rPr>
              <w:t>**</w:t>
            </w:r>
          </w:p>
        </w:tc>
        <w:tc>
          <w:tcPr>
            <w:tcW w:w="2268" w:type="dxa"/>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Budget control: Less</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0.0150</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-0.00537</w:t>
            </w:r>
          </w:p>
        </w:tc>
        <w:tc>
          <w:tcPr>
            <w:tcW w:w="2126" w:type="dxa"/>
            <w:vAlign w:val="bottom"/>
          </w:tcPr>
          <w:p w:rsidR="00C06D32" w:rsidRPr="005D5780" w:rsidRDefault="00C06D32" w:rsidP="007E6B71">
            <w:pPr>
              <w:spacing w:line="240" w:lineRule="auto"/>
              <w:rPr>
                <w:rFonts w:ascii="Times New Roman" w:hAnsi="Times New Roman"/>
                <w:sz w:val="20"/>
                <w:szCs w:val="20"/>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p>
        </w:tc>
      </w:tr>
      <w:tr w:rsidR="00C06D32" w:rsidRPr="005D5780" w:rsidTr="007E6B71">
        <w:trPr>
          <w:trHeight w:val="255"/>
        </w:trPr>
        <w:tc>
          <w:tcPr>
            <w:tcW w:w="2142" w:type="dxa"/>
            <w:tcBorders>
              <w:bottom w:val="single" w:sz="4" w:space="0" w:color="auto"/>
            </w:tcBorders>
            <w:shd w:val="clear" w:color="auto" w:fill="auto"/>
            <w:noWrap/>
            <w:vAlign w:val="bottom"/>
            <w:hideMark/>
          </w:tcPr>
          <w:p w:rsidR="00C06D32" w:rsidRPr="005D5780" w:rsidRDefault="00C06D32" w:rsidP="007E6B71">
            <w:pPr>
              <w:spacing w:line="240" w:lineRule="auto"/>
              <w:rPr>
                <w:rFonts w:ascii="Times New Roman" w:hAnsi="Times New Roman"/>
                <w:sz w:val="20"/>
                <w:szCs w:val="20"/>
                <w:lang w:val="it-IT"/>
              </w:rPr>
            </w:pPr>
          </w:p>
        </w:tc>
        <w:tc>
          <w:tcPr>
            <w:tcW w:w="1134" w:type="dxa"/>
            <w:tcBorders>
              <w:bottom w:val="single" w:sz="4" w:space="0" w:color="auto"/>
            </w:tcBorders>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(0.0233)</w:t>
            </w:r>
          </w:p>
        </w:tc>
        <w:tc>
          <w:tcPr>
            <w:tcW w:w="1134" w:type="dxa"/>
            <w:tcBorders>
              <w:bottom w:val="single" w:sz="4" w:space="0" w:color="auto"/>
            </w:tcBorders>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(0.0382)</w:t>
            </w:r>
          </w:p>
        </w:tc>
        <w:tc>
          <w:tcPr>
            <w:tcW w:w="2268" w:type="dxa"/>
            <w:tcBorders>
              <w:bottom w:val="single" w:sz="4" w:space="0" w:color="auto"/>
            </w:tcBorders>
            <w:vAlign w:val="bottom"/>
          </w:tcPr>
          <w:p w:rsidR="00C06D32" w:rsidRPr="005D5780" w:rsidRDefault="00C06D32" w:rsidP="007E6B71">
            <w:pPr>
              <w:spacing w:line="240" w:lineRule="auto"/>
              <w:rPr>
                <w:rFonts w:ascii="Times New Roman" w:hAnsi="Times New Roman"/>
                <w:sz w:val="20"/>
                <w:szCs w:val="20"/>
              </w:rPr>
            </w:pPr>
          </w:p>
        </w:tc>
        <w:tc>
          <w:tcPr>
            <w:tcW w:w="1063" w:type="dxa"/>
            <w:tcBorders>
              <w:bottom w:val="single" w:sz="4" w:space="0" w:color="auto"/>
            </w:tcBorders>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(0.0196)</w:t>
            </w:r>
          </w:p>
        </w:tc>
        <w:tc>
          <w:tcPr>
            <w:tcW w:w="1063" w:type="dxa"/>
            <w:tcBorders>
              <w:bottom w:val="single" w:sz="4" w:space="0" w:color="auto"/>
            </w:tcBorders>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(0.0327)</w:t>
            </w:r>
          </w:p>
        </w:tc>
        <w:tc>
          <w:tcPr>
            <w:tcW w:w="2126" w:type="dxa"/>
            <w:tcBorders>
              <w:bottom w:val="single" w:sz="4" w:space="0" w:color="auto"/>
            </w:tcBorders>
            <w:vAlign w:val="bottom"/>
          </w:tcPr>
          <w:p w:rsidR="00C06D32" w:rsidRPr="005D5780" w:rsidRDefault="00C06D32" w:rsidP="007E6B71">
            <w:pPr>
              <w:spacing w:line="240" w:lineRule="auto"/>
              <w:rPr>
                <w:rFonts w:ascii="Times New Roman" w:hAnsi="Times New Roman"/>
                <w:sz w:val="20"/>
                <w:szCs w:val="20"/>
              </w:rPr>
            </w:pPr>
          </w:p>
        </w:tc>
        <w:tc>
          <w:tcPr>
            <w:tcW w:w="1135" w:type="dxa"/>
            <w:tcBorders>
              <w:bottom w:val="single" w:sz="4" w:space="0" w:color="auto"/>
            </w:tcBorders>
            <w:vAlign w:val="bottom"/>
          </w:tcPr>
          <w:p w:rsidR="00C06D32" w:rsidRPr="005D5780" w:rsidRDefault="00C06D32" w:rsidP="007E6B71">
            <w:pPr>
              <w:spacing w:line="240" w:lineRule="auto"/>
              <w:jc w:val="center"/>
              <w:rPr>
                <w:rFonts w:ascii="Times New Roman" w:hAnsi="Times New Roman"/>
                <w:sz w:val="20"/>
                <w:szCs w:val="20"/>
              </w:rPr>
            </w:pPr>
          </w:p>
        </w:tc>
        <w:tc>
          <w:tcPr>
            <w:tcW w:w="1135" w:type="dxa"/>
            <w:tcBorders>
              <w:bottom w:val="single" w:sz="4" w:space="0" w:color="auto"/>
            </w:tcBorders>
            <w:vAlign w:val="bottom"/>
          </w:tcPr>
          <w:p w:rsidR="00C06D32" w:rsidRPr="005D5780" w:rsidRDefault="00C06D32" w:rsidP="007E6B71">
            <w:pPr>
              <w:spacing w:line="240" w:lineRule="auto"/>
              <w:jc w:val="center"/>
              <w:rPr>
                <w:rFonts w:ascii="Times New Roman" w:hAnsi="Times New Roman"/>
                <w:sz w:val="20"/>
                <w:szCs w:val="20"/>
              </w:rPr>
            </w:pPr>
          </w:p>
        </w:tc>
      </w:tr>
      <w:tr w:rsidR="00BE763D" w:rsidRPr="005D5780" w:rsidTr="007E6B71">
        <w:trPr>
          <w:trHeight w:val="255"/>
        </w:trPr>
        <w:tc>
          <w:tcPr>
            <w:tcW w:w="2142" w:type="dxa"/>
            <w:tcBorders>
              <w:top w:val="single" w:sz="4" w:space="0" w:color="auto"/>
            </w:tcBorders>
            <w:shd w:val="clear" w:color="auto" w:fill="auto"/>
            <w:noWrap/>
            <w:vAlign w:val="bottom"/>
            <w:hideMark/>
          </w:tcPr>
          <w:p w:rsidR="00BE763D" w:rsidRPr="005D5780" w:rsidRDefault="00BE763D" w:rsidP="007E6B71">
            <w:pPr>
              <w:spacing w:line="240" w:lineRule="auto"/>
              <w:rPr>
                <w:rFonts w:ascii="Times New Roman" w:hAnsi="Times New Roman"/>
                <w:sz w:val="20"/>
                <w:szCs w:val="20"/>
              </w:rPr>
            </w:pPr>
          </w:p>
        </w:tc>
        <w:tc>
          <w:tcPr>
            <w:tcW w:w="1134" w:type="dxa"/>
            <w:tcBorders>
              <w:top w:val="single" w:sz="4" w:space="0" w:color="auto"/>
            </w:tcBorders>
            <w:shd w:val="clear" w:color="auto" w:fill="auto"/>
            <w:noWrap/>
            <w:vAlign w:val="bottom"/>
          </w:tcPr>
          <w:p w:rsidR="00BE763D" w:rsidRPr="005D5780" w:rsidRDefault="00BE763D" w:rsidP="007E6B71">
            <w:pPr>
              <w:spacing w:line="240" w:lineRule="auto"/>
              <w:rPr>
                <w:rFonts w:ascii="Times New Roman" w:hAnsi="Times New Roman"/>
                <w:sz w:val="20"/>
                <w:szCs w:val="20"/>
              </w:rPr>
            </w:pPr>
          </w:p>
        </w:tc>
        <w:tc>
          <w:tcPr>
            <w:tcW w:w="1134" w:type="dxa"/>
            <w:tcBorders>
              <w:top w:val="single" w:sz="4" w:space="0" w:color="auto"/>
            </w:tcBorders>
            <w:shd w:val="clear" w:color="auto" w:fill="auto"/>
            <w:noWrap/>
            <w:vAlign w:val="bottom"/>
          </w:tcPr>
          <w:p w:rsidR="00BE763D" w:rsidRPr="005D5780" w:rsidRDefault="00BE763D" w:rsidP="007E6B71">
            <w:pPr>
              <w:spacing w:line="240" w:lineRule="auto"/>
              <w:jc w:val="center"/>
              <w:rPr>
                <w:rFonts w:ascii="Times New Roman" w:hAnsi="Times New Roman"/>
                <w:sz w:val="20"/>
                <w:szCs w:val="20"/>
              </w:rPr>
            </w:pPr>
          </w:p>
        </w:tc>
        <w:tc>
          <w:tcPr>
            <w:tcW w:w="2268" w:type="dxa"/>
            <w:tcBorders>
              <w:top w:val="single" w:sz="4" w:space="0" w:color="auto"/>
            </w:tcBorders>
            <w:vAlign w:val="bottom"/>
          </w:tcPr>
          <w:p w:rsidR="00BE763D" w:rsidRPr="005D5780" w:rsidRDefault="00BE763D" w:rsidP="007E6B71">
            <w:pPr>
              <w:spacing w:line="240" w:lineRule="auto"/>
              <w:rPr>
                <w:rFonts w:ascii="Times New Roman" w:hAnsi="Times New Roman"/>
                <w:sz w:val="20"/>
                <w:szCs w:val="20"/>
              </w:rPr>
            </w:pPr>
          </w:p>
        </w:tc>
        <w:tc>
          <w:tcPr>
            <w:tcW w:w="1063" w:type="dxa"/>
            <w:tcBorders>
              <w:top w:val="single" w:sz="4" w:space="0" w:color="auto"/>
            </w:tcBorders>
            <w:vAlign w:val="bottom"/>
          </w:tcPr>
          <w:p w:rsidR="00BE763D" w:rsidRPr="005D5780" w:rsidRDefault="00BE763D" w:rsidP="007E6B71">
            <w:pPr>
              <w:spacing w:line="240" w:lineRule="auto"/>
              <w:jc w:val="center"/>
              <w:rPr>
                <w:rFonts w:ascii="Times New Roman" w:hAnsi="Times New Roman"/>
                <w:sz w:val="20"/>
                <w:szCs w:val="20"/>
              </w:rPr>
            </w:pPr>
          </w:p>
        </w:tc>
        <w:tc>
          <w:tcPr>
            <w:tcW w:w="1063" w:type="dxa"/>
            <w:tcBorders>
              <w:top w:val="single" w:sz="4" w:space="0" w:color="auto"/>
            </w:tcBorders>
            <w:vAlign w:val="bottom"/>
          </w:tcPr>
          <w:p w:rsidR="00BE763D" w:rsidRPr="005D5780" w:rsidRDefault="00BE763D" w:rsidP="007E6B71">
            <w:pPr>
              <w:spacing w:line="240" w:lineRule="auto"/>
              <w:jc w:val="center"/>
              <w:rPr>
                <w:rFonts w:ascii="Times New Roman" w:hAnsi="Times New Roman"/>
                <w:sz w:val="20"/>
                <w:szCs w:val="20"/>
              </w:rPr>
            </w:pPr>
          </w:p>
        </w:tc>
        <w:tc>
          <w:tcPr>
            <w:tcW w:w="2126" w:type="dxa"/>
            <w:tcBorders>
              <w:top w:val="single" w:sz="4" w:space="0" w:color="auto"/>
            </w:tcBorders>
            <w:vAlign w:val="bottom"/>
          </w:tcPr>
          <w:p w:rsidR="00BE763D" w:rsidRPr="005D5780" w:rsidRDefault="00BE763D" w:rsidP="007E6B71">
            <w:pPr>
              <w:spacing w:line="240" w:lineRule="auto"/>
              <w:rPr>
                <w:rFonts w:ascii="Times New Roman" w:hAnsi="Times New Roman"/>
                <w:sz w:val="20"/>
                <w:szCs w:val="20"/>
              </w:rPr>
            </w:pPr>
          </w:p>
        </w:tc>
        <w:tc>
          <w:tcPr>
            <w:tcW w:w="1135" w:type="dxa"/>
            <w:tcBorders>
              <w:top w:val="single" w:sz="4" w:space="0" w:color="auto"/>
            </w:tcBorders>
            <w:vAlign w:val="bottom"/>
          </w:tcPr>
          <w:p w:rsidR="00BE763D" w:rsidRPr="005D5780" w:rsidRDefault="00BE763D" w:rsidP="007E6B71">
            <w:pPr>
              <w:spacing w:line="240" w:lineRule="auto"/>
              <w:jc w:val="center"/>
              <w:rPr>
                <w:rFonts w:ascii="Times New Roman" w:hAnsi="Times New Roman"/>
                <w:sz w:val="20"/>
                <w:szCs w:val="20"/>
              </w:rPr>
            </w:pPr>
          </w:p>
        </w:tc>
        <w:tc>
          <w:tcPr>
            <w:tcW w:w="1135" w:type="dxa"/>
            <w:tcBorders>
              <w:top w:val="single" w:sz="4" w:space="0" w:color="auto"/>
            </w:tcBorders>
            <w:vAlign w:val="bottom"/>
          </w:tcPr>
          <w:p w:rsidR="00BE763D" w:rsidRPr="005D5780" w:rsidRDefault="00BE763D" w:rsidP="007E6B71">
            <w:pPr>
              <w:spacing w:line="240" w:lineRule="auto"/>
              <w:jc w:val="center"/>
              <w:rPr>
                <w:rFonts w:ascii="Times New Roman" w:hAnsi="Times New Roman"/>
                <w:sz w:val="20"/>
                <w:szCs w:val="20"/>
              </w:rPr>
            </w:pPr>
          </w:p>
        </w:tc>
      </w:tr>
      <w:tr w:rsidR="00BE763D" w:rsidRPr="005D5780" w:rsidTr="007E6B71">
        <w:trPr>
          <w:trHeight w:val="255"/>
        </w:trPr>
        <w:tc>
          <w:tcPr>
            <w:tcW w:w="13200" w:type="dxa"/>
            <w:gridSpan w:val="9"/>
            <w:shd w:val="clear" w:color="auto" w:fill="auto"/>
            <w:noWrap/>
            <w:vAlign w:val="bottom"/>
            <w:hideMark/>
          </w:tcPr>
          <w:p w:rsidR="00BE763D" w:rsidRPr="005D5780" w:rsidRDefault="009244B1" w:rsidP="007E6B71">
            <w:pPr>
              <w:spacing w:line="240" w:lineRule="auto"/>
              <w:jc w:val="left"/>
              <w:rPr>
                <w:rFonts w:ascii="Times New Roman" w:hAnsi="Times New Roman"/>
                <w:sz w:val="20"/>
                <w:szCs w:val="20"/>
              </w:rPr>
            </w:pPr>
            <w:r>
              <w:rPr>
                <w:rFonts w:ascii="Times New Roman" w:hAnsi="Times New Roman"/>
                <w:sz w:val="20"/>
                <w:szCs w:val="20"/>
              </w:rPr>
              <w:t>Note: See</w:t>
            </w:r>
            <w:r w:rsidR="0035596A">
              <w:rPr>
                <w:rFonts w:ascii="Times New Roman" w:hAnsi="Times New Roman"/>
                <w:sz w:val="20"/>
                <w:szCs w:val="20"/>
              </w:rPr>
              <w:t xml:space="preserve"> Table S11</w:t>
            </w:r>
            <w:r w:rsidR="001617E8">
              <w:rPr>
                <w:rFonts w:ascii="Times New Roman" w:hAnsi="Times New Roman"/>
                <w:sz w:val="20"/>
                <w:szCs w:val="20"/>
              </w:rPr>
              <w:t>.</w:t>
            </w:r>
          </w:p>
        </w:tc>
      </w:tr>
    </w:tbl>
    <w:p w:rsidR="00C06D32" w:rsidRPr="005D5780" w:rsidRDefault="00BE763D" w:rsidP="001D1C1F">
      <w:pPr>
        <w:pStyle w:val="Heading2"/>
        <w:rPr>
          <w:rFonts w:ascii="Times New Roman" w:hAnsi="Times New Roman"/>
        </w:rPr>
      </w:pPr>
      <w:r w:rsidRPr="005D5780">
        <w:rPr>
          <w:rFonts w:ascii="Times New Roman" w:hAnsi="Times New Roman"/>
        </w:rPr>
        <w:br w:type="page"/>
      </w:r>
      <w:r w:rsidR="00C06D32" w:rsidRPr="005D5780">
        <w:rPr>
          <w:rFonts w:ascii="Times New Roman" w:hAnsi="Times New Roman"/>
        </w:rPr>
        <w:t xml:space="preserve">TABLE </w:t>
      </w:r>
      <w:r w:rsidR="004A6099">
        <w:rPr>
          <w:rFonts w:ascii="Times New Roman" w:hAnsi="Times New Roman"/>
        </w:rPr>
        <w:t>S18</w:t>
      </w:r>
      <w:r w:rsidR="00C06D32" w:rsidRPr="005D5780">
        <w:rPr>
          <w:rFonts w:ascii="Times New Roman" w:hAnsi="Times New Roman"/>
        </w:rPr>
        <w:t xml:space="preserve"> </w:t>
      </w:r>
      <w:r w:rsidR="00171ECB">
        <w:rPr>
          <w:rFonts w:ascii="Times New Roman" w:hAnsi="Times New Roman"/>
        </w:rPr>
        <w:t>Interaction between Attributes of a Fiscal Union Scheme</w:t>
      </w:r>
      <w:r w:rsidR="00C06D32" w:rsidRPr="005D5780">
        <w:rPr>
          <w:rFonts w:ascii="Times New Roman" w:hAnsi="Times New Roman"/>
        </w:rPr>
        <w:t xml:space="preserve"> </w:t>
      </w:r>
      <w:r w:rsidR="00EF3F0E" w:rsidRPr="005D5780">
        <w:rPr>
          <w:rFonts w:ascii="Times New Roman" w:hAnsi="Times New Roman"/>
        </w:rPr>
        <w:t>and European Identity</w:t>
      </w: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126"/>
        <w:gridCol w:w="1135"/>
        <w:gridCol w:w="1135"/>
      </w:tblGrid>
      <w:tr w:rsidR="00C06D32" w:rsidRPr="005D5780" w:rsidTr="007E6B71">
        <w:trPr>
          <w:trHeight w:val="255"/>
        </w:trPr>
        <w:tc>
          <w:tcPr>
            <w:tcW w:w="2142" w:type="dxa"/>
            <w:tcBorders>
              <w:bottom w:val="single" w:sz="4" w:space="0" w:color="auto"/>
            </w:tcBorders>
            <w:shd w:val="clear" w:color="auto" w:fill="auto"/>
            <w:noWrap/>
            <w:vAlign w:val="bottom"/>
          </w:tcPr>
          <w:p w:rsidR="00C06D32" w:rsidRPr="005D5780" w:rsidRDefault="00C06D32" w:rsidP="007E6B71">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34" w:type="dxa"/>
            <w:tcBorders>
              <w:bottom w:val="single" w:sz="4" w:space="0" w:color="auto"/>
            </w:tcBorders>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2268" w:type="dxa"/>
            <w:tcBorders>
              <w:bottom w:val="single" w:sz="4" w:space="0" w:color="auto"/>
            </w:tcBorders>
            <w:vAlign w:val="bottom"/>
          </w:tcPr>
          <w:p w:rsidR="00C06D32" w:rsidRPr="005D5780" w:rsidRDefault="00C06D32" w:rsidP="007E6B71">
            <w:pPr>
              <w:spacing w:line="240" w:lineRule="auto"/>
              <w:rPr>
                <w:rFonts w:ascii="Times New Roman" w:hAnsi="Times New Roman"/>
                <w:sz w:val="20"/>
                <w:szCs w:val="20"/>
                <w:lang w:val="it-IT"/>
              </w:rPr>
            </w:pPr>
          </w:p>
        </w:tc>
        <w:tc>
          <w:tcPr>
            <w:tcW w:w="1063" w:type="dxa"/>
            <w:tcBorders>
              <w:bottom w:val="single" w:sz="4" w:space="0" w:color="auto"/>
            </w:tcBorders>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063" w:type="dxa"/>
            <w:tcBorders>
              <w:bottom w:val="single" w:sz="4" w:space="0" w:color="auto"/>
            </w:tcBorders>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2126" w:type="dxa"/>
            <w:tcBorders>
              <w:bottom w:val="single" w:sz="4" w:space="0" w:color="auto"/>
            </w:tcBorders>
          </w:tcPr>
          <w:p w:rsidR="00C06D32" w:rsidRPr="005D5780" w:rsidRDefault="00C06D32" w:rsidP="007E6B71">
            <w:pPr>
              <w:spacing w:line="240" w:lineRule="auto"/>
              <w:jc w:val="center"/>
              <w:rPr>
                <w:rFonts w:ascii="Times New Roman" w:hAnsi="Times New Roman"/>
                <w:sz w:val="20"/>
                <w:szCs w:val="20"/>
                <w:lang w:val="it-IT"/>
              </w:rPr>
            </w:pPr>
          </w:p>
        </w:tc>
        <w:tc>
          <w:tcPr>
            <w:tcW w:w="1135" w:type="dxa"/>
            <w:tcBorders>
              <w:bottom w:val="single" w:sz="4" w:space="0" w:color="auto"/>
            </w:tcBorders>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35" w:type="dxa"/>
            <w:tcBorders>
              <w:bottom w:val="single" w:sz="4" w:space="0" w:color="auto"/>
            </w:tcBorders>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r>
      <w:tr w:rsidR="00DA2D2B" w:rsidRPr="005D5780" w:rsidTr="007E6B71">
        <w:trPr>
          <w:trHeight w:val="255"/>
        </w:trPr>
        <w:tc>
          <w:tcPr>
            <w:tcW w:w="2142" w:type="dxa"/>
            <w:tcBorders>
              <w:top w:val="single" w:sz="4" w:space="0" w:color="auto"/>
            </w:tcBorders>
            <w:shd w:val="clear" w:color="auto" w:fill="auto"/>
            <w:noWrap/>
            <w:vAlign w:val="bottom"/>
            <w:hideMark/>
          </w:tcPr>
          <w:p w:rsidR="00DA2D2B" w:rsidRPr="005D5780" w:rsidRDefault="00DA2D2B"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Tax rate: 3‰</w:t>
            </w:r>
          </w:p>
        </w:tc>
        <w:tc>
          <w:tcPr>
            <w:tcW w:w="1134" w:type="dxa"/>
            <w:tcBorders>
              <w:top w:val="single" w:sz="4" w:space="0" w:color="auto"/>
            </w:tcBorders>
            <w:shd w:val="clear" w:color="auto" w:fill="auto"/>
            <w:noWrap/>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-0.0712</w:t>
            </w:r>
          </w:p>
        </w:tc>
        <w:tc>
          <w:tcPr>
            <w:tcW w:w="1134" w:type="dxa"/>
            <w:tcBorders>
              <w:top w:val="single" w:sz="4" w:space="0" w:color="auto"/>
            </w:tcBorders>
            <w:shd w:val="clear" w:color="auto" w:fill="auto"/>
            <w:noWrap/>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-0.0375</w:t>
            </w:r>
          </w:p>
        </w:tc>
        <w:tc>
          <w:tcPr>
            <w:tcW w:w="2268" w:type="dxa"/>
            <w:tcBorders>
              <w:top w:val="single" w:sz="4" w:space="0" w:color="auto"/>
            </w:tcBorders>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lang w:val="it-IT"/>
              </w:rPr>
              <w:t>Education</w:t>
            </w:r>
          </w:p>
        </w:tc>
        <w:tc>
          <w:tcPr>
            <w:tcW w:w="1063" w:type="dxa"/>
            <w:tcBorders>
              <w:top w:val="single" w:sz="4" w:space="0" w:color="auto"/>
            </w:tcBorders>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0.0543</w:t>
            </w:r>
          </w:p>
        </w:tc>
        <w:tc>
          <w:tcPr>
            <w:tcW w:w="1063" w:type="dxa"/>
            <w:tcBorders>
              <w:top w:val="single" w:sz="4" w:space="0" w:color="auto"/>
            </w:tcBorders>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-0.0681</w:t>
            </w:r>
          </w:p>
        </w:tc>
        <w:tc>
          <w:tcPr>
            <w:tcW w:w="2126" w:type="dxa"/>
            <w:tcBorders>
              <w:top w:val="single" w:sz="4" w:space="0" w:color="auto"/>
            </w:tcBorders>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Spend. inst.: Gov’t  × European Identity</w:t>
            </w:r>
          </w:p>
        </w:tc>
        <w:tc>
          <w:tcPr>
            <w:tcW w:w="1135" w:type="dxa"/>
            <w:tcBorders>
              <w:top w:val="single" w:sz="4" w:space="0" w:color="auto"/>
            </w:tcBorders>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0.0384</w:t>
            </w:r>
            <w:r w:rsidR="00F264CA" w:rsidRPr="005D5780">
              <w:rPr>
                <w:rFonts w:ascii="Times New Roman" w:hAnsi="Times New Roman"/>
                <w:sz w:val="20"/>
                <w:szCs w:val="20"/>
              </w:rPr>
              <w:t>**</w:t>
            </w:r>
          </w:p>
        </w:tc>
        <w:tc>
          <w:tcPr>
            <w:tcW w:w="1135" w:type="dxa"/>
            <w:tcBorders>
              <w:top w:val="single" w:sz="4" w:space="0" w:color="auto"/>
            </w:tcBorders>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-0.0328</w:t>
            </w:r>
            <w:r w:rsidR="00F264CA" w:rsidRPr="005D5780">
              <w:rPr>
                <w:rFonts w:ascii="Times New Roman" w:hAnsi="Times New Roman"/>
                <w:sz w:val="20"/>
                <w:szCs w:val="20"/>
              </w:rPr>
              <w:t>**</w:t>
            </w:r>
          </w:p>
        </w:tc>
      </w:tr>
      <w:tr w:rsidR="00DA2D2B" w:rsidRPr="005D5780" w:rsidTr="007E6B71">
        <w:trPr>
          <w:trHeight w:val="255"/>
        </w:trPr>
        <w:tc>
          <w:tcPr>
            <w:tcW w:w="2142" w:type="dxa"/>
            <w:shd w:val="clear" w:color="auto" w:fill="auto"/>
            <w:noWrap/>
            <w:vAlign w:val="bottom"/>
            <w:hideMark/>
          </w:tcPr>
          <w:p w:rsidR="00DA2D2B" w:rsidRPr="005D5780" w:rsidRDefault="00DA2D2B" w:rsidP="007E6B71">
            <w:pPr>
              <w:spacing w:line="240" w:lineRule="auto"/>
              <w:rPr>
                <w:rFonts w:ascii="Times New Roman" w:hAnsi="Times New Roman"/>
                <w:sz w:val="20"/>
                <w:szCs w:val="20"/>
              </w:rPr>
            </w:pP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(0.0377)</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(0.0335)</w:t>
            </w:r>
          </w:p>
        </w:tc>
        <w:tc>
          <w:tcPr>
            <w:tcW w:w="2268" w:type="dxa"/>
            <w:vAlign w:val="bottom"/>
          </w:tcPr>
          <w:p w:rsidR="00DA2D2B" w:rsidRPr="005D5780" w:rsidRDefault="00DA2D2B" w:rsidP="007E6B71">
            <w:pPr>
              <w:spacing w:line="240" w:lineRule="auto"/>
              <w:rPr>
                <w:rFonts w:ascii="Times New Roman" w:hAnsi="Times New Roman"/>
                <w:sz w:val="20"/>
                <w:szCs w:val="20"/>
              </w:rPr>
            </w:pP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(0.0426)</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(0.0366)</w:t>
            </w:r>
          </w:p>
        </w:tc>
        <w:tc>
          <w:tcPr>
            <w:tcW w:w="2126" w:type="dxa"/>
            <w:vAlign w:val="bottom"/>
          </w:tcPr>
          <w:p w:rsidR="00DA2D2B" w:rsidRPr="005D5780" w:rsidRDefault="00DA2D2B" w:rsidP="007E6B71">
            <w:pPr>
              <w:spacing w:line="240" w:lineRule="auto"/>
              <w:rPr>
                <w:rFonts w:ascii="Times New Roman" w:hAnsi="Times New Roman"/>
                <w:sz w:val="20"/>
                <w:szCs w:val="20"/>
              </w:rPr>
            </w:pP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(0.0109)</w:t>
            </w: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(0.00969)</w:t>
            </w:r>
          </w:p>
        </w:tc>
      </w:tr>
      <w:tr w:rsidR="00DA2D2B" w:rsidRPr="005D5780" w:rsidTr="007E6B71">
        <w:trPr>
          <w:trHeight w:val="255"/>
        </w:trPr>
        <w:tc>
          <w:tcPr>
            <w:tcW w:w="2142" w:type="dxa"/>
            <w:shd w:val="clear" w:color="auto" w:fill="auto"/>
            <w:noWrap/>
            <w:vAlign w:val="bottom"/>
            <w:hideMark/>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Tax rate: 5‰</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-0.0754</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-0.136</w:t>
            </w:r>
            <w:r w:rsidR="00F264CA" w:rsidRPr="005D5780">
              <w:rPr>
                <w:rFonts w:ascii="Times New Roman" w:hAnsi="Times New Roman"/>
                <w:sz w:val="20"/>
                <w:szCs w:val="20"/>
              </w:rPr>
              <w:t>**</w:t>
            </w:r>
          </w:p>
        </w:tc>
        <w:tc>
          <w:tcPr>
            <w:tcW w:w="2268" w:type="dxa"/>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Infrastructure</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0.0312</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-0.0731</w:t>
            </w:r>
          </w:p>
        </w:tc>
        <w:tc>
          <w:tcPr>
            <w:tcW w:w="2126" w:type="dxa"/>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Auditing: Eu. Commission</w:t>
            </w: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0.0416</w:t>
            </w: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-0.0499</w:t>
            </w:r>
          </w:p>
        </w:tc>
      </w:tr>
      <w:tr w:rsidR="00DA2D2B" w:rsidRPr="005D5780" w:rsidTr="007E6B71">
        <w:trPr>
          <w:trHeight w:val="255"/>
        </w:trPr>
        <w:tc>
          <w:tcPr>
            <w:tcW w:w="2142" w:type="dxa"/>
            <w:shd w:val="clear" w:color="auto" w:fill="auto"/>
            <w:noWrap/>
            <w:vAlign w:val="bottom"/>
            <w:hideMark/>
          </w:tcPr>
          <w:p w:rsidR="00DA2D2B" w:rsidRPr="005D5780" w:rsidRDefault="00DA2D2B" w:rsidP="007E6B71">
            <w:pPr>
              <w:spacing w:line="240" w:lineRule="auto"/>
              <w:rPr>
                <w:rFonts w:ascii="Times New Roman" w:hAnsi="Times New Roman"/>
                <w:sz w:val="20"/>
                <w:szCs w:val="20"/>
              </w:rPr>
            </w:pP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(0.0390)</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(0.0345)</w:t>
            </w:r>
          </w:p>
        </w:tc>
        <w:tc>
          <w:tcPr>
            <w:tcW w:w="2268" w:type="dxa"/>
            <w:vAlign w:val="bottom"/>
          </w:tcPr>
          <w:p w:rsidR="00DA2D2B" w:rsidRPr="005D5780" w:rsidRDefault="00DA2D2B" w:rsidP="007E6B71">
            <w:pPr>
              <w:spacing w:line="240" w:lineRule="auto"/>
              <w:rPr>
                <w:rFonts w:ascii="Times New Roman" w:hAnsi="Times New Roman"/>
                <w:sz w:val="20"/>
                <w:szCs w:val="20"/>
              </w:rPr>
            </w:pP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(0.0431)</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(0.0386)</w:t>
            </w:r>
          </w:p>
        </w:tc>
        <w:tc>
          <w:tcPr>
            <w:tcW w:w="2126" w:type="dxa"/>
            <w:vAlign w:val="bottom"/>
          </w:tcPr>
          <w:p w:rsidR="00DA2D2B" w:rsidRPr="005D5780" w:rsidRDefault="00DA2D2B" w:rsidP="007E6B71">
            <w:pPr>
              <w:spacing w:line="240" w:lineRule="auto"/>
              <w:rPr>
                <w:rFonts w:ascii="Times New Roman" w:hAnsi="Times New Roman"/>
                <w:sz w:val="20"/>
                <w:szCs w:val="20"/>
              </w:rPr>
            </w:pP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(0.0334)</w:t>
            </w: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(0.0298)</w:t>
            </w:r>
          </w:p>
        </w:tc>
      </w:tr>
      <w:tr w:rsidR="00DA2D2B" w:rsidRPr="005D5780" w:rsidTr="007E6B71">
        <w:trPr>
          <w:trHeight w:val="255"/>
        </w:trPr>
        <w:tc>
          <w:tcPr>
            <w:tcW w:w="2142" w:type="dxa"/>
            <w:shd w:val="clear" w:color="auto" w:fill="auto"/>
            <w:noWrap/>
            <w:vAlign w:val="bottom"/>
            <w:hideMark/>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Tax rate: 10‰</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-0.135</w:t>
            </w:r>
            <w:r w:rsidR="00F264CA" w:rsidRPr="005D5780">
              <w:rPr>
                <w:rFonts w:ascii="Times New Roman" w:hAnsi="Times New Roman"/>
                <w:sz w:val="20"/>
                <w:szCs w:val="20"/>
              </w:rPr>
              <w:t>**</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-0.266</w:t>
            </w:r>
            <w:r w:rsidR="00F264CA" w:rsidRPr="005D5780">
              <w:rPr>
                <w:rFonts w:ascii="Times New Roman" w:hAnsi="Times New Roman"/>
                <w:sz w:val="20"/>
                <w:szCs w:val="20"/>
              </w:rPr>
              <w:t>**</w:t>
            </w:r>
          </w:p>
        </w:tc>
        <w:tc>
          <w:tcPr>
            <w:tcW w:w="2268" w:type="dxa"/>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No earmarked</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-0.0251</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-0.0308</w:t>
            </w:r>
          </w:p>
        </w:tc>
        <w:tc>
          <w:tcPr>
            <w:tcW w:w="2126" w:type="dxa"/>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Auditing: It. Auditors Court</w:t>
            </w: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-0.136</w:t>
            </w:r>
            <w:r w:rsidR="00F264CA" w:rsidRPr="005D5780">
              <w:rPr>
                <w:rFonts w:ascii="Times New Roman" w:hAnsi="Times New Roman"/>
                <w:sz w:val="20"/>
                <w:szCs w:val="20"/>
              </w:rPr>
              <w:t>**</w:t>
            </w: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-0.00411</w:t>
            </w:r>
          </w:p>
        </w:tc>
      </w:tr>
      <w:tr w:rsidR="00DA2D2B" w:rsidRPr="005D5780" w:rsidTr="007E6B71">
        <w:trPr>
          <w:trHeight w:val="255"/>
        </w:trPr>
        <w:tc>
          <w:tcPr>
            <w:tcW w:w="2142" w:type="dxa"/>
            <w:shd w:val="clear" w:color="auto" w:fill="auto"/>
            <w:noWrap/>
            <w:vAlign w:val="bottom"/>
            <w:hideMark/>
          </w:tcPr>
          <w:p w:rsidR="00DA2D2B" w:rsidRPr="005D5780" w:rsidRDefault="00DA2D2B" w:rsidP="007E6B71">
            <w:pPr>
              <w:spacing w:line="240" w:lineRule="auto"/>
              <w:rPr>
                <w:rFonts w:ascii="Times New Roman" w:hAnsi="Times New Roman"/>
                <w:sz w:val="20"/>
                <w:szCs w:val="20"/>
              </w:rPr>
            </w:pP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(0.0382)</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(0.0343)</w:t>
            </w:r>
          </w:p>
        </w:tc>
        <w:tc>
          <w:tcPr>
            <w:tcW w:w="2268" w:type="dxa"/>
            <w:vAlign w:val="bottom"/>
          </w:tcPr>
          <w:p w:rsidR="00DA2D2B" w:rsidRPr="005D5780" w:rsidRDefault="00DA2D2B" w:rsidP="007E6B71">
            <w:pPr>
              <w:spacing w:line="240" w:lineRule="auto"/>
              <w:rPr>
                <w:rFonts w:ascii="Times New Roman" w:hAnsi="Times New Roman"/>
                <w:sz w:val="20"/>
                <w:szCs w:val="20"/>
              </w:rPr>
            </w:pP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(0.0449)</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(0.0380)</w:t>
            </w:r>
          </w:p>
        </w:tc>
        <w:tc>
          <w:tcPr>
            <w:tcW w:w="2126" w:type="dxa"/>
            <w:vAlign w:val="bottom"/>
          </w:tcPr>
          <w:p w:rsidR="00DA2D2B" w:rsidRPr="005D5780" w:rsidRDefault="00DA2D2B" w:rsidP="007E6B71">
            <w:pPr>
              <w:spacing w:line="240" w:lineRule="auto"/>
              <w:rPr>
                <w:rFonts w:ascii="Times New Roman" w:hAnsi="Times New Roman"/>
                <w:sz w:val="20"/>
                <w:szCs w:val="20"/>
              </w:rPr>
            </w:pP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(0.0338)</w:t>
            </w: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(0.0301)</w:t>
            </w:r>
          </w:p>
        </w:tc>
      </w:tr>
      <w:tr w:rsidR="00DA2D2B" w:rsidRPr="005D5780" w:rsidTr="007E6B71">
        <w:trPr>
          <w:trHeight w:val="255"/>
        </w:trPr>
        <w:tc>
          <w:tcPr>
            <w:tcW w:w="2142" w:type="dxa"/>
            <w:shd w:val="clear" w:color="auto" w:fill="auto"/>
            <w:noWrap/>
            <w:vAlign w:val="bottom"/>
            <w:hideMark/>
          </w:tcPr>
          <w:p w:rsidR="00DA2D2B" w:rsidRPr="005D5780" w:rsidRDefault="00DA2D2B"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European Identity</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-0.00881</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-0.00106</w:t>
            </w:r>
          </w:p>
        </w:tc>
        <w:tc>
          <w:tcPr>
            <w:tcW w:w="2268" w:type="dxa"/>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lang w:val="it-IT"/>
              </w:rPr>
              <w:t>Education × European Identity</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0.00582</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-0.0280</w:t>
            </w:r>
          </w:p>
        </w:tc>
        <w:tc>
          <w:tcPr>
            <w:tcW w:w="2126" w:type="dxa"/>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Auditing:Eu.Commission × European Identity</w:t>
            </w:r>
          </w:p>
        </w:tc>
        <w:tc>
          <w:tcPr>
            <w:tcW w:w="1135"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-0.0274</w:t>
            </w:r>
            <w:r w:rsidR="00F264CA" w:rsidRPr="005D5780">
              <w:rPr>
                <w:rFonts w:ascii="Times New Roman" w:hAnsi="Times New Roman"/>
                <w:sz w:val="20"/>
                <w:szCs w:val="20"/>
              </w:rPr>
              <w:t>*</w:t>
            </w:r>
          </w:p>
        </w:tc>
        <w:tc>
          <w:tcPr>
            <w:tcW w:w="1135"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0.0108</w:t>
            </w:r>
          </w:p>
        </w:tc>
      </w:tr>
      <w:tr w:rsidR="00DA2D2B" w:rsidRPr="005D5780" w:rsidTr="007E6B71">
        <w:trPr>
          <w:trHeight w:val="255"/>
        </w:trPr>
        <w:tc>
          <w:tcPr>
            <w:tcW w:w="2142" w:type="dxa"/>
            <w:shd w:val="clear" w:color="auto" w:fill="auto"/>
            <w:noWrap/>
            <w:vAlign w:val="bottom"/>
            <w:hideMark/>
          </w:tcPr>
          <w:p w:rsidR="00DA2D2B" w:rsidRPr="005D5780" w:rsidRDefault="00DA2D2B" w:rsidP="007E6B71">
            <w:pPr>
              <w:spacing w:line="240" w:lineRule="auto"/>
              <w:rPr>
                <w:rFonts w:ascii="Times New Roman" w:hAnsi="Times New Roman"/>
                <w:sz w:val="20"/>
                <w:szCs w:val="20"/>
                <w:lang w:val="it-IT"/>
              </w:rPr>
            </w:pP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(0.0192)</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(0.0172)</w:t>
            </w:r>
          </w:p>
        </w:tc>
        <w:tc>
          <w:tcPr>
            <w:tcW w:w="2268" w:type="dxa"/>
            <w:vAlign w:val="bottom"/>
          </w:tcPr>
          <w:p w:rsidR="00DA2D2B" w:rsidRPr="005D5780" w:rsidRDefault="00DA2D2B" w:rsidP="007E6B71">
            <w:pPr>
              <w:spacing w:line="240" w:lineRule="auto"/>
              <w:rPr>
                <w:rFonts w:ascii="Times New Roman" w:hAnsi="Times New Roman"/>
                <w:sz w:val="20"/>
                <w:szCs w:val="20"/>
                <w:lang w:val="it-IT"/>
              </w:rPr>
            </w:pPr>
          </w:p>
        </w:tc>
        <w:tc>
          <w:tcPr>
            <w:tcW w:w="1063"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(0.0169)</w:t>
            </w:r>
          </w:p>
        </w:tc>
        <w:tc>
          <w:tcPr>
            <w:tcW w:w="1063"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(0.0149)</w:t>
            </w:r>
          </w:p>
        </w:tc>
        <w:tc>
          <w:tcPr>
            <w:tcW w:w="2126" w:type="dxa"/>
            <w:vAlign w:val="bottom"/>
          </w:tcPr>
          <w:p w:rsidR="00DA2D2B" w:rsidRPr="005D5780" w:rsidRDefault="00DA2D2B" w:rsidP="007E6B71">
            <w:pPr>
              <w:spacing w:line="240" w:lineRule="auto"/>
              <w:rPr>
                <w:rFonts w:ascii="Times New Roman" w:hAnsi="Times New Roman"/>
                <w:sz w:val="20"/>
                <w:szCs w:val="20"/>
                <w:lang w:val="it-IT"/>
              </w:rPr>
            </w:pPr>
          </w:p>
        </w:tc>
        <w:tc>
          <w:tcPr>
            <w:tcW w:w="1135"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(0.0133)</w:t>
            </w:r>
          </w:p>
        </w:tc>
        <w:tc>
          <w:tcPr>
            <w:tcW w:w="1135"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(0.0118)</w:t>
            </w:r>
          </w:p>
        </w:tc>
      </w:tr>
      <w:tr w:rsidR="00DA2D2B" w:rsidRPr="005D5780" w:rsidTr="007E6B71">
        <w:trPr>
          <w:trHeight w:val="255"/>
        </w:trPr>
        <w:tc>
          <w:tcPr>
            <w:tcW w:w="2142" w:type="dxa"/>
            <w:shd w:val="clear" w:color="auto" w:fill="auto"/>
            <w:noWrap/>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Tax rate: 3‰ × European Identity</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0.0163</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0.00355</w:t>
            </w:r>
          </w:p>
        </w:tc>
        <w:tc>
          <w:tcPr>
            <w:tcW w:w="2268" w:type="dxa"/>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Unemployment benefits  × European Identity</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-0.0329</w:t>
            </w:r>
            <w:r w:rsidR="00F264CA" w:rsidRPr="005D5780">
              <w:rPr>
                <w:rFonts w:ascii="Times New Roman" w:hAnsi="Times New Roman"/>
                <w:sz w:val="20"/>
                <w:szCs w:val="20"/>
              </w:rPr>
              <w:t>*</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0.0192</w:t>
            </w:r>
          </w:p>
        </w:tc>
        <w:tc>
          <w:tcPr>
            <w:tcW w:w="2126" w:type="dxa"/>
            <w:vAlign w:val="bottom"/>
          </w:tcPr>
          <w:p w:rsidR="00DA2D2B" w:rsidRPr="005D5780" w:rsidRDefault="00DA2D2B" w:rsidP="00DA2D2B">
            <w:pPr>
              <w:spacing w:line="240" w:lineRule="auto"/>
              <w:rPr>
                <w:rFonts w:ascii="Times New Roman" w:hAnsi="Times New Roman"/>
                <w:sz w:val="20"/>
                <w:szCs w:val="20"/>
              </w:rPr>
            </w:pPr>
            <w:r w:rsidRPr="005D5780">
              <w:rPr>
                <w:rFonts w:ascii="Times New Roman" w:hAnsi="Times New Roman"/>
                <w:sz w:val="20"/>
                <w:szCs w:val="20"/>
              </w:rPr>
              <w:t>Auditing: It. Audit. Court × European Identity</w:t>
            </w:r>
          </w:p>
        </w:tc>
        <w:tc>
          <w:tcPr>
            <w:tcW w:w="1135"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0.0319</w:t>
            </w:r>
            <w:r w:rsidR="00F264CA" w:rsidRPr="005D5780">
              <w:rPr>
                <w:rFonts w:ascii="Times New Roman" w:hAnsi="Times New Roman"/>
                <w:sz w:val="20"/>
                <w:szCs w:val="20"/>
              </w:rPr>
              <w:t>*</w:t>
            </w:r>
          </w:p>
        </w:tc>
        <w:tc>
          <w:tcPr>
            <w:tcW w:w="1135"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-0.0228</w:t>
            </w:r>
          </w:p>
        </w:tc>
      </w:tr>
      <w:tr w:rsidR="00DA2D2B" w:rsidRPr="005D5780" w:rsidTr="007E6B71">
        <w:trPr>
          <w:trHeight w:val="255"/>
        </w:trPr>
        <w:tc>
          <w:tcPr>
            <w:tcW w:w="2142" w:type="dxa"/>
            <w:shd w:val="clear" w:color="auto" w:fill="auto"/>
            <w:noWrap/>
            <w:vAlign w:val="bottom"/>
          </w:tcPr>
          <w:p w:rsidR="00DA2D2B" w:rsidRPr="005D5780" w:rsidRDefault="00DA2D2B" w:rsidP="007E6B71">
            <w:pPr>
              <w:spacing w:line="240" w:lineRule="auto"/>
              <w:rPr>
                <w:rFonts w:ascii="Times New Roman" w:hAnsi="Times New Roman"/>
                <w:sz w:val="20"/>
                <w:szCs w:val="20"/>
                <w:lang w:val="it-IT"/>
              </w:rPr>
            </w:pP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(0.0147)</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(0.0136)</w:t>
            </w:r>
          </w:p>
        </w:tc>
        <w:tc>
          <w:tcPr>
            <w:tcW w:w="2268" w:type="dxa"/>
            <w:vAlign w:val="bottom"/>
          </w:tcPr>
          <w:p w:rsidR="00DA2D2B" w:rsidRPr="005D5780" w:rsidRDefault="00DA2D2B" w:rsidP="007E6B71">
            <w:pPr>
              <w:spacing w:line="240" w:lineRule="auto"/>
              <w:rPr>
                <w:rFonts w:ascii="Times New Roman" w:hAnsi="Times New Roman"/>
                <w:sz w:val="20"/>
                <w:szCs w:val="20"/>
                <w:lang w:val="it-IT"/>
              </w:rPr>
            </w:pPr>
          </w:p>
        </w:tc>
        <w:tc>
          <w:tcPr>
            <w:tcW w:w="1063"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(0.0167)</w:t>
            </w:r>
          </w:p>
        </w:tc>
        <w:tc>
          <w:tcPr>
            <w:tcW w:w="1063"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(0.0146)</w:t>
            </w:r>
          </w:p>
        </w:tc>
        <w:tc>
          <w:tcPr>
            <w:tcW w:w="2126" w:type="dxa"/>
            <w:vAlign w:val="bottom"/>
          </w:tcPr>
          <w:p w:rsidR="00DA2D2B" w:rsidRPr="005D5780" w:rsidRDefault="00DA2D2B" w:rsidP="007E6B71">
            <w:pPr>
              <w:spacing w:line="240" w:lineRule="auto"/>
              <w:rPr>
                <w:rFonts w:ascii="Times New Roman" w:hAnsi="Times New Roman"/>
                <w:sz w:val="20"/>
                <w:szCs w:val="20"/>
                <w:lang w:val="it-IT"/>
              </w:rPr>
            </w:pPr>
          </w:p>
        </w:tc>
        <w:tc>
          <w:tcPr>
            <w:tcW w:w="1135"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(0.0134)</w:t>
            </w:r>
          </w:p>
        </w:tc>
        <w:tc>
          <w:tcPr>
            <w:tcW w:w="1135"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(0.0120)</w:t>
            </w:r>
          </w:p>
        </w:tc>
      </w:tr>
      <w:tr w:rsidR="00DA2D2B" w:rsidRPr="005D5780" w:rsidTr="007E6B71">
        <w:trPr>
          <w:trHeight w:val="255"/>
        </w:trPr>
        <w:tc>
          <w:tcPr>
            <w:tcW w:w="2142" w:type="dxa"/>
            <w:shd w:val="clear" w:color="auto" w:fill="auto"/>
            <w:noWrap/>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Tax rate: 5‰ × European Identity</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-0.00277</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0.0264</w:t>
            </w:r>
          </w:p>
        </w:tc>
        <w:tc>
          <w:tcPr>
            <w:tcW w:w="2268" w:type="dxa"/>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lang w:val="it-IT"/>
              </w:rPr>
              <w:t>Infrastructure</w:t>
            </w:r>
            <w:r w:rsidRPr="005D5780">
              <w:rPr>
                <w:rFonts w:ascii="Times New Roman" w:hAnsi="Times New Roman"/>
                <w:sz w:val="20"/>
                <w:szCs w:val="20"/>
              </w:rPr>
              <w:t xml:space="preserve"> × European Identity</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-0.0345</w:t>
            </w:r>
            <w:r w:rsidR="00F264CA" w:rsidRPr="005D5780">
              <w:rPr>
                <w:rFonts w:ascii="Times New Roman" w:hAnsi="Times New Roman"/>
                <w:sz w:val="20"/>
                <w:szCs w:val="20"/>
              </w:rPr>
              <w:t>*</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0.00972</w:t>
            </w:r>
          </w:p>
        </w:tc>
        <w:tc>
          <w:tcPr>
            <w:tcW w:w="2126" w:type="dxa"/>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lang w:val="it-IT"/>
              </w:rPr>
              <w:t>Constant</w:t>
            </w: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0.761</w:t>
            </w:r>
            <w:r w:rsidR="00F264CA" w:rsidRPr="005D5780">
              <w:rPr>
                <w:rFonts w:ascii="Times New Roman" w:hAnsi="Times New Roman"/>
                <w:sz w:val="20"/>
                <w:szCs w:val="20"/>
              </w:rPr>
              <w:t>**</w:t>
            </w: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0.731</w:t>
            </w:r>
            <w:r w:rsidR="00F264CA" w:rsidRPr="005D5780">
              <w:rPr>
                <w:rFonts w:ascii="Times New Roman" w:hAnsi="Times New Roman"/>
                <w:sz w:val="20"/>
                <w:szCs w:val="20"/>
              </w:rPr>
              <w:t>**</w:t>
            </w:r>
          </w:p>
        </w:tc>
      </w:tr>
      <w:tr w:rsidR="00DA2D2B" w:rsidRPr="005D5780" w:rsidTr="007E6B71">
        <w:trPr>
          <w:trHeight w:val="255"/>
        </w:trPr>
        <w:tc>
          <w:tcPr>
            <w:tcW w:w="2142" w:type="dxa"/>
            <w:shd w:val="clear" w:color="auto" w:fill="auto"/>
            <w:noWrap/>
            <w:vAlign w:val="bottom"/>
            <w:hideMark/>
          </w:tcPr>
          <w:p w:rsidR="00DA2D2B" w:rsidRPr="005D5780" w:rsidRDefault="00DA2D2B" w:rsidP="007E6B71">
            <w:pPr>
              <w:spacing w:line="240" w:lineRule="auto"/>
              <w:rPr>
                <w:rFonts w:ascii="Times New Roman" w:hAnsi="Times New Roman"/>
                <w:sz w:val="20"/>
                <w:szCs w:val="20"/>
              </w:rPr>
            </w:pP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(0.0153)</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(0.0138)</w:t>
            </w:r>
          </w:p>
        </w:tc>
        <w:tc>
          <w:tcPr>
            <w:tcW w:w="2268" w:type="dxa"/>
            <w:vAlign w:val="bottom"/>
          </w:tcPr>
          <w:p w:rsidR="00DA2D2B" w:rsidRPr="005D5780" w:rsidRDefault="00DA2D2B" w:rsidP="007E6B71">
            <w:pPr>
              <w:spacing w:line="240" w:lineRule="auto"/>
              <w:rPr>
                <w:rFonts w:ascii="Times New Roman" w:hAnsi="Times New Roman"/>
                <w:sz w:val="20"/>
                <w:szCs w:val="20"/>
              </w:rPr>
            </w:pP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(0.0172)</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(0.0151)</w:t>
            </w:r>
          </w:p>
        </w:tc>
        <w:tc>
          <w:tcPr>
            <w:tcW w:w="2126" w:type="dxa"/>
            <w:vAlign w:val="bottom"/>
          </w:tcPr>
          <w:p w:rsidR="00DA2D2B" w:rsidRPr="005D5780" w:rsidRDefault="00DA2D2B" w:rsidP="007E6B71">
            <w:pPr>
              <w:spacing w:line="240" w:lineRule="auto"/>
              <w:rPr>
                <w:rFonts w:ascii="Times New Roman" w:hAnsi="Times New Roman"/>
                <w:sz w:val="20"/>
                <w:szCs w:val="20"/>
              </w:rPr>
            </w:pP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(0.0488)</w:t>
            </w: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(0.0431)</w:t>
            </w:r>
          </w:p>
        </w:tc>
      </w:tr>
      <w:tr w:rsidR="00DA2D2B" w:rsidRPr="005D5780" w:rsidTr="007E6B71">
        <w:trPr>
          <w:trHeight w:val="255"/>
        </w:trPr>
        <w:tc>
          <w:tcPr>
            <w:tcW w:w="2142" w:type="dxa"/>
            <w:shd w:val="clear" w:color="auto" w:fill="auto"/>
            <w:noWrap/>
            <w:vAlign w:val="bottom"/>
            <w:hideMark/>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Tax rate: 10‰ × European Identity</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-0.0113</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0.0473</w:t>
            </w:r>
            <w:r w:rsidR="00F264CA" w:rsidRPr="005D5780">
              <w:rPr>
                <w:rFonts w:ascii="Times New Roman" w:hAnsi="Times New Roman"/>
                <w:sz w:val="20"/>
                <w:szCs w:val="20"/>
              </w:rPr>
              <w:t>**</w:t>
            </w:r>
          </w:p>
        </w:tc>
        <w:tc>
          <w:tcPr>
            <w:tcW w:w="2268" w:type="dxa"/>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No earmarked × European Identity</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-0.0125</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-0.00848</w:t>
            </w:r>
          </w:p>
        </w:tc>
        <w:tc>
          <w:tcPr>
            <w:tcW w:w="2126" w:type="dxa"/>
            <w:vAlign w:val="bottom"/>
          </w:tcPr>
          <w:p w:rsidR="00DA2D2B" w:rsidRPr="005D5780" w:rsidRDefault="00DA2D2B" w:rsidP="007E6B71">
            <w:pPr>
              <w:spacing w:line="240" w:lineRule="auto"/>
              <w:rPr>
                <w:rFonts w:ascii="Times New Roman" w:hAnsi="Times New Roman"/>
                <w:sz w:val="20"/>
                <w:szCs w:val="20"/>
              </w:rPr>
            </w:pP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p>
        </w:tc>
      </w:tr>
      <w:tr w:rsidR="00DA2D2B" w:rsidRPr="005D5780" w:rsidTr="007E6B71">
        <w:trPr>
          <w:trHeight w:val="255"/>
        </w:trPr>
        <w:tc>
          <w:tcPr>
            <w:tcW w:w="2142" w:type="dxa"/>
            <w:shd w:val="clear" w:color="auto" w:fill="auto"/>
            <w:noWrap/>
            <w:vAlign w:val="bottom"/>
            <w:hideMark/>
          </w:tcPr>
          <w:p w:rsidR="00DA2D2B" w:rsidRPr="005D5780" w:rsidRDefault="00DA2D2B" w:rsidP="007E6B71">
            <w:pPr>
              <w:spacing w:line="240" w:lineRule="auto"/>
              <w:rPr>
                <w:rFonts w:ascii="Times New Roman" w:hAnsi="Times New Roman"/>
                <w:sz w:val="20"/>
                <w:szCs w:val="20"/>
              </w:rPr>
            </w:pP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(0.0151)</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(0.0136)</w:t>
            </w:r>
          </w:p>
        </w:tc>
        <w:tc>
          <w:tcPr>
            <w:tcW w:w="2268" w:type="dxa"/>
            <w:vAlign w:val="bottom"/>
          </w:tcPr>
          <w:p w:rsidR="00DA2D2B" w:rsidRPr="005D5780" w:rsidRDefault="00DA2D2B" w:rsidP="007E6B71">
            <w:pPr>
              <w:spacing w:line="240" w:lineRule="auto"/>
              <w:rPr>
                <w:rFonts w:ascii="Times New Roman" w:hAnsi="Times New Roman"/>
                <w:sz w:val="20"/>
                <w:szCs w:val="20"/>
              </w:rPr>
            </w:pP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(0.0175)</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(0.0152)</w:t>
            </w:r>
          </w:p>
        </w:tc>
        <w:tc>
          <w:tcPr>
            <w:tcW w:w="2126" w:type="dxa"/>
            <w:vAlign w:val="bottom"/>
          </w:tcPr>
          <w:p w:rsidR="00DA2D2B" w:rsidRPr="005D5780" w:rsidRDefault="00DA2D2B" w:rsidP="007E6B71">
            <w:pPr>
              <w:spacing w:line="240" w:lineRule="auto"/>
              <w:rPr>
                <w:rFonts w:ascii="Times New Roman" w:hAnsi="Times New Roman"/>
                <w:sz w:val="20"/>
                <w:szCs w:val="20"/>
              </w:rPr>
            </w:pP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p>
        </w:tc>
      </w:tr>
      <w:tr w:rsidR="00C06D32" w:rsidRPr="005D5780" w:rsidTr="007E6B71">
        <w:trPr>
          <w:trHeight w:val="255"/>
        </w:trPr>
        <w:tc>
          <w:tcPr>
            <w:tcW w:w="2142" w:type="dxa"/>
            <w:shd w:val="clear" w:color="auto" w:fill="auto"/>
            <w:noWrap/>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Tax type: Additional</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-0.189</w:t>
            </w:r>
            <w:r w:rsidR="00F264CA" w:rsidRPr="005D5780">
              <w:rPr>
                <w:rFonts w:ascii="Times New Roman" w:hAnsi="Times New Roman"/>
                <w:sz w:val="20"/>
                <w:szCs w:val="20"/>
              </w:rPr>
              <w:t>**</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-0.110</w:t>
            </w:r>
            <w:r w:rsidR="00F264CA" w:rsidRPr="005D5780">
              <w:rPr>
                <w:rFonts w:ascii="Times New Roman" w:hAnsi="Times New Roman"/>
                <w:sz w:val="20"/>
                <w:szCs w:val="20"/>
              </w:rPr>
              <w:t>**</w:t>
            </w:r>
          </w:p>
        </w:tc>
        <w:tc>
          <w:tcPr>
            <w:tcW w:w="2268" w:type="dxa"/>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rPr>
              <w:t>Spending type: Additional</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-0.0145</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-0.0913</w:t>
            </w:r>
            <w:r w:rsidR="00F264CA" w:rsidRPr="005D5780">
              <w:rPr>
                <w:rFonts w:ascii="Times New Roman" w:hAnsi="Times New Roman"/>
                <w:sz w:val="20"/>
                <w:szCs w:val="20"/>
              </w:rPr>
              <w:t>**</w:t>
            </w:r>
          </w:p>
        </w:tc>
        <w:tc>
          <w:tcPr>
            <w:tcW w:w="2126" w:type="dxa"/>
            <w:vAlign w:val="bottom"/>
          </w:tcPr>
          <w:p w:rsidR="00C06D32" w:rsidRPr="005D5780" w:rsidRDefault="00C06D32" w:rsidP="007E6B71">
            <w:pPr>
              <w:spacing w:line="240" w:lineRule="auto"/>
              <w:rPr>
                <w:rFonts w:ascii="Times New Roman" w:hAnsi="Times New Roman"/>
                <w:sz w:val="20"/>
                <w:szCs w:val="20"/>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p>
        </w:tc>
      </w:tr>
      <w:tr w:rsidR="00C06D32" w:rsidRPr="005D5780" w:rsidTr="007E6B71">
        <w:trPr>
          <w:trHeight w:val="255"/>
        </w:trPr>
        <w:tc>
          <w:tcPr>
            <w:tcW w:w="2142" w:type="dxa"/>
            <w:shd w:val="clear" w:color="auto" w:fill="auto"/>
            <w:noWrap/>
            <w:vAlign w:val="bottom"/>
          </w:tcPr>
          <w:p w:rsidR="00C06D32" w:rsidRPr="005D5780" w:rsidRDefault="00C06D32" w:rsidP="007E6B71">
            <w:pPr>
              <w:spacing w:line="240" w:lineRule="auto"/>
              <w:rPr>
                <w:rFonts w:ascii="Times New Roman" w:hAnsi="Times New Roman"/>
                <w:sz w:val="20"/>
                <w:szCs w:val="20"/>
              </w:rPr>
            </w:pP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(0.0270)</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(0.0241)</w:t>
            </w:r>
          </w:p>
        </w:tc>
        <w:tc>
          <w:tcPr>
            <w:tcW w:w="2268" w:type="dxa"/>
            <w:vAlign w:val="bottom"/>
          </w:tcPr>
          <w:p w:rsidR="00C06D32" w:rsidRPr="005D5780" w:rsidRDefault="00C06D32" w:rsidP="007E6B71">
            <w:pPr>
              <w:spacing w:line="240" w:lineRule="auto"/>
              <w:rPr>
                <w:rFonts w:ascii="Times New Roman" w:hAnsi="Times New Roman"/>
                <w:sz w:val="20"/>
                <w:szCs w:val="20"/>
              </w:rPr>
            </w:pP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(0.0265)</w:t>
            </w:r>
          </w:p>
        </w:tc>
        <w:tc>
          <w:tcPr>
            <w:tcW w:w="1063" w:type="dxa"/>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(0.0240)</w:t>
            </w:r>
          </w:p>
        </w:tc>
        <w:tc>
          <w:tcPr>
            <w:tcW w:w="2126" w:type="dxa"/>
            <w:vAlign w:val="bottom"/>
          </w:tcPr>
          <w:p w:rsidR="00C06D32" w:rsidRPr="005D5780" w:rsidRDefault="00C06D32" w:rsidP="007E6B71">
            <w:pPr>
              <w:spacing w:line="240" w:lineRule="auto"/>
              <w:rPr>
                <w:rFonts w:ascii="Times New Roman" w:hAnsi="Times New Roman"/>
                <w:sz w:val="20"/>
                <w:szCs w:val="20"/>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rPr>
            </w:pPr>
          </w:p>
        </w:tc>
      </w:tr>
      <w:tr w:rsidR="00DA2D2B" w:rsidRPr="005D5780" w:rsidTr="007E6B71">
        <w:trPr>
          <w:trHeight w:val="255"/>
        </w:trPr>
        <w:tc>
          <w:tcPr>
            <w:tcW w:w="2142" w:type="dxa"/>
            <w:shd w:val="clear" w:color="auto" w:fill="auto"/>
            <w:noWrap/>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Tax type: Additional × European Identity</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0.0149</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-0.0178</w:t>
            </w:r>
          </w:p>
        </w:tc>
        <w:tc>
          <w:tcPr>
            <w:tcW w:w="2268" w:type="dxa"/>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Spending type: Additional × European Identity</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-0.0109</w:t>
            </w:r>
          </w:p>
        </w:tc>
        <w:tc>
          <w:tcPr>
            <w:tcW w:w="1063"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0.0238</w:t>
            </w:r>
            <w:r w:rsidR="00F264CA" w:rsidRPr="005D5780">
              <w:rPr>
                <w:rFonts w:ascii="Times New Roman" w:hAnsi="Times New Roman"/>
                <w:sz w:val="20"/>
                <w:szCs w:val="20"/>
              </w:rPr>
              <w:t>*</w:t>
            </w:r>
          </w:p>
        </w:tc>
        <w:tc>
          <w:tcPr>
            <w:tcW w:w="2126" w:type="dxa"/>
            <w:vAlign w:val="bottom"/>
          </w:tcPr>
          <w:p w:rsidR="00DA2D2B" w:rsidRPr="005D5780" w:rsidRDefault="00DA2D2B" w:rsidP="007E6B71">
            <w:pPr>
              <w:spacing w:line="240" w:lineRule="auto"/>
              <w:rPr>
                <w:rFonts w:ascii="Times New Roman" w:hAnsi="Times New Roman"/>
                <w:sz w:val="20"/>
                <w:szCs w:val="20"/>
              </w:rPr>
            </w:pPr>
            <w:r w:rsidRPr="005D5780">
              <w:rPr>
                <w:rFonts w:ascii="Times New Roman" w:hAnsi="Times New Roman"/>
                <w:sz w:val="20"/>
                <w:szCs w:val="20"/>
              </w:rPr>
              <w:t>Observations</w:t>
            </w: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11,988</w:t>
            </w:r>
          </w:p>
        </w:tc>
        <w:tc>
          <w:tcPr>
            <w:tcW w:w="1135" w:type="dxa"/>
            <w:vAlign w:val="bottom"/>
          </w:tcPr>
          <w:p w:rsidR="00DA2D2B" w:rsidRPr="005D5780" w:rsidRDefault="00DA2D2B" w:rsidP="007E6B71">
            <w:pPr>
              <w:spacing w:line="240" w:lineRule="auto"/>
              <w:jc w:val="center"/>
              <w:rPr>
                <w:rFonts w:ascii="Times New Roman" w:hAnsi="Times New Roman"/>
                <w:sz w:val="20"/>
                <w:szCs w:val="20"/>
              </w:rPr>
            </w:pPr>
            <w:r w:rsidRPr="005D5780">
              <w:rPr>
                <w:rFonts w:ascii="Times New Roman" w:hAnsi="Times New Roman"/>
                <w:sz w:val="20"/>
                <w:szCs w:val="20"/>
              </w:rPr>
              <w:t>11,200</w:t>
            </w:r>
          </w:p>
        </w:tc>
      </w:tr>
      <w:tr w:rsidR="00DA2D2B" w:rsidRPr="005D5780" w:rsidTr="007E6B71">
        <w:trPr>
          <w:trHeight w:val="255"/>
        </w:trPr>
        <w:tc>
          <w:tcPr>
            <w:tcW w:w="2142" w:type="dxa"/>
            <w:shd w:val="clear" w:color="auto" w:fill="auto"/>
            <w:noWrap/>
            <w:vAlign w:val="bottom"/>
            <w:hideMark/>
          </w:tcPr>
          <w:p w:rsidR="00DA2D2B" w:rsidRPr="005D5780" w:rsidRDefault="00DA2D2B" w:rsidP="007E6B71">
            <w:pPr>
              <w:spacing w:line="240" w:lineRule="auto"/>
              <w:rPr>
                <w:rFonts w:ascii="Times New Roman" w:hAnsi="Times New Roman"/>
                <w:sz w:val="20"/>
                <w:szCs w:val="20"/>
              </w:rPr>
            </w:pP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(0.0107)</w:t>
            </w:r>
          </w:p>
        </w:tc>
        <w:tc>
          <w:tcPr>
            <w:tcW w:w="1134" w:type="dxa"/>
            <w:shd w:val="clear" w:color="auto" w:fill="auto"/>
            <w:noWrap/>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(0.00957)</w:t>
            </w:r>
          </w:p>
        </w:tc>
        <w:tc>
          <w:tcPr>
            <w:tcW w:w="2268" w:type="dxa"/>
            <w:vAlign w:val="bottom"/>
          </w:tcPr>
          <w:p w:rsidR="00DA2D2B" w:rsidRPr="005D5780" w:rsidRDefault="00DA2D2B" w:rsidP="007E6B71">
            <w:pPr>
              <w:spacing w:line="240" w:lineRule="auto"/>
              <w:rPr>
                <w:rFonts w:ascii="Times New Roman" w:hAnsi="Times New Roman"/>
                <w:sz w:val="20"/>
                <w:szCs w:val="20"/>
                <w:lang w:val="it-IT"/>
              </w:rPr>
            </w:pPr>
          </w:p>
        </w:tc>
        <w:tc>
          <w:tcPr>
            <w:tcW w:w="1063"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(0.0104)</w:t>
            </w:r>
          </w:p>
        </w:tc>
        <w:tc>
          <w:tcPr>
            <w:tcW w:w="1063"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(0.00939)</w:t>
            </w:r>
          </w:p>
        </w:tc>
        <w:tc>
          <w:tcPr>
            <w:tcW w:w="2126" w:type="dxa"/>
            <w:vAlign w:val="bottom"/>
          </w:tcPr>
          <w:p w:rsidR="00DA2D2B" w:rsidRPr="005D5780" w:rsidRDefault="00DA2D2B" w:rsidP="007E6B71">
            <w:pPr>
              <w:spacing w:line="240" w:lineRule="auto"/>
              <w:rPr>
                <w:rFonts w:ascii="Times New Roman" w:hAnsi="Times New Roman"/>
                <w:sz w:val="20"/>
                <w:szCs w:val="20"/>
                <w:lang w:val="it-IT"/>
              </w:rPr>
            </w:pPr>
            <w:r w:rsidRPr="005D5780">
              <w:rPr>
                <w:rFonts w:ascii="Times New Roman" w:hAnsi="Times New Roman"/>
                <w:sz w:val="20"/>
                <w:szCs w:val="20"/>
              </w:rPr>
              <w:t>R-squared</w:t>
            </w:r>
          </w:p>
        </w:tc>
        <w:tc>
          <w:tcPr>
            <w:tcW w:w="1135"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0.049</w:t>
            </w:r>
          </w:p>
        </w:tc>
        <w:tc>
          <w:tcPr>
            <w:tcW w:w="1135" w:type="dxa"/>
            <w:vAlign w:val="bottom"/>
          </w:tcPr>
          <w:p w:rsidR="00DA2D2B" w:rsidRPr="005D5780" w:rsidRDefault="00DA2D2B"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0.049</w:t>
            </w:r>
          </w:p>
        </w:tc>
      </w:tr>
      <w:tr w:rsidR="00C06D32" w:rsidRPr="005D5780" w:rsidTr="007E6B71">
        <w:trPr>
          <w:trHeight w:val="255"/>
        </w:trPr>
        <w:tc>
          <w:tcPr>
            <w:tcW w:w="2142" w:type="dxa"/>
            <w:shd w:val="clear" w:color="auto" w:fill="auto"/>
            <w:noWrap/>
            <w:vAlign w:val="bottom"/>
            <w:hideMark/>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benefits</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-0.0161</w:t>
            </w:r>
          </w:p>
        </w:tc>
        <w:tc>
          <w:tcPr>
            <w:tcW w:w="1134" w:type="dxa"/>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0.0675</w:t>
            </w:r>
          </w:p>
        </w:tc>
        <w:tc>
          <w:tcPr>
            <w:tcW w:w="2268" w:type="dxa"/>
            <w:vAlign w:val="bottom"/>
          </w:tcPr>
          <w:p w:rsidR="00C06D32" w:rsidRPr="005D5780" w:rsidRDefault="00C06D32" w:rsidP="007E6B71">
            <w:pPr>
              <w:spacing w:line="240" w:lineRule="auto"/>
              <w:rPr>
                <w:rFonts w:ascii="Times New Roman" w:hAnsi="Times New Roman"/>
                <w:sz w:val="20"/>
                <w:szCs w:val="20"/>
                <w:lang w:val="it-IT"/>
              </w:rPr>
            </w:pPr>
            <w:r w:rsidRPr="005D5780">
              <w:rPr>
                <w:rFonts w:ascii="Times New Roman" w:hAnsi="Times New Roman"/>
                <w:sz w:val="20"/>
                <w:szCs w:val="20"/>
              </w:rPr>
              <w:t>Spending inst.: Government</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-0.130</w:t>
            </w:r>
            <w:r w:rsidR="00F264CA" w:rsidRPr="005D5780">
              <w:rPr>
                <w:rFonts w:ascii="Times New Roman" w:hAnsi="Times New Roman"/>
                <w:sz w:val="20"/>
                <w:szCs w:val="20"/>
              </w:rPr>
              <w:t>**</w:t>
            </w:r>
          </w:p>
        </w:tc>
        <w:tc>
          <w:tcPr>
            <w:tcW w:w="1063" w:type="dxa"/>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0.0419</w:t>
            </w:r>
          </w:p>
        </w:tc>
        <w:tc>
          <w:tcPr>
            <w:tcW w:w="2126" w:type="dxa"/>
            <w:vAlign w:val="bottom"/>
          </w:tcPr>
          <w:p w:rsidR="00C06D32" w:rsidRPr="005D5780" w:rsidRDefault="00C06D32" w:rsidP="007E6B71">
            <w:pPr>
              <w:spacing w:line="240" w:lineRule="auto"/>
              <w:rPr>
                <w:rFonts w:ascii="Times New Roman" w:hAnsi="Times New Roman"/>
                <w:sz w:val="20"/>
                <w:szCs w:val="20"/>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p>
        </w:tc>
        <w:tc>
          <w:tcPr>
            <w:tcW w:w="1135" w:type="dxa"/>
            <w:vAlign w:val="bottom"/>
          </w:tcPr>
          <w:p w:rsidR="00C06D32" w:rsidRPr="005D5780" w:rsidRDefault="00C06D32" w:rsidP="007E6B71">
            <w:pPr>
              <w:spacing w:line="240" w:lineRule="auto"/>
              <w:jc w:val="center"/>
              <w:rPr>
                <w:rFonts w:ascii="Times New Roman" w:hAnsi="Times New Roman"/>
                <w:sz w:val="20"/>
                <w:szCs w:val="20"/>
                <w:lang w:val="it-IT"/>
              </w:rPr>
            </w:pPr>
          </w:p>
        </w:tc>
      </w:tr>
      <w:tr w:rsidR="00C06D32" w:rsidRPr="005D5780" w:rsidTr="007E6B71">
        <w:trPr>
          <w:trHeight w:val="255"/>
        </w:trPr>
        <w:tc>
          <w:tcPr>
            <w:tcW w:w="2142" w:type="dxa"/>
            <w:tcBorders>
              <w:bottom w:val="single" w:sz="4" w:space="0" w:color="auto"/>
            </w:tcBorders>
            <w:shd w:val="clear" w:color="auto" w:fill="auto"/>
            <w:noWrap/>
            <w:vAlign w:val="bottom"/>
            <w:hideMark/>
          </w:tcPr>
          <w:p w:rsidR="00C06D32" w:rsidRPr="005D5780" w:rsidRDefault="00C06D32" w:rsidP="007E6B71">
            <w:pPr>
              <w:spacing w:line="240" w:lineRule="auto"/>
              <w:rPr>
                <w:rFonts w:ascii="Times New Roman" w:hAnsi="Times New Roman"/>
                <w:sz w:val="20"/>
                <w:szCs w:val="20"/>
                <w:lang w:val="it-IT"/>
              </w:rPr>
            </w:pPr>
          </w:p>
        </w:tc>
        <w:tc>
          <w:tcPr>
            <w:tcW w:w="1134" w:type="dxa"/>
            <w:tcBorders>
              <w:bottom w:val="single" w:sz="4" w:space="0" w:color="auto"/>
            </w:tcBorders>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(0.0435)</w:t>
            </w:r>
          </w:p>
        </w:tc>
        <w:tc>
          <w:tcPr>
            <w:tcW w:w="1134" w:type="dxa"/>
            <w:tcBorders>
              <w:bottom w:val="single" w:sz="4" w:space="0" w:color="auto"/>
            </w:tcBorders>
            <w:shd w:val="clear" w:color="auto" w:fill="auto"/>
            <w:noWrap/>
            <w:vAlign w:val="bottom"/>
          </w:tcPr>
          <w:p w:rsidR="00C06D32" w:rsidRPr="005D5780" w:rsidRDefault="00C06D3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(0.0373)</w:t>
            </w:r>
          </w:p>
        </w:tc>
        <w:tc>
          <w:tcPr>
            <w:tcW w:w="2268" w:type="dxa"/>
            <w:tcBorders>
              <w:bottom w:val="single" w:sz="4" w:space="0" w:color="auto"/>
            </w:tcBorders>
            <w:vAlign w:val="bottom"/>
          </w:tcPr>
          <w:p w:rsidR="00C06D32" w:rsidRPr="005D5780" w:rsidRDefault="00C06D32" w:rsidP="007E6B71">
            <w:pPr>
              <w:spacing w:line="240" w:lineRule="auto"/>
              <w:rPr>
                <w:rFonts w:ascii="Times New Roman" w:hAnsi="Times New Roman"/>
                <w:sz w:val="20"/>
                <w:szCs w:val="20"/>
              </w:rPr>
            </w:pPr>
          </w:p>
        </w:tc>
        <w:tc>
          <w:tcPr>
            <w:tcW w:w="1063" w:type="dxa"/>
            <w:tcBorders>
              <w:bottom w:val="single" w:sz="4" w:space="0" w:color="auto"/>
            </w:tcBorders>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(0.0276)</w:t>
            </w:r>
          </w:p>
        </w:tc>
        <w:tc>
          <w:tcPr>
            <w:tcW w:w="1063" w:type="dxa"/>
            <w:tcBorders>
              <w:bottom w:val="single" w:sz="4" w:space="0" w:color="auto"/>
            </w:tcBorders>
            <w:vAlign w:val="bottom"/>
          </w:tcPr>
          <w:p w:rsidR="00C06D32" w:rsidRPr="005D5780" w:rsidRDefault="00C06D32" w:rsidP="007E6B71">
            <w:pPr>
              <w:spacing w:line="240" w:lineRule="auto"/>
              <w:jc w:val="center"/>
              <w:rPr>
                <w:rFonts w:ascii="Times New Roman" w:hAnsi="Times New Roman"/>
                <w:sz w:val="20"/>
                <w:szCs w:val="20"/>
              </w:rPr>
            </w:pPr>
            <w:r w:rsidRPr="005D5780">
              <w:rPr>
                <w:rFonts w:ascii="Times New Roman" w:hAnsi="Times New Roman"/>
                <w:sz w:val="20"/>
                <w:szCs w:val="20"/>
              </w:rPr>
              <w:t>(0.0245)</w:t>
            </w:r>
          </w:p>
        </w:tc>
        <w:tc>
          <w:tcPr>
            <w:tcW w:w="2126" w:type="dxa"/>
            <w:tcBorders>
              <w:bottom w:val="single" w:sz="4" w:space="0" w:color="auto"/>
            </w:tcBorders>
            <w:vAlign w:val="bottom"/>
          </w:tcPr>
          <w:p w:rsidR="00C06D32" w:rsidRPr="005D5780" w:rsidRDefault="00C06D32" w:rsidP="007E6B71">
            <w:pPr>
              <w:spacing w:line="240" w:lineRule="auto"/>
              <w:rPr>
                <w:rFonts w:ascii="Times New Roman" w:hAnsi="Times New Roman"/>
                <w:sz w:val="20"/>
                <w:szCs w:val="20"/>
              </w:rPr>
            </w:pPr>
          </w:p>
        </w:tc>
        <w:tc>
          <w:tcPr>
            <w:tcW w:w="1135" w:type="dxa"/>
            <w:tcBorders>
              <w:bottom w:val="single" w:sz="4" w:space="0" w:color="auto"/>
            </w:tcBorders>
            <w:vAlign w:val="bottom"/>
          </w:tcPr>
          <w:p w:rsidR="00C06D32" w:rsidRPr="005D5780" w:rsidRDefault="00C06D32" w:rsidP="007E6B71">
            <w:pPr>
              <w:spacing w:line="240" w:lineRule="auto"/>
              <w:jc w:val="center"/>
              <w:rPr>
                <w:rFonts w:ascii="Times New Roman" w:hAnsi="Times New Roman"/>
                <w:sz w:val="20"/>
                <w:szCs w:val="20"/>
              </w:rPr>
            </w:pPr>
          </w:p>
        </w:tc>
        <w:tc>
          <w:tcPr>
            <w:tcW w:w="1135" w:type="dxa"/>
            <w:tcBorders>
              <w:bottom w:val="single" w:sz="4" w:space="0" w:color="auto"/>
            </w:tcBorders>
            <w:vAlign w:val="bottom"/>
          </w:tcPr>
          <w:p w:rsidR="00C06D32" w:rsidRPr="005D5780" w:rsidRDefault="00C06D32" w:rsidP="007E6B71">
            <w:pPr>
              <w:spacing w:line="240" w:lineRule="auto"/>
              <w:jc w:val="center"/>
              <w:rPr>
                <w:rFonts w:ascii="Times New Roman" w:hAnsi="Times New Roman"/>
                <w:sz w:val="20"/>
                <w:szCs w:val="20"/>
              </w:rPr>
            </w:pPr>
          </w:p>
        </w:tc>
      </w:tr>
      <w:tr w:rsidR="00C06D32" w:rsidRPr="005D5780" w:rsidTr="007E6B71">
        <w:trPr>
          <w:trHeight w:val="255"/>
        </w:trPr>
        <w:tc>
          <w:tcPr>
            <w:tcW w:w="2142" w:type="dxa"/>
            <w:tcBorders>
              <w:top w:val="single" w:sz="4" w:space="0" w:color="auto"/>
            </w:tcBorders>
            <w:shd w:val="clear" w:color="auto" w:fill="auto"/>
            <w:noWrap/>
            <w:vAlign w:val="bottom"/>
            <w:hideMark/>
          </w:tcPr>
          <w:p w:rsidR="00C06D32" w:rsidRPr="005D5780" w:rsidRDefault="00C06D32" w:rsidP="007E6B71">
            <w:pPr>
              <w:spacing w:line="240" w:lineRule="auto"/>
              <w:rPr>
                <w:rFonts w:ascii="Times New Roman" w:hAnsi="Times New Roman"/>
                <w:sz w:val="20"/>
                <w:szCs w:val="20"/>
              </w:rPr>
            </w:pPr>
          </w:p>
        </w:tc>
        <w:tc>
          <w:tcPr>
            <w:tcW w:w="1134" w:type="dxa"/>
            <w:tcBorders>
              <w:top w:val="single" w:sz="4" w:space="0" w:color="auto"/>
            </w:tcBorders>
            <w:shd w:val="clear" w:color="auto" w:fill="auto"/>
            <w:noWrap/>
            <w:vAlign w:val="bottom"/>
          </w:tcPr>
          <w:p w:rsidR="00C06D32" w:rsidRPr="005D5780" w:rsidRDefault="00C06D32" w:rsidP="007E6B71">
            <w:pPr>
              <w:spacing w:line="240" w:lineRule="auto"/>
              <w:rPr>
                <w:rFonts w:ascii="Times New Roman" w:hAnsi="Times New Roman"/>
                <w:sz w:val="20"/>
                <w:szCs w:val="20"/>
              </w:rPr>
            </w:pPr>
          </w:p>
        </w:tc>
        <w:tc>
          <w:tcPr>
            <w:tcW w:w="1134" w:type="dxa"/>
            <w:tcBorders>
              <w:top w:val="single" w:sz="4" w:space="0" w:color="auto"/>
            </w:tcBorders>
            <w:shd w:val="clear" w:color="auto" w:fill="auto"/>
            <w:noWrap/>
            <w:vAlign w:val="bottom"/>
          </w:tcPr>
          <w:p w:rsidR="00C06D32" w:rsidRPr="005D5780" w:rsidRDefault="00C06D32" w:rsidP="007E6B71">
            <w:pPr>
              <w:spacing w:line="240" w:lineRule="auto"/>
              <w:jc w:val="center"/>
              <w:rPr>
                <w:rFonts w:ascii="Times New Roman" w:hAnsi="Times New Roman"/>
                <w:sz w:val="20"/>
                <w:szCs w:val="20"/>
              </w:rPr>
            </w:pPr>
          </w:p>
        </w:tc>
        <w:tc>
          <w:tcPr>
            <w:tcW w:w="2268" w:type="dxa"/>
            <w:tcBorders>
              <w:top w:val="single" w:sz="4" w:space="0" w:color="auto"/>
            </w:tcBorders>
            <w:vAlign w:val="bottom"/>
          </w:tcPr>
          <w:p w:rsidR="00C06D32" w:rsidRPr="005D5780" w:rsidRDefault="00C06D32" w:rsidP="007E6B71">
            <w:pPr>
              <w:spacing w:line="240" w:lineRule="auto"/>
              <w:rPr>
                <w:rFonts w:ascii="Times New Roman" w:hAnsi="Times New Roman"/>
                <w:sz w:val="20"/>
                <w:szCs w:val="20"/>
              </w:rPr>
            </w:pPr>
          </w:p>
        </w:tc>
        <w:tc>
          <w:tcPr>
            <w:tcW w:w="1063" w:type="dxa"/>
            <w:tcBorders>
              <w:top w:val="single" w:sz="4" w:space="0" w:color="auto"/>
            </w:tcBorders>
            <w:vAlign w:val="bottom"/>
          </w:tcPr>
          <w:p w:rsidR="00C06D32" w:rsidRPr="005D5780" w:rsidRDefault="00C06D32" w:rsidP="007E6B71">
            <w:pPr>
              <w:spacing w:line="240" w:lineRule="auto"/>
              <w:jc w:val="center"/>
              <w:rPr>
                <w:rFonts w:ascii="Times New Roman" w:hAnsi="Times New Roman"/>
                <w:sz w:val="20"/>
                <w:szCs w:val="20"/>
              </w:rPr>
            </w:pPr>
          </w:p>
        </w:tc>
        <w:tc>
          <w:tcPr>
            <w:tcW w:w="1063" w:type="dxa"/>
            <w:tcBorders>
              <w:top w:val="single" w:sz="4" w:space="0" w:color="auto"/>
            </w:tcBorders>
            <w:vAlign w:val="bottom"/>
          </w:tcPr>
          <w:p w:rsidR="00C06D32" w:rsidRPr="005D5780" w:rsidRDefault="00C06D32" w:rsidP="007E6B71">
            <w:pPr>
              <w:spacing w:line="240" w:lineRule="auto"/>
              <w:jc w:val="center"/>
              <w:rPr>
                <w:rFonts w:ascii="Times New Roman" w:hAnsi="Times New Roman"/>
                <w:sz w:val="20"/>
                <w:szCs w:val="20"/>
              </w:rPr>
            </w:pPr>
          </w:p>
        </w:tc>
        <w:tc>
          <w:tcPr>
            <w:tcW w:w="2126" w:type="dxa"/>
            <w:tcBorders>
              <w:top w:val="single" w:sz="4" w:space="0" w:color="auto"/>
            </w:tcBorders>
            <w:vAlign w:val="bottom"/>
          </w:tcPr>
          <w:p w:rsidR="00C06D32" w:rsidRPr="005D5780" w:rsidRDefault="00C06D32" w:rsidP="007E6B71">
            <w:pPr>
              <w:spacing w:line="240" w:lineRule="auto"/>
              <w:rPr>
                <w:rFonts w:ascii="Times New Roman" w:hAnsi="Times New Roman"/>
                <w:sz w:val="20"/>
                <w:szCs w:val="20"/>
              </w:rPr>
            </w:pPr>
          </w:p>
        </w:tc>
        <w:tc>
          <w:tcPr>
            <w:tcW w:w="1135" w:type="dxa"/>
            <w:tcBorders>
              <w:top w:val="single" w:sz="4" w:space="0" w:color="auto"/>
            </w:tcBorders>
            <w:vAlign w:val="bottom"/>
          </w:tcPr>
          <w:p w:rsidR="00C06D32" w:rsidRPr="005D5780" w:rsidRDefault="00C06D32" w:rsidP="007E6B71">
            <w:pPr>
              <w:spacing w:line="240" w:lineRule="auto"/>
              <w:jc w:val="center"/>
              <w:rPr>
                <w:rFonts w:ascii="Times New Roman" w:hAnsi="Times New Roman"/>
                <w:sz w:val="20"/>
                <w:szCs w:val="20"/>
              </w:rPr>
            </w:pPr>
          </w:p>
        </w:tc>
        <w:tc>
          <w:tcPr>
            <w:tcW w:w="1135" w:type="dxa"/>
            <w:tcBorders>
              <w:top w:val="single" w:sz="4" w:space="0" w:color="auto"/>
            </w:tcBorders>
            <w:vAlign w:val="bottom"/>
          </w:tcPr>
          <w:p w:rsidR="00C06D32" w:rsidRPr="005D5780" w:rsidRDefault="00C06D32" w:rsidP="007E6B71">
            <w:pPr>
              <w:spacing w:line="240" w:lineRule="auto"/>
              <w:jc w:val="center"/>
              <w:rPr>
                <w:rFonts w:ascii="Times New Roman" w:hAnsi="Times New Roman"/>
                <w:sz w:val="20"/>
                <w:szCs w:val="20"/>
              </w:rPr>
            </w:pPr>
          </w:p>
        </w:tc>
      </w:tr>
      <w:tr w:rsidR="00C06D32" w:rsidRPr="005D5780" w:rsidTr="007E6B71">
        <w:trPr>
          <w:trHeight w:val="255"/>
        </w:trPr>
        <w:tc>
          <w:tcPr>
            <w:tcW w:w="13200" w:type="dxa"/>
            <w:gridSpan w:val="9"/>
            <w:shd w:val="clear" w:color="auto" w:fill="auto"/>
            <w:noWrap/>
            <w:vAlign w:val="bottom"/>
            <w:hideMark/>
          </w:tcPr>
          <w:p w:rsidR="00C06D32" w:rsidRPr="005D5780" w:rsidRDefault="00C06D32" w:rsidP="0035596A">
            <w:pPr>
              <w:spacing w:line="240" w:lineRule="auto"/>
              <w:jc w:val="left"/>
              <w:rPr>
                <w:rFonts w:ascii="Times New Roman" w:hAnsi="Times New Roman"/>
                <w:sz w:val="20"/>
                <w:szCs w:val="20"/>
              </w:rPr>
            </w:pPr>
            <w:r w:rsidRPr="005D5780">
              <w:rPr>
                <w:rFonts w:ascii="Times New Roman" w:hAnsi="Times New Roman"/>
                <w:sz w:val="20"/>
                <w:szCs w:val="20"/>
              </w:rPr>
              <w:t xml:space="preserve">Notes: </w:t>
            </w:r>
            <w:r w:rsidR="001C3573" w:rsidRPr="005D5780">
              <w:rPr>
                <w:rFonts w:ascii="Times New Roman" w:hAnsi="Times New Roman"/>
                <w:sz w:val="20"/>
                <w:szCs w:val="20"/>
              </w:rPr>
              <w:t xml:space="preserve"> </w:t>
            </w:r>
            <w:r w:rsidR="00EF3F0E" w:rsidRPr="005D5780">
              <w:rPr>
                <w:rFonts w:ascii="Times New Roman" w:hAnsi="Times New Roman"/>
                <w:sz w:val="20"/>
                <w:szCs w:val="20"/>
              </w:rPr>
              <w:t>Ordinary least squared coefficients with standard errors clustered on respondents in parentheses</w:t>
            </w:r>
            <w:r w:rsidR="00EF3F0E" w:rsidRPr="005D5780">
              <w:rPr>
                <w:rFonts w:ascii="Times New Roman" w:hAnsi="Times New Roman"/>
                <w:sz w:val="20"/>
                <w:szCs w:val="20"/>
                <w:lang w:val="en-GB"/>
              </w:rPr>
              <w:t xml:space="preserve">. </w:t>
            </w:r>
            <w:r w:rsidR="00F264CA" w:rsidRPr="005D5780">
              <w:rPr>
                <w:rFonts w:ascii="Times New Roman" w:hAnsi="Times New Roman"/>
                <w:sz w:val="20"/>
                <w:szCs w:val="20"/>
                <w:lang w:val="en-GB"/>
              </w:rPr>
              <w:t>**</w:t>
            </w:r>
            <w:r w:rsidR="00EF3F0E" w:rsidRPr="005D5780">
              <w:rPr>
                <w:rFonts w:ascii="Times New Roman" w:hAnsi="Times New Roman"/>
                <w:sz w:val="20"/>
                <w:szCs w:val="20"/>
                <w:lang w:val="en-GB"/>
              </w:rPr>
              <w:t xml:space="preserve">p &lt; 0.01, </w:t>
            </w:r>
            <w:r w:rsidR="00F264CA" w:rsidRPr="005D5780">
              <w:rPr>
                <w:rFonts w:ascii="Times New Roman" w:hAnsi="Times New Roman"/>
                <w:sz w:val="20"/>
                <w:szCs w:val="20"/>
                <w:lang w:val="en-GB"/>
              </w:rPr>
              <w:t>*</w:t>
            </w:r>
            <w:r w:rsidR="00EF3F0E" w:rsidRPr="005D5780">
              <w:rPr>
                <w:rFonts w:ascii="Times New Roman" w:hAnsi="Times New Roman"/>
                <w:sz w:val="20"/>
                <w:szCs w:val="20"/>
                <w:lang w:val="en-GB"/>
              </w:rPr>
              <w:t>p&lt; 0.05. T</w:t>
            </w:r>
            <w:r w:rsidR="00EF3F0E" w:rsidRPr="005D5780">
              <w:rPr>
                <w:rStyle w:val="Hps"/>
                <w:rFonts w:ascii="Times New Roman" w:hAnsi="Times New Roman"/>
                <w:color w:val="000000" w:themeColor="text1"/>
                <w:sz w:val="20"/>
                <w:szCs w:val="20"/>
                <w:lang w:val="en-AU"/>
              </w:rPr>
              <w:t>he dependent variable takes the value of 1 if a scheme is chosen.</w:t>
            </w:r>
            <w:r w:rsidR="00EF3F0E" w:rsidRPr="005D5780">
              <w:rPr>
                <w:rFonts w:ascii="Times New Roman" w:hAnsi="Times New Roman"/>
                <w:sz w:val="20"/>
                <w:szCs w:val="20"/>
              </w:rPr>
              <w:t xml:space="preserve"> </w:t>
            </w:r>
            <w:r w:rsidR="001C3573" w:rsidRPr="005D5780">
              <w:rPr>
                <w:rFonts w:ascii="Times New Roman" w:hAnsi="Times New Roman"/>
                <w:sz w:val="20"/>
                <w:szCs w:val="20"/>
              </w:rPr>
              <w:t>In model</w:t>
            </w:r>
            <w:r w:rsidR="001C3573" w:rsidRPr="005D5780">
              <w:rPr>
                <w:rStyle w:val="Hps"/>
                <w:rFonts w:ascii="Times New Roman" w:hAnsi="Times New Roman"/>
                <w:color w:val="000000" w:themeColor="text1"/>
                <w:sz w:val="20"/>
                <w:szCs w:val="20"/>
                <w:lang w:val="en-AU"/>
              </w:rPr>
              <w:t xml:space="preserve"> 1, we used the measure of identity employed in models 1a and 2a of Table </w:t>
            </w:r>
            <w:r w:rsidR="006A5517" w:rsidRPr="005D5780">
              <w:rPr>
                <w:rStyle w:val="Hps"/>
                <w:rFonts w:ascii="Times New Roman" w:hAnsi="Times New Roman"/>
                <w:color w:val="000000" w:themeColor="text1"/>
                <w:sz w:val="20"/>
                <w:szCs w:val="20"/>
                <w:lang w:val="en-AU"/>
              </w:rPr>
              <w:t>1</w:t>
            </w:r>
            <w:r w:rsidR="001C3573" w:rsidRPr="005D5780">
              <w:rPr>
                <w:rStyle w:val="Hps"/>
                <w:rFonts w:ascii="Times New Roman" w:hAnsi="Times New Roman"/>
                <w:color w:val="000000" w:themeColor="text1"/>
                <w:sz w:val="20"/>
                <w:szCs w:val="20"/>
                <w:lang w:val="en-AU"/>
              </w:rPr>
              <w:t xml:space="preserve">, in model 2, the measure in models 1b and 2b of Table </w:t>
            </w:r>
            <w:r w:rsidR="006A5517" w:rsidRPr="005D5780">
              <w:rPr>
                <w:rStyle w:val="Hps"/>
                <w:rFonts w:ascii="Times New Roman" w:hAnsi="Times New Roman"/>
                <w:color w:val="000000" w:themeColor="text1"/>
                <w:sz w:val="20"/>
                <w:szCs w:val="20"/>
                <w:lang w:val="en-AU"/>
              </w:rPr>
              <w:t>1</w:t>
            </w:r>
            <w:r w:rsidR="00EF3F0E" w:rsidRPr="005D5780">
              <w:rPr>
                <w:rStyle w:val="Hps"/>
                <w:rFonts w:ascii="Times New Roman" w:hAnsi="Times New Roman"/>
                <w:color w:val="000000" w:themeColor="text1"/>
                <w:sz w:val="20"/>
                <w:szCs w:val="20"/>
                <w:lang w:val="en-AU"/>
              </w:rPr>
              <w:t>. See</w:t>
            </w:r>
            <w:r w:rsidR="00EF3F0E" w:rsidRPr="005D5780">
              <w:rPr>
                <w:rFonts w:ascii="Times New Roman" w:hAnsi="Times New Roman"/>
                <w:sz w:val="20"/>
                <w:szCs w:val="20"/>
              </w:rPr>
              <w:t xml:space="preserve"> Table S</w:t>
            </w:r>
            <w:r w:rsidR="006A5517" w:rsidRPr="005D5780">
              <w:rPr>
                <w:rFonts w:ascii="Times New Roman" w:hAnsi="Times New Roman"/>
                <w:sz w:val="20"/>
                <w:szCs w:val="20"/>
              </w:rPr>
              <w:t>1</w:t>
            </w:r>
            <w:r w:rsidR="0035596A">
              <w:rPr>
                <w:rFonts w:ascii="Times New Roman" w:hAnsi="Times New Roman"/>
                <w:sz w:val="20"/>
                <w:szCs w:val="20"/>
              </w:rPr>
              <w:t>2</w:t>
            </w:r>
            <w:r w:rsidR="00EF3F0E" w:rsidRPr="005D5780">
              <w:rPr>
                <w:rFonts w:ascii="Times New Roman" w:hAnsi="Times New Roman"/>
                <w:sz w:val="20"/>
                <w:szCs w:val="20"/>
              </w:rPr>
              <w:t xml:space="preserve"> for the reference </w:t>
            </w:r>
            <w:r w:rsidR="00EF3F0E" w:rsidRPr="005D5780">
              <w:rPr>
                <w:rFonts w:ascii="Times New Roman" w:hAnsi="Times New Roman"/>
                <w:sz w:val="20"/>
                <w:szCs w:val="20"/>
                <w:lang w:val="en-GB"/>
              </w:rPr>
              <w:t>categories.</w:t>
            </w:r>
          </w:p>
        </w:tc>
      </w:tr>
    </w:tbl>
    <w:p w:rsidR="00EC5D60" w:rsidRPr="005D5780" w:rsidRDefault="00EC5D60" w:rsidP="001D1C1F">
      <w:pPr>
        <w:pStyle w:val="Heading2"/>
        <w:rPr>
          <w:rFonts w:ascii="Times New Roman" w:hAnsi="Times New Roman"/>
        </w:rPr>
        <w:sectPr w:rsidR="00EC5D60" w:rsidRPr="005D5780" w:rsidSect="004E4515">
          <w:pgSz w:w="16837" w:h="11905" w:orient="landscape"/>
          <w:pgMar w:top="1134" w:right="1417" w:bottom="1134" w:left="1134" w:header="720" w:footer="720" w:gutter="0"/>
          <w:cols w:space="720"/>
          <w:docGrid w:linePitch="360"/>
        </w:sectPr>
      </w:pPr>
    </w:p>
    <w:p w:rsidR="006C79A3" w:rsidRPr="005D5780" w:rsidRDefault="006C79A3" w:rsidP="006C79A3">
      <w:pPr>
        <w:pStyle w:val="Heading2"/>
        <w:rPr>
          <w:rFonts w:ascii="Times New Roman" w:hAnsi="Times New Roman"/>
        </w:rPr>
      </w:pPr>
      <w:r w:rsidRPr="005D5780">
        <w:rPr>
          <w:rFonts w:ascii="Times New Roman" w:hAnsi="Times New Roman"/>
        </w:rPr>
        <w:t>Further Analysis: European Identity and Conjoint Analyses</w:t>
      </w:r>
    </w:p>
    <w:p w:rsidR="001931EA" w:rsidRPr="005D5780" w:rsidRDefault="006050DE" w:rsidP="006050DE">
      <w:pPr>
        <w:rPr>
          <w:rFonts w:ascii="Times New Roman" w:hAnsi="Times New Roman"/>
        </w:rPr>
      </w:pPr>
      <w:r w:rsidRPr="005D5780">
        <w:rPr>
          <w:rFonts w:ascii="Times New Roman" w:hAnsi="Times New Roman"/>
          <w:lang w:val="en-GB"/>
        </w:rPr>
        <w:t>Figure S</w:t>
      </w:r>
      <w:r w:rsidR="003E3504" w:rsidRPr="005D5780">
        <w:rPr>
          <w:rFonts w:ascii="Times New Roman" w:hAnsi="Times New Roman"/>
          <w:lang w:val="en-GB"/>
        </w:rPr>
        <w:t>1</w:t>
      </w:r>
      <w:r w:rsidR="00BD7FC1" w:rsidRPr="005D5780">
        <w:rPr>
          <w:rFonts w:ascii="Times New Roman" w:hAnsi="Times New Roman"/>
          <w:lang w:val="en-GB"/>
        </w:rPr>
        <w:t>1</w:t>
      </w:r>
      <w:r w:rsidRPr="005D5780">
        <w:rPr>
          <w:rFonts w:ascii="Times New Roman" w:hAnsi="Times New Roman"/>
          <w:lang w:val="en-GB"/>
        </w:rPr>
        <w:t xml:space="preserve"> displays selected marginal effects derived from models with interactions between measures of European identity and </w:t>
      </w:r>
      <w:r w:rsidRPr="005D5780">
        <w:rPr>
          <w:rFonts w:ascii="Times New Roman" w:hAnsi="Times New Roman"/>
        </w:rPr>
        <w:t>features of economic policy programs (left column) and of fiscal union schemes (right column).</w:t>
      </w:r>
      <w:r w:rsidRPr="005D5780">
        <w:rPr>
          <w:rStyle w:val="FootnoteReference"/>
        </w:rPr>
        <w:footnoteReference w:id="5"/>
      </w:r>
      <w:r w:rsidRPr="005D5780">
        <w:rPr>
          <w:rFonts w:ascii="Times New Roman" w:hAnsi="Times New Roman"/>
        </w:rPr>
        <w:t xml:space="preserve"> </w:t>
      </w:r>
    </w:p>
    <w:p w:rsidR="001931EA" w:rsidRPr="005D5780" w:rsidRDefault="001931EA" w:rsidP="001931EA">
      <w:pPr>
        <w:rPr>
          <w:rFonts w:ascii="Times New Roman" w:hAnsi="Times New Roman"/>
        </w:rPr>
      </w:pPr>
      <w:r w:rsidRPr="005D5780">
        <w:rPr>
          <w:rFonts w:ascii="Times New Roman" w:hAnsi="Times New Roman"/>
        </w:rPr>
        <w:t>In line with H4,</w:t>
      </w:r>
      <w:r w:rsidR="006050DE" w:rsidRPr="005D5780">
        <w:rPr>
          <w:rFonts w:ascii="Times New Roman" w:hAnsi="Times New Roman"/>
        </w:rPr>
        <w:t xml:space="preserve"> respondents </w:t>
      </w:r>
      <w:r w:rsidR="0035596A">
        <w:rPr>
          <w:rFonts w:ascii="Times New Roman" w:hAnsi="Times New Roman"/>
        </w:rPr>
        <w:t>who</w:t>
      </w:r>
      <w:r w:rsidR="006050DE" w:rsidRPr="005D5780">
        <w:rPr>
          <w:rFonts w:ascii="Times New Roman" w:hAnsi="Times New Roman"/>
        </w:rPr>
        <w:t xml:space="preserve"> perceive EU membership weakening their cultural identity sanction more severely any expansion of EU fiscal capacity (and approve leaving the Eurozone, but there is no significant interaction between identity and budgetary oversight). </w:t>
      </w:r>
      <w:r w:rsidRPr="005D5780">
        <w:rPr>
          <w:rFonts w:ascii="Times New Roman" w:hAnsi="Times New Roman"/>
        </w:rPr>
        <w:t>But, contrary to this expectation,</w:t>
      </w:r>
      <w:r w:rsidR="006050DE" w:rsidRPr="005D5780">
        <w:rPr>
          <w:rFonts w:ascii="Times New Roman" w:hAnsi="Times New Roman"/>
        </w:rPr>
        <w:t xml:space="preserve"> participants who feel less European are neither less willing to contribute nor more opposed to additional taxation and spending. We find significant interactions with the willingness to contribute only if we use the measure</w:t>
      </w:r>
      <w:r w:rsidR="009544E1" w:rsidRPr="005D5780">
        <w:rPr>
          <w:rFonts w:ascii="Times New Roman" w:hAnsi="Times New Roman"/>
          <w:lang w:val="en-GB"/>
        </w:rPr>
        <w:t xml:space="preserve">, employed in </w:t>
      </w:r>
      <w:r w:rsidR="009544E1" w:rsidRPr="005D5780">
        <w:rPr>
          <w:rFonts w:ascii="Times New Roman" w:hAnsi="Times New Roman"/>
        </w:rPr>
        <w:t>models 1b and 2b of Table 1, which</w:t>
      </w:r>
      <w:r w:rsidR="006050DE" w:rsidRPr="005D5780">
        <w:rPr>
          <w:rFonts w:ascii="Times New Roman" w:hAnsi="Times New Roman"/>
        </w:rPr>
        <w:t xml:space="preserve"> assumes </w:t>
      </w:r>
      <w:r w:rsidR="006050DE" w:rsidRPr="005D5780">
        <w:rPr>
          <w:rFonts w:ascii="Times New Roman" w:hAnsi="Times New Roman"/>
          <w:lang w:val="en-GB"/>
        </w:rPr>
        <w:t>mutually exclusivity between Italian and European identity. Respondents with stronger national identity punish more severely schemes with higher tax rates, additional spending and taxation.</w:t>
      </w:r>
      <w:r w:rsidRPr="005D5780">
        <w:rPr>
          <w:rFonts w:ascii="Times New Roman" w:hAnsi="Times New Roman"/>
        </w:rPr>
        <w:t xml:space="preserve"> </w:t>
      </w:r>
    </w:p>
    <w:p w:rsidR="006050DE" w:rsidRPr="005D5780" w:rsidRDefault="001931EA" w:rsidP="001931EA">
      <w:r w:rsidRPr="005D5780">
        <w:rPr>
          <w:rFonts w:ascii="Times New Roman" w:hAnsi="Times New Roman"/>
        </w:rPr>
        <w:t xml:space="preserve">Finally, </w:t>
      </w:r>
      <w:r w:rsidR="00FF537E" w:rsidRPr="005D5780">
        <w:rPr>
          <w:rFonts w:ascii="Times New Roman" w:hAnsi="Times New Roman"/>
        </w:rPr>
        <w:t xml:space="preserve">further </w:t>
      </w:r>
      <w:r w:rsidRPr="005D5780">
        <w:rPr>
          <w:rFonts w:ascii="Times New Roman" w:hAnsi="Times New Roman"/>
        </w:rPr>
        <w:t xml:space="preserve">corroborating H4, stronger European identity </w:t>
      </w:r>
      <w:r w:rsidR="0035596A">
        <w:rPr>
          <w:rFonts w:ascii="Times New Roman" w:hAnsi="Times New Roman"/>
        </w:rPr>
        <w:t>leads to</w:t>
      </w:r>
      <w:r w:rsidRPr="005D5780">
        <w:rPr>
          <w:rFonts w:ascii="Times New Roman" w:hAnsi="Times New Roman"/>
        </w:rPr>
        <w:t xml:space="preserve"> opposition to schemes involving national institutio</w:t>
      </w:r>
      <w:r w:rsidR="005F1C46" w:rsidRPr="005D5780">
        <w:rPr>
          <w:rFonts w:ascii="Times New Roman" w:hAnsi="Times New Roman"/>
        </w:rPr>
        <w:t>ns (see right column of Figure S</w:t>
      </w:r>
      <w:r w:rsidR="003E3504" w:rsidRPr="005D5780">
        <w:rPr>
          <w:rFonts w:ascii="Times New Roman" w:hAnsi="Times New Roman"/>
        </w:rPr>
        <w:t>1</w:t>
      </w:r>
      <w:r w:rsidR="00BD7FC1" w:rsidRPr="005D5780">
        <w:rPr>
          <w:rFonts w:ascii="Times New Roman" w:hAnsi="Times New Roman"/>
        </w:rPr>
        <w:t>1</w:t>
      </w:r>
      <w:r w:rsidRPr="005D5780">
        <w:rPr>
          <w:rFonts w:ascii="Times New Roman" w:hAnsi="Times New Roman"/>
        </w:rPr>
        <w:t>).</w:t>
      </w:r>
    </w:p>
    <w:p w:rsidR="006050DE" w:rsidRPr="005D5780" w:rsidRDefault="006050DE">
      <w:pPr>
        <w:suppressAutoHyphens w:val="0"/>
        <w:spacing w:line="240" w:lineRule="auto"/>
        <w:jc w:val="left"/>
        <w:rPr>
          <w:rFonts w:ascii="Times New Roman" w:hAnsi="Times New Roman"/>
          <w:i/>
          <w:lang w:val="en-GB"/>
        </w:rPr>
      </w:pPr>
      <w:r w:rsidRPr="005D5780">
        <w:rPr>
          <w:rFonts w:ascii="Times New Roman" w:hAnsi="Times New Roman"/>
        </w:rPr>
        <w:br w:type="page"/>
      </w:r>
    </w:p>
    <w:p w:rsidR="00EC5D60" w:rsidRPr="005D5780" w:rsidRDefault="00EC5D60" w:rsidP="00EC5D60">
      <w:pPr>
        <w:pStyle w:val="Heading2"/>
        <w:rPr>
          <w:rFonts w:ascii="Times New Roman" w:hAnsi="Times New Roman"/>
        </w:rPr>
      </w:pPr>
      <w:r w:rsidRPr="005D5780">
        <w:rPr>
          <w:rFonts w:ascii="Times New Roman" w:hAnsi="Times New Roman"/>
        </w:rPr>
        <w:t xml:space="preserve">FIGURE </w:t>
      </w:r>
      <w:r w:rsidR="006050DE" w:rsidRPr="005D5780">
        <w:rPr>
          <w:rFonts w:ascii="Times New Roman" w:hAnsi="Times New Roman"/>
        </w:rPr>
        <w:t>S</w:t>
      </w:r>
      <w:r w:rsidR="006A60BD" w:rsidRPr="005D5780">
        <w:rPr>
          <w:rFonts w:ascii="Times New Roman" w:hAnsi="Times New Roman"/>
        </w:rPr>
        <w:t>1</w:t>
      </w:r>
      <w:r w:rsidR="00C83AA4" w:rsidRPr="005D5780">
        <w:rPr>
          <w:rFonts w:ascii="Times New Roman" w:hAnsi="Times New Roman"/>
        </w:rPr>
        <w:t>1</w:t>
      </w:r>
      <w:r w:rsidRPr="005D5780">
        <w:rPr>
          <w:rFonts w:ascii="Times New Roman" w:hAnsi="Times New Roman"/>
        </w:rPr>
        <w:t xml:space="preserve"> Effects of Selected Attributes </w:t>
      </w:r>
      <w:r w:rsidR="00456250">
        <w:rPr>
          <w:rFonts w:ascii="Times New Roman" w:hAnsi="Times New Roman"/>
        </w:rPr>
        <w:t>on the Probability of</w:t>
      </w:r>
      <w:r w:rsidRPr="005D5780">
        <w:rPr>
          <w:rFonts w:ascii="Times New Roman" w:hAnsi="Times New Roman"/>
        </w:rPr>
        <w:t xml:space="preserve"> Economic Program or Fiscal Scheme Being Selected by Identity</w:t>
      </w:r>
    </w:p>
    <w:p w:rsidR="00EC5D60" w:rsidRPr="005D5780" w:rsidRDefault="00EC5D60" w:rsidP="00EC5D60">
      <w:pPr>
        <w:rPr>
          <w:rFonts w:ascii="Times New Roman" w:hAnsi="Times New Roman"/>
          <w:lang w:val="en-GB"/>
        </w:rPr>
      </w:pPr>
      <w:r w:rsidRPr="005D5780">
        <w:rPr>
          <w:rFonts w:ascii="Times New Roman" w:hAnsi="Times New Roman"/>
          <w:noProof/>
          <w:lang w:val="en-GB" w:eastAsia="en-GB"/>
        </w:rPr>
        <w:drawing>
          <wp:inline distT="0" distB="0" distL="0" distR="0">
            <wp:extent cx="6128239" cy="448450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24086" cy="4481465"/>
                    </a:xfrm>
                    <a:prstGeom prst="rect">
                      <a:avLst/>
                    </a:prstGeom>
                    <a:noFill/>
                    <a:ln>
                      <a:noFill/>
                    </a:ln>
                  </pic:spPr>
                </pic:pic>
              </a:graphicData>
            </a:graphic>
          </wp:inline>
        </w:drawing>
      </w:r>
    </w:p>
    <w:p w:rsidR="00EC5D60" w:rsidRPr="005D5780" w:rsidRDefault="00A73963" w:rsidP="00EC5D60">
      <w:pPr>
        <w:rPr>
          <w:rFonts w:ascii="Times New Roman" w:hAnsi="Times New Roman"/>
          <w:sz w:val="20"/>
          <w:szCs w:val="20"/>
        </w:rPr>
      </w:pPr>
      <w:r w:rsidRPr="005D5780">
        <w:rPr>
          <w:rFonts w:ascii="Times New Roman" w:hAnsi="Times New Roman"/>
          <w:sz w:val="20"/>
          <w:szCs w:val="20"/>
        </w:rPr>
        <w:t xml:space="preserve">Note: See Figure S5 for the reference categories. </w:t>
      </w:r>
      <w:r w:rsidR="00EC5D60" w:rsidRPr="005D5780">
        <w:rPr>
          <w:rFonts w:ascii="Times New Roman" w:hAnsi="Times New Roman"/>
          <w:sz w:val="20"/>
          <w:szCs w:val="20"/>
        </w:rPr>
        <w:t xml:space="preserve">Clockwise from top left panel F-test </w:t>
      </w:r>
      <w:r w:rsidR="00EC5D60" w:rsidRPr="005D5780">
        <w:rPr>
          <w:rFonts w:ascii="Times New Roman" w:hAnsi="Times New Roman"/>
          <w:i/>
          <w:sz w:val="20"/>
          <w:szCs w:val="20"/>
        </w:rPr>
        <w:t>p</w:t>
      </w:r>
      <w:r w:rsidR="00EC5D60" w:rsidRPr="005D5780">
        <w:rPr>
          <w:rFonts w:ascii="Times New Roman" w:hAnsi="Times New Roman"/>
          <w:sz w:val="20"/>
          <w:szCs w:val="20"/>
        </w:rPr>
        <w:t xml:space="preserve">-values greater than: 0.0000; </w:t>
      </w:r>
      <w:r w:rsidR="00EC5D60" w:rsidRPr="005D5780">
        <w:rPr>
          <w:rFonts w:ascii="Times New Roman" w:hAnsi="Times New Roman"/>
          <w:sz w:val="20"/>
          <w:szCs w:val="20"/>
          <w:lang w:val="en-GB"/>
        </w:rPr>
        <w:t>0.000; 0.0388; 0.0170</w:t>
      </w:r>
      <w:r w:rsidR="00EC5D60" w:rsidRPr="005D5780">
        <w:rPr>
          <w:rFonts w:ascii="Times New Roman" w:hAnsi="Times New Roman"/>
          <w:sz w:val="20"/>
          <w:szCs w:val="20"/>
        </w:rPr>
        <w:t xml:space="preserve">; </w:t>
      </w:r>
      <w:r w:rsidR="00EC5D60" w:rsidRPr="005D5780">
        <w:rPr>
          <w:rFonts w:ascii="Times New Roman" w:hAnsi="Times New Roman"/>
          <w:sz w:val="20"/>
          <w:szCs w:val="20"/>
          <w:lang w:val="en-GB"/>
        </w:rPr>
        <w:t xml:space="preserve">0.018; 0.000. The Commission is also preferred to the national court of auditors by respondents with strong European identity (F-test </w:t>
      </w:r>
      <w:r w:rsidR="00EC5D60" w:rsidRPr="005D5780">
        <w:rPr>
          <w:rFonts w:ascii="Times New Roman" w:hAnsi="Times New Roman"/>
          <w:i/>
          <w:sz w:val="20"/>
          <w:szCs w:val="20"/>
          <w:lang w:val="en-GB"/>
        </w:rPr>
        <w:t>p</w:t>
      </w:r>
      <w:r w:rsidR="00EC5D60" w:rsidRPr="005D5780">
        <w:rPr>
          <w:rFonts w:ascii="Times New Roman" w:hAnsi="Times New Roman"/>
          <w:sz w:val="20"/>
          <w:szCs w:val="20"/>
          <w:lang w:val="en-GB"/>
        </w:rPr>
        <w:t>-value &gt; 0.000).</w:t>
      </w:r>
    </w:p>
    <w:p w:rsidR="00EC5D60" w:rsidRPr="005D5780" w:rsidRDefault="00EC5D60" w:rsidP="001D1C1F">
      <w:pPr>
        <w:pStyle w:val="Heading2"/>
        <w:rPr>
          <w:rFonts w:ascii="Times New Roman" w:hAnsi="Times New Roman"/>
        </w:rPr>
        <w:sectPr w:rsidR="00EC5D60" w:rsidRPr="005D5780" w:rsidSect="006050DE">
          <w:pgSz w:w="11905" w:h="16837"/>
          <w:pgMar w:top="1417" w:right="1134" w:bottom="1134" w:left="1134" w:header="720" w:footer="720" w:gutter="0"/>
          <w:cols w:space="720"/>
          <w:docGrid w:linePitch="360"/>
        </w:sectPr>
      </w:pPr>
    </w:p>
    <w:p w:rsidR="007E6B71" w:rsidRPr="005D5780" w:rsidRDefault="00F9115F" w:rsidP="001D1C1F">
      <w:pPr>
        <w:pStyle w:val="Heading2"/>
        <w:rPr>
          <w:rFonts w:ascii="Times New Roman" w:hAnsi="Times New Roman"/>
        </w:rPr>
      </w:pPr>
      <w:r w:rsidRPr="005D5780">
        <w:rPr>
          <w:rFonts w:ascii="Times New Roman" w:hAnsi="Times New Roman"/>
        </w:rPr>
        <w:t xml:space="preserve">TABLE </w:t>
      </w:r>
      <w:r w:rsidR="004A6099">
        <w:rPr>
          <w:rFonts w:ascii="Times New Roman" w:hAnsi="Times New Roman"/>
        </w:rPr>
        <w:t>S19</w:t>
      </w:r>
      <w:r w:rsidR="007E6B71" w:rsidRPr="005D5780">
        <w:rPr>
          <w:rFonts w:ascii="Times New Roman" w:hAnsi="Times New Roman"/>
        </w:rPr>
        <w:t xml:space="preserve"> </w:t>
      </w:r>
      <w:r w:rsidR="00171ECB">
        <w:rPr>
          <w:rFonts w:ascii="Times New Roman" w:hAnsi="Times New Roman"/>
        </w:rPr>
        <w:t>Interaction between Attributes of a Fiscal Union Scheme</w:t>
      </w:r>
      <w:r w:rsidR="007E6B71" w:rsidRPr="005D5780">
        <w:rPr>
          <w:rFonts w:ascii="Times New Roman" w:hAnsi="Times New Roman"/>
        </w:rPr>
        <w:t xml:space="preserve"> and Trust</w:t>
      </w:r>
    </w:p>
    <w:tbl>
      <w:tblPr>
        <w:tblW w:w="15379" w:type="dxa"/>
        <w:tblLayout w:type="fixed"/>
        <w:tblCellMar>
          <w:left w:w="70" w:type="dxa"/>
          <w:right w:w="70" w:type="dxa"/>
        </w:tblCellMar>
        <w:tblLook w:val="04A0" w:firstRow="1" w:lastRow="0" w:firstColumn="1" w:lastColumn="0" w:noHBand="0" w:noVBand="1"/>
      </w:tblPr>
      <w:tblGrid>
        <w:gridCol w:w="1630"/>
        <w:gridCol w:w="1086"/>
        <w:gridCol w:w="1087"/>
        <w:gridCol w:w="1087"/>
        <w:gridCol w:w="1843"/>
        <w:gridCol w:w="1134"/>
        <w:gridCol w:w="1134"/>
        <w:gridCol w:w="1134"/>
        <w:gridCol w:w="2268"/>
        <w:gridCol w:w="992"/>
        <w:gridCol w:w="992"/>
        <w:gridCol w:w="992"/>
      </w:tblGrid>
      <w:tr w:rsidR="007E6B71" w:rsidRPr="005D5780" w:rsidTr="003E2FA2">
        <w:trPr>
          <w:trHeight w:val="255"/>
        </w:trPr>
        <w:tc>
          <w:tcPr>
            <w:tcW w:w="1630" w:type="dxa"/>
            <w:tcBorders>
              <w:bottom w:val="single" w:sz="4" w:space="0" w:color="auto"/>
            </w:tcBorders>
            <w:shd w:val="clear" w:color="auto" w:fill="auto"/>
            <w:noWrap/>
            <w:vAlign w:val="bottom"/>
          </w:tcPr>
          <w:p w:rsidR="007E6B71" w:rsidRPr="005D5780" w:rsidRDefault="007E6B71" w:rsidP="007E6B71">
            <w:pPr>
              <w:spacing w:line="240" w:lineRule="auto"/>
              <w:rPr>
                <w:rFonts w:ascii="Times New Roman" w:hAnsi="Times New Roman"/>
                <w:sz w:val="20"/>
                <w:szCs w:val="20"/>
              </w:rPr>
            </w:pPr>
          </w:p>
        </w:tc>
        <w:tc>
          <w:tcPr>
            <w:tcW w:w="1086" w:type="dxa"/>
            <w:tcBorders>
              <w:bottom w:val="single" w:sz="4" w:space="0" w:color="auto"/>
            </w:tcBorders>
            <w:shd w:val="clear" w:color="auto" w:fill="auto"/>
            <w:noWrap/>
            <w:vAlign w:val="bottom"/>
          </w:tcPr>
          <w:p w:rsidR="007E6B71" w:rsidRPr="005D5780" w:rsidRDefault="007E6B71"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087" w:type="dxa"/>
            <w:tcBorders>
              <w:bottom w:val="single" w:sz="4" w:space="0" w:color="auto"/>
            </w:tcBorders>
            <w:shd w:val="clear" w:color="auto" w:fill="auto"/>
            <w:noWrap/>
            <w:vAlign w:val="bottom"/>
          </w:tcPr>
          <w:p w:rsidR="007E6B71" w:rsidRPr="005D5780" w:rsidRDefault="007E6B71"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1087" w:type="dxa"/>
            <w:tcBorders>
              <w:bottom w:val="single" w:sz="4" w:space="0" w:color="auto"/>
            </w:tcBorders>
          </w:tcPr>
          <w:p w:rsidR="007E6B71" w:rsidRPr="005D5780" w:rsidRDefault="007E6B71"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3</w:t>
            </w:r>
          </w:p>
        </w:tc>
        <w:tc>
          <w:tcPr>
            <w:tcW w:w="1843" w:type="dxa"/>
            <w:tcBorders>
              <w:bottom w:val="single" w:sz="4" w:space="0" w:color="auto"/>
            </w:tcBorders>
            <w:vAlign w:val="bottom"/>
          </w:tcPr>
          <w:p w:rsidR="007E6B71" w:rsidRPr="005D5780" w:rsidRDefault="007E6B71" w:rsidP="007E6B71">
            <w:pPr>
              <w:spacing w:line="240" w:lineRule="auto"/>
              <w:rPr>
                <w:rFonts w:ascii="Times New Roman" w:hAnsi="Times New Roman"/>
                <w:sz w:val="20"/>
                <w:szCs w:val="20"/>
                <w:lang w:val="it-IT"/>
              </w:rPr>
            </w:pPr>
          </w:p>
        </w:tc>
        <w:tc>
          <w:tcPr>
            <w:tcW w:w="1134" w:type="dxa"/>
            <w:tcBorders>
              <w:bottom w:val="single" w:sz="4" w:space="0" w:color="auto"/>
            </w:tcBorders>
            <w:vAlign w:val="bottom"/>
          </w:tcPr>
          <w:p w:rsidR="007E6B71" w:rsidRPr="005D5780" w:rsidRDefault="007E6B71"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34" w:type="dxa"/>
            <w:tcBorders>
              <w:bottom w:val="single" w:sz="4" w:space="0" w:color="auto"/>
            </w:tcBorders>
          </w:tcPr>
          <w:p w:rsidR="007E6B71" w:rsidRPr="005D5780" w:rsidRDefault="007E6B71"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1134" w:type="dxa"/>
            <w:tcBorders>
              <w:bottom w:val="single" w:sz="4" w:space="0" w:color="auto"/>
            </w:tcBorders>
            <w:vAlign w:val="bottom"/>
          </w:tcPr>
          <w:p w:rsidR="007E6B71" w:rsidRPr="005D5780" w:rsidRDefault="007E6B71"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3</w:t>
            </w:r>
          </w:p>
        </w:tc>
        <w:tc>
          <w:tcPr>
            <w:tcW w:w="2268" w:type="dxa"/>
            <w:tcBorders>
              <w:bottom w:val="single" w:sz="4" w:space="0" w:color="auto"/>
            </w:tcBorders>
          </w:tcPr>
          <w:p w:rsidR="007E6B71" w:rsidRPr="005D5780" w:rsidRDefault="007E6B71" w:rsidP="007E6B71">
            <w:pPr>
              <w:spacing w:line="240" w:lineRule="auto"/>
              <w:jc w:val="center"/>
              <w:rPr>
                <w:rFonts w:ascii="Times New Roman" w:hAnsi="Times New Roman"/>
                <w:sz w:val="20"/>
                <w:szCs w:val="20"/>
                <w:lang w:val="it-IT"/>
              </w:rPr>
            </w:pPr>
          </w:p>
        </w:tc>
        <w:tc>
          <w:tcPr>
            <w:tcW w:w="992" w:type="dxa"/>
            <w:tcBorders>
              <w:bottom w:val="single" w:sz="4" w:space="0" w:color="auto"/>
            </w:tcBorders>
          </w:tcPr>
          <w:p w:rsidR="007E6B71" w:rsidRPr="005D5780" w:rsidRDefault="007E6B71"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992" w:type="dxa"/>
            <w:tcBorders>
              <w:bottom w:val="single" w:sz="4" w:space="0" w:color="auto"/>
            </w:tcBorders>
          </w:tcPr>
          <w:p w:rsidR="007E6B71" w:rsidRPr="005D5780" w:rsidRDefault="007E6B71"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992" w:type="dxa"/>
            <w:tcBorders>
              <w:bottom w:val="single" w:sz="4" w:space="0" w:color="auto"/>
            </w:tcBorders>
          </w:tcPr>
          <w:p w:rsidR="007E6B71" w:rsidRPr="005D5780" w:rsidRDefault="007E6B71" w:rsidP="007E6B71">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3</w:t>
            </w:r>
          </w:p>
        </w:tc>
      </w:tr>
      <w:tr w:rsidR="003E2FA2" w:rsidRPr="005D5780" w:rsidTr="003E2FA2">
        <w:trPr>
          <w:trHeight w:val="255"/>
        </w:trPr>
        <w:tc>
          <w:tcPr>
            <w:tcW w:w="1630" w:type="dxa"/>
            <w:tcBorders>
              <w:top w:val="single" w:sz="4" w:space="0" w:color="auto"/>
            </w:tcBorders>
            <w:shd w:val="clear" w:color="auto" w:fill="auto"/>
            <w:noWrap/>
            <w:vAlign w:val="bottom"/>
            <w:hideMark/>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Tax rate: 3‰</w:t>
            </w:r>
          </w:p>
        </w:tc>
        <w:tc>
          <w:tcPr>
            <w:tcW w:w="1086" w:type="dxa"/>
            <w:tcBorders>
              <w:top w:val="single" w:sz="4" w:space="0" w:color="auto"/>
            </w:tcBorders>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-0.0485</w:t>
            </w:r>
          </w:p>
        </w:tc>
        <w:tc>
          <w:tcPr>
            <w:tcW w:w="1087" w:type="dxa"/>
            <w:tcBorders>
              <w:top w:val="single" w:sz="4" w:space="0" w:color="auto"/>
            </w:tcBorders>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-0.0308</w:t>
            </w:r>
          </w:p>
        </w:tc>
        <w:tc>
          <w:tcPr>
            <w:tcW w:w="1087" w:type="dxa"/>
            <w:tcBorders>
              <w:top w:val="single" w:sz="4" w:space="0" w:color="auto"/>
            </w:tcBorders>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-0.0926</w:t>
            </w:r>
            <w:r w:rsidR="00F264CA" w:rsidRPr="005D5780">
              <w:rPr>
                <w:rFonts w:ascii="Times New Roman" w:hAnsi="Times New Roman"/>
                <w:sz w:val="20"/>
                <w:szCs w:val="20"/>
              </w:rPr>
              <w:t>**</w:t>
            </w:r>
          </w:p>
        </w:tc>
        <w:tc>
          <w:tcPr>
            <w:tcW w:w="1843" w:type="dxa"/>
            <w:tcBorders>
              <w:top w:val="single" w:sz="4" w:space="0" w:color="auto"/>
            </w:tcBorders>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Tax type: Additional × Trust</w:t>
            </w:r>
          </w:p>
        </w:tc>
        <w:tc>
          <w:tcPr>
            <w:tcW w:w="1134" w:type="dxa"/>
            <w:tcBorders>
              <w:top w:val="single" w:sz="4" w:space="0" w:color="auto"/>
            </w:tcBorders>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0.00351</w:t>
            </w:r>
          </w:p>
        </w:tc>
        <w:tc>
          <w:tcPr>
            <w:tcW w:w="1134" w:type="dxa"/>
            <w:tcBorders>
              <w:top w:val="single" w:sz="4" w:space="0" w:color="auto"/>
            </w:tcBorders>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0.0154</w:t>
            </w:r>
          </w:p>
        </w:tc>
        <w:tc>
          <w:tcPr>
            <w:tcW w:w="1134" w:type="dxa"/>
            <w:tcBorders>
              <w:top w:val="single" w:sz="4" w:space="0" w:color="auto"/>
            </w:tcBorders>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0.0109</w:t>
            </w:r>
          </w:p>
        </w:tc>
        <w:tc>
          <w:tcPr>
            <w:tcW w:w="2268" w:type="dxa"/>
            <w:tcBorders>
              <w:top w:val="single" w:sz="4" w:space="0" w:color="auto"/>
            </w:tcBorders>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Spending type: Additional × Trust</w:t>
            </w:r>
          </w:p>
        </w:tc>
        <w:tc>
          <w:tcPr>
            <w:tcW w:w="992" w:type="dxa"/>
            <w:tcBorders>
              <w:top w:val="single" w:sz="4" w:space="0" w:color="auto"/>
            </w:tcBorders>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0.00323</w:t>
            </w:r>
          </w:p>
        </w:tc>
        <w:tc>
          <w:tcPr>
            <w:tcW w:w="992" w:type="dxa"/>
            <w:tcBorders>
              <w:top w:val="single" w:sz="4" w:space="0" w:color="auto"/>
            </w:tcBorders>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0.0280</w:t>
            </w:r>
            <w:r w:rsidR="00F264CA" w:rsidRPr="005D5780">
              <w:rPr>
                <w:rFonts w:ascii="Times New Roman" w:hAnsi="Times New Roman"/>
                <w:sz w:val="20"/>
                <w:szCs w:val="20"/>
              </w:rPr>
              <w:t>*</w:t>
            </w:r>
          </w:p>
        </w:tc>
        <w:tc>
          <w:tcPr>
            <w:tcW w:w="992" w:type="dxa"/>
            <w:tcBorders>
              <w:top w:val="single" w:sz="4" w:space="0" w:color="auto"/>
            </w:tcBorders>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0.00760</w:t>
            </w:r>
          </w:p>
        </w:tc>
      </w:tr>
      <w:tr w:rsidR="003E2FA2" w:rsidRPr="005D5780" w:rsidTr="003E2FA2">
        <w:trPr>
          <w:trHeight w:val="255"/>
        </w:trPr>
        <w:tc>
          <w:tcPr>
            <w:tcW w:w="1630" w:type="dxa"/>
            <w:shd w:val="clear" w:color="auto" w:fill="auto"/>
            <w:noWrap/>
            <w:vAlign w:val="bottom"/>
            <w:hideMark/>
          </w:tcPr>
          <w:p w:rsidR="003E2FA2" w:rsidRPr="005D5780" w:rsidRDefault="003E2FA2" w:rsidP="007E6B71">
            <w:pPr>
              <w:spacing w:line="240" w:lineRule="auto"/>
              <w:rPr>
                <w:rFonts w:ascii="Times New Roman" w:hAnsi="Times New Roman"/>
                <w:sz w:val="20"/>
                <w:szCs w:val="20"/>
              </w:rPr>
            </w:pP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(0.0248)</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(0.0345)</w:t>
            </w:r>
          </w:p>
        </w:tc>
        <w:tc>
          <w:tcPr>
            <w:tcW w:w="1087"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(0.0320)</w:t>
            </w:r>
          </w:p>
        </w:tc>
        <w:tc>
          <w:tcPr>
            <w:tcW w:w="1843" w:type="dxa"/>
            <w:vAlign w:val="bottom"/>
          </w:tcPr>
          <w:p w:rsidR="003E2FA2" w:rsidRPr="005D5780" w:rsidRDefault="003E2FA2" w:rsidP="007E6B71">
            <w:pPr>
              <w:spacing w:line="240" w:lineRule="auto"/>
              <w:rPr>
                <w:rFonts w:ascii="Times New Roman" w:hAnsi="Times New Roman"/>
                <w:sz w:val="20"/>
                <w:szCs w:val="20"/>
              </w:rPr>
            </w:pP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(0.00570)</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(0.0111)</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(0.0117)</w:t>
            </w:r>
          </w:p>
        </w:tc>
        <w:tc>
          <w:tcPr>
            <w:tcW w:w="2268" w:type="dxa"/>
            <w:vAlign w:val="bottom"/>
          </w:tcPr>
          <w:p w:rsidR="003E2FA2" w:rsidRPr="005D5780" w:rsidRDefault="003E2FA2" w:rsidP="007E6B71">
            <w:pPr>
              <w:spacing w:line="240" w:lineRule="auto"/>
              <w:rPr>
                <w:rFonts w:ascii="Times New Roman" w:hAnsi="Times New Roman"/>
                <w:sz w:val="20"/>
                <w:szCs w:val="20"/>
              </w:rPr>
            </w:pP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(0.00560)</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(0.0109)</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(0.0114)</w:t>
            </w:r>
          </w:p>
        </w:tc>
      </w:tr>
      <w:tr w:rsidR="003E2FA2" w:rsidRPr="005D5780" w:rsidTr="003E2FA2">
        <w:trPr>
          <w:trHeight w:val="255"/>
        </w:trPr>
        <w:tc>
          <w:tcPr>
            <w:tcW w:w="1630" w:type="dxa"/>
            <w:shd w:val="clear" w:color="auto" w:fill="auto"/>
            <w:noWrap/>
            <w:vAlign w:val="bottom"/>
            <w:hideMark/>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Tax rate: 5‰</w:t>
            </w: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-0.127</w:t>
            </w:r>
            <w:r w:rsidR="00F264CA" w:rsidRPr="005D5780">
              <w:rPr>
                <w:rFonts w:ascii="Times New Roman" w:hAnsi="Times New Roman"/>
                <w:sz w:val="20"/>
                <w:szCs w:val="20"/>
              </w:rPr>
              <w:t>**</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-0.0601</w:t>
            </w:r>
          </w:p>
        </w:tc>
        <w:tc>
          <w:tcPr>
            <w:tcW w:w="1087"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-0.191</w:t>
            </w:r>
            <w:r w:rsidR="00F264CA" w:rsidRPr="005D5780">
              <w:rPr>
                <w:rFonts w:ascii="Times New Roman" w:hAnsi="Times New Roman"/>
                <w:sz w:val="20"/>
                <w:szCs w:val="20"/>
              </w:rPr>
              <w:t>**</w:t>
            </w:r>
          </w:p>
        </w:tc>
        <w:tc>
          <w:tcPr>
            <w:tcW w:w="1843"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lang w:val="it-IT"/>
              </w:rPr>
              <w:t>Unemployment benefits</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-0.0323</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0.0196</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-0.0696</w:t>
            </w:r>
          </w:p>
        </w:tc>
        <w:tc>
          <w:tcPr>
            <w:tcW w:w="2268"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Spending inst.: Government</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-0.0483</w:t>
            </w:r>
            <w:r w:rsidR="00F264CA" w:rsidRPr="005D5780">
              <w:rPr>
                <w:rFonts w:ascii="Times New Roman" w:hAnsi="Times New Roman"/>
                <w:sz w:val="20"/>
                <w:szCs w:val="20"/>
              </w:rPr>
              <w:t>*</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0.0203</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-0.0417</w:t>
            </w:r>
          </w:p>
        </w:tc>
      </w:tr>
      <w:tr w:rsidR="003E2FA2" w:rsidRPr="005D5780" w:rsidTr="003E2FA2">
        <w:trPr>
          <w:trHeight w:val="255"/>
        </w:trPr>
        <w:tc>
          <w:tcPr>
            <w:tcW w:w="1630" w:type="dxa"/>
            <w:shd w:val="clear" w:color="auto" w:fill="auto"/>
            <w:noWrap/>
            <w:vAlign w:val="bottom"/>
            <w:hideMark/>
          </w:tcPr>
          <w:p w:rsidR="003E2FA2" w:rsidRPr="005D5780" w:rsidRDefault="003E2FA2" w:rsidP="007E6B71">
            <w:pPr>
              <w:spacing w:line="240" w:lineRule="auto"/>
              <w:rPr>
                <w:rFonts w:ascii="Times New Roman" w:hAnsi="Times New Roman"/>
                <w:sz w:val="20"/>
                <w:szCs w:val="20"/>
              </w:rPr>
            </w:pP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(0.0262)</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(0.0354)</w:t>
            </w:r>
          </w:p>
        </w:tc>
        <w:tc>
          <w:tcPr>
            <w:tcW w:w="1087"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(0.0327)</w:t>
            </w:r>
          </w:p>
        </w:tc>
        <w:tc>
          <w:tcPr>
            <w:tcW w:w="1843" w:type="dxa"/>
            <w:vAlign w:val="bottom"/>
          </w:tcPr>
          <w:p w:rsidR="003E2FA2" w:rsidRPr="005D5780" w:rsidRDefault="003E2FA2" w:rsidP="007E6B71">
            <w:pPr>
              <w:spacing w:line="240" w:lineRule="auto"/>
              <w:rPr>
                <w:rFonts w:ascii="Times New Roman" w:hAnsi="Times New Roman"/>
                <w:sz w:val="20"/>
                <w:szCs w:val="20"/>
              </w:rPr>
            </w:pP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(0.0295)</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(0.0398)</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(0.0376)</w:t>
            </w:r>
          </w:p>
        </w:tc>
        <w:tc>
          <w:tcPr>
            <w:tcW w:w="2268" w:type="dxa"/>
            <w:vAlign w:val="bottom"/>
          </w:tcPr>
          <w:p w:rsidR="003E2FA2" w:rsidRPr="005D5780" w:rsidRDefault="003E2FA2" w:rsidP="007E6B71">
            <w:pPr>
              <w:spacing w:line="240" w:lineRule="auto"/>
              <w:rPr>
                <w:rFonts w:ascii="Times New Roman" w:hAnsi="Times New Roman"/>
                <w:sz w:val="20"/>
                <w:szCs w:val="20"/>
              </w:rPr>
            </w:pP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(0.0187)</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(0.0248)</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(0.0243)</w:t>
            </w:r>
          </w:p>
        </w:tc>
      </w:tr>
      <w:tr w:rsidR="003E2FA2" w:rsidRPr="005D5780" w:rsidTr="003E2FA2">
        <w:trPr>
          <w:trHeight w:val="255"/>
        </w:trPr>
        <w:tc>
          <w:tcPr>
            <w:tcW w:w="1630" w:type="dxa"/>
            <w:shd w:val="clear" w:color="auto" w:fill="auto"/>
            <w:noWrap/>
            <w:vAlign w:val="bottom"/>
            <w:hideMark/>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Tax rate: 10‰</w:t>
            </w: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-0.227</w:t>
            </w:r>
            <w:r w:rsidR="00F264CA" w:rsidRPr="005D5780">
              <w:rPr>
                <w:rFonts w:ascii="Times New Roman" w:hAnsi="Times New Roman"/>
                <w:sz w:val="20"/>
                <w:szCs w:val="20"/>
              </w:rPr>
              <w:t>**</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-0.222</w:t>
            </w:r>
            <w:r w:rsidR="00F264CA" w:rsidRPr="005D5780">
              <w:rPr>
                <w:rFonts w:ascii="Times New Roman" w:hAnsi="Times New Roman"/>
                <w:sz w:val="20"/>
                <w:szCs w:val="20"/>
              </w:rPr>
              <w:t>**</w:t>
            </w:r>
          </w:p>
        </w:tc>
        <w:tc>
          <w:tcPr>
            <w:tcW w:w="1087"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-0.251</w:t>
            </w:r>
            <w:r w:rsidR="00F264CA" w:rsidRPr="005D5780">
              <w:rPr>
                <w:rFonts w:ascii="Times New Roman" w:hAnsi="Times New Roman"/>
                <w:sz w:val="20"/>
                <w:szCs w:val="20"/>
              </w:rPr>
              <w:t>**</w:t>
            </w:r>
          </w:p>
        </w:tc>
        <w:tc>
          <w:tcPr>
            <w:tcW w:w="1843"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lang w:val="it-IT"/>
              </w:rPr>
              <w:t>Education</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-0.0928</w:t>
            </w:r>
            <w:r w:rsidR="00F264CA" w:rsidRPr="005D5780">
              <w:rPr>
                <w:rFonts w:ascii="Times New Roman" w:hAnsi="Times New Roman"/>
                <w:sz w:val="20"/>
                <w:szCs w:val="20"/>
              </w:rPr>
              <w:t>**</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-0.0534</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-0.0582</w:t>
            </w:r>
          </w:p>
        </w:tc>
        <w:tc>
          <w:tcPr>
            <w:tcW w:w="2268"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Spend. inst.: Gov’t  × Trust</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0.00462</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-0.0264</w:t>
            </w:r>
            <w:r w:rsidR="00F264CA" w:rsidRPr="005D5780">
              <w:rPr>
                <w:rFonts w:ascii="Times New Roman" w:hAnsi="Times New Roman"/>
                <w:sz w:val="20"/>
                <w:szCs w:val="20"/>
              </w:rPr>
              <w:t>*</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0.00188</w:t>
            </w:r>
          </w:p>
        </w:tc>
      </w:tr>
      <w:tr w:rsidR="003E2FA2" w:rsidRPr="005D5780" w:rsidTr="003E2FA2">
        <w:trPr>
          <w:trHeight w:val="255"/>
        </w:trPr>
        <w:tc>
          <w:tcPr>
            <w:tcW w:w="1630" w:type="dxa"/>
            <w:shd w:val="clear" w:color="auto" w:fill="auto"/>
            <w:noWrap/>
            <w:vAlign w:val="bottom"/>
            <w:hideMark/>
          </w:tcPr>
          <w:p w:rsidR="003E2FA2" w:rsidRPr="005D5780" w:rsidRDefault="003E2FA2" w:rsidP="007E6B71">
            <w:pPr>
              <w:spacing w:line="240" w:lineRule="auto"/>
              <w:rPr>
                <w:rFonts w:ascii="Times New Roman" w:hAnsi="Times New Roman"/>
                <w:sz w:val="20"/>
                <w:szCs w:val="20"/>
              </w:rPr>
            </w:pP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(0.0265)</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(0.0353)</w:t>
            </w:r>
          </w:p>
        </w:tc>
        <w:tc>
          <w:tcPr>
            <w:tcW w:w="1087"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(0.0331)</w:t>
            </w:r>
          </w:p>
        </w:tc>
        <w:tc>
          <w:tcPr>
            <w:tcW w:w="1843" w:type="dxa"/>
            <w:vAlign w:val="bottom"/>
          </w:tcPr>
          <w:p w:rsidR="003E2FA2" w:rsidRPr="005D5780" w:rsidRDefault="003E2FA2" w:rsidP="007E6B71">
            <w:pPr>
              <w:spacing w:line="240" w:lineRule="auto"/>
              <w:rPr>
                <w:rFonts w:ascii="Times New Roman" w:hAnsi="Times New Roman"/>
                <w:sz w:val="20"/>
                <w:szCs w:val="20"/>
              </w:rPr>
            </w:pP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(0.0279)</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(0.0381)</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(0.0365)</w:t>
            </w:r>
          </w:p>
        </w:tc>
        <w:tc>
          <w:tcPr>
            <w:tcW w:w="2268" w:type="dxa"/>
            <w:vAlign w:val="bottom"/>
          </w:tcPr>
          <w:p w:rsidR="003E2FA2" w:rsidRPr="005D5780" w:rsidRDefault="003E2FA2" w:rsidP="007E6B71">
            <w:pPr>
              <w:spacing w:line="240" w:lineRule="auto"/>
              <w:rPr>
                <w:rFonts w:ascii="Times New Roman" w:hAnsi="Times New Roman"/>
                <w:sz w:val="20"/>
                <w:szCs w:val="20"/>
              </w:rPr>
            </w:pP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(0.00574)</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(0.0109)</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(0.0119)</w:t>
            </w:r>
          </w:p>
        </w:tc>
      </w:tr>
      <w:tr w:rsidR="003E2FA2" w:rsidRPr="005D5780" w:rsidTr="003E2FA2">
        <w:trPr>
          <w:trHeight w:val="255"/>
        </w:trPr>
        <w:tc>
          <w:tcPr>
            <w:tcW w:w="1630" w:type="dxa"/>
            <w:shd w:val="clear" w:color="auto" w:fill="auto"/>
            <w:noWrap/>
            <w:vAlign w:val="bottom"/>
            <w:hideMark/>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Interpersonal Trust</w:t>
            </w: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-0.0314</w:t>
            </w:r>
            <w:r w:rsidR="00F264CA" w:rsidRPr="005D5780">
              <w:rPr>
                <w:rFonts w:ascii="Times New Roman" w:hAnsi="Times New Roman"/>
                <w:sz w:val="20"/>
                <w:szCs w:val="20"/>
              </w:rPr>
              <w:t>**</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p>
        </w:tc>
        <w:tc>
          <w:tcPr>
            <w:tcW w:w="1087" w:type="dxa"/>
            <w:vAlign w:val="bottom"/>
          </w:tcPr>
          <w:p w:rsidR="003E2FA2" w:rsidRPr="005D5780" w:rsidRDefault="003E2FA2" w:rsidP="007E6B71">
            <w:pPr>
              <w:spacing w:line="240" w:lineRule="auto"/>
              <w:rPr>
                <w:rFonts w:ascii="Times New Roman" w:hAnsi="Times New Roman"/>
                <w:sz w:val="20"/>
                <w:szCs w:val="20"/>
              </w:rPr>
            </w:pPr>
          </w:p>
        </w:tc>
        <w:tc>
          <w:tcPr>
            <w:tcW w:w="1843"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Infrastructure</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-0.0844</w:t>
            </w:r>
            <w:r w:rsidR="00F264CA" w:rsidRPr="005D5780">
              <w:rPr>
                <w:rFonts w:ascii="Times New Roman" w:hAnsi="Times New Roman"/>
                <w:sz w:val="20"/>
                <w:szCs w:val="20"/>
              </w:rPr>
              <w:t>**</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-0.0418</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-0.0717</w:t>
            </w:r>
          </w:p>
        </w:tc>
        <w:tc>
          <w:tcPr>
            <w:tcW w:w="2268"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Auditing: Eu. Commission</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-0.0251</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-0.0128</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-0.0441</w:t>
            </w:r>
          </w:p>
        </w:tc>
      </w:tr>
      <w:tr w:rsidR="003E2FA2" w:rsidRPr="005D5780" w:rsidTr="003E2FA2">
        <w:trPr>
          <w:trHeight w:val="255"/>
        </w:trPr>
        <w:tc>
          <w:tcPr>
            <w:tcW w:w="1630" w:type="dxa"/>
            <w:shd w:val="clear" w:color="auto" w:fill="auto"/>
            <w:noWrap/>
            <w:vAlign w:val="bottom"/>
            <w:hideMark/>
          </w:tcPr>
          <w:p w:rsidR="003E2FA2" w:rsidRPr="005D5780" w:rsidRDefault="003E2FA2" w:rsidP="007E6B71">
            <w:pPr>
              <w:spacing w:line="240" w:lineRule="auto"/>
              <w:rPr>
                <w:rFonts w:ascii="Times New Roman" w:hAnsi="Times New Roman"/>
                <w:sz w:val="20"/>
                <w:szCs w:val="20"/>
                <w:lang w:val="it-IT"/>
              </w:rPr>
            </w:pP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(0.0101)</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p>
        </w:tc>
        <w:tc>
          <w:tcPr>
            <w:tcW w:w="1087" w:type="dxa"/>
            <w:vAlign w:val="bottom"/>
          </w:tcPr>
          <w:p w:rsidR="003E2FA2" w:rsidRPr="005D5780" w:rsidRDefault="003E2FA2" w:rsidP="007E6B71">
            <w:pPr>
              <w:spacing w:line="240" w:lineRule="auto"/>
              <w:rPr>
                <w:rFonts w:ascii="Times New Roman" w:hAnsi="Times New Roman"/>
                <w:sz w:val="20"/>
                <w:szCs w:val="20"/>
                <w:lang w:val="it-IT"/>
              </w:rPr>
            </w:pPr>
          </w:p>
        </w:tc>
        <w:tc>
          <w:tcPr>
            <w:tcW w:w="1843" w:type="dxa"/>
            <w:vAlign w:val="bottom"/>
          </w:tcPr>
          <w:p w:rsidR="003E2FA2" w:rsidRPr="005D5780" w:rsidRDefault="003E2FA2" w:rsidP="007E6B71">
            <w:pPr>
              <w:spacing w:line="240" w:lineRule="auto"/>
              <w:rPr>
                <w:rFonts w:ascii="Times New Roman" w:hAnsi="Times New Roman"/>
                <w:sz w:val="20"/>
                <w:szCs w:val="20"/>
                <w:lang w:val="it-IT"/>
              </w:rPr>
            </w:pP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(0.0296)</w:t>
            </w: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(0.0407)</w:t>
            </w: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(0.0375)</w:t>
            </w:r>
          </w:p>
        </w:tc>
        <w:tc>
          <w:tcPr>
            <w:tcW w:w="2268" w:type="dxa"/>
            <w:vAlign w:val="bottom"/>
          </w:tcPr>
          <w:p w:rsidR="003E2FA2" w:rsidRPr="005D5780" w:rsidRDefault="003E2FA2" w:rsidP="007E6B71">
            <w:pPr>
              <w:spacing w:line="240" w:lineRule="auto"/>
              <w:rPr>
                <w:rFonts w:ascii="Times New Roman" w:hAnsi="Times New Roman"/>
                <w:sz w:val="20"/>
                <w:szCs w:val="20"/>
                <w:lang w:val="it-IT"/>
              </w:rPr>
            </w:pPr>
          </w:p>
        </w:tc>
        <w:tc>
          <w:tcPr>
            <w:tcW w:w="992"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(0.0223)</w:t>
            </w:r>
          </w:p>
        </w:tc>
        <w:tc>
          <w:tcPr>
            <w:tcW w:w="992"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(0.0300)</w:t>
            </w:r>
          </w:p>
        </w:tc>
        <w:tc>
          <w:tcPr>
            <w:tcW w:w="992"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(0.0291)</w:t>
            </w:r>
          </w:p>
        </w:tc>
      </w:tr>
      <w:tr w:rsidR="003E2FA2" w:rsidRPr="005D5780" w:rsidTr="003E2FA2">
        <w:trPr>
          <w:trHeight w:val="255"/>
        </w:trPr>
        <w:tc>
          <w:tcPr>
            <w:tcW w:w="1630" w:type="dxa"/>
            <w:shd w:val="clear" w:color="auto" w:fill="auto"/>
            <w:noWrap/>
            <w:vAlign w:val="bottom"/>
          </w:tcPr>
          <w:p w:rsidR="003E2FA2" w:rsidRPr="005D5780" w:rsidRDefault="003E2FA2" w:rsidP="0062024D">
            <w:pPr>
              <w:spacing w:line="240" w:lineRule="auto"/>
              <w:rPr>
                <w:rFonts w:ascii="Times New Roman" w:hAnsi="Times New Roman"/>
                <w:sz w:val="20"/>
                <w:szCs w:val="20"/>
              </w:rPr>
            </w:pPr>
            <w:r w:rsidRPr="005D5780">
              <w:rPr>
                <w:rFonts w:ascii="Times New Roman" w:hAnsi="Times New Roman"/>
                <w:sz w:val="20"/>
                <w:szCs w:val="20"/>
              </w:rPr>
              <w:t>Trust</w:t>
            </w:r>
            <w:r w:rsidR="0062024D" w:rsidRPr="005D5780">
              <w:rPr>
                <w:rFonts w:ascii="Times New Roman" w:hAnsi="Times New Roman"/>
                <w:sz w:val="20"/>
                <w:szCs w:val="20"/>
              </w:rPr>
              <w:t xml:space="preserve">worthiness: </w:t>
            </w:r>
            <w:r w:rsidRPr="005D5780">
              <w:rPr>
                <w:rFonts w:ascii="Times New Roman" w:hAnsi="Times New Roman"/>
                <w:sz w:val="20"/>
                <w:szCs w:val="20"/>
              </w:rPr>
              <w:t>EU</w:t>
            </w: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-0.00398</w:t>
            </w:r>
          </w:p>
        </w:tc>
        <w:tc>
          <w:tcPr>
            <w:tcW w:w="1087" w:type="dxa"/>
          </w:tcPr>
          <w:p w:rsidR="003E2FA2" w:rsidRPr="005D5780" w:rsidRDefault="003E2FA2" w:rsidP="007E6B71">
            <w:pPr>
              <w:spacing w:line="240" w:lineRule="auto"/>
              <w:rPr>
                <w:rFonts w:ascii="Times New Roman" w:hAnsi="Times New Roman"/>
                <w:sz w:val="20"/>
                <w:szCs w:val="20"/>
              </w:rPr>
            </w:pPr>
          </w:p>
        </w:tc>
        <w:tc>
          <w:tcPr>
            <w:tcW w:w="1843"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No earmarked</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-0.130</w:t>
            </w:r>
            <w:r w:rsidR="00F264CA" w:rsidRPr="005D5780">
              <w:rPr>
                <w:rFonts w:ascii="Times New Roman" w:hAnsi="Times New Roman"/>
                <w:sz w:val="20"/>
                <w:szCs w:val="20"/>
              </w:rPr>
              <w:t>**</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-0.0712</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-0.0710</w:t>
            </w:r>
          </w:p>
        </w:tc>
        <w:tc>
          <w:tcPr>
            <w:tcW w:w="2268"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Auditing: It. Auditors Court</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-0.0663</w:t>
            </w:r>
            <w:r w:rsidR="00F264CA" w:rsidRPr="005D5780">
              <w:rPr>
                <w:rFonts w:ascii="Times New Roman" w:hAnsi="Times New Roman"/>
                <w:sz w:val="20"/>
                <w:szCs w:val="20"/>
              </w:rPr>
              <w:t>**</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-0.00613</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-0.0234</w:t>
            </w:r>
          </w:p>
        </w:tc>
      </w:tr>
      <w:tr w:rsidR="003E2FA2" w:rsidRPr="005D5780" w:rsidTr="003E2FA2">
        <w:trPr>
          <w:trHeight w:val="255"/>
        </w:trPr>
        <w:tc>
          <w:tcPr>
            <w:tcW w:w="1630" w:type="dxa"/>
            <w:shd w:val="clear" w:color="auto" w:fill="auto"/>
            <w:noWrap/>
            <w:vAlign w:val="bottom"/>
          </w:tcPr>
          <w:p w:rsidR="003E2FA2" w:rsidRPr="005D5780" w:rsidRDefault="003E2FA2" w:rsidP="007E6B71">
            <w:pPr>
              <w:spacing w:line="240" w:lineRule="auto"/>
              <w:rPr>
                <w:rFonts w:ascii="Times New Roman" w:hAnsi="Times New Roman"/>
                <w:sz w:val="20"/>
                <w:szCs w:val="20"/>
                <w:lang w:val="it-IT"/>
              </w:rPr>
            </w:pP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(0.0197)</w:t>
            </w:r>
          </w:p>
        </w:tc>
        <w:tc>
          <w:tcPr>
            <w:tcW w:w="1087" w:type="dxa"/>
          </w:tcPr>
          <w:p w:rsidR="003E2FA2" w:rsidRPr="005D5780" w:rsidRDefault="003E2FA2" w:rsidP="007E6B71">
            <w:pPr>
              <w:spacing w:line="240" w:lineRule="auto"/>
              <w:rPr>
                <w:rFonts w:ascii="Times New Roman" w:hAnsi="Times New Roman"/>
                <w:sz w:val="20"/>
                <w:szCs w:val="20"/>
                <w:lang w:val="it-IT"/>
              </w:rPr>
            </w:pPr>
          </w:p>
        </w:tc>
        <w:tc>
          <w:tcPr>
            <w:tcW w:w="1843" w:type="dxa"/>
            <w:vAlign w:val="bottom"/>
          </w:tcPr>
          <w:p w:rsidR="003E2FA2" w:rsidRPr="005D5780" w:rsidRDefault="003E2FA2" w:rsidP="007E6B71">
            <w:pPr>
              <w:spacing w:line="240" w:lineRule="auto"/>
              <w:rPr>
                <w:rFonts w:ascii="Times New Roman" w:hAnsi="Times New Roman"/>
                <w:sz w:val="20"/>
                <w:szCs w:val="20"/>
                <w:lang w:val="it-IT"/>
              </w:rPr>
            </w:pP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(0.0297)</w:t>
            </w: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(0.0396)</w:t>
            </w: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(0.0379)</w:t>
            </w:r>
          </w:p>
        </w:tc>
        <w:tc>
          <w:tcPr>
            <w:tcW w:w="2268" w:type="dxa"/>
            <w:vAlign w:val="bottom"/>
          </w:tcPr>
          <w:p w:rsidR="003E2FA2" w:rsidRPr="005D5780" w:rsidRDefault="003E2FA2" w:rsidP="007E6B71">
            <w:pPr>
              <w:spacing w:line="240" w:lineRule="auto"/>
              <w:rPr>
                <w:rFonts w:ascii="Times New Roman" w:hAnsi="Times New Roman"/>
                <w:sz w:val="20"/>
                <w:szCs w:val="20"/>
                <w:lang w:val="it-IT"/>
              </w:rPr>
            </w:pPr>
          </w:p>
        </w:tc>
        <w:tc>
          <w:tcPr>
            <w:tcW w:w="992"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(0.0226)</w:t>
            </w:r>
          </w:p>
        </w:tc>
        <w:tc>
          <w:tcPr>
            <w:tcW w:w="992"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(0.0307)</w:t>
            </w:r>
          </w:p>
        </w:tc>
        <w:tc>
          <w:tcPr>
            <w:tcW w:w="992"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(0.0288)</w:t>
            </w:r>
          </w:p>
        </w:tc>
      </w:tr>
      <w:tr w:rsidR="003E2FA2" w:rsidRPr="005D5780" w:rsidTr="003E2FA2">
        <w:trPr>
          <w:trHeight w:val="255"/>
        </w:trPr>
        <w:tc>
          <w:tcPr>
            <w:tcW w:w="1630" w:type="dxa"/>
            <w:shd w:val="clear" w:color="auto" w:fill="auto"/>
            <w:noWrap/>
            <w:vAlign w:val="bottom"/>
          </w:tcPr>
          <w:p w:rsidR="003E2FA2" w:rsidRPr="005D5780" w:rsidRDefault="0062024D" w:rsidP="0062024D">
            <w:pPr>
              <w:spacing w:line="240" w:lineRule="auto"/>
              <w:rPr>
                <w:rFonts w:ascii="Times New Roman" w:hAnsi="Times New Roman"/>
                <w:sz w:val="20"/>
                <w:szCs w:val="20"/>
              </w:rPr>
            </w:pPr>
            <w:r w:rsidRPr="005D5780">
              <w:rPr>
                <w:rFonts w:ascii="Times New Roman" w:hAnsi="Times New Roman"/>
                <w:sz w:val="20"/>
                <w:szCs w:val="20"/>
              </w:rPr>
              <w:t>Trustworthiness: Greek Gov’t</w:t>
            </w: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p>
        </w:tc>
        <w:tc>
          <w:tcPr>
            <w:tcW w:w="1087"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-0.0581</w:t>
            </w:r>
            <w:r w:rsidR="00F264CA" w:rsidRPr="005D5780">
              <w:rPr>
                <w:rFonts w:ascii="Times New Roman" w:hAnsi="Times New Roman"/>
                <w:sz w:val="20"/>
                <w:szCs w:val="20"/>
              </w:rPr>
              <w:t>**</w:t>
            </w:r>
          </w:p>
        </w:tc>
        <w:tc>
          <w:tcPr>
            <w:tcW w:w="1843"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lang w:val="it-IT"/>
              </w:rPr>
              <w:t>Education × Trust</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0.0105</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-0.0116</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0.0320</w:t>
            </w:r>
          </w:p>
        </w:tc>
        <w:tc>
          <w:tcPr>
            <w:tcW w:w="2268"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Auditing: Eu. Commission × Trust</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0.000539</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-0.00598</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0.00875</w:t>
            </w:r>
          </w:p>
        </w:tc>
      </w:tr>
      <w:tr w:rsidR="003E2FA2" w:rsidRPr="005D5780" w:rsidTr="003E2FA2">
        <w:trPr>
          <w:trHeight w:val="255"/>
        </w:trPr>
        <w:tc>
          <w:tcPr>
            <w:tcW w:w="1630" w:type="dxa"/>
            <w:shd w:val="clear" w:color="auto" w:fill="auto"/>
            <w:noWrap/>
            <w:vAlign w:val="bottom"/>
            <w:hideMark/>
          </w:tcPr>
          <w:p w:rsidR="003E2FA2" w:rsidRPr="005D5780" w:rsidRDefault="003E2FA2" w:rsidP="007E6B71">
            <w:pPr>
              <w:spacing w:line="240" w:lineRule="auto"/>
              <w:rPr>
                <w:rFonts w:ascii="Times New Roman" w:hAnsi="Times New Roman"/>
                <w:sz w:val="20"/>
                <w:szCs w:val="20"/>
              </w:rPr>
            </w:pP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p>
        </w:tc>
        <w:tc>
          <w:tcPr>
            <w:tcW w:w="1087"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(0.0200)</w:t>
            </w:r>
          </w:p>
        </w:tc>
        <w:tc>
          <w:tcPr>
            <w:tcW w:w="1843" w:type="dxa"/>
            <w:vAlign w:val="bottom"/>
          </w:tcPr>
          <w:p w:rsidR="003E2FA2" w:rsidRPr="005D5780" w:rsidRDefault="003E2FA2" w:rsidP="007E6B71">
            <w:pPr>
              <w:spacing w:line="240" w:lineRule="auto"/>
              <w:rPr>
                <w:rFonts w:ascii="Times New Roman" w:hAnsi="Times New Roman"/>
                <w:sz w:val="20"/>
                <w:szCs w:val="20"/>
              </w:rPr>
            </w:pP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(0.00918)</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(0.0179)</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(0.0183)</w:t>
            </w:r>
          </w:p>
        </w:tc>
        <w:tc>
          <w:tcPr>
            <w:tcW w:w="2268" w:type="dxa"/>
            <w:vAlign w:val="bottom"/>
          </w:tcPr>
          <w:p w:rsidR="003E2FA2" w:rsidRPr="005D5780" w:rsidRDefault="003E2FA2" w:rsidP="007E6B71">
            <w:pPr>
              <w:spacing w:line="240" w:lineRule="auto"/>
              <w:rPr>
                <w:rFonts w:ascii="Times New Roman" w:hAnsi="Times New Roman"/>
                <w:sz w:val="20"/>
                <w:szCs w:val="20"/>
              </w:rPr>
            </w:pP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(0.00681)</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(0.0135)</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(0.0142)</w:t>
            </w:r>
          </w:p>
        </w:tc>
      </w:tr>
      <w:tr w:rsidR="003E2FA2" w:rsidRPr="005D5780" w:rsidTr="003E2FA2">
        <w:trPr>
          <w:trHeight w:val="255"/>
        </w:trPr>
        <w:tc>
          <w:tcPr>
            <w:tcW w:w="1630" w:type="dxa"/>
            <w:shd w:val="clear" w:color="auto" w:fill="auto"/>
            <w:noWrap/>
            <w:vAlign w:val="bottom"/>
            <w:hideMark/>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Tax rate: 3‰ × Trust</w:t>
            </w: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0.00612</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7.13e-07</w:t>
            </w:r>
          </w:p>
        </w:tc>
        <w:tc>
          <w:tcPr>
            <w:tcW w:w="1087"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0.0327</w:t>
            </w:r>
            <w:r w:rsidR="00F264CA" w:rsidRPr="005D5780">
              <w:rPr>
                <w:rFonts w:ascii="Times New Roman" w:hAnsi="Times New Roman"/>
                <w:sz w:val="20"/>
                <w:szCs w:val="20"/>
              </w:rPr>
              <w:t>*</w:t>
            </w:r>
          </w:p>
        </w:tc>
        <w:tc>
          <w:tcPr>
            <w:tcW w:w="1843"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Unemployment benefits  × Trust</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0.0242</w:t>
            </w:r>
            <w:r w:rsidR="00F264CA" w:rsidRPr="005D5780">
              <w:rPr>
                <w:rFonts w:ascii="Times New Roman" w:hAnsi="Times New Roman"/>
                <w:sz w:val="20"/>
                <w:szCs w:val="20"/>
              </w:rPr>
              <w:t>**</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0.0151</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0.0169</w:t>
            </w:r>
          </w:p>
        </w:tc>
        <w:tc>
          <w:tcPr>
            <w:tcW w:w="2268"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Auditing: It. Audit. Court × Trust</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0.00161</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-0.0262</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-0.0220</w:t>
            </w:r>
          </w:p>
        </w:tc>
      </w:tr>
      <w:tr w:rsidR="003E2FA2" w:rsidRPr="005D5780" w:rsidTr="003E2FA2">
        <w:trPr>
          <w:trHeight w:val="255"/>
        </w:trPr>
        <w:tc>
          <w:tcPr>
            <w:tcW w:w="1630" w:type="dxa"/>
            <w:shd w:val="clear" w:color="auto" w:fill="auto"/>
            <w:noWrap/>
            <w:vAlign w:val="bottom"/>
            <w:hideMark/>
          </w:tcPr>
          <w:p w:rsidR="003E2FA2" w:rsidRPr="005D5780" w:rsidRDefault="003E2FA2" w:rsidP="007E6B71">
            <w:pPr>
              <w:spacing w:line="240" w:lineRule="auto"/>
              <w:rPr>
                <w:rFonts w:ascii="Times New Roman" w:hAnsi="Times New Roman"/>
                <w:sz w:val="20"/>
                <w:szCs w:val="20"/>
              </w:rPr>
            </w:pP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(0.00774)</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(0.0157)</w:t>
            </w:r>
          </w:p>
        </w:tc>
        <w:tc>
          <w:tcPr>
            <w:tcW w:w="1087"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(0.0160)</w:t>
            </w:r>
          </w:p>
        </w:tc>
        <w:tc>
          <w:tcPr>
            <w:tcW w:w="1843" w:type="dxa"/>
            <w:vAlign w:val="bottom"/>
          </w:tcPr>
          <w:p w:rsidR="003E2FA2" w:rsidRPr="005D5780" w:rsidRDefault="003E2FA2" w:rsidP="007E6B71">
            <w:pPr>
              <w:spacing w:line="240" w:lineRule="auto"/>
              <w:rPr>
                <w:rFonts w:ascii="Times New Roman" w:hAnsi="Times New Roman"/>
                <w:sz w:val="20"/>
                <w:szCs w:val="20"/>
              </w:rPr>
            </w:pP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(0.00878)</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(0.0171)</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(0.0181)</w:t>
            </w:r>
          </w:p>
        </w:tc>
        <w:tc>
          <w:tcPr>
            <w:tcW w:w="2268" w:type="dxa"/>
            <w:vAlign w:val="bottom"/>
          </w:tcPr>
          <w:p w:rsidR="003E2FA2" w:rsidRPr="005D5780" w:rsidRDefault="003E2FA2" w:rsidP="007E6B71">
            <w:pPr>
              <w:spacing w:line="240" w:lineRule="auto"/>
              <w:rPr>
                <w:rFonts w:ascii="Times New Roman" w:hAnsi="Times New Roman"/>
                <w:sz w:val="20"/>
                <w:szCs w:val="20"/>
              </w:rPr>
            </w:pP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(0.00698)</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(0.0137)</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(0.0143)</w:t>
            </w:r>
          </w:p>
        </w:tc>
      </w:tr>
      <w:tr w:rsidR="003E2FA2" w:rsidRPr="005D5780" w:rsidTr="003E2FA2">
        <w:trPr>
          <w:trHeight w:val="255"/>
        </w:trPr>
        <w:tc>
          <w:tcPr>
            <w:tcW w:w="1630" w:type="dxa"/>
            <w:shd w:val="clear" w:color="auto" w:fill="auto"/>
            <w:noWrap/>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Tax rate: 5‰ × Trust</w:t>
            </w: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0.0152</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-0.00859</w:t>
            </w:r>
          </w:p>
        </w:tc>
        <w:tc>
          <w:tcPr>
            <w:tcW w:w="1087"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0.0621</w:t>
            </w:r>
            <w:r w:rsidR="00F264CA" w:rsidRPr="005D5780">
              <w:rPr>
                <w:rFonts w:ascii="Times New Roman" w:hAnsi="Times New Roman"/>
                <w:sz w:val="20"/>
                <w:szCs w:val="20"/>
              </w:rPr>
              <w:t>**</w:t>
            </w:r>
          </w:p>
        </w:tc>
        <w:tc>
          <w:tcPr>
            <w:tcW w:w="1843"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Infrastructure</w:t>
            </w:r>
            <w:r w:rsidRPr="005D5780">
              <w:rPr>
                <w:rFonts w:ascii="Times New Roman" w:hAnsi="Times New Roman"/>
                <w:sz w:val="20"/>
                <w:szCs w:val="20"/>
              </w:rPr>
              <w:t xml:space="preserve"> × Trust</w:t>
            </w: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0.00975</w:t>
            </w: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-0.00483</w:t>
            </w: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0.00808</w:t>
            </w:r>
          </w:p>
        </w:tc>
        <w:tc>
          <w:tcPr>
            <w:tcW w:w="2268"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lang w:val="it-IT"/>
              </w:rPr>
              <w:t>Constant</w:t>
            </w:r>
          </w:p>
        </w:tc>
        <w:tc>
          <w:tcPr>
            <w:tcW w:w="992"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0.828</w:t>
            </w:r>
            <w:r w:rsidR="00F264CA" w:rsidRPr="005D5780">
              <w:rPr>
                <w:rFonts w:ascii="Times New Roman" w:hAnsi="Times New Roman"/>
                <w:sz w:val="20"/>
                <w:szCs w:val="20"/>
              </w:rPr>
              <w:t>**</w:t>
            </w:r>
          </w:p>
        </w:tc>
        <w:tc>
          <w:tcPr>
            <w:tcW w:w="992"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0.744</w:t>
            </w:r>
            <w:r w:rsidR="00F264CA" w:rsidRPr="005D5780">
              <w:rPr>
                <w:rFonts w:ascii="Times New Roman" w:hAnsi="Times New Roman"/>
                <w:sz w:val="20"/>
                <w:szCs w:val="20"/>
              </w:rPr>
              <w:t>**</w:t>
            </w:r>
          </w:p>
        </w:tc>
        <w:tc>
          <w:tcPr>
            <w:tcW w:w="992"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0.853</w:t>
            </w:r>
            <w:r w:rsidR="00F264CA" w:rsidRPr="005D5780">
              <w:rPr>
                <w:rFonts w:ascii="Times New Roman" w:hAnsi="Times New Roman"/>
                <w:sz w:val="20"/>
                <w:szCs w:val="20"/>
              </w:rPr>
              <w:t>**</w:t>
            </w:r>
          </w:p>
        </w:tc>
      </w:tr>
      <w:tr w:rsidR="003E2FA2" w:rsidRPr="005D5780" w:rsidTr="003E2FA2">
        <w:trPr>
          <w:trHeight w:val="255"/>
        </w:trPr>
        <w:tc>
          <w:tcPr>
            <w:tcW w:w="1630" w:type="dxa"/>
            <w:shd w:val="clear" w:color="auto" w:fill="auto"/>
            <w:noWrap/>
            <w:vAlign w:val="bottom"/>
          </w:tcPr>
          <w:p w:rsidR="003E2FA2" w:rsidRPr="005D5780" w:rsidRDefault="003E2FA2" w:rsidP="007E6B71">
            <w:pPr>
              <w:spacing w:line="240" w:lineRule="auto"/>
              <w:rPr>
                <w:rFonts w:ascii="Times New Roman" w:hAnsi="Times New Roman"/>
                <w:sz w:val="20"/>
                <w:szCs w:val="20"/>
              </w:rPr>
            </w:pP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(0.00811)</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(0.0159)</w:t>
            </w:r>
          </w:p>
        </w:tc>
        <w:tc>
          <w:tcPr>
            <w:tcW w:w="1087"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(0.0161)</w:t>
            </w:r>
          </w:p>
        </w:tc>
        <w:tc>
          <w:tcPr>
            <w:tcW w:w="1843" w:type="dxa"/>
            <w:vAlign w:val="bottom"/>
          </w:tcPr>
          <w:p w:rsidR="003E2FA2" w:rsidRPr="005D5780" w:rsidRDefault="003E2FA2" w:rsidP="007E6B71">
            <w:pPr>
              <w:spacing w:line="240" w:lineRule="auto"/>
              <w:rPr>
                <w:rFonts w:ascii="Times New Roman" w:hAnsi="Times New Roman"/>
                <w:sz w:val="20"/>
                <w:szCs w:val="20"/>
              </w:rPr>
            </w:pP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(0.00913)</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(0.0181)</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(0.0184)</w:t>
            </w:r>
          </w:p>
        </w:tc>
        <w:tc>
          <w:tcPr>
            <w:tcW w:w="2268" w:type="dxa"/>
            <w:vAlign w:val="bottom"/>
          </w:tcPr>
          <w:p w:rsidR="003E2FA2" w:rsidRPr="005D5780" w:rsidRDefault="003E2FA2" w:rsidP="007E6B71">
            <w:pPr>
              <w:spacing w:line="240" w:lineRule="auto"/>
              <w:rPr>
                <w:rFonts w:ascii="Times New Roman" w:hAnsi="Times New Roman"/>
                <w:sz w:val="20"/>
                <w:szCs w:val="20"/>
              </w:rPr>
            </w:pP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(0.0324)</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(0.0442)</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(0.0408)</w:t>
            </w:r>
          </w:p>
        </w:tc>
      </w:tr>
      <w:tr w:rsidR="003E2FA2" w:rsidRPr="005D5780" w:rsidTr="003E2FA2">
        <w:trPr>
          <w:trHeight w:val="255"/>
        </w:trPr>
        <w:tc>
          <w:tcPr>
            <w:tcW w:w="1630" w:type="dxa"/>
            <w:shd w:val="clear" w:color="auto" w:fill="auto"/>
            <w:noWrap/>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Tax rate: 10‰ × Trust</w:t>
            </w: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0.0238</w:t>
            </w:r>
            <w:r w:rsidR="00F264CA" w:rsidRPr="005D5780">
              <w:rPr>
                <w:rFonts w:ascii="Times New Roman" w:hAnsi="Times New Roman"/>
                <w:sz w:val="20"/>
                <w:szCs w:val="20"/>
              </w:rPr>
              <w:t>**</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0.0317</w:t>
            </w:r>
            <w:r w:rsidR="00F264CA" w:rsidRPr="005D5780">
              <w:rPr>
                <w:rFonts w:ascii="Times New Roman" w:hAnsi="Times New Roman"/>
                <w:sz w:val="20"/>
                <w:szCs w:val="20"/>
              </w:rPr>
              <w:t>*</w:t>
            </w:r>
          </w:p>
        </w:tc>
        <w:tc>
          <w:tcPr>
            <w:tcW w:w="1087"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0.0509</w:t>
            </w:r>
            <w:r w:rsidR="00F264CA" w:rsidRPr="005D5780">
              <w:rPr>
                <w:rFonts w:ascii="Times New Roman" w:hAnsi="Times New Roman"/>
                <w:sz w:val="20"/>
                <w:szCs w:val="20"/>
              </w:rPr>
              <w:t>**</w:t>
            </w:r>
          </w:p>
        </w:tc>
        <w:tc>
          <w:tcPr>
            <w:tcW w:w="1843"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No earmarked × Trust</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0.0254</w:t>
            </w:r>
            <w:r w:rsidR="00F264CA" w:rsidRPr="005D5780">
              <w:rPr>
                <w:rFonts w:ascii="Times New Roman" w:hAnsi="Times New Roman"/>
                <w:sz w:val="20"/>
                <w:szCs w:val="20"/>
              </w:rPr>
              <w:t>**</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0.00676</w:t>
            </w:r>
          </w:p>
        </w:tc>
        <w:tc>
          <w:tcPr>
            <w:tcW w:w="1134" w:type="dxa"/>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0.00648</w:t>
            </w:r>
          </w:p>
        </w:tc>
        <w:tc>
          <w:tcPr>
            <w:tcW w:w="2268" w:type="dxa"/>
            <w:vAlign w:val="bottom"/>
          </w:tcPr>
          <w:p w:rsidR="003E2FA2" w:rsidRPr="005D5780" w:rsidRDefault="003E2FA2" w:rsidP="007E6B71">
            <w:pPr>
              <w:spacing w:line="240" w:lineRule="auto"/>
              <w:rPr>
                <w:rFonts w:ascii="Times New Roman" w:hAnsi="Times New Roman"/>
                <w:sz w:val="20"/>
                <w:szCs w:val="20"/>
              </w:rPr>
            </w:pPr>
          </w:p>
        </w:tc>
        <w:tc>
          <w:tcPr>
            <w:tcW w:w="992" w:type="dxa"/>
          </w:tcPr>
          <w:p w:rsidR="003E2FA2" w:rsidRPr="005D5780" w:rsidRDefault="003E2FA2" w:rsidP="007E6B71">
            <w:pPr>
              <w:spacing w:line="240" w:lineRule="auto"/>
              <w:rPr>
                <w:rFonts w:ascii="Times New Roman" w:hAnsi="Times New Roman"/>
                <w:sz w:val="20"/>
                <w:szCs w:val="20"/>
              </w:rPr>
            </w:pPr>
          </w:p>
        </w:tc>
        <w:tc>
          <w:tcPr>
            <w:tcW w:w="992" w:type="dxa"/>
          </w:tcPr>
          <w:p w:rsidR="003E2FA2" w:rsidRPr="005D5780" w:rsidRDefault="003E2FA2" w:rsidP="007E6B71">
            <w:pPr>
              <w:spacing w:line="240" w:lineRule="auto"/>
              <w:rPr>
                <w:rFonts w:ascii="Times New Roman" w:hAnsi="Times New Roman"/>
                <w:sz w:val="20"/>
                <w:szCs w:val="20"/>
              </w:rPr>
            </w:pPr>
          </w:p>
        </w:tc>
        <w:tc>
          <w:tcPr>
            <w:tcW w:w="992" w:type="dxa"/>
          </w:tcPr>
          <w:p w:rsidR="003E2FA2" w:rsidRPr="005D5780" w:rsidRDefault="003E2FA2" w:rsidP="007E6B71">
            <w:pPr>
              <w:spacing w:line="240" w:lineRule="auto"/>
              <w:rPr>
                <w:rFonts w:ascii="Times New Roman" w:hAnsi="Times New Roman"/>
                <w:sz w:val="20"/>
                <w:szCs w:val="20"/>
              </w:rPr>
            </w:pPr>
          </w:p>
        </w:tc>
      </w:tr>
      <w:tr w:rsidR="003E2FA2" w:rsidRPr="005D5780" w:rsidTr="003E2FA2">
        <w:trPr>
          <w:trHeight w:val="255"/>
        </w:trPr>
        <w:tc>
          <w:tcPr>
            <w:tcW w:w="1630" w:type="dxa"/>
            <w:shd w:val="clear" w:color="auto" w:fill="auto"/>
            <w:noWrap/>
            <w:vAlign w:val="bottom"/>
            <w:hideMark/>
          </w:tcPr>
          <w:p w:rsidR="003E2FA2" w:rsidRPr="005D5780" w:rsidRDefault="003E2FA2" w:rsidP="007E6B71">
            <w:pPr>
              <w:spacing w:line="240" w:lineRule="auto"/>
              <w:rPr>
                <w:rFonts w:ascii="Times New Roman" w:hAnsi="Times New Roman"/>
                <w:sz w:val="20"/>
                <w:szCs w:val="20"/>
              </w:rPr>
            </w:pP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(0.00822)</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(0.0159)</w:t>
            </w:r>
          </w:p>
        </w:tc>
        <w:tc>
          <w:tcPr>
            <w:tcW w:w="1087"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(0.0167)</w:t>
            </w:r>
          </w:p>
        </w:tc>
        <w:tc>
          <w:tcPr>
            <w:tcW w:w="1843" w:type="dxa"/>
            <w:vAlign w:val="bottom"/>
          </w:tcPr>
          <w:p w:rsidR="003E2FA2" w:rsidRPr="005D5780" w:rsidRDefault="003E2FA2" w:rsidP="007E6B71">
            <w:pPr>
              <w:spacing w:line="240" w:lineRule="auto"/>
              <w:rPr>
                <w:rFonts w:ascii="Times New Roman" w:hAnsi="Times New Roman"/>
                <w:sz w:val="20"/>
                <w:szCs w:val="20"/>
                <w:lang w:val="it-IT"/>
              </w:rPr>
            </w:pP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(0.00920)</w:t>
            </w: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(0.0178)</w:t>
            </w: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(0.0192)</w:t>
            </w:r>
          </w:p>
        </w:tc>
        <w:tc>
          <w:tcPr>
            <w:tcW w:w="2268"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Observations</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12,272</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12,056</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11,292</w:t>
            </w:r>
          </w:p>
        </w:tc>
      </w:tr>
      <w:tr w:rsidR="003E2FA2" w:rsidRPr="005D5780" w:rsidTr="003E2FA2">
        <w:trPr>
          <w:trHeight w:val="255"/>
        </w:trPr>
        <w:tc>
          <w:tcPr>
            <w:tcW w:w="1630" w:type="dxa"/>
            <w:shd w:val="clear" w:color="auto" w:fill="auto"/>
            <w:noWrap/>
            <w:vAlign w:val="bottom"/>
            <w:hideMark/>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lang w:val="it-IT"/>
              </w:rPr>
              <w:t>Tax type: Additional</w:t>
            </w:r>
          </w:p>
        </w:tc>
        <w:tc>
          <w:tcPr>
            <w:tcW w:w="1086"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-0.159</w:t>
            </w:r>
            <w:r w:rsidR="00F264CA" w:rsidRPr="005D5780">
              <w:rPr>
                <w:rFonts w:ascii="Times New Roman" w:hAnsi="Times New Roman"/>
                <w:sz w:val="20"/>
                <w:szCs w:val="20"/>
              </w:rPr>
              <w:t>**</w:t>
            </w:r>
          </w:p>
        </w:tc>
        <w:tc>
          <w:tcPr>
            <w:tcW w:w="1087" w:type="dxa"/>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-0.183</w:t>
            </w:r>
            <w:r w:rsidR="00F264CA" w:rsidRPr="005D5780">
              <w:rPr>
                <w:rFonts w:ascii="Times New Roman" w:hAnsi="Times New Roman"/>
                <w:sz w:val="20"/>
                <w:szCs w:val="20"/>
              </w:rPr>
              <w:t>**</w:t>
            </w:r>
          </w:p>
        </w:tc>
        <w:tc>
          <w:tcPr>
            <w:tcW w:w="1087"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-0.177</w:t>
            </w:r>
            <w:r w:rsidR="00F264CA" w:rsidRPr="005D5780">
              <w:rPr>
                <w:rFonts w:ascii="Times New Roman" w:hAnsi="Times New Roman"/>
                <w:sz w:val="20"/>
                <w:szCs w:val="20"/>
              </w:rPr>
              <w:t>**</w:t>
            </w:r>
          </w:p>
        </w:tc>
        <w:tc>
          <w:tcPr>
            <w:tcW w:w="1843" w:type="dxa"/>
            <w:vAlign w:val="bottom"/>
          </w:tcPr>
          <w:p w:rsidR="003E2FA2" w:rsidRPr="005D5780" w:rsidRDefault="003E2FA2" w:rsidP="007E6B71">
            <w:pPr>
              <w:spacing w:line="240" w:lineRule="auto"/>
              <w:rPr>
                <w:rFonts w:ascii="Times New Roman" w:hAnsi="Times New Roman"/>
                <w:sz w:val="20"/>
                <w:szCs w:val="20"/>
                <w:lang w:val="it-IT"/>
              </w:rPr>
            </w:pPr>
            <w:r w:rsidRPr="005D5780">
              <w:rPr>
                <w:rFonts w:ascii="Times New Roman" w:hAnsi="Times New Roman"/>
                <w:sz w:val="20"/>
                <w:szCs w:val="20"/>
              </w:rPr>
              <w:t>Spending type: Additional</w:t>
            </w: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-0.0501</w:t>
            </w:r>
            <w:r w:rsidR="00F264CA" w:rsidRPr="005D5780">
              <w:rPr>
                <w:rFonts w:ascii="Times New Roman" w:hAnsi="Times New Roman"/>
                <w:sz w:val="20"/>
                <w:szCs w:val="20"/>
              </w:rPr>
              <w:t>**</w:t>
            </w: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-0.0989</w:t>
            </w:r>
            <w:r w:rsidR="00F264CA" w:rsidRPr="005D5780">
              <w:rPr>
                <w:rFonts w:ascii="Times New Roman" w:hAnsi="Times New Roman"/>
                <w:sz w:val="20"/>
                <w:szCs w:val="20"/>
              </w:rPr>
              <w:t>**</w:t>
            </w:r>
          </w:p>
        </w:tc>
        <w:tc>
          <w:tcPr>
            <w:tcW w:w="1134" w:type="dxa"/>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-0.0555</w:t>
            </w:r>
            <w:r w:rsidR="00F264CA" w:rsidRPr="005D5780">
              <w:rPr>
                <w:rFonts w:ascii="Times New Roman" w:hAnsi="Times New Roman"/>
                <w:sz w:val="20"/>
                <w:szCs w:val="20"/>
              </w:rPr>
              <w:t>*</w:t>
            </w:r>
          </w:p>
        </w:tc>
        <w:tc>
          <w:tcPr>
            <w:tcW w:w="2268"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R-squared</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0.046</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0.046</w:t>
            </w:r>
          </w:p>
        </w:tc>
        <w:tc>
          <w:tcPr>
            <w:tcW w:w="992" w:type="dxa"/>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0.048</w:t>
            </w:r>
          </w:p>
        </w:tc>
      </w:tr>
      <w:tr w:rsidR="003E2FA2" w:rsidRPr="005D5780" w:rsidTr="003E2FA2">
        <w:trPr>
          <w:trHeight w:val="255"/>
        </w:trPr>
        <w:tc>
          <w:tcPr>
            <w:tcW w:w="1630" w:type="dxa"/>
            <w:tcBorders>
              <w:bottom w:val="single" w:sz="4" w:space="0" w:color="auto"/>
            </w:tcBorders>
            <w:shd w:val="clear" w:color="auto" w:fill="auto"/>
            <w:noWrap/>
            <w:vAlign w:val="bottom"/>
            <w:hideMark/>
          </w:tcPr>
          <w:p w:rsidR="003E2FA2" w:rsidRPr="005D5780" w:rsidRDefault="003E2FA2" w:rsidP="007E6B71">
            <w:pPr>
              <w:spacing w:line="240" w:lineRule="auto"/>
              <w:rPr>
                <w:rFonts w:ascii="Times New Roman" w:hAnsi="Times New Roman"/>
                <w:sz w:val="20"/>
                <w:szCs w:val="20"/>
                <w:lang w:val="it-IT"/>
              </w:rPr>
            </w:pPr>
          </w:p>
        </w:tc>
        <w:tc>
          <w:tcPr>
            <w:tcW w:w="1086" w:type="dxa"/>
            <w:tcBorders>
              <w:bottom w:val="single" w:sz="4" w:space="0" w:color="auto"/>
            </w:tcBorders>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(0.0186)</w:t>
            </w:r>
          </w:p>
        </w:tc>
        <w:tc>
          <w:tcPr>
            <w:tcW w:w="1087" w:type="dxa"/>
            <w:tcBorders>
              <w:bottom w:val="single" w:sz="4" w:space="0" w:color="auto"/>
            </w:tcBorders>
            <w:shd w:val="clear" w:color="auto" w:fill="auto"/>
            <w:noWrap/>
            <w:vAlign w:val="bottom"/>
          </w:tcPr>
          <w:p w:rsidR="003E2FA2" w:rsidRPr="005D5780" w:rsidRDefault="003E2FA2" w:rsidP="007E6B71">
            <w:pPr>
              <w:spacing w:line="240" w:lineRule="auto"/>
              <w:jc w:val="center"/>
              <w:rPr>
                <w:rFonts w:ascii="Times New Roman" w:hAnsi="Times New Roman"/>
                <w:sz w:val="20"/>
                <w:szCs w:val="20"/>
                <w:lang w:val="it-IT"/>
              </w:rPr>
            </w:pPr>
            <w:r w:rsidRPr="005D5780">
              <w:rPr>
                <w:rFonts w:ascii="Times New Roman" w:hAnsi="Times New Roman"/>
                <w:sz w:val="20"/>
                <w:szCs w:val="20"/>
              </w:rPr>
              <w:t>(0.0248)</w:t>
            </w:r>
          </w:p>
        </w:tc>
        <w:tc>
          <w:tcPr>
            <w:tcW w:w="1087" w:type="dxa"/>
            <w:tcBorders>
              <w:bottom w:val="single" w:sz="4" w:space="0" w:color="auto"/>
            </w:tcBorders>
            <w:vAlign w:val="bottom"/>
          </w:tcPr>
          <w:p w:rsidR="003E2FA2" w:rsidRPr="005D5780" w:rsidRDefault="003E2FA2" w:rsidP="007E6B71">
            <w:pPr>
              <w:spacing w:line="240" w:lineRule="auto"/>
              <w:rPr>
                <w:rFonts w:ascii="Times New Roman" w:hAnsi="Times New Roman"/>
                <w:sz w:val="20"/>
                <w:szCs w:val="20"/>
              </w:rPr>
            </w:pPr>
            <w:r w:rsidRPr="005D5780">
              <w:rPr>
                <w:rFonts w:ascii="Times New Roman" w:hAnsi="Times New Roman"/>
                <w:sz w:val="20"/>
                <w:szCs w:val="20"/>
              </w:rPr>
              <w:t>(0.0238)</w:t>
            </w:r>
          </w:p>
        </w:tc>
        <w:tc>
          <w:tcPr>
            <w:tcW w:w="1843" w:type="dxa"/>
            <w:tcBorders>
              <w:bottom w:val="single" w:sz="4" w:space="0" w:color="auto"/>
            </w:tcBorders>
            <w:vAlign w:val="bottom"/>
          </w:tcPr>
          <w:p w:rsidR="003E2FA2" w:rsidRPr="005D5780" w:rsidRDefault="003E2FA2" w:rsidP="007E6B71">
            <w:pPr>
              <w:spacing w:line="240" w:lineRule="auto"/>
              <w:rPr>
                <w:rFonts w:ascii="Times New Roman" w:hAnsi="Times New Roman"/>
                <w:sz w:val="20"/>
                <w:szCs w:val="20"/>
              </w:rPr>
            </w:pPr>
          </w:p>
        </w:tc>
        <w:tc>
          <w:tcPr>
            <w:tcW w:w="1134" w:type="dxa"/>
            <w:tcBorders>
              <w:bottom w:val="single" w:sz="4" w:space="0" w:color="auto"/>
            </w:tcBorders>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(0.0179)</w:t>
            </w:r>
          </w:p>
        </w:tc>
        <w:tc>
          <w:tcPr>
            <w:tcW w:w="1134" w:type="dxa"/>
            <w:tcBorders>
              <w:bottom w:val="single" w:sz="4" w:space="0" w:color="auto"/>
            </w:tcBorders>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(0.0248)</w:t>
            </w:r>
          </w:p>
        </w:tc>
        <w:tc>
          <w:tcPr>
            <w:tcW w:w="1134" w:type="dxa"/>
            <w:tcBorders>
              <w:bottom w:val="single" w:sz="4" w:space="0" w:color="auto"/>
            </w:tcBorders>
            <w:vAlign w:val="bottom"/>
          </w:tcPr>
          <w:p w:rsidR="003E2FA2" w:rsidRPr="005D5780" w:rsidRDefault="003E2FA2" w:rsidP="007E6B71">
            <w:pPr>
              <w:spacing w:line="240" w:lineRule="auto"/>
              <w:jc w:val="center"/>
              <w:rPr>
                <w:rFonts w:ascii="Times New Roman" w:hAnsi="Times New Roman"/>
                <w:sz w:val="20"/>
                <w:szCs w:val="20"/>
              </w:rPr>
            </w:pPr>
            <w:r w:rsidRPr="005D5780">
              <w:rPr>
                <w:rFonts w:ascii="Times New Roman" w:hAnsi="Times New Roman"/>
                <w:sz w:val="20"/>
                <w:szCs w:val="20"/>
              </w:rPr>
              <w:t>(0.0231)</w:t>
            </w:r>
          </w:p>
        </w:tc>
        <w:tc>
          <w:tcPr>
            <w:tcW w:w="2268" w:type="dxa"/>
            <w:tcBorders>
              <w:bottom w:val="single" w:sz="4" w:space="0" w:color="auto"/>
            </w:tcBorders>
            <w:vAlign w:val="bottom"/>
          </w:tcPr>
          <w:p w:rsidR="003E2FA2" w:rsidRPr="005D5780" w:rsidRDefault="003E2FA2" w:rsidP="007E6B71">
            <w:pPr>
              <w:spacing w:line="240" w:lineRule="auto"/>
              <w:rPr>
                <w:rFonts w:ascii="Times New Roman" w:hAnsi="Times New Roman"/>
                <w:sz w:val="20"/>
                <w:szCs w:val="20"/>
              </w:rPr>
            </w:pPr>
          </w:p>
        </w:tc>
        <w:tc>
          <w:tcPr>
            <w:tcW w:w="992" w:type="dxa"/>
            <w:tcBorders>
              <w:bottom w:val="single" w:sz="4" w:space="0" w:color="auto"/>
            </w:tcBorders>
          </w:tcPr>
          <w:p w:rsidR="003E2FA2" w:rsidRPr="005D5780" w:rsidRDefault="003E2FA2" w:rsidP="007E6B71">
            <w:pPr>
              <w:spacing w:line="240" w:lineRule="auto"/>
              <w:rPr>
                <w:rFonts w:ascii="Times New Roman" w:hAnsi="Times New Roman"/>
                <w:sz w:val="20"/>
                <w:szCs w:val="20"/>
              </w:rPr>
            </w:pPr>
          </w:p>
        </w:tc>
        <w:tc>
          <w:tcPr>
            <w:tcW w:w="992" w:type="dxa"/>
            <w:tcBorders>
              <w:bottom w:val="single" w:sz="4" w:space="0" w:color="auto"/>
            </w:tcBorders>
          </w:tcPr>
          <w:p w:rsidR="003E2FA2" w:rsidRPr="005D5780" w:rsidRDefault="003E2FA2" w:rsidP="007E6B71">
            <w:pPr>
              <w:spacing w:line="240" w:lineRule="auto"/>
              <w:rPr>
                <w:rFonts w:ascii="Times New Roman" w:hAnsi="Times New Roman"/>
                <w:sz w:val="20"/>
                <w:szCs w:val="20"/>
              </w:rPr>
            </w:pPr>
          </w:p>
        </w:tc>
        <w:tc>
          <w:tcPr>
            <w:tcW w:w="992" w:type="dxa"/>
            <w:tcBorders>
              <w:bottom w:val="single" w:sz="4" w:space="0" w:color="auto"/>
            </w:tcBorders>
          </w:tcPr>
          <w:p w:rsidR="003E2FA2" w:rsidRPr="005D5780" w:rsidRDefault="003E2FA2" w:rsidP="007E6B71">
            <w:pPr>
              <w:spacing w:line="240" w:lineRule="auto"/>
              <w:rPr>
                <w:rFonts w:ascii="Times New Roman" w:hAnsi="Times New Roman"/>
                <w:sz w:val="20"/>
                <w:szCs w:val="20"/>
              </w:rPr>
            </w:pPr>
          </w:p>
        </w:tc>
      </w:tr>
      <w:tr w:rsidR="00EF3F0E" w:rsidRPr="005D5780" w:rsidTr="0007444D">
        <w:trPr>
          <w:trHeight w:val="255"/>
        </w:trPr>
        <w:tc>
          <w:tcPr>
            <w:tcW w:w="15379" w:type="dxa"/>
            <w:gridSpan w:val="12"/>
            <w:tcBorders>
              <w:top w:val="single" w:sz="4" w:space="0" w:color="auto"/>
            </w:tcBorders>
            <w:shd w:val="clear" w:color="auto" w:fill="auto"/>
            <w:noWrap/>
            <w:vAlign w:val="bottom"/>
            <w:hideMark/>
          </w:tcPr>
          <w:p w:rsidR="00EF3F0E" w:rsidRPr="005D5780" w:rsidRDefault="00EF3F0E" w:rsidP="0035596A">
            <w:pPr>
              <w:spacing w:line="240" w:lineRule="auto"/>
              <w:rPr>
                <w:rFonts w:ascii="Times New Roman" w:hAnsi="Times New Roman"/>
                <w:sz w:val="20"/>
                <w:szCs w:val="20"/>
              </w:rPr>
            </w:pPr>
            <w:r w:rsidRPr="005D5780">
              <w:rPr>
                <w:rFonts w:ascii="Times New Roman" w:hAnsi="Times New Roman"/>
                <w:sz w:val="20"/>
                <w:szCs w:val="20"/>
              </w:rPr>
              <w:t>Notes: Ordinary least squared coefficients with standard errors clustered on respondents in parentheses</w:t>
            </w:r>
            <w:r w:rsidRPr="005D5780">
              <w:rPr>
                <w:rFonts w:ascii="Times New Roman" w:hAnsi="Times New Roman"/>
                <w:sz w:val="20"/>
                <w:szCs w:val="20"/>
                <w:lang w:val="en-GB"/>
              </w:rPr>
              <w:t xml:space="preserve">. </w:t>
            </w:r>
            <w:r w:rsidR="00F264CA" w:rsidRPr="005D5780">
              <w:rPr>
                <w:rFonts w:ascii="Times New Roman" w:hAnsi="Times New Roman"/>
                <w:sz w:val="20"/>
                <w:szCs w:val="20"/>
                <w:lang w:val="en-GB"/>
              </w:rPr>
              <w:t>**</w:t>
            </w:r>
            <w:r w:rsidRPr="005D5780">
              <w:rPr>
                <w:rFonts w:ascii="Times New Roman" w:hAnsi="Times New Roman"/>
                <w:sz w:val="20"/>
                <w:szCs w:val="20"/>
                <w:lang w:val="en-GB"/>
              </w:rPr>
              <w:t xml:space="preserve">p &lt; 0.01, </w:t>
            </w:r>
            <w:r w:rsidR="00F264CA" w:rsidRPr="005D5780">
              <w:rPr>
                <w:rFonts w:ascii="Times New Roman" w:hAnsi="Times New Roman"/>
                <w:sz w:val="20"/>
                <w:szCs w:val="20"/>
                <w:lang w:val="en-GB"/>
              </w:rPr>
              <w:t>*</w:t>
            </w:r>
            <w:r w:rsidRPr="005D5780">
              <w:rPr>
                <w:rFonts w:ascii="Times New Roman" w:hAnsi="Times New Roman"/>
                <w:sz w:val="20"/>
                <w:szCs w:val="20"/>
                <w:lang w:val="en-GB"/>
              </w:rPr>
              <w:t>p&lt; 0.05. T</w:t>
            </w:r>
            <w:r w:rsidRPr="005D5780">
              <w:rPr>
                <w:rStyle w:val="Hps"/>
                <w:rFonts w:ascii="Times New Roman" w:hAnsi="Times New Roman"/>
                <w:color w:val="000000" w:themeColor="text1"/>
                <w:sz w:val="20"/>
                <w:szCs w:val="20"/>
                <w:lang w:val="en-AU"/>
              </w:rPr>
              <w:t>he dependent variable takes the value of 1 if a scheme is chosen. See</w:t>
            </w:r>
            <w:r w:rsidRPr="005D5780">
              <w:rPr>
                <w:rFonts w:ascii="Times New Roman" w:hAnsi="Times New Roman"/>
                <w:sz w:val="20"/>
                <w:szCs w:val="20"/>
              </w:rPr>
              <w:t xml:space="preserve"> Table S</w:t>
            </w:r>
            <w:r w:rsidR="003E3504" w:rsidRPr="005D5780">
              <w:rPr>
                <w:rFonts w:ascii="Times New Roman" w:hAnsi="Times New Roman"/>
                <w:sz w:val="20"/>
                <w:szCs w:val="20"/>
              </w:rPr>
              <w:t>1</w:t>
            </w:r>
            <w:r w:rsidR="0035596A">
              <w:rPr>
                <w:rFonts w:ascii="Times New Roman" w:hAnsi="Times New Roman"/>
                <w:sz w:val="20"/>
                <w:szCs w:val="20"/>
              </w:rPr>
              <w:t>2</w:t>
            </w:r>
            <w:r w:rsidRPr="005D5780">
              <w:rPr>
                <w:rFonts w:ascii="Times New Roman" w:hAnsi="Times New Roman"/>
                <w:sz w:val="20"/>
                <w:szCs w:val="20"/>
              </w:rPr>
              <w:t xml:space="preserve"> for the reference </w:t>
            </w:r>
            <w:r w:rsidRPr="005D5780">
              <w:rPr>
                <w:rFonts w:ascii="Times New Roman" w:hAnsi="Times New Roman"/>
                <w:sz w:val="20"/>
                <w:szCs w:val="20"/>
                <w:lang w:val="en-GB"/>
              </w:rPr>
              <w:t>categories.</w:t>
            </w:r>
          </w:p>
        </w:tc>
      </w:tr>
    </w:tbl>
    <w:p w:rsidR="006061FF" w:rsidRPr="005D5780" w:rsidRDefault="006061FF" w:rsidP="006061FF"/>
    <w:p w:rsidR="006061FF" w:rsidRPr="005D5780" w:rsidRDefault="006061FF">
      <w:pPr>
        <w:suppressAutoHyphens w:val="0"/>
        <w:spacing w:line="240" w:lineRule="auto"/>
        <w:jc w:val="left"/>
        <w:rPr>
          <w:rFonts w:ascii="Times New Roman" w:hAnsi="Times New Roman"/>
          <w:i/>
          <w:lang w:val="en-GB"/>
        </w:rPr>
      </w:pPr>
      <w:r w:rsidRPr="005D5780">
        <w:rPr>
          <w:rFonts w:ascii="Times New Roman" w:hAnsi="Times New Roman"/>
        </w:rPr>
        <w:br w:type="page"/>
      </w:r>
    </w:p>
    <w:p w:rsidR="008B533A" w:rsidRPr="005D5780" w:rsidRDefault="006050DE" w:rsidP="008B533A">
      <w:pPr>
        <w:pStyle w:val="Heading2"/>
        <w:rPr>
          <w:rFonts w:ascii="Times New Roman" w:hAnsi="Times New Roman"/>
        </w:rPr>
      </w:pPr>
      <w:r w:rsidRPr="005D5780">
        <w:rPr>
          <w:rFonts w:ascii="Times New Roman" w:hAnsi="Times New Roman"/>
        </w:rPr>
        <w:t>FIGURE S</w:t>
      </w:r>
      <w:r w:rsidR="006A60BD" w:rsidRPr="005D5780">
        <w:rPr>
          <w:rFonts w:ascii="Times New Roman" w:hAnsi="Times New Roman"/>
        </w:rPr>
        <w:t>1</w:t>
      </w:r>
      <w:r w:rsidR="00C83AA4" w:rsidRPr="005D5780">
        <w:rPr>
          <w:rFonts w:ascii="Times New Roman" w:hAnsi="Times New Roman"/>
        </w:rPr>
        <w:t>2</w:t>
      </w:r>
      <w:r w:rsidR="008B533A" w:rsidRPr="005D5780">
        <w:rPr>
          <w:rFonts w:ascii="Times New Roman" w:hAnsi="Times New Roman"/>
        </w:rPr>
        <w:t xml:space="preserve"> Effects of Selected Fiscal Union Tax Rates </w:t>
      </w:r>
      <w:r w:rsidR="00456250">
        <w:rPr>
          <w:rFonts w:ascii="Times New Roman" w:hAnsi="Times New Roman"/>
        </w:rPr>
        <w:t>on the Probability of</w:t>
      </w:r>
      <w:r w:rsidR="008B533A" w:rsidRPr="005D5780">
        <w:rPr>
          <w:rFonts w:ascii="Times New Roman" w:hAnsi="Times New Roman"/>
        </w:rPr>
        <w:t xml:space="preserve"> Being Selected by Interpersonal Trust</w:t>
      </w:r>
    </w:p>
    <w:p w:rsidR="008B533A" w:rsidRPr="005D5780" w:rsidRDefault="008B533A" w:rsidP="008B533A">
      <w:pPr>
        <w:rPr>
          <w:rFonts w:ascii="Times New Roman" w:hAnsi="Times New Roman"/>
          <w:lang w:val="en-GB"/>
        </w:rPr>
      </w:pPr>
      <w:r w:rsidRPr="005D5780">
        <w:rPr>
          <w:rFonts w:ascii="Times New Roman" w:hAnsi="Times New Roman"/>
          <w:noProof/>
          <w:lang w:val="en-GB" w:eastAsia="en-GB"/>
        </w:rPr>
        <w:drawing>
          <wp:inline distT="0" distB="0" distL="0" distR="0">
            <wp:extent cx="6115050" cy="4475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15050" cy="4475260"/>
                    </a:xfrm>
                    <a:prstGeom prst="rect">
                      <a:avLst/>
                    </a:prstGeom>
                    <a:noFill/>
                    <a:ln>
                      <a:noFill/>
                    </a:ln>
                  </pic:spPr>
                </pic:pic>
              </a:graphicData>
            </a:graphic>
          </wp:inline>
        </w:drawing>
      </w:r>
    </w:p>
    <w:p w:rsidR="008B533A" w:rsidRPr="005D5780" w:rsidRDefault="008B533A" w:rsidP="008B533A">
      <w:pPr>
        <w:spacing w:line="240" w:lineRule="auto"/>
        <w:jc w:val="left"/>
        <w:rPr>
          <w:rFonts w:ascii="Times New Roman" w:hAnsi="Times New Roman"/>
          <w:sz w:val="20"/>
          <w:szCs w:val="20"/>
        </w:rPr>
      </w:pPr>
      <w:r w:rsidRPr="005D5780">
        <w:rPr>
          <w:rFonts w:ascii="Times New Roman" w:hAnsi="Times New Roman"/>
          <w:sz w:val="20"/>
          <w:szCs w:val="20"/>
          <w:lang w:val="en-GB"/>
        </w:rPr>
        <w:t xml:space="preserve">Notes: Marginal effects of </w:t>
      </w:r>
      <w:r w:rsidRPr="005D5780">
        <w:rPr>
          <w:rFonts w:ascii="Times New Roman" w:hAnsi="Times New Roman"/>
          <w:sz w:val="20"/>
          <w:szCs w:val="20"/>
        </w:rPr>
        <w:t>interactions between selected tax rates and interpersonal trust, with 95% confidence intervals.</w:t>
      </w:r>
      <w:r w:rsidR="00A73963" w:rsidRPr="005D5780">
        <w:rPr>
          <w:rFonts w:ascii="Times New Roman" w:hAnsi="Times New Roman"/>
          <w:sz w:val="20"/>
          <w:szCs w:val="20"/>
        </w:rPr>
        <w:t xml:space="preserve"> </w:t>
      </w:r>
      <w:r w:rsidRPr="005D5780">
        <w:rPr>
          <w:rFonts w:ascii="Times New Roman" w:hAnsi="Times New Roman"/>
          <w:sz w:val="20"/>
          <w:szCs w:val="20"/>
        </w:rPr>
        <w:t>The reference category is the 1</w:t>
      </w:r>
      <w:r w:rsidRPr="005D5780">
        <w:rPr>
          <w:rStyle w:val="qlabel"/>
          <w:rFonts w:ascii="Times New Roman" w:hAnsi="Times New Roman"/>
          <w:color w:val="000000" w:themeColor="text1"/>
          <w:sz w:val="20"/>
          <w:szCs w:val="20"/>
        </w:rPr>
        <w:t>‰</w:t>
      </w:r>
      <w:r w:rsidRPr="005D5780">
        <w:rPr>
          <w:rFonts w:ascii="Times New Roman" w:hAnsi="Times New Roman"/>
          <w:sz w:val="20"/>
          <w:szCs w:val="20"/>
        </w:rPr>
        <w:t xml:space="preserve"> tax rate. F-test </w:t>
      </w:r>
      <w:r w:rsidRPr="005D5780">
        <w:rPr>
          <w:rFonts w:ascii="Times New Roman" w:hAnsi="Times New Roman"/>
          <w:i/>
          <w:sz w:val="20"/>
          <w:szCs w:val="20"/>
        </w:rPr>
        <w:t>p</w:t>
      </w:r>
      <w:r w:rsidRPr="005D5780">
        <w:rPr>
          <w:rFonts w:ascii="Times New Roman" w:hAnsi="Times New Roman"/>
          <w:sz w:val="20"/>
          <w:szCs w:val="20"/>
        </w:rPr>
        <w:t>-values greater than: 0.061 (left panel); 0.004 (right panel)</w:t>
      </w:r>
    </w:p>
    <w:p w:rsidR="00EF11C3" w:rsidRPr="005D5780" w:rsidRDefault="00EF11C3" w:rsidP="00EF11C3">
      <w:pPr>
        <w:tabs>
          <w:tab w:val="left" w:pos="6094"/>
        </w:tabs>
        <w:suppressAutoHyphens w:val="0"/>
        <w:spacing w:line="240" w:lineRule="auto"/>
        <w:jc w:val="left"/>
        <w:rPr>
          <w:rFonts w:ascii="Times New Roman" w:hAnsi="Times New Roman"/>
        </w:rPr>
      </w:pPr>
    </w:p>
    <w:p w:rsidR="00EF11C3" w:rsidRPr="005D5780" w:rsidRDefault="00EF11C3">
      <w:pPr>
        <w:suppressAutoHyphens w:val="0"/>
        <w:spacing w:line="240" w:lineRule="auto"/>
        <w:jc w:val="left"/>
        <w:rPr>
          <w:rFonts w:ascii="Times New Roman" w:hAnsi="Times New Roman"/>
          <w:i/>
          <w:lang w:val="en-GB"/>
        </w:rPr>
      </w:pPr>
      <w:r w:rsidRPr="005D5780">
        <w:rPr>
          <w:rFonts w:ascii="Times New Roman" w:hAnsi="Times New Roman"/>
        </w:rPr>
        <w:br w:type="page"/>
      </w:r>
    </w:p>
    <w:p w:rsidR="00685322" w:rsidRPr="005D5780" w:rsidRDefault="00685322" w:rsidP="00685322">
      <w:pPr>
        <w:pStyle w:val="Heading2"/>
        <w:rPr>
          <w:rFonts w:ascii="Times New Roman" w:hAnsi="Times New Roman"/>
        </w:rPr>
      </w:pPr>
      <w:r w:rsidRPr="005D5780">
        <w:rPr>
          <w:rFonts w:ascii="Times New Roman" w:hAnsi="Times New Roman"/>
        </w:rPr>
        <w:t xml:space="preserve">TABLE </w:t>
      </w:r>
      <w:r w:rsidR="004A6099">
        <w:rPr>
          <w:rFonts w:ascii="Times New Roman" w:hAnsi="Times New Roman"/>
        </w:rPr>
        <w:t>S20</w:t>
      </w:r>
      <w:r w:rsidRPr="005D5780">
        <w:rPr>
          <w:rFonts w:ascii="Times New Roman" w:hAnsi="Times New Roman"/>
        </w:rPr>
        <w:t xml:space="preserve"> Full Models (Economic Policy)</w:t>
      </w: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126"/>
        <w:gridCol w:w="1135"/>
        <w:gridCol w:w="1135"/>
      </w:tblGrid>
      <w:tr w:rsidR="00685322" w:rsidRPr="005D5780" w:rsidTr="00BC2217">
        <w:trPr>
          <w:trHeight w:val="255"/>
        </w:trPr>
        <w:tc>
          <w:tcPr>
            <w:tcW w:w="2142" w:type="dxa"/>
            <w:tcBorders>
              <w:bottom w:val="single" w:sz="4" w:space="0" w:color="auto"/>
            </w:tcBorders>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1134" w:type="dxa"/>
            <w:tcBorders>
              <w:bottom w:val="single" w:sz="4" w:space="0" w:color="auto"/>
            </w:tcBorders>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34" w:type="dxa"/>
            <w:tcBorders>
              <w:bottom w:val="single" w:sz="4" w:space="0" w:color="auto"/>
            </w:tcBorders>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2268" w:type="dxa"/>
            <w:tcBorders>
              <w:bottom w:val="single" w:sz="4" w:space="0" w:color="auto"/>
            </w:tcBorders>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063"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2126" w:type="dxa"/>
            <w:tcBorders>
              <w:bottom w:val="single" w:sz="4" w:space="0" w:color="auto"/>
            </w:tcBorders>
          </w:tcPr>
          <w:p w:rsidR="00685322" w:rsidRPr="005D5780" w:rsidRDefault="00685322" w:rsidP="00BC2217">
            <w:pPr>
              <w:spacing w:line="240" w:lineRule="auto"/>
              <w:jc w:val="center"/>
              <w:rPr>
                <w:rFonts w:ascii="Times New Roman" w:hAnsi="Times New Roman"/>
                <w:sz w:val="20"/>
                <w:szCs w:val="20"/>
                <w:lang w:val="it-IT"/>
              </w:rPr>
            </w:pPr>
          </w:p>
        </w:tc>
        <w:tc>
          <w:tcPr>
            <w:tcW w:w="1135" w:type="dxa"/>
            <w:tcBorders>
              <w:bottom w:val="single" w:sz="4" w:space="0" w:color="auto"/>
            </w:tcBorders>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35" w:type="dxa"/>
            <w:tcBorders>
              <w:bottom w:val="single" w:sz="4" w:space="0" w:color="auto"/>
            </w:tcBorders>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r>
      <w:tr w:rsidR="00685322" w:rsidRPr="005D5780" w:rsidTr="00BC2217">
        <w:trPr>
          <w:trHeight w:val="255"/>
        </w:trPr>
        <w:tc>
          <w:tcPr>
            <w:tcW w:w="2142" w:type="dxa"/>
            <w:tcBorders>
              <w:top w:val="single" w:sz="4" w:space="0" w:color="auto"/>
            </w:tcBorders>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w:t>
            </w:r>
          </w:p>
        </w:tc>
        <w:tc>
          <w:tcPr>
            <w:tcW w:w="1134" w:type="dxa"/>
            <w:tcBorders>
              <w:top w:val="single" w:sz="4" w:space="0" w:color="auto"/>
            </w:tcBorders>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0.0622</w:t>
            </w:r>
          </w:p>
        </w:tc>
        <w:tc>
          <w:tcPr>
            <w:tcW w:w="1134" w:type="dxa"/>
            <w:tcBorders>
              <w:top w:val="single" w:sz="4" w:space="0" w:color="auto"/>
            </w:tcBorders>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0.0872</w:t>
            </w:r>
            <w:r w:rsidR="00F264CA" w:rsidRPr="005D5780">
              <w:rPr>
                <w:rFonts w:ascii="Times New Roman" w:hAnsi="Times New Roman"/>
                <w:sz w:val="20"/>
                <w:szCs w:val="20"/>
              </w:rPr>
              <w:t>*</w:t>
            </w:r>
          </w:p>
        </w:tc>
        <w:tc>
          <w:tcPr>
            <w:tcW w:w="2268" w:type="dxa"/>
            <w:tcBorders>
              <w:top w:val="single" w:sz="4" w:space="0" w:color="auto"/>
            </w:tcBorders>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 × High income</w:t>
            </w:r>
          </w:p>
        </w:tc>
        <w:tc>
          <w:tcPr>
            <w:tcW w:w="1063" w:type="dxa"/>
            <w:tcBorders>
              <w:top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0.0393</w:t>
            </w:r>
          </w:p>
        </w:tc>
        <w:tc>
          <w:tcPr>
            <w:tcW w:w="1063" w:type="dxa"/>
            <w:tcBorders>
              <w:top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0.0281</w:t>
            </w:r>
          </w:p>
        </w:tc>
        <w:tc>
          <w:tcPr>
            <w:tcW w:w="2126" w:type="dxa"/>
            <w:tcBorders>
              <w:top w:val="single" w:sz="4" w:space="0" w:color="auto"/>
            </w:tcBorders>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Inflation: 5% × Low income</w:t>
            </w:r>
          </w:p>
        </w:tc>
        <w:tc>
          <w:tcPr>
            <w:tcW w:w="1135" w:type="dxa"/>
            <w:tcBorders>
              <w:top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-0.00743</w:t>
            </w:r>
          </w:p>
        </w:tc>
        <w:tc>
          <w:tcPr>
            <w:tcW w:w="1135" w:type="dxa"/>
            <w:tcBorders>
              <w:top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-0.00495</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(0.0475)</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(0.0391)</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(0.0475)</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(0.0490)</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(0.0362)</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(0.0365)</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0.184</w:t>
            </w:r>
            <w:r w:rsidR="00F264CA" w:rsidRPr="005D5780">
              <w:rPr>
                <w:rFonts w:ascii="Times New Roman" w:hAnsi="Times New Roman"/>
                <w:sz w:val="20"/>
                <w:szCs w:val="20"/>
              </w:rPr>
              <w:t>**</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0.168</w:t>
            </w:r>
            <w:r w:rsidR="00F264CA" w:rsidRPr="005D5780">
              <w:rPr>
                <w:rFonts w:ascii="Times New Roman" w:hAnsi="Times New Roman"/>
                <w:sz w:val="20"/>
                <w:szCs w:val="20"/>
              </w:rPr>
              <w:t>**</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 × Unemployed</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0.0560</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0.0604</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Inflation: 5% × High income</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-0.0197</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-0.00399</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(0.0481)</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(0.0398)</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(0.0439)</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(0.0449)</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(0.0465)</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(0.0470)</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0.200</w:t>
            </w:r>
            <w:r w:rsidR="00F264CA" w:rsidRPr="005D5780">
              <w:rPr>
                <w:rFonts w:ascii="Times New Roman" w:hAnsi="Times New Roman"/>
                <w:sz w:val="20"/>
                <w:szCs w:val="20"/>
              </w:rPr>
              <w:t>**</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0.159</w:t>
            </w:r>
            <w:r w:rsidR="00F264CA" w:rsidRPr="005D5780">
              <w:rPr>
                <w:rFonts w:ascii="Times New Roman" w:hAnsi="Times New Roman"/>
                <w:sz w:val="20"/>
                <w:szCs w:val="20"/>
              </w:rPr>
              <w:t>**</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 × Low income</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0.0697</w:t>
            </w:r>
            <w:r w:rsidR="00F264CA" w:rsidRPr="005D5780">
              <w:rPr>
                <w:rFonts w:ascii="Times New Roman" w:hAnsi="Times New Roman"/>
                <w:sz w:val="20"/>
                <w:szCs w:val="20"/>
              </w:rPr>
              <w:t>*</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0.0745</w:t>
            </w:r>
            <w:r w:rsidR="00F264CA" w:rsidRPr="005D5780">
              <w:rPr>
                <w:rFonts w:ascii="Times New Roman" w:hAnsi="Times New Roman"/>
                <w:sz w:val="20"/>
                <w:szCs w:val="20"/>
              </w:rPr>
              <w:t>*</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Inflation: 8% × Unemployed</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-0.00111</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-0.00282</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(0.0454)</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(0.0379)</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(0.0354)</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(0.0353)</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(0.0482)</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(0.0485)</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Unemployed</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-0.0959</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-0.120</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1% × High income</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-0.0205</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-0.0225</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Inflation: 8% × Low income</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0.0550</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0.0538</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(0.0632)</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(0.0642)</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(0.0453)</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(0.0453)</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(0.0359)</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(0.0358)</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Low income</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-0.156</w:t>
            </w:r>
            <w:r w:rsidR="00F264CA" w:rsidRPr="005D5780">
              <w:rPr>
                <w:rFonts w:ascii="Times New Roman" w:hAnsi="Times New Roman"/>
                <w:sz w:val="20"/>
                <w:szCs w:val="20"/>
              </w:rPr>
              <w:t>**</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-0.170</w:t>
            </w:r>
            <w:r w:rsidR="00F264CA" w:rsidRPr="005D5780">
              <w:rPr>
                <w:rFonts w:ascii="Times New Roman" w:hAnsi="Times New Roman"/>
                <w:sz w:val="20"/>
                <w:szCs w:val="20"/>
              </w:rPr>
              <w:t>**</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Inflation: 2%</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-0.0285</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0.0254</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Inflation: 8% × High income</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-0.0167</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-0.0197</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(0.0471)</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(0.0467)</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(0.0453)</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(0.0393)</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(0.0447)</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(0.0450)</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High income</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-0.0107</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-0.0228</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Inflation: 5%</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-0.0479</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0.0205</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Tax-spend: Less</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-0.171</w:t>
            </w:r>
            <w:r w:rsidR="00F264CA" w:rsidRPr="005D5780">
              <w:rPr>
                <w:rFonts w:ascii="Times New Roman" w:hAnsi="Times New Roman"/>
                <w:sz w:val="20"/>
                <w:szCs w:val="20"/>
              </w:rPr>
              <w:t>**</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-0.176</w:t>
            </w:r>
            <w:r w:rsidR="00F264CA" w:rsidRPr="005D5780">
              <w:rPr>
                <w:rFonts w:ascii="Times New Roman" w:hAnsi="Times New Roman"/>
                <w:sz w:val="20"/>
                <w:szCs w:val="20"/>
              </w:rPr>
              <w:t>**</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(0.0631)</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(0.0634)</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(0.0473)</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(0.0398)</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(0.0419)</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(0.0349)</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 × Unemployed</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-0.0325</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-0.0535</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Inflation: 8%</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-0.117</w:t>
            </w:r>
            <w:r w:rsidR="00F264CA" w:rsidRPr="005D5780">
              <w:rPr>
                <w:rFonts w:ascii="Times New Roman" w:hAnsi="Times New Roman"/>
                <w:sz w:val="20"/>
                <w:szCs w:val="20"/>
              </w:rPr>
              <w:t>*</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-0.107</w:t>
            </w:r>
            <w:r w:rsidR="00F264CA" w:rsidRPr="005D5780">
              <w:rPr>
                <w:rFonts w:ascii="Times New Roman" w:hAnsi="Times New Roman"/>
                <w:sz w:val="20"/>
                <w:szCs w:val="20"/>
              </w:rPr>
              <w:t>**</w:t>
            </w:r>
          </w:p>
        </w:tc>
        <w:tc>
          <w:tcPr>
            <w:tcW w:w="2126"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lang w:val="it-IT"/>
              </w:rPr>
              <w:t>Tax-spend: More</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-0.0244</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0.0131</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(0.0459)</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(0.0478)</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(0.0474)</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(0.0405)</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(0.0415)</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(0.0334)</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 × Low income</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0.0552</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0.0696</w:t>
            </w:r>
            <w:r w:rsidR="00F264CA" w:rsidRPr="005D5780">
              <w:rPr>
                <w:rFonts w:ascii="Times New Roman" w:hAnsi="Times New Roman"/>
                <w:sz w:val="20"/>
                <w:szCs w:val="20"/>
              </w:rPr>
              <w:t>*</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Inflation: 2% × Unemployed</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0.0358</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0.0439</w:t>
            </w:r>
          </w:p>
        </w:tc>
        <w:tc>
          <w:tcPr>
            <w:tcW w:w="2126"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lang w:val="it-IT"/>
              </w:rPr>
              <w:t>Tax-spend: Less × Unemployed</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0.0339</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0.0327</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(0.0344)</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(0.0345)</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(0.0458)</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(0.0466)</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(0.0406)</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(0.0411)</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 × High income</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-0.0386</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-0.0277</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Inflation: 2% × Low income</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0.0391</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0.0480</w:t>
            </w:r>
          </w:p>
        </w:tc>
        <w:tc>
          <w:tcPr>
            <w:tcW w:w="2126"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Tax-spend: Less × Low income</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0.0401</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0.0326</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(0.0445)</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(0.0446)</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(0.0361)</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(0.0363)</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(0.0320)</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(0.0316)</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 × Unemployed</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0.00606</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-0.000488</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Inflation: 2% × High income</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0.0318</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0.0265</w:t>
            </w:r>
          </w:p>
        </w:tc>
        <w:tc>
          <w:tcPr>
            <w:tcW w:w="2126"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Tax-spend: Less × High income</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0.0663</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0.0843</w:t>
            </w:r>
            <w:r w:rsidR="00F264CA" w:rsidRPr="005D5780">
              <w:rPr>
                <w:rFonts w:ascii="Times New Roman" w:hAnsi="Times New Roman"/>
                <w:sz w:val="20"/>
                <w:szCs w:val="20"/>
              </w:rPr>
              <w:t>*</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(0.0456)</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(0.0472)</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(0.0440)</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(0.0440)</w:t>
            </w:r>
          </w:p>
        </w:tc>
        <w:tc>
          <w:tcPr>
            <w:tcW w:w="2126" w:type="dxa"/>
            <w:vAlign w:val="bottom"/>
          </w:tcPr>
          <w:p w:rsidR="00685322" w:rsidRPr="005D5780" w:rsidRDefault="00685322" w:rsidP="00BC2217">
            <w:pPr>
              <w:spacing w:line="240" w:lineRule="auto"/>
              <w:rPr>
                <w:rFonts w:ascii="Times New Roman" w:hAnsi="Times New Roman"/>
                <w:sz w:val="20"/>
                <w:szCs w:val="20"/>
                <w:lang w:val="it-IT"/>
              </w:rPr>
            </w:pP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(0.0410)</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(0.0408)</w:t>
            </w:r>
          </w:p>
        </w:tc>
      </w:tr>
      <w:tr w:rsidR="00685322" w:rsidRPr="005D5780" w:rsidTr="00BC2217">
        <w:trPr>
          <w:trHeight w:val="255"/>
        </w:trPr>
        <w:tc>
          <w:tcPr>
            <w:tcW w:w="2142" w:type="dxa"/>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 × Low income</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0.0798</w:t>
            </w:r>
            <w:r w:rsidR="00F264CA" w:rsidRPr="005D5780">
              <w:rPr>
                <w:rFonts w:ascii="Times New Roman" w:hAnsi="Times New Roman"/>
                <w:sz w:val="20"/>
                <w:szCs w:val="20"/>
              </w:rPr>
              <w:t>*</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0.0912</w:t>
            </w:r>
            <w:r w:rsidR="00F264CA" w:rsidRPr="005D5780">
              <w:rPr>
                <w:rFonts w:ascii="Times New Roman" w:hAnsi="Times New Roman"/>
                <w:sz w:val="20"/>
                <w:szCs w:val="20"/>
              </w:rPr>
              <w:t>*</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Inflation: 5% × Unemployed</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0.0325</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0.0348</w:t>
            </w:r>
          </w:p>
        </w:tc>
        <w:tc>
          <w:tcPr>
            <w:tcW w:w="2126"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lang w:val="it-IT"/>
              </w:rPr>
              <w:t>Tax-spend: More × Unemployed</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0.0212</w:t>
            </w:r>
          </w:p>
        </w:tc>
        <w:tc>
          <w:tcPr>
            <w:tcW w:w="1135"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0.0199</w:t>
            </w:r>
          </w:p>
        </w:tc>
      </w:tr>
      <w:tr w:rsidR="00685322" w:rsidRPr="005D5780" w:rsidTr="00BC2217">
        <w:trPr>
          <w:trHeight w:val="255"/>
        </w:trPr>
        <w:tc>
          <w:tcPr>
            <w:tcW w:w="2142" w:type="dxa"/>
            <w:tcBorders>
              <w:bottom w:val="single" w:sz="4" w:space="0" w:color="auto"/>
            </w:tcBorders>
            <w:shd w:val="clear" w:color="auto" w:fill="auto"/>
            <w:noWrap/>
            <w:vAlign w:val="bottom"/>
            <w:hideMark/>
          </w:tcPr>
          <w:p w:rsidR="00685322" w:rsidRPr="005D5780" w:rsidRDefault="00685322" w:rsidP="00BC2217">
            <w:pPr>
              <w:spacing w:line="240" w:lineRule="auto"/>
              <w:rPr>
                <w:rFonts w:ascii="Times New Roman" w:hAnsi="Times New Roman"/>
                <w:sz w:val="20"/>
                <w:szCs w:val="20"/>
                <w:lang w:val="it-IT"/>
              </w:rPr>
            </w:pPr>
          </w:p>
        </w:tc>
        <w:tc>
          <w:tcPr>
            <w:tcW w:w="1134" w:type="dxa"/>
            <w:tcBorders>
              <w:bottom w:val="single" w:sz="4" w:space="0" w:color="auto"/>
            </w:tcBorders>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(0.0354)</w:t>
            </w:r>
          </w:p>
        </w:tc>
        <w:tc>
          <w:tcPr>
            <w:tcW w:w="1134" w:type="dxa"/>
            <w:tcBorders>
              <w:bottom w:val="single" w:sz="4" w:space="0" w:color="auto"/>
            </w:tcBorders>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(0.0355)</w:t>
            </w:r>
          </w:p>
        </w:tc>
        <w:tc>
          <w:tcPr>
            <w:tcW w:w="2268" w:type="dxa"/>
            <w:tcBorders>
              <w:bottom w:val="single" w:sz="4" w:space="0" w:color="auto"/>
            </w:tcBorders>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(0.0477)</w:t>
            </w:r>
          </w:p>
        </w:tc>
        <w:tc>
          <w:tcPr>
            <w:tcW w:w="1063"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(0.0493)</w:t>
            </w:r>
          </w:p>
        </w:tc>
        <w:tc>
          <w:tcPr>
            <w:tcW w:w="2126" w:type="dxa"/>
            <w:tcBorders>
              <w:bottom w:val="single" w:sz="4" w:space="0" w:color="auto"/>
            </w:tcBorders>
            <w:vAlign w:val="bottom"/>
          </w:tcPr>
          <w:p w:rsidR="00685322" w:rsidRPr="005D5780" w:rsidRDefault="00685322" w:rsidP="00BC2217">
            <w:pPr>
              <w:spacing w:line="240" w:lineRule="auto"/>
              <w:rPr>
                <w:rFonts w:ascii="Times New Roman" w:hAnsi="Times New Roman"/>
                <w:sz w:val="20"/>
                <w:szCs w:val="20"/>
                <w:lang w:val="it-IT"/>
              </w:rPr>
            </w:pPr>
          </w:p>
        </w:tc>
        <w:tc>
          <w:tcPr>
            <w:tcW w:w="1135"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(0.0412)</w:t>
            </w:r>
          </w:p>
        </w:tc>
        <w:tc>
          <w:tcPr>
            <w:tcW w:w="1135"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(0.0412)</w:t>
            </w:r>
          </w:p>
        </w:tc>
      </w:tr>
    </w:tbl>
    <w:p w:rsidR="00685322" w:rsidRPr="005D5780" w:rsidRDefault="00685322" w:rsidP="00685322">
      <w:pPr>
        <w:spacing w:line="240" w:lineRule="auto"/>
        <w:rPr>
          <w:rFonts w:ascii="Times New Roman" w:hAnsi="Times New Roman"/>
        </w:rPr>
      </w:pPr>
      <w:r w:rsidRPr="005D5780">
        <w:rPr>
          <w:rFonts w:ascii="Times New Roman" w:hAnsi="Times New Roman"/>
        </w:rPr>
        <w:br w:type="page"/>
      </w:r>
    </w:p>
    <w:tbl>
      <w:tblPr>
        <w:tblW w:w="13200" w:type="dxa"/>
        <w:tblLayout w:type="fixed"/>
        <w:tblCellMar>
          <w:left w:w="70" w:type="dxa"/>
          <w:right w:w="70" w:type="dxa"/>
        </w:tblCellMar>
        <w:tblLook w:val="04A0" w:firstRow="1" w:lastRow="0" w:firstColumn="1" w:lastColumn="0" w:noHBand="0" w:noVBand="1"/>
      </w:tblPr>
      <w:tblGrid>
        <w:gridCol w:w="2142"/>
        <w:gridCol w:w="1134"/>
        <w:gridCol w:w="1134"/>
        <w:gridCol w:w="2268"/>
        <w:gridCol w:w="1063"/>
        <w:gridCol w:w="1063"/>
        <w:gridCol w:w="2039"/>
        <w:gridCol w:w="1134"/>
        <w:gridCol w:w="1223"/>
      </w:tblGrid>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Tax-spend: More × Low income</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0.0363</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0.0379</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Budget control: More × Unemployed</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0.0306</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0.0485</w:t>
            </w:r>
          </w:p>
        </w:tc>
        <w:tc>
          <w:tcPr>
            <w:tcW w:w="2039" w:type="dxa"/>
            <w:vAlign w:val="bottom"/>
          </w:tcPr>
          <w:p w:rsidR="00685322" w:rsidRPr="005D5780" w:rsidRDefault="00070183"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Left-Right Ideology</w:t>
            </w: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-0.00717</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-0.0137</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(0.0318)</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(0.0316)</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(0.0435)</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(0.0443)</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(0.00745)</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(0.00697)</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Tax-spend: More × High income</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0.0723</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0.0949</w:t>
            </w:r>
            <w:r w:rsidR="00F264CA" w:rsidRPr="005D5780">
              <w:rPr>
                <w:rFonts w:ascii="Times New Roman" w:hAnsi="Times New Roman"/>
                <w:sz w:val="20"/>
                <w:szCs w:val="20"/>
              </w:rPr>
              <w:t>*</w:t>
            </w:r>
          </w:p>
        </w:tc>
        <w:tc>
          <w:tcPr>
            <w:tcW w:w="2268"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Budget control: More × Low income</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0.0258</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0.0256</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Unemployment: 7% × </w:t>
            </w:r>
            <w:r w:rsidR="00070183" w:rsidRPr="005D5780">
              <w:rPr>
                <w:rFonts w:ascii="Times New Roman" w:hAnsi="Times New Roman"/>
                <w:sz w:val="20"/>
                <w:szCs w:val="20"/>
                <w:lang w:val="it-IT"/>
              </w:rPr>
              <w:t>Left-Right Ideology</w:t>
            </w: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0.00460</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0.00219</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(0.0414)</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(0.0422)</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(0.0301)</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(0.0303)</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(0.00542)</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(0.00527)</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Ditch euro</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-0.238</w:t>
            </w:r>
            <w:r w:rsidR="00F264CA" w:rsidRPr="005D5780">
              <w:rPr>
                <w:rFonts w:ascii="Times New Roman" w:hAnsi="Times New Roman"/>
                <w:sz w:val="20"/>
                <w:szCs w:val="20"/>
              </w:rPr>
              <w:t>**</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-0.519</w:t>
            </w:r>
            <w:r w:rsidR="00F264CA" w:rsidRPr="005D5780">
              <w:rPr>
                <w:rFonts w:ascii="Times New Roman" w:hAnsi="Times New Roman"/>
                <w:sz w:val="20"/>
                <w:szCs w:val="20"/>
              </w:rPr>
              <w:t>**</w:t>
            </w:r>
          </w:p>
        </w:tc>
        <w:tc>
          <w:tcPr>
            <w:tcW w:w="2268"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Budget control: More × High income</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-0.00418</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0.00184</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lang w:val="it-IT"/>
              </w:rPr>
              <w:t xml:space="preserve">Unemployment: 3% × </w:t>
            </w:r>
            <w:r w:rsidR="00070183" w:rsidRPr="005D5780">
              <w:rPr>
                <w:rFonts w:ascii="Times New Roman" w:hAnsi="Times New Roman"/>
                <w:sz w:val="20"/>
                <w:szCs w:val="20"/>
                <w:lang w:val="it-IT"/>
              </w:rPr>
              <w:t>Left-Right Ideology</w:t>
            </w:r>
          </w:p>
        </w:tc>
        <w:tc>
          <w:tcPr>
            <w:tcW w:w="1134" w:type="dxa"/>
            <w:vAlign w:val="bottom"/>
          </w:tcPr>
          <w:p w:rsidR="00685322" w:rsidRPr="005D5780" w:rsidRDefault="00685322" w:rsidP="00BC2217">
            <w:pPr>
              <w:spacing w:line="240" w:lineRule="auto"/>
              <w:jc w:val="left"/>
              <w:rPr>
                <w:rFonts w:ascii="Times New Roman" w:hAnsi="Times New Roman"/>
                <w:sz w:val="20"/>
                <w:szCs w:val="20"/>
              </w:rPr>
            </w:pPr>
            <w:r w:rsidRPr="005D5780">
              <w:rPr>
                <w:rFonts w:ascii="Times New Roman" w:hAnsi="Times New Roman"/>
                <w:sz w:val="20"/>
                <w:szCs w:val="20"/>
              </w:rPr>
              <w:t>-0.00265</w:t>
            </w:r>
          </w:p>
        </w:tc>
        <w:tc>
          <w:tcPr>
            <w:tcW w:w="1223" w:type="dxa"/>
            <w:vAlign w:val="bottom"/>
          </w:tcPr>
          <w:p w:rsidR="00685322" w:rsidRPr="005D5780" w:rsidRDefault="00685322" w:rsidP="00BC2217">
            <w:pPr>
              <w:spacing w:line="240" w:lineRule="auto"/>
              <w:jc w:val="left"/>
              <w:rPr>
                <w:rFonts w:ascii="Times New Roman" w:hAnsi="Times New Roman"/>
                <w:sz w:val="20"/>
                <w:szCs w:val="20"/>
                <w:lang w:val="it-IT"/>
              </w:rPr>
            </w:pPr>
            <w:r w:rsidRPr="005D5780">
              <w:rPr>
                <w:rFonts w:ascii="Times New Roman" w:hAnsi="Times New Roman"/>
                <w:sz w:val="20"/>
                <w:szCs w:val="20"/>
              </w:rPr>
              <w:t>-0.00297</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(0.0347)</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(0.0280)</w:t>
            </w:r>
          </w:p>
        </w:tc>
        <w:tc>
          <w:tcPr>
            <w:tcW w:w="2268" w:type="dxa"/>
            <w:vAlign w:val="bottom"/>
          </w:tcPr>
          <w:p w:rsidR="00685322" w:rsidRPr="005D5780" w:rsidRDefault="00685322" w:rsidP="00BC2217">
            <w:pPr>
              <w:spacing w:line="240" w:lineRule="auto"/>
              <w:rPr>
                <w:rFonts w:ascii="Times New Roman" w:hAnsi="Times New Roman"/>
                <w:sz w:val="20"/>
                <w:szCs w:val="20"/>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(0.0405)</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(0.0413)</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(0.00572)</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(0.00538)</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Ditch euro × Unemployed</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0.0257</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0.0789</w:t>
            </w:r>
            <w:r w:rsidR="00F264CA" w:rsidRPr="005D5780">
              <w:rPr>
                <w:rFonts w:ascii="Times New Roman" w:hAnsi="Times New Roman"/>
                <w:sz w:val="20"/>
                <w:szCs w:val="20"/>
              </w:rPr>
              <w:t>*</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EU tax-spend: Additional</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-0.135</w:t>
            </w:r>
            <w:r w:rsidR="00F264CA" w:rsidRPr="005D5780">
              <w:rPr>
                <w:rFonts w:ascii="Times New Roman" w:hAnsi="Times New Roman"/>
                <w:sz w:val="20"/>
                <w:szCs w:val="20"/>
              </w:rPr>
              <w:t>**</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-0.0368</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Unemployment: 1% × </w:t>
            </w:r>
            <w:r w:rsidR="00070183" w:rsidRPr="005D5780">
              <w:rPr>
                <w:rFonts w:ascii="Times New Roman" w:hAnsi="Times New Roman"/>
                <w:sz w:val="20"/>
                <w:szCs w:val="20"/>
                <w:lang w:val="it-IT"/>
              </w:rPr>
              <w:t>Left-Right Ideology</w:t>
            </w: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-0.00392</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-0.00456</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(0.0331)</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(0.0353)</w:t>
            </w:r>
          </w:p>
        </w:tc>
        <w:tc>
          <w:tcPr>
            <w:tcW w:w="2268" w:type="dxa"/>
            <w:vAlign w:val="bottom"/>
          </w:tcPr>
          <w:p w:rsidR="00685322" w:rsidRPr="005D5780" w:rsidRDefault="00685322" w:rsidP="00BC2217">
            <w:pPr>
              <w:spacing w:line="240" w:lineRule="auto"/>
              <w:rPr>
                <w:rFonts w:ascii="Times New Roman" w:hAnsi="Times New Roman"/>
                <w:sz w:val="20"/>
                <w:szCs w:val="20"/>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(0.0411)</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(0.0350)</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(0.00547)</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(0.00519)</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Ditch euro × Low income</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0.0212</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0.0318</w:t>
            </w:r>
          </w:p>
        </w:tc>
        <w:tc>
          <w:tcPr>
            <w:tcW w:w="2268"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EU tax-spend: Alternate</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-0.0900</w:t>
            </w:r>
            <w:r w:rsidR="00F264CA" w:rsidRPr="005D5780">
              <w:rPr>
                <w:rFonts w:ascii="Times New Roman" w:hAnsi="Times New Roman"/>
                <w:sz w:val="20"/>
                <w:szCs w:val="20"/>
              </w:rPr>
              <w:t>*</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0.0276</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Inflation: 2% × </w:t>
            </w:r>
            <w:r w:rsidR="00070183" w:rsidRPr="005D5780">
              <w:rPr>
                <w:rFonts w:ascii="Times New Roman" w:hAnsi="Times New Roman"/>
                <w:sz w:val="20"/>
                <w:szCs w:val="20"/>
                <w:lang w:val="it-IT"/>
              </w:rPr>
              <w:t>Left-Right Ideology</w:t>
            </w: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-0.00789</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-0.00742</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(0.0261)</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(0.0270)</w:t>
            </w:r>
          </w:p>
        </w:tc>
        <w:tc>
          <w:tcPr>
            <w:tcW w:w="2268" w:type="dxa"/>
            <w:vAlign w:val="bottom"/>
          </w:tcPr>
          <w:p w:rsidR="00685322" w:rsidRPr="005D5780" w:rsidRDefault="00685322" w:rsidP="00BC2217">
            <w:pPr>
              <w:spacing w:line="240" w:lineRule="auto"/>
              <w:rPr>
                <w:rFonts w:ascii="Times New Roman" w:hAnsi="Times New Roman"/>
                <w:sz w:val="20"/>
                <w:szCs w:val="20"/>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(0.0406)</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(0.0342)</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(0.00548)</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(0.00532)</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Ditch euro × High income</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-0.00835</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-0.00379</w:t>
            </w:r>
          </w:p>
        </w:tc>
        <w:tc>
          <w:tcPr>
            <w:tcW w:w="2268"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EU tax-spend: Additional × Unemployed</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0.0271</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0.0167</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Inflation: 5% × </w:t>
            </w:r>
            <w:r w:rsidR="00070183" w:rsidRPr="005D5780">
              <w:rPr>
                <w:rFonts w:ascii="Times New Roman" w:hAnsi="Times New Roman"/>
                <w:sz w:val="20"/>
                <w:szCs w:val="20"/>
                <w:lang w:val="it-IT"/>
              </w:rPr>
              <w:t>Left-Right Ideology</w:t>
            </w: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-0.0114</w:t>
            </w:r>
            <w:r w:rsidR="00F264CA" w:rsidRPr="005D5780">
              <w:rPr>
                <w:rFonts w:ascii="Times New Roman" w:hAnsi="Times New Roman"/>
                <w:sz w:val="20"/>
                <w:szCs w:val="20"/>
              </w:rPr>
              <w:t>*</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-0.0125</w:t>
            </w:r>
            <w:r w:rsidR="00F264CA" w:rsidRPr="005D5780">
              <w:rPr>
                <w:rFonts w:ascii="Times New Roman" w:hAnsi="Times New Roman"/>
                <w:sz w:val="20"/>
                <w:szCs w:val="20"/>
              </w:rPr>
              <w:t>*</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(0.0337)</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(0.0348)</w:t>
            </w:r>
          </w:p>
        </w:tc>
        <w:tc>
          <w:tcPr>
            <w:tcW w:w="2268" w:type="dxa"/>
            <w:vAlign w:val="bottom"/>
          </w:tcPr>
          <w:p w:rsidR="00685322" w:rsidRPr="005D5780" w:rsidRDefault="00685322" w:rsidP="00BC2217">
            <w:pPr>
              <w:spacing w:line="240" w:lineRule="auto"/>
              <w:rPr>
                <w:rFonts w:ascii="Times New Roman" w:hAnsi="Times New Roman"/>
                <w:sz w:val="20"/>
                <w:szCs w:val="20"/>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(0.0401)</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(0.0411)</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(0.00562)</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(0.00545)</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Budget control: Less</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0.0375</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-0.0538</w:t>
            </w:r>
          </w:p>
        </w:tc>
        <w:tc>
          <w:tcPr>
            <w:tcW w:w="2268"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EU tax-spend: Additional × Low income</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0.0205</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0.0247</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 xml:space="preserve">Inflation: 8% × </w:t>
            </w:r>
            <w:r w:rsidR="00070183" w:rsidRPr="005D5780">
              <w:rPr>
                <w:rFonts w:ascii="Times New Roman" w:hAnsi="Times New Roman"/>
                <w:sz w:val="20"/>
                <w:szCs w:val="20"/>
                <w:lang w:val="it-IT"/>
              </w:rPr>
              <w:t>Left-Right Ideology</w:t>
            </w: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-0.00507</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-0.00387</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(0.0416)</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(0.0330)</w:t>
            </w:r>
          </w:p>
        </w:tc>
        <w:tc>
          <w:tcPr>
            <w:tcW w:w="2268" w:type="dxa"/>
            <w:vAlign w:val="bottom"/>
          </w:tcPr>
          <w:p w:rsidR="00685322" w:rsidRPr="005D5780" w:rsidRDefault="00685322" w:rsidP="00BC2217">
            <w:pPr>
              <w:spacing w:line="240" w:lineRule="auto"/>
              <w:rPr>
                <w:rFonts w:ascii="Times New Roman" w:hAnsi="Times New Roman"/>
                <w:sz w:val="20"/>
                <w:szCs w:val="20"/>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(0.0315)</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(0.0315)</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(0.00563)</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(0.00547)</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Budget control: More</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-0.0406</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-0.0654</w:t>
            </w:r>
          </w:p>
        </w:tc>
        <w:tc>
          <w:tcPr>
            <w:tcW w:w="2268"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EU tax-spend: Additional × High income</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-0.0316</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-0.0428</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 xml:space="preserve">Tax-spend: Less × </w:t>
            </w:r>
            <w:r w:rsidR="00070183" w:rsidRPr="005D5780">
              <w:rPr>
                <w:rFonts w:ascii="Times New Roman" w:hAnsi="Times New Roman"/>
                <w:sz w:val="20"/>
                <w:szCs w:val="20"/>
              </w:rPr>
              <w:t>Left-Right Ideology</w:t>
            </w: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0.0216</w:t>
            </w:r>
            <w:r w:rsidR="00F264CA" w:rsidRPr="005D5780">
              <w:rPr>
                <w:rFonts w:ascii="Times New Roman" w:hAnsi="Times New Roman"/>
                <w:sz w:val="20"/>
                <w:szCs w:val="20"/>
              </w:rPr>
              <w:t>**</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0.0239</w:t>
            </w:r>
            <w:r w:rsidR="00F264CA" w:rsidRPr="005D5780">
              <w:rPr>
                <w:rFonts w:ascii="Times New Roman" w:hAnsi="Times New Roman"/>
                <w:sz w:val="20"/>
                <w:szCs w:val="20"/>
              </w:rPr>
              <w:t>**</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(0.0406)</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(0.0343)</w:t>
            </w:r>
          </w:p>
        </w:tc>
        <w:tc>
          <w:tcPr>
            <w:tcW w:w="2268" w:type="dxa"/>
            <w:vAlign w:val="bottom"/>
          </w:tcPr>
          <w:p w:rsidR="00685322" w:rsidRPr="005D5780" w:rsidRDefault="00685322" w:rsidP="00BC2217">
            <w:pPr>
              <w:spacing w:line="240" w:lineRule="auto"/>
              <w:rPr>
                <w:rFonts w:ascii="Times New Roman" w:hAnsi="Times New Roman"/>
                <w:sz w:val="20"/>
                <w:szCs w:val="20"/>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(0.0409)</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(0.0412)</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(0.00485)</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(0.00472)</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Budget control: Less × Unemployed</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0.0266</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0.0296</w:t>
            </w:r>
          </w:p>
        </w:tc>
        <w:tc>
          <w:tcPr>
            <w:tcW w:w="2268"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EU tax-spend: Alternate × Unemployed</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0.0310</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0.0293</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 xml:space="preserve">Tax-spend: More × </w:t>
            </w:r>
            <w:r w:rsidR="00070183" w:rsidRPr="005D5780">
              <w:rPr>
                <w:rFonts w:ascii="Times New Roman" w:hAnsi="Times New Roman"/>
                <w:sz w:val="20"/>
                <w:szCs w:val="20"/>
              </w:rPr>
              <w:t>Left-Right Ideology</w:t>
            </w: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-0.00617</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-0.00830</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(0.0409)</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(0.0413)</w:t>
            </w:r>
          </w:p>
        </w:tc>
        <w:tc>
          <w:tcPr>
            <w:tcW w:w="2268" w:type="dxa"/>
            <w:vAlign w:val="bottom"/>
          </w:tcPr>
          <w:p w:rsidR="00685322" w:rsidRPr="005D5780" w:rsidRDefault="00685322" w:rsidP="00BC2217">
            <w:pPr>
              <w:spacing w:line="240" w:lineRule="auto"/>
              <w:rPr>
                <w:rFonts w:ascii="Times New Roman" w:hAnsi="Times New Roman"/>
                <w:sz w:val="20"/>
                <w:szCs w:val="20"/>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(0.0415)</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(0.0424)</w:t>
            </w:r>
          </w:p>
        </w:tc>
        <w:tc>
          <w:tcPr>
            <w:tcW w:w="2039" w:type="dxa"/>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(0.00479)</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(0.00458)</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Budget control: Less × Low income</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0.0606</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0.0620</w:t>
            </w:r>
            <w:r w:rsidR="00F264CA" w:rsidRPr="005D5780">
              <w:rPr>
                <w:rFonts w:ascii="Times New Roman" w:hAnsi="Times New Roman"/>
                <w:sz w:val="20"/>
                <w:szCs w:val="20"/>
              </w:rPr>
              <w:t>*</w:t>
            </w:r>
          </w:p>
        </w:tc>
        <w:tc>
          <w:tcPr>
            <w:tcW w:w="2268"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EU tax-spend: Alternate × Low income</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0.0310</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0.0412</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 xml:space="preserve">Ditch euro × </w:t>
            </w:r>
            <w:r w:rsidR="00070183" w:rsidRPr="005D5780">
              <w:rPr>
                <w:rFonts w:ascii="Times New Roman" w:hAnsi="Times New Roman"/>
                <w:sz w:val="20"/>
                <w:szCs w:val="20"/>
              </w:rPr>
              <w:t>Left-Right Ideology</w:t>
            </w: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0.0156</w:t>
            </w:r>
            <w:r w:rsidR="00F264CA" w:rsidRPr="005D5780">
              <w:rPr>
                <w:rFonts w:ascii="Times New Roman" w:hAnsi="Times New Roman"/>
                <w:sz w:val="20"/>
                <w:szCs w:val="20"/>
              </w:rPr>
              <w:t>**</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0.0274</w:t>
            </w:r>
            <w:r w:rsidR="00F264CA" w:rsidRPr="005D5780">
              <w:rPr>
                <w:rFonts w:ascii="Times New Roman" w:hAnsi="Times New Roman"/>
                <w:sz w:val="20"/>
                <w:szCs w:val="20"/>
              </w:rPr>
              <w:t>**</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(0.0310)</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(0.0307)</w:t>
            </w:r>
          </w:p>
        </w:tc>
        <w:tc>
          <w:tcPr>
            <w:tcW w:w="2268" w:type="dxa"/>
            <w:vAlign w:val="bottom"/>
          </w:tcPr>
          <w:p w:rsidR="00685322" w:rsidRPr="005D5780" w:rsidRDefault="00685322" w:rsidP="00BC2217">
            <w:pPr>
              <w:spacing w:line="240" w:lineRule="auto"/>
              <w:rPr>
                <w:rFonts w:ascii="Times New Roman" w:hAnsi="Times New Roman"/>
                <w:sz w:val="20"/>
                <w:szCs w:val="20"/>
              </w:rPr>
            </w:pP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(0.0313)</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(0.0316)</w:t>
            </w:r>
          </w:p>
        </w:tc>
        <w:tc>
          <w:tcPr>
            <w:tcW w:w="2039" w:type="dxa"/>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(0.00412)</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(0.00408)</w:t>
            </w:r>
          </w:p>
        </w:tc>
      </w:tr>
      <w:tr w:rsidR="00685322" w:rsidRPr="005D5780" w:rsidTr="00BC2217">
        <w:trPr>
          <w:trHeight w:val="255"/>
        </w:trPr>
        <w:tc>
          <w:tcPr>
            <w:tcW w:w="2142"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Budget control: Less × High income</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0.0102</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0.0126</w:t>
            </w:r>
          </w:p>
        </w:tc>
        <w:tc>
          <w:tcPr>
            <w:tcW w:w="2268"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EU tax-spend: Alternate × High income</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-0.0575</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-0.0653</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 xml:space="preserve">Budget control: Less × </w:t>
            </w:r>
            <w:r w:rsidR="00070183" w:rsidRPr="005D5780">
              <w:rPr>
                <w:rFonts w:ascii="Times New Roman" w:hAnsi="Times New Roman"/>
                <w:sz w:val="20"/>
                <w:szCs w:val="20"/>
              </w:rPr>
              <w:t>Left-Right Ideology</w:t>
            </w: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0.00307</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0.00341</w:t>
            </w:r>
          </w:p>
        </w:tc>
      </w:tr>
      <w:tr w:rsidR="00685322" w:rsidRPr="005D5780" w:rsidTr="00BC2217">
        <w:trPr>
          <w:trHeight w:val="255"/>
        </w:trPr>
        <w:tc>
          <w:tcPr>
            <w:tcW w:w="2142" w:type="dxa"/>
            <w:tcBorders>
              <w:bottom w:val="single" w:sz="4" w:space="0" w:color="auto"/>
            </w:tcBorders>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tcBorders>
              <w:bottom w:val="single" w:sz="4" w:space="0" w:color="auto"/>
            </w:tcBorders>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(0.0385)</w:t>
            </w:r>
          </w:p>
        </w:tc>
        <w:tc>
          <w:tcPr>
            <w:tcW w:w="1134" w:type="dxa"/>
            <w:tcBorders>
              <w:bottom w:val="single" w:sz="4" w:space="0" w:color="auto"/>
            </w:tcBorders>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(0.0394)</w:t>
            </w:r>
          </w:p>
        </w:tc>
        <w:tc>
          <w:tcPr>
            <w:tcW w:w="2268" w:type="dxa"/>
            <w:tcBorders>
              <w:bottom w:val="single" w:sz="4" w:space="0" w:color="auto"/>
            </w:tcBorders>
            <w:vAlign w:val="bottom"/>
          </w:tcPr>
          <w:p w:rsidR="00685322" w:rsidRPr="005D5780" w:rsidRDefault="00685322" w:rsidP="00BC2217">
            <w:pPr>
              <w:spacing w:line="240" w:lineRule="auto"/>
              <w:rPr>
                <w:rFonts w:ascii="Times New Roman" w:hAnsi="Times New Roman"/>
                <w:sz w:val="20"/>
                <w:szCs w:val="20"/>
              </w:rPr>
            </w:pPr>
          </w:p>
        </w:tc>
        <w:tc>
          <w:tcPr>
            <w:tcW w:w="1063"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(0.0409)</w:t>
            </w:r>
          </w:p>
        </w:tc>
        <w:tc>
          <w:tcPr>
            <w:tcW w:w="1063"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(0.0402)</w:t>
            </w:r>
          </w:p>
        </w:tc>
        <w:tc>
          <w:tcPr>
            <w:tcW w:w="2039"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1134"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(0.00478)</w:t>
            </w:r>
          </w:p>
        </w:tc>
        <w:tc>
          <w:tcPr>
            <w:tcW w:w="1223"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(0.00465)</w:t>
            </w:r>
          </w:p>
        </w:tc>
      </w:tr>
    </w:tbl>
    <w:p w:rsidR="00685322" w:rsidRPr="005D5780" w:rsidRDefault="00685322" w:rsidP="00685322">
      <w:pPr>
        <w:spacing w:line="240" w:lineRule="auto"/>
        <w:rPr>
          <w:rFonts w:ascii="Times New Roman" w:hAnsi="Times New Roman"/>
          <w:color w:val="000000"/>
          <w:sz w:val="20"/>
          <w:szCs w:val="20"/>
        </w:rPr>
      </w:pPr>
    </w:p>
    <w:p w:rsidR="00685322" w:rsidRPr="005D5780" w:rsidRDefault="00685322" w:rsidP="00685322">
      <w:pPr>
        <w:spacing w:line="240" w:lineRule="auto"/>
        <w:rPr>
          <w:rFonts w:ascii="Times New Roman" w:hAnsi="Times New Roman"/>
          <w:sz w:val="20"/>
          <w:szCs w:val="20"/>
          <w:lang w:val="en-GB"/>
        </w:rPr>
      </w:pPr>
    </w:p>
    <w:p w:rsidR="006061FF" w:rsidRPr="005D5780" w:rsidRDefault="006061FF">
      <w:pPr>
        <w:suppressAutoHyphens w:val="0"/>
        <w:spacing w:line="240" w:lineRule="auto"/>
        <w:jc w:val="left"/>
        <w:rPr>
          <w:rFonts w:ascii="Times New Roman" w:hAnsi="Times New Roman"/>
          <w:sz w:val="20"/>
          <w:szCs w:val="20"/>
          <w:lang w:val="en-GB"/>
        </w:rPr>
      </w:pPr>
      <w:r w:rsidRPr="005D5780">
        <w:rPr>
          <w:rFonts w:ascii="Times New Roman" w:hAnsi="Times New Roman"/>
          <w:sz w:val="20"/>
          <w:szCs w:val="20"/>
          <w:lang w:val="en-GB"/>
        </w:rPr>
        <w:br w:type="page"/>
      </w:r>
    </w:p>
    <w:p w:rsidR="00685322" w:rsidRPr="005D5780" w:rsidRDefault="00685322" w:rsidP="00685322">
      <w:pPr>
        <w:spacing w:line="240" w:lineRule="auto"/>
        <w:rPr>
          <w:rFonts w:ascii="Times New Roman" w:hAnsi="Times New Roman"/>
          <w:sz w:val="20"/>
          <w:szCs w:val="20"/>
          <w:lang w:val="en-GB"/>
        </w:rPr>
      </w:pPr>
    </w:p>
    <w:tbl>
      <w:tblPr>
        <w:tblW w:w="13200" w:type="dxa"/>
        <w:tblLayout w:type="fixed"/>
        <w:tblCellMar>
          <w:left w:w="70" w:type="dxa"/>
          <w:right w:w="70" w:type="dxa"/>
        </w:tblCellMar>
        <w:tblLook w:val="04A0" w:firstRow="1" w:lastRow="0" w:firstColumn="1" w:lastColumn="0" w:noHBand="0" w:noVBand="1"/>
      </w:tblPr>
      <w:tblGrid>
        <w:gridCol w:w="2338"/>
        <w:gridCol w:w="938"/>
        <w:gridCol w:w="1134"/>
        <w:gridCol w:w="2039"/>
        <w:gridCol w:w="1292"/>
        <w:gridCol w:w="1063"/>
        <w:gridCol w:w="2039"/>
        <w:gridCol w:w="1134"/>
        <w:gridCol w:w="1223"/>
      </w:tblGrid>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 xml:space="preserve">Budget control: More × </w:t>
            </w:r>
            <w:r w:rsidR="00070183" w:rsidRPr="005D5780">
              <w:rPr>
                <w:rFonts w:ascii="Times New Roman" w:hAnsi="Times New Roman"/>
                <w:sz w:val="20"/>
                <w:szCs w:val="20"/>
              </w:rPr>
              <w:t>Left-Right Ideology</w:t>
            </w: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0.00128</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0.00295</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Inflation: 2% × Membership: Bad / E.I.</w:t>
            </w:r>
          </w:p>
        </w:tc>
        <w:tc>
          <w:tcPr>
            <w:tcW w:w="1292"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0.0829</w:t>
            </w:r>
          </w:p>
        </w:tc>
        <w:tc>
          <w:tcPr>
            <w:tcW w:w="106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-0.00184</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Ditch euro × Membership: Good</w:t>
            </w: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-0.196</w:t>
            </w:r>
            <w:r w:rsidR="00F264CA" w:rsidRPr="005D5780">
              <w:rPr>
                <w:rFonts w:ascii="Times New Roman" w:hAnsi="Times New Roman"/>
                <w:sz w:val="20"/>
                <w:szCs w:val="20"/>
              </w:rPr>
              <w:t>**</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(0.00480)</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(0.00461)</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292"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(0.0476)</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(0.00492)</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(0.0264)</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 xml:space="preserve">EU tax-spend: Additional × </w:t>
            </w:r>
            <w:r w:rsidR="00070183" w:rsidRPr="005D5780">
              <w:rPr>
                <w:rFonts w:ascii="Times New Roman" w:hAnsi="Times New Roman"/>
                <w:sz w:val="20"/>
                <w:szCs w:val="20"/>
              </w:rPr>
              <w:t>Left-Right Ideology</w:t>
            </w: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-0.00299</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-0.00194</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lang w:val="it-IT"/>
              </w:rPr>
              <w:t>Inflation: 2% × Membership: Good</w:t>
            </w:r>
          </w:p>
        </w:tc>
        <w:tc>
          <w:tcPr>
            <w:tcW w:w="1292"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0.0554</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Budget control: Less × Membership: Bad / E.I.</w:t>
            </w: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-0.0527</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0.0107</w:t>
            </w:r>
            <w:r w:rsidR="00F264CA" w:rsidRPr="005D5780">
              <w:rPr>
                <w:rFonts w:ascii="Times New Roman" w:hAnsi="Times New Roman"/>
                <w:sz w:val="20"/>
                <w:szCs w:val="20"/>
              </w:rPr>
              <w:t>*</w:t>
            </w: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(0.00490)</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(0.00469)</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292"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(0.0347)</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(0.0420)</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(0.00422)</w:t>
            </w: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 xml:space="preserve">EU tax-spend: Alternate × </w:t>
            </w:r>
            <w:r w:rsidR="00070183" w:rsidRPr="005D5780">
              <w:rPr>
                <w:rFonts w:ascii="Times New Roman" w:hAnsi="Times New Roman"/>
                <w:sz w:val="20"/>
                <w:szCs w:val="20"/>
              </w:rPr>
              <w:t>Left-Right Ideology</w:t>
            </w: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0.000696</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0.00152</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Inflation: 5% × Membership: Bad / E.I.</w:t>
            </w:r>
          </w:p>
        </w:tc>
        <w:tc>
          <w:tcPr>
            <w:tcW w:w="1292"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0.111</w:t>
            </w:r>
            <w:r w:rsidR="00F264CA" w:rsidRPr="005D5780">
              <w:rPr>
                <w:rFonts w:ascii="Times New Roman" w:hAnsi="Times New Roman"/>
                <w:sz w:val="20"/>
                <w:szCs w:val="20"/>
              </w:rPr>
              <w:t>*</w:t>
            </w:r>
          </w:p>
        </w:tc>
        <w:tc>
          <w:tcPr>
            <w:tcW w:w="106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0.000624</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Budget control: Less × Membership: Good</w:t>
            </w:r>
          </w:p>
        </w:tc>
        <w:tc>
          <w:tcPr>
            <w:tcW w:w="1134" w:type="dxa"/>
            <w:vAlign w:val="bottom"/>
          </w:tcPr>
          <w:p w:rsidR="00685322" w:rsidRPr="005D5780" w:rsidRDefault="00685322" w:rsidP="00BC2217">
            <w:pPr>
              <w:spacing w:line="240" w:lineRule="auto"/>
              <w:jc w:val="left"/>
              <w:rPr>
                <w:rFonts w:ascii="Times New Roman" w:hAnsi="Times New Roman"/>
                <w:sz w:val="20"/>
                <w:szCs w:val="20"/>
              </w:rPr>
            </w:pPr>
            <w:r w:rsidRPr="005D5780">
              <w:rPr>
                <w:rFonts w:ascii="Times New Roman" w:hAnsi="Times New Roman"/>
                <w:sz w:val="20"/>
                <w:szCs w:val="20"/>
              </w:rPr>
              <w:t>-0.0603</w:t>
            </w:r>
          </w:p>
        </w:tc>
        <w:tc>
          <w:tcPr>
            <w:tcW w:w="1223" w:type="dxa"/>
            <w:vAlign w:val="bottom"/>
          </w:tcPr>
          <w:p w:rsidR="00685322" w:rsidRPr="005D5780" w:rsidRDefault="00685322" w:rsidP="00BC2217">
            <w:pPr>
              <w:spacing w:line="240" w:lineRule="auto"/>
              <w:jc w:val="left"/>
              <w:rPr>
                <w:rFonts w:ascii="Times New Roman" w:hAnsi="Times New Roman"/>
                <w:sz w:val="20"/>
                <w:szCs w:val="20"/>
              </w:rPr>
            </w:pP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(0.00480)</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(0.00471)</w:t>
            </w:r>
          </w:p>
        </w:tc>
        <w:tc>
          <w:tcPr>
            <w:tcW w:w="2039" w:type="dxa"/>
            <w:vAlign w:val="bottom"/>
          </w:tcPr>
          <w:p w:rsidR="00685322" w:rsidRPr="005D5780" w:rsidRDefault="00685322" w:rsidP="00BC2217">
            <w:pPr>
              <w:spacing w:line="240" w:lineRule="auto"/>
              <w:rPr>
                <w:rFonts w:ascii="Times New Roman" w:hAnsi="Times New Roman"/>
                <w:sz w:val="20"/>
                <w:szCs w:val="20"/>
              </w:rPr>
            </w:pPr>
          </w:p>
        </w:tc>
        <w:tc>
          <w:tcPr>
            <w:tcW w:w="1292"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(0.0508)</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(0.00491)</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(0.0309)</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Membership: Bad / European Identity (E.I.)</w:t>
            </w: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-0.152</w:t>
            </w:r>
            <w:r w:rsidR="00F264CA" w:rsidRPr="005D5780">
              <w:rPr>
                <w:rFonts w:ascii="Times New Roman" w:hAnsi="Times New Roman"/>
                <w:sz w:val="20"/>
                <w:szCs w:val="20"/>
              </w:rPr>
              <w:t>*</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-0.00712</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Inflation: 5% × Membership: Good</w:t>
            </w:r>
          </w:p>
        </w:tc>
        <w:tc>
          <w:tcPr>
            <w:tcW w:w="1292"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0.0910</w:t>
            </w:r>
            <w:r w:rsidR="00F264CA" w:rsidRPr="005D5780">
              <w:rPr>
                <w:rFonts w:ascii="Times New Roman" w:hAnsi="Times New Roman"/>
                <w:sz w:val="20"/>
                <w:szCs w:val="20"/>
              </w:rPr>
              <w:t>**</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Budget control: More × Membership: Bad / E.I.</w:t>
            </w: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0.0114</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0.00359</w:t>
            </w: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(0.0646)</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(0.00622)</w:t>
            </w:r>
          </w:p>
        </w:tc>
        <w:tc>
          <w:tcPr>
            <w:tcW w:w="2039" w:type="dxa"/>
            <w:vAlign w:val="bottom"/>
          </w:tcPr>
          <w:p w:rsidR="00685322" w:rsidRPr="005D5780" w:rsidRDefault="00685322" w:rsidP="00BC2217">
            <w:pPr>
              <w:spacing w:line="240" w:lineRule="auto"/>
              <w:rPr>
                <w:rFonts w:ascii="Times New Roman" w:hAnsi="Times New Roman"/>
                <w:sz w:val="20"/>
                <w:szCs w:val="20"/>
              </w:rPr>
            </w:pPr>
          </w:p>
        </w:tc>
        <w:tc>
          <w:tcPr>
            <w:tcW w:w="1292"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(0.0350)</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(0.0422)</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(0.00427)</w:t>
            </w: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Membership: Good</w:t>
            </w: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0.0443</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Inflation: 8% × Membership: Bad / E.I.</w:t>
            </w:r>
          </w:p>
        </w:tc>
        <w:tc>
          <w:tcPr>
            <w:tcW w:w="1292"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0.0555</w:t>
            </w:r>
          </w:p>
        </w:tc>
        <w:tc>
          <w:tcPr>
            <w:tcW w:w="106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-0.000192</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Budget control: More × Membership: Good</w:t>
            </w: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-0.0128</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(0.0461)</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rPr>
            </w:pPr>
          </w:p>
        </w:tc>
        <w:tc>
          <w:tcPr>
            <w:tcW w:w="1292"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(0.0490)</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(0.00489)</w:t>
            </w: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(0.0305)</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Unemployment: 7% × Membership: Bad / E.I.</w:t>
            </w: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-0.0502</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-0.000615</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lang w:val="it-IT"/>
              </w:rPr>
              <w:t>Inflation: 8% × Membership: Good</w:t>
            </w:r>
          </w:p>
        </w:tc>
        <w:tc>
          <w:tcPr>
            <w:tcW w:w="1292"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0.0165</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EU tax-spend: Additional × Membership: Bad / E.I.</w:t>
            </w: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0.0375</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-0.0113</w:t>
            </w:r>
            <w:r w:rsidR="00F264CA" w:rsidRPr="005D5780">
              <w:rPr>
                <w:rFonts w:ascii="Times New Roman" w:hAnsi="Times New Roman"/>
                <w:sz w:val="20"/>
                <w:szCs w:val="20"/>
              </w:rPr>
              <w:t>**</w:t>
            </w: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(0.0457)</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(0.00466)</w:t>
            </w:r>
          </w:p>
        </w:tc>
        <w:tc>
          <w:tcPr>
            <w:tcW w:w="2039" w:type="dxa"/>
            <w:vAlign w:val="bottom"/>
          </w:tcPr>
          <w:p w:rsidR="00685322" w:rsidRPr="005D5780" w:rsidRDefault="00685322" w:rsidP="00BC2217">
            <w:pPr>
              <w:spacing w:line="240" w:lineRule="auto"/>
              <w:rPr>
                <w:rFonts w:ascii="Times New Roman" w:hAnsi="Times New Roman"/>
                <w:sz w:val="20"/>
                <w:szCs w:val="20"/>
              </w:rPr>
            </w:pPr>
          </w:p>
        </w:tc>
        <w:tc>
          <w:tcPr>
            <w:tcW w:w="1292"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(0.0351)</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lang w:val="it-IT"/>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(0.0421)</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(0.00434)</w:t>
            </w: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7% × Membership: Good</w:t>
            </w: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0.0343</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Tax-spend: Less × Membership: Bad / E.I.</w:t>
            </w:r>
          </w:p>
        </w:tc>
        <w:tc>
          <w:tcPr>
            <w:tcW w:w="1292"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0.0313</w:t>
            </w:r>
          </w:p>
        </w:tc>
        <w:tc>
          <w:tcPr>
            <w:tcW w:w="106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-0.00118</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EU tax-spend: Additional × Membership: Good</w:t>
            </w: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0.0713</w:t>
            </w:r>
            <w:r w:rsidR="00F264CA" w:rsidRPr="005D5780">
              <w:rPr>
                <w:rFonts w:ascii="Times New Roman" w:hAnsi="Times New Roman"/>
                <w:sz w:val="20"/>
                <w:szCs w:val="20"/>
              </w:rPr>
              <w:t>*</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(0.0354)</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rPr>
            </w:pPr>
          </w:p>
        </w:tc>
        <w:tc>
          <w:tcPr>
            <w:tcW w:w="1292"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(0.0411)</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(0.00425)</w:t>
            </w:r>
          </w:p>
        </w:tc>
        <w:tc>
          <w:tcPr>
            <w:tcW w:w="2039" w:type="dxa"/>
            <w:vAlign w:val="bottom"/>
          </w:tcPr>
          <w:p w:rsidR="00685322" w:rsidRPr="005D5780" w:rsidRDefault="00685322" w:rsidP="00BC2217">
            <w:pPr>
              <w:spacing w:line="240" w:lineRule="auto"/>
              <w:rPr>
                <w:rFonts w:ascii="Times New Roman" w:hAnsi="Times New Roman"/>
                <w:sz w:val="20"/>
                <w:szCs w:val="20"/>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(0.0307)</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Unemployment: 3% × Membership: Bad / E.I.</w:t>
            </w: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-0.114</w:t>
            </w:r>
            <w:r w:rsidR="00F264CA" w:rsidRPr="005D5780">
              <w:rPr>
                <w:rFonts w:ascii="Times New Roman" w:hAnsi="Times New Roman"/>
                <w:sz w:val="20"/>
                <w:szCs w:val="20"/>
              </w:rPr>
              <w:t>*</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-0.00433</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Tax-spend: Less × Membership: Good</w:t>
            </w:r>
          </w:p>
        </w:tc>
        <w:tc>
          <w:tcPr>
            <w:tcW w:w="1292"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-0.00494</w:t>
            </w:r>
          </w:p>
        </w:tc>
        <w:tc>
          <w:tcPr>
            <w:tcW w:w="1063" w:type="dxa"/>
            <w:vAlign w:val="bottom"/>
          </w:tcPr>
          <w:p w:rsidR="00685322" w:rsidRPr="005D5780" w:rsidRDefault="00685322" w:rsidP="00BC2217">
            <w:pPr>
              <w:spacing w:line="240" w:lineRule="auto"/>
              <w:jc w:val="center"/>
              <w:rPr>
                <w:rFonts w:ascii="Times New Roman" w:hAnsi="Times New Roman"/>
                <w:sz w:val="20"/>
                <w:szCs w:val="20"/>
              </w:rPr>
            </w:pP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EU tax-spend: Alternate × Membership: Bad / E.I.</w:t>
            </w: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0.00953</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-0.0169</w:t>
            </w:r>
            <w:r w:rsidR="00F264CA" w:rsidRPr="005D5780">
              <w:rPr>
                <w:rFonts w:ascii="Times New Roman" w:hAnsi="Times New Roman"/>
                <w:sz w:val="20"/>
                <w:szCs w:val="20"/>
              </w:rPr>
              <w:t>**</w:t>
            </w: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(0.0481)</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(0.00482)</w:t>
            </w:r>
          </w:p>
        </w:tc>
        <w:tc>
          <w:tcPr>
            <w:tcW w:w="2039" w:type="dxa"/>
            <w:vAlign w:val="bottom"/>
          </w:tcPr>
          <w:p w:rsidR="00685322" w:rsidRPr="005D5780" w:rsidRDefault="00685322" w:rsidP="00BC2217">
            <w:pPr>
              <w:spacing w:line="240" w:lineRule="auto"/>
              <w:rPr>
                <w:rFonts w:ascii="Times New Roman" w:hAnsi="Times New Roman"/>
                <w:sz w:val="20"/>
                <w:szCs w:val="20"/>
              </w:rPr>
            </w:pPr>
          </w:p>
        </w:tc>
        <w:tc>
          <w:tcPr>
            <w:tcW w:w="1292"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(0.0317)</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(0.0407)</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(0.00427)</w:t>
            </w: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r w:rsidRPr="005D5780">
              <w:rPr>
                <w:rFonts w:ascii="Times New Roman" w:hAnsi="Times New Roman"/>
                <w:sz w:val="20"/>
                <w:szCs w:val="20"/>
                <w:lang w:val="it-IT"/>
              </w:rPr>
              <w:t>Unemployment: 3% × Membership: Good</w:t>
            </w: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-0.0368</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Tax-spend: More × Membership: Bad / E.I.</w:t>
            </w:r>
          </w:p>
        </w:tc>
        <w:tc>
          <w:tcPr>
            <w:tcW w:w="1292"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-0.0474</w:t>
            </w:r>
          </w:p>
        </w:tc>
        <w:tc>
          <w:tcPr>
            <w:tcW w:w="106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-0.00399</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EU tax-spend: Alternate × Membership: Good</w:t>
            </w: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0.0702</w:t>
            </w:r>
            <w:r w:rsidR="00F264CA" w:rsidRPr="005D5780">
              <w:rPr>
                <w:rFonts w:ascii="Times New Roman" w:hAnsi="Times New Roman"/>
                <w:sz w:val="20"/>
                <w:szCs w:val="20"/>
              </w:rPr>
              <w:t>*</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(0.0363)</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rPr>
            </w:pPr>
          </w:p>
        </w:tc>
        <w:tc>
          <w:tcPr>
            <w:tcW w:w="1292"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(0.0422)</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(0.00428)</w:t>
            </w:r>
          </w:p>
        </w:tc>
        <w:tc>
          <w:tcPr>
            <w:tcW w:w="2039" w:type="dxa"/>
            <w:vAlign w:val="bottom"/>
          </w:tcPr>
          <w:p w:rsidR="00685322" w:rsidRPr="005D5780" w:rsidRDefault="00685322" w:rsidP="00BC2217">
            <w:pPr>
              <w:spacing w:line="240" w:lineRule="auto"/>
              <w:jc w:val="center"/>
              <w:rPr>
                <w:rFonts w:ascii="Times New Roman" w:hAnsi="Times New Roman"/>
                <w:sz w:val="20"/>
                <w:szCs w:val="20"/>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(0.0313)</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Unemployment: 1% × Membership: Bad / E.I.</w:t>
            </w: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-0.0780</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0.000246</w:t>
            </w: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Tax-spend: More × Membership: Good</w:t>
            </w:r>
          </w:p>
        </w:tc>
        <w:tc>
          <w:tcPr>
            <w:tcW w:w="1292"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0.0323</w:t>
            </w:r>
          </w:p>
        </w:tc>
        <w:tc>
          <w:tcPr>
            <w:tcW w:w="1063" w:type="dxa"/>
            <w:vAlign w:val="bottom"/>
          </w:tcPr>
          <w:p w:rsidR="00685322" w:rsidRPr="005D5780" w:rsidRDefault="00685322" w:rsidP="00BC2217">
            <w:pPr>
              <w:spacing w:line="240" w:lineRule="auto"/>
              <w:jc w:val="center"/>
              <w:rPr>
                <w:rFonts w:ascii="Times New Roman" w:hAnsi="Times New Roman"/>
                <w:sz w:val="20"/>
                <w:szCs w:val="20"/>
              </w:rPr>
            </w:pP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Constant</w:t>
            </w: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0.698</w:t>
            </w:r>
            <w:r w:rsidR="00F264CA" w:rsidRPr="005D5780">
              <w:rPr>
                <w:rFonts w:ascii="Times New Roman" w:hAnsi="Times New Roman"/>
                <w:sz w:val="20"/>
                <w:szCs w:val="20"/>
              </w:rPr>
              <w:t>**</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0.767</w:t>
            </w:r>
            <w:r w:rsidR="00F264CA" w:rsidRPr="005D5780">
              <w:rPr>
                <w:rFonts w:ascii="Times New Roman" w:hAnsi="Times New Roman"/>
                <w:sz w:val="20"/>
                <w:szCs w:val="20"/>
              </w:rPr>
              <w:t>**</w:t>
            </w: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(0.0454)</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(0.00464)</w:t>
            </w:r>
          </w:p>
        </w:tc>
        <w:tc>
          <w:tcPr>
            <w:tcW w:w="2039" w:type="dxa"/>
            <w:vAlign w:val="bottom"/>
          </w:tcPr>
          <w:p w:rsidR="00685322" w:rsidRPr="005D5780" w:rsidRDefault="00685322" w:rsidP="00BC2217">
            <w:pPr>
              <w:spacing w:line="240" w:lineRule="auto"/>
              <w:rPr>
                <w:rFonts w:ascii="Times New Roman" w:hAnsi="Times New Roman"/>
                <w:sz w:val="20"/>
                <w:szCs w:val="20"/>
              </w:rPr>
            </w:pPr>
          </w:p>
        </w:tc>
        <w:tc>
          <w:tcPr>
            <w:tcW w:w="1292"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(0.0317)</w:t>
            </w:r>
          </w:p>
        </w:tc>
        <w:tc>
          <w:tcPr>
            <w:tcW w:w="1063" w:type="dxa"/>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jc w:val="left"/>
              <w:rPr>
                <w:rFonts w:ascii="Times New Roman" w:hAnsi="Times New Roman"/>
                <w:sz w:val="20"/>
                <w:szCs w:val="20"/>
              </w:rPr>
            </w:pPr>
          </w:p>
        </w:tc>
        <w:tc>
          <w:tcPr>
            <w:tcW w:w="1134"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(0.0610)</w:t>
            </w:r>
          </w:p>
        </w:tc>
        <w:tc>
          <w:tcPr>
            <w:tcW w:w="122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(0.0514)</w:t>
            </w:r>
          </w:p>
        </w:tc>
      </w:tr>
      <w:tr w:rsidR="00685322" w:rsidRPr="005D5780" w:rsidTr="00BC2217">
        <w:trPr>
          <w:trHeight w:val="255"/>
        </w:trPr>
        <w:tc>
          <w:tcPr>
            <w:tcW w:w="2338" w:type="dxa"/>
            <w:shd w:val="clear" w:color="auto" w:fill="auto"/>
            <w:noWrap/>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lang w:val="it-IT"/>
              </w:rPr>
              <w:t>Unemployment: 1% × Membership: Good</w:t>
            </w:r>
          </w:p>
        </w:tc>
        <w:tc>
          <w:tcPr>
            <w:tcW w:w="938"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-0.0636</w:t>
            </w:r>
          </w:p>
        </w:tc>
        <w:tc>
          <w:tcPr>
            <w:tcW w:w="1134" w:type="dxa"/>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vAlign w:val="bottom"/>
          </w:tcPr>
          <w:p w:rsidR="00685322" w:rsidRPr="005D5780" w:rsidRDefault="00685322" w:rsidP="00BC2217">
            <w:pPr>
              <w:spacing w:line="240" w:lineRule="auto"/>
              <w:rPr>
                <w:rFonts w:ascii="Times New Roman" w:hAnsi="Times New Roman"/>
                <w:sz w:val="20"/>
                <w:szCs w:val="20"/>
              </w:rPr>
            </w:pPr>
            <w:r w:rsidRPr="005D5780">
              <w:rPr>
                <w:rFonts w:ascii="Times New Roman" w:hAnsi="Times New Roman"/>
                <w:sz w:val="20"/>
                <w:szCs w:val="20"/>
              </w:rPr>
              <w:t>Ditch euro × Membership: Bad / E.I.</w:t>
            </w:r>
          </w:p>
        </w:tc>
        <w:tc>
          <w:tcPr>
            <w:tcW w:w="1292"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0.307</w:t>
            </w:r>
            <w:r w:rsidR="00F264CA" w:rsidRPr="005D5780">
              <w:rPr>
                <w:rFonts w:ascii="Times New Roman" w:hAnsi="Times New Roman"/>
                <w:sz w:val="20"/>
                <w:szCs w:val="20"/>
              </w:rPr>
              <w:t>**</w:t>
            </w:r>
          </w:p>
        </w:tc>
        <w:tc>
          <w:tcPr>
            <w:tcW w:w="1063" w:type="dxa"/>
            <w:vAlign w:val="bottom"/>
          </w:tcPr>
          <w:p w:rsidR="00685322" w:rsidRPr="005D5780" w:rsidRDefault="00685322" w:rsidP="00BC2217">
            <w:pPr>
              <w:spacing w:line="240" w:lineRule="auto"/>
              <w:jc w:val="center"/>
              <w:rPr>
                <w:rFonts w:ascii="Times New Roman" w:hAnsi="Times New Roman"/>
                <w:sz w:val="20"/>
                <w:szCs w:val="20"/>
              </w:rPr>
            </w:pPr>
            <w:r w:rsidRPr="005D5780">
              <w:rPr>
                <w:rFonts w:ascii="Times New Roman" w:hAnsi="Times New Roman"/>
                <w:sz w:val="20"/>
                <w:szCs w:val="20"/>
              </w:rPr>
              <w:t>0.0313</w:t>
            </w:r>
            <w:r w:rsidR="00F264CA" w:rsidRPr="005D5780">
              <w:rPr>
                <w:rFonts w:ascii="Times New Roman" w:hAnsi="Times New Roman"/>
                <w:sz w:val="20"/>
                <w:szCs w:val="20"/>
              </w:rPr>
              <w:t>**</w:t>
            </w:r>
          </w:p>
        </w:tc>
        <w:tc>
          <w:tcPr>
            <w:tcW w:w="2039" w:type="dxa"/>
            <w:vAlign w:val="bottom"/>
          </w:tcPr>
          <w:p w:rsidR="00685322" w:rsidRPr="005D5780" w:rsidRDefault="00685322" w:rsidP="00BC2217">
            <w:pPr>
              <w:spacing w:line="240" w:lineRule="auto"/>
              <w:jc w:val="left"/>
              <w:rPr>
                <w:rFonts w:ascii="Times New Roman" w:hAnsi="Times New Roman"/>
                <w:sz w:val="20"/>
                <w:szCs w:val="20"/>
                <w:lang w:val="it-IT"/>
              </w:rPr>
            </w:pPr>
            <w:r w:rsidRPr="005D5780">
              <w:rPr>
                <w:rFonts w:ascii="Times New Roman" w:hAnsi="Times New Roman"/>
                <w:sz w:val="20"/>
                <w:szCs w:val="20"/>
              </w:rPr>
              <w:t>Observations</w:t>
            </w:r>
          </w:p>
        </w:tc>
        <w:tc>
          <w:tcPr>
            <w:tcW w:w="1134"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8,012</w:t>
            </w:r>
          </w:p>
        </w:tc>
        <w:tc>
          <w:tcPr>
            <w:tcW w:w="1223" w:type="dxa"/>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8,104</w:t>
            </w:r>
          </w:p>
        </w:tc>
      </w:tr>
      <w:tr w:rsidR="00685322" w:rsidRPr="005D5780" w:rsidTr="00BC2217">
        <w:trPr>
          <w:trHeight w:val="255"/>
        </w:trPr>
        <w:tc>
          <w:tcPr>
            <w:tcW w:w="2338" w:type="dxa"/>
            <w:tcBorders>
              <w:bottom w:val="single" w:sz="4" w:space="0" w:color="auto"/>
            </w:tcBorders>
            <w:shd w:val="clear" w:color="auto" w:fill="auto"/>
            <w:noWrap/>
            <w:vAlign w:val="bottom"/>
          </w:tcPr>
          <w:p w:rsidR="00685322" w:rsidRPr="005D5780" w:rsidRDefault="00685322" w:rsidP="00BC2217">
            <w:pPr>
              <w:spacing w:line="240" w:lineRule="auto"/>
              <w:rPr>
                <w:rFonts w:ascii="Times New Roman" w:hAnsi="Times New Roman"/>
                <w:sz w:val="20"/>
                <w:szCs w:val="20"/>
                <w:lang w:val="it-IT"/>
              </w:rPr>
            </w:pPr>
          </w:p>
        </w:tc>
        <w:tc>
          <w:tcPr>
            <w:tcW w:w="938" w:type="dxa"/>
            <w:tcBorders>
              <w:bottom w:val="single" w:sz="4" w:space="0" w:color="auto"/>
            </w:tcBorders>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(0.0348)</w:t>
            </w:r>
          </w:p>
        </w:tc>
        <w:tc>
          <w:tcPr>
            <w:tcW w:w="1134" w:type="dxa"/>
            <w:tcBorders>
              <w:bottom w:val="single" w:sz="4" w:space="0" w:color="auto"/>
            </w:tcBorders>
            <w:shd w:val="clear" w:color="auto" w:fill="auto"/>
            <w:noWrap/>
            <w:vAlign w:val="bottom"/>
          </w:tcPr>
          <w:p w:rsidR="00685322" w:rsidRPr="005D5780" w:rsidRDefault="00685322" w:rsidP="00BC2217">
            <w:pPr>
              <w:spacing w:line="240" w:lineRule="auto"/>
              <w:jc w:val="center"/>
              <w:rPr>
                <w:rFonts w:ascii="Times New Roman" w:hAnsi="Times New Roman"/>
                <w:sz w:val="20"/>
                <w:szCs w:val="20"/>
                <w:lang w:val="it-IT"/>
              </w:rPr>
            </w:pPr>
          </w:p>
        </w:tc>
        <w:tc>
          <w:tcPr>
            <w:tcW w:w="2039" w:type="dxa"/>
            <w:tcBorders>
              <w:bottom w:val="single" w:sz="4" w:space="0" w:color="auto"/>
            </w:tcBorders>
            <w:vAlign w:val="bottom"/>
          </w:tcPr>
          <w:p w:rsidR="00685322" w:rsidRPr="005D5780" w:rsidRDefault="00685322" w:rsidP="00BC2217">
            <w:pPr>
              <w:spacing w:line="240" w:lineRule="auto"/>
              <w:rPr>
                <w:rFonts w:ascii="Times New Roman" w:hAnsi="Times New Roman"/>
                <w:sz w:val="20"/>
                <w:szCs w:val="20"/>
              </w:rPr>
            </w:pPr>
          </w:p>
        </w:tc>
        <w:tc>
          <w:tcPr>
            <w:tcW w:w="1292"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(0.0349)</w:t>
            </w:r>
          </w:p>
        </w:tc>
        <w:tc>
          <w:tcPr>
            <w:tcW w:w="1063"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(0.00370)</w:t>
            </w:r>
          </w:p>
        </w:tc>
        <w:tc>
          <w:tcPr>
            <w:tcW w:w="2039"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R-squared</w:t>
            </w:r>
          </w:p>
        </w:tc>
        <w:tc>
          <w:tcPr>
            <w:tcW w:w="1134"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0.133</w:t>
            </w:r>
          </w:p>
        </w:tc>
        <w:tc>
          <w:tcPr>
            <w:tcW w:w="1223" w:type="dxa"/>
            <w:tcBorders>
              <w:bottom w:val="single" w:sz="4" w:space="0" w:color="auto"/>
            </w:tcBorders>
            <w:vAlign w:val="bottom"/>
          </w:tcPr>
          <w:p w:rsidR="00685322" w:rsidRPr="005D5780" w:rsidRDefault="00685322" w:rsidP="00BC2217">
            <w:pPr>
              <w:spacing w:line="240" w:lineRule="auto"/>
              <w:jc w:val="center"/>
              <w:rPr>
                <w:rFonts w:ascii="Times New Roman" w:hAnsi="Times New Roman"/>
                <w:sz w:val="20"/>
                <w:szCs w:val="20"/>
                <w:lang w:val="it-IT"/>
              </w:rPr>
            </w:pPr>
            <w:r w:rsidRPr="005D5780">
              <w:rPr>
                <w:rFonts w:ascii="Times New Roman" w:hAnsi="Times New Roman"/>
                <w:sz w:val="20"/>
                <w:szCs w:val="20"/>
              </w:rPr>
              <w:t>0.110</w:t>
            </w:r>
          </w:p>
        </w:tc>
      </w:tr>
    </w:tbl>
    <w:p w:rsidR="00685322" w:rsidRPr="005D5780" w:rsidRDefault="00685322" w:rsidP="00685322">
      <w:pPr>
        <w:spacing w:line="240" w:lineRule="auto"/>
        <w:rPr>
          <w:rFonts w:ascii="Times New Roman" w:hAnsi="Times New Roman"/>
          <w:sz w:val="20"/>
          <w:szCs w:val="20"/>
          <w:lang w:val="en-GB"/>
        </w:rPr>
      </w:pPr>
    </w:p>
    <w:p w:rsidR="00685322" w:rsidRPr="005D5780" w:rsidRDefault="00685322" w:rsidP="00685322">
      <w:pPr>
        <w:spacing w:line="240" w:lineRule="auto"/>
        <w:rPr>
          <w:rFonts w:ascii="Times New Roman" w:hAnsi="Times New Roman"/>
          <w:sz w:val="20"/>
          <w:szCs w:val="20"/>
          <w:lang w:val="en-GB"/>
        </w:rPr>
      </w:pPr>
    </w:p>
    <w:p w:rsidR="00685322" w:rsidRPr="005D5780" w:rsidRDefault="00685322" w:rsidP="00685322">
      <w:pPr>
        <w:spacing w:line="240" w:lineRule="auto"/>
        <w:rPr>
          <w:rFonts w:ascii="Times New Roman" w:hAnsi="Times New Roman"/>
          <w:sz w:val="20"/>
          <w:szCs w:val="20"/>
          <w:lang w:val="en-GB"/>
        </w:rPr>
      </w:pPr>
    </w:p>
    <w:p w:rsidR="00685322" w:rsidRPr="005D5780" w:rsidRDefault="00685322" w:rsidP="00685322">
      <w:pPr>
        <w:spacing w:line="240" w:lineRule="auto"/>
        <w:rPr>
          <w:rFonts w:ascii="Times New Roman" w:hAnsi="Times New Roman"/>
          <w:sz w:val="20"/>
          <w:szCs w:val="20"/>
          <w:lang w:val="en-GB"/>
        </w:rPr>
      </w:pPr>
    </w:p>
    <w:p w:rsidR="00685322" w:rsidRPr="005D5780" w:rsidRDefault="00685322" w:rsidP="00685322">
      <w:pPr>
        <w:rPr>
          <w:rFonts w:ascii="Times New Roman" w:hAnsi="Times New Roman"/>
          <w:sz w:val="20"/>
          <w:szCs w:val="20"/>
        </w:rPr>
      </w:pPr>
      <w:r w:rsidRPr="005D5780">
        <w:rPr>
          <w:rFonts w:ascii="Times New Roman" w:hAnsi="Times New Roman"/>
          <w:sz w:val="20"/>
          <w:szCs w:val="20"/>
        </w:rPr>
        <w:t xml:space="preserve">Notes: Ordinary least squared coefficients with standard errors clustered on respondents in parentheses. </w:t>
      </w:r>
      <w:r w:rsidR="00F264CA" w:rsidRPr="005D5780">
        <w:rPr>
          <w:rFonts w:ascii="Times New Roman" w:hAnsi="Times New Roman"/>
          <w:sz w:val="20"/>
          <w:szCs w:val="20"/>
        </w:rPr>
        <w:t>**</w:t>
      </w:r>
      <w:r w:rsidRPr="005D5780">
        <w:rPr>
          <w:rFonts w:ascii="Times New Roman" w:hAnsi="Times New Roman"/>
          <w:sz w:val="20"/>
          <w:szCs w:val="20"/>
        </w:rPr>
        <w:t xml:space="preserve">p &lt; 0.01, </w:t>
      </w:r>
      <w:r w:rsidR="00F264CA" w:rsidRPr="005D5780">
        <w:rPr>
          <w:rFonts w:ascii="Times New Roman" w:hAnsi="Times New Roman"/>
          <w:sz w:val="20"/>
          <w:szCs w:val="20"/>
        </w:rPr>
        <w:t>*</w:t>
      </w:r>
      <w:r w:rsidRPr="005D5780">
        <w:rPr>
          <w:rFonts w:ascii="Times New Roman" w:hAnsi="Times New Roman"/>
          <w:sz w:val="20"/>
          <w:szCs w:val="20"/>
        </w:rPr>
        <w:t>p&lt; 0.05. Reference categories: Unemployment</w:t>
      </w:r>
      <w:r w:rsidRPr="005D5780">
        <w:rPr>
          <w:rFonts w:ascii="Times New Roman" w:hAnsi="Times New Roman"/>
          <w:color w:val="000000"/>
          <w:sz w:val="20"/>
          <w:szCs w:val="20"/>
        </w:rPr>
        <w:t xml:space="preserve">: 13% Inflation: 0.5%; </w:t>
      </w:r>
      <w:r w:rsidRPr="005D5780">
        <w:rPr>
          <w:rStyle w:val="Hps"/>
          <w:rFonts w:ascii="Times New Roman" w:hAnsi="Times New Roman"/>
          <w:color w:val="000000" w:themeColor="text1"/>
          <w:sz w:val="20"/>
          <w:szCs w:val="20"/>
          <w:lang w:val="en-AU"/>
        </w:rPr>
        <w:t>Taxation and spending: Adequate</w:t>
      </w:r>
      <w:r w:rsidRPr="005D5780">
        <w:rPr>
          <w:rFonts w:ascii="Times New Roman" w:hAnsi="Times New Roman"/>
          <w:color w:val="000000"/>
          <w:sz w:val="20"/>
          <w:szCs w:val="20"/>
        </w:rPr>
        <w:t xml:space="preserve">; Euro: Keep it; </w:t>
      </w:r>
      <w:r w:rsidRPr="005D5780">
        <w:rPr>
          <w:rFonts w:ascii="Times New Roman" w:hAnsi="Times New Roman"/>
          <w:color w:val="000000" w:themeColor="text1"/>
          <w:sz w:val="20"/>
          <w:szCs w:val="20"/>
        </w:rPr>
        <w:t>Budgetary control:</w:t>
      </w:r>
      <w:r w:rsidRPr="005D5780">
        <w:rPr>
          <w:rStyle w:val="Hps"/>
          <w:rFonts w:ascii="Times New Roman" w:hAnsi="Times New Roman"/>
          <w:color w:val="000000" w:themeColor="text1"/>
          <w:sz w:val="20"/>
          <w:szCs w:val="20"/>
          <w:lang w:val="en-AU"/>
        </w:rPr>
        <w:t xml:space="preserve"> Adequate. Model 1 includes the assessment of EU membership. </w:t>
      </w:r>
      <w:r w:rsidRPr="005D5780">
        <w:rPr>
          <w:rFonts w:ascii="Times New Roman" w:hAnsi="Times New Roman"/>
          <w:sz w:val="20"/>
          <w:szCs w:val="20"/>
        </w:rPr>
        <w:t>Model 2 includes European identity (E.I.). The unit of analysis is an economic policy program.</w:t>
      </w:r>
    </w:p>
    <w:p w:rsidR="00685322" w:rsidRPr="005D5780" w:rsidRDefault="00685322" w:rsidP="00685322">
      <w:pPr>
        <w:pStyle w:val="Heading2"/>
        <w:rPr>
          <w:rFonts w:ascii="Times New Roman" w:hAnsi="Times New Roman"/>
          <w:i w:val="0"/>
        </w:rPr>
        <w:sectPr w:rsidR="00685322" w:rsidRPr="005D5780" w:rsidSect="004E4515">
          <w:pgSz w:w="16837" w:h="11905" w:orient="landscape"/>
          <w:pgMar w:top="1134" w:right="1417" w:bottom="1134" w:left="1134" w:header="720" w:footer="720" w:gutter="0"/>
          <w:cols w:space="720"/>
          <w:docGrid w:linePitch="360"/>
        </w:sectPr>
      </w:pPr>
    </w:p>
    <w:p w:rsidR="008F1D15" w:rsidRPr="005D5780" w:rsidRDefault="008F1D15" w:rsidP="008F1D15">
      <w:pPr>
        <w:rPr>
          <w:rFonts w:ascii="Times New Roman" w:hAnsi="Times New Roman"/>
        </w:rPr>
      </w:pPr>
      <w:r w:rsidRPr="005D5780">
        <w:rPr>
          <w:rFonts w:ascii="Times New Roman" w:hAnsi="Times New Roman"/>
        </w:rPr>
        <w:t xml:space="preserve">Table </w:t>
      </w:r>
      <w:r w:rsidR="004A6099">
        <w:rPr>
          <w:rFonts w:ascii="Times New Roman" w:hAnsi="Times New Roman"/>
        </w:rPr>
        <w:t>S21</w:t>
      </w:r>
      <w:r w:rsidRPr="005D5780">
        <w:rPr>
          <w:rFonts w:ascii="Times New Roman" w:hAnsi="Times New Roman"/>
        </w:rPr>
        <w:t xml:space="preserve"> reports the models with the full set of interactions. Results hold to a large extent, especially considering that the identity, assessment and trustworthiness variables are</w:t>
      </w:r>
      <w:r w:rsidR="0035596A">
        <w:rPr>
          <w:rFonts w:ascii="Times New Roman" w:hAnsi="Times New Roman"/>
        </w:rPr>
        <w:t xml:space="preserve"> fairly</w:t>
      </w:r>
      <w:r w:rsidRPr="005D5780">
        <w:rPr>
          <w:rFonts w:ascii="Times New Roman" w:hAnsi="Times New Roman"/>
        </w:rPr>
        <w:t xml:space="preserve"> correlated. The interaction between trustworthiness and additional spending is the most robust.</w:t>
      </w:r>
    </w:p>
    <w:p w:rsidR="008B533A" w:rsidRPr="005D5780" w:rsidRDefault="008B533A" w:rsidP="008B533A">
      <w:pPr>
        <w:pStyle w:val="Heading2"/>
        <w:rPr>
          <w:rFonts w:ascii="Times New Roman" w:hAnsi="Times New Roman"/>
          <w:color w:val="000000"/>
          <w:sz w:val="20"/>
          <w:szCs w:val="20"/>
        </w:rPr>
      </w:pPr>
      <w:r w:rsidRPr="005D5780">
        <w:rPr>
          <w:rFonts w:ascii="Times New Roman" w:hAnsi="Times New Roman"/>
        </w:rPr>
        <w:t xml:space="preserve">TABLE </w:t>
      </w:r>
      <w:r w:rsidR="004A6099">
        <w:rPr>
          <w:rFonts w:ascii="Times New Roman" w:hAnsi="Times New Roman"/>
        </w:rPr>
        <w:t>S21</w:t>
      </w:r>
      <w:r w:rsidRPr="005D5780">
        <w:rPr>
          <w:rFonts w:ascii="Times New Roman" w:hAnsi="Times New Roman"/>
        </w:rPr>
        <w:t xml:space="preserve"> Full Models (Fiscal Union)</w:t>
      </w:r>
    </w:p>
    <w:tbl>
      <w:tblPr>
        <w:tblW w:w="9722" w:type="dxa"/>
        <w:tblInd w:w="55" w:type="dxa"/>
        <w:tblLayout w:type="fixed"/>
        <w:tblCellMar>
          <w:left w:w="70" w:type="dxa"/>
          <w:right w:w="70" w:type="dxa"/>
        </w:tblCellMar>
        <w:tblLook w:val="04A0" w:firstRow="1" w:lastRow="0" w:firstColumn="1" w:lastColumn="0" w:noHBand="0" w:noVBand="1"/>
      </w:tblPr>
      <w:tblGrid>
        <w:gridCol w:w="2567"/>
        <w:gridCol w:w="1192"/>
        <w:gridCol w:w="1193"/>
        <w:gridCol w:w="1192"/>
        <w:gridCol w:w="1193"/>
        <w:gridCol w:w="1192"/>
        <w:gridCol w:w="1193"/>
      </w:tblGrid>
      <w:tr w:rsidR="008B533A" w:rsidRPr="005D5780" w:rsidTr="00BC2217">
        <w:trPr>
          <w:trHeight w:val="255"/>
        </w:trPr>
        <w:tc>
          <w:tcPr>
            <w:tcW w:w="2567"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w:t>
            </w:r>
          </w:p>
        </w:tc>
        <w:tc>
          <w:tcPr>
            <w:tcW w:w="1192"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lang w:val="it-IT"/>
              </w:rPr>
              <w:t>(1)</w:t>
            </w:r>
          </w:p>
        </w:tc>
        <w:tc>
          <w:tcPr>
            <w:tcW w:w="1193"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lang w:val="it-IT"/>
              </w:rPr>
              <w:t>(2)</w:t>
            </w:r>
          </w:p>
        </w:tc>
        <w:tc>
          <w:tcPr>
            <w:tcW w:w="1192"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lang w:val="it-IT"/>
              </w:rPr>
              <w:t>(3)</w:t>
            </w:r>
          </w:p>
        </w:tc>
        <w:tc>
          <w:tcPr>
            <w:tcW w:w="1193"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lang w:val="it-IT"/>
              </w:rPr>
              <w:t>(4)</w:t>
            </w:r>
          </w:p>
        </w:tc>
        <w:tc>
          <w:tcPr>
            <w:tcW w:w="1192"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lang w:val="it-IT"/>
              </w:rPr>
              <w:t>(5)</w:t>
            </w:r>
          </w:p>
        </w:tc>
        <w:tc>
          <w:tcPr>
            <w:tcW w:w="1193"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lang w:val="it-IT"/>
              </w:rPr>
              <w:t>(6)</w:t>
            </w:r>
          </w:p>
        </w:tc>
      </w:tr>
      <w:tr w:rsidR="008B533A" w:rsidRPr="005D5780" w:rsidTr="00BC2217">
        <w:trPr>
          <w:trHeight w:val="255"/>
        </w:trPr>
        <w:tc>
          <w:tcPr>
            <w:tcW w:w="2567"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 </w:t>
            </w:r>
          </w:p>
        </w:tc>
        <w:tc>
          <w:tcPr>
            <w:tcW w:w="1192"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lang w:val="it-IT"/>
              </w:rPr>
              <w:t> </w:t>
            </w:r>
          </w:p>
        </w:tc>
        <w:tc>
          <w:tcPr>
            <w:tcW w:w="1193"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lang w:val="it-IT"/>
              </w:rPr>
              <w:t> </w:t>
            </w:r>
          </w:p>
        </w:tc>
        <w:tc>
          <w:tcPr>
            <w:tcW w:w="1192"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lang w:val="it-IT"/>
              </w:rPr>
              <w:t> </w:t>
            </w:r>
          </w:p>
        </w:tc>
        <w:tc>
          <w:tcPr>
            <w:tcW w:w="1193"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lang w:val="it-IT"/>
              </w:rPr>
              <w:t> </w:t>
            </w:r>
          </w:p>
        </w:tc>
        <w:tc>
          <w:tcPr>
            <w:tcW w:w="1192"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lang w:val="it-IT"/>
              </w:rPr>
              <w:t> </w:t>
            </w:r>
          </w:p>
        </w:tc>
        <w:tc>
          <w:tcPr>
            <w:tcW w:w="1193" w:type="dxa"/>
            <w:tcBorders>
              <w:top w:val="single" w:sz="4" w:space="0" w:color="000000"/>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lang w:val="it-IT"/>
              </w:rPr>
              <w:t> </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-0.128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-0.116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-0.0979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-0.0624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0.00197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(0.0673)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(0.0724)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(0.0619)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(0.0844)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(0.0684)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(0.0622)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-0.188</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-0.198</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-0.173</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0.00843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-0.0527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0.00931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(0.0678)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(0.0709)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(0.0617)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(0.0823)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(0.0665)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(0.0603)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10‰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-0.161</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-0.274</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-0.176</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-0.197</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-0.270</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-0.178</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(0.0666)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(0.0711)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(0.0627)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(0.0805)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(0.0683)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(0.0619)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Trustworthiness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-0.00824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0.00299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xml:space="preserve">Tax rate: 3‰ × </w:t>
            </w:r>
            <w:r w:rsidRPr="005D5780">
              <w:rPr>
                <w:rFonts w:ascii="Times New Roman" w:hAnsi="Times New Roman"/>
                <w:sz w:val="20"/>
                <w:szCs w:val="20"/>
                <w:lang w:val="it-IT"/>
              </w:rPr>
              <w:t>Trustworthiness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0.00759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-0.00795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xml:space="preserve">Tax rate: 5‰ × </w:t>
            </w:r>
            <w:r w:rsidRPr="005D5780">
              <w:rPr>
                <w:rFonts w:ascii="Times New Roman" w:hAnsi="Times New Roman"/>
                <w:sz w:val="20"/>
                <w:szCs w:val="20"/>
                <w:lang w:val="it-IT"/>
              </w:rPr>
              <w:t>Trustworthiness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0.0496</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0.0480</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0.0481</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-0.0296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xml:space="preserve">Tax rate: 10‰ × </w:t>
            </w:r>
            <w:r w:rsidRPr="005D5780">
              <w:rPr>
                <w:rFonts w:ascii="Times New Roman" w:hAnsi="Times New Roman"/>
                <w:sz w:val="20"/>
                <w:szCs w:val="20"/>
                <w:lang w:val="it-IT"/>
              </w:rPr>
              <w:t>Trustworthiness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0.0394</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0.0364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0.0355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0.00566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0.0344</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type: Additional</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-0.235</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-0.157</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-0.208</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-0.252</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-0.146</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-0.197</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(0.0512)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(0.0447)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(0.0439)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type: Additional × Trustworthiness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0.0275</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0.0278</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Unemployment benefits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0.00298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0.172</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0.112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0.120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0.216</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0.191</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(0.0776)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(0.0823)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(0.0739)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(0.0914)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(0.0789)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(0.0705)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Education</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0.0554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0.000831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-0.00506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(0.0731)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(0.0784)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(0.0700)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(0.0878)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(0.0750)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(0.0685)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Infrastructure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0.0640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-0.0432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0.165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-0.00438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0.000208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(0.0730)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(0.0827)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(0.0731)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(0.0894)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(0.0808)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(0.0719)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No earmarked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0.0562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-0.0118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0.0321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0.00159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(0.0759)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(0.0818)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(0.0720)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(0.0936)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(0.0778)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(0.0706)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Unemployment benefits × Trustworthiness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Education × Trustworthiness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-0.00479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-0.00104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-0.00198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0.00265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0.00858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-0.00763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Infrastructure × Trustworthiness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0.00229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-0.00726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(0.0230)</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No earmarked × Trustworthiness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-0.00704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-0.00117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0.00337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-0.00983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(0.0230)</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Spending type: Additional</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-0.100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-0.0753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(0.0467)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(0.0457)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(0.0569)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(0.0439)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Spending type: Additional × Trustworthiness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-0.0101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-0.0101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0.0302</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0.0293</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(0.0140)</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Spending inst.: Government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-0.161</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-0.0606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-0.0866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-0.117</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-0.0108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-0.0698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(0.0533)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(0.0462)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(0.0591)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(0.0441)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Spending inst.: Government × Trustworthiness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0.0153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-0.00100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-0.00657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Auditing: Eu. Commission</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-0.0416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-0.180</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-0.125</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-0.149</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-0.0952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(0.0637)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(0.0559)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(0.0692)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(0.0615)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(0.0547)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Auditing: It. Auditors Court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-0.197</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-0.105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-0.0842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-0.223</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-0.102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-0.115</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(0.0600)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(0.0645)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(0.0558)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(0.0719)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(0.0607)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(0.0540)</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Auditing: Eu. Commission × Trustworthiness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0.00218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-0.00201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0.000455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-0.0273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Auditing: It. Auditors Court × Trustworthiness</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-0.00579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-0.00952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0.00358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070183"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Left-Right Ideology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0.00146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-0.00246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0.00318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0.00339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-0.000548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0.00521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(0.00672)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(0.00694)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(0.00696)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(0.00652)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(0.00683)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(0.00668)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xml:space="preserve">Tax rate: 3‰ × </w:t>
            </w:r>
            <w:r w:rsidR="00070183" w:rsidRPr="005D5780">
              <w:rPr>
                <w:rFonts w:ascii="Times New Roman" w:hAnsi="Times New Roman"/>
                <w:sz w:val="20"/>
                <w:szCs w:val="20"/>
              </w:rPr>
              <w:t>Left-Right Ideology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0.00359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0.00661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0.00468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0.000858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0.00454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0.00228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(0.00520)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(0.00544)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(0.00541)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(0.00505)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(0.00527)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(0.00516)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xml:space="preserve">Tax rate: 5‰ × </w:t>
            </w:r>
            <w:r w:rsidR="00070183" w:rsidRPr="005D5780">
              <w:rPr>
                <w:rFonts w:ascii="Times New Roman" w:hAnsi="Times New Roman"/>
                <w:sz w:val="20"/>
                <w:szCs w:val="20"/>
              </w:rPr>
              <w:t>Left-Right Ideology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-0.000630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0.00337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0.00153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-0.00579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-0.00171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-0.00318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(0.00532)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(0.00546)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(0.00546)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(0.00511)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(0.00528)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(0.00522)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xml:space="preserve">Tax rate: 10‰ × </w:t>
            </w:r>
            <w:r w:rsidR="00070183" w:rsidRPr="005D5780">
              <w:rPr>
                <w:rFonts w:ascii="Times New Roman" w:hAnsi="Times New Roman"/>
                <w:sz w:val="20"/>
                <w:szCs w:val="20"/>
              </w:rPr>
              <w:t>Left-Right Ideology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-0.00953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-0.00243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-0.00869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-0.00945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-0.00123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-0.00821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(0.00534)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(0.00547)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(0.00547)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(0.00516)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(0.00530)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(0.00524)</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xml:space="preserve">Tax type: Additional × </w:t>
            </w:r>
            <w:r w:rsidR="00070183" w:rsidRPr="005D5780">
              <w:rPr>
                <w:rFonts w:ascii="Times New Roman" w:hAnsi="Times New Roman"/>
                <w:sz w:val="20"/>
                <w:szCs w:val="20"/>
              </w:rPr>
              <w:t>Left-Right Ideology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0.00245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0.00164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0.00195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0.00208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0.00152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0.00138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(0.00373)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(0.00389)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(0.00379)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(0.00363)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(0.00382)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(0.00367)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xml:space="preserve">Unemployment benefits × </w:t>
            </w:r>
            <w:r w:rsidR="00070183" w:rsidRPr="005D5780">
              <w:rPr>
                <w:rFonts w:ascii="Times New Roman" w:hAnsi="Times New Roman"/>
                <w:sz w:val="20"/>
                <w:szCs w:val="20"/>
              </w:rPr>
              <w:t>Left-Right Ideology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-0.0197</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-0.0217</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-0.0210</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-0.0219</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-0.0229</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-0.0226</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(0.00603)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(0.00620)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(0.00627)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(0.00580)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(0.00601)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(0.00594)</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 xml:space="preserve">Education × </w:t>
            </w:r>
            <w:r w:rsidR="00070183" w:rsidRPr="005D5780">
              <w:rPr>
                <w:rFonts w:ascii="Times New Roman" w:hAnsi="Times New Roman"/>
                <w:sz w:val="20"/>
                <w:szCs w:val="20"/>
                <w:lang w:val="it-IT"/>
              </w:rPr>
              <w:t>Left-Right Ideology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-0.00935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-0.0107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-0.00879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-0.00819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-0.00924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-0.00811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(0.00578)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(0.00599)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(0.00605)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(0.00563)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(0.00585)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(0.00582)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 xml:space="preserve">Infrastructure × </w:t>
            </w:r>
            <w:r w:rsidR="00070183" w:rsidRPr="005D5780">
              <w:rPr>
                <w:rFonts w:ascii="Times New Roman" w:hAnsi="Times New Roman"/>
                <w:sz w:val="20"/>
                <w:szCs w:val="20"/>
                <w:lang w:val="it-IT"/>
              </w:rPr>
              <w:t>Left-Right Ideology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-0.000295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-0.00106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-0.00279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0.000456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-0.000149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-0.00178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(0.00609)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(0.00619)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(0.00627)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(0.00592)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(0.00609)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(0.00604)</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xml:space="preserve">No earmarked × </w:t>
            </w:r>
            <w:r w:rsidR="00070183" w:rsidRPr="005D5780">
              <w:rPr>
                <w:rFonts w:ascii="Times New Roman" w:hAnsi="Times New Roman"/>
                <w:sz w:val="20"/>
                <w:szCs w:val="20"/>
              </w:rPr>
              <w:t>Left-Right Ideology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-0.00880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-0.00891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-0.00851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-0.00735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-0.00793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-0.00606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(0.00616)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(0.00637)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(0.00633)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(0.00590)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(0.00615)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(0.00601)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xml:space="preserve">Spending type: Additional × </w:t>
            </w:r>
            <w:r w:rsidR="00070183" w:rsidRPr="005D5780">
              <w:rPr>
                <w:rFonts w:ascii="Times New Roman" w:hAnsi="Times New Roman"/>
                <w:sz w:val="20"/>
                <w:szCs w:val="20"/>
              </w:rPr>
              <w:t>Left-Right Ideology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-0.00980</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-0.00923</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-0.00902</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-0.00860</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-0.00804</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-0.00783</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(0.00365)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(0.00379)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(0.00377)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(0.00348)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(0.00365)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(0.00357)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xml:space="preserve">Spending inst.: Government × </w:t>
            </w:r>
            <w:r w:rsidR="00070183" w:rsidRPr="005D5780">
              <w:rPr>
                <w:rFonts w:ascii="Times New Roman" w:hAnsi="Times New Roman"/>
                <w:sz w:val="20"/>
                <w:szCs w:val="20"/>
              </w:rPr>
              <w:t>Left-Right Ideology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0.00781</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0.00910</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0.00546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0.00653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0.00696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0.00346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(0.00396)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(0.00412)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(0.00408)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(0.00380)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(0.00397)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(0.00389)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xml:space="preserve">Auditing: Eu. Commission × </w:t>
            </w:r>
            <w:r w:rsidR="00070183" w:rsidRPr="005D5780">
              <w:rPr>
                <w:rFonts w:ascii="Times New Roman" w:hAnsi="Times New Roman"/>
                <w:sz w:val="20"/>
                <w:szCs w:val="20"/>
              </w:rPr>
              <w:t>Left-Right Ideology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0.00957</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0.0111</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0.00835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0.00866</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0.0100</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0.00776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(0.00451)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(0.00467)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(0.00468)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(0.00436)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(0.00456)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(0.00447)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 xml:space="preserve">Auditing: It. Auditors Court × </w:t>
            </w:r>
            <w:r w:rsidR="00070183" w:rsidRPr="005D5780">
              <w:rPr>
                <w:rFonts w:ascii="Times New Roman" w:hAnsi="Times New Roman"/>
                <w:sz w:val="20"/>
                <w:szCs w:val="20"/>
              </w:rPr>
              <w:t>Left-Right Ideology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0.0149</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0.0157</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0.0134</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0.0157</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0.0154</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0.0135</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(0.00469)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(0.00487)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(0.00483)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(0.00452)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(0.00471)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(0.00458)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Unemployed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0.00486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(0.0649)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(0.0695)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(0.0665)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(0.0648)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(0.0697)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(0.0661)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Low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0.0117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(0.0434)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(0.0431)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High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-0.166</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-0.189</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-0.164</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-0.169</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-0.189</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-0.161</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(0.0551)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(0.0549)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(0.0549)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(0.0569)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(0.0547)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3‰ × Unemployed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-0.00234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-0.00999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0.00344</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(0.0535)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(0.0553)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(0.0532)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(0.0551)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3‰ × Low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-0.0591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-0.0594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-0.0685</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-0.0525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-0.0525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-0.0608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(0.0350)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(0.0337)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3‰ × High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0.0828</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0.0900</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0.0795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0.0982</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0.102</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0.0938</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(0.0432)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(0.0415)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(0.0415)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5‰ × Unemployed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-0.0271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(0.0569)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(0.0611)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(0.0587)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(0.0557)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(0.0607)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5‰ × Low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-0.0627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-0.0515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-0.0531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-0.0644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-0.0462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-0.0515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(0.0357)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(0.0351)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5‰ × High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0.0846</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0.0728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0.0904</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0.0857</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0.0762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0.0900</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(0.0441)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(0.0433)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10‰ × Unemployed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-0.0286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0.00318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0.00348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(0.0561)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(0.0587)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(0.0585)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(0.0556)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(0.0592)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10‰ × Low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-0.0645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-0.0606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-0.0680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-0.0691</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-0.0610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-0.0732</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(0.0350)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(0.0359)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(0.0352)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(0.0354)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10‰ × High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0.0657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0.0654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0.0689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0.0580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0.0641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(0.0435)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(0.0441)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(0.0432)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(0.0434)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type: Additional × Unemployed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-0.0519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-0.0590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-0.0599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-0.0458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-0.0525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-0.0523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(0.0418)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Tax type: Additional × Low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-0.0329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(0.0244)</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Tax type: Additional × High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-0.00643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-0.0107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-0.00642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(0.0297)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Unemployment benefits × Unemployed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0.119</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0.144</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0.134</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0.128</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0.143</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0.128</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(0.0562)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(0.0581)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(0.0552)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(0.0563)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Unemployment benefits × Low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0.00599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0.00998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0.0174</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(0.0406)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(0.0402)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Unemployment benefits × High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0.0473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0.0771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0.0565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0.0465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0.0714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0.0514</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(0.0514)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Education × Unemployed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0.00829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-0.00934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-0.00829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(0.0569)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(0.0631)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(0.0558)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(0.0623)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(0.0563)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Education × Low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0.0108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Education × High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0.130</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0.133</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0.129</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0.130</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0.129</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0.131</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(0.0511)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Infrastructure × Unemployed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-0.0843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-0.0417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-0.0819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-0.0987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-0.0595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-0.0953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(0.0566)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(0.0621)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(0.0587)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(0.0561)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(0.0619)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(0.0582)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Infrastructure × Low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0.00597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-0.000617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0.00515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0.00158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-0.00644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0.00236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(0.0410)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(0.0404)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(0.0402)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Infrastructure × High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0.0620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0.0612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0.0598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0.0353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(0.0511)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No earmarked × Unemployed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-0.0854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-0.0601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-0.108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-0.0699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-0.0863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(0.0631)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(0.0668)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(0.0645)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(0.0602)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(0.0641)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(0.0612)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No earmarked × Low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0.0280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(0.0404)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(0.0390)</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No earmarked × High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0.0861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0.105</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0.0880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0.0814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0.0984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0.0852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(0.0511)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Spending type: Additional × Unemployed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0.0464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0.0445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(0.0360)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(0.0369)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Spending type: Additional × Low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0.0294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0.0434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(0.0240)</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Spending type: Additional × High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0.0275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(0.0298)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(0.0299)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Spending inst.: Government × Unemployed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0.0608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0.0540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0.0457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0.0465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(0.0404)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(0.0431)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(0.0405)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(0.0428)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(0.0402)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Spending inst.: Government × Low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-0.0520</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-0.0450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-0.0469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-0.0466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Spending inst.: Government × High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-0.00748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0.000667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0.00325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-0.0101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-0.00323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0.00404</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(0.0298)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(0.0297)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Auditing: Eu. Commission × Unemployed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-0.00981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-0.00108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(0.0517)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(0.0474)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(0.0484)</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Auditing: Eu. Commission × Low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0.0599</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0.0702</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0.0670</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0.0585</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(0.0298)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(0.0293)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(0.0295)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Auditing: Eu. Commission × High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0.0739</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0.0791</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0.0665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0.0771</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0.0880</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0.0697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(0.0367)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(0.0368)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Auditing: It. Auditors Court × Unemployed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0.00731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0.0154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0.0101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Auditing: It. Auditors Court × Low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0.0280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0.0279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0.0280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Auditing: It. Auditors Court × High income</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0.0449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0.0579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0.0461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0.0607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0.0322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(0.0365)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Identity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0.00525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Tax rate: 3‰ × Identity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0.00688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5‰ × Identity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0.00775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10‰ × Identity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0.00550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0.0463</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0.0547</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Tax type: Additional × Identity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0.00939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-0.0296</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Unemployment benefits × Identity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-0.0545</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0.000802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-0.0395</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Education × Identity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-0.00302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-0.00123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Infrastructure × Identity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-0.0359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-0.00562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-0.0493</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0.00512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No earmarked × Identity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0.00207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-0.00168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(0.0187)</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(0.0225)</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Spending type: Additional × Identity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0.00146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0.00851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(0.0119)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Spending inst.: Government × Identity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0.0270</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(0.0133)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(0.0146)</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Auditing: Eu. Commission × Identity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-0.0381</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0.0230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-0.0479</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(0.0149)</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(0.0154)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Auditing: It. Auditors Court × Identity</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-0.0171</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0.0260</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(0.0165)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(0.0152)</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(0.0178)</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(0.0158)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Membership: Bad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-0.00411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0.00128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(0.0540)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(0.0551)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Membership: Good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0.0419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0.0650</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(0.0446)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(0.0458)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3‰ × Membership: Bad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-0.0333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-0.0469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(0.0446)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(0.0449)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3‰ × Membership: Good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(0.0352)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(0.0364)</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5‰ × Membership: Bad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0.0126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-0.00862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(0.0444)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(0.0448)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5‰ × Membership: Good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0.0275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0.0365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(0.0357)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(0.0368)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10‰ × Membership: Bad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(0.0441)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(0.0442)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Tax rate: 10‰ × Membership: Good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0.0433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0.0260</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(0.0362)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(0.0369)</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Tax type: Additional × Membership: Bad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0.0212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Tax type: Additional × Membership: Good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0.00186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-0.0207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Unemployment benefits × Membership: Bad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-0.0964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-0.109</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Unemployment benefits × Membership: Good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-0.111</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-0.0931</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(0.0401)</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(0.0415)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Education × Membership: Bad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-0.0474</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(0.0483)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Education × Membership: Good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0.0244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0.0181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(0.0404)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(0.0417)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Infrastructure × Membership: Bad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0.00767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Infrastructure × Membership: Good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0.0416</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0.0377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(0.0408)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(0.0416)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No earmarked × Membership: Bad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-0.0502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-0.0470</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(0.0495)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No earmarked × Membership: Good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-0.0175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0.00581</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(0.0410)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(0.0416)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Spending type: Additional × Membership: Bad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(0.0306)</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Spending type: Additional × Membership: Good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-0.0194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-0.0344</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(0.0258)</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Spending inst.: Government × Membership: Bad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0.0711</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0.0681</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(0.0320)</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Spending inst.: Government × Membership: Good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-0.0333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-0.0465</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(0.0260)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(0.0270)</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Auditing: Eu. Commission × Membership: Bad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-0.00134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0.00940</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(0.0380)</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(0.0382)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Auditing: Eu. Commission × Membership: Good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0.0228</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0.0297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(0.0313)</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(0.0320)</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Auditing: It. Auditors Court × Membership: Bad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0.00185</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0.00842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(0.0399)</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(0.0397)</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r w:rsidRPr="005D5780">
              <w:rPr>
                <w:rFonts w:ascii="Times New Roman" w:hAnsi="Times New Roman"/>
                <w:sz w:val="20"/>
                <w:szCs w:val="20"/>
              </w:rPr>
              <w:t>Auditing: It. Auditors Court × Membership: Good</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-0.0770</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-0.0928</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(0.0317)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(0.0322)</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Constant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0.863</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0.814</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0.775</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0.796</w:t>
            </w:r>
            <w:r w:rsidR="00F264CA" w:rsidRPr="005D5780">
              <w:rPr>
                <w:rFonts w:ascii="Times New Roman" w:hAnsi="Times New Roman"/>
                <w:sz w:val="20"/>
                <w:szCs w:val="20"/>
              </w:rPr>
              <w:t>**</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0.740</w:t>
            </w:r>
            <w:r w:rsidR="00F264CA" w:rsidRPr="005D5780">
              <w:rPr>
                <w:rFonts w:ascii="Times New Roman" w:hAnsi="Times New Roman"/>
                <w:sz w:val="20"/>
                <w:szCs w:val="20"/>
              </w:rPr>
              <w:t>**</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0.718</w:t>
            </w:r>
            <w:r w:rsidR="00F264CA" w:rsidRPr="005D5780">
              <w:rPr>
                <w:rFonts w:ascii="Times New Roman" w:hAnsi="Times New Roman"/>
                <w:sz w:val="20"/>
                <w:szCs w:val="20"/>
              </w:rPr>
              <w:t>**</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(0.0822)</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(0.0914)</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(0.0804)</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(0.103)</w:t>
            </w: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(0.0897)</w:t>
            </w: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(0.0793)</w:t>
            </w:r>
          </w:p>
        </w:tc>
      </w:tr>
      <w:tr w:rsidR="008B533A" w:rsidRPr="005D5780" w:rsidTr="00BC2217">
        <w:trPr>
          <w:trHeight w:val="255"/>
        </w:trPr>
        <w:tc>
          <w:tcPr>
            <w:tcW w:w="2567"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2"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c>
          <w:tcPr>
            <w:tcW w:w="1193" w:type="dxa"/>
            <w:tcBorders>
              <w:top w:val="nil"/>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p>
        </w:tc>
      </w:tr>
      <w:tr w:rsidR="008B533A" w:rsidRPr="005D5780" w:rsidTr="00BC2217">
        <w:trPr>
          <w:trHeight w:val="255"/>
        </w:trPr>
        <w:tc>
          <w:tcPr>
            <w:tcW w:w="2567" w:type="dxa"/>
            <w:tcBorders>
              <w:top w:val="nil"/>
              <w:left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Observations</w:t>
            </w:r>
          </w:p>
        </w:tc>
        <w:tc>
          <w:tcPr>
            <w:tcW w:w="1192" w:type="dxa"/>
            <w:tcBorders>
              <w:top w:val="nil"/>
              <w:left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9,000</w:t>
            </w:r>
          </w:p>
        </w:tc>
        <w:tc>
          <w:tcPr>
            <w:tcW w:w="1193" w:type="dxa"/>
            <w:tcBorders>
              <w:top w:val="nil"/>
              <w:left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8,532</w:t>
            </w:r>
          </w:p>
        </w:tc>
        <w:tc>
          <w:tcPr>
            <w:tcW w:w="1192" w:type="dxa"/>
            <w:tcBorders>
              <w:top w:val="nil"/>
              <w:left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8,876</w:t>
            </w:r>
          </w:p>
        </w:tc>
        <w:tc>
          <w:tcPr>
            <w:tcW w:w="1193" w:type="dxa"/>
            <w:tcBorders>
              <w:top w:val="nil"/>
              <w:left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9,328</w:t>
            </w:r>
          </w:p>
        </w:tc>
        <w:tc>
          <w:tcPr>
            <w:tcW w:w="1192" w:type="dxa"/>
            <w:tcBorders>
              <w:top w:val="nil"/>
              <w:left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8,876</w:t>
            </w:r>
          </w:p>
        </w:tc>
        <w:tc>
          <w:tcPr>
            <w:tcW w:w="1193" w:type="dxa"/>
            <w:tcBorders>
              <w:top w:val="nil"/>
              <w:left w:val="nil"/>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9,248</w:t>
            </w:r>
          </w:p>
        </w:tc>
      </w:tr>
      <w:tr w:rsidR="008B533A" w:rsidRPr="005D5780" w:rsidTr="00BC2217">
        <w:trPr>
          <w:trHeight w:val="255"/>
        </w:trPr>
        <w:tc>
          <w:tcPr>
            <w:tcW w:w="2567" w:type="dxa"/>
            <w:tcBorders>
              <w:top w:val="nil"/>
              <w:left w:val="nil"/>
              <w:bottom w:val="single" w:sz="4" w:space="0" w:color="auto"/>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lang w:val="it-IT"/>
              </w:rPr>
            </w:pPr>
            <w:r w:rsidRPr="005D5780">
              <w:rPr>
                <w:rFonts w:ascii="Times New Roman" w:hAnsi="Times New Roman"/>
                <w:sz w:val="20"/>
                <w:szCs w:val="20"/>
                <w:lang w:val="it-IT"/>
              </w:rPr>
              <w:t>R-squared</w:t>
            </w:r>
          </w:p>
        </w:tc>
        <w:tc>
          <w:tcPr>
            <w:tcW w:w="1192" w:type="dxa"/>
            <w:tcBorders>
              <w:top w:val="nil"/>
              <w:left w:val="nil"/>
              <w:bottom w:val="single" w:sz="4" w:space="0" w:color="auto"/>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0.064</w:t>
            </w:r>
          </w:p>
        </w:tc>
        <w:tc>
          <w:tcPr>
            <w:tcW w:w="1193" w:type="dxa"/>
            <w:tcBorders>
              <w:top w:val="nil"/>
              <w:left w:val="nil"/>
              <w:bottom w:val="single" w:sz="4" w:space="0" w:color="auto"/>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0.063</w:t>
            </w:r>
          </w:p>
        </w:tc>
        <w:tc>
          <w:tcPr>
            <w:tcW w:w="1192" w:type="dxa"/>
            <w:tcBorders>
              <w:top w:val="nil"/>
              <w:left w:val="nil"/>
              <w:bottom w:val="single" w:sz="4" w:space="0" w:color="auto"/>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0.066</w:t>
            </w:r>
          </w:p>
        </w:tc>
        <w:tc>
          <w:tcPr>
            <w:tcW w:w="1193" w:type="dxa"/>
            <w:tcBorders>
              <w:top w:val="nil"/>
              <w:left w:val="nil"/>
              <w:bottom w:val="single" w:sz="4" w:space="0" w:color="auto"/>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0.065</w:t>
            </w:r>
          </w:p>
        </w:tc>
        <w:tc>
          <w:tcPr>
            <w:tcW w:w="1192" w:type="dxa"/>
            <w:tcBorders>
              <w:top w:val="nil"/>
              <w:left w:val="nil"/>
              <w:bottom w:val="single" w:sz="4" w:space="0" w:color="auto"/>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0.063</w:t>
            </w:r>
          </w:p>
        </w:tc>
        <w:tc>
          <w:tcPr>
            <w:tcW w:w="1193" w:type="dxa"/>
            <w:tcBorders>
              <w:top w:val="nil"/>
              <w:left w:val="nil"/>
              <w:bottom w:val="single" w:sz="4" w:space="0" w:color="auto"/>
              <w:right w:val="nil"/>
            </w:tcBorders>
            <w:shd w:val="clear" w:color="auto" w:fill="auto"/>
            <w:noWrap/>
            <w:vAlign w:val="bottom"/>
            <w:hideMark/>
          </w:tcPr>
          <w:p w:rsidR="008B533A" w:rsidRPr="005D5780" w:rsidRDefault="008B533A" w:rsidP="00BC2217">
            <w:pPr>
              <w:suppressAutoHyphens w:val="0"/>
              <w:spacing w:line="240" w:lineRule="auto"/>
              <w:jc w:val="center"/>
              <w:rPr>
                <w:rFonts w:ascii="Times New Roman" w:hAnsi="Times New Roman"/>
                <w:sz w:val="20"/>
                <w:szCs w:val="20"/>
                <w:lang w:val="it-IT"/>
              </w:rPr>
            </w:pPr>
            <w:r w:rsidRPr="005D5780">
              <w:rPr>
                <w:rFonts w:ascii="Times New Roman" w:hAnsi="Times New Roman"/>
                <w:sz w:val="20"/>
                <w:szCs w:val="20"/>
              </w:rPr>
              <w:t>0.066</w:t>
            </w:r>
          </w:p>
        </w:tc>
      </w:tr>
      <w:tr w:rsidR="008B533A" w:rsidRPr="005D5780" w:rsidTr="00BC2217">
        <w:trPr>
          <w:trHeight w:val="255"/>
        </w:trPr>
        <w:tc>
          <w:tcPr>
            <w:tcW w:w="9722" w:type="dxa"/>
            <w:gridSpan w:val="7"/>
            <w:tcBorders>
              <w:top w:val="single" w:sz="4" w:space="0" w:color="auto"/>
            </w:tcBorders>
            <w:shd w:val="clear" w:color="auto" w:fill="auto"/>
            <w:noWrap/>
            <w:vAlign w:val="bottom"/>
            <w:hideMark/>
          </w:tcPr>
          <w:p w:rsidR="008B533A" w:rsidRPr="005D5780" w:rsidRDefault="008B533A" w:rsidP="00BC2217">
            <w:pPr>
              <w:spacing w:line="240" w:lineRule="auto"/>
              <w:jc w:val="left"/>
              <w:rPr>
                <w:rFonts w:ascii="Times New Roman" w:hAnsi="Times New Roman"/>
                <w:sz w:val="20"/>
                <w:szCs w:val="20"/>
              </w:rPr>
            </w:pPr>
            <w:r w:rsidRPr="005D5780">
              <w:rPr>
                <w:rFonts w:ascii="Times New Roman" w:hAnsi="Times New Roman"/>
                <w:sz w:val="20"/>
                <w:szCs w:val="20"/>
              </w:rPr>
              <w:t>Notes: Ordinary least squared coefficients with standard errors clustered on respondents in parentheses</w:t>
            </w:r>
            <w:r w:rsidRPr="005D5780">
              <w:rPr>
                <w:rFonts w:ascii="Times New Roman" w:hAnsi="Times New Roman"/>
                <w:sz w:val="20"/>
                <w:szCs w:val="20"/>
                <w:lang w:val="en-GB"/>
              </w:rPr>
              <w:t xml:space="preserve">. </w:t>
            </w:r>
            <w:r w:rsidR="00F264CA" w:rsidRPr="005D5780">
              <w:rPr>
                <w:rFonts w:ascii="Times New Roman" w:hAnsi="Times New Roman"/>
                <w:sz w:val="20"/>
                <w:szCs w:val="20"/>
                <w:lang w:val="en-GB"/>
              </w:rPr>
              <w:t>**</w:t>
            </w:r>
            <w:r w:rsidRPr="005D5780">
              <w:rPr>
                <w:rFonts w:ascii="Times New Roman" w:hAnsi="Times New Roman"/>
                <w:sz w:val="20"/>
                <w:szCs w:val="20"/>
                <w:lang w:val="en-GB"/>
              </w:rPr>
              <w:t xml:space="preserve">p &lt; 0.01, </w:t>
            </w:r>
            <w:r w:rsidR="00F264CA" w:rsidRPr="005D5780">
              <w:rPr>
                <w:rFonts w:ascii="Times New Roman" w:hAnsi="Times New Roman"/>
                <w:sz w:val="20"/>
                <w:szCs w:val="20"/>
                <w:lang w:val="en-GB"/>
              </w:rPr>
              <w:t>*</w:t>
            </w:r>
            <w:r w:rsidRPr="005D5780">
              <w:rPr>
                <w:rFonts w:ascii="Times New Roman" w:hAnsi="Times New Roman"/>
                <w:sz w:val="20"/>
                <w:szCs w:val="20"/>
                <w:lang w:val="en-GB"/>
              </w:rPr>
              <w:t xml:space="preserve">p&lt; 0.05. Reference categories: </w:t>
            </w:r>
            <w:r w:rsidRPr="005D5780">
              <w:rPr>
                <w:rFonts w:ascii="Times New Roman" w:hAnsi="Times New Roman"/>
                <w:color w:val="000000" w:themeColor="text1"/>
                <w:sz w:val="20"/>
                <w:szCs w:val="20"/>
              </w:rPr>
              <w:t xml:space="preserve">Income tax rate: </w:t>
            </w:r>
            <w:r w:rsidRPr="005D5780">
              <w:rPr>
                <w:rStyle w:val="qlabel"/>
                <w:rFonts w:ascii="Times New Roman" w:hAnsi="Times New Roman"/>
                <w:color w:val="000000" w:themeColor="text1"/>
                <w:sz w:val="20"/>
                <w:szCs w:val="20"/>
              </w:rPr>
              <w:t xml:space="preserve">1‰; </w:t>
            </w:r>
            <w:r w:rsidRPr="005D5780">
              <w:rPr>
                <w:rFonts w:ascii="Times New Roman" w:hAnsi="Times New Roman"/>
                <w:color w:val="000000" w:themeColor="text1"/>
                <w:sz w:val="20"/>
                <w:szCs w:val="20"/>
              </w:rPr>
              <w:t>Tax type: Alternate; Spending destination:</w:t>
            </w:r>
            <w:r w:rsidRPr="005D5780">
              <w:rPr>
                <w:rStyle w:val="Absatz-Standardschriftart"/>
                <w:rFonts w:ascii="Times New Roman" w:hAnsi="Times New Roman"/>
                <w:color w:val="000000" w:themeColor="text1"/>
                <w:sz w:val="20"/>
                <w:szCs w:val="20"/>
                <w:lang w:val="en-AU"/>
              </w:rPr>
              <w:t xml:space="preserve"> </w:t>
            </w:r>
            <w:r w:rsidRPr="005D5780">
              <w:rPr>
                <w:rStyle w:val="Hps"/>
                <w:rFonts w:ascii="Times New Roman" w:hAnsi="Times New Roman"/>
                <w:color w:val="000000" w:themeColor="text1"/>
                <w:sz w:val="20"/>
                <w:szCs w:val="20"/>
                <w:lang w:val="en-AU"/>
              </w:rPr>
              <w:t>Health</w:t>
            </w:r>
            <w:r w:rsidRPr="005D5780">
              <w:rPr>
                <w:rFonts w:ascii="Times New Roman" w:hAnsi="Times New Roman"/>
                <w:color w:val="000000" w:themeColor="text1"/>
                <w:sz w:val="20"/>
                <w:szCs w:val="20"/>
              </w:rPr>
              <w:t xml:space="preserve">; Spending type: Alternate; Spending institution: European Commission; Auditing institution: European Court of Auditors. </w:t>
            </w:r>
            <w:r w:rsidRPr="005D5780">
              <w:rPr>
                <w:rStyle w:val="Hps"/>
                <w:rFonts w:ascii="Times New Roman" w:hAnsi="Times New Roman"/>
                <w:color w:val="000000" w:themeColor="text1"/>
                <w:sz w:val="20"/>
                <w:szCs w:val="20"/>
                <w:lang w:val="en-AU"/>
              </w:rPr>
              <w:t xml:space="preserve">Models 1 to 3: trustworthiness of Greek Government. Models 4 to 6: trustworthiness of EU. </w:t>
            </w:r>
            <w:r w:rsidRPr="005D5780">
              <w:rPr>
                <w:rFonts w:ascii="Times New Roman" w:hAnsi="Times New Roman"/>
                <w:sz w:val="20"/>
                <w:szCs w:val="20"/>
              </w:rPr>
              <w:t>Models 1 and 3: European identity. Models 2 and 4: Italian vs. European identity. The unit of analysis is a fiscal union scheme.</w:t>
            </w:r>
          </w:p>
        </w:tc>
      </w:tr>
      <w:tr w:rsidR="008B533A" w:rsidRPr="005D5780" w:rsidTr="00BC2217">
        <w:trPr>
          <w:trHeight w:val="255"/>
        </w:trPr>
        <w:tc>
          <w:tcPr>
            <w:tcW w:w="2567" w:type="dxa"/>
            <w:tcBorders>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p>
        </w:tc>
        <w:tc>
          <w:tcPr>
            <w:tcW w:w="1192" w:type="dxa"/>
            <w:tcBorders>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p>
        </w:tc>
        <w:tc>
          <w:tcPr>
            <w:tcW w:w="1193" w:type="dxa"/>
            <w:tcBorders>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p>
        </w:tc>
        <w:tc>
          <w:tcPr>
            <w:tcW w:w="1192" w:type="dxa"/>
            <w:tcBorders>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p>
        </w:tc>
        <w:tc>
          <w:tcPr>
            <w:tcW w:w="1193" w:type="dxa"/>
            <w:tcBorders>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p>
        </w:tc>
        <w:tc>
          <w:tcPr>
            <w:tcW w:w="1192" w:type="dxa"/>
            <w:tcBorders>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p>
        </w:tc>
        <w:tc>
          <w:tcPr>
            <w:tcW w:w="1193" w:type="dxa"/>
            <w:tcBorders>
              <w:left w:val="nil"/>
              <w:bottom w:val="nil"/>
              <w:right w:val="nil"/>
            </w:tcBorders>
            <w:shd w:val="clear" w:color="auto" w:fill="auto"/>
            <w:noWrap/>
            <w:vAlign w:val="bottom"/>
            <w:hideMark/>
          </w:tcPr>
          <w:p w:rsidR="008B533A" w:rsidRPr="005D5780" w:rsidRDefault="008B533A" w:rsidP="00BC2217">
            <w:pPr>
              <w:suppressAutoHyphens w:val="0"/>
              <w:spacing w:line="240" w:lineRule="auto"/>
              <w:jc w:val="left"/>
              <w:rPr>
                <w:rFonts w:ascii="Times New Roman" w:hAnsi="Times New Roman"/>
                <w:sz w:val="20"/>
                <w:szCs w:val="20"/>
              </w:rPr>
            </w:pPr>
          </w:p>
        </w:tc>
      </w:tr>
    </w:tbl>
    <w:p w:rsidR="008B533A" w:rsidRPr="005D5780" w:rsidRDefault="008B533A" w:rsidP="008B533A">
      <w:pPr>
        <w:spacing w:line="240" w:lineRule="auto"/>
        <w:jc w:val="left"/>
        <w:rPr>
          <w:rFonts w:ascii="Times New Roman" w:hAnsi="Times New Roman"/>
          <w:color w:val="000000"/>
          <w:sz w:val="20"/>
          <w:szCs w:val="20"/>
          <w:lang w:val="en-GB"/>
        </w:rPr>
      </w:pPr>
    </w:p>
    <w:p w:rsidR="008B533A" w:rsidRPr="005D5780" w:rsidRDefault="008B533A" w:rsidP="008B533A">
      <w:pPr>
        <w:suppressAutoHyphens w:val="0"/>
        <w:spacing w:line="240" w:lineRule="auto"/>
        <w:jc w:val="left"/>
        <w:rPr>
          <w:rFonts w:ascii="Times New Roman" w:hAnsi="Times New Roman"/>
          <w:i/>
          <w:lang w:val="en-GB"/>
        </w:rPr>
      </w:pPr>
      <w:r w:rsidRPr="005D5780">
        <w:rPr>
          <w:rFonts w:ascii="Times New Roman" w:hAnsi="Times New Roman"/>
        </w:rPr>
        <w:br w:type="page"/>
      </w:r>
    </w:p>
    <w:p w:rsidR="00CD2C70" w:rsidRPr="005D5780" w:rsidRDefault="00CD2C70" w:rsidP="00196E83">
      <w:pPr>
        <w:pStyle w:val="Heading1"/>
        <w:numPr>
          <w:ilvl w:val="0"/>
          <w:numId w:val="0"/>
        </w:numPr>
        <w:spacing w:line="480" w:lineRule="auto"/>
        <w:ind w:left="431"/>
        <w:rPr>
          <w:rFonts w:ascii="Times New Roman" w:hAnsi="Times New Roman"/>
          <w:lang w:val="en-US"/>
        </w:rPr>
      </w:pPr>
      <w:r w:rsidRPr="005D5780">
        <w:rPr>
          <w:rFonts w:ascii="Times New Roman" w:hAnsi="Times New Roman"/>
          <w:lang w:val="en-US"/>
        </w:rPr>
        <w:t>References</w:t>
      </w:r>
    </w:p>
    <w:p w:rsidR="0063736C" w:rsidRPr="0063736C" w:rsidRDefault="00631711" w:rsidP="0035596A">
      <w:pPr>
        <w:pStyle w:val="Bibliography"/>
        <w:spacing w:line="360" w:lineRule="auto"/>
        <w:rPr>
          <w:rFonts w:ascii="Times New Roman" w:hAnsi="Times New Roman"/>
        </w:rPr>
      </w:pPr>
      <w:r w:rsidRPr="005D5780">
        <w:rPr>
          <w:color w:val="000000"/>
          <w:lang w:val="en-GB"/>
        </w:rPr>
        <w:fldChar w:fldCharType="begin"/>
      </w:r>
      <w:r w:rsidR="00196E83" w:rsidRPr="005D5780">
        <w:rPr>
          <w:color w:val="000000"/>
        </w:rPr>
        <w:instrText xml:space="preserve"> ADDIN ZOTERO_BIBL {"custom":[]} </w:instrText>
      </w:r>
      <w:r w:rsidRPr="005D5780">
        <w:rPr>
          <w:color w:val="000000"/>
          <w:lang w:val="en-GB"/>
        </w:rPr>
        <w:fldChar w:fldCharType="separate"/>
      </w:r>
      <w:r w:rsidR="0063736C" w:rsidRPr="0063736C">
        <w:rPr>
          <w:rFonts w:ascii="Times New Roman" w:hAnsi="Times New Roman"/>
        </w:rPr>
        <w:t xml:space="preserve">Alesina, A. and Giuliano, P. (2011) ‘Preferences for Redistribution’, in Benhabib, J., Bisin, A., and Jackson, M. O. (eds) </w:t>
      </w:r>
      <w:r w:rsidR="0063736C" w:rsidRPr="0063736C">
        <w:rPr>
          <w:rFonts w:ascii="Times New Roman" w:hAnsi="Times New Roman"/>
          <w:i/>
          <w:iCs/>
        </w:rPr>
        <w:t>Handbook of Social Economics</w:t>
      </w:r>
      <w:r w:rsidR="0063736C" w:rsidRPr="0063736C">
        <w:rPr>
          <w:rFonts w:ascii="Times New Roman" w:hAnsi="Times New Roman"/>
        </w:rPr>
        <w:t>. Amsterdam: North-Holland, pp. 93–131.</w:t>
      </w:r>
    </w:p>
    <w:p w:rsidR="0063736C" w:rsidRPr="0063736C" w:rsidRDefault="0063736C" w:rsidP="0035596A">
      <w:pPr>
        <w:pStyle w:val="Bibliography"/>
        <w:spacing w:line="360" w:lineRule="auto"/>
        <w:rPr>
          <w:rFonts w:ascii="Times New Roman" w:hAnsi="Times New Roman"/>
        </w:rPr>
      </w:pPr>
      <w:r w:rsidRPr="0063736C">
        <w:rPr>
          <w:rFonts w:ascii="Times New Roman" w:hAnsi="Times New Roman"/>
        </w:rPr>
        <w:t xml:space="preserve">Alesina, A. and La Ferrara, E. (2005) ‘Preferences for redistribution in the land of opportunities’, </w:t>
      </w:r>
      <w:r w:rsidRPr="0063736C">
        <w:rPr>
          <w:rFonts w:ascii="Times New Roman" w:hAnsi="Times New Roman"/>
          <w:i/>
          <w:iCs/>
        </w:rPr>
        <w:t>Journal of Public Economics</w:t>
      </w:r>
      <w:r w:rsidRPr="0063736C">
        <w:rPr>
          <w:rFonts w:ascii="Times New Roman" w:hAnsi="Times New Roman"/>
        </w:rPr>
        <w:t>, 89(5–6), pp. 897–931.</w:t>
      </w:r>
    </w:p>
    <w:p w:rsidR="0063736C" w:rsidRPr="0063736C" w:rsidRDefault="0063736C" w:rsidP="0035596A">
      <w:pPr>
        <w:pStyle w:val="Bibliography"/>
        <w:spacing w:line="360" w:lineRule="auto"/>
        <w:rPr>
          <w:rFonts w:ascii="Times New Roman" w:hAnsi="Times New Roman"/>
        </w:rPr>
      </w:pPr>
      <w:r w:rsidRPr="0063736C">
        <w:rPr>
          <w:rFonts w:ascii="Times New Roman" w:hAnsi="Times New Roman"/>
        </w:rPr>
        <w:t xml:space="preserve">Balcells, L., Fernández-Albertos, J. and Kuo, A. (2015) ‘Preferences for Inter-Regional Redistribution’, </w:t>
      </w:r>
      <w:r w:rsidRPr="0063736C">
        <w:rPr>
          <w:rFonts w:ascii="Times New Roman" w:hAnsi="Times New Roman"/>
          <w:i/>
          <w:iCs/>
        </w:rPr>
        <w:t>Comparative Political Studies</w:t>
      </w:r>
      <w:r w:rsidRPr="0063736C">
        <w:rPr>
          <w:rFonts w:ascii="Times New Roman" w:hAnsi="Times New Roman"/>
        </w:rPr>
        <w:t>, 48(10), pp. 1318–1351.</w:t>
      </w:r>
    </w:p>
    <w:p w:rsidR="0063736C" w:rsidRPr="0063736C" w:rsidRDefault="0063736C" w:rsidP="0035596A">
      <w:pPr>
        <w:pStyle w:val="Bibliography"/>
        <w:spacing w:line="360" w:lineRule="auto"/>
        <w:rPr>
          <w:rFonts w:ascii="Times New Roman" w:hAnsi="Times New Roman"/>
        </w:rPr>
      </w:pPr>
      <w:r w:rsidRPr="0063736C">
        <w:rPr>
          <w:rFonts w:ascii="Times New Roman" w:hAnsi="Times New Roman"/>
        </w:rPr>
        <w:t xml:space="preserve">Bechtel, M. M., Hainmueller, J. and Margalit, Y. (2014) ‘Preferences for International Redistribution: The Divide over the Eurozone Bailouts’, </w:t>
      </w:r>
      <w:r w:rsidRPr="0063736C">
        <w:rPr>
          <w:rFonts w:ascii="Times New Roman" w:hAnsi="Times New Roman"/>
          <w:i/>
          <w:iCs/>
        </w:rPr>
        <w:t>American Journal of Political Science</w:t>
      </w:r>
      <w:r w:rsidR="0035596A">
        <w:rPr>
          <w:rFonts w:ascii="Times New Roman" w:hAnsi="Times New Roman"/>
        </w:rPr>
        <w:t>, 58(4), pp. 835–856</w:t>
      </w:r>
      <w:r w:rsidRPr="0063736C">
        <w:rPr>
          <w:rFonts w:ascii="Times New Roman" w:hAnsi="Times New Roman"/>
        </w:rPr>
        <w:t>.</w:t>
      </w:r>
    </w:p>
    <w:p w:rsidR="0063736C" w:rsidRPr="0063736C" w:rsidRDefault="0063736C" w:rsidP="0035596A">
      <w:pPr>
        <w:pStyle w:val="Bibliography"/>
        <w:spacing w:line="360" w:lineRule="auto"/>
        <w:rPr>
          <w:rFonts w:ascii="Times New Roman" w:hAnsi="Times New Roman"/>
        </w:rPr>
      </w:pPr>
      <w:r w:rsidRPr="0063736C">
        <w:rPr>
          <w:rFonts w:ascii="Times New Roman" w:hAnsi="Times New Roman"/>
        </w:rPr>
        <w:t xml:space="preserve">Bechtel, M. M., Hainmueller, J. and Margalit, Y. (2017) ‘Policy design and domestic support for international bailouts’, </w:t>
      </w:r>
      <w:r w:rsidRPr="0063736C">
        <w:rPr>
          <w:rFonts w:ascii="Times New Roman" w:hAnsi="Times New Roman"/>
          <w:i/>
          <w:iCs/>
        </w:rPr>
        <w:t>European Journal of Political Research</w:t>
      </w:r>
      <w:r w:rsidRPr="0063736C">
        <w:rPr>
          <w:rFonts w:ascii="Times New Roman" w:hAnsi="Times New Roman"/>
        </w:rPr>
        <w:t>, Early View, p. 23.</w:t>
      </w:r>
    </w:p>
    <w:p w:rsidR="0063736C" w:rsidRPr="0063736C" w:rsidRDefault="0063736C" w:rsidP="0035596A">
      <w:pPr>
        <w:pStyle w:val="Bibliography"/>
        <w:spacing w:line="360" w:lineRule="auto"/>
        <w:rPr>
          <w:rFonts w:ascii="Times New Roman" w:hAnsi="Times New Roman"/>
        </w:rPr>
      </w:pPr>
      <w:r w:rsidRPr="0063736C">
        <w:rPr>
          <w:rFonts w:ascii="Times New Roman" w:hAnsi="Times New Roman"/>
        </w:rPr>
        <w:t xml:space="preserve">Benabou, R. and Ok, E. A. (2001) ‘Social Mobility and the Demand for Redistribution: The Poum Hypothesis’, </w:t>
      </w:r>
      <w:r w:rsidRPr="0063736C">
        <w:rPr>
          <w:rFonts w:ascii="Times New Roman" w:hAnsi="Times New Roman"/>
          <w:i/>
          <w:iCs/>
        </w:rPr>
        <w:t>Quarterly Journal of Economics</w:t>
      </w:r>
      <w:r w:rsidRPr="0063736C">
        <w:rPr>
          <w:rFonts w:ascii="Times New Roman" w:hAnsi="Times New Roman"/>
        </w:rPr>
        <w:t>, 116(2), pp. 447–487.</w:t>
      </w:r>
    </w:p>
    <w:p w:rsidR="0063736C" w:rsidRPr="0063736C" w:rsidRDefault="0063736C" w:rsidP="0035596A">
      <w:pPr>
        <w:pStyle w:val="Bibliography"/>
        <w:spacing w:line="360" w:lineRule="auto"/>
        <w:rPr>
          <w:rFonts w:ascii="Times New Roman" w:hAnsi="Times New Roman"/>
        </w:rPr>
      </w:pPr>
      <w:r w:rsidRPr="0063736C">
        <w:rPr>
          <w:rFonts w:ascii="Times New Roman" w:hAnsi="Times New Roman"/>
        </w:rPr>
        <w:t xml:space="preserve">Corneo, G. and Grüner, H. P. (2002) ‘Individual preferences for political redistribution’, </w:t>
      </w:r>
      <w:r w:rsidRPr="0063736C">
        <w:rPr>
          <w:rFonts w:ascii="Times New Roman" w:hAnsi="Times New Roman"/>
          <w:i/>
          <w:iCs/>
        </w:rPr>
        <w:t>Journal of Public Economics</w:t>
      </w:r>
      <w:r w:rsidRPr="0063736C">
        <w:rPr>
          <w:rFonts w:ascii="Times New Roman" w:hAnsi="Times New Roman"/>
        </w:rPr>
        <w:t>, 83(1), pp. 83–107.</w:t>
      </w:r>
    </w:p>
    <w:p w:rsidR="0063736C" w:rsidRPr="0063736C" w:rsidRDefault="0063736C" w:rsidP="0035596A">
      <w:pPr>
        <w:pStyle w:val="Bibliography"/>
        <w:spacing w:line="360" w:lineRule="auto"/>
        <w:rPr>
          <w:rFonts w:ascii="Times New Roman" w:hAnsi="Times New Roman"/>
        </w:rPr>
      </w:pPr>
      <w:r w:rsidRPr="0063736C">
        <w:rPr>
          <w:rFonts w:ascii="Times New Roman" w:hAnsi="Times New Roman"/>
        </w:rPr>
        <w:t xml:space="preserve">European Commission (2012) </w:t>
      </w:r>
      <w:r w:rsidRPr="0063736C">
        <w:rPr>
          <w:rFonts w:ascii="Times New Roman" w:hAnsi="Times New Roman"/>
          <w:i/>
          <w:iCs/>
        </w:rPr>
        <w:t>Crisis. Special Eurobarometer, Wave 76.1</w:t>
      </w:r>
      <w:r w:rsidRPr="0063736C">
        <w:rPr>
          <w:rFonts w:ascii="Times New Roman" w:hAnsi="Times New Roman"/>
        </w:rPr>
        <w:t>. Brussels: European Commission. Available at: http://www.europarl.europa.eu/pdf/eurobarometre/2011/decembre/rapport_en.pdf (Accessed: 21 April 2017).</w:t>
      </w:r>
    </w:p>
    <w:p w:rsidR="0063736C" w:rsidRPr="0063736C" w:rsidRDefault="0063736C" w:rsidP="0035596A">
      <w:pPr>
        <w:pStyle w:val="Bibliography"/>
        <w:spacing w:line="360" w:lineRule="auto"/>
        <w:rPr>
          <w:rFonts w:ascii="Times New Roman" w:hAnsi="Times New Roman"/>
        </w:rPr>
      </w:pPr>
      <w:r w:rsidRPr="0063736C">
        <w:rPr>
          <w:rFonts w:ascii="Times New Roman" w:hAnsi="Times New Roman"/>
        </w:rPr>
        <w:t xml:space="preserve">Hainmueller, J., Hopkins, D. J. and Yamamoto, T. (2014) ‘Causal Inference in Conjoint Analysis: Understanding Multidimensional Choices via Stated Preference Experiments’, </w:t>
      </w:r>
      <w:r w:rsidRPr="0063736C">
        <w:rPr>
          <w:rFonts w:ascii="Times New Roman" w:hAnsi="Times New Roman"/>
          <w:i/>
          <w:iCs/>
        </w:rPr>
        <w:t>Political Analysis</w:t>
      </w:r>
      <w:r w:rsidRPr="0063736C">
        <w:rPr>
          <w:rFonts w:ascii="Times New Roman" w:hAnsi="Times New Roman"/>
        </w:rPr>
        <w:t>, 22(1), pp. 1–30.</w:t>
      </w:r>
    </w:p>
    <w:p w:rsidR="0063736C" w:rsidRPr="0063736C" w:rsidRDefault="0063736C" w:rsidP="0035596A">
      <w:pPr>
        <w:pStyle w:val="Bibliography"/>
        <w:spacing w:line="360" w:lineRule="auto"/>
        <w:rPr>
          <w:rFonts w:ascii="Times New Roman" w:hAnsi="Times New Roman"/>
        </w:rPr>
      </w:pPr>
      <w:r w:rsidRPr="0063736C">
        <w:rPr>
          <w:rFonts w:ascii="Times New Roman" w:hAnsi="Times New Roman"/>
        </w:rPr>
        <w:t xml:space="preserve">Juncker, J.-C. </w:t>
      </w:r>
      <w:r w:rsidRPr="0063736C">
        <w:rPr>
          <w:rFonts w:ascii="Times New Roman" w:hAnsi="Times New Roman"/>
          <w:i/>
          <w:iCs/>
        </w:rPr>
        <w:t>et al.</w:t>
      </w:r>
      <w:r w:rsidRPr="0063736C">
        <w:rPr>
          <w:rFonts w:ascii="Times New Roman" w:hAnsi="Times New Roman"/>
        </w:rPr>
        <w:t xml:space="preserve"> (2015) </w:t>
      </w:r>
      <w:r w:rsidRPr="0063736C">
        <w:rPr>
          <w:rFonts w:ascii="Times New Roman" w:hAnsi="Times New Roman"/>
          <w:i/>
          <w:iCs/>
        </w:rPr>
        <w:t>Completing Europe’s Economic and Monetary Union</w:t>
      </w:r>
      <w:r w:rsidRPr="0063736C">
        <w:rPr>
          <w:rFonts w:ascii="Times New Roman" w:hAnsi="Times New Roman"/>
        </w:rPr>
        <w:t>. Brussels: European Commission, p. 24.</w:t>
      </w:r>
    </w:p>
    <w:p w:rsidR="0063736C" w:rsidRPr="0063736C" w:rsidRDefault="0063736C" w:rsidP="0035596A">
      <w:pPr>
        <w:pStyle w:val="Bibliography"/>
        <w:spacing w:line="360" w:lineRule="auto"/>
        <w:rPr>
          <w:rFonts w:ascii="Times New Roman" w:hAnsi="Times New Roman"/>
        </w:rPr>
      </w:pPr>
      <w:r w:rsidRPr="0063736C">
        <w:rPr>
          <w:rFonts w:ascii="Times New Roman" w:hAnsi="Times New Roman"/>
        </w:rPr>
        <w:t xml:space="preserve">Schmitt, H. </w:t>
      </w:r>
      <w:r w:rsidRPr="0063736C">
        <w:rPr>
          <w:rFonts w:ascii="Times New Roman" w:hAnsi="Times New Roman"/>
          <w:i/>
          <w:iCs/>
        </w:rPr>
        <w:t>et al.</w:t>
      </w:r>
      <w:r w:rsidRPr="0063736C">
        <w:rPr>
          <w:rFonts w:ascii="Times New Roman" w:hAnsi="Times New Roman"/>
        </w:rPr>
        <w:t xml:space="preserve"> (2016) </w:t>
      </w:r>
      <w:r w:rsidRPr="0063736C">
        <w:rPr>
          <w:rFonts w:ascii="Times New Roman" w:hAnsi="Times New Roman"/>
          <w:i/>
          <w:iCs/>
        </w:rPr>
        <w:t>European Parliament Election Study 2014, Voter Study</w:t>
      </w:r>
      <w:r w:rsidRPr="0063736C">
        <w:rPr>
          <w:rFonts w:ascii="Times New Roman" w:hAnsi="Times New Roman"/>
        </w:rPr>
        <w:t>. Version 4.0.0. Cologne: GESIS Data Archive. Available at: http://dx.doi.org/10.4232/1.12628.</w:t>
      </w:r>
    </w:p>
    <w:p w:rsidR="00CD2C70" w:rsidRPr="008B6CB3" w:rsidRDefault="00631711" w:rsidP="0035596A">
      <w:pPr>
        <w:jc w:val="left"/>
        <w:rPr>
          <w:rFonts w:ascii="Times New Roman" w:hAnsi="Times New Roman"/>
          <w:color w:val="000000"/>
          <w:sz w:val="20"/>
          <w:szCs w:val="20"/>
          <w:lang w:val="en-GB"/>
        </w:rPr>
      </w:pPr>
      <w:r w:rsidRPr="005D5780">
        <w:rPr>
          <w:rFonts w:ascii="Times New Roman" w:hAnsi="Times New Roman"/>
          <w:color w:val="000000"/>
          <w:lang w:val="en-GB"/>
        </w:rPr>
        <w:fldChar w:fldCharType="end"/>
      </w:r>
    </w:p>
    <w:sectPr w:rsidR="00CD2C70" w:rsidRPr="008B6CB3" w:rsidSect="00502537">
      <w:pgSz w:w="11905" w:h="16837"/>
      <w:pgMar w:top="1417"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AA1" w:rsidRDefault="002B1AA1" w:rsidP="00466333">
      <w:r>
        <w:separator/>
      </w:r>
    </w:p>
    <w:p w:rsidR="002B1AA1" w:rsidRDefault="002B1AA1" w:rsidP="00466333"/>
  </w:endnote>
  <w:endnote w:type="continuationSeparator" w:id="0">
    <w:p w:rsidR="002B1AA1" w:rsidRDefault="002B1AA1" w:rsidP="00466333">
      <w:r>
        <w:continuationSeparator/>
      </w:r>
    </w:p>
    <w:p w:rsidR="002B1AA1" w:rsidRDefault="002B1AA1" w:rsidP="00466333"/>
  </w:endnote>
  <w:endnote w:type="continuationNotice" w:id="1">
    <w:p w:rsidR="002B1AA1" w:rsidRDefault="002B1AA1" w:rsidP="004663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dvP5D8B">
    <w:altName w:val="Cambria"/>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TSY">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2912399"/>
      <w:docPartObj>
        <w:docPartGallery w:val="Page Numbers (Bottom of Page)"/>
        <w:docPartUnique/>
      </w:docPartObj>
    </w:sdtPr>
    <w:sdtEndPr/>
    <w:sdtContent>
      <w:p w:rsidR="0035596A" w:rsidRDefault="00631711">
        <w:pPr>
          <w:pStyle w:val="Footer"/>
          <w:jc w:val="right"/>
        </w:pPr>
        <w:r>
          <w:fldChar w:fldCharType="begin"/>
        </w:r>
        <w:r w:rsidR="0035596A">
          <w:instrText>PAGE   \* MERGEFORMAT</w:instrText>
        </w:r>
        <w:r>
          <w:fldChar w:fldCharType="separate"/>
        </w:r>
        <w:r w:rsidR="00DA5930" w:rsidRPr="00DA5930">
          <w:rPr>
            <w:noProof/>
            <w:lang w:val="it-IT"/>
          </w:rPr>
          <w:t>1</w:t>
        </w:r>
        <w:r>
          <w:fldChar w:fldCharType="end"/>
        </w:r>
      </w:p>
    </w:sdtContent>
  </w:sdt>
  <w:p w:rsidR="0035596A" w:rsidRDefault="0035596A" w:rsidP="00466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AA1" w:rsidRDefault="002B1AA1" w:rsidP="00466333">
      <w:r>
        <w:separator/>
      </w:r>
    </w:p>
    <w:p w:rsidR="002B1AA1" w:rsidRDefault="002B1AA1" w:rsidP="00466333"/>
  </w:footnote>
  <w:footnote w:type="continuationSeparator" w:id="0">
    <w:p w:rsidR="002B1AA1" w:rsidRDefault="002B1AA1" w:rsidP="00466333">
      <w:r>
        <w:continuationSeparator/>
      </w:r>
    </w:p>
    <w:p w:rsidR="002B1AA1" w:rsidRDefault="002B1AA1" w:rsidP="00466333"/>
  </w:footnote>
  <w:footnote w:type="continuationNotice" w:id="1">
    <w:p w:rsidR="002B1AA1" w:rsidRDefault="002B1AA1" w:rsidP="00466333"/>
  </w:footnote>
  <w:footnote w:id="2">
    <w:p w:rsidR="0035596A" w:rsidRPr="00BA07AD" w:rsidRDefault="0035596A" w:rsidP="00561168">
      <w:pPr>
        <w:pStyle w:val="FootnoteText"/>
        <w:rPr>
          <w:rFonts w:ascii="Times New Roman" w:hAnsi="Times New Roman"/>
        </w:rPr>
      </w:pPr>
      <w:r w:rsidRPr="00BA07AD">
        <w:rPr>
          <w:rStyle w:val="FootnoteReference"/>
          <w:rFonts w:ascii="Times New Roman" w:hAnsi="Times New Roman"/>
        </w:rPr>
        <w:footnoteRef/>
      </w:r>
      <w:r w:rsidRPr="00BA07AD">
        <w:rPr>
          <w:rFonts w:ascii="Times New Roman" w:hAnsi="Times New Roman"/>
        </w:rPr>
        <w:t xml:space="preserve"> Proposing looser control is 4.8 percentage points (se=1.08) more likely to be preferred over keeping the status quo. Advocating tighter rules is 2.6 percentage points (se=1.10) less likely to be preferred.</w:t>
      </w:r>
    </w:p>
  </w:footnote>
  <w:footnote w:id="3">
    <w:p w:rsidR="0035596A" w:rsidRPr="00BA07AD" w:rsidRDefault="0035596A" w:rsidP="004D1612">
      <w:pPr>
        <w:rPr>
          <w:rFonts w:ascii="Times New Roman" w:hAnsi="Times New Roman"/>
          <w:sz w:val="20"/>
          <w:szCs w:val="20"/>
        </w:rPr>
      </w:pPr>
      <w:r w:rsidRPr="00BA07AD">
        <w:rPr>
          <w:rStyle w:val="FootnoteReference"/>
          <w:rFonts w:ascii="Times New Roman" w:hAnsi="Times New Roman"/>
          <w:sz w:val="20"/>
          <w:szCs w:val="20"/>
        </w:rPr>
        <w:footnoteRef/>
      </w:r>
      <w:r w:rsidRPr="00BA07AD">
        <w:rPr>
          <w:rFonts w:ascii="Times New Roman" w:hAnsi="Times New Roman"/>
          <w:sz w:val="20"/>
          <w:szCs w:val="20"/>
        </w:rPr>
        <w:t xml:space="preserve"> The conditional AMCEs for “education” differ significantly from the AMCEs in the inactive (F-test </w:t>
      </w:r>
      <w:r w:rsidRPr="00BA07AD">
        <w:rPr>
          <w:rFonts w:ascii="Times New Roman" w:hAnsi="Times New Roman"/>
          <w:i/>
          <w:sz w:val="20"/>
          <w:szCs w:val="20"/>
        </w:rPr>
        <w:t>p</w:t>
      </w:r>
      <w:r w:rsidRPr="00BA07AD">
        <w:rPr>
          <w:rFonts w:ascii="Times New Roman" w:hAnsi="Times New Roman"/>
          <w:sz w:val="20"/>
          <w:szCs w:val="20"/>
        </w:rPr>
        <w:t xml:space="preserve">-value </w:t>
      </w:r>
      <w:r w:rsidRPr="00BA07AD">
        <w:rPr>
          <w:rFonts w:ascii="Times New Roman" w:eastAsia="MTSY" w:hAnsi="Times New Roman"/>
          <w:sz w:val="20"/>
          <w:szCs w:val="20"/>
        </w:rPr>
        <w:t xml:space="preserve">&gt; </w:t>
      </w:r>
      <w:r w:rsidRPr="00BA07AD">
        <w:rPr>
          <w:rFonts w:ascii="Times New Roman" w:hAnsi="Times New Roman"/>
          <w:sz w:val="20"/>
          <w:szCs w:val="20"/>
        </w:rPr>
        <w:t>0.030), unemployed (</w:t>
      </w:r>
      <w:r w:rsidRPr="00BA07AD">
        <w:rPr>
          <w:rFonts w:ascii="Times New Roman" w:hAnsi="Times New Roman"/>
          <w:i/>
          <w:sz w:val="20"/>
          <w:szCs w:val="20"/>
        </w:rPr>
        <w:t>p</w:t>
      </w:r>
      <w:r w:rsidRPr="00BA07AD">
        <w:rPr>
          <w:rFonts w:ascii="Times New Roman" w:hAnsi="Times New Roman"/>
          <w:sz w:val="20"/>
          <w:szCs w:val="20"/>
        </w:rPr>
        <w:t xml:space="preserve"> </w:t>
      </w:r>
      <w:r w:rsidRPr="00BA07AD">
        <w:rPr>
          <w:rFonts w:ascii="Times New Roman" w:eastAsia="MTSY" w:hAnsi="Times New Roman"/>
          <w:sz w:val="20"/>
          <w:szCs w:val="20"/>
        </w:rPr>
        <w:t>&gt;</w:t>
      </w:r>
      <w:r w:rsidRPr="00BA07AD">
        <w:rPr>
          <w:rFonts w:ascii="Times New Roman" w:hAnsi="Times New Roman"/>
          <w:sz w:val="20"/>
          <w:szCs w:val="20"/>
        </w:rPr>
        <w:t xml:space="preserve"> 0.039) and low income (</w:t>
      </w:r>
      <w:r w:rsidRPr="00BA07AD">
        <w:rPr>
          <w:rFonts w:ascii="Times New Roman" w:hAnsi="Times New Roman"/>
          <w:i/>
          <w:sz w:val="20"/>
          <w:szCs w:val="20"/>
        </w:rPr>
        <w:t>p</w:t>
      </w:r>
      <w:r w:rsidRPr="00BA07AD">
        <w:rPr>
          <w:rFonts w:ascii="Times New Roman" w:hAnsi="Times New Roman"/>
          <w:sz w:val="20"/>
          <w:szCs w:val="20"/>
        </w:rPr>
        <w:t xml:space="preserve"> </w:t>
      </w:r>
      <w:r w:rsidRPr="00BA07AD">
        <w:rPr>
          <w:rFonts w:ascii="Times New Roman" w:eastAsia="MTSY" w:hAnsi="Times New Roman"/>
          <w:sz w:val="20"/>
          <w:szCs w:val="20"/>
        </w:rPr>
        <w:t>&gt;</w:t>
      </w:r>
      <w:r w:rsidRPr="00BA07AD">
        <w:rPr>
          <w:rFonts w:ascii="Times New Roman" w:hAnsi="Times New Roman"/>
          <w:sz w:val="20"/>
          <w:szCs w:val="20"/>
        </w:rPr>
        <w:t xml:space="preserve"> 0.044) subsamples. No earmarking is also preferred to</w:t>
      </w:r>
      <w:r w:rsidRPr="00BA07AD">
        <w:rPr>
          <w:rFonts w:ascii="Times New Roman" w:hAnsi="Times New Roman"/>
          <w:sz w:val="20"/>
          <w:szCs w:val="20"/>
          <w:lang w:val="en-GB"/>
        </w:rPr>
        <w:t xml:space="preserve"> </w:t>
      </w:r>
      <w:r w:rsidRPr="00BA07AD">
        <w:rPr>
          <w:rFonts w:ascii="Times New Roman" w:hAnsi="Times New Roman"/>
          <w:sz w:val="20"/>
          <w:szCs w:val="20"/>
        </w:rPr>
        <w:t xml:space="preserve">health spending compared to inactive </w:t>
      </w:r>
      <w:r w:rsidRPr="00BA07AD">
        <w:rPr>
          <w:rFonts w:ascii="Times New Roman" w:hAnsi="Times New Roman"/>
          <w:sz w:val="20"/>
          <w:szCs w:val="20"/>
          <w:lang w:val="en-GB"/>
        </w:rPr>
        <w:t>respondents</w:t>
      </w:r>
      <w:r w:rsidRPr="00BA07AD">
        <w:rPr>
          <w:rFonts w:ascii="Times New Roman" w:hAnsi="Times New Roman"/>
          <w:sz w:val="20"/>
          <w:szCs w:val="20"/>
        </w:rPr>
        <w:t xml:space="preserve"> (</w:t>
      </w:r>
      <w:r w:rsidRPr="00BA07AD">
        <w:rPr>
          <w:rFonts w:ascii="Times New Roman" w:hAnsi="Times New Roman"/>
          <w:i/>
          <w:sz w:val="20"/>
          <w:szCs w:val="20"/>
        </w:rPr>
        <w:t>p</w:t>
      </w:r>
      <w:r w:rsidRPr="00BA07AD">
        <w:rPr>
          <w:rFonts w:ascii="Times New Roman" w:hAnsi="Times New Roman"/>
          <w:sz w:val="20"/>
          <w:szCs w:val="20"/>
        </w:rPr>
        <w:t xml:space="preserve"> &gt; </w:t>
      </w:r>
      <w:r w:rsidRPr="00BA07AD">
        <w:rPr>
          <w:rFonts w:ascii="Times New Roman" w:hAnsi="Times New Roman"/>
          <w:sz w:val="20"/>
          <w:szCs w:val="20"/>
          <w:lang w:val="en-GB"/>
        </w:rPr>
        <w:t>0.035).</w:t>
      </w:r>
    </w:p>
  </w:footnote>
  <w:footnote w:id="4">
    <w:p w:rsidR="0035596A" w:rsidRPr="00BA07AD" w:rsidRDefault="0035596A" w:rsidP="004D1612">
      <w:pPr>
        <w:pStyle w:val="FootnoteText"/>
        <w:rPr>
          <w:rFonts w:ascii="Times New Roman" w:hAnsi="Times New Roman"/>
        </w:rPr>
      </w:pPr>
      <w:r w:rsidRPr="00BA07AD">
        <w:rPr>
          <w:rStyle w:val="FootnoteReference"/>
          <w:rFonts w:ascii="Times New Roman" w:hAnsi="Times New Roman"/>
        </w:rPr>
        <w:footnoteRef/>
      </w:r>
      <w:r w:rsidRPr="00BA07AD">
        <w:rPr>
          <w:rFonts w:ascii="Times New Roman" w:hAnsi="Times New Roman"/>
        </w:rPr>
        <w:t xml:space="preserve"> Eleven of the twelve F-tests are significant. Unemployed and high income respondents do not differ only with regard to the choice between unemployment benefits and health. The results are available up request.</w:t>
      </w:r>
    </w:p>
  </w:footnote>
  <w:footnote w:id="5">
    <w:p w:rsidR="0035596A" w:rsidRPr="00BA07AD" w:rsidRDefault="0035596A" w:rsidP="006050DE">
      <w:pPr>
        <w:pStyle w:val="FootnoteText"/>
        <w:rPr>
          <w:rFonts w:ascii="Times New Roman" w:hAnsi="Times New Roman"/>
        </w:rPr>
      </w:pPr>
      <w:r w:rsidRPr="00BA07AD">
        <w:rPr>
          <w:rStyle w:val="FootnoteReference"/>
          <w:rFonts w:ascii="Times New Roman" w:hAnsi="Times New Roman"/>
        </w:rPr>
        <w:footnoteRef/>
      </w:r>
      <w:r w:rsidRPr="00BA07AD">
        <w:rPr>
          <w:rFonts w:ascii="Times New Roman" w:hAnsi="Times New Roman"/>
        </w:rPr>
        <w:t xml:space="preserve"> In the economic policy case, the measure of identity is a ten-point scale of agreement with the statement that EU membership leads a loss of cultural identity. In the fiscal union case, it is the measure employed in models 1a and 2a of Table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0589F"/>
    <w:multiLevelType w:val="hybridMultilevel"/>
    <w:tmpl w:val="3462184E"/>
    <w:lvl w:ilvl="0" w:tplc="C43CE4F6">
      <w:numFmt w:val="bullet"/>
      <w:lvlText w:val="-"/>
      <w:lvlJc w:val="left"/>
      <w:pPr>
        <w:ind w:left="720" w:hanging="360"/>
      </w:pPr>
      <w:rPr>
        <w:rFonts w:ascii="AdvP5D8B" w:eastAsia="Times New Roman" w:hAnsi="AdvP5D8B" w:cs="AdvP5D8B"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ED0317"/>
    <w:multiLevelType w:val="hybridMultilevel"/>
    <w:tmpl w:val="1040CA86"/>
    <w:lvl w:ilvl="0" w:tplc="E71848E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44635D"/>
    <w:multiLevelType w:val="hybridMultilevel"/>
    <w:tmpl w:val="718A50E2"/>
    <w:lvl w:ilvl="0" w:tplc="716CA612">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AB97E54"/>
    <w:multiLevelType w:val="hybridMultilevel"/>
    <w:tmpl w:val="9F808376"/>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EC0E5F"/>
    <w:multiLevelType w:val="hybridMultilevel"/>
    <w:tmpl w:val="C0C04020"/>
    <w:lvl w:ilvl="0" w:tplc="8D4AF41A">
      <w:start w:val="1"/>
      <w:numFmt w:val="bullet"/>
      <w:lvlText w:val=""/>
      <w:lvlJc w:val="left"/>
      <w:pPr>
        <w:ind w:left="720" w:hanging="360"/>
      </w:pPr>
      <w:rPr>
        <w:rFonts w:ascii="Wingdings 2" w:hAnsi="Wingdings 2" w:hint="default"/>
        <w:color w:val="auto"/>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F61D50"/>
    <w:multiLevelType w:val="hybridMultilevel"/>
    <w:tmpl w:val="87E28AF4"/>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69D30453"/>
    <w:multiLevelType w:val="multilevel"/>
    <w:tmpl w:val="A8A69A24"/>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CBF0809"/>
    <w:multiLevelType w:val="hybridMultilevel"/>
    <w:tmpl w:val="880EF524"/>
    <w:lvl w:ilvl="0" w:tplc="D47EA306">
      <w:start w:val="1"/>
      <w:numFmt w:val="bullet"/>
      <w:lvlText w:val="£"/>
      <w:lvlJc w:val="left"/>
      <w:pPr>
        <w:ind w:left="720" w:hanging="360"/>
      </w:pPr>
      <w:rPr>
        <w:rFonts w:ascii="Wingdings 2" w:hAnsi="Wingdings 2" w:hint="default"/>
        <w:color w:val="auto"/>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0"/>
  </w:num>
  <w:num w:numId="5">
    <w:abstractNumId w:val="1"/>
  </w:num>
  <w:num w:numId="6">
    <w:abstractNumId w:val="4"/>
  </w:num>
  <w:num w:numId="7">
    <w:abstractNumId w:val="7"/>
  </w:num>
  <w:num w:numId="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CE5"/>
    <w:rsid w:val="000000BA"/>
    <w:rsid w:val="000005ED"/>
    <w:rsid w:val="000012FB"/>
    <w:rsid w:val="000015CD"/>
    <w:rsid w:val="00002932"/>
    <w:rsid w:val="000041CE"/>
    <w:rsid w:val="00004F83"/>
    <w:rsid w:val="00005E59"/>
    <w:rsid w:val="00006475"/>
    <w:rsid w:val="0000650D"/>
    <w:rsid w:val="00006A43"/>
    <w:rsid w:val="00006CFB"/>
    <w:rsid w:val="00006D92"/>
    <w:rsid w:val="00007742"/>
    <w:rsid w:val="000077F6"/>
    <w:rsid w:val="00010A2F"/>
    <w:rsid w:val="00010CB8"/>
    <w:rsid w:val="000119EA"/>
    <w:rsid w:val="00012454"/>
    <w:rsid w:val="00012559"/>
    <w:rsid w:val="00012860"/>
    <w:rsid w:val="000129B1"/>
    <w:rsid w:val="00012CEF"/>
    <w:rsid w:val="00012EDB"/>
    <w:rsid w:val="0001319B"/>
    <w:rsid w:val="00013C63"/>
    <w:rsid w:val="000140BB"/>
    <w:rsid w:val="00014D00"/>
    <w:rsid w:val="00015BD6"/>
    <w:rsid w:val="00016174"/>
    <w:rsid w:val="00016AA7"/>
    <w:rsid w:val="00016D05"/>
    <w:rsid w:val="00016FC5"/>
    <w:rsid w:val="000171E3"/>
    <w:rsid w:val="00020B27"/>
    <w:rsid w:val="0002132E"/>
    <w:rsid w:val="00022C40"/>
    <w:rsid w:val="00023B02"/>
    <w:rsid w:val="0002479D"/>
    <w:rsid w:val="00024872"/>
    <w:rsid w:val="0002489C"/>
    <w:rsid w:val="000257BB"/>
    <w:rsid w:val="00025C48"/>
    <w:rsid w:val="00026B83"/>
    <w:rsid w:val="00026DB6"/>
    <w:rsid w:val="00027D5A"/>
    <w:rsid w:val="00027E3E"/>
    <w:rsid w:val="0003012B"/>
    <w:rsid w:val="000317D7"/>
    <w:rsid w:val="00032090"/>
    <w:rsid w:val="0003213E"/>
    <w:rsid w:val="000324B4"/>
    <w:rsid w:val="00032FB9"/>
    <w:rsid w:val="00033176"/>
    <w:rsid w:val="000337B4"/>
    <w:rsid w:val="00034DD6"/>
    <w:rsid w:val="00035B73"/>
    <w:rsid w:val="00035FE0"/>
    <w:rsid w:val="00036B53"/>
    <w:rsid w:val="00036BC2"/>
    <w:rsid w:val="00036D22"/>
    <w:rsid w:val="000378BD"/>
    <w:rsid w:val="00037B4F"/>
    <w:rsid w:val="00037F42"/>
    <w:rsid w:val="0004009B"/>
    <w:rsid w:val="00041F63"/>
    <w:rsid w:val="00042F7B"/>
    <w:rsid w:val="00043B10"/>
    <w:rsid w:val="00043C81"/>
    <w:rsid w:val="00044D4D"/>
    <w:rsid w:val="00044FE1"/>
    <w:rsid w:val="0004637A"/>
    <w:rsid w:val="00046B45"/>
    <w:rsid w:val="00047008"/>
    <w:rsid w:val="000478BB"/>
    <w:rsid w:val="000479DD"/>
    <w:rsid w:val="000520B7"/>
    <w:rsid w:val="000531D7"/>
    <w:rsid w:val="00053C3D"/>
    <w:rsid w:val="00053DC2"/>
    <w:rsid w:val="00053F5C"/>
    <w:rsid w:val="00054383"/>
    <w:rsid w:val="0005463D"/>
    <w:rsid w:val="00054C68"/>
    <w:rsid w:val="00055714"/>
    <w:rsid w:val="00055850"/>
    <w:rsid w:val="00055E85"/>
    <w:rsid w:val="00055EF4"/>
    <w:rsid w:val="000563B2"/>
    <w:rsid w:val="0005685B"/>
    <w:rsid w:val="00056D82"/>
    <w:rsid w:val="00057080"/>
    <w:rsid w:val="000574D2"/>
    <w:rsid w:val="000575C0"/>
    <w:rsid w:val="00057824"/>
    <w:rsid w:val="00057B33"/>
    <w:rsid w:val="00057F7F"/>
    <w:rsid w:val="000601E3"/>
    <w:rsid w:val="00060766"/>
    <w:rsid w:val="00061E12"/>
    <w:rsid w:val="0006397E"/>
    <w:rsid w:val="000639BC"/>
    <w:rsid w:val="00063B2B"/>
    <w:rsid w:val="00063C0E"/>
    <w:rsid w:val="0006444C"/>
    <w:rsid w:val="00064DD8"/>
    <w:rsid w:val="0006507B"/>
    <w:rsid w:val="000658C8"/>
    <w:rsid w:val="00065C3E"/>
    <w:rsid w:val="00067F74"/>
    <w:rsid w:val="00070183"/>
    <w:rsid w:val="0007024C"/>
    <w:rsid w:val="000706F3"/>
    <w:rsid w:val="00070DD7"/>
    <w:rsid w:val="00071EDA"/>
    <w:rsid w:val="000721E6"/>
    <w:rsid w:val="000732EB"/>
    <w:rsid w:val="000740C2"/>
    <w:rsid w:val="0007433F"/>
    <w:rsid w:val="0007444D"/>
    <w:rsid w:val="00074A1C"/>
    <w:rsid w:val="00074DE4"/>
    <w:rsid w:val="0007507B"/>
    <w:rsid w:val="00076238"/>
    <w:rsid w:val="00077F7E"/>
    <w:rsid w:val="00080CCE"/>
    <w:rsid w:val="0008147C"/>
    <w:rsid w:val="00081CD4"/>
    <w:rsid w:val="00082186"/>
    <w:rsid w:val="00082391"/>
    <w:rsid w:val="00082A23"/>
    <w:rsid w:val="00082F4A"/>
    <w:rsid w:val="00083C2D"/>
    <w:rsid w:val="000842BA"/>
    <w:rsid w:val="0008492F"/>
    <w:rsid w:val="00084D3A"/>
    <w:rsid w:val="00084E42"/>
    <w:rsid w:val="00085B6A"/>
    <w:rsid w:val="00085F4E"/>
    <w:rsid w:val="00086277"/>
    <w:rsid w:val="0008628A"/>
    <w:rsid w:val="000866D1"/>
    <w:rsid w:val="000867EF"/>
    <w:rsid w:val="00087157"/>
    <w:rsid w:val="000902B8"/>
    <w:rsid w:val="0009048E"/>
    <w:rsid w:val="00091200"/>
    <w:rsid w:val="000913DF"/>
    <w:rsid w:val="00091DDA"/>
    <w:rsid w:val="00091F61"/>
    <w:rsid w:val="00092927"/>
    <w:rsid w:val="00092B08"/>
    <w:rsid w:val="00093DED"/>
    <w:rsid w:val="000946A6"/>
    <w:rsid w:val="00094EB9"/>
    <w:rsid w:val="00095D3A"/>
    <w:rsid w:val="00096015"/>
    <w:rsid w:val="000963D1"/>
    <w:rsid w:val="00096F97"/>
    <w:rsid w:val="00097853"/>
    <w:rsid w:val="000A1BA3"/>
    <w:rsid w:val="000A23FD"/>
    <w:rsid w:val="000A2446"/>
    <w:rsid w:val="000A3653"/>
    <w:rsid w:val="000A3F8A"/>
    <w:rsid w:val="000A5047"/>
    <w:rsid w:val="000A5635"/>
    <w:rsid w:val="000A63C4"/>
    <w:rsid w:val="000A6D3F"/>
    <w:rsid w:val="000A6DC8"/>
    <w:rsid w:val="000A7385"/>
    <w:rsid w:val="000A7ECE"/>
    <w:rsid w:val="000B14CA"/>
    <w:rsid w:val="000B1765"/>
    <w:rsid w:val="000B1962"/>
    <w:rsid w:val="000B1BE2"/>
    <w:rsid w:val="000B1D67"/>
    <w:rsid w:val="000B2581"/>
    <w:rsid w:val="000B2C07"/>
    <w:rsid w:val="000B2D21"/>
    <w:rsid w:val="000B3195"/>
    <w:rsid w:val="000B3E1D"/>
    <w:rsid w:val="000B3E53"/>
    <w:rsid w:val="000B5720"/>
    <w:rsid w:val="000B58DE"/>
    <w:rsid w:val="000B5936"/>
    <w:rsid w:val="000B5993"/>
    <w:rsid w:val="000B6C33"/>
    <w:rsid w:val="000B6D59"/>
    <w:rsid w:val="000B70C7"/>
    <w:rsid w:val="000B7351"/>
    <w:rsid w:val="000C024E"/>
    <w:rsid w:val="000C039C"/>
    <w:rsid w:val="000C04E2"/>
    <w:rsid w:val="000C088E"/>
    <w:rsid w:val="000C0D51"/>
    <w:rsid w:val="000C0E80"/>
    <w:rsid w:val="000C1572"/>
    <w:rsid w:val="000C18BF"/>
    <w:rsid w:val="000C1B6A"/>
    <w:rsid w:val="000C1C32"/>
    <w:rsid w:val="000C2B0E"/>
    <w:rsid w:val="000C2CCB"/>
    <w:rsid w:val="000C30EF"/>
    <w:rsid w:val="000C37A0"/>
    <w:rsid w:val="000C3ECF"/>
    <w:rsid w:val="000C476E"/>
    <w:rsid w:val="000C4C5B"/>
    <w:rsid w:val="000C5C21"/>
    <w:rsid w:val="000C6A51"/>
    <w:rsid w:val="000C72BF"/>
    <w:rsid w:val="000C7CC2"/>
    <w:rsid w:val="000C7DE4"/>
    <w:rsid w:val="000C7F17"/>
    <w:rsid w:val="000D0036"/>
    <w:rsid w:val="000D05B2"/>
    <w:rsid w:val="000D139D"/>
    <w:rsid w:val="000D16F6"/>
    <w:rsid w:val="000D1F38"/>
    <w:rsid w:val="000D29A4"/>
    <w:rsid w:val="000D2A2F"/>
    <w:rsid w:val="000D4861"/>
    <w:rsid w:val="000D50A2"/>
    <w:rsid w:val="000D54EA"/>
    <w:rsid w:val="000D577E"/>
    <w:rsid w:val="000D5DCE"/>
    <w:rsid w:val="000D5E3E"/>
    <w:rsid w:val="000D6366"/>
    <w:rsid w:val="000D6426"/>
    <w:rsid w:val="000D6E68"/>
    <w:rsid w:val="000D78AE"/>
    <w:rsid w:val="000D7BA6"/>
    <w:rsid w:val="000D7CC3"/>
    <w:rsid w:val="000E0B11"/>
    <w:rsid w:val="000E0B43"/>
    <w:rsid w:val="000E0B47"/>
    <w:rsid w:val="000E10D1"/>
    <w:rsid w:val="000E1130"/>
    <w:rsid w:val="000E15E6"/>
    <w:rsid w:val="000E2366"/>
    <w:rsid w:val="000E361C"/>
    <w:rsid w:val="000E4B4F"/>
    <w:rsid w:val="000E57EF"/>
    <w:rsid w:val="000E65D4"/>
    <w:rsid w:val="000E76B5"/>
    <w:rsid w:val="000E7A9A"/>
    <w:rsid w:val="000F0363"/>
    <w:rsid w:val="000F130C"/>
    <w:rsid w:val="000F18AA"/>
    <w:rsid w:val="000F1B4D"/>
    <w:rsid w:val="000F1ED1"/>
    <w:rsid w:val="000F1F51"/>
    <w:rsid w:val="000F2884"/>
    <w:rsid w:val="000F3925"/>
    <w:rsid w:val="000F3A10"/>
    <w:rsid w:val="000F3E0A"/>
    <w:rsid w:val="000F3FF4"/>
    <w:rsid w:val="000F4B0E"/>
    <w:rsid w:val="000F4C44"/>
    <w:rsid w:val="000F7911"/>
    <w:rsid w:val="000F7A20"/>
    <w:rsid w:val="00100615"/>
    <w:rsid w:val="00100688"/>
    <w:rsid w:val="0010073A"/>
    <w:rsid w:val="0010199E"/>
    <w:rsid w:val="00102C95"/>
    <w:rsid w:val="00103FAA"/>
    <w:rsid w:val="00104109"/>
    <w:rsid w:val="001053E8"/>
    <w:rsid w:val="00105AF0"/>
    <w:rsid w:val="00105D32"/>
    <w:rsid w:val="00105E16"/>
    <w:rsid w:val="00105F4D"/>
    <w:rsid w:val="00107681"/>
    <w:rsid w:val="00110454"/>
    <w:rsid w:val="001107D3"/>
    <w:rsid w:val="001116ED"/>
    <w:rsid w:val="00112182"/>
    <w:rsid w:val="00112FA7"/>
    <w:rsid w:val="00113327"/>
    <w:rsid w:val="00113569"/>
    <w:rsid w:val="00114429"/>
    <w:rsid w:val="00114CF3"/>
    <w:rsid w:val="00115194"/>
    <w:rsid w:val="00115C2B"/>
    <w:rsid w:val="00115E09"/>
    <w:rsid w:val="0011668E"/>
    <w:rsid w:val="001170D1"/>
    <w:rsid w:val="00117D1F"/>
    <w:rsid w:val="00120186"/>
    <w:rsid w:val="00120399"/>
    <w:rsid w:val="0012064E"/>
    <w:rsid w:val="00120E18"/>
    <w:rsid w:val="00120F2D"/>
    <w:rsid w:val="0012186C"/>
    <w:rsid w:val="00121D9E"/>
    <w:rsid w:val="001237BF"/>
    <w:rsid w:val="00123CA5"/>
    <w:rsid w:val="0012406F"/>
    <w:rsid w:val="00124770"/>
    <w:rsid w:val="00124C98"/>
    <w:rsid w:val="001252AF"/>
    <w:rsid w:val="001252C4"/>
    <w:rsid w:val="00125A73"/>
    <w:rsid w:val="00125A89"/>
    <w:rsid w:val="00125C18"/>
    <w:rsid w:val="00126E3E"/>
    <w:rsid w:val="00127A9C"/>
    <w:rsid w:val="00127FFD"/>
    <w:rsid w:val="0013071A"/>
    <w:rsid w:val="00130750"/>
    <w:rsid w:val="00130B1C"/>
    <w:rsid w:val="00131201"/>
    <w:rsid w:val="001320C8"/>
    <w:rsid w:val="0013327E"/>
    <w:rsid w:val="00133755"/>
    <w:rsid w:val="00134F06"/>
    <w:rsid w:val="0013528A"/>
    <w:rsid w:val="00136698"/>
    <w:rsid w:val="00141031"/>
    <w:rsid w:val="001412BA"/>
    <w:rsid w:val="001413C6"/>
    <w:rsid w:val="00141648"/>
    <w:rsid w:val="00141EAD"/>
    <w:rsid w:val="0014246D"/>
    <w:rsid w:val="00142B68"/>
    <w:rsid w:val="00142D0F"/>
    <w:rsid w:val="00143488"/>
    <w:rsid w:val="00143DB9"/>
    <w:rsid w:val="0014509D"/>
    <w:rsid w:val="00145940"/>
    <w:rsid w:val="00146414"/>
    <w:rsid w:val="00147882"/>
    <w:rsid w:val="00147F6D"/>
    <w:rsid w:val="001514E2"/>
    <w:rsid w:val="00151ACE"/>
    <w:rsid w:val="00151B09"/>
    <w:rsid w:val="00151C46"/>
    <w:rsid w:val="00151C9D"/>
    <w:rsid w:val="00151DA0"/>
    <w:rsid w:val="00152361"/>
    <w:rsid w:val="0015258D"/>
    <w:rsid w:val="0015280B"/>
    <w:rsid w:val="0015348C"/>
    <w:rsid w:val="001544E4"/>
    <w:rsid w:val="00155363"/>
    <w:rsid w:val="00155CC4"/>
    <w:rsid w:val="0015639A"/>
    <w:rsid w:val="0015738A"/>
    <w:rsid w:val="00157A38"/>
    <w:rsid w:val="00157B58"/>
    <w:rsid w:val="00157F24"/>
    <w:rsid w:val="00161284"/>
    <w:rsid w:val="001617E8"/>
    <w:rsid w:val="00162082"/>
    <w:rsid w:val="001628F2"/>
    <w:rsid w:val="00162D11"/>
    <w:rsid w:val="0016308D"/>
    <w:rsid w:val="00163E50"/>
    <w:rsid w:val="001654EC"/>
    <w:rsid w:val="00165FA0"/>
    <w:rsid w:val="0016624C"/>
    <w:rsid w:val="00166887"/>
    <w:rsid w:val="00166B6D"/>
    <w:rsid w:val="00166D25"/>
    <w:rsid w:val="0016779C"/>
    <w:rsid w:val="001679C4"/>
    <w:rsid w:val="001700F4"/>
    <w:rsid w:val="001706ED"/>
    <w:rsid w:val="00170969"/>
    <w:rsid w:val="00170FC3"/>
    <w:rsid w:val="00171C3D"/>
    <w:rsid w:val="00171CC3"/>
    <w:rsid w:val="00171ECB"/>
    <w:rsid w:val="00174B0A"/>
    <w:rsid w:val="00174D08"/>
    <w:rsid w:val="00174D8A"/>
    <w:rsid w:val="00175411"/>
    <w:rsid w:val="00175614"/>
    <w:rsid w:val="00175FD9"/>
    <w:rsid w:val="00176020"/>
    <w:rsid w:val="00176D48"/>
    <w:rsid w:val="00180845"/>
    <w:rsid w:val="00180D1A"/>
    <w:rsid w:val="0018126A"/>
    <w:rsid w:val="001819D4"/>
    <w:rsid w:val="00181D85"/>
    <w:rsid w:val="00182C42"/>
    <w:rsid w:val="00182E12"/>
    <w:rsid w:val="001832B9"/>
    <w:rsid w:val="00183DA3"/>
    <w:rsid w:val="001843A6"/>
    <w:rsid w:val="00184ECB"/>
    <w:rsid w:val="001851DF"/>
    <w:rsid w:val="00185599"/>
    <w:rsid w:val="001856C7"/>
    <w:rsid w:val="00185753"/>
    <w:rsid w:val="00185D04"/>
    <w:rsid w:val="00185DFF"/>
    <w:rsid w:val="001861B7"/>
    <w:rsid w:val="00187534"/>
    <w:rsid w:val="00187914"/>
    <w:rsid w:val="00187B6B"/>
    <w:rsid w:val="00190080"/>
    <w:rsid w:val="0019023B"/>
    <w:rsid w:val="00190C28"/>
    <w:rsid w:val="001913C7"/>
    <w:rsid w:val="001919AF"/>
    <w:rsid w:val="00191A03"/>
    <w:rsid w:val="00192866"/>
    <w:rsid w:val="00192A6A"/>
    <w:rsid w:val="001931EA"/>
    <w:rsid w:val="001942E8"/>
    <w:rsid w:val="001948DF"/>
    <w:rsid w:val="00194E81"/>
    <w:rsid w:val="00195532"/>
    <w:rsid w:val="00195694"/>
    <w:rsid w:val="001956BB"/>
    <w:rsid w:val="00195811"/>
    <w:rsid w:val="001963EE"/>
    <w:rsid w:val="00196E6E"/>
    <w:rsid w:val="00196E83"/>
    <w:rsid w:val="00197799"/>
    <w:rsid w:val="001A0591"/>
    <w:rsid w:val="001A0D48"/>
    <w:rsid w:val="001A0F3A"/>
    <w:rsid w:val="001A1102"/>
    <w:rsid w:val="001A1BAB"/>
    <w:rsid w:val="001A1CDF"/>
    <w:rsid w:val="001A1E40"/>
    <w:rsid w:val="001A1EB9"/>
    <w:rsid w:val="001A24A8"/>
    <w:rsid w:val="001A282C"/>
    <w:rsid w:val="001A2D4D"/>
    <w:rsid w:val="001A30FC"/>
    <w:rsid w:val="001A38EB"/>
    <w:rsid w:val="001A39F5"/>
    <w:rsid w:val="001A3D69"/>
    <w:rsid w:val="001A4884"/>
    <w:rsid w:val="001A4A27"/>
    <w:rsid w:val="001A551E"/>
    <w:rsid w:val="001A5DAE"/>
    <w:rsid w:val="001A61F8"/>
    <w:rsid w:val="001A6745"/>
    <w:rsid w:val="001A6D05"/>
    <w:rsid w:val="001A6F1A"/>
    <w:rsid w:val="001A7B43"/>
    <w:rsid w:val="001A7D8E"/>
    <w:rsid w:val="001B0CB9"/>
    <w:rsid w:val="001B229B"/>
    <w:rsid w:val="001B290C"/>
    <w:rsid w:val="001B4E1C"/>
    <w:rsid w:val="001B4EF8"/>
    <w:rsid w:val="001B5C51"/>
    <w:rsid w:val="001B5D41"/>
    <w:rsid w:val="001B5E87"/>
    <w:rsid w:val="001B678A"/>
    <w:rsid w:val="001B6A0D"/>
    <w:rsid w:val="001B6F6F"/>
    <w:rsid w:val="001B6F8A"/>
    <w:rsid w:val="001B75C4"/>
    <w:rsid w:val="001B7BA8"/>
    <w:rsid w:val="001C1B00"/>
    <w:rsid w:val="001C32D9"/>
    <w:rsid w:val="001C3414"/>
    <w:rsid w:val="001C3573"/>
    <w:rsid w:val="001C3BDC"/>
    <w:rsid w:val="001C4360"/>
    <w:rsid w:val="001C44A4"/>
    <w:rsid w:val="001C482C"/>
    <w:rsid w:val="001C483C"/>
    <w:rsid w:val="001C4D38"/>
    <w:rsid w:val="001C51D9"/>
    <w:rsid w:val="001C570C"/>
    <w:rsid w:val="001C5D24"/>
    <w:rsid w:val="001C5D85"/>
    <w:rsid w:val="001C5DF0"/>
    <w:rsid w:val="001C5E12"/>
    <w:rsid w:val="001C6710"/>
    <w:rsid w:val="001C6B3C"/>
    <w:rsid w:val="001C6D73"/>
    <w:rsid w:val="001C7A6B"/>
    <w:rsid w:val="001D0055"/>
    <w:rsid w:val="001D044A"/>
    <w:rsid w:val="001D0B5C"/>
    <w:rsid w:val="001D0C60"/>
    <w:rsid w:val="001D1929"/>
    <w:rsid w:val="001D1C1F"/>
    <w:rsid w:val="001D1CE4"/>
    <w:rsid w:val="001D26DF"/>
    <w:rsid w:val="001D2782"/>
    <w:rsid w:val="001D2AED"/>
    <w:rsid w:val="001D4A16"/>
    <w:rsid w:val="001D4C64"/>
    <w:rsid w:val="001D51C8"/>
    <w:rsid w:val="001D5CC8"/>
    <w:rsid w:val="001D63F3"/>
    <w:rsid w:val="001D673A"/>
    <w:rsid w:val="001D6E2E"/>
    <w:rsid w:val="001D7034"/>
    <w:rsid w:val="001D724A"/>
    <w:rsid w:val="001D76C5"/>
    <w:rsid w:val="001D7919"/>
    <w:rsid w:val="001E000C"/>
    <w:rsid w:val="001E02A2"/>
    <w:rsid w:val="001E0567"/>
    <w:rsid w:val="001E092F"/>
    <w:rsid w:val="001E1F25"/>
    <w:rsid w:val="001E2D53"/>
    <w:rsid w:val="001E2DFD"/>
    <w:rsid w:val="001E33A6"/>
    <w:rsid w:val="001E3E88"/>
    <w:rsid w:val="001E41A2"/>
    <w:rsid w:val="001E47FD"/>
    <w:rsid w:val="001E4C34"/>
    <w:rsid w:val="001E6AA5"/>
    <w:rsid w:val="001E6F06"/>
    <w:rsid w:val="001E781A"/>
    <w:rsid w:val="001E7C1A"/>
    <w:rsid w:val="001F0466"/>
    <w:rsid w:val="001F08E9"/>
    <w:rsid w:val="001F11A9"/>
    <w:rsid w:val="001F11ED"/>
    <w:rsid w:val="001F1559"/>
    <w:rsid w:val="001F1684"/>
    <w:rsid w:val="001F1D69"/>
    <w:rsid w:val="001F29BB"/>
    <w:rsid w:val="001F2A11"/>
    <w:rsid w:val="001F2EF3"/>
    <w:rsid w:val="001F368A"/>
    <w:rsid w:val="001F3F06"/>
    <w:rsid w:val="001F4B3E"/>
    <w:rsid w:val="001F4C05"/>
    <w:rsid w:val="001F4FA8"/>
    <w:rsid w:val="001F4FE4"/>
    <w:rsid w:val="001F54B0"/>
    <w:rsid w:val="001F59AB"/>
    <w:rsid w:val="001F6634"/>
    <w:rsid w:val="001F68D7"/>
    <w:rsid w:val="001F6F90"/>
    <w:rsid w:val="001F7439"/>
    <w:rsid w:val="001F7914"/>
    <w:rsid w:val="00200438"/>
    <w:rsid w:val="00200C8E"/>
    <w:rsid w:val="002026D2"/>
    <w:rsid w:val="00202BC8"/>
    <w:rsid w:val="00202DBE"/>
    <w:rsid w:val="00203C59"/>
    <w:rsid w:val="002044BD"/>
    <w:rsid w:val="002052BB"/>
    <w:rsid w:val="00205D4F"/>
    <w:rsid w:val="002060CB"/>
    <w:rsid w:val="00207C99"/>
    <w:rsid w:val="00210B76"/>
    <w:rsid w:val="00210EB2"/>
    <w:rsid w:val="002112A1"/>
    <w:rsid w:val="00212B2B"/>
    <w:rsid w:val="00213846"/>
    <w:rsid w:val="00213F49"/>
    <w:rsid w:val="00214BB8"/>
    <w:rsid w:val="00215F26"/>
    <w:rsid w:val="00215FC6"/>
    <w:rsid w:val="0021769D"/>
    <w:rsid w:val="0022066D"/>
    <w:rsid w:val="00220CB9"/>
    <w:rsid w:val="00221F2D"/>
    <w:rsid w:val="00222C48"/>
    <w:rsid w:val="002232D5"/>
    <w:rsid w:val="002232FC"/>
    <w:rsid w:val="00223B19"/>
    <w:rsid w:val="00223C3D"/>
    <w:rsid w:val="00223E2D"/>
    <w:rsid w:val="0022443E"/>
    <w:rsid w:val="00224B66"/>
    <w:rsid w:val="00224D4E"/>
    <w:rsid w:val="00226534"/>
    <w:rsid w:val="00226B4E"/>
    <w:rsid w:val="00227208"/>
    <w:rsid w:val="0022753F"/>
    <w:rsid w:val="00227EF2"/>
    <w:rsid w:val="00230C0E"/>
    <w:rsid w:val="00230F71"/>
    <w:rsid w:val="002313F1"/>
    <w:rsid w:val="00231B16"/>
    <w:rsid w:val="0023214E"/>
    <w:rsid w:val="00232461"/>
    <w:rsid w:val="002328C8"/>
    <w:rsid w:val="00234407"/>
    <w:rsid w:val="002350A6"/>
    <w:rsid w:val="00235163"/>
    <w:rsid w:val="002352AE"/>
    <w:rsid w:val="002356D7"/>
    <w:rsid w:val="00235D55"/>
    <w:rsid w:val="00235D8C"/>
    <w:rsid w:val="002360BD"/>
    <w:rsid w:val="00236F1B"/>
    <w:rsid w:val="002378CE"/>
    <w:rsid w:val="00237D54"/>
    <w:rsid w:val="00237F0B"/>
    <w:rsid w:val="002415AB"/>
    <w:rsid w:val="0024221D"/>
    <w:rsid w:val="00242B83"/>
    <w:rsid w:val="00242C3F"/>
    <w:rsid w:val="00242FCB"/>
    <w:rsid w:val="00243337"/>
    <w:rsid w:val="00243570"/>
    <w:rsid w:val="002435A8"/>
    <w:rsid w:val="002438B0"/>
    <w:rsid w:val="002439DA"/>
    <w:rsid w:val="002446A2"/>
    <w:rsid w:val="002450D6"/>
    <w:rsid w:val="002479D9"/>
    <w:rsid w:val="00247E86"/>
    <w:rsid w:val="00247EFE"/>
    <w:rsid w:val="00247FF2"/>
    <w:rsid w:val="00250F77"/>
    <w:rsid w:val="00251121"/>
    <w:rsid w:val="00251174"/>
    <w:rsid w:val="00251465"/>
    <w:rsid w:val="00251935"/>
    <w:rsid w:val="00252060"/>
    <w:rsid w:val="0025208E"/>
    <w:rsid w:val="002529E5"/>
    <w:rsid w:val="00252A37"/>
    <w:rsid w:val="00252E51"/>
    <w:rsid w:val="00253006"/>
    <w:rsid w:val="002537D9"/>
    <w:rsid w:val="002538A2"/>
    <w:rsid w:val="00254878"/>
    <w:rsid w:val="00254BB3"/>
    <w:rsid w:val="00255C18"/>
    <w:rsid w:val="0025642E"/>
    <w:rsid w:val="002564EE"/>
    <w:rsid w:val="00256904"/>
    <w:rsid w:val="002569E5"/>
    <w:rsid w:val="00256A2B"/>
    <w:rsid w:val="002576E3"/>
    <w:rsid w:val="00257A15"/>
    <w:rsid w:val="00260140"/>
    <w:rsid w:val="00260AA7"/>
    <w:rsid w:val="00260C4F"/>
    <w:rsid w:val="002619EB"/>
    <w:rsid w:val="00262147"/>
    <w:rsid w:val="002632AA"/>
    <w:rsid w:val="00263B28"/>
    <w:rsid w:val="00263B6C"/>
    <w:rsid w:val="002641E5"/>
    <w:rsid w:val="00264AE9"/>
    <w:rsid w:val="0026521B"/>
    <w:rsid w:val="00265372"/>
    <w:rsid w:val="00265CBA"/>
    <w:rsid w:val="00266D65"/>
    <w:rsid w:val="0026760F"/>
    <w:rsid w:val="00267C37"/>
    <w:rsid w:val="00267D75"/>
    <w:rsid w:val="002706ED"/>
    <w:rsid w:val="002709CE"/>
    <w:rsid w:val="0027147E"/>
    <w:rsid w:val="0027299C"/>
    <w:rsid w:val="002729E0"/>
    <w:rsid w:val="00272EAE"/>
    <w:rsid w:val="00274EE8"/>
    <w:rsid w:val="0027587E"/>
    <w:rsid w:val="00276DF4"/>
    <w:rsid w:val="00277381"/>
    <w:rsid w:val="00280109"/>
    <w:rsid w:val="00280230"/>
    <w:rsid w:val="00280F5A"/>
    <w:rsid w:val="00281087"/>
    <w:rsid w:val="002814E5"/>
    <w:rsid w:val="002816B2"/>
    <w:rsid w:val="00281D21"/>
    <w:rsid w:val="002822FA"/>
    <w:rsid w:val="002823DD"/>
    <w:rsid w:val="00282D7A"/>
    <w:rsid w:val="00284B0B"/>
    <w:rsid w:val="00285040"/>
    <w:rsid w:val="0028566A"/>
    <w:rsid w:val="0028671E"/>
    <w:rsid w:val="00286AC7"/>
    <w:rsid w:val="0028798A"/>
    <w:rsid w:val="002879D3"/>
    <w:rsid w:val="00290E10"/>
    <w:rsid w:val="002915F8"/>
    <w:rsid w:val="0029160D"/>
    <w:rsid w:val="00292AFC"/>
    <w:rsid w:val="00292C0A"/>
    <w:rsid w:val="002933B7"/>
    <w:rsid w:val="00293600"/>
    <w:rsid w:val="00293679"/>
    <w:rsid w:val="002938F6"/>
    <w:rsid w:val="00293F51"/>
    <w:rsid w:val="00294146"/>
    <w:rsid w:val="002945DA"/>
    <w:rsid w:val="00294DD8"/>
    <w:rsid w:val="00295A9D"/>
    <w:rsid w:val="00296626"/>
    <w:rsid w:val="002969E9"/>
    <w:rsid w:val="002972B9"/>
    <w:rsid w:val="002A0434"/>
    <w:rsid w:val="002A0D69"/>
    <w:rsid w:val="002A1438"/>
    <w:rsid w:val="002A1E67"/>
    <w:rsid w:val="002A1F34"/>
    <w:rsid w:val="002A2231"/>
    <w:rsid w:val="002A2ED8"/>
    <w:rsid w:val="002A312E"/>
    <w:rsid w:val="002A3A40"/>
    <w:rsid w:val="002A41C5"/>
    <w:rsid w:val="002A4759"/>
    <w:rsid w:val="002A4986"/>
    <w:rsid w:val="002A4C30"/>
    <w:rsid w:val="002A4CA9"/>
    <w:rsid w:val="002A5CCB"/>
    <w:rsid w:val="002A5F8F"/>
    <w:rsid w:val="002A6980"/>
    <w:rsid w:val="002B0933"/>
    <w:rsid w:val="002B1AA1"/>
    <w:rsid w:val="002B1CD4"/>
    <w:rsid w:val="002B1FF9"/>
    <w:rsid w:val="002B27B2"/>
    <w:rsid w:val="002B3A66"/>
    <w:rsid w:val="002B4330"/>
    <w:rsid w:val="002B4B6B"/>
    <w:rsid w:val="002B4B7C"/>
    <w:rsid w:val="002B5110"/>
    <w:rsid w:val="002B5533"/>
    <w:rsid w:val="002B55FC"/>
    <w:rsid w:val="002B57FD"/>
    <w:rsid w:val="002B586C"/>
    <w:rsid w:val="002B5E12"/>
    <w:rsid w:val="002B6AD8"/>
    <w:rsid w:val="002B6F06"/>
    <w:rsid w:val="002B74B0"/>
    <w:rsid w:val="002B7894"/>
    <w:rsid w:val="002C0CEB"/>
    <w:rsid w:val="002C1142"/>
    <w:rsid w:val="002C1295"/>
    <w:rsid w:val="002C1A37"/>
    <w:rsid w:val="002C32D3"/>
    <w:rsid w:val="002C4ACA"/>
    <w:rsid w:val="002C563B"/>
    <w:rsid w:val="002C5DA4"/>
    <w:rsid w:val="002C5EF1"/>
    <w:rsid w:val="002C6572"/>
    <w:rsid w:val="002C69F5"/>
    <w:rsid w:val="002C6C5A"/>
    <w:rsid w:val="002C7DAB"/>
    <w:rsid w:val="002D211F"/>
    <w:rsid w:val="002D2133"/>
    <w:rsid w:val="002D2CDE"/>
    <w:rsid w:val="002D2F4F"/>
    <w:rsid w:val="002D3940"/>
    <w:rsid w:val="002D4898"/>
    <w:rsid w:val="002D4948"/>
    <w:rsid w:val="002D4FE9"/>
    <w:rsid w:val="002D5501"/>
    <w:rsid w:val="002D5A3D"/>
    <w:rsid w:val="002D5AEA"/>
    <w:rsid w:val="002D5B70"/>
    <w:rsid w:val="002D5CB1"/>
    <w:rsid w:val="002D5FAB"/>
    <w:rsid w:val="002D6218"/>
    <w:rsid w:val="002D6697"/>
    <w:rsid w:val="002D6745"/>
    <w:rsid w:val="002D724F"/>
    <w:rsid w:val="002D785E"/>
    <w:rsid w:val="002D7E4C"/>
    <w:rsid w:val="002E0132"/>
    <w:rsid w:val="002E0BCE"/>
    <w:rsid w:val="002E0D14"/>
    <w:rsid w:val="002E0EFD"/>
    <w:rsid w:val="002E126B"/>
    <w:rsid w:val="002E2D93"/>
    <w:rsid w:val="002E2F87"/>
    <w:rsid w:val="002E3963"/>
    <w:rsid w:val="002E3986"/>
    <w:rsid w:val="002E4308"/>
    <w:rsid w:val="002E5285"/>
    <w:rsid w:val="002E5A02"/>
    <w:rsid w:val="002E6A33"/>
    <w:rsid w:val="002E6A5B"/>
    <w:rsid w:val="002E7894"/>
    <w:rsid w:val="002F011C"/>
    <w:rsid w:val="002F0223"/>
    <w:rsid w:val="002F054E"/>
    <w:rsid w:val="002F1A33"/>
    <w:rsid w:val="002F1A65"/>
    <w:rsid w:val="002F1DE7"/>
    <w:rsid w:val="002F1E6E"/>
    <w:rsid w:val="002F238C"/>
    <w:rsid w:val="002F27D9"/>
    <w:rsid w:val="002F2826"/>
    <w:rsid w:val="002F34BC"/>
    <w:rsid w:val="002F36BC"/>
    <w:rsid w:val="002F41E9"/>
    <w:rsid w:val="002F4272"/>
    <w:rsid w:val="002F4845"/>
    <w:rsid w:val="002F4C2E"/>
    <w:rsid w:val="002F56BC"/>
    <w:rsid w:val="002F6CFE"/>
    <w:rsid w:val="002F7454"/>
    <w:rsid w:val="002F76CD"/>
    <w:rsid w:val="002F7AC0"/>
    <w:rsid w:val="002F7DEB"/>
    <w:rsid w:val="003003AD"/>
    <w:rsid w:val="00301D85"/>
    <w:rsid w:val="00301FEA"/>
    <w:rsid w:val="003027C1"/>
    <w:rsid w:val="003027F7"/>
    <w:rsid w:val="00303AE1"/>
    <w:rsid w:val="00303CFD"/>
    <w:rsid w:val="00304049"/>
    <w:rsid w:val="003047C5"/>
    <w:rsid w:val="0030501F"/>
    <w:rsid w:val="00306C20"/>
    <w:rsid w:val="00310035"/>
    <w:rsid w:val="00310C36"/>
    <w:rsid w:val="00310C3C"/>
    <w:rsid w:val="00311E26"/>
    <w:rsid w:val="0031258F"/>
    <w:rsid w:val="00312C29"/>
    <w:rsid w:val="003131B5"/>
    <w:rsid w:val="00313FF4"/>
    <w:rsid w:val="003142E7"/>
    <w:rsid w:val="0031584C"/>
    <w:rsid w:val="00315A90"/>
    <w:rsid w:val="003164F2"/>
    <w:rsid w:val="00316ABC"/>
    <w:rsid w:val="0031740C"/>
    <w:rsid w:val="00317734"/>
    <w:rsid w:val="00321D2C"/>
    <w:rsid w:val="00322354"/>
    <w:rsid w:val="003232EA"/>
    <w:rsid w:val="00323393"/>
    <w:rsid w:val="003237B0"/>
    <w:rsid w:val="0032382E"/>
    <w:rsid w:val="00324484"/>
    <w:rsid w:val="00324C51"/>
    <w:rsid w:val="00324FDE"/>
    <w:rsid w:val="00325800"/>
    <w:rsid w:val="003259F5"/>
    <w:rsid w:val="00325AC0"/>
    <w:rsid w:val="0032659F"/>
    <w:rsid w:val="00326A7E"/>
    <w:rsid w:val="00326FFB"/>
    <w:rsid w:val="00327A7A"/>
    <w:rsid w:val="00327F14"/>
    <w:rsid w:val="00330036"/>
    <w:rsid w:val="003305E8"/>
    <w:rsid w:val="003306E2"/>
    <w:rsid w:val="00330778"/>
    <w:rsid w:val="0033114E"/>
    <w:rsid w:val="00331E13"/>
    <w:rsid w:val="00331FF6"/>
    <w:rsid w:val="0033293B"/>
    <w:rsid w:val="00332C22"/>
    <w:rsid w:val="00332F36"/>
    <w:rsid w:val="0033310A"/>
    <w:rsid w:val="00333F60"/>
    <w:rsid w:val="00334777"/>
    <w:rsid w:val="003347B7"/>
    <w:rsid w:val="00334882"/>
    <w:rsid w:val="00334E8E"/>
    <w:rsid w:val="00335424"/>
    <w:rsid w:val="00335ADF"/>
    <w:rsid w:val="00335BEB"/>
    <w:rsid w:val="00336A4F"/>
    <w:rsid w:val="00336FE3"/>
    <w:rsid w:val="00337D17"/>
    <w:rsid w:val="0034000B"/>
    <w:rsid w:val="0034046A"/>
    <w:rsid w:val="00340CE7"/>
    <w:rsid w:val="0034176B"/>
    <w:rsid w:val="00341F48"/>
    <w:rsid w:val="0034243B"/>
    <w:rsid w:val="0034336D"/>
    <w:rsid w:val="003436AC"/>
    <w:rsid w:val="0034427C"/>
    <w:rsid w:val="0034495A"/>
    <w:rsid w:val="003452D5"/>
    <w:rsid w:val="00345A93"/>
    <w:rsid w:val="00346629"/>
    <w:rsid w:val="00346C9D"/>
    <w:rsid w:val="003470E2"/>
    <w:rsid w:val="003472E4"/>
    <w:rsid w:val="0034751D"/>
    <w:rsid w:val="00347B89"/>
    <w:rsid w:val="00347C18"/>
    <w:rsid w:val="003508D7"/>
    <w:rsid w:val="0035094F"/>
    <w:rsid w:val="00351881"/>
    <w:rsid w:val="00352067"/>
    <w:rsid w:val="0035228E"/>
    <w:rsid w:val="00352641"/>
    <w:rsid w:val="003536D1"/>
    <w:rsid w:val="00353C1B"/>
    <w:rsid w:val="00353DDD"/>
    <w:rsid w:val="00354405"/>
    <w:rsid w:val="00354B67"/>
    <w:rsid w:val="00354F89"/>
    <w:rsid w:val="00355184"/>
    <w:rsid w:val="0035596A"/>
    <w:rsid w:val="00355AC9"/>
    <w:rsid w:val="00356855"/>
    <w:rsid w:val="00356867"/>
    <w:rsid w:val="00356A69"/>
    <w:rsid w:val="00356B20"/>
    <w:rsid w:val="00357D0B"/>
    <w:rsid w:val="00360E54"/>
    <w:rsid w:val="00361320"/>
    <w:rsid w:val="003615B7"/>
    <w:rsid w:val="00362151"/>
    <w:rsid w:val="003628E7"/>
    <w:rsid w:val="00362C90"/>
    <w:rsid w:val="00362D27"/>
    <w:rsid w:val="00362E3B"/>
    <w:rsid w:val="00364196"/>
    <w:rsid w:val="0036459B"/>
    <w:rsid w:val="00364A9B"/>
    <w:rsid w:val="0036500E"/>
    <w:rsid w:val="0036541B"/>
    <w:rsid w:val="00365CA7"/>
    <w:rsid w:val="00365E88"/>
    <w:rsid w:val="0036674C"/>
    <w:rsid w:val="00366A82"/>
    <w:rsid w:val="00366C85"/>
    <w:rsid w:val="00367690"/>
    <w:rsid w:val="00370D25"/>
    <w:rsid w:val="00370E3C"/>
    <w:rsid w:val="00372C99"/>
    <w:rsid w:val="00373AB6"/>
    <w:rsid w:val="00373D23"/>
    <w:rsid w:val="00374907"/>
    <w:rsid w:val="00374E51"/>
    <w:rsid w:val="003759AB"/>
    <w:rsid w:val="003759E6"/>
    <w:rsid w:val="00375D73"/>
    <w:rsid w:val="00375E00"/>
    <w:rsid w:val="003768CC"/>
    <w:rsid w:val="00376BEF"/>
    <w:rsid w:val="00376CBD"/>
    <w:rsid w:val="00376E62"/>
    <w:rsid w:val="00380B1E"/>
    <w:rsid w:val="00380CCA"/>
    <w:rsid w:val="00380FA9"/>
    <w:rsid w:val="003815C3"/>
    <w:rsid w:val="00381B29"/>
    <w:rsid w:val="00381CC3"/>
    <w:rsid w:val="0038277B"/>
    <w:rsid w:val="003828B6"/>
    <w:rsid w:val="00382CD4"/>
    <w:rsid w:val="00383F43"/>
    <w:rsid w:val="00384A37"/>
    <w:rsid w:val="00384BB4"/>
    <w:rsid w:val="00385593"/>
    <w:rsid w:val="003856E3"/>
    <w:rsid w:val="003861C6"/>
    <w:rsid w:val="003872C3"/>
    <w:rsid w:val="003879D5"/>
    <w:rsid w:val="00387FDC"/>
    <w:rsid w:val="00390444"/>
    <w:rsid w:val="003929D4"/>
    <w:rsid w:val="0039432D"/>
    <w:rsid w:val="00394586"/>
    <w:rsid w:val="00394B1D"/>
    <w:rsid w:val="00396041"/>
    <w:rsid w:val="003960E3"/>
    <w:rsid w:val="003961B9"/>
    <w:rsid w:val="00396A84"/>
    <w:rsid w:val="00396B71"/>
    <w:rsid w:val="00396FAE"/>
    <w:rsid w:val="00397BC3"/>
    <w:rsid w:val="003A023A"/>
    <w:rsid w:val="003A0C33"/>
    <w:rsid w:val="003A1089"/>
    <w:rsid w:val="003A1814"/>
    <w:rsid w:val="003A2A4A"/>
    <w:rsid w:val="003A2B46"/>
    <w:rsid w:val="003A2BCF"/>
    <w:rsid w:val="003A6598"/>
    <w:rsid w:val="003A7830"/>
    <w:rsid w:val="003A7D37"/>
    <w:rsid w:val="003B030D"/>
    <w:rsid w:val="003B15A7"/>
    <w:rsid w:val="003B181A"/>
    <w:rsid w:val="003B18F5"/>
    <w:rsid w:val="003B214D"/>
    <w:rsid w:val="003B218C"/>
    <w:rsid w:val="003B298F"/>
    <w:rsid w:val="003B2CED"/>
    <w:rsid w:val="003B39CA"/>
    <w:rsid w:val="003B3FE3"/>
    <w:rsid w:val="003B4025"/>
    <w:rsid w:val="003B408D"/>
    <w:rsid w:val="003B430F"/>
    <w:rsid w:val="003B46A4"/>
    <w:rsid w:val="003B4881"/>
    <w:rsid w:val="003B5275"/>
    <w:rsid w:val="003B5597"/>
    <w:rsid w:val="003B5BC9"/>
    <w:rsid w:val="003B5BEC"/>
    <w:rsid w:val="003B6028"/>
    <w:rsid w:val="003B7D96"/>
    <w:rsid w:val="003B7DC2"/>
    <w:rsid w:val="003C0160"/>
    <w:rsid w:val="003C0344"/>
    <w:rsid w:val="003C19C9"/>
    <w:rsid w:val="003C2DED"/>
    <w:rsid w:val="003C337D"/>
    <w:rsid w:val="003C3621"/>
    <w:rsid w:val="003C41FB"/>
    <w:rsid w:val="003C450A"/>
    <w:rsid w:val="003C4665"/>
    <w:rsid w:val="003C4A5B"/>
    <w:rsid w:val="003C5A18"/>
    <w:rsid w:val="003C5D27"/>
    <w:rsid w:val="003C6186"/>
    <w:rsid w:val="003C694A"/>
    <w:rsid w:val="003C6DED"/>
    <w:rsid w:val="003C7344"/>
    <w:rsid w:val="003C7B84"/>
    <w:rsid w:val="003D1479"/>
    <w:rsid w:val="003D17B5"/>
    <w:rsid w:val="003D192A"/>
    <w:rsid w:val="003D1A8F"/>
    <w:rsid w:val="003D1B73"/>
    <w:rsid w:val="003D3713"/>
    <w:rsid w:val="003D493B"/>
    <w:rsid w:val="003D516F"/>
    <w:rsid w:val="003D5BB0"/>
    <w:rsid w:val="003D5D56"/>
    <w:rsid w:val="003D5E78"/>
    <w:rsid w:val="003D769F"/>
    <w:rsid w:val="003D7FA8"/>
    <w:rsid w:val="003E16F0"/>
    <w:rsid w:val="003E1DA4"/>
    <w:rsid w:val="003E1F7A"/>
    <w:rsid w:val="003E214B"/>
    <w:rsid w:val="003E21BB"/>
    <w:rsid w:val="003E2FA2"/>
    <w:rsid w:val="003E30D4"/>
    <w:rsid w:val="003E31D6"/>
    <w:rsid w:val="003E3504"/>
    <w:rsid w:val="003E3954"/>
    <w:rsid w:val="003E4533"/>
    <w:rsid w:val="003E4986"/>
    <w:rsid w:val="003E5552"/>
    <w:rsid w:val="003E5661"/>
    <w:rsid w:val="003E63BC"/>
    <w:rsid w:val="003E6F25"/>
    <w:rsid w:val="003E7850"/>
    <w:rsid w:val="003E7BC5"/>
    <w:rsid w:val="003F016D"/>
    <w:rsid w:val="003F0760"/>
    <w:rsid w:val="003F091F"/>
    <w:rsid w:val="003F145E"/>
    <w:rsid w:val="003F25D0"/>
    <w:rsid w:val="003F316D"/>
    <w:rsid w:val="003F37C6"/>
    <w:rsid w:val="003F4563"/>
    <w:rsid w:val="003F49A3"/>
    <w:rsid w:val="003F5206"/>
    <w:rsid w:val="003F620A"/>
    <w:rsid w:val="003F65FE"/>
    <w:rsid w:val="00400F8F"/>
    <w:rsid w:val="00401585"/>
    <w:rsid w:val="00401913"/>
    <w:rsid w:val="0040229B"/>
    <w:rsid w:val="0040286B"/>
    <w:rsid w:val="00402DBE"/>
    <w:rsid w:val="0040340C"/>
    <w:rsid w:val="00403585"/>
    <w:rsid w:val="0040420D"/>
    <w:rsid w:val="004058BE"/>
    <w:rsid w:val="0040645C"/>
    <w:rsid w:val="00406B0A"/>
    <w:rsid w:val="004109E1"/>
    <w:rsid w:val="00410B19"/>
    <w:rsid w:val="0041103A"/>
    <w:rsid w:val="00411924"/>
    <w:rsid w:val="00411C11"/>
    <w:rsid w:val="00411D75"/>
    <w:rsid w:val="0041295B"/>
    <w:rsid w:val="00413C19"/>
    <w:rsid w:val="00413C2D"/>
    <w:rsid w:val="004141AB"/>
    <w:rsid w:val="00414256"/>
    <w:rsid w:val="004143F7"/>
    <w:rsid w:val="00414D53"/>
    <w:rsid w:val="00415E5E"/>
    <w:rsid w:val="0041656E"/>
    <w:rsid w:val="00416ABB"/>
    <w:rsid w:val="00416D6F"/>
    <w:rsid w:val="00416F58"/>
    <w:rsid w:val="00417123"/>
    <w:rsid w:val="004177F7"/>
    <w:rsid w:val="004179C1"/>
    <w:rsid w:val="00420930"/>
    <w:rsid w:val="00420BF9"/>
    <w:rsid w:val="00421593"/>
    <w:rsid w:val="00421758"/>
    <w:rsid w:val="00421846"/>
    <w:rsid w:val="00421B0E"/>
    <w:rsid w:val="00422A3A"/>
    <w:rsid w:val="00423183"/>
    <w:rsid w:val="00423367"/>
    <w:rsid w:val="00423460"/>
    <w:rsid w:val="00423499"/>
    <w:rsid w:val="004239F1"/>
    <w:rsid w:val="00426500"/>
    <w:rsid w:val="0042712E"/>
    <w:rsid w:val="00430171"/>
    <w:rsid w:val="004302ED"/>
    <w:rsid w:val="00430F8C"/>
    <w:rsid w:val="0043117A"/>
    <w:rsid w:val="004312A9"/>
    <w:rsid w:val="00431FA0"/>
    <w:rsid w:val="004321E5"/>
    <w:rsid w:val="004326ED"/>
    <w:rsid w:val="004336F6"/>
    <w:rsid w:val="00433E07"/>
    <w:rsid w:val="00433E41"/>
    <w:rsid w:val="004340BC"/>
    <w:rsid w:val="004340E6"/>
    <w:rsid w:val="00435AE4"/>
    <w:rsid w:val="00435CD0"/>
    <w:rsid w:val="00436681"/>
    <w:rsid w:val="00436A98"/>
    <w:rsid w:val="00436AC7"/>
    <w:rsid w:val="00436CB4"/>
    <w:rsid w:val="00437303"/>
    <w:rsid w:val="004379F9"/>
    <w:rsid w:val="00437C5D"/>
    <w:rsid w:val="00437CB2"/>
    <w:rsid w:val="00437CE5"/>
    <w:rsid w:val="00441589"/>
    <w:rsid w:val="00441A12"/>
    <w:rsid w:val="00441A26"/>
    <w:rsid w:val="00442592"/>
    <w:rsid w:val="00443416"/>
    <w:rsid w:val="00443D0E"/>
    <w:rsid w:val="00444C09"/>
    <w:rsid w:val="00445A55"/>
    <w:rsid w:val="00446803"/>
    <w:rsid w:val="004473D1"/>
    <w:rsid w:val="00447767"/>
    <w:rsid w:val="00447EB8"/>
    <w:rsid w:val="004503CF"/>
    <w:rsid w:val="004506BB"/>
    <w:rsid w:val="00450A88"/>
    <w:rsid w:val="0045108E"/>
    <w:rsid w:val="0045189E"/>
    <w:rsid w:val="0045257D"/>
    <w:rsid w:val="004533EF"/>
    <w:rsid w:val="00453686"/>
    <w:rsid w:val="004537B8"/>
    <w:rsid w:val="00453BAE"/>
    <w:rsid w:val="00453FB5"/>
    <w:rsid w:val="00454F08"/>
    <w:rsid w:val="0045605F"/>
    <w:rsid w:val="00456250"/>
    <w:rsid w:val="004567C8"/>
    <w:rsid w:val="00456E45"/>
    <w:rsid w:val="004573D8"/>
    <w:rsid w:val="00457421"/>
    <w:rsid w:val="0045755C"/>
    <w:rsid w:val="0046071C"/>
    <w:rsid w:val="00460E58"/>
    <w:rsid w:val="004610D8"/>
    <w:rsid w:val="00461362"/>
    <w:rsid w:val="004616B2"/>
    <w:rsid w:val="0046196A"/>
    <w:rsid w:val="00462437"/>
    <w:rsid w:val="004632B2"/>
    <w:rsid w:val="00463D00"/>
    <w:rsid w:val="00463D41"/>
    <w:rsid w:val="00464322"/>
    <w:rsid w:val="00464B7A"/>
    <w:rsid w:val="00465064"/>
    <w:rsid w:val="00465B65"/>
    <w:rsid w:val="00466333"/>
    <w:rsid w:val="00466916"/>
    <w:rsid w:val="00467163"/>
    <w:rsid w:val="00467D3E"/>
    <w:rsid w:val="00470382"/>
    <w:rsid w:val="00470795"/>
    <w:rsid w:val="0047098E"/>
    <w:rsid w:val="0047158A"/>
    <w:rsid w:val="00473099"/>
    <w:rsid w:val="00473305"/>
    <w:rsid w:val="0047330A"/>
    <w:rsid w:val="00473C24"/>
    <w:rsid w:val="004743A6"/>
    <w:rsid w:val="004750FC"/>
    <w:rsid w:val="00475246"/>
    <w:rsid w:val="004752C7"/>
    <w:rsid w:val="00475A6A"/>
    <w:rsid w:val="00476331"/>
    <w:rsid w:val="00476737"/>
    <w:rsid w:val="00476A0E"/>
    <w:rsid w:val="004800BB"/>
    <w:rsid w:val="0048040E"/>
    <w:rsid w:val="004804F7"/>
    <w:rsid w:val="00480EFC"/>
    <w:rsid w:val="00480FF5"/>
    <w:rsid w:val="004819BF"/>
    <w:rsid w:val="00481C3B"/>
    <w:rsid w:val="00481DBB"/>
    <w:rsid w:val="00482824"/>
    <w:rsid w:val="00483CE9"/>
    <w:rsid w:val="0048414A"/>
    <w:rsid w:val="0048456F"/>
    <w:rsid w:val="00484664"/>
    <w:rsid w:val="00484A3B"/>
    <w:rsid w:val="004862E3"/>
    <w:rsid w:val="004863C7"/>
    <w:rsid w:val="00486AD9"/>
    <w:rsid w:val="004875DD"/>
    <w:rsid w:val="00487801"/>
    <w:rsid w:val="00487875"/>
    <w:rsid w:val="00487F0D"/>
    <w:rsid w:val="00491802"/>
    <w:rsid w:val="00491E9E"/>
    <w:rsid w:val="00491EA2"/>
    <w:rsid w:val="0049242A"/>
    <w:rsid w:val="0049293C"/>
    <w:rsid w:val="00493013"/>
    <w:rsid w:val="00493344"/>
    <w:rsid w:val="00493A48"/>
    <w:rsid w:val="00493B2B"/>
    <w:rsid w:val="00493C1B"/>
    <w:rsid w:val="00494202"/>
    <w:rsid w:val="00494B19"/>
    <w:rsid w:val="0049591A"/>
    <w:rsid w:val="00495D9B"/>
    <w:rsid w:val="00496052"/>
    <w:rsid w:val="0049639D"/>
    <w:rsid w:val="0049684F"/>
    <w:rsid w:val="00496C64"/>
    <w:rsid w:val="004979B4"/>
    <w:rsid w:val="004A0542"/>
    <w:rsid w:val="004A0D5A"/>
    <w:rsid w:val="004A0EBB"/>
    <w:rsid w:val="004A12B3"/>
    <w:rsid w:val="004A1353"/>
    <w:rsid w:val="004A19A7"/>
    <w:rsid w:val="004A2E0A"/>
    <w:rsid w:val="004A3318"/>
    <w:rsid w:val="004A34F6"/>
    <w:rsid w:val="004A383E"/>
    <w:rsid w:val="004A4AE6"/>
    <w:rsid w:val="004A4DA6"/>
    <w:rsid w:val="004A5846"/>
    <w:rsid w:val="004A5EFB"/>
    <w:rsid w:val="004A606E"/>
    <w:rsid w:val="004A6099"/>
    <w:rsid w:val="004A6616"/>
    <w:rsid w:val="004A6A5A"/>
    <w:rsid w:val="004B0177"/>
    <w:rsid w:val="004B06DF"/>
    <w:rsid w:val="004B29EE"/>
    <w:rsid w:val="004B2E53"/>
    <w:rsid w:val="004B2EE1"/>
    <w:rsid w:val="004B3842"/>
    <w:rsid w:val="004B4D1D"/>
    <w:rsid w:val="004B5B6B"/>
    <w:rsid w:val="004B6592"/>
    <w:rsid w:val="004B6A0F"/>
    <w:rsid w:val="004B6A37"/>
    <w:rsid w:val="004B6B31"/>
    <w:rsid w:val="004B6D3D"/>
    <w:rsid w:val="004B74AB"/>
    <w:rsid w:val="004B75B4"/>
    <w:rsid w:val="004B7658"/>
    <w:rsid w:val="004B76E4"/>
    <w:rsid w:val="004B7FC3"/>
    <w:rsid w:val="004C044A"/>
    <w:rsid w:val="004C1A8B"/>
    <w:rsid w:val="004C25B5"/>
    <w:rsid w:val="004C2D39"/>
    <w:rsid w:val="004C2E29"/>
    <w:rsid w:val="004C39A6"/>
    <w:rsid w:val="004C43E1"/>
    <w:rsid w:val="004C4727"/>
    <w:rsid w:val="004C472D"/>
    <w:rsid w:val="004C48A5"/>
    <w:rsid w:val="004C4A4E"/>
    <w:rsid w:val="004C4B97"/>
    <w:rsid w:val="004C4D40"/>
    <w:rsid w:val="004C53B6"/>
    <w:rsid w:val="004C568B"/>
    <w:rsid w:val="004C56AE"/>
    <w:rsid w:val="004C5903"/>
    <w:rsid w:val="004C6000"/>
    <w:rsid w:val="004C60B7"/>
    <w:rsid w:val="004C7775"/>
    <w:rsid w:val="004D0650"/>
    <w:rsid w:val="004D1612"/>
    <w:rsid w:val="004D1C65"/>
    <w:rsid w:val="004D1CE9"/>
    <w:rsid w:val="004D254B"/>
    <w:rsid w:val="004D2E6E"/>
    <w:rsid w:val="004D35EB"/>
    <w:rsid w:val="004D3683"/>
    <w:rsid w:val="004D3F6C"/>
    <w:rsid w:val="004D4052"/>
    <w:rsid w:val="004D4078"/>
    <w:rsid w:val="004D45D8"/>
    <w:rsid w:val="004D5C3B"/>
    <w:rsid w:val="004D6638"/>
    <w:rsid w:val="004D67A8"/>
    <w:rsid w:val="004D6BDF"/>
    <w:rsid w:val="004D71EC"/>
    <w:rsid w:val="004D728A"/>
    <w:rsid w:val="004D763F"/>
    <w:rsid w:val="004D7E99"/>
    <w:rsid w:val="004E00C3"/>
    <w:rsid w:val="004E0B82"/>
    <w:rsid w:val="004E1026"/>
    <w:rsid w:val="004E1A51"/>
    <w:rsid w:val="004E25ED"/>
    <w:rsid w:val="004E28A4"/>
    <w:rsid w:val="004E2CBB"/>
    <w:rsid w:val="004E2E25"/>
    <w:rsid w:val="004E3E5D"/>
    <w:rsid w:val="004E43EE"/>
    <w:rsid w:val="004E4515"/>
    <w:rsid w:val="004E4720"/>
    <w:rsid w:val="004E512A"/>
    <w:rsid w:val="004E5139"/>
    <w:rsid w:val="004E526B"/>
    <w:rsid w:val="004E5371"/>
    <w:rsid w:val="004E5DFA"/>
    <w:rsid w:val="004E629D"/>
    <w:rsid w:val="004E7265"/>
    <w:rsid w:val="004F1034"/>
    <w:rsid w:val="004F1AFC"/>
    <w:rsid w:val="004F1F9C"/>
    <w:rsid w:val="004F2E29"/>
    <w:rsid w:val="004F2FF7"/>
    <w:rsid w:val="004F4190"/>
    <w:rsid w:val="004F4666"/>
    <w:rsid w:val="004F4C60"/>
    <w:rsid w:val="004F4DF9"/>
    <w:rsid w:val="004F50F3"/>
    <w:rsid w:val="004F65CF"/>
    <w:rsid w:val="004F6C84"/>
    <w:rsid w:val="00501E0E"/>
    <w:rsid w:val="00502280"/>
    <w:rsid w:val="00502537"/>
    <w:rsid w:val="0050343B"/>
    <w:rsid w:val="00503D74"/>
    <w:rsid w:val="00504342"/>
    <w:rsid w:val="00504856"/>
    <w:rsid w:val="005050AB"/>
    <w:rsid w:val="00505821"/>
    <w:rsid w:val="00506EFD"/>
    <w:rsid w:val="005075B7"/>
    <w:rsid w:val="00510018"/>
    <w:rsid w:val="005104D4"/>
    <w:rsid w:val="005110CF"/>
    <w:rsid w:val="005117B9"/>
    <w:rsid w:val="00512499"/>
    <w:rsid w:val="005124A8"/>
    <w:rsid w:val="0051259A"/>
    <w:rsid w:val="005128CA"/>
    <w:rsid w:val="0051449D"/>
    <w:rsid w:val="00514538"/>
    <w:rsid w:val="00514CD1"/>
    <w:rsid w:val="005153A5"/>
    <w:rsid w:val="0051556D"/>
    <w:rsid w:val="0051561E"/>
    <w:rsid w:val="00515E01"/>
    <w:rsid w:val="005166FC"/>
    <w:rsid w:val="00516A92"/>
    <w:rsid w:val="00517F2B"/>
    <w:rsid w:val="0052275E"/>
    <w:rsid w:val="00522ED9"/>
    <w:rsid w:val="00523AA3"/>
    <w:rsid w:val="00523D11"/>
    <w:rsid w:val="00526BEA"/>
    <w:rsid w:val="00527120"/>
    <w:rsid w:val="00527628"/>
    <w:rsid w:val="00527E59"/>
    <w:rsid w:val="0053000F"/>
    <w:rsid w:val="005301FE"/>
    <w:rsid w:val="00530C3B"/>
    <w:rsid w:val="00530E34"/>
    <w:rsid w:val="00530FD3"/>
    <w:rsid w:val="0053192A"/>
    <w:rsid w:val="00532695"/>
    <w:rsid w:val="00532826"/>
    <w:rsid w:val="0053357A"/>
    <w:rsid w:val="0053398A"/>
    <w:rsid w:val="0053456A"/>
    <w:rsid w:val="0053483D"/>
    <w:rsid w:val="00535386"/>
    <w:rsid w:val="0053569D"/>
    <w:rsid w:val="00535F07"/>
    <w:rsid w:val="00536C0B"/>
    <w:rsid w:val="005372FA"/>
    <w:rsid w:val="00537BA5"/>
    <w:rsid w:val="00537F1A"/>
    <w:rsid w:val="00540C00"/>
    <w:rsid w:val="005410AE"/>
    <w:rsid w:val="0054209C"/>
    <w:rsid w:val="00542479"/>
    <w:rsid w:val="00542D85"/>
    <w:rsid w:val="005439F5"/>
    <w:rsid w:val="00543B36"/>
    <w:rsid w:val="00543C6A"/>
    <w:rsid w:val="00544185"/>
    <w:rsid w:val="0054628D"/>
    <w:rsid w:val="00546778"/>
    <w:rsid w:val="00546A1B"/>
    <w:rsid w:val="0055006C"/>
    <w:rsid w:val="00550FA6"/>
    <w:rsid w:val="005516F5"/>
    <w:rsid w:val="00551ADE"/>
    <w:rsid w:val="00551C24"/>
    <w:rsid w:val="0055289C"/>
    <w:rsid w:val="00552AF0"/>
    <w:rsid w:val="0055342D"/>
    <w:rsid w:val="00553597"/>
    <w:rsid w:val="0055388A"/>
    <w:rsid w:val="00553AB3"/>
    <w:rsid w:val="00554C62"/>
    <w:rsid w:val="0055535D"/>
    <w:rsid w:val="005554DF"/>
    <w:rsid w:val="0055577E"/>
    <w:rsid w:val="0055617C"/>
    <w:rsid w:val="005565B9"/>
    <w:rsid w:val="0055667F"/>
    <w:rsid w:val="00556EE0"/>
    <w:rsid w:val="005572AF"/>
    <w:rsid w:val="00557A74"/>
    <w:rsid w:val="005600C2"/>
    <w:rsid w:val="00560661"/>
    <w:rsid w:val="00561168"/>
    <w:rsid w:val="00561A24"/>
    <w:rsid w:val="00561A32"/>
    <w:rsid w:val="0056280A"/>
    <w:rsid w:val="005637CA"/>
    <w:rsid w:val="00563B17"/>
    <w:rsid w:val="00564983"/>
    <w:rsid w:val="00564ECC"/>
    <w:rsid w:val="00564F1B"/>
    <w:rsid w:val="00566BC2"/>
    <w:rsid w:val="00567BB6"/>
    <w:rsid w:val="00567DF4"/>
    <w:rsid w:val="005700CF"/>
    <w:rsid w:val="00570359"/>
    <w:rsid w:val="00570454"/>
    <w:rsid w:val="00570976"/>
    <w:rsid w:val="00570DD7"/>
    <w:rsid w:val="00571B8D"/>
    <w:rsid w:val="00571D3C"/>
    <w:rsid w:val="0057239F"/>
    <w:rsid w:val="0057268C"/>
    <w:rsid w:val="00572B6F"/>
    <w:rsid w:val="00573932"/>
    <w:rsid w:val="00574AD5"/>
    <w:rsid w:val="00575311"/>
    <w:rsid w:val="0057568A"/>
    <w:rsid w:val="00575B5A"/>
    <w:rsid w:val="005766C9"/>
    <w:rsid w:val="0057676D"/>
    <w:rsid w:val="005769B4"/>
    <w:rsid w:val="00576BDA"/>
    <w:rsid w:val="00577AE9"/>
    <w:rsid w:val="005802C3"/>
    <w:rsid w:val="00580A57"/>
    <w:rsid w:val="00580E0C"/>
    <w:rsid w:val="0058115E"/>
    <w:rsid w:val="00581299"/>
    <w:rsid w:val="00581CFB"/>
    <w:rsid w:val="00583AE0"/>
    <w:rsid w:val="00583EE8"/>
    <w:rsid w:val="00584007"/>
    <w:rsid w:val="005843AA"/>
    <w:rsid w:val="00584598"/>
    <w:rsid w:val="005846B3"/>
    <w:rsid w:val="00584888"/>
    <w:rsid w:val="005849FB"/>
    <w:rsid w:val="00584A0E"/>
    <w:rsid w:val="00584A56"/>
    <w:rsid w:val="005852F3"/>
    <w:rsid w:val="00585666"/>
    <w:rsid w:val="00585BD7"/>
    <w:rsid w:val="00586D1E"/>
    <w:rsid w:val="00587C22"/>
    <w:rsid w:val="00587DCB"/>
    <w:rsid w:val="0059127D"/>
    <w:rsid w:val="005919C7"/>
    <w:rsid w:val="00591E97"/>
    <w:rsid w:val="005921A7"/>
    <w:rsid w:val="00592AF8"/>
    <w:rsid w:val="00592E0E"/>
    <w:rsid w:val="00592EA0"/>
    <w:rsid w:val="00593923"/>
    <w:rsid w:val="00593A46"/>
    <w:rsid w:val="00593B6F"/>
    <w:rsid w:val="0059422B"/>
    <w:rsid w:val="0059430D"/>
    <w:rsid w:val="00594A6D"/>
    <w:rsid w:val="00594CBC"/>
    <w:rsid w:val="0059524A"/>
    <w:rsid w:val="005955CA"/>
    <w:rsid w:val="00595A5A"/>
    <w:rsid w:val="00595BD8"/>
    <w:rsid w:val="00596011"/>
    <w:rsid w:val="005963D2"/>
    <w:rsid w:val="00597374"/>
    <w:rsid w:val="00597822"/>
    <w:rsid w:val="00597FD5"/>
    <w:rsid w:val="005A00FF"/>
    <w:rsid w:val="005A089B"/>
    <w:rsid w:val="005A0FCC"/>
    <w:rsid w:val="005A103F"/>
    <w:rsid w:val="005A2B82"/>
    <w:rsid w:val="005A2EFC"/>
    <w:rsid w:val="005A3A55"/>
    <w:rsid w:val="005A45D5"/>
    <w:rsid w:val="005A4FCF"/>
    <w:rsid w:val="005A53CB"/>
    <w:rsid w:val="005A6A80"/>
    <w:rsid w:val="005A6E71"/>
    <w:rsid w:val="005A7B80"/>
    <w:rsid w:val="005A7D53"/>
    <w:rsid w:val="005B1512"/>
    <w:rsid w:val="005B1D71"/>
    <w:rsid w:val="005B31CF"/>
    <w:rsid w:val="005B3B58"/>
    <w:rsid w:val="005B412A"/>
    <w:rsid w:val="005B7608"/>
    <w:rsid w:val="005B7A19"/>
    <w:rsid w:val="005C0751"/>
    <w:rsid w:val="005C0C29"/>
    <w:rsid w:val="005C0C37"/>
    <w:rsid w:val="005C1223"/>
    <w:rsid w:val="005C19B9"/>
    <w:rsid w:val="005C1A0E"/>
    <w:rsid w:val="005C1D96"/>
    <w:rsid w:val="005C2F94"/>
    <w:rsid w:val="005C3744"/>
    <w:rsid w:val="005C382F"/>
    <w:rsid w:val="005C5FD8"/>
    <w:rsid w:val="005C6224"/>
    <w:rsid w:val="005C6B91"/>
    <w:rsid w:val="005C6BFA"/>
    <w:rsid w:val="005C7023"/>
    <w:rsid w:val="005C7E9F"/>
    <w:rsid w:val="005D0385"/>
    <w:rsid w:val="005D07F8"/>
    <w:rsid w:val="005D0B75"/>
    <w:rsid w:val="005D12BF"/>
    <w:rsid w:val="005D1DF9"/>
    <w:rsid w:val="005D21A1"/>
    <w:rsid w:val="005D2309"/>
    <w:rsid w:val="005D2732"/>
    <w:rsid w:val="005D2D45"/>
    <w:rsid w:val="005D3494"/>
    <w:rsid w:val="005D34D7"/>
    <w:rsid w:val="005D5780"/>
    <w:rsid w:val="005D7DEC"/>
    <w:rsid w:val="005E0AC5"/>
    <w:rsid w:val="005E12C2"/>
    <w:rsid w:val="005E1994"/>
    <w:rsid w:val="005E2604"/>
    <w:rsid w:val="005E296A"/>
    <w:rsid w:val="005E2FD3"/>
    <w:rsid w:val="005E323A"/>
    <w:rsid w:val="005E368B"/>
    <w:rsid w:val="005E38FD"/>
    <w:rsid w:val="005E3FA0"/>
    <w:rsid w:val="005E4BC0"/>
    <w:rsid w:val="005E4ED6"/>
    <w:rsid w:val="005E5FFF"/>
    <w:rsid w:val="005E61AE"/>
    <w:rsid w:val="005E6387"/>
    <w:rsid w:val="005E6443"/>
    <w:rsid w:val="005E72E4"/>
    <w:rsid w:val="005E7C91"/>
    <w:rsid w:val="005F1B10"/>
    <w:rsid w:val="005F1C46"/>
    <w:rsid w:val="005F1E28"/>
    <w:rsid w:val="005F223C"/>
    <w:rsid w:val="005F2694"/>
    <w:rsid w:val="005F27AF"/>
    <w:rsid w:val="005F38B0"/>
    <w:rsid w:val="005F3FA6"/>
    <w:rsid w:val="005F5035"/>
    <w:rsid w:val="005F5060"/>
    <w:rsid w:val="005F5308"/>
    <w:rsid w:val="005F69E2"/>
    <w:rsid w:val="005F71B5"/>
    <w:rsid w:val="0060039F"/>
    <w:rsid w:val="0060154C"/>
    <w:rsid w:val="00602363"/>
    <w:rsid w:val="00603F0B"/>
    <w:rsid w:val="00603FD6"/>
    <w:rsid w:val="0060508B"/>
    <w:rsid w:val="006050DE"/>
    <w:rsid w:val="006053E2"/>
    <w:rsid w:val="006061FF"/>
    <w:rsid w:val="00606587"/>
    <w:rsid w:val="00606F3C"/>
    <w:rsid w:val="00607AC4"/>
    <w:rsid w:val="0061005F"/>
    <w:rsid w:val="00610145"/>
    <w:rsid w:val="006104BE"/>
    <w:rsid w:val="00610646"/>
    <w:rsid w:val="006108AC"/>
    <w:rsid w:val="00612A56"/>
    <w:rsid w:val="00612B58"/>
    <w:rsid w:val="0061355E"/>
    <w:rsid w:val="00613910"/>
    <w:rsid w:val="006139F9"/>
    <w:rsid w:val="00613EBD"/>
    <w:rsid w:val="00613EC9"/>
    <w:rsid w:val="00614577"/>
    <w:rsid w:val="00614FBF"/>
    <w:rsid w:val="006150FC"/>
    <w:rsid w:val="006151A8"/>
    <w:rsid w:val="006153F4"/>
    <w:rsid w:val="006156A7"/>
    <w:rsid w:val="00615A89"/>
    <w:rsid w:val="00615C02"/>
    <w:rsid w:val="00615EF1"/>
    <w:rsid w:val="006161D3"/>
    <w:rsid w:val="00616B98"/>
    <w:rsid w:val="00616C37"/>
    <w:rsid w:val="0062024D"/>
    <w:rsid w:val="00620481"/>
    <w:rsid w:val="00621DBF"/>
    <w:rsid w:val="00621E8C"/>
    <w:rsid w:val="00622BC6"/>
    <w:rsid w:val="00622E9B"/>
    <w:rsid w:val="00623153"/>
    <w:rsid w:val="00623CFB"/>
    <w:rsid w:val="00624AD1"/>
    <w:rsid w:val="00624CF1"/>
    <w:rsid w:val="006256D1"/>
    <w:rsid w:val="00625AF9"/>
    <w:rsid w:val="00625E10"/>
    <w:rsid w:val="00625F60"/>
    <w:rsid w:val="00625FFA"/>
    <w:rsid w:val="006272CB"/>
    <w:rsid w:val="00627345"/>
    <w:rsid w:val="0062741A"/>
    <w:rsid w:val="00627DAF"/>
    <w:rsid w:val="00627FE2"/>
    <w:rsid w:val="00630279"/>
    <w:rsid w:val="006304FB"/>
    <w:rsid w:val="006312B2"/>
    <w:rsid w:val="00631487"/>
    <w:rsid w:val="00631711"/>
    <w:rsid w:val="00631987"/>
    <w:rsid w:val="00631A41"/>
    <w:rsid w:val="00631D80"/>
    <w:rsid w:val="00631D8F"/>
    <w:rsid w:val="00631EF4"/>
    <w:rsid w:val="00633AD9"/>
    <w:rsid w:val="00634E44"/>
    <w:rsid w:val="00635300"/>
    <w:rsid w:val="0063570F"/>
    <w:rsid w:val="00635B75"/>
    <w:rsid w:val="00635BDE"/>
    <w:rsid w:val="00636C07"/>
    <w:rsid w:val="0063736C"/>
    <w:rsid w:val="00637BD4"/>
    <w:rsid w:val="00637CFD"/>
    <w:rsid w:val="00637E55"/>
    <w:rsid w:val="00637E95"/>
    <w:rsid w:val="00640A84"/>
    <w:rsid w:val="0064166B"/>
    <w:rsid w:val="006433F5"/>
    <w:rsid w:val="006433F9"/>
    <w:rsid w:val="00643EB4"/>
    <w:rsid w:val="00644357"/>
    <w:rsid w:val="00645319"/>
    <w:rsid w:val="00645711"/>
    <w:rsid w:val="00645780"/>
    <w:rsid w:val="0064632E"/>
    <w:rsid w:val="00646895"/>
    <w:rsid w:val="00646B9B"/>
    <w:rsid w:val="00650A0C"/>
    <w:rsid w:val="00651162"/>
    <w:rsid w:val="006512E9"/>
    <w:rsid w:val="006514CB"/>
    <w:rsid w:val="0065208A"/>
    <w:rsid w:val="006523DC"/>
    <w:rsid w:val="0065250D"/>
    <w:rsid w:val="00652D9D"/>
    <w:rsid w:val="006530A4"/>
    <w:rsid w:val="006530F1"/>
    <w:rsid w:val="00653752"/>
    <w:rsid w:val="00654A39"/>
    <w:rsid w:val="00654EE2"/>
    <w:rsid w:val="00655043"/>
    <w:rsid w:val="00656EC0"/>
    <w:rsid w:val="006572FA"/>
    <w:rsid w:val="00657C4E"/>
    <w:rsid w:val="00657EAA"/>
    <w:rsid w:val="006601B3"/>
    <w:rsid w:val="006606AF"/>
    <w:rsid w:val="00660931"/>
    <w:rsid w:val="006610A5"/>
    <w:rsid w:val="0066123E"/>
    <w:rsid w:val="00661940"/>
    <w:rsid w:val="00661C0F"/>
    <w:rsid w:val="006620D8"/>
    <w:rsid w:val="006635D9"/>
    <w:rsid w:val="006638D3"/>
    <w:rsid w:val="006656C2"/>
    <w:rsid w:val="00665B6C"/>
    <w:rsid w:val="00666099"/>
    <w:rsid w:val="00667197"/>
    <w:rsid w:val="006673D9"/>
    <w:rsid w:val="00667578"/>
    <w:rsid w:val="006675BB"/>
    <w:rsid w:val="00667606"/>
    <w:rsid w:val="00670030"/>
    <w:rsid w:val="0067012B"/>
    <w:rsid w:val="0067090C"/>
    <w:rsid w:val="00671007"/>
    <w:rsid w:val="0067125A"/>
    <w:rsid w:val="0067167C"/>
    <w:rsid w:val="00671B36"/>
    <w:rsid w:val="00671F83"/>
    <w:rsid w:val="00672CCC"/>
    <w:rsid w:val="00672F02"/>
    <w:rsid w:val="00672F7F"/>
    <w:rsid w:val="00673893"/>
    <w:rsid w:val="006740F5"/>
    <w:rsid w:val="00674CED"/>
    <w:rsid w:val="006750B2"/>
    <w:rsid w:val="006759A9"/>
    <w:rsid w:val="00675F69"/>
    <w:rsid w:val="00676CAB"/>
    <w:rsid w:val="0067709A"/>
    <w:rsid w:val="00681D83"/>
    <w:rsid w:val="00682452"/>
    <w:rsid w:val="00682BBE"/>
    <w:rsid w:val="00683281"/>
    <w:rsid w:val="00683499"/>
    <w:rsid w:val="00683C19"/>
    <w:rsid w:val="006841D1"/>
    <w:rsid w:val="00685322"/>
    <w:rsid w:val="006855AD"/>
    <w:rsid w:val="00685E96"/>
    <w:rsid w:val="00686EA7"/>
    <w:rsid w:val="0068786A"/>
    <w:rsid w:val="00690FF2"/>
    <w:rsid w:val="006911D5"/>
    <w:rsid w:val="00691507"/>
    <w:rsid w:val="006915F5"/>
    <w:rsid w:val="006922A9"/>
    <w:rsid w:val="00692C69"/>
    <w:rsid w:val="00693909"/>
    <w:rsid w:val="00694652"/>
    <w:rsid w:val="0069465B"/>
    <w:rsid w:val="00694E4C"/>
    <w:rsid w:val="00695061"/>
    <w:rsid w:val="00695A27"/>
    <w:rsid w:val="00696933"/>
    <w:rsid w:val="00696A3F"/>
    <w:rsid w:val="00696DEC"/>
    <w:rsid w:val="00697259"/>
    <w:rsid w:val="00697F83"/>
    <w:rsid w:val="006A0CDF"/>
    <w:rsid w:val="006A0E37"/>
    <w:rsid w:val="006A0F89"/>
    <w:rsid w:val="006A132B"/>
    <w:rsid w:val="006A1370"/>
    <w:rsid w:val="006A1B68"/>
    <w:rsid w:val="006A20E9"/>
    <w:rsid w:val="006A295D"/>
    <w:rsid w:val="006A3A57"/>
    <w:rsid w:val="006A411B"/>
    <w:rsid w:val="006A5357"/>
    <w:rsid w:val="006A5517"/>
    <w:rsid w:val="006A565B"/>
    <w:rsid w:val="006A5702"/>
    <w:rsid w:val="006A57C8"/>
    <w:rsid w:val="006A58AE"/>
    <w:rsid w:val="006A5CD6"/>
    <w:rsid w:val="006A5FB2"/>
    <w:rsid w:val="006A60BD"/>
    <w:rsid w:val="006A7038"/>
    <w:rsid w:val="006A73FD"/>
    <w:rsid w:val="006A7650"/>
    <w:rsid w:val="006A772D"/>
    <w:rsid w:val="006B0358"/>
    <w:rsid w:val="006B0674"/>
    <w:rsid w:val="006B06D1"/>
    <w:rsid w:val="006B10DA"/>
    <w:rsid w:val="006B110D"/>
    <w:rsid w:val="006B3066"/>
    <w:rsid w:val="006B3933"/>
    <w:rsid w:val="006B4075"/>
    <w:rsid w:val="006B56B1"/>
    <w:rsid w:val="006B6FFB"/>
    <w:rsid w:val="006C01D9"/>
    <w:rsid w:val="006C050C"/>
    <w:rsid w:val="006C06FA"/>
    <w:rsid w:val="006C089E"/>
    <w:rsid w:val="006C0AC7"/>
    <w:rsid w:val="006C0B6B"/>
    <w:rsid w:val="006C136F"/>
    <w:rsid w:val="006C15CD"/>
    <w:rsid w:val="006C1740"/>
    <w:rsid w:val="006C17C6"/>
    <w:rsid w:val="006C1B71"/>
    <w:rsid w:val="006C1F7F"/>
    <w:rsid w:val="006C2166"/>
    <w:rsid w:val="006C2BF1"/>
    <w:rsid w:val="006C2C1F"/>
    <w:rsid w:val="006C2C34"/>
    <w:rsid w:val="006C3912"/>
    <w:rsid w:val="006C3D40"/>
    <w:rsid w:val="006C3DEF"/>
    <w:rsid w:val="006C44A3"/>
    <w:rsid w:val="006C4983"/>
    <w:rsid w:val="006C54C8"/>
    <w:rsid w:val="006C6496"/>
    <w:rsid w:val="006C7105"/>
    <w:rsid w:val="006C79A3"/>
    <w:rsid w:val="006C7C40"/>
    <w:rsid w:val="006D0260"/>
    <w:rsid w:val="006D0FF7"/>
    <w:rsid w:val="006D3CB6"/>
    <w:rsid w:val="006D572D"/>
    <w:rsid w:val="006D5828"/>
    <w:rsid w:val="006D667C"/>
    <w:rsid w:val="006D797E"/>
    <w:rsid w:val="006E026A"/>
    <w:rsid w:val="006E0CBA"/>
    <w:rsid w:val="006E1DF8"/>
    <w:rsid w:val="006E25FD"/>
    <w:rsid w:val="006E296E"/>
    <w:rsid w:val="006E339D"/>
    <w:rsid w:val="006E3529"/>
    <w:rsid w:val="006E355A"/>
    <w:rsid w:val="006E3FDA"/>
    <w:rsid w:val="006E4256"/>
    <w:rsid w:val="006E4B71"/>
    <w:rsid w:val="006E4BB8"/>
    <w:rsid w:val="006E5101"/>
    <w:rsid w:val="006E5126"/>
    <w:rsid w:val="006E528D"/>
    <w:rsid w:val="006E5A65"/>
    <w:rsid w:val="006E5E1D"/>
    <w:rsid w:val="006E6019"/>
    <w:rsid w:val="006E675F"/>
    <w:rsid w:val="006E736D"/>
    <w:rsid w:val="006F0D4F"/>
    <w:rsid w:val="006F0DBE"/>
    <w:rsid w:val="006F225B"/>
    <w:rsid w:val="006F23B4"/>
    <w:rsid w:val="006F3E7B"/>
    <w:rsid w:val="006F3F70"/>
    <w:rsid w:val="006F4CD3"/>
    <w:rsid w:val="006F5651"/>
    <w:rsid w:val="006F5862"/>
    <w:rsid w:val="006F5CFE"/>
    <w:rsid w:val="006F6160"/>
    <w:rsid w:val="006F6D20"/>
    <w:rsid w:val="007001A0"/>
    <w:rsid w:val="007001C2"/>
    <w:rsid w:val="0070034B"/>
    <w:rsid w:val="00700A4B"/>
    <w:rsid w:val="00700D0C"/>
    <w:rsid w:val="00700EEB"/>
    <w:rsid w:val="00701F06"/>
    <w:rsid w:val="007020DC"/>
    <w:rsid w:val="0070255F"/>
    <w:rsid w:val="007036E4"/>
    <w:rsid w:val="00703A86"/>
    <w:rsid w:val="00703B72"/>
    <w:rsid w:val="00703BB5"/>
    <w:rsid w:val="00704530"/>
    <w:rsid w:val="00704C4C"/>
    <w:rsid w:val="007055B5"/>
    <w:rsid w:val="0070592E"/>
    <w:rsid w:val="007061F2"/>
    <w:rsid w:val="00706526"/>
    <w:rsid w:val="00706581"/>
    <w:rsid w:val="00706596"/>
    <w:rsid w:val="00706621"/>
    <w:rsid w:val="00706C79"/>
    <w:rsid w:val="00706E93"/>
    <w:rsid w:val="00707760"/>
    <w:rsid w:val="00707EEE"/>
    <w:rsid w:val="00707F6F"/>
    <w:rsid w:val="00707F86"/>
    <w:rsid w:val="00710917"/>
    <w:rsid w:val="00712362"/>
    <w:rsid w:val="007127CD"/>
    <w:rsid w:val="00712A91"/>
    <w:rsid w:val="00712F4D"/>
    <w:rsid w:val="007138C9"/>
    <w:rsid w:val="007140F2"/>
    <w:rsid w:val="007143A0"/>
    <w:rsid w:val="00714986"/>
    <w:rsid w:val="00714AA9"/>
    <w:rsid w:val="00714E49"/>
    <w:rsid w:val="00715867"/>
    <w:rsid w:val="00715F88"/>
    <w:rsid w:val="00716643"/>
    <w:rsid w:val="0071671A"/>
    <w:rsid w:val="00716E54"/>
    <w:rsid w:val="0071700D"/>
    <w:rsid w:val="007172FA"/>
    <w:rsid w:val="007173B6"/>
    <w:rsid w:val="00717535"/>
    <w:rsid w:val="00720C13"/>
    <w:rsid w:val="00722323"/>
    <w:rsid w:val="00722678"/>
    <w:rsid w:val="0072383C"/>
    <w:rsid w:val="007239CB"/>
    <w:rsid w:val="00723F0E"/>
    <w:rsid w:val="00725D55"/>
    <w:rsid w:val="00726D84"/>
    <w:rsid w:val="00730631"/>
    <w:rsid w:val="00731D48"/>
    <w:rsid w:val="00731F65"/>
    <w:rsid w:val="007320DA"/>
    <w:rsid w:val="00732172"/>
    <w:rsid w:val="00732622"/>
    <w:rsid w:val="00732777"/>
    <w:rsid w:val="00733525"/>
    <w:rsid w:val="007346F2"/>
    <w:rsid w:val="00734AB8"/>
    <w:rsid w:val="00734BDB"/>
    <w:rsid w:val="00734D17"/>
    <w:rsid w:val="00735886"/>
    <w:rsid w:val="007362A0"/>
    <w:rsid w:val="0073642D"/>
    <w:rsid w:val="00736452"/>
    <w:rsid w:val="00737060"/>
    <w:rsid w:val="00737295"/>
    <w:rsid w:val="00737D81"/>
    <w:rsid w:val="007407E7"/>
    <w:rsid w:val="007416B6"/>
    <w:rsid w:val="00741CFA"/>
    <w:rsid w:val="0074254E"/>
    <w:rsid w:val="007425C3"/>
    <w:rsid w:val="00742BD1"/>
    <w:rsid w:val="00742F74"/>
    <w:rsid w:val="00744ADF"/>
    <w:rsid w:val="00744C40"/>
    <w:rsid w:val="00744D38"/>
    <w:rsid w:val="00745645"/>
    <w:rsid w:val="00746320"/>
    <w:rsid w:val="007464CD"/>
    <w:rsid w:val="00746843"/>
    <w:rsid w:val="00747064"/>
    <w:rsid w:val="00750C9A"/>
    <w:rsid w:val="00750F87"/>
    <w:rsid w:val="007515A6"/>
    <w:rsid w:val="00751A0A"/>
    <w:rsid w:val="00752218"/>
    <w:rsid w:val="00752B4A"/>
    <w:rsid w:val="00752E9F"/>
    <w:rsid w:val="007531A8"/>
    <w:rsid w:val="00754524"/>
    <w:rsid w:val="00754637"/>
    <w:rsid w:val="00754B01"/>
    <w:rsid w:val="00754C3F"/>
    <w:rsid w:val="00754D47"/>
    <w:rsid w:val="0075533C"/>
    <w:rsid w:val="007555EC"/>
    <w:rsid w:val="00755CB5"/>
    <w:rsid w:val="00755FB9"/>
    <w:rsid w:val="0075683F"/>
    <w:rsid w:val="00756A50"/>
    <w:rsid w:val="00756B9B"/>
    <w:rsid w:val="00756C7D"/>
    <w:rsid w:val="00756CB9"/>
    <w:rsid w:val="0075713B"/>
    <w:rsid w:val="00757AC8"/>
    <w:rsid w:val="00760B7E"/>
    <w:rsid w:val="00761DC3"/>
    <w:rsid w:val="00761F31"/>
    <w:rsid w:val="0076225B"/>
    <w:rsid w:val="00762E5E"/>
    <w:rsid w:val="00763099"/>
    <w:rsid w:val="00764D75"/>
    <w:rsid w:val="00765F93"/>
    <w:rsid w:val="00766041"/>
    <w:rsid w:val="00766B24"/>
    <w:rsid w:val="00766CB3"/>
    <w:rsid w:val="00767934"/>
    <w:rsid w:val="00770DCB"/>
    <w:rsid w:val="007714F5"/>
    <w:rsid w:val="00771583"/>
    <w:rsid w:val="00771D16"/>
    <w:rsid w:val="00771F05"/>
    <w:rsid w:val="00772B81"/>
    <w:rsid w:val="0077353A"/>
    <w:rsid w:val="00775410"/>
    <w:rsid w:val="00775E38"/>
    <w:rsid w:val="007765D2"/>
    <w:rsid w:val="007765E2"/>
    <w:rsid w:val="00776F61"/>
    <w:rsid w:val="00780660"/>
    <w:rsid w:val="00780ACF"/>
    <w:rsid w:val="00780CF9"/>
    <w:rsid w:val="0078144B"/>
    <w:rsid w:val="0078331A"/>
    <w:rsid w:val="007834EE"/>
    <w:rsid w:val="00783850"/>
    <w:rsid w:val="00783B01"/>
    <w:rsid w:val="00784616"/>
    <w:rsid w:val="00784684"/>
    <w:rsid w:val="00784C39"/>
    <w:rsid w:val="0078517C"/>
    <w:rsid w:val="00785296"/>
    <w:rsid w:val="00785AD1"/>
    <w:rsid w:val="00785F2E"/>
    <w:rsid w:val="00785F9E"/>
    <w:rsid w:val="0078659C"/>
    <w:rsid w:val="0078681D"/>
    <w:rsid w:val="00786859"/>
    <w:rsid w:val="00786ABF"/>
    <w:rsid w:val="00786C4A"/>
    <w:rsid w:val="00786E50"/>
    <w:rsid w:val="00786EC4"/>
    <w:rsid w:val="00787A05"/>
    <w:rsid w:val="00790592"/>
    <w:rsid w:val="0079086F"/>
    <w:rsid w:val="00790B00"/>
    <w:rsid w:val="00791159"/>
    <w:rsid w:val="00791872"/>
    <w:rsid w:val="00792601"/>
    <w:rsid w:val="007935E4"/>
    <w:rsid w:val="007945A8"/>
    <w:rsid w:val="0079470F"/>
    <w:rsid w:val="007958CA"/>
    <w:rsid w:val="007960DB"/>
    <w:rsid w:val="0079732D"/>
    <w:rsid w:val="00797A6F"/>
    <w:rsid w:val="007A04FE"/>
    <w:rsid w:val="007A10A6"/>
    <w:rsid w:val="007A21C3"/>
    <w:rsid w:val="007A2664"/>
    <w:rsid w:val="007A291B"/>
    <w:rsid w:val="007A2B9F"/>
    <w:rsid w:val="007A2C42"/>
    <w:rsid w:val="007A2D03"/>
    <w:rsid w:val="007A3165"/>
    <w:rsid w:val="007A3EA1"/>
    <w:rsid w:val="007A4832"/>
    <w:rsid w:val="007A4E73"/>
    <w:rsid w:val="007A57AF"/>
    <w:rsid w:val="007A5CD2"/>
    <w:rsid w:val="007A5F0F"/>
    <w:rsid w:val="007A6918"/>
    <w:rsid w:val="007A7002"/>
    <w:rsid w:val="007A7167"/>
    <w:rsid w:val="007A7333"/>
    <w:rsid w:val="007A7FE3"/>
    <w:rsid w:val="007B0004"/>
    <w:rsid w:val="007B0101"/>
    <w:rsid w:val="007B16E5"/>
    <w:rsid w:val="007B1DB9"/>
    <w:rsid w:val="007B2524"/>
    <w:rsid w:val="007B297D"/>
    <w:rsid w:val="007B3074"/>
    <w:rsid w:val="007B33C9"/>
    <w:rsid w:val="007B38AC"/>
    <w:rsid w:val="007B3F8B"/>
    <w:rsid w:val="007B6170"/>
    <w:rsid w:val="007B62A6"/>
    <w:rsid w:val="007B6735"/>
    <w:rsid w:val="007B755C"/>
    <w:rsid w:val="007B7633"/>
    <w:rsid w:val="007B7A4C"/>
    <w:rsid w:val="007C0BDF"/>
    <w:rsid w:val="007C154B"/>
    <w:rsid w:val="007C16DE"/>
    <w:rsid w:val="007C22C4"/>
    <w:rsid w:val="007C4314"/>
    <w:rsid w:val="007C446C"/>
    <w:rsid w:val="007C44F7"/>
    <w:rsid w:val="007C452A"/>
    <w:rsid w:val="007C5095"/>
    <w:rsid w:val="007C5ECD"/>
    <w:rsid w:val="007C6323"/>
    <w:rsid w:val="007C654D"/>
    <w:rsid w:val="007C65EF"/>
    <w:rsid w:val="007C69D0"/>
    <w:rsid w:val="007C6B9C"/>
    <w:rsid w:val="007C7628"/>
    <w:rsid w:val="007C792D"/>
    <w:rsid w:val="007C7C7E"/>
    <w:rsid w:val="007C7DD5"/>
    <w:rsid w:val="007D0A01"/>
    <w:rsid w:val="007D13A2"/>
    <w:rsid w:val="007D1A64"/>
    <w:rsid w:val="007D1ED3"/>
    <w:rsid w:val="007D2243"/>
    <w:rsid w:val="007D235E"/>
    <w:rsid w:val="007D28E9"/>
    <w:rsid w:val="007D2F41"/>
    <w:rsid w:val="007D3170"/>
    <w:rsid w:val="007D3292"/>
    <w:rsid w:val="007D3624"/>
    <w:rsid w:val="007D4929"/>
    <w:rsid w:val="007D4D31"/>
    <w:rsid w:val="007D5742"/>
    <w:rsid w:val="007D6CFC"/>
    <w:rsid w:val="007D7020"/>
    <w:rsid w:val="007D78B1"/>
    <w:rsid w:val="007E0007"/>
    <w:rsid w:val="007E0939"/>
    <w:rsid w:val="007E1169"/>
    <w:rsid w:val="007E17FA"/>
    <w:rsid w:val="007E1940"/>
    <w:rsid w:val="007E197D"/>
    <w:rsid w:val="007E19A8"/>
    <w:rsid w:val="007E1C4F"/>
    <w:rsid w:val="007E2053"/>
    <w:rsid w:val="007E2151"/>
    <w:rsid w:val="007E26FD"/>
    <w:rsid w:val="007E2AD5"/>
    <w:rsid w:val="007E2E12"/>
    <w:rsid w:val="007E4FDC"/>
    <w:rsid w:val="007E5803"/>
    <w:rsid w:val="007E58CF"/>
    <w:rsid w:val="007E6538"/>
    <w:rsid w:val="007E68CA"/>
    <w:rsid w:val="007E694F"/>
    <w:rsid w:val="007E6B71"/>
    <w:rsid w:val="007E7EFB"/>
    <w:rsid w:val="007F0DE5"/>
    <w:rsid w:val="007F10EA"/>
    <w:rsid w:val="007F1354"/>
    <w:rsid w:val="007F2126"/>
    <w:rsid w:val="007F2293"/>
    <w:rsid w:val="007F28EB"/>
    <w:rsid w:val="007F29C5"/>
    <w:rsid w:val="007F2C23"/>
    <w:rsid w:val="007F2C81"/>
    <w:rsid w:val="007F3834"/>
    <w:rsid w:val="007F3C5C"/>
    <w:rsid w:val="007F4CD4"/>
    <w:rsid w:val="007F52BA"/>
    <w:rsid w:val="007F57CF"/>
    <w:rsid w:val="007F5825"/>
    <w:rsid w:val="007F5DDD"/>
    <w:rsid w:val="007F6801"/>
    <w:rsid w:val="007F6C52"/>
    <w:rsid w:val="007F74AE"/>
    <w:rsid w:val="008002C6"/>
    <w:rsid w:val="008005E7"/>
    <w:rsid w:val="0080240C"/>
    <w:rsid w:val="00802601"/>
    <w:rsid w:val="00802A03"/>
    <w:rsid w:val="00802A3C"/>
    <w:rsid w:val="00803247"/>
    <w:rsid w:val="0080366A"/>
    <w:rsid w:val="008045CD"/>
    <w:rsid w:val="00804660"/>
    <w:rsid w:val="008064BC"/>
    <w:rsid w:val="0080678D"/>
    <w:rsid w:val="0080681F"/>
    <w:rsid w:val="008068C3"/>
    <w:rsid w:val="00810574"/>
    <w:rsid w:val="008115AB"/>
    <w:rsid w:val="008124BD"/>
    <w:rsid w:val="00813246"/>
    <w:rsid w:val="00813453"/>
    <w:rsid w:val="00814E99"/>
    <w:rsid w:val="00816129"/>
    <w:rsid w:val="0081666E"/>
    <w:rsid w:val="00816C00"/>
    <w:rsid w:val="008175CB"/>
    <w:rsid w:val="00820044"/>
    <w:rsid w:val="00820499"/>
    <w:rsid w:val="008206EF"/>
    <w:rsid w:val="008208B1"/>
    <w:rsid w:val="008208D3"/>
    <w:rsid w:val="00820D12"/>
    <w:rsid w:val="008210C1"/>
    <w:rsid w:val="00821345"/>
    <w:rsid w:val="00821B9D"/>
    <w:rsid w:val="00822D53"/>
    <w:rsid w:val="00823658"/>
    <w:rsid w:val="00823787"/>
    <w:rsid w:val="0082472A"/>
    <w:rsid w:val="00824E9F"/>
    <w:rsid w:val="00825A52"/>
    <w:rsid w:val="0082614C"/>
    <w:rsid w:val="00826342"/>
    <w:rsid w:val="008264F8"/>
    <w:rsid w:val="00826D33"/>
    <w:rsid w:val="0082724A"/>
    <w:rsid w:val="008272C4"/>
    <w:rsid w:val="00827AD0"/>
    <w:rsid w:val="00830EF8"/>
    <w:rsid w:val="008311F2"/>
    <w:rsid w:val="0083126B"/>
    <w:rsid w:val="008318AE"/>
    <w:rsid w:val="00832290"/>
    <w:rsid w:val="008329F9"/>
    <w:rsid w:val="00832DFA"/>
    <w:rsid w:val="008336E8"/>
    <w:rsid w:val="00834329"/>
    <w:rsid w:val="0083669A"/>
    <w:rsid w:val="00836780"/>
    <w:rsid w:val="00836901"/>
    <w:rsid w:val="00836E95"/>
    <w:rsid w:val="0084064F"/>
    <w:rsid w:val="00840DD2"/>
    <w:rsid w:val="00841F49"/>
    <w:rsid w:val="00842034"/>
    <w:rsid w:val="00842AC0"/>
    <w:rsid w:val="00843371"/>
    <w:rsid w:val="00843643"/>
    <w:rsid w:val="00843B15"/>
    <w:rsid w:val="00843EDF"/>
    <w:rsid w:val="00844238"/>
    <w:rsid w:val="008443D1"/>
    <w:rsid w:val="00845720"/>
    <w:rsid w:val="00846053"/>
    <w:rsid w:val="00846726"/>
    <w:rsid w:val="00847688"/>
    <w:rsid w:val="00847762"/>
    <w:rsid w:val="00847824"/>
    <w:rsid w:val="00847FC2"/>
    <w:rsid w:val="00847FC4"/>
    <w:rsid w:val="008501B5"/>
    <w:rsid w:val="0085059D"/>
    <w:rsid w:val="008517D6"/>
    <w:rsid w:val="00852213"/>
    <w:rsid w:val="00853396"/>
    <w:rsid w:val="0085345C"/>
    <w:rsid w:val="0085396B"/>
    <w:rsid w:val="00853AEC"/>
    <w:rsid w:val="00853D70"/>
    <w:rsid w:val="008544D7"/>
    <w:rsid w:val="0085472F"/>
    <w:rsid w:val="008547BB"/>
    <w:rsid w:val="008547F2"/>
    <w:rsid w:val="00854D78"/>
    <w:rsid w:val="00857C3B"/>
    <w:rsid w:val="008600C0"/>
    <w:rsid w:val="008601E3"/>
    <w:rsid w:val="00860C92"/>
    <w:rsid w:val="00860E70"/>
    <w:rsid w:val="00861DA3"/>
    <w:rsid w:val="00861EDD"/>
    <w:rsid w:val="00862121"/>
    <w:rsid w:val="008636E9"/>
    <w:rsid w:val="008637CF"/>
    <w:rsid w:val="00863C53"/>
    <w:rsid w:val="00863E3D"/>
    <w:rsid w:val="00864A42"/>
    <w:rsid w:val="00864C96"/>
    <w:rsid w:val="00864ECE"/>
    <w:rsid w:val="00865412"/>
    <w:rsid w:val="00865BEF"/>
    <w:rsid w:val="008663A5"/>
    <w:rsid w:val="008668E9"/>
    <w:rsid w:val="0086784B"/>
    <w:rsid w:val="00867C36"/>
    <w:rsid w:val="008722B8"/>
    <w:rsid w:val="008728B8"/>
    <w:rsid w:val="00872AC5"/>
    <w:rsid w:val="00873CBF"/>
    <w:rsid w:val="00873F80"/>
    <w:rsid w:val="00874457"/>
    <w:rsid w:val="00874A7A"/>
    <w:rsid w:val="00874BC0"/>
    <w:rsid w:val="00874D4C"/>
    <w:rsid w:val="00875284"/>
    <w:rsid w:val="008756D9"/>
    <w:rsid w:val="00876A46"/>
    <w:rsid w:val="00876D0C"/>
    <w:rsid w:val="0087752D"/>
    <w:rsid w:val="00877622"/>
    <w:rsid w:val="00877F98"/>
    <w:rsid w:val="00880BCA"/>
    <w:rsid w:val="00881804"/>
    <w:rsid w:val="008818FA"/>
    <w:rsid w:val="00881992"/>
    <w:rsid w:val="00882709"/>
    <w:rsid w:val="008829E6"/>
    <w:rsid w:val="00882D85"/>
    <w:rsid w:val="00883A72"/>
    <w:rsid w:val="00883B40"/>
    <w:rsid w:val="0088463D"/>
    <w:rsid w:val="0088476F"/>
    <w:rsid w:val="00884B5D"/>
    <w:rsid w:val="00884D84"/>
    <w:rsid w:val="00885CCA"/>
    <w:rsid w:val="008863E7"/>
    <w:rsid w:val="00886B66"/>
    <w:rsid w:val="00887A2B"/>
    <w:rsid w:val="0089137F"/>
    <w:rsid w:val="008916D4"/>
    <w:rsid w:val="00891915"/>
    <w:rsid w:val="008920F3"/>
    <w:rsid w:val="0089284D"/>
    <w:rsid w:val="00892A28"/>
    <w:rsid w:val="00892D76"/>
    <w:rsid w:val="00893405"/>
    <w:rsid w:val="008937AD"/>
    <w:rsid w:val="00894710"/>
    <w:rsid w:val="00894E98"/>
    <w:rsid w:val="0089536B"/>
    <w:rsid w:val="00895A7A"/>
    <w:rsid w:val="00895C4C"/>
    <w:rsid w:val="008963FD"/>
    <w:rsid w:val="00896502"/>
    <w:rsid w:val="008970EB"/>
    <w:rsid w:val="008978BB"/>
    <w:rsid w:val="008978BF"/>
    <w:rsid w:val="00897A80"/>
    <w:rsid w:val="00897B98"/>
    <w:rsid w:val="008A076F"/>
    <w:rsid w:val="008A192C"/>
    <w:rsid w:val="008A1E48"/>
    <w:rsid w:val="008A1E4B"/>
    <w:rsid w:val="008A27BB"/>
    <w:rsid w:val="008A28A1"/>
    <w:rsid w:val="008A3EA2"/>
    <w:rsid w:val="008A5301"/>
    <w:rsid w:val="008A5C4F"/>
    <w:rsid w:val="008A6411"/>
    <w:rsid w:val="008A68F5"/>
    <w:rsid w:val="008A6EC9"/>
    <w:rsid w:val="008A76F5"/>
    <w:rsid w:val="008A77CA"/>
    <w:rsid w:val="008A7943"/>
    <w:rsid w:val="008A794B"/>
    <w:rsid w:val="008A7D3A"/>
    <w:rsid w:val="008A7E4C"/>
    <w:rsid w:val="008B06C4"/>
    <w:rsid w:val="008B110E"/>
    <w:rsid w:val="008B2396"/>
    <w:rsid w:val="008B2B87"/>
    <w:rsid w:val="008B310F"/>
    <w:rsid w:val="008B3682"/>
    <w:rsid w:val="008B3DDF"/>
    <w:rsid w:val="008B44E0"/>
    <w:rsid w:val="008B4FBE"/>
    <w:rsid w:val="008B512C"/>
    <w:rsid w:val="008B533A"/>
    <w:rsid w:val="008B5F1C"/>
    <w:rsid w:val="008B687C"/>
    <w:rsid w:val="008B6CB3"/>
    <w:rsid w:val="008B6D13"/>
    <w:rsid w:val="008B6D64"/>
    <w:rsid w:val="008B6F18"/>
    <w:rsid w:val="008B720E"/>
    <w:rsid w:val="008B74B9"/>
    <w:rsid w:val="008B7508"/>
    <w:rsid w:val="008B77A7"/>
    <w:rsid w:val="008C0D83"/>
    <w:rsid w:val="008C1C5A"/>
    <w:rsid w:val="008C3038"/>
    <w:rsid w:val="008C3D38"/>
    <w:rsid w:val="008C3E0B"/>
    <w:rsid w:val="008C444D"/>
    <w:rsid w:val="008C4782"/>
    <w:rsid w:val="008C4CC0"/>
    <w:rsid w:val="008C531C"/>
    <w:rsid w:val="008C551F"/>
    <w:rsid w:val="008C65C1"/>
    <w:rsid w:val="008C6A63"/>
    <w:rsid w:val="008C6C8E"/>
    <w:rsid w:val="008C726F"/>
    <w:rsid w:val="008C773C"/>
    <w:rsid w:val="008D02E2"/>
    <w:rsid w:val="008D1858"/>
    <w:rsid w:val="008D196C"/>
    <w:rsid w:val="008D1AFB"/>
    <w:rsid w:val="008D1F38"/>
    <w:rsid w:val="008D25B0"/>
    <w:rsid w:val="008D2804"/>
    <w:rsid w:val="008D323E"/>
    <w:rsid w:val="008D3A48"/>
    <w:rsid w:val="008D49B0"/>
    <w:rsid w:val="008D561D"/>
    <w:rsid w:val="008D5665"/>
    <w:rsid w:val="008D5B9C"/>
    <w:rsid w:val="008D61FE"/>
    <w:rsid w:val="008D6324"/>
    <w:rsid w:val="008D657D"/>
    <w:rsid w:val="008D7276"/>
    <w:rsid w:val="008D73CC"/>
    <w:rsid w:val="008D765F"/>
    <w:rsid w:val="008D773A"/>
    <w:rsid w:val="008D7A69"/>
    <w:rsid w:val="008D7B67"/>
    <w:rsid w:val="008D7C70"/>
    <w:rsid w:val="008D7CA4"/>
    <w:rsid w:val="008E02F5"/>
    <w:rsid w:val="008E062F"/>
    <w:rsid w:val="008E066A"/>
    <w:rsid w:val="008E07AB"/>
    <w:rsid w:val="008E0D08"/>
    <w:rsid w:val="008E1564"/>
    <w:rsid w:val="008E2908"/>
    <w:rsid w:val="008E3843"/>
    <w:rsid w:val="008E54E7"/>
    <w:rsid w:val="008E55FA"/>
    <w:rsid w:val="008E6203"/>
    <w:rsid w:val="008E63CA"/>
    <w:rsid w:val="008E6917"/>
    <w:rsid w:val="008E6982"/>
    <w:rsid w:val="008F051E"/>
    <w:rsid w:val="008F0C56"/>
    <w:rsid w:val="008F10D9"/>
    <w:rsid w:val="008F1583"/>
    <w:rsid w:val="008F1D15"/>
    <w:rsid w:val="008F1E81"/>
    <w:rsid w:val="008F2D7C"/>
    <w:rsid w:val="008F36A3"/>
    <w:rsid w:val="008F3CAC"/>
    <w:rsid w:val="008F4568"/>
    <w:rsid w:val="008F5599"/>
    <w:rsid w:val="008F5ED8"/>
    <w:rsid w:val="008F61F9"/>
    <w:rsid w:val="008F6250"/>
    <w:rsid w:val="008F6CCB"/>
    <w:rsid w:val="008F71D5"/>
    <w:rsid w:val="008F7518"/>
    <w:rsid w:val="0090016A"/>
    <w:rsid w:val="009030DE"/>
    <w:rsid w:val="00903847"/>
    <w:rsid w:val="00903EC3"/>
    <w:rsid w:val="00904A85"/>
    <w:rsid w:val="00904D28"/>
    <w:rsid w:val="0090581E"/>
    <w:rsid w:val="00905BF5"/>
    <w:rsid w:val="00906556"/>
    <w:rsid w:val="00907ADC"/>
    <w:rsid w:val="00907EAE"/>
    <w:rsid w:val="00910F4A"/>
    <w:rsid w:val="009114BD"/>
    <w:rsid w:val="009117E9"/>
    <w:rsid w:val="00911B24"/>
    <w:rsid w:val="00911D96"/>
    <w:rsid w:val="0091268A"/>
    <w:rsid w:val="009134A9"/>
    <w:rsid w:val="0091378C"/>
    <w:rsid w:val="009137B7"/>
    <w:rsid w:val="00913E17"/>
    <w:rsid w:val="009141E1"/>
    <w:rsid w:val="00914418"/>
    <w:rsid w:val="00915353"/>
    <w:rsid w:val="00915E17"/>
    <w:rsid w:val="009169C0"/>
    <w:rsid w:val="00916AA3"/>
    <w:rsid w:val="00916B67"/>
    <w:rsid w:val="00917389"/>
    <w:rsid w:val="0091756A"/>
    <w:rsid w:val="0092095C"/>
    <w:rsid w:val="00920D5E"/>
    <w:rsid w:val="00921842"/>
    <w:rsid w:val="00921E16"/>
    <w:rsid w:val="00922714"/>
    <w:rsid w:val="00922BFA"/>
    <w:rsid w:val="00922D84"/>
    <w:rsid w:val="009244B1"/>
    <w:rsid w:val="00924AB6"/>
    <w:rsid w:val="00924E3B"/>
    <w:rsid w:val="00925111"/>
    <w:rsid w:val="00925179"/>
    <w:rsid w:val="00925624"/>
    <w:rsid w:val="00925F6D"/>
    <w:rsid w:val="00926075"/>
    <w:rsid w:val="009262D7"/>
    <w:rsid w:val="009264B8"/>
    <w:rsid w:val="009270FD"/>
    <w:rsid w:val="009275BF"/>
    <w:rsid w:val="0093017A"/>
    <w:rsid w:val="00930CCB"/>
    <w:rsid w:val="009310C2"/>
    <w:rsid w:val="00931719"/>
    <w:rsid w:val="00931884"/>
    <w:rsid w:val="00931E30"/>
    <w:rsid w:val="00932677"/>
    <w:rsid w:val="009327EA"/>
    <w:rsid w:val="00932E13"/>
    <w:rsid w:val="00933190"/>
    <w:rsid w:val="00933C14"/>
    <w:rsid w:val="00933D7B"/>
    <w:rsid w:val="009341B9"/>
    <w:rsid w:val="0093459C"/>
    <w:rsid w:val="00934EEC"/>
    <w:rsid w:val="00934F21"/>
    <w:rsid w:val="009362EA"/>
    <w:rsid w:val="0093679D"/>
    <w:rsid w:val="009368A5"/>
    <w:rsid w:val="00936A40"/>
    <w:rsid w:val="00937038"/>
    <w:rsid w:val="009404D2"/>
    <w:rsid w:val="009418DE"/>
    <w:rsid w:val="00941A57"/>
    <w:rsid w:val="00941A98"/>
    <w:rsid w:val="009426E0"/>
    <w:rsid w:val="0094274F"/>
    <w:rsid w:val="00942958"/>
    <w:rsid w:val="0094359D"/>
    <w:rsid w:val="009439A0"/>
    <w:rsid w:val="00943FB2"/>
    <w:rsid w:val="00944CD4"/>
    <w:rsid w:val="009451D8"/>
    <w:rsid w:val="00945880"/>
    <w:rsid w:val="009458F6"/>
    <w:rsid w:val="00945A66"/>
    <w:rsid w:val="009460BE"/>
    <w:rsid w:val="0095026A"/>
    <w:rsid w:val="00950B56"/>
    <w:rsid w:val="00950DB6"/>
    <w:rsid w:val="00951377"/>
    <w:rsid w:val="009518D0"/>
    <w:rsid w:val="00951AB4"/>
    <w:rsid w:val="00951AEA"/>
    <w:rsid w:val="00952AC6"/>
    <w:rsid w:val="009531FB"/>
    <w:rsid w:val="0095369C"/>
    <w:rsid w:val="00953EDA"/>
    <w:rsid w:val="009544E1"/>
    <w:rsid w:val="009548E0"/>
    <w:rsid w:val="00955D5B"/>
    <w:rsid w:val="00956024"/>
    <w:rsid w:val="00956065"/>
    <w:rsid w:val="00956AAF"/>
    <w:rsid w:val="00956E62"/>
    <w:rsid w:val="0095760D"/>
    <w:rsid w:val="00960736"/>
    <w:rsid w:val="00960FD0"/>
    <w:rsid w:val="0096123A"/>
    <w:rsid w:val="00962AD9"/>
    <w:rsid w:val="00964DEE"/>
    <w:rsid w:val="009669C5"/>
    <w:rsid w:val="00966AC9"/>
    <w:rsid w:val="00967634"/>
    <w:rsid w:val="009679DA"/>
    <w:rsid w:val="009711EB"/>
    <w:rsid w:val="0097155B"/>
    <w:rsid w:val="00972224"/>
    <w:rsid w:val="00972228"/>
    <w:rsid w:val="00972C5E"/>
    <w:rsid w:val="00973A6F"/>
    <w:rsid w:val="00973F09"/>
    <w:rsid w:val="00974099"/>
    <w:rsid w:val="00974862"/>
    <w:rsid w:val="0097493E"/>
    <w:rsid w:val="009749D3"/>
    <w:rsid w:val="00974AF6"/>
    <w:rsid w:val="00976672"/>
    <w:rsid w:val="0097679C"/>
    <w:rsid w:val="00976A72"/>
    <w:rsid w:val="00976EB8"/>
    <w:rsid w:val="0097771C"/>
    <w:rsid w:val="00977E1F"/>
    <w:rsid w:val="00980E17"/>
    <w:rsid w:val="00980F00"/>
    <w:rsid w:val="0098138B"/>
    <w:rsid w:val="00981464"/>
    <w:rsid w:val="00981BC5"/>
    <w:rsid w:val="00982257"/>
    <w:rsid w:val="00983079"/>
    <w:rsid w:val="009837E2"/>
    <w:rsid w:val="0098445F"/>
    <w:rsid w:val="00984843"/>
    <w:rsid w:val="00984854"/>
    <w:rsid w:val="00985AB7"/>
    <w:rsid w:val="00985FF5"/>
    <w:rsid w:val="009913D7"/>
    <w:rsid w:val="00991BE5"/>
    <w:rsid w:val="00993284"/>
    <w:rsid w:val="009933F9"/>
    <w:rsid w:val="00993976"/>
    <w:rsid w:val="009941ED"/>
    <w:rsid w:val="009944BF"/>
    <w:rsid w:val="00994A08"/>
    <w:rsid w:val="009953E5"/>
    <w:rsid w:val="00995B48"/>
    <w:rsid w:val="009966D0"/>
    <w:rsid w:val="009967DC"/>
    <w:rsid w:val="009A03A4"/>
    <w:rsid w:val="009A1095"/>
    <w:rsid w:val="009A16EB"/>
    <w:rsid w:val="009A20C3"/>
    <w:rsid w:val="009A2444"/>
    <w:rsid w:val="009A2473"/>
    <w:rsid w:val="009A24AF"/>
    <w:rsid w:val="009A265F"/>
    <w:rsid w:val="009A277B"/>
    <w:rsid w:val="009A2FF5"/>
    <w:rsid w:val="009A30A7"/>
    <w:rsid w:val="009A38F9"/>
    <w:rsid w:val="009A399E"/>
    <w:rsid w:val="009A3A70"/>
    <w:rsid w:val="009A4133"/>
    <w:rsid w:val="009A5103"/>
    <w:rsid w:val="009A582C"/>
    <w:rsid w:val="009A6E96"/>
    <w:rsid w:val="009A6EBB"/>
    <w:rsid w:val="009A7092"/>
    <w:rsid w:val="009A7A2E"/>
    <w:rsid w:val="009B078C"/>
    <w:rsid w:val="009B13D5"/>
    <w:rsid w:val="009B15F7"/>
    <w:rsid w:val="009B1839"/>
    <w:rsid w:val="009B19CA"/>
    <w:rsid w:val="009B1A12"/>
    <w:rsid w:val="009B21FD"/>
    <w:rsid w:val="009B32EB"/>
    <w:rsid w:val="009B3CC7"/>
    <w:rsid w:val="009B3F1F"/>
    <w:rsid w:val="009B5406"/>
    <w:rsid w:val="009B6F65"/>
    <w:rsid w:val="009B7871"/>
    <w:rsid w:val="009B7F83"/>
    <w:rsid w:val="009C063A"/>
    <w:rsid w:val="009C077D"/>
    <w:rsid w:val="009C165E"/>
    <w:rsid w:val="009C199C"/>
    <w:rsid w:val="009C1F74"/>
    <w:rsid w:val="009C289E"/>
    <w:rsid w:val="009C2BB4"/>
    <w:rsid w:val="009C2FFB"/>
    <w:rsid w:val="009C3578"/>
    <w:rsid w:val="009C4921"/>
    <w:rsid w:val="009C5E67"/>
    <w:rsid w:val="009C5F40"/>
    <w:rsid w:val="009C603C"/>
    <w:rsid w:val="009C65B4"/>
    <w:rsid w:val="009C6D82"/>
    <w:rsid w:val="009C7309"/>
    <w:rsid w:val="009C764A"/>
    <w:rsid w:val="009C7664"/>
    <w:rsid w:val="009C7807"/>
    <w:rsid w:val="009C78A9"/>
    <w:rsid w:val="009D027B"/>
    <w:rsid w:val="009D0486"/>
    <w:rsid w:val="009D05DD"/>
    <w:rsid w:val="009D14B4"/>
    <w:rsid w:val="009D18EA"/>
    <w:rsid w:val="009D1970"/>
    <w:rsid w:val="009D28BF"/>
    <w:rsid w:val="009D49C8"/>
    <w:rsid w:val="009D4EEC"/>
    <w:rsid w:val="009D5ECB"/>
    <w:rsid w:val="009D5F3A"/>
    <w:rsid w:val="009D5FC8"/>
    <w:rsid w:val="009D71BA"/>
    <w:rsid w:val="009D728C"/>
    <w:rsid w:val="009D75BE"/>
    <w:rsid w:val="009D7BB1"/>
    <w:rsid w:val="009E04DF"/>
    <w:rsid w:val="009E0A71"/>
    <w:rsid w:val="009E0F3E"/>
    <w:rsid w:val="009E1395"/>
    <w:rsid w:val="009E1A54"/>
    <w:rsid w:val="009E1D7F"/>
    <w:rsid w:val="009E1E89"/>
    <w:rsid w:val="009E23D5"/>
    <w:rsid w:val="009E2AF4"/>
    <w:rsid w:val="009E2C00"/>
    <w:rsid w:val="009E3353"/>
    <w:rsid w:val="009E4A0F"/>
    <w:rsid w:val="009E4FFE"/>
    <w:rsid w:val="009E5982"/>
    <w:rsid w:val="009E6F95"/>
    <w:rsid w:val="009E7C2A"/>
    <w:rsid w:val="009F05C5"/>
    <w:rsid w:val="009F1536"/>
    <w:rsid w:val="009F1FCF"/>
    <w:rsid w:val="009F25EF"/>
    <w:rsid w:val="009F32BE"/>
    <w:rsid w:val="009F3A45"/>
    <w:rsid w:val="009F3C07"/>
    <w:rsid w:val="009F5081"/>
    <w:rsid w:val="009F54F1"/>
    <w:rsid w:val="009F56ED"/>
    <w:rsid w:val="009F58A8"/>
    <w:rsid w:val="009F5AD1"/>
    <w:rsid w:val="009F62B7"/>
    <w:rsid w:val="009F6F4E"/>
    <w:rsid w:val="00A008D4"/>
    <w:rsid w:val="00A00F0F"/>
    <w:rsid w:val="00A0232C"/>
    <w:rsid w:val="00A02EE4"/>
    <w:rsid w:val="00A0512A"/>
    <w:rsid w:val="00A058C9"/>
    <w:rsid w:val="00A05B77"/>
    <w:rsid w:val="00A0699A"/>
    <w:rsid w:val="00A06ABF"/>
    <w:rsid w:val="00A07BBC"/>
    <w:rsid w:val="00A104FA"/>
    <w:rsid w:val="00A106F2"/>
    <w:rsid w:val="00A11340"/>
    <w:rsid w:val="00A113B5"/>
    <w:rsid w:val="00A117F7"/>
    <w:rsid w:val="00A11DC0"/>
    <w:rsid w:val="00A12533"/>
    <w:rsid w:val="00A12567"/>
    <w:rsid w:val="00A129EC"/>
    <w:rsid w:val="00A12EEC"/>
    <w:rsid w:val="00A14DF7"/>
    <w:rsid w:val="00A15389"/>
    <w:rsid w:val="00A154F9"/>
    <w:rsid w:val="00A1571A"/>
    <w:rsid w:val="00A15908"/>
    <w:rsid w:val="00A15C0B"/>
    <w:rsid w:val="00A16009"/>
    <w:rsid w:val="00A1623D"/>
    <w:rsid w:val="00A16240"/>
    <w:rsid w:val="00A1698B"/>
    <w:rsid w:val="00A16BAA"/>
    <w:rsid w:val="00A16D06"/>
    <w:rsid w:val="00A17D57"/>
    <w:rsid w:val="00A20459"/>
    <w:rsid w:val="00A209B8"/>
    <w:rsid w:val="00A21E91"/>
    <w:rsid w:val="00A22434"/>
    <w:rsid w:val="00A22507"/>
    <w:rsid w:val="00A2287A"/>
    <w:rsid w:val="00A2381A"/>
    <w:rsid w:val="00A23D03"/>
    <w:rsid w:val="00A23FAA"/>
    <w:rsid w:val="00A246C6"/>
    <w:rsid w:val="00A25187"/>
    <w:rsid w:val="00A2592F"/>
    <w:rsid w:val="00A25995"/>
    <w:rsid w:val="00A26C3E"/>
    <w:rsid w:val="00A26DAC"/>
    <w:rsid w:val="00A2700F"/>
    <w:rsid w:val="00A279EA"/>
    <w:rsid w:val="00A30761"/>
    <w:rsid w:val="00A30DB1"/>
    <w:rsid w:val="00A31238"/>
    <w:rsid w:val="00A312F0"/>
    <w:rsid w:val="00A326A2"/>
    <w:rsid w:val="00A33538"/>
    <w:rsid w:val="00A336BE"/>
    <w:rsid w:val="00A33825"/>
    <w:rsid w:val="00A33CEC"/>
    <w:rsid w:val="00A348F6"/>
    <w:rsid w:val="00A353DB"/>
    <w:rsid w:val="00A35477"/>
    <w:rsid w:val="00A35F82"/>
    <w:rsid w:val="00A36F67"/>
    <w:rsid w:val="00A37465"/>
    <w:rsid w:val="00A37B98"/>
    <w:rsid w:val="00A37BC9"/>
    <w:rsid w:val="00A4049C"/>
    <w:rsid w:val="00A40A24"/>
    <w:rsid w:val="00A42723"/>
    <w:rsid w:val="00A428E5"/>
    <w:rsid w:val="00A430E4"/>
    <w:rsid w:val="00A43732"/>
    <w:rsid w:val="00A43921"/>
    <w:rsid w:val="00A43C6E"/>
    <w:rsid w:val="00A44690"/>
    <w:rsid w:val="00A44C9E"/>
    <w:rsid w:val="00A45438"/>
    <w:rsid w:val="00A455B3"/>
    <w:rsid w:val="00A46AA9"/>
    <w:rsid w:val="00A4705E"/>
    <w:rsid w:val="00A501A8"/>
    <w:rsid w:val="00A508B9"/>
    <w:rsid w:val="00A50B33"/>
    <w:rsid w:val="00A50CAF"/>
    <w:rsid w:val="00A510EA"/>
    <w:rsid w:val="00A51374"/>
    <w:rsid w:val="00A518DB"/>
    <w:rsid w:val="00A51B74"/>
    <w:rsid w:val="00A52014"/>
    <w:rsid w:val="00A526BF"/>
    <w:rsid w:val="00A53794"/>
    <w:rsid w:val="00A542BF"/>
    <w:rsid w:val="00A54A84"/>
    <w:rsid w:val="00A54D45"/>
    <w:rsid w:val="00A5594A"/>
    <w:rsid w:val="00A55AF5"/>
    <w:rsid w:val="00A560A0"/>
    <w:rsid w:val="00A562CB"/>
    <w:rsid w:val="00A56378"/>
    <w:rsid w:val="00A56BA4"/>
    <w:rsid w:val="00A56F53"/>
    <w:rsid w:val="00A5707E"/>
    <w:rsid w:val="00A57716"/>
    <w:rsid w:val="00A60FAC"/>
    <w:rsid w:val="00A61209"/>
    <w:rsid w:val="00A617D7"/>
    <w:rsid w:val="00A6216F"/>
    <w:rsid w:val="00A62464"/>
    <w:rsid w:val="00A6294D"/>
    <w:rsid w:val="00A63BE6"/>
    <w:rsid w:val="00A63F6D"/>
    <w:rsid w:val="00A64197"/>
    <w:rsid w:val="00A654DA"/>
    <w:rsid w:val="00A657DE"/>
    <w:rsid w:val="00A658D6"/>
    <w:rsid w:val="00A65B78"/>
    <w:rsid w:val="00A6698B"/>
    <w:rsid w:val="00A66AE1"/>
    <w:rsid w:val="00A6750C"/>
    <w:rsid w:val="00A6764A"/>
    <w:rsid w:val="00A67B10"/>
    <w:rsid w:val="00A67E83"/>
    <w:rsid w:val="00A703BE"/>
    <w:rsid w:val="00A70833"/>
    <w:rsid w:val="00A708CA"/>
    <w:rsid w:val="00A70A2C"/>
    <w:rsid w:val="00A70B2E"/>
    <w:rsid w:val="00A71075"/>
    <w:rsid w:val="00A71AD4"/>
    <w:rsid w:val="00A72158"/>
    <w:rsid w:val="00A7262C"/>
    <w:rsid w:val="00A73963"/>
    <w:rsid w:val="00A73A23"/>
    <w:rsid w:val="00A743CC"/>
    <w:rsid w:val="00A744C4"/>
    <w:rsid w:val="00A74608"/>
    <w:rsid w:val="00A74B6F"/>
    <w:rsid w:val="00A74CE4"/>
    <w:rsid w:val="00A76362"/>
    <w:rsid w:val="00A764E1"/>
    <w:rsid w:val="00A76934"/>
    <w:rsid w:val="00A77407"/>
    <w:rsid w:val="00A778A4"/>
    <w:rsid w:val="00A77959"/>
    <w:rsid w:val="00A77974"/>
    <w:rsid w:val="00A77BEA"/>
    <w:rsid w:val="00A8083C"/>
    <w:rsid w:val="00A835B6"/>
    <w:rsid w:val="00A83645"/>
    <w:rsid w:val="00A83A09"/>
    <w:rsid w:val="00A84409"/>
    <w:rsid w:val="00A84656"/>
    <w:rsid w:val="00A84906"/>
    <w:rsid w:val="00A84D9C"/>
    <w:rsid w:val="00A85379"/>
    <w:rsid w:val="00A85ABB"/>
    <w:rsid w:val="00A85DE2"/>
    <w:rsid w:val="00A86B20"/>
    <w:rsid w:val="00A86CD6"/>
    <w:rsid w:val="00A87BB9"/>
    <w:rsid w:val="00A91779"/>
    <w:rsid w:val="00A918C6"/>
    <w:rsid w:val="00A91D7D"/>
    <w:rsid w:val="00A925A6"/>
    <w:rsid w:val="00A93C92"/>
    <w:rsid w:val="00A9415E"/>
    <w:rsid w:val="00A9498A"/>
    <w:rsid w:val="00A95040"/>
    <w:rsid w:val="00A96518"/>
    <w:rsid w:val="00A96605"/>
    <w:rsid w:val="00A97825"/>
    <w:rsid w:val="00A97D3F"/>
    <w:rsid w:val="00AA15A3"/>
    <w:rsid w:val="00AA1E4C"/>
    <w:rsid w:val="00AA1FA6"/>
    <w:rsid w:val="00AA4D98"/>
    <w:rsid w:val="00AA599F"/>
    <w:rsid w:val="00AA59BF"/>
    <w:rsid w:val="00AA61FF"/>
    <w:rsid w:val="00AA63F9"/>
    <w:rsid w:val="00AA6594"/>
    <w:rsid w:val="00AA696F"/>
    <w:rsid w:val="00AA7123"/>
    <w:rsid w:val="00AA7127"/>
    <w:rsid w:val="00AA7B4A"/>
    <w:rsid w:val="00AA7EAE"/>
    <w:rsid w:val="00AB023E"/>
    <w:rsid w:val="00AB0FB2"/>
    <w:rsid w:val="00AB161A"/>
    <w:rsid w:val="00AB19EC"/>
    <w:rsid w:val="00AB1BBE"/>
    <w:rsid w:val="00AB1F9E"/>
    <w:rsid w:val="00AB21DF"/>
    <w:rsid w:val="00AB3395"/>
    <w:rsid w:val="00AB34F4"/>
    <w:rsid w:val="00AB36DB"/>
    <w:rsid w:val="00AB3A53"/>
    <w:rsid w:val="00AB4055"/>
    <w:rsid w:val="00AB5D45"/>
    <w:rsid w:val="00AB68B1"/>
    <w:rsid w:val="00AB6F14"/>
    <w:rsid w:val="00AB704C"/>
    <w:rsid w:val="00AB72A2"/>
    <w:rsid w:val="00AB76BC"/>
    <w:rsid w:val="00AB7E03"/>
    <w:rsid w:val="00AC0497"/>
    <w:rsid w:val="00AC1E86"/>
    <w:rsid w:val="00AC286F"/>
    <w:rsid w:val="00AC2C18"/>
    <w:rsid w:val="00AC32C3"/>
    <w:rsid w:val="00AC44B4"/>
    <w:rsid w:val="00AC4532"/>
    <w:rsid w:val="00AC4B21"/>
    <w:rsid w:val="00AC54A6"/>
    <w:rsid w:val="00AC7A43"/>
    <w:rsid w:val="00AC7CD6"/>
    <w:rsid w:val="00AD037A"/>
    <w:rsid w:val="00AD0783"/>
    <w:rsid w:val="00AD0840"/>
    <w:rsid w:val="00AD08F7"/>
    <w:rsid w:val="00AD0C86"/>
    <w:rsid w:val="00AD14E3"/>
    <w:rsid w:val="00AD1B5D"/>
    <w:rsid w:val="00AD2486"/>
    <w:rsid w:val="00AD3168"/>
    <w:rsid w:val="00AD36EF"/>
    <w:rsid w:val="00AD37C3"/>
    <w:rsid w:val="00AD3CE5"/>
    <w:rsid w:val="00AD4B92"/>
    <w:rsid w:val="00AD51D1"/>
    <w:rsid w:val="00AD5D86"/>
    <w:rsid w:val="00AD5ED8"/>
    <w:rsid w:val="00AD6AF3"/>
    <w:rsid w:val="00AD70A1"/>
    <w:rsid w:val="00AD72C3"/>
    <w:rsid w:val="00AD7617"/>
    <w:rsid w:val="00AD7891"/>
    <w:rsid w:val="00AE051B"/>
    <w:rsid w:val="00AE0E3E"/>
    <w:rsid w:val="00AE1FF6"/>
    <w:rsid w:val="00AE375A"/>
    <w:rsid w:val="00AE389C"/>
    <w:rsid w:val="00AE3A87"/>
    <w:rsid w:val="00AE4F8F"/>
    <w:rsid w:val="00AE566D"/>
    <w:rsid w:val="00AE5835"/>
    <w:rsid w:val="00AE5AE4"/>
    <w:rsid w:val="00AE5D2F"/>
    <w:rsid w:val="00AE626D"/>
    <w:rsid w:val="00AE6844"/>
    <w:rsid w:val="00AE6DDD"/>
    <w:rsid w:val="00AE7348"/>
    <w:rsid w:val="00AE743A"/>
    <w:rsid w:val="00AE7C21"/>
    <w:rsid w:val="00AF0881"/>
    <w:rsid w:val="00AF088E"/>
    <w:rsid w:val="00AF09BD"/>
    <w:rsid w:val="00AF0EFF"/>
    <w:rsid w:val="00AF16D1"/>
    <w:rsid w:val="00AF1B4B"/>
    <w:rsid w:val="00AF1EFE"/>
    <w:rsid w:val="00AF2629"/>
    <w:rsid w:val="00AF347C"/>
    <w:rsid w:val="00AF40FF"/>
    <w:rsid w:val="00AF4E88"/>
    <w:rsid w:val="00AF56EC"/>
    <w:rsid w:val="00AF5A41"/>
    <w:rsid w:val="00AF5AA7"/>
    <w:rsid w:val="00AF5B0B"/>
    <w:rsid w:val="00AF62EC"/>
    <w:rsid w:val="00AF748B"/>
    <w:rsid w:val="00AF79D5"/>
    <w:rsid w:val="00AF7AB0"/>
    <w:rsid w:val="00AF7FC2"/>
    <w:rsid w:val="00B00B07"/>
    <w:rsid w:val="00B00E58"/>
    <w:rsid w:val="00B015E9"/>
    <w:rsid w:val="00B01A42"/>
    <w:rsid w:val="00B01B10"/>
    <w:rsid w:val="00B02D1A"/>
    <w:rsid w:val="00B03172"/>
    <w:rsid w:val="00B031D8"/>
    <w:rsid w:val="00B0394A"/>
    <w:rsid w:val="00B039DF"/>
    <w:rsid w:val="00B03AF6"/>
    <w:rsid w:val="00B04123"/>
    <w:rsid w:val="00B052BF"/>
    <w:rsid w:val="00B058E5"/>
    <w:rsid w:val="00B0721D"/>
    <w:rsid w:val="00B072C0"/>
    <w:rsid w:val="00B1066F"/>
    <w:rsid w:val="00B110F4"/>
    <w:rsid w:val="00B112E0"/>
    <w:rsid w:val="00B12103"/>
    <w:rsid w:val="00B1217A"/>
    <w:rsid w:val="00B1320A"/>
    <w:rsid w:val="00B138C7"/>
    <w:rsid w:val="00B13B4D"/>
    <w:rsid w:val="00B13C20"/>
    <w:rsid w:val="00B13D42"/>
    <w:rsid w:val="00B13E09"/>
    <w:rsid w:val="00B13EB2"/>
    <w:rsid w:val="00B14148"/>
    <w:rsid w:val="00B14C9E"/>
    <w:rsid w:val="00B162D2"/>
    <w:rsid w:val="00B17647"/>
    <w:rsid w:val="00B17885"/>
    <w:rsid w:val="00B20465"/>
    <w:rsid w:val="00B206A1"/>
    <w:rsid w:val="00B2106F"/>
    <w:rsid w:val="00B211B2"/>
    <w:rsid w:val="00B213C3"/>
    <w:rsid w:val="00B2203C"/>
    <w:rsid w:val="00B22D98"/>
    <w:rsid w:val="00B22FD3"/>
    <w:rsid w:val="00B23E23"/>
    <w:rsid w:val="00B23EDC"/>
    <w:rsid w:val="00B24033"/>
    <w:rsid w:val="00B24719"/>
    <w:rsid w:val="00B24AAB"/>
    <w:rsid w:val="00B25233"/>
    <w:rsid w:val="00B254AE"/>
    <w:rsid w:val="00B254F2"/>
    <w:rsid w:val="00B2579C"/>
    <w:rsid w:val="00B261E6"/>
    <w:rsid w:val="00B26958"/>
    <w:rsid w:val="00B27005"/>
    <w:rsid w:val="00B27595"/>
    <w:rsid w:val="00B30532"/>
    <w:rsid w:val="00B310CF"/>
    <w:rsid w:val="00B31814"/>
    <w:rsid w:val="00B31C47"/>
    <w:rsid w:val="00B3329A"/>
    <w:rsid w:val="00B3346C"/>
    <w:rsid w:val="00B33D11"/>
    <w:rsid w:val="00B345E6"/>
    <w:rsid w:val="00B34CC9"/>
    <w:rsid w:val="00B3599B"/>
    <w:rsid w:val="00B364C0"/>
    <w:rsid w:val="00B36C48"/>
    <w:rsid w:val="00B371F2"/>
    <w:rsid w:val="00B37CBA"/>
    <w:rsid w:val="00B4067E"/>
    <w:rsid w:val="00B40F06"/>
    <w:rsid w:val="00B41555"/>
    <w:rsid w:val="00B41DD2"/>
    <w:rsid w:val="00B424DE"/>
    <w:rsid w:val="00B4289B"/>
    <w:rsid w:val="00B4319F"/>
    <w:rsid w:val="00B431E1"/>
    <w:rsid w:val="00B43237"/>
    <w:rsid w:val="00B43344"/>
    <w:rsid w:val="00B43A6F"/>
    <w:rsid w:val="00B44BD9"/>
    <w:rsid w:val="00B450EC"/>
    <w:rsid w:val="00B454EC"/>
    <w:rsid w:val="00B4561D"/>
    <w:rsid w:val="00B45B64"/>
    <w:rsid w:val="00B45C88"/>
    <w:rsid w:val="00B4625D"/>
    <w:rsid w:val="00B46B5C"/>
    <w:rsid w:val="00B46EF7"/>
    <w:rsid w:val="00B4721B"/>
    <w:rsid w:val="00B47C78"/>
    <w:rsid w:val="00B50061"/>
    <w:rsid w:val="00B51173"/>
    <w:rsid w:val="00B51396"/>
    <w:rsid w:val="00B516CF"/>
    <w:rsid w:val="00B517D2"/>
    <w:rsid w:val="00B51DB5"/>
    <w:rsid w:val="00B520F0"/>
    <w:rsid w:val="00B52673"/>
    <w:rsid w:val="00B5298B"/>
    <w:rsid w:val="00B52A0F"/>
    <w:rsid w:val="00B541F3"/>
    <w:rsid w:val="00B54295"/>
    <w:rsid w:val="00B54A46"/>
    <w:rsid w:val="00B55BC9"/>
    <w:rsid w:val="00B55C7E"/>
    <w:rsid w:val="00B5640F"/>
    <w:rsid w:val="00B5648E"/>
    <w:rsid w:val="00B57048"/>
    <w:rsid w:val="00B573D9"/>
    <w:rsid w:val="00B6011A"/>
    <w:rsid w:val="00B60A62"/>
    <w:rsid w:val="00B616D5"/>
    <w:rsid w:val="00B6197E"/>
    <w:rsid w:val="00B62439"/>
    <w:rsid w:val="00B628C1"/>
    <w:rsid w:val="00B62E1E"/>
    <w:rsid w:val="00B64D45"/>
    <w:rsid w:val="00B652E9"/>
    <w:rsid w:val="00B6565E"/>
    <w:rsid w:val="00B66486"/>
    <w:rsid w:val="00B6688A"/>
    <w:rsid w:val="00B66C4F"/>
    <w:rsid w:val="00B67334"/>
    <w:rsid w:val="00B67FE2"/>
    <w:rsid w:val="00B70192"/>
    <w:rsid w:val="00B706E2"/>
    <w:rsid w:val="00B706F6"/>
    <w:rsid w:val="00B70BDA"/>
    <w:rsid w:val="00B70F00"/>
    <w:rsid w:val="00B713C1"/>
    <w:rsid w:val="00B71C86"/>
    <w:rsid w:val="00B72019"/>
    <w:rsid w:val="00B733AA"/>
    <w:rsid w:val="00B73E22"/>
    <w:rsid w:val="00B740FB"/>
    <w:rsid w:val="00B75E8B"/>
    <w:rsid w:val="00B75EAA"/>
    <w:rsid w:val="00B763D6"/>
    <w:rsid w:val="00B76E20"/>
    <w:rsid w:val="00B7722E"/>
    <w:rsid w:val="00B775EC"/>
    <w:rsid w:val="00B778EB"/>
    <w:rsid w:val="00B77AD8"/>
    <w:rsid w:val="00B8006E"/>
    <w:rsid w:val="00B80532"/>
    <w:rsid w:val="00B80F0D"/>
    <w:rsid w:val="00B8111D"/>
    <w:rsid w:val="00B81254"/>
    <w:rsid w:val="00B81BFD"/>
    <w:rsid w:val="00B825A9"/>
    <w:rsid w:val="00B829BE"/>
    <w:rsid w:val="00B83DD4"/>
    <w:rsid w:val="00B84F89"/>
    <w:rsid w:val="00B85F80"/>
    <w:rsid w:val="00B879BB"/>
    <w:rsid w:val="00B87D69"/>
    <w:rsid w:val="00B90126"/>
    <w:rsid w:val="00B90264"/>
    <w:rsid w:val="00B902C5"/>
    <w:rsid w:val="00B92A7F"/>
    <w:rsid w:val="00B93591"/>
    <w:rsid w:val="00B93FB3"/>
    <w:rsid w:val="00B95567"/>
    <w:rsid w:val="00B95C4E"/>
    <w:rsid w:val="00B964EF"/>
    <w:rsid w:val="00B965EB"/>
    <w:rsid w:val="00B96863"/>
    <w:rsid w:val="00B96C85"/>
    <w:rsid w:val="00BA06AE"/>
    <w:rsid w:val="00BA07AD"/>
    <w:rsid w:val="00BA0C43"/>
    <w:rsid w:val="00BA18B4"/>
    <w:rsid w:val="00BA2C5D"/>
    <w:rsid w:val="00BA38AD"/>
    <w:rsid w:val="00BA3C69"/>
    <w:rsid w:val="00BA43A9"/>
    <w:rsid w:val="00BA43C2"/>
    <w:rsid w:val="00BA46C2"/>
    <w:rsid w:val="00BA48C3"/>
    <w:rsid w:val="00BA49DE"/>
    <w:rsid w:val="00BA4FD1"/>
    <w:rsid w:val="00BA6723"/>
    <w:rsid w:val="00BA7254"/>
    <w:rsid w:val="00BA75D7"/>
    <w:rsid w:val="00BA7EA3"/>
    <w:rsid w:val="00BB03C5"/>
    <w:rsid w:val="00BB06F3"/>
    <w:rsid w:val="00BB0DC3"/>
    <w:rsid w:val="00BB0E9A"/>
    <w:rsid w:val="00BB0FEB"/>
    <w:rsid w:val="00BB1A54"/>
    <w:rsid w:val="00BB2059"/>
    <w:rsid w:val="00BB2486"/>
    <w:rsid w:val="00BB2D90"/>
    <w:rsid w:val="00BB3227"/>
    <w:rsid w:val="00BB3BA3"/>
    <w:rsid w:val="00BB461A"/>
    <w:rsid w:val="00BB46CF"/>
    <w:rsid w:val="00BB4C5A"/>
    <w:rsid w:val="00BB4CF2"/>
    <w:rsid w:val="00BB535A"/>
    <w:rsid w:val="00BB59F1"/>
    <w:rsid w:val="00BB5D7D"/>
    <w:rsid w:val="00BB5FB3"/>
    <w:rsid w:val="00BB6BE1"/>
    <w:rsid w:val="00BB6CA0"/>
    <w:rsid w:val="00BB7CF9"/>
    <w:rsid w:val="00BC00FE"/>
    <w:rsid w:val="00BC089A"/>
    <w:rsid w:val="00BC0BD3"/>
    <w:rsid w:val="00BC0E1A"/>
    <w:rsid w:val="00BC16A1"/>
    <w:rsid w:val="00BC2057"/>
    <w:rsid w:val="00BC2217"/>
    <w:rsid w:val="00BC251F"/>
    <w:rsid w:val="00BC2554"/>
    <w:rsid w:val="00BC31B0"/>
    <w:rsid w:val="00BC3217"/>
    <w:rsid w:val="00BC3E9E"/>
    <w:rsid w:val="00BC45B6"/>
    <w:rsid w:val="00BC4DB8"/>
    <w:rsid w:val="00BC4DC4"/>
    <w:rsid w:val="00BC6B37"/>
    <w:rsid w:val="00BC6C0F"/>
    <w:rsid w:val="00BC6F4E"/>
    <w:rsid w:val="00BC77D3"/>
    <w:rsid w:val="00BD088C"/>
    <w:rsid w:val="00BD1054"/>
    <w:rsid w:val="00BD13A5"/>
    <w:rsid w:val="00BD1BF0"/>
    <w:rsid w:val="00BD1F56"/>
    <w:rsid w:val="00BD21C7"/>
    <w:rsid w:val="00BD2BD3"/>
    <w:rsid w:val="00BD2EB9"/>
    <w:rsid w:val="00BD418B"/>
    <w:rsid w:val="00BD485A"/>
    <w:rsid w:val="00BD4D67"/>
    <w:rsid w:val="00BD50DD"/>
    <w:rsid w:val="00BD57A6"/>
    <w:rsid w:val="00BD673D"/>
    <w:rsid w:val="00BD6802"/>
    <w:rsid w:val="00BD6A7B"/>
    <w:rsid w:val="00BD736A"/>
    <w:rsid w:val="00BD78FA"/>
    <w:rsid w:val="00BD7FC1"/>
    <w:rsid w:val="00BE0F73"/>
    <w:rsid w:val="00BE1FB0"/>
    <w:rsid w:val="00BE214E"/>
    <w:rsid w:val="00BE2762"/>
    <w:rsid w:val="00BE31AA"/>
    <w:rsid w:val="00BE3ADA"/>
    <w:rsid w:val="00BE3B2E"/>
    <w:rsid w:val="00BE4306"/>
    <w:rsid w:val="00BE537C"/>
    <w:rsid w:val="00BE564E"/>
    <w:rsid w:val="00BE74A2"/>
    <w:rsid w:val="00BE763D"/>
    <w:rsid w:val="00BE764C"/>
    <w:rsid w:val="00BF00BD"/>
    <w:rsid w:val="00BF085E"/>
    <w:rsid w:val="00BF163F"/>
    <w:rsid w:val="00BF2615"/>
    <w:rsid w:val="00BF276C"/>
    <w:rsid w:val="00BF317A"/>
    <w:rsid w:val="00BF3933"/>
    <w:rsid w:val="00BF43BC"/>
    <w:rsid w:val="00BF4873"/>
    <w:rsid w:val="00BF4FE6"/>
    <w:rsid w:val="00BF5E11"/>
    <w:rsid w:val="00BF5E5A"/>
    <w:rsid w:val="00BF695D"/>
    <w:rsid w:val="00BF6E7E"/>
    <w:rsid w:val="00BF77D2"/>
    <w:rsid w:val="00BF7936"/>
    <w:rsid w:val="00BF7B55"/>
    <w:rsid w:val="00C00212"/>
    <w:rsid w:val="00C00950"/>
    <w:rsid w:val="00C01387"/>
    <w:rsid w:val="00C01CCD"/>
    <w:rsid w:val="00C0300D"/>
    <w:rsid w:val="00C03C58"/>
    <w:rsid w:val="00C064F2"/>
    <w:rsid w:val="00C06B83"/>
    <w:rsid w:val="00C06D32"/>
    <w:rsid w:val="00C06F49"/>
    <w:rsid w:val="00C103FA"/>
    <w:rsid w:val="00C104E2"/>
    <w:rsid w:val="00C105D1"/>
    <w:rsid w:val="00C1123E"/>
    <w:rsid w:val="00C1191E"/>
    <w:rsid w:val="00C11DF2"/>
    <w:rsid w:val="00C12521"/>
    <w:rsid w:val="00C12DA6"/>
    <w:rsid w:val="00C130DC"/>
    <w:rsid w:val="00C1345A"/>
    <w:rsid w:val="00C148D8"/>
    <w:rsid w:val="00C149D4"/>
    <w:rsid w:val="00C150A8"/>
    <w:rsid w:val="00C15DF4"/>
    <w:rsid w:val="00C16156"/>
    <w:rsid w:val="00C1624C"/>
    <w:rsid w:val="00C16EC3"/>
    <w:rsid w:val="00C170DD"/>
    <w:rsid w:val="00C2164B"/>
    <w:rsid w:val="00C21BF3"/>
    <w:rsid w:val="00C21C7F"/>
    <w:rsid w:val="00C222FD"/>
    <w:rsid w:val="00C23139"/>
    <w:rsid w:val="00C234C1"/>
    <w:rsid w:val="00C23D06"/>
    <w:rsid w:val="00C24C55"/>
    <w:rsid w:val="00C2586F"/>
    <w:rsid w:val="00C26026"/>
    <w:rsid w:val="00C265F3"/>
    <w:rsid w:val="00C26C94"/>
    <w:rsid w:val="00C300DF"/>
    <w:rsid w:val="00C30852"/>
    <w:rsid w:val="00C31A73"/>
    <w:rsid w:val="00C31BDD"/>
    <w:rsid w:val="00C31CF4"/>
    <w:rsid w:val="00C32076"/>
    <w:rsid w:val="00C32339"/>
    <w:rsid w:val="00C33BC8"/>
    <w:rsid w:val="00C33C68"/>
    <w:rsid w:val="00C34164"/>
    <w:rsid w:val="00C34289"/>
    <w:rsid w:val="00C3496E"/>
    <w:rsid w:val="00C34D36"/>
    <w:rsid w:val="00C34E85"/>
    <w:rsid w:val="00C3511D"/>
    <w:rsid w:val="00C3544C"/>
    <w:rsid w:val="00C36EC9"/>
    <w:rsid w:val="00C371C6"/>
    <w:rsid w:val="00C372FC"/>
    <w:rsid w:val="00C37D2D"/>
    <w:rsid w:val="00C40325"/>
    <w:rsid w:val="00C403EE"/>
    <w:rsid w:val="00C40621"/>
    <w:rsid w:val="00C4079D"/>
    <w:rsid w:val="00C408E4"/>
    <w:rsid w:val="00C40921"/>
    <w:rsid w:val="00C40F7C"/>
    <w:rsid w:val="00C4140F"/>
    <w:rsid w:val="00C41C2B"/>
    <w:rsid w:val="00C41E89"/>
    <w:rsid w:val="00C41EAA"/>
    <w:rsid w:val="00C41F99"/>
    <w:rsid w:val="00C4220E"/>
    <w:rsid w:val="00C42434"/>
    <w:rsid w:val="00C4277B"/>
    <w:rsid w:val="00C42DAD"/>
    <w:rsid w:val="00C42ED6"/>
    <w:rsid w:val="00C436B7"/>
    <w:rsid w:val="00C43FB5"/>
    <w:rsid w:val="00C44E5D"/>
    <w:rsid w:val="00C453A3"/>
    <w:rsid w:val="00C455D6"/>
    <w:rsid w:val="00C4569B"/>
    <w:rsid w:val="00C45BBE"/>
    <w:rsid w:val="00C45D86"/>
    <w:rsid w:val="00C46252"/>
    <w:rsid w:val="00C46692"/>
    <w:rsid w:val="00C46838"/>
    <w:rsid w:val="00C46876"/>
    <w:rsid w:val="00C46A3C"/>
    <w:rsid w:val="00C50F3B"/>
    <w:rsid w:val="00C515F3"/>
    <w:rsid w:val="00C5194F"/>
    <w:rsid w:val="00C51A0C"/>
    <w:rsid w:val="00C51F60"/>
    <w:rsid w:val="00C5289E"/>
    <w:rsid w:val="00C52AD2"/>
    <w:rsid w:val="00C534DF"/>
    <w:rsid w:val="00C53BF9"/>
    <w:rsid w:val="00C54726"/>
    <w:rsid w:val="00C5476A"/>
    <w:rsid w:val="00C54A73"/>
    <w:rsid w:val="00C54F08"/>
    <w:rsid w:val="00C55D7B"/>
    <w:rsid w:val="00C56368"/>
    <w:rsid w:val="00C56396"/>
    <w:rsid w:val="00C568A9"/>
    <w:rsid w:val="00C57A5F"/>
    <w:rsid w:val="00C57B10"/>
    <w:rsid w:val="00C57C23"/>
    <w:rsid w:val="00C57DF2"/>
    <w:rsid w:val="00C600F0"/>
    <w:rsid w:val="00C6030B"/>
    <w:rsid w:val="00C6068B"/>
    <w:rsid w:val="00C608E5"/>
    <w:rsid w:val="00C60D57"/>
    <w:rsid w:val="00C60FFD"/>
    <w:rsid w:val="00C62174"/>
    <w:rsid w:val="00C62F07"/>
    <w:rsid w:val="00C63258"/>
    <w:rsid w:val="00C637E2"/>
    <w:rsid w:val="00C63F50"/>
    <w:rsid w:val="00C64413"/>
    <w:rsid w:val="00C65C5B"/>
    <w:rsid w:val="00C66F5C"/>
    <w:rsid w:val="00C7047D"/>
    <w:rsid w:val="00C704B5"/>
    <w:rsid w:val="00C70BA0"/>
    <w:rsid w:val="00C70F50"/>
    <w:rsid w:val="00C723F4"/>
    <w:rsid w:val="00C72792"/>
    <w:rsid w:val="00C72C53"/>
    <w:rsid w:val="00C74017"/>
    <w:rsid w:val="00C74809"/>
    <w:rsid w:val="00C748F5"/>
    <w:rsid w:val="00C7517C"/>
    <w:rsid w:val="00C753F3"/>
    <w:rsid w:val="00C75DCB"/>
    <w:rsid w:val="00C76093"/>
    <w:rsid w:val="00C76759"/>
    <w:rsid w:val="00C76DBE"/>
    <w:rsid w:val="00C76F51"/>
    <w:rsid w:val="00C774AC"/>
    <w:rsid w:val="00C775DE"/>
    <w:rsid w:val="00C77F1C"/>
    <w:rsid w:val="00C801F7"/>
    <w:rsid w:val="00C8098D"/>
    <w:rsid w:val="00C81476"/>
    <w:rsid w:val="00C81C28"/>
    <w:rsid w:val="00C81C8F"/>
    <w:rsid w:val="00C81E5E"/>
    <w:rsid w:val="00C81E72"/>
    <w:rsid w:val="00C82924"/>
    <w:rsid w:val="00C837A5"/>
    <w:rsid w:val="00C83856"/>
    <w:rsid w:val="00C839D2"/>
    <w:rsid w:val="00C83AA4"/>
    <w:rsid w:val="00C8417E"/>
    <w:rsid w:val="00C84C9B"/>
    <w:rsid w:val="00C851F5"/>
    <w:rsid w:val="00C85398"/>
    <w:rsid w:val="00C85442"/>
    <w:rsid w:val="00C85AE4"/>
    <w:rsid w:val="00C862FE"/>
    <w:rsid w:val="00C87E34"/>
    <w:rsid w:val="00C87E9D"/>
    <w:rsid w:val="00C903A9"/>
    <w:rsid w:val="00C908A7"/>
    <w:rsid w:val="00C90AF5"/>
    <w:rsid w:val="00C9101B"/>
    <w:rsid w:val="00C91AA4"/>
    <w:rsid w:val="00C93904"/>
    <w:rsid w:val="00C93E0F"/>
    <w:rsid w:val="00C9514A"/>
    <w:rsid w:val="00C95377"/>
    <w:rsid w:val="00C95A01"/>
    <w:rsid w:val="00C95FA9"/>
    <w:rsid w:val="00C96B0E"/>
    <w:rsid w:val="00C96B33"/>
    <w:rsid w:val="00C97C7D"/>
    <w:rsid w:val="00C97C9C"/>
    <w:rsid w:val="00CA05AC"/>
    <w:rsid w:val="00CA0CE3"/>
    <w:rsid w:val="00CA18E8"/>
    <w:rsid w:val="00CA217F"/>
    <w:rsid w:val="00CA2A29"/>
    <w:rsid w:val="00CA3506"/>
    <w:rsid w:val="00CA3700"/>
    <w:rsid w:val="00CA3C8F"/>
    <w:rsid w:val="00CA480B"/>
    <w:rsid w:val="00CA5C26"/>
    <w:rsid w:val="00CA6A50"/>
    <w:rsid w:val="00CA6D00"/>
    <w:rsid w:val="00CA73BE"/>
    <w:rsid w:val="00CA7943"/>
    <w:rsid w:val="00CA7ACA"/>
    <w:rsid w:val="00CB053A"/>
    <w:rsid w:val="00CB083A"/>
    <w:rsid w:val="00CB0AB2"/>
    <w:rsid w:val="00CB1329"/>
    <w:rsid w:val="00CB1FE7"/>
    <w:rsid w:val="00CB20DD"/>
    <w:rsid w:val="00CB2796"/>
    <w:rsid w:val="00CB28ED"/>
    <w:rsid w:val="00CB294F"/>
    <w:rsid w:val="00CB30E4"/>
    <w:rsid w:val="00CB3D3A"/>
    <w:rsid w:val="00CB3DFB"/>
    <w:rsid w:val="00CB41A9"/>
    <w:rsid w:val="00CB4CBC"/>
    <w:rsid w:val="00CB4CEA"/>
    <w:rsid w:val="00CB5C72"/>
    <w:rsid w:val="00CB67BB"/>
    <w:rsid w:val="00CB6CD4"/>
    <w:rsid w:val="00CB714C"/>
    <w:rsid w:val="00CB72D4"/>
    <w:rsid w:val="00CB73D5"/>
    <w:rsid w:val="00CC040C"/>
    <w:rsid w:val="00CC0A11"/>
    <w:rsid w:val="00CC2B55"/>
    <w:rsid w:val="00CC2EBF"/>
    <w:rsid w:val="00CC3589"/>
    <w:rsid w:val="00CC38B6"/>
    <w:rsid w:val="00CC51E4"/>
    <w:rsid w:val="00CC62C0"/>
    <w:rsid w:val="00CC6413"/>
    <w:rsid w:val="00CC69E2"/>
    <w:rsid w:val="00CC74E6"/>
    <w:rsid w:val="00CD0015"/>
    <w:rsid w:val="00CD0FD7"/>
    <w:rsid w:val="00CD274F"/>
    <w:rsid w:val="00CD2800"/>
    <w:rsid w:val="00CD2C70"/>
    <w:rsid w:val="00CD39DD"/>
    <w:rsid w:val="00CD3BDC"/>
    <w:rsid w:val="00CD4675"/>
    <w:rsid w:val="00CD4CFB"/>
    <w:rsid w:val="00CD51B2"/>
    <w:rsid w:val="00CD5545"/>
    <w:rsid w:val="00CD56B8"/>
    <w:rsid w:val="00CD5DC4"/>
    <w:rsid w:val="00CD6C38"/>
    <w:rsid w:val="00CD6D9D"/>
    <w:rsid w:val="00CD7252"/>
    <w:rsid w:val="00CD74CA"/>
    <w:rsid w:val="00CE0621"/>
    <w:rsid w:val="00CE06E2"/>
    <w:rsid w:val="00CE0926"/>
    <w:rsid w:val="00CE1759"/>
    <w:rsid w:val="00CE23B7"/>
    <w:rsid w:val="00CE2F37"/>
    <w:rsid w:val="00CE2F70"/>
    <w:rsid w:val="00CE32C3"/>
    <w:rsid w:val="00CE3328"/>
    <w:rsid w:val="00CE36B3"/>
    <w:rsid w:val="00CE49E4"/>
    <w:rsid w:val="00CE51BB"/>
    <w:rsid w:val="00CE5ED4"/>
    <w:rsid w:val="00CE6378"/>
    <w:rsid w:val="00CE7008"/>
    <w:rsid w:val="00CE7F31"/>
    <w:rsid w:val="00CF0126"/>
    <w:rsid w:val="00CF0DAD"/>
    <w:rsid w:val="00CF1F80"/>
    <w:rsid w:val="00CF1F8C"/>
    <w:rsid w:val="00CF26EB"/>
    <w:rsid w:val="00CF285E"/>
    <w:rsid w:val="00CF28CF"/>
    <w:rsid w:val="00CF2CBC"/>
    <w:rsid w:val="00CF33B2"/>
    <w:rsid w:val="00CF4630"/>
    <w:rsid w:val="00CF4A57"/>
    <w:rsid w:val="00CF4A5F"/>
    <w:rsid w:val="00CF4FA3"/>
    <w:rsid w:val="00CF5AD1"/>
    <w:rsid w:val="00CF637F"/>
    <w:rsid w:val="00CF73F0"/>
    <w:rsid w:val="00CF741B"/>
    <w:rsid w:val="00CF79A5"/>
    <w:rsid w:val="00CF7BA8"/>
    <w:rsid w:val="00D000FF"/>
    <w:rsid w:val="00D00507"/>
    <w:rsid w:val="00D006F6"/>
    <w:rsid w:val="00D00DBA"/>
    <w:rsid w:val="00D00DBB"/>
    <w:rsid w:val="00D02091"/>
    <w:rsid w:val="00D02129"/>
    <w:rsid w:val="00D0262D"/>
    <w:rsid w:val="00D02865"/>
    <w:rsid w:val="00D0292B"/>
    <w:rsid w:val="00D02A1C"/>
    <w:rsid w:val="00D02D37"/>
    <w:rsid w:val="00D030A3"/>
    <w:rsid w:val="00D034AA"/>
    <w:rsid w:val="00D03DCE"/>
    <w:rsid w:val="00D0430C"/>
    <w:rsid w:val="00D045A5"/>
    <w:rsid w:val="00D048FD"/>
    <w:rsid w:val="00D05487"/>
    <w:rsid w:val="00D05781"/>
    <w:rsid w:val="00D05CAF"/>
    <w:rsid w:val="00D06684"/>
    <w:rsid w:val="00D06875"/>
    <w:rsid w:val="00D06F3F"/>
    <w:rsid w:val="00D0739E"/>
    <w:rsid w:val="00D07534"/>
    <w:rsid w:val="00D10001"/>
    <w:rsid w:val="00D10A6B"/>
    <w:rsid w:val="00D11419"/>
    <w:rsid w:val="00D12569"/>
    <w:rsid w:val="00D127E9"/>
    <w:rsid w:val="00D12FF1"/>
    <w:rsid w:val="00D13525"/>
    <w:rsid w:val="00D14A98"/>
    <w:rsid w:val="00D15094"/>
    <w:rsid w:val="00D1527F"/>
    <w:rsid w:val="00D155A9"/>
    <w:rsid w:val="00D159BB"/>
    <w:rsid w:val="00D15F88"/>
    <w:rsid w:val="00D1772E"/>
    <w:rsid w:val="00D20B71"/>
    <w:rsid w:val="00D2127C"/>
    <w:rsid w:val="00D22DE0"/>
    <w:rsid w:val="00D236FA"/>
    <w:rsid w:val="00D2382B"/>
    <w:rsid w:val="00D243B3"/>
    <w:rsid w:val="00D24E59"/>
    <w:rsid w:val="00D24FDB"/>
    <w:rsid w:val="00D26FB2"/>
    <w:rsid w:val="00D30692"/>
    <w:rsid w:val="00D311BA"/>
    <w:rsid w:val="00D3123D"/>
    <w:rsid w:val="00D32D2B"/>
    <w:rsid w:val="00D32F40"/>
    <w:rsid w:val="00D3341D"/>
    <w:rsid w:val="00D3345C"/>
    <w:rsid w:val="00D3362C"/>
    <w:rsid w:val="00D33811"/>
    <w:rsid w:val="00D3439E"/>
    <w:rsid w:val="00D37329"/>
    <w:rsid w:val="00D37598"/>
    <w:rsid w:val="00D402C7"/>
    <w:rsid w:val="00D40756"/>
    <w:rsid w:val="00D408FC"/>
    <w:rsid w:val="00D412C4"/>
    <w:rsid w:val="00D42709"/>
    <w:rsid w:val="00D43117"/>
    <w:rsid w:val="00D44074"/>
    <w:rsid w:val="00D440B1"/>
    <w:rsid w:val="00D44A4C"/>
    <w:rsid w:val="00D44DA6"/>
    <w:rsid w:val="00D44E83"/>
    <w:rsid w:val="00D45484"/>
    <w:rsid w:val="00D45A85"/>
    <w:rsid w:val="00D5016A"/>
    <w:rsid w:val="00D5049A"/>
    <w:rsid w:val="00D509F1"/>
    <w:rsid w:val="00D50A4F"/>
    <w:rsid w:val="00D5124C"/>
    <w:rsid w:val="00D51250"/>
    <w:rsid w:val="00D51286"/>
    <w:rsid w:val="00D5196D"/>
    <w:rsid w:val="00D51D1F"/>
    <w:rsid w:val="00D521B5"/>
    <w:rsid w:val="00D526C9"/>
    <w:rsid w:val="00D529C8"/>
    <w:rsid w:val="00D533CF"/>
    <w:rsid w:val="00D53687"/>
    <w:rsid w:val="00D539F8"/>
    <w:rsid w:val="00D53A10"/>
    <w:rsid w:val="00D53F4E"/>
    <w:rsid w:val="00D53FCF"/>
    <w:rsid w:val="00D53FFF"/>
    <w:rsid w:val="00D54BC5"/>
    <w:rsid w:val="00D54C9F"/>
    <w:rsid w:val="00D55221"/>
    <w:rsid w:val="00D561BD"/>
    <w:rsid w:val="00D56D3C"/>
    <w:rsid w:val="00D571E8"/>
    <w:rsid w:val="00D57677"/>
    <w:rsid w:val="00D57BD9"/>
    <w:rsid w:val="00D6005B"/>
    <w:rsid w:val="00D60544"/>
    <w:rsid w:val="00D61791"/>
    <w:rsid w:val="00D63E21"/>
    <w:rsid w:val="00D63F3C"/>
    <w:rsid w:val="00D64DCF"/>
    <w:rsid w:val="00D658A1"/>
    <w:rsid w:val="00D66266"/>
    <w:rsid w:val="00D669FC"/>
    <w:rsid w:val="00D66D53"/>
    <w:rsid w:val="00D66F96"/>
    <w:rsid w:val="00D700DE"/>
    <w:rsid w:val="00D70B56"/>
    <w:rsid w:val="00D71262"/>
    <w:rsid w:val="00D71D18"/>
    <w:rsid w:val="00D72314"/>
    <w:rsid w:val="00D72377"/>
    <w:rsid w:val="00D729EA"/>
    <w:rsid w:val="00D736A3"/>
    <w:rsid w:val="00D73915"/>
    <w:rsid w:val="00D73B5F"/>
    <w:rsid w:val="00D73B88"/>
    <w:rsid w:val="00D73C33"/>
    <w:rsid w:val="00D74FD6"/>
    <w:rsid w:val="00D75070"/>
    <w:rsid w:val="00D75A65"/>
    <w:rsid w:val="00D75FC2"/>
    <w:rsid w:val="00D764A9"/>
    <w:rsid w:val="00D76597"/>
    <w:rsid w:val="00D76894"/>
    <w:rsid w:val="00D775B8"/>
    <w:rsid w:val="00D77980"/>
    <w:rsid w:val="00D80693"/>
    <w:rsid w:val="00D807A6"/>
    <w:rsid w:val="00D81866"/>
    <w:rsid w:val="00D82079"/>
    <w:rsid w:val="00D8228F"/>
    <w:rsid w:val="00D82FC8"/>
    <w:rsid w:val="00D84415"/>
    <w:rsid w:val="00D8445D"/>
    <w:rsid w:val="00D849A1"/>
    <w:rsid w:val="00D852C3"/>
    <w:rsid w:val="00D85D95"/>
    <w:rsid w:val="00D85E97"/>
    <w:rsid w:val="00D85EC8"/>
    <w:rsid w:val="00D86338"/>
    <w:rsid w:val="00D86E2D"/>
    <w:rsid w:val="00D87377"/>
    <w:rsid w:val="00D87D41"/>
    <w:rsid w:val="00D90154"/>
    <w:rsid w:val="00D9047F"/>
    <w:rsid w:val="00D91B82"/>
    <w:rsid w:val="00D91F29"/>
    <w:rsid w:val="00D92A3D"/>
    <w:rsid w:val="00D9347F"/>
    <w:rsid w:val="00D934DA"/>
    <w:rsid w:val="00D952CE"/>
    <w:rsid w:val="00D95466"/>
    <w:rsid w:val="00D973E4"/>
    <w:rsid w:val="00D97A29"/>
    <w:rsid w:val="00DA0251"/>
    <w:rsid w:val="00DA0557"/>
    <w:rsid w:val="00DA0E09"/>
    <w:rsid w:val="00DA1169"/>
    <w:rsid w:val="00DA1536"/>
    <w:rsid w:val="00DA1A98"/>
    <w:rsid w:val="00DA2773"/>
    <w:rsid w:val="00DA2D2B"/>
    <w:rsid w:val="00DA2E96"/>
    <w:rsid w:val="00DA309D"/>
    <w:rsid w:val="00DA51CD"/>
    <w:rsid w:val="00DA58BB"/>
    <w:rsid w:val="00DA5930"/>
    <w:rsid w:val="00DA5A70"/>
    <w:rsid w:val="00DA6619"/>
    <w:rsid w:val="00DA68CB"/>
    <w:rsid w:val="00DA6CD4"/>
    <w:rsid w:val="00DA7AF4"/>
    <w:rsid w:val="00DA7C04"/>
    <w:rsid w:val="00DB0DC8"/>
    <w:rsid w:val="00DB0ECE"/>
    <w:rsid w:val="00DB2629"/>
    <w:rsid w:val="00DB3A6A"/>
    <w:rsid w:val="00DB4437"/>
    <w:rsid w:val="00DB4E84"/>
    <w:rsid w:val="00DB5A61"/>
    <w:rsid w:val="00DB5F48"/>
    <w:rsid w:val="00DB6249"/>
    <w:rsid w:val="00DB67F9"/>
    <w:rsid w:val="00DB6FC1"/>
    <w:rsid w:val="00DB7245"/>
    <w:rsid w:val="00DB7465"/>
    <w:rsid w:val="00DC01D9"/>
    <w:rsid w:val="00DC028A"/>
    <w:rsid w:val="00DC0439"/>
    <w:rsid w:val="00DC0E3C"/>
    <w:rsid w:val="00DC10F2"/>
    <w:rsid w:val="00DC186D"/>
    <w:rsid w:val="00DC1C3D"/>
    <w:rsid w:val="00DC2102"/>
    <w:rsid w:val="00DC26A7"/>
    <w:rsid w:val="00DC33E4"/>
    <w:rsid w:val="00DC440F"/>
    <w:rsid w:val="00DC5017"/>
    <w:rsid w:val="00DC52F8"/>
    <w:rsid w:val="00DC673F"/>
    <w:rsid w:val="00DC6892"/>
    <w:rsid w:val="00DC7131"/>
    <w:rsid w:val="00DC767E"/>
    <w:rsid w:val="00DC775E"/>
    <w:rsid w:val="00DC78B8"/>
    <w:rsid w:val="00DC7996"/>
    <w:rsid w:val="00DC7B3C"/>
    <w:rsid w:val="00DC7CF3"/>
    <w:rsid w:val="00DC7D49"/>
    <w:rsid w:val="00DD04DD"/>
    <w:rsid w:val="00DD0AD8"/>
    <w:rsid w:val="00DD1EAE"/>
    <w:rsid w:val="00DD203B"/>
    <w:rsid w:val="00DD23CE"/>
    <w:rsid w:val="00DD266A"/>
    <w:rsid w:val="00DD27F1"/>
    <w:rsid w:val="00DD340B"/>
    <w:rsid w:val="00DD4725"/>
    <w:rsid w:val="00DD4F3A"/>
    <w:rsid w:val="00DD5398"/>
    <w:rsid w:val="00DD6076"/>
    <w:rsid w:val="00DD61AC"/>
    <w:rsid w:val="00DD63EE"/>
    <w:rsid w:val="00DD6B8A"/>
    <w:rsid w:val="00DD6C0F"/>
    <w:rsid w:val="00DD6CDB"/>
    <w:rsid w:val="00DD6E32"/>
    <w:rsid w:val="00DD78E6"/>
    <w:rsid w:val="00DE089D"/>
    <w:rsid w:val="00DE2D5D"/>
    <w:rsid w:val="00DE30D2"/>
    <w:rsid w:val="00DE31A0"/>
    <w:rsid w:val="00DE495F"/>
    <w:rsid w:val="00DE4B8D"/>
    <w:rsid w:val="00DE59E0"/>
    <w:rsid w:val="00DE6414"/>
    <w:rsid w:val="00DE6585"/>
    <w:rsid w:val="00DE7415"/>
    <w:rsid w:val="00DF1340"/>
    <w:rsid w:val="00DF1931"/>
    <w:rsid w:val="00DF291B"/>
    <w:rsid w:val="00DF3132"/>
    <w:rsid w:val="00DF33B0"/>
    <w:rsid w:val="00DF388E"/>
    <w:rsid w:val="00DF3EB9"/>
    <w:rsid w:val="00DF41FF"/>
    <w:rsid w:val="00DF4891"/>
    <w:rsid w:val="00DF4AE7"/>
    <w:rsid w:val="00DF573D"/>
    <w:rsid w:val="00DF5A54"/>
    <w:rsid w:val="00DF5B47"/>
    <w:rsid w:val="00DF5D4B"/>
    <w:rsid w:val="00DF747F"/>
    <w:rsid w:val="00DF74E3"/>
    <w:rsid w:val="00DF77AB"/>
    <w:rsid w:val="00DF7F50"/>
    <w:rsid w:val="00E00E2E"/>
    <w:rsid w:val="00E0166A"/>
    <w:rsid w:val="00E017B2"/>
    <w:rsid w:val="00E017FE"/>
    <w:rsid w:val="00E021D3"/>
    <w:rsid w:val="00E03217"/>
    <w:rsid w:val="00E04040"/>
    <w:rsid w:val="00E047CC"/>
    <w:rsid w:val="00E05401"/>
    <w:rsid w:val="00E05D13"/>
    <w:rsid w:val="00E05E5E"/>
    <w:rsid w:val="00E06C2E"/>
    <w:rsid w:val="00E079A5"/>
    <w:rsid w:val="00E07A48"/>
    <w:rsid w:val="00E10668"/>
    <w:rsid w:val="00E10E06"/>
    <w:rsid w:val="00E11C0D"/>
    <w:rsid w:val="00E11C35"/>
    <w:rsid w:val="00E124DC"/>
    <w:rsid w:val="00E12701"/>
    <w:rsid w:val="00E12B2E"/>
    <w:rsid w:val="00E12E8D"/>
    <w:rsid w:val="00E13353"/>
    <w:rsid w:val="00E13807"/>
    <w:rsid w:val="00E1384F"/>
    <w:rsid w:val="00E13898"/>
    <w:rsid w:val="00E14416"/>
    <w:rsid w:val="00E14754"/>
    <w:rsid w:val="00E15612"/>
    <w:rsid w:val="00E15AB6"/>
    <w:rsid w:val="00E1614D"/>
    <w:rsid w:val="00E17F38"/>
    <w:rsid w:val="00E20335"/>
    <w:rsid w:val="00E20C2C"/>
    <w:rsid w:val="00E2123E"/>
    <w:rsid w:val="00E21907"/>
    <w:rsid w:val="00E21DFE"/>
    <w:rsid w:val="00E23763"/>
    <w:rsid w:val="00E23A03"/>
    <w:rsid w:val="00E249ED"/>
    <w:rsid w:val="00E24D54"/>
    <w:rsid w:val="00E24F98"/>
    <w:rsid w:val="00E25635"/>
    <w:rsid w:val="00E271B1"/>
    <w:rsid w:val="00E27469"/>
    <w:rsid w:val="00E30D60"/>
    <w:rsid w:val="00E31EFD"/>
    <w:rsid w:val="00E32EEE"/>
    <w:rsid w:val="00E339C5"/>
    <w:rsid w:val="00E3437C"/>
    <w:rsid w:val="00E34BB6"/>
    <w:rsid w:val="00E35352"/>
    <w:rsid w:val="00E35362"/>
    <w:rsid w:val="00E35FCA"/>
    <w:rsid w:val="00E365DD"/>
    <w:rsid w:val="00E407F4"/>
    <w:rsid w:val="00E40960"/>
    <w:rsid w:val="00E40B34"/>
    <w:rsid w:val="00E41BC1"/>
    <w:rsid w:val="00E42B06"/>
    <w:rsid w:val="00E42EE6"/>
    <w:rsid w:val="00E44708"/>
    <w:rsid w:val="00E449A9"/>
    <w:rsid w:val="00E44DA7"/>
    <w:rsid w:val="00E457B3"/>
    <w:rsid w:val="00E45B37"/>
    <w:rsid w:val="00E45E01"/>
    <w:rsid w:val="00E4678F"/>
    <w:rsid w:val="00E47598"/>
    <w:rsid w:val="00E504FE"/>
    <w:rsid w:val="00E508C7"/>
    <w:rsid w:val="00E50DED"/>
    <w:rsid w:val="00E51033"/>
    <w:rsid w:val="00E51329"/>
    <w:rsid w:val="00E51456"/>
    <w:rsid w:val="00E5223C"/>
    <w:rsid w:val="00E53221"/>
    <w:rsid w:val="00E53C3A"/>
    <w:rsid w:val="00E53E0D"/>
    <w:rsid w:val="00E5465E"/>
    <w:rsid w:val="00E54BB8"/>
    <w:rsid w:val="00E54BF4"/>
    <w:rsid w:val="00E55F5F"/>
    <w:rsid w:val="00E57078"/>
    <w:rsid w:val="00E5711E"/>
    <w:rsid w:val="00E5753D"/>
    <w:rsid w:val="00E575A0"/>
    <w:rsid w:val="00E579EB"/>
    <w:rsid w:val="00E579EF"/>
    <w:rsid w:val="00E57C04"/>
    <w:rsid w:val="00E57D00"/>
    <w:rsid w:val="00E57D08"/>
    <w:rsid w:val="00E57D4B"/>
    <w:rsid w:val="00E604C6"/>
    <w:rsid w:val="00E6107D"/>
    <w:rsid w:val="00E613FB"/>
    <w:rsid w:val="00E618FF"/>
    <w:rsid w:val="00E624F8"/>
    <w:rsid w:val="00E62FA3"/>
    <w:rsid w:val="00E630D3"/>
    <w:rsid w:val="00E635D8"/>
    <w:rsid w:val="00E63689"/>
    <w:rsid w:val="00E639C5"/>
    <w:rsid w:val="00E63C2B"/>
    <w:rsid w:val="00E64475"/>
    <w:rsid w:val="00E64953"/>
    <w:rsid w:val="00E650B2"/>
    <w:rsid w:val="00E6515E"/>
    <w:rsid w:val="00E656A6"/>
    <w:rsid w:val="00E66291"/>
    <w:rsid w:val="00E6663F"/>
    <w:rsid w:val="00E674A4"/>
    <w:rsid w:val="00E676DB"/>
    <w:rsid w:val="00E67A6F"/>
    <w:rsid w:val="00E70699"/>
    <w:rsid w:val="00E71340"/>
    <w:rsid w:val="00E72311"/>
    <w:rsid w:val="00E73AB5"/>
    <w:rsid w:val="00E73B38"/>
    <w:rsid w:val="00E7464F"/>
    <w:rsid w:val="00E74E8F"/>
    <w:rsid w:val="00E7536A"/>
    <w:rsid w:val="00E7573E"/>
    <w:rsid w:val="00E75920"/>
    <w:rsid w:val="00E75935"/>
    <w:rsid w:val="00E76DD0"/>
    <w:rsid w:val="00E774BE"/>
    <w:rsid w:val="00E77F20"/>
    <w:rsid w:val="00E80161"/>
    <w:rsid w:val="00E80626"/>
    <w:rsid w:val="00E81B1A"/>
    <w:rsid w:val="00E81F4E"/>
    <w:rsid w:val="00E83DCC"/>
    <w:rsid w:val="00E8414C"/>
    <w:rsid w:val="00E8486D"/>
    <w:rsid w:val="00E86496"/>
    <w:rsid w:val="00E86902"/>
    <w:rsid w:val="00E87138"/>
    <w:rsid w:val="00E87627"/>
    <w:rsid w:val="00E87F54"/>
    <w:rsid w:val="00E87FFA"/>
    <w:rsid w:val="00E907EF"/>
    <w:rsid w:val="00E90C3D"/>
    <w:rsid w:val="00E91465"/>
    <w:rsid w:val="00E91674"/>
    <w:rsid w:val="00E921B5"/>
    <w:rsid w:val="00E939A5"/>
    <w:rsid w:val="00E93EFE"/>
    <w:rsid w:val="00E94061"/>
    <w:rsid w:val="00E94283"/>
    <w:rsid w:val="00E942DA"/>
    <w:rsid w:val="00E94334"/>
    <w:rsid w:val="00E94EF0"/>
    <w:rsid w:val="00E9556E"/>
    <w:rsid w:val="00E97261"/>
    <w:rsid w:val="00E97538"/>
    <w:rsid w:val="00E9795D"/>
    <w:rsid w:val="00EA0A8B"/>
    <w:rsid w:val="00EA0EDF"/>
    <w:rsid w:val="00EA1B85"/>
    <w:rsid w:val="00EA1FE1"/>
    <w:rsid w:val="00EA318C"/>
    <w:rsid w:val="00EA3AB9"/>
    <w:rsid w:val="00EA3F3D"/>
    <w:rsid w:val="00EA47F5"/>
    <w:rsid w:val="00EA48D0"/>
    <w:rsid w:val="00EA5039"/>
    <w:rsid w:val="00EA5384"/>
    <w:rsid w:val="00EA58EA"/>
    <w:rsid w:val="00EA6097"/>
    <w:rsid w:val="00EA60EF"/>
    <w:rsid w:val="00EA674A"/>
    <w:rsid w:val="00EA6E42"/>
    <w:rsid w:val="00EA7976"/>
    <w:rsid w:val="00EA7ED1"/>
    <w:rsid w:val="00EA7FE5"/>
    <w:rsid w:val="00EB0565"/>
    <w:rsid w:val="00EB09F8"/>
    <w:rsid w:val="00EB0C0A"/>
    <w:rsid w:val="00EB1668"/>
    <w:rsid w:val="00EB3352"/>
    <w:rsid w:val="00EB4289"/>
    <w:rsid w:val="00EB4E3C"/>
    <w:rsid w:val="00EB522F"/>
    <w:rsid w:val="00EB603C"/>
    <w:rsid w:val="00EB6AE7"/>
    <w:rsid w:val="00EC0741"/>
    <w:rsid w:val="00EC14B7"/>
    <w:rsid w:val="00EC14CC"/>
    <w:rsid w:val="00EC17DC"/>
    <w:rsid w:val="00EC1D43"/>
    <w:rsid w:val="00EC1F9A"/>
    <w:rsid w:val="00EC2EB2"/>
    <w:rsid w:val="00EC3AB7"/>
    <w:rsid w:val="00EC4420"/>
    <w:rsid w:val="00EC48D5"/>
    <w:rsid w:val="00EC569B"/>
    <w:rsid w:val="00EC58FD"/>
    <w:rsid w:val="00EC5D60"/>
    <w:rsid w:val="00EC6E33"/>
    <w:rsid w:val="00EC71EE"/>
    <w:rsid w:val="00EC76B2"/>
    <w:rsid w:val="00EC796E"/>
    <w:rsid w:val="00ED207F"/>
    <w:rsid w:val="00ED261C"/>
    <w:rsid w:val="00ED339C"/>
    <w:rsid w:val="00ED3718"/>
    <w:rsid w:val="00ED3E89"/>
    <w:rsid w:val="00ED41D5"/>
    <w:rsid w:val="00ED457A"/>
    <w:rsid w:val="00ED4C62"/>
    <w:rsid w:val="00ED5046"/>
    <w:rsid w:val="00ED5416"/>
    <w:rsid w:val="00ED5AB8"/>
    <w:rsid w:val="00ED5F28"/>
    <w:rsid w:val="00ED68E1"/>
    <w:rsid w:val="00ED6A16"/>
    <w:rsid w:val="00ED6BF6"/>
    <w:rsid w:val="00ED72DE"/>
    <w:rsid w:val="00EE06CA"/>
    <w:rsid w:val="00EE0734"/>
    <w:rsid w:val="00EE0C6B"/>
    <w:rsid w:val="00EE0DEB"/>
    <w:rsid w:val="00EE1582"/>
    <w:rsid w:val="00EE18C4"/>
    <w:rsid w:val="00EE3048"/>
    <w:rsid w:val="00EE336F"/>
    <w:rsid w:val="00EE350B"/>
    <w:rsid w:val="00EE376E"/>
    <w:rsid w:val="00EE3F6A"/>
    <w:rsid w:val="00EE4FA1"/>
    <w:rsid w:val="00EE51D3"/>
    <w:rsid w:val="00EE52AE"/>
    <w:rsid w:val="00EE530B"/>
    <w:rsid w:val="00EE537F"/>
    <w:rsid w:val="00EE5DEA"/>
    <w:rsid w:val="00EE61CE"/>
    <w:rsid w:val="00EE73B2"/>
    <w:rsid w:val="00EE7613"/>
    <w:rsid w:val="00EE7924"/>
    <w:rsid w:val="00EF0063"/>
    <w:rsid w:val="00EF0471"/>
    <w:rsid w:val="00EF0826"/>
    <w:rsid w:val="00EF0BA1"/>
    <w:rsid w:val="00EF11C3"/>
    <w:rsid w:val="00EF1EF3"/>
    <w:rsid w:val="00EF27B4"/>
    <w:rsid w:val="00EF340F"/>
    <w:rsid w:val="00EF3F0E"/>
    <w:rsid w:val="00EF514C"/>
    <w:rsid w:val="00EF575D"/>
    <w:rsid w:val="00EF61F8"/>
    <w:rsid w:val="00EF6789"/>
    <w:rsid w:val="00EF6C3E"/>
    <w:rsid w:val="00F001B4"/>
    <w:rsid w:val="00F00854"/>
    <w:rsid w:val="00F02003"/>
    <w:rsid w:val="00F029D5"/>
    <w:rsid w:val="00F02BEB"/>
    <w:rsid w:val="00F02F6C"/>
    <w:rsid w:val="00F0310F"/>
    <w:rsid w:val="00F032C7"/>
    <w:rsid w:val="00F032D1"/>
    <w:rsid w:val="00F03E92"/>
    <w:rsid w:val="00F03ED1"/>
    <w:rsid w:val="00F03F6E"/>
    <w:rsid w:val="00F04CE6"/>
    <w:rsid w:val="00F0522F"/>
    <w:rsid w:val="00F05945"/>
    <w:rsid w:val="00F05D8D"/>
    <w:rsid w:val="00F05E5E"/>
    <w:rsid w:val="00F05F48"/>
    <w:rsid w:val="00F07165"/>
    <w:rsid w:val="00F07D71"/>
    <w:rsid w:val="00F07E8D"/>
    <w:rsid w:val="00F10B36"/>
    <w:rsid w:val="00F10B54"/>
    <w:rsid w:val="00F117CC"/>
    <w:rsid w:val="00F120C7"/>
    <w:rsid w:val="00F12B69"/>
    <w:rsid w:val="00F131FA"/>
    <w:rsid w:val="00F13549"/>
    <w:rsid w:val="00F13FCA"/>
    <w:rsid w:val="00F1521C"/>
    <w:rsid w:val="00F1542F"/>
    <w:rsid w:val="00F168A4"/>
    <w:rsid w:val="00F20110"/>
    <w:rsid w:val="00F204C6"/>
    <w:rsid w:val="00F20527"/>
    <w:rsid w:val="00F20830"/>
    <w:rsid w:val="00F21287"/>
    <w:rsid w:val="00F213C0"/>
    <w:rsid w:val="00F21A19"/>
    <w:rsid w:val="00F2213B"/>
    <w:rsid w:val="00F22848"/>
    <w:rsid w:val="00F229C8"/>
    <w:rsid w:val="00F23071"/>
    <w:rsid w:val="00F231A9"/>
    <w:rsid w:val="00F231D9"/>
    <w:rsid w:val="00F240A3"/>
    <w:rsid w:val="00F25067"/>
    <w:rsid w:val="00F251ED"/>
    <w:rsid w:val="00F264CA"/>
    <w:rsid w:val="00F265D4"/>
    <w:rsid w:val="00F26680"/>
    <w:rsid w:val="00F278A2"/>
    <w:rsid w:val="00F27AF1"/>
    <w:rsid w:val="00F27E69"/>
    <w:rsid w:val="00F27FE5"/>
    <w:rsid w:val="00F30F49"/>
    <w:rsid w:val="00F31A95"/>
    <w:rsid w:val="00F325A2"/>
    <w:rsid w:val="00F32E0B"/>
    <w:rsid w:val="00F32F25"/>
    <w:rsid w:val="00F338ED"/>
    <w:rsid w:val="00F33E97"/>
    <w:rsid w:val="00F3463E"/>
    <w:rsid w:val="00F352D9"/>
    <w:rsid w:val="00F35688"/>
    <w:rsid w:val="00F37381"/>
    <w:rsid w:val="00F37881"/>
    <w:rsid w:val="00F4012B"/>
    <w:rsid w:val="00F41AF5"/>
    <w:rsid w:val="00F42182"/>
    <w:rsid w:val="00F423B0"/>
    <w:rsid w:val="00F4307C"/>
    <w:rsid w:val="00F431D6"/>
    <w:rsid w:val="00F43CE5"/>
    <w:rsid w:val="00F4425F"/>
    <w:rsid w:val="00F44C29"/>
    <w:rsid w:val="00F44F08"/>
    <w:rsid w:val="00F4517C"/>
    <w:rsid w:val="00F45967"/>
    <w:rsid w:val="00F461E9"/>
    <w:rsid w:val="00F46665"/>
    <w:rsid w:val="00F466F2"/>
    <w:rsid w:val="00F46D9B"/>
    <w:rsid w:val="00F47112"/>
    <w:rsid w:val="00F47424"/>
    <w:rsid w:val="00F47531"/>
    <w:rsid w:val="00F47C72"/>
    <w:rsid w:val="00F500F2"/>
    <w:rsid w:val="00F51209"/>
    <w:rsid w:val="00F51A19"/>
    <w:rsid w:val="00F52E67"/>
    <w:rsid w:val="00F52F98"/>
    <w:rsid w:val="00F531B3"/>
    <w:rsid w:val="00F53397"/>
    <w:rsid w:val="00F549FD"/>
    <w:rsid w:val="00F55862"/>
    <w:rsid w:val="00F55AE5"/>
    <w:rsid w:val="00F55E06"/>
    <w:rsid w:val="00F5608C"/>
    <w:rsid w:val="00F56153"/>
    <w:rsid w:val="00F570BC"/>
    <w:rsid w:val="00F57F8F"/>
    <w:rsid w:val="00F60165"/>
    <w:rsid w:val="00F61438"/>
    <w:rsid w:val="00F6151F"/>
    <w:rsid w:val="00F61A25"/>
    <w:rsid w:val="00F61FC3"/>
    <w:rsid w:val="00F62476"/>
    <w:rsid w:val="00F62526"/>
    <w:rsid w:val="00F628E1"/>
    <w:rsid w:val="00F62A75"/>
    <w:rsid w:val="00F63452"/>
    <w:rsid w:val="00F63B4A"/>
    <w:rsid w:val="00F63D80"/>
    <w:rsid w:val="00F64148"/>
    <w:rsid w:val="00F65DA0"/>
    <w:rsid w:val="00F65ED6"/>
    <w:rsid w:val="00F66204"/>
    <w:rsid w:val="00F662AB"/>
    <w:rsid w:val="00F6668F"/>
    <w:rsid w:val="00F66C7A"/>
    <w:rsid w:val="00F66E12"/>
    <w:rsid w:val="00F67893"/>
    <w:rsid w:val="00F678C6"/>
    <w:rsid w:val="00F705B2"/>
    <w:rsid w:val="00F7085E"/>
    <w:rsid w:val="00F711B7"/>
    <w:rsid w:val="00F71A8D"/>
    <w:rsid w:val="00F71B37"/>
    <w:rsid w:val="00F71C60"/>
    <w:rsid w:val="00F71F5B"/>
    <w:rsid w:val="00F725F6"/>
    <w:rsid w:val="00F74094"/>
    <w:rsid w:val="00F740F6"/>
    <w:rsid w:val="00F74FF7"/>
    <w:rsid w:val="00F75EAB"/>
    <w:rsid w:val="00F76242"/>
    <w:rsid w:val="00F76891"/>
    <w:rsid w:val="00F76894"/>
    <w:rsid w:val="00F769D0"/>
    <w:rsid w:val="00F80375"/>
    <w:rsid w:val="00F80C1E"/>
    <w:rsid w:val="00F80C55"/>
    <w:rsid w:val="00F80D57"/>
    <w:rsid w:val="00F834E3"/>
    <w:rsid w:val="00F83A92"/>
    <w:rsid w:val="00F83F2D"/>
    <w:rsid w:val="00F841D4"/>
    <w:rsid w:val="00F84791"/>
    <w:rsid w:val="00F84BA4"/>
    <w:rsid w:val="00F8567D"/>
    <w:rsid w:val="00F85796"/>
    <w:rsid w:val="00F858B5"/>
    <w:rsid w:val="00F8699F"/>
    <w:rsid w:val="00F86B51"/>
    <w:rsid w:val="00F86B76"/>
    <w:rsid w:val="00F87C75"/>
    <w:rsid w:val="00F87C91"/>
    <w:rsid w:val="00F87CC0"/>
    <w:rsid w:val="00F90040"/>
    <w:rsid w:val="00F9115F"/>
    <w:rsid w:val="00F92213"/>
    <w:rsid w:val="00F923ED"/>
    <w:rsid w:val="00F92E98"/>
    <w:rsid w:val="00F93419"/>
    <w:rsid w:val="00F936E0"/>
    <w:rsid w:val="00F938F2"/>
    <w:rsid w:val="00F93950"/>
    <w:rsid w:val="00F949DE"/>
    <w:rsid w:val="00F95041"/>
    <w:rsid w:val="00F9535D"/>
    <w:rsid w:val="00F95881"/>
    <w:rsid w:val="00F96DE9"/>
    <w:rsid w:val="00F970A4"/>
    <w:rsid w:val="00F97864"/>
    <w:rsid w:val="00FA0CE8"/>
    <w:rsid w:val="00FA1617"/>
    <w:rsid w:val="00FA1C57"/>
    <w:rsid w:val="00FA1FD3"/>
    <w:rsid w:val="00FA377C"/>
    <w:rsid w:val="00FA3856"/>
    <w:rsid w:val="00FA4710"/>
    <w:rsid w:val="00FA48DB"/>
    <w:rsid w:val="00FA4E34"/>
    <w:rsid w:val="00FA6E46"/>
    <w:rsid w:val="00FB0259"/>
    <w:rsid w:val="00FB0468"/>
    <w:rsid w:val="00FB0603"/>
    <w:rsid w:val="00FB08B8"/>
    <w:rsid w:val="00FB0E87"/>
    <w:rsid w:val="00FB18DE"/>
    <w:rsid w:val="00FB1FA0"/>
    <w:rsid w:val="00FB2913"/>
    <w:rsid w:val="00FB4600"/>
    <w:rsid w:val="00FB4F17"/>
    <w:rsid w:val="00FB5EF3"/>
    <w:rsid w:val="00FB609F"/>
    <w:rsid w:val="00FB63DE"/>
    <w:rsid w:val="00FB642E"/>
    <w:rsid w:val="00FC0410"/>
    <w:rsid w:val="00FC0C0C"/>
    <w:rsid w:val="00FC20D7"/>
    <w:rsid w:val="00FC2354"/>
    <w:rsid w:val="00FC2801"/>
    <w:rsid w:val="00FC2EAB"/>
    <w:rsid w:val="00FC329C"/>
    <w:rsid w:val="00FC3788"/>
    <w:rsid w:val="00FC4B25"/>
    <w:rsid w:val="00FC6763"/>
    <w:rsid w:val="00FC6E02"/>
    <w:rsid w:val="00FC703A"/>
    <w:rsid w:val="00FC71FD"/>
    <w:rsid w:val="00FC7996"/>
    <w:rsid w:val="00FD05A8"/>
    <w:rsid w:val="00FD06B4"/>
    <w:rsid w:val="00FD07F5"/>
    <w:rsid w:val="00FD0DBD"/>
    <w:rsid w:val="00FD0E82"/>
    <w:rsid w:val="00FD15F9"/>
    <w:rsid w:val="00FD197A"/>
    <w:rsid w:val="00FD2BC0"/>
    <w:rsid w:val="00FD3B8A"/>
    <w:rsid w:val="00FD41EB"/>
    <w:rsid w:val="00FD488F"/>
    <w:rsid w:val="00FD5002"/>
    <w:rsid w:val="00FD5592"/>
    <w:rsid w:val="00FD57F7"/>
    <w:rsid w:val="00FD5A3C"/>
    <w:rsid w:val="00FD5AF1"/>
    <w:rsid w:val="00FD6253"/>
    <w:rsid w:val="00FD6299"/>
    <w:rsid w:val="00FD6468"/>
    <w:rsid w:val="00FE0587"/>
    <w:rsid w:val="00FE0EA6"/>
    <w:rsid w:val="00FE185F"/>
    <w:rsid w:val="00FE2607"/>
    <w:rsid w:val="00FE2B63"/>
    <w:rsid w:val="00FE2D3E"/>
    <w:rsid w:val="00FE3E9D"/>
    <w:rsid w:val="00FE56F6"/>
    <w:rsid w:val="00FE58D7"/>
    <w:rsid w:val="00FE6A82"/>
    <w:rsid w:val="00FE6C73"/>
    <w:rsid w:val="00FE6CB4"/>
    <w:rsid w:val="00FF0486"/>
    <w:rsid w:val="00FF0D40"/>
    <w:rsid w:val="00FF18C7"/>
    <w:rsid w:val="00FF1EB7"/>
    <w:rsid w:val="00FF3D32"/>
    <w:rsid w:val="00FF3EFA"/>
    <w:rsid w:val="00FF420D"/>
    <w:rsid w:val="00FF43A8"/>
    <w:rsid w:val="00FF5320"/>
    <w:rsid w:val="00FF537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5:docId w15:val="{BBF46E65-36D8-490A-956D-541E0726C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4">
    <w:lsdException w:name="Normal"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66333"/>
    <w:pPr>
      <w:suppressAutoHyphens/>
      <w:spacing w:line="360" w:lineRule="auto"/>
      <w:jc w:val="both"/>
    </w:pPr>
    <w:rPr>
      <w:rFonts w:ascii="Calibri" w:hAnsi="Calibri"/>
      <w:sz w:val="24"/>
      <w:szCs w:val="24"/>
      <w:lang w:val="en-US"/>
    </w:rPr>
  </w:style>
  <w:style w:type="paragraph" w:styleId="Heading1">
    <w:name w:val="heading 1"/>
    <w:basedOn w:val="Normal"/>
    <w:next w:val="Normal"/>
    <w:link w:val="Heading1Char"/>
    <w:qFormat/>
    <w:rsid w:val="00466333"/>
    <w:pPr>
      <w:numPr>
        <w:numId w:val="1"/>
      </w:numPr>
      <w:spacing w:before="120"/>
      <w:ind w:left="431" w:hanging="431"/>
      <w:outlineLvl w:val="0"/>
    </w:pPr>
    <w:rPr>
      <w:b/>
      <w:lang w:val="en-GB"/>
    </w:rPr>
  </w:style>
  <w:style w:type="paragraph" w:styleId="Heading2">
    <w:name w:val="heading 2"/>
    <w:basedOn w:val="Normal"/>
    <w:link w:val="Heading2Char"/>
    <w:uiPriority w:val="9"/>
    <w:qFormat/>
    <w:rsid w:val="001D1C1F"/>
    <w:pPr>
      <w:spacing w:before="120"/>
      <w:contextualSpacing/>
      <w:outlineLvl w:val="1"/>
    </w:pPr>
    <w:rPr>
      <w:i/>
      <w:lang w:val="en-GB"/>
    </w:rPr>
  </w:style>
  <w:style w:type="paragraph" w:styleId="Heading3">
    <w:name w:val="heading 3"/>
    <w:basedOn w:val="Normal"/>
    <w:next w:val="Normal"/>
    <w:link w:val="Heading3Char"/>
    <w:unhideWhenUsed/>
    <w:qFormat/>
    <w:rsid w:val="00671007"/>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252E51"/>
    <w:pPr>
      <w:numPr>
        <w:ilvl w:val="3"/>
        <w:numId w:val="1"/>
      </w:numPr>
      <w:contextualSpacing/>
      <w:outlineLvl w:val="3"/>
    </w:pPr>
    <w:rPr>
      <w:i/>
    </w:rPr>
  </w:style>
  <w:style w:type="paragraph" w:styleId="Heading5">
    <w:name w:val="heading 5"/>
    <w:basedOn w:val="Normal"/>
    <w:next w:val="Normal"/>
    <w:link w:val="Heading5Char"/>
    <w:semiHidden/>
    <w:unhideWhenUsed/>
    <w:qFormat/>
    <w:rsid w:val="0067100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67100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67100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67100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67100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Carpredefinitoparagrafo1">
    <w:name w:val="Car. predefinito paragrafo1"/>
  </w:style>
  <w:style w:type="character" w:customStyle="1" w:styleId="Caratteredellanota">
    <w:name w:val="Carattere della nota"/>
    <w:rPr>
      <w:vertAlign w:val="superscript"/>
    </w:rPr>
  </w:style>
  <w:style w:type="character" w:styleId="Emphasis">
    <w:name w:val="Emphasis"/>
    <w:uiPriority w:val="20"/>
    <w:qFormat/>
    <w:rPr>
      <w:i/>
      <w:iCs/>
    </w:rPr>
  </w:style>
  <w:style w:type="character" w:customStyle="1" w:styleId="CarattereCarattere">
    <w:name w:val="Carattere Carattere"/>
    <w:rPr>
      <w:noProof w:val="0"/>
      <w:lang w:val="en-US" w:eastAsia="ar-SA" w:bidi="ar-SA"/>
    </w:rPr>
  </w:style>
  <w:style w:type="character" w:styleId="FootnoteReference">
    <w:name w:val="footnote reference"/>
    <w:uiPriority w:val="99"/>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styleId="EndnoteReference">
    <w:name w:val="endnote reference"/>
    <w:rPr>
      <w:vertAlign w:val="superscript"/>
    </w:rPr>
  </w:style>
  <w:style w:type="paragraph" w:customStyle="1" w:styleId="Intestazione1">
    <w:name w:val="Intestazione1"/>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customStyle="1" w:styleId="Didascalia1">
    <w:name w:val="Didascalia1"/>
    <w:basedOn w:val="Normal"/>
    <w:pPr>
      <w:suppressLineNumbers/>
      <w:spacing w:before="120" w:after="120"/>
    </w:pPr>
    <w:rPr>
      <w:rFonts w:cs="Tahoma"/>
      <w:i/>
      <w:iCs/>
    </w:rPr>
  </w:style>
  <w:style w:type="paragraph" w:customStyle="1" w:styleId="Indice">
    <w:name w:val="Indice"/>
    <w:basedOn w:val="Normal"/>
    <w:pPr>
      <w:suppressLineNumbers/>
    </w:pPr>
    <w:rPr>
      <w:rFonts w:cs="Tahoma"/>
    </w:rPr>
  </w:style>
  <w:style w:type="paragraph" w:styleId="FootnoteText">
    <w:name w:val="footnote text"/>
    <w:basedOn w:val="Normal"/>
    <w:link w:val="FootnoteTextChar"/>
    <w:uiPriority w:val="99"/>
    <w:rPr>
      <w:sz w:val="20"/>
      <w:szCs w:val="20"/>
    </w:rPr>
  </w:style>
  <w:style w:type="paragraph" w:customStyle="1" w:styleId="Default">
    <w:name w:val="Default"/>
    <w:pPr>
      <w:suppressAutoHyphens/>
      <w:autoSpaceDE w:val="0"/>
    </w:pPr>
    <w:rPr>
      <w:rFonts w:ascii="Tahoma" w:eastAsia="Batang" w:hAnsi="Tahoma" w:cs="Tahoma"/>
      <w:color w:val="000000"/>
      <w:sz w:val="24"/>
      <w:szCs w:val="24"/>
    </w:rPr>
  </w:style>
  <w:style w:type="paragraph" w:customStyle="1" w:styleId="Contenutocornice">
    <w:name w:val="Contenuto cornice"/>
    <w:basedOn w:val="BodyText"/>
  </w:style>
  <w:style w:type="paragraph" w:customStyle="1" w:styleId="Contenutotabella">
    <w:name w:val="Contenuto tabella"/>
    <w:basedOn w:val="Normal"/>
    <w:pPr>
      <w:suppressLineNumbers/>
    </w:pPr>
  </w:style>
  <w:style w:type="paragraph" w:customStyle="1" w:styleId="Intestazionetabella">
    <w:name w:val="Intestazione tabella"/>
    <w:basedOn w:val="Contenutotabella"/>
    <w:pPr>
      <w:jc w:val="center"/>
    </w:pPr>
    <w:rPr>
      <w:b/>
      <w:bCs/>
    </w:rPr>
  </w:style>
  <w:style w:type="paragraph" w:styleId="Header">
    <w:name w:val="header"/>
    <w:basedOn w:val="Normal"/>
    <w:link w:val="HeaderChar"/>
    <w:rsid w:val="00401776"/>
    <w:pPr>
      <w:tabs>
        <w:tab w:val="center" w:pos="4153"/>
        <w:tab w:val="right" w:pos="8306"/>
      </w:tabs>
    </w:pPr>
  </w:style>
  <w:style w:type="character" w:customStyle="1" w:styleId="HeaderChar">
    <w:name w:val="Header Char"/>
    <w:link w:val="Header"/>
    <w:rsid w:val="00401776"/>
    <w:rPr>
      <w:sz w:val="24"/>
      <w:szCs w:val="24"/>
      <w:lang w:val="en-US"/>
    </w:rPr>
  </w:style>
  <w:style w:type="paragraph" w:styleId="Footer">
    <w:name w:val="footer"/>
    <w:basedOn w:val="Normal"/>
    <w:link w:val="FooterChar"/>
    <w:uiPriority w:val="99"/>
    <w:rsid w:val="00401776"/>
    <w:pPr>
      <w:tabs>
        <w:tab w:val="center" w:pos="4153"/>
        <w:tab w:val="right" w:pos="8306"/>
      </w:tabs>
    </w:pPr>
  </w:style>
  <w:style w:type="character" w:customStyle="1" w:styleId="FooterChar">
    <w:name w:val="Footer Char"/>
    <w:link w:val="Footer"/>
    <w:uiPriority w:val="99"/>
    <w:rsid w:val="00401776"/>
    <w:rPr>
      <w:sz w:val="24"/>
      <w:szCs w:val="24"/>
      <w:lang w:val="en-US"/>
    </w:rPr>
  </w:style>
  <w:style w:type="character" w:styleId="PageNumber">
    <w:name w:val="page number"/>
    <w:basedOn w:val="DefaultParagraphFont"/>
    <w:rsid w:val="00ED412A"/>
  </w:style>
  <w:style w:type="character" w:styleId="CommentReference">
    <w:name w:val="annotation reference"/>
    <w:rsid w:val="00945A66"/>
    <w:rPr>
      <w:sz w:val="16"/>
      <w:szCs w:val="16"/>
    </w:rPr>
  </w:style>
  <w:style w:type="paragraph" w:styleId="CommentText">
    <w:name w:val="annotation text"/>
    <w:basedOn w:val="Normal"/>
    <w:link w:val="CommentTextChar"/>
    <w:rsid w:val="00945A66"/>
    <w:rPr>
      <w:sz w:val="20"/>
      <w:szCs w:val="20"/>
    </w:rPr>
  </w:style>
  <w:style w:type="character" w:customStyle="1" w:styleId="CommentTextChar">
    <w:name w:val="Comment Text Char"/>
    <w:link w:val="CommentText"/>
    <w:rsid w:val="00945A66"/>
    <w:rPr>
      <w:lang w:val="en-US"/>
    </w:rPr>
  </w:style>
  <w:style w:type="paragraph" w:styleId="CommentSubject">
    <w:name w:val="annotation subject"/>
    <w:basedOn w:val="CommentText"/>
    <w:next w:val="CommentText"/>
    <w:link w:val="CommentSubjectChar"/>
    <w:rsid w:val="00945A66"/>
    <w:rPr>
      <w:b/>
      <w:bCs/>
    </w:rPr>
  </w:style>
  <w:style w:type="character" w:customStyle="1" w:styleId="CommentSubjectChar">
    <w:name w:val="Comment Subject Char"/>
    <w:link w:val="CommentSubject"/>
    <w:rsid w:val="00945A66"/>
    <w:rPr>
      <w:b/>
      <w:bCs/>
      <w:lang w:val="en-US"/>
    </w:rPr>
  </w:style>
  <w:style w:type="paragraph" w:styleId="BalloonText">
    <w:name w:val="Balloon Text"/>
    <w:basedOn w:val="Normal"/>
    <w:link w:val="BalloonTextChar"/>
    <w:rsid w:val="00945A66"/>
    <w:rPr>
      <w:rFonts w:ascii="Tahoma" w:hAnsi="Tahoma" w:cs="Tahoma"/>
      <w:sz w:val="16"/>
      <w:szCs w:val="16"/>
    </w:rPr>
  </w:style>
  <w:style w:type="character" w:customStyle="1" w:styleId="BalloonTextChar">
    <w:name w:val="Balloon Text Char"/>
    <w:link w:val="BalloonText"/>
    <w:rsid w:val="00945A66"/>
    <w:rPr>
      <w:rFonts w:ascii="Tahoma" w:hAnsi="Tahoma" w:cs="Tahoma"/>
      <w:sz w:val="16"/>
      <w:szCs w:val="16"/>
      <w:lang w:val="en-US"/>
    </w:rPr>
  </w:style>
  <w:style w:type="table" w:styleId="TableGrid">
    <w:name w:val="Table Grid"/>
    <w:basedOn w:val="TableNormal"/>
    <w:uiPriority w:val="59"/>
    <w:rsid w:val="007C7D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3988">
    <w:name w:val="z3988"/>
    <w:rsid w:val="00190C28"/>
  </w:style>
  <w:style w:type="paragraph" w:styleId="EndnoteText">
    <w:name w:val="endnote text"/>
    <w:basedOn w:val="Normal"/>
    <w:link w:val="EndnoteTextChar"/>
    <w:rsid w:val="00571B8D"/>
    <w:rPr>
      <w:sz w:val="20"/>
      <w:szCs w:val="20"/>
    </w:rPr>
  </w:style>
  <w:style w:type="character" w:customStyle="1" w:styleId="EndnoteTextChar">
    <w:name w:val="Endnote Text Char"/>
    <w:link w:val="EndnoteText"/>
    <w:rsid w:val="00571B8D"/>
    <w:rPr>
      <w:lang w:val="en-US"/>
    </w:rPr>
  </w:style>
  <w:style w:type="character" w:styleId="Hyperlink">
    <w:name w:val="Hyperlink"/>
    <w:rsid w:val="004141AB"/>
    <w:rPr>
      <w:color w:val="0000FF"/>
      <w:u w:val="single"/>
    </w:rPr>
  </w:style>
  <w:style w:type="character" w:customStyle="1" w:styleId="Heading2Char">
    <w:name w:val="Heading 2 Char"/>
    <w:link w:val="Heading2"/>
    <w:uiPriority w:val="9"/>
    <w:rsid w:val="001D1C1F"/>
    <w:rPr>
      <w:rFonts w:ascii="Calibri" w:hAnsi="Calibri"/>
      <w:i/>
      <w:sz w:val="24"/>
      <w:szCs w:val="24"/>
      <w:lang w:val="en-GB"/>
    </w:rPr>
  </w:style>
  <w:style w:type="character" w:customStyle="1" w:styleId="Heading4Char">
    <w:name w:val="Heading 4 Char"/>
    <w:link w:val="Heading4"/>
    <w:uiPriority w:val="9"/>
    <w:rsid w:val="00252E51"/>
    <w:rPr>
      <w:rFonts w:ascii="Calibri" w:hAnsi="Calibri"/>
      <w:i/>
      <w:sz w:val="24"/>
      <w:szCs w:val="24"/>
      <w:lang w:val="en-US"/>
    </w:rPr>
  </w:style>
  <w:style w:type="character" w:customStyle="1" w:styleId="FootnoteTextChar">
    <w:name w:val="Footnote Text Char"/>
    <w:link w:val="FootnoteText"/>
    <w:uiPriority w:val="99"/>
    <w:rsid w:val="00ED6A16"/>
    <w:rPr>
      <w:lang w:val="en-US"/>
    </w:rPr>
  </w:style>
  <w:style w:type="paragraph" w:styleId="Bibliography">
    <w:name w:val="Bibliography"/>
    <w:basedOn w:val="Normal"/>
    <w:next w:val="Normal"/>
    <w:uiPriority w:val="37"/>
    <w:unhideWhenUsed/>
    <w:rsid w:val="00D42709"/>
    <w:pPr>
      <w:spacing w:after="240" w:line="240" w:lineRule="auto"/>
      <w:ind w:left="720" w:hanging="720"/>
    </w:pPr>
  </w:style>
  <w:style w:type="paragraph" w:customStyle="1" w:styleId="References">
    <w:name w:val="References"/>
    <w:basedOn w:val="Normal"/>
    <w:rsid w:val="00645711"/>
    <w:pPr>
      <w:widowControl w:val="0"/>
      <w:suppressAutoHyphens w:val="0"/>
      <w:spacing w:line="205" w:lineRule="exact"/>
      <w:ind w:left="284" w:hanging="284"/>
    </w:pPr>
    <w:rPr>
      <w:rFonts w:ascii="Garamond" w:eastAsia="SimSun" w:hAnsi="Garamond"/>
      <w:sz w:val="19"/>
      <w:szCs w:val="19"/>
      <w:lang w:val="it-IT"/>
    </w:rPr>
  </w:style>
  <w:style w:type="character" w:customStyle="1" w:styleId="Heading1Char">
    <w:name w:val="Heading 1 Char"/>
    <w:basedOn w:val="DefaultParagraphFont"/>
    <w:link w:val="Heading1"/>
    <w:rsid w:val="00466333"/>
    <w:rPr>
      <w:rFonts w:ascii="Calibri" w:hAnsi="Calibri"/>
      <w:b/>
      <w:sz w:val="24"/>
      <w:szCs w:val="24"/>
      <w:lang w:val="en-GB"/>
    </w:rPr>
  </w:style>
  <w:style w:type="character" w:styleId="Strong">
    <w:name w:val="Strong"/>
    <w:basedOn w:val="DefaultParagraphFont"/>
    <w:uiPriority w:val="22"/>
    <w:qFormat/>
    <w:rsid w:val="0055006C"/>
    <w:rPr>
      <w:b/>
      <w:bCs/>
    </w:rPr>
  </w:style>
  <w:style w:type="paragraph" w:styleId="ListParagraph">
    <w:name w:val="List Paragraph"/>
    <w:basedOn w:val="Normal"/>
    <w:uiPriority w:val="34"/>
    <w:qFormat/>
    <w:rsid w:val="00861DA3"/>
    <w:pPr>
      <w:ind w:left="720"/>
      <w:contextualSpacing/>
    </w:pPr>
  </w:style>
  <w:style w:type="character" w:customStyle="1" w:styleId="Heading3Char">
    <w:name w:val="Heading 3 Char"/>
    <w:basedOn w:val="DefaultParagraphFont"/>
    <w:link w:val="Heading3"/>
    <w:semiHidden/>
    <w:rsid w:val="00671007"/>
    <w:rPr>
      <w:rFonts w:asciiTheme="majorHAnsi" w:eastAsiaTheme="majorEastAsia" w:hAnsiTheme="majorHAnsi" w:cstheme="majorBidi"/>
      <w:b/>
      <w:bCs/>
      <w:color w:val="4F81BD" w:themeColor="accent1"/>
      <w:sz w:val="24"/>
      <w:szCs w:val="24"/>
      <w:lang w:val="en-US"/>
    </w:rPr>
  </w:style>
  <w:style w:type="character" w:customStyle="1" w:styleId="Heading5Char">
    <w:name w:val="Heading 5 Char"/>
    <w:basedOn w:val="DefaultParagraphFont"/>
    <w:link w:val="Heading5"/>
    <w:semiHidden/>
    <w:rsid w:val="00671007"/>
    <w:rPr>
      <w:rFonts w:asciiTheme="majorHAnsi" w:eastAsiaTheme="majorEastAsia" w:hAnsiTheme="majorHAnsi" w:cstheme="majorBidi"/>
      <w:color w:val="243F60" w:themeColor="accent1" w:themeShade="7F"/>
      <w:sz w:val="24"/>
      <w:szCs w:val="24"/>
      <w:lang w:val="en-US"/>
    </w:rPr>
  </w:style>
  <w:style w:type="character" w:customStyle="1" w:styleId="Heading6Char">
    <w:name w:val="Heading 6 Char"/>
    <w:basedOn w:val="DefaultParagraphFont"/>
    <w:link w:val="Heading6"/>
    <w:semiHidden/>
    <w:rsid w:val="00671007"/>
    <w:rPr>
      <w:rFonts w:asciiTheme="majorHAnsi" w:eastAsiaTheme="majorEastAsia" w:hAnsiTheme="majorHAnsi" w:cstheme="majorBidi"/>
      <w:i/>
      <w:iCs/>
      <w:color w:val="243F60" w:themeColor="accent1" w:themeShade="7F"/>
      <w:sz w:val="24"/>
      <w:szCs w:val="24"/>
      <w:lang w:val="en-US"/>
    </w:rPr>
  </w:style>
  <w:style w:type="character" w:customStyle="1" w:styleId="Heading7Char">
    <w:name w:val="Heading 7 Char"/>
    <w:basedOn w:val="DefaultParagraphFont"/>
    <w:link w:val="Heading7"/>
    <w:semiHidden/>
    <w:rsid w:val="00671007"/>
    <w:rPr>
      <w:rFonts w:asciiTheme="majorHAnsi" w:eastAsiaTheme="majorEastAsia" w:hAnsiTheme="majorHAnsi" w:cstheme="majorBidi"/>
      <w:i/>
      <w:iCs/>
      <w:color w:val="404040" w:themeColor="text1" w:themeTint="BF"/>
      <w:sz w:val="24"/>
      <w:szCs w:val="24"/>
      <w:lang w:val="en-US"/>
    </w:rPr>
  </w:style>
  <w:style w:type="character" w:customStyle="1" w:styleId="Heading8Char">
    <w:name w:val="Heading 8 Char"/>
    <w:basedOn w:val="DefaultParagraphFont"/>
    <w:link w:val="Heading8"/>
    <w:semiHidden/>
    <w:rsid w:val="00671007"/>
    <w:rPr>
      <w:rFonts w:asciiTheme="majorHAnsi" w:eastAsiaTheme="majorEastAsia" w:hAnsiTheme="majorHAnsi" w:cstheme="majorBidi"/>
      <w:color w:val="404040" w:themeColor="text1" w:themeTint="BF"/>
      <w:lang w:val="en-US"/>
    </w:rPr>
  </w:style>
  <w:style w:type="character" w:customStyle="1" w:styleId="Heading9Char">
    <w:name w:val="Heading 9 Char"/>
    <w:basedOn w:val="DefaultParagraphFont"/>
    <w:link w:val="Heading9"/>
    <w:semiHidden/>
    <w:rsid w:val="00671007"/>
    <w:rPr>
      <w:rFonts w:asciiTheme="majorHAnsi" w:eastAsiaTheme="majorEastAsia" w:hAnsiTheme="majorHAnsi" w:cstheme="majorBidi"/>
      <w:i/>
      <w:iCs/>
      <w:color w:val="404040" w:themeColor="text1" w:themeTint="BF"/>
      <w:lang w:val="en-US"/>
    </w:rPr>
  </w:style>
  <w:style w:type="paragraph" w:styleId="Title">
    <w:name w:val="Title"/>
    <w:basedOn w:val="Heading1"/>
    <w:next w:val="Normal"/>
    <w:link w:val="TitleChar"/>
    <w:qFormat/>
    <w:rsid w:val="00466333"/>
    <w:pPr>
      <w:numPr>
        <w:numId w:val="0"/>
      </w:numPr>
      <w:spacing w:line="240" w:lineRule="auto"/>
      <w:jc w:val="center"/>
    </w:pPr>
    <w:rPr>
      <w:rFonts w:asciiTheme="majorHAnsi" w:hAnsiTheme="majorHAnsi"/>
      <w:sz w:val="28"/>
      <w:szCs w:val="28"/>
    </w:rPr>
  </w:style>
  <w:style w:type="character" w:customStyle="1" w:styleId="TitleChar">
    <w:name w:val="Title Char"/>
    <w:basedOn w:val="DefaultParagraphFont"/>
    <w:link w:val="Title"/>
    <w:rsid w:val="00466333"/>
    <w:rPr>
      <w:rFonts w:asciiTheme="majorHAnsi" w:hAnsiTheme="majorHAnsi"/>
      <w:b/>
      <w:sz w:val="28"/>
      <w:szCs w:val="28"/>
      <w:lang w:val="en-GB"/>
    </w:rPr>
  </w:style>
  <w:style w:type="character" w:customStyle="1" w:styleId="hw">
    <w:name w:val="hw"/>
    <w:rsid w:val="001D4A16"/>
  </w:style>
  <w:style w:type="paragraph" w:customStyle="1" w:styleId="CM4">
    <w:name w:val="CM4"/>
    <w:basedOn w:val="Normal"/>
    <w:next w:val="Normal"/>
    <w:uiPriority w:val="99"/>
    <w:rsid w:val="00623CFB"/>
    <w:pPr>
      <w:suppressAutoHyphens w:val="0"/>
      <w:autoSpaceDE w:val="0"/>
      <w:autoSpaceDN w:val="0"/>
      <w:adjustRightInd w:val="0"/>
    </w:pPr>
    <w:rPr>
      <w:rFonts w:eastAsiaTheme="minorHAnsi"/>
      <w:lang w:eastAsia="en-US"/>
    </w:rPr>
  </w:style>
  <w:style w:type="paragraph" w:styleId="NormalWeb">
    <w:name w:val="Normal (Web)"/>
    <w:basedOn w:val="Normal"/>
    <w:uiPriority w:val="99"/>
    <w:unhideWhenUsed/>
    <w:rsid w:val="00896502"/>
    <w:pPr>
      <w:suppressAutoHyphens w:val="0"/>
      <w:spacing w:before="100" w:beforeAutospacing="1" w:after="100" w:afterAutospacing="1"/>
    </w:pPr>
    <w:rPr>
      <w:lang w:eastAsia="en-US"/>
    </w:rPr>
  </w:style>
  <w:style w:type="character" w:styleId="FollowedHyperlink">
    <w:name w:val="FollowedHyperlink"/>
    <w:basedOn w:val="DefaultParagraphFont"/>
    <w:rsid w:val="00820044"/>
    <w:rPr>
      <w:color w:val="800080" w:themeColor="followedHyperlink"/>
      <w:u w:val="single"/>
    </w:rPr>
  </w:style>
  <w:style w:type="character" w:styleId="PlaceholderText">
    <w:name w:val="Placeholder Text"/>
    <w:basedOn w:val="DefaultParagraphFont"/>
    <w:rsid w:val="0025642E"/>
    <w:rPr>
      <w:color w:val="808080"/>
    </w:rPr>
  </w:style>
  <w:style w:type="character" w:customStyle="1" w:styleId="illustration">
    <w:name w:val="illustration"/>
    <w:basedOn w:val="DefaultParagraphFont"/>
    <w:rsid w:val="000C024E"/>
  </w:style>
  <w:style w:type="character" w:customStyle="1" w:styleId="hvr">
    <w:name w:val="hvr"/>
    <w:basedOn w:val="DefaultParagraphFont"/>
    <w:rsid w:val="000C024E"/>
  </w:style>
  <w:style w:type="character" w:customStyle="1" w:styleId="watch-title">
    <w:name w:val="watch-title"/>
    <w:basedOn w:val="DefaultParagraphFont"/>
    <w:rsid w:val="00693909"/>
  </w:style>
  <w:style w:type="character" w:customStyle="1" w:styleId="ipa">
    <w:name w:val="ipa"/>
    <w:basedOn w:val="DefaultParagraphFont"/>
    <w:rsid w:val="00F27E69"/>
  </w:style>
  <w:style w:type="character" w:customStyle="1" w:styleId="qlabel">
    <w:name w:val="qlabel"/>
    <w:basedOn w:val="DefaultParagraphFont"/>
    <w:rsid w:val="000012FB"/>
  </w:style>
  <w:style w:type="character" w:customStyle="1" w:styleId="Hps">
    <w:name w:val="Hps"/>
    <w:basedOn w:val="DefaultParagraphFont"/>
    <w:uiPriority w:val="99"/>
    <w:rsid w:val="00877F98"/>
  </w:style>
  <w:style w:type="character" w:customStyle="1" w:styleId="Shorttext">
    <w:name w:val="Short_text"/>
    <w:basedOn w:val="DefaultParagraphFont"/>
    <w:uiPriority w:val="99"/>
    <w:rsid w:val="00877F98"/>
  </w:style>
  <w:style w:type="character" w:customStyle="1" w:styleId="Blox-headline">
    <w:name w:val="Blox-headline"/>
    <w:basedOn w:val="DefaultParagraphFont"/>
    <w:uiPriority w:val="99"/>
    <w:rsid w:val="00877F98"/>
  </w:style>
  <w:style w:type="character" w:customStyle="1" w:styleId="Qlabel0">
    <w:name w:val="Qlabel"/>
    <w:basedOn w:val="DefaultParagraphFont"/>
    <w:uiPriority w:val="99"/>
    <w:rsid w:val="00877F98"/>
  </w:style>
  <w:style w:type="character" w:customStyle="1" w:styleId="st">
    <w:name w:val="st"/>
    <w:basedOn w:val="DefaultParagraphFont"/>
    <w:rsid w:val="00BC6B37"/>
  </w:style>
  <w:style w:type="paragraph" w:styleId="HTMLPreformatted">
    <w:name w:val="HTML Preformatted"/>
    <w:basedOn w:val="Normal"/>
    <w:link w:val="HTMLPreformattedChar"/>
    <w:uiPriority w:val="99"/>
    <w:unhideWhenUsed/>
    <w:rsid w:val="00663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6638D3"/>
    <w:rPr>
      <w:rFonts w:ascii="Courier New" w:hAnsi="Courier New" w:cs="Courier New"/>
      <w:lang w:val="en-US" w:eastAsia="en-US"/>
    </w:rPr>
  </w:style>
  <w:style w:type="character" w:customStyle="1" w:styleId="Leftside">
    <w:name w:val="Left_side"/>
    <w:basedOn w:val="DefaultParagraphFont"/>
    <w:uiPriority w:val="99"/>
    <w:rsid w:val="00E51033"/>
  </w:style>
  <w:style w:type="character" w:customStyle="1" w:styleId="Testo">
    <w:name w:val="Testo"/>
    <w:basedOn w:val="DefaultParagraphFont"/>
    <w:uiPriority w:val="99"/>
    <w:rsid w:val="00E51033"/>
  </w:style>
  <w:style w:type="character" w:customStyle="1" w:styleId="dxebasemetropolisblue">
    <w:name w:val="dxebase_metropolisblue"/>
    <w:basedOn w:val="DefaultParagraphFont"/>
    <w:rsid w:val="00F265D4"/>
  </w:style>
  <w:style w:type="character" w:customStyle="1" w:styleId="syllable">
    <w:name w:val="syllable"/>
    <w:basedOn w:val="DefaultParagraphFont"/>
    <w:rsid w:val="00D849A1"/>
  </w:style>
  <w:style w:type="character" w:customStyle="1" w:styleId="last-syllable">
    <w:name w:val="last-syllable"/>
    <w:basedOn w:val="DefaultParagraphFont"/>
    <w:rsid w:val="00D849A1"/>
  </w:style>
  <w:style w:type="paragraph" w:customStyle="1" w:styleId="by-line">
    <w:name w:val="by-line"/>
    <w:basedOn w:val="Normal"/>
    <w:rsid w:val="00396FAE"/>
    <w:pPr>
      <w:suppressAutoHyphens w:val="0"/>
      <w:spacing w:before="100" w:beforeAutospacing="1" w:after="100" w:afterAutospacing="1"/>
    </w:pPr>
    <w:rPr>
      <w:lang w:val="it-IT"/>
    </w:rPr>
  </w:style>
  <w:style w:type="character" w:customStyle="1" w:styleId="postbody">
    <w:name w:val="postbody"/>
    <w:basedOn w:val="DefaultParagraphFont"/>
    <w:rsid w:val="0004009B"/>
  </w:style>
  <w:style w:type="paragraph" w:customStyle="1" w:styleId="PlainText1">
    <w:name w:val="Plain Text1"/>
    <w:basedOn w:val="Normal"/>
    <w:rsid w:val="00CC2EBF"/>
    <w:rPr>
      <w:szCs w:val="20"/>
      <w:lang w:val="it-IT" w:eastAsia="ar-SA"/>
    </w:rPr>
  </w:style>
  <w:style w:type="character" w:customStyle="1" w:styleId="mw-headline">
    <w:name w:val="mw-headline"/>
    <w:basedOn w:val="DefaultParagraphFont"/>
    <w:rsid w:val="00FF3D32"/>
  </w:style>
  <w:style w:type="paragraph" w:customStyle="1" w:styleId="astandard3220date">
    <w:name w:val="a_standard__32__20_date"/>
    <w:basedOn w:val="Normal"/>
    <w:rsid w:val="00A16240"/>
    <w:pPr>
      <w:suppressAutoHyphens w:val="0"/>
      <w:spacing w:before="100" w:beforeAutospacing="1" w:after="100" w:afterAutospacing="1" w:line="240" w:lineRule="auto"/>
      <w:jc w:val="left"/>
    </w:pPr>
    <w:rPr>
      <w:rFonts w:ascii="Times New Roman" w:hAnsi="Times New Roman"/>
      <w:lang w:val="it-IT"/>
    </w:rPr>
  </w:style>
  <w:style w:type="paragraph" w:customStyle="1" w:styleId="a3320titrep2">
    <w:name w:val="a__33__20_titre_p2"/>
    <w:basedOn w:val="Normal"/>
    <w:rsid w:val="00A16240"/>
    <w:pPr>
      <w:suppressAutoHyphens w:val="0"/>
      <w:spacing w:before="100" w:beforeAutospacing="1" w:after="100" w:afterAutospacing="1" w:line="240" w:lineRule="auto"/>
      <w:jc w:val="left"/>
    </w:pPr>
    <w:rPr>
      <w:rFonts w:ascii="Times New Roman" w:hAnsi="Times New Roman"/>
      <w:lang w:val="it-IT"/>
    </w:rPr>
  </w:style>
  <w:style w:type="paragraph" w:customStyle="1" w:styleId="astandard3520normal">
    <w:name w:val="a_standard__35__20_normal"/>
    <w:basedOn w:val="Normal"/>
    <w:rsid w:val="00A16240"/>
    <w:pPr>
      <w:suppressAutoHyphens w:val="0"/>
      <w:spacing w:before="100" w:beforeAutospacing="1" w:after="100" w:afterAutospacing="1" w:line="240" w:lineRule="auto"/>
      <w:jc w:val="left"/>
    </w:pPr>
    <w:rPr>
      <w:rFonts w:ascii="Times New Roman" w:hAnsi="Times New Roman"/>
      <w:lang w:val="it-IT"/>
    </w:rPr>
  </w:style>
  <w:style w:type="character" w:customStyle="1" w:styleId="at1">
    <w:name w:val="a__t1"/>
    <w:basedOn w:val="DefaultParagraphFont"/>
    <w:rsid w:val="00A16240"/>
  </w:style>
  <w:style w:type="character" w:customStyle="1" w:styleId="oneclick-link">
    <w:name w:val="oneclick-link"/>
    <w:basedOn w:val="DefaultParagraphFont"/>
    <w:rsid w:val="003B5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1594">
      <w:bodyDiv w:val="1"/>
      <w:marLeft w:val="0"/>
      <w:marRight w:val="0"/>
      <w:marTop w:val="0"/>
      <w:marBottom w:val="0"/>
      <w:divBdr>
        <w:top w:val="none" w:sz="0" w:space="0" w:color="auto"/>
        <w:left w:val="none" w:sz="0" w:space="0" w:color="auto"/>
        <w:bottom w:val="none" w:sz="0" w:space="0" w:color="auto"/>
        <w:right w:val="none" w:sz="0" w:space="0" w:color="auto"/>
      </w:divBdr>
    </w:div>
    <w:div w:id="4286363">
      <w:bodyDiv w:val="1"/>
      <w:marLeft w:val="0"/>
      <w:marRight w:val="0"/>
      <w:marTop w:val="0"/>
      <w:marBottom w:val="0"/>
      <w:divBdr>
        <w:top w:val="none" w:sz="0" w:space="0" w:color="auto"/>
        <w:left w:val="none" w:sz="0" w:space="0" w:color="auto"/>
        <w:bottom w:val="none" w:sz="0" w:space="0" w:color="auto"/>
        <w:right w:val="none" w:sz="0" w:space="0" w:color="auto"/>
      </w:divBdr>
    </w:div>
    <w:div w:id="5208371">
      <w:bodyDiv w:val="1"/>
      <w:marLeft w:val="0"/>
      <w:marRight w:val="0"/>
      <w:marTop w:val="0"/>
      <w:marBottom w:val="0"/>
      <w:divBdr>
        <w:top w:val="none" w:sz="0" w:space="0" w:color="auto"/>
        <w:left w:val="none" w:sz="0" w:space="0" w:color="auto"/>
        <w:bottom w:val="none" w:sz="0" w:space="0" w:color="auto"/>
        <w:right w:val="none" w:sz="0" w:space="0" w:color="auto"/>
      </w:divBdr>
    </w:div>
    <w:div w:id="12464366">
      <w:bodyDiv w:val="1"/>
      <w:marLeft w:val="0"/>
      <w:marRight w:val="0"/>
      <w:marTop w:val="0"/>
      <w:marBottom w:val="0"/>
      <w:divBdr>
        <w:top w:val="none" w:sz="0" w:space="0" w:color="auto"/>
        <w:left w:val="none" w:sz="0" w:space="0" w:color="auto"/>
        <w:bottom w:val="none" w:sz="0" w:space="0" w:color="auto"/>
        <w:right w:val="none" w:sz="0" w:space="0" w:color="auto"/>
      </w:divBdr>
      <w:divsChild>
        <w:div w:id="2113938615">
          <w:marLeft w:val="0"/>
          <w:marRight w:val="0"/>
          <w:marTop w:val="0"/>
          <w:marBottom w:val="0"/>
          <w:divBdr>
            <w:top w:val="none" w:sz="0" w:space="0" w:color="auto"/>
            <w:left w:val="none" w:sz="0" w:space="0" w:color="auto"/>
            <w:bottom w:val="none" w:sz="0" w:space="0" w:color="auto"/>
            <w:right w:val="none" w:sz="0" w:space="0" w:color="auto"/>
          </w:divBdr>
          <w:divsChild>
            <w:div w:id="51565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4098">
      <w:bodyDiv w:val="1"/>
      <w:marLeft w:val="0"/>
      <w:marRight w:val="0"/>
      <w:marTop w:val="0"/>
      <w:marBottom w:val="0"/>
      <w:divBdr>
        <w:top w:val="none" w:sz="0" w:space="0" w:color="auto"/>
        <w:left w:val="none" w:sz="0" w:space="0" w:color="auto"/>
        <w:bottom w:val="none" w:sz="0" w:space="0" w:color="auto"/>
        <w:right w:val="none" w:sz="0" w:space="0" w:color="auto"/>
      </w:divBdr>
    </w:div>
    <w:div w:id="97258618">
      <w:bodyDiv w:val="1"/>
      <w:marLeft w:val="0"/>
      <w:marRight w:val="0"/>
      <w:marTop w:val="0"/>
      <w:marBottom w:val="0"/>
      <w:divBdr>
        <w:top w:val="none" w:sz="0" w:space="0" w:color="auto"/>
        <w:left w:val="none" w:sz="0" w:space="0" w:color="auto"/>
        <w:bottom w:val="none" w:sz="0" w:space="0" w:color="auto"/>
        <w:right w:val="none" w:sz="0" w:space="0" w:color="auto"/>
      </w:divBdr>
    </w:div>
    <w:div w:id="116602292">
      <w:bodyDiv w:val="1"/>
      <w:marLeft w:val="0"/>
      <w:marRight w:val="0"/>
      <w:marTop w:val="0"/>
      <w:marBottom w:val="0"/>
      <w:divBdr>
        <w:top w:val="none" w:sz="0" w:space="0" w:color="auto"/>
        <w:left w:val="none" w:sz="0" w:space="0" w:color="auto"/>
        <w:bottom w:val="none" w:sz="0" w:space="0" w:color="auto"/>
        <w:right w:val="none" w:sz="0" w:space="0" w:color="auto"/>
      </w:divBdr>
      <w:divsChild>
        <w:div w:id="1664775476">
          <w:marLeft w:val="0"/>
          <w:marRight w:val="0"/>
          <w:marTop w:val="0"/>
          <w:marBottom w:val="0"/>
          <w:divBdr>
            <w:top w:val="none" w:sz="0" w:space="0" w:color="auto"/>
            <w:left w:val="none" w:sz="0" w:space="0" w:color="auto"/>
            <w:bottom w:val="none" w:sz="0" w:space="0" w:color="auto"/>
            <w:right w:val="none" w:sz="0" w:space="0" w:color="auto"/>
          </w:divBdr>
          <w:divsChild>
            <w:div w:id="176311824">
              <w:marLeft w:val="0"/>
              <w:marRight w:val="0"/>
              <w:marTop w:val="0"/>
              <w:marBottom w:val="0"/>
              <w:divBdr>
                <w:top w:val="none" w:sz="0" w:space="0" w:color="auto"/>
                <w:left w:val="none" w:sz="0" w:space="0" w:color="auto"/>
                <w:bottom w:val="none" w:sz="0" w:space="0" w:color="auto"/>
                <w:right w:val="none" w:sz="0" w:space="0" w:color="auto"/>
              </w:divBdr>
              <w:divsChild>
                <w:div w:id="140444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4796">
      <w:bodyDiv w:val="1"/>
      <w:marLeft w:val="0"/>
      <w:marRight w:val="0"/>
      <w:marTop w:val="0"/>
      <w:marBottom w:val="0"/>
      <w:divBdr>
        <w:top w:val="none" w:sz="0" w:space="0" w:color="auto"/>
        <w:left w:val="none" w:sz="0" w:space="0" w:color="auto"/>
        <w:bottom w:val="none" w:sz="0" w:space="0" w:color="auto"/>
        <w:right w:val="none" w:sz="0" w:space="0" w:color="auto"/>
      </w:divBdr>
    </w:div>
    <w:div w:id="164175721">
      <w:bodyDiv w:val="1"/>
      <w:marLeft w:val="0"/>
      <w:marRight w:val="0"/>
      <w:marTop w:val="0"/>
      <w:marBottom w:val="0"/>
      <w:divBdr>
        <w:top w:val="none" w:sz="0" w:space="0" w:color="auto"/>
        <w:left w:val="none" w:sz="0" w:space="0" w:color="auto"/>
        <w:bottom w:val="none" w:sz="0" w:space="0" w:color="auto"/>
        <w:right w:val="none" w:sz="0" w:space="0" w:color="auto"/>
      </w:divBdr>
    </w:div>
    <w:div w:id="177352668">
      <w:bodyDiv w:val="1"/>
      <w:marLeft w:val="0"/>
      <w:marRight w:val="0"/>
      <w:marTop w:val="0"/>
      <w:marBottom w:val="0"/>
      <w:divBdr>
        <w:top w:val="none" w:sz="0" w:space="0" w:color="auto"/>
        <w:left w:val="none" w:sz="0" w:space="0" w:color="auto"/>
        <w:bottom w:val="none" w:sz="0" w:space="0" w:color="auto"/>
        <w:right w:val="none" w:sz="0" w:space="0" w:color="auto"/>
      </w:divBdr>
    </w:div>
    <w:div w:id="185490491">
      <w:bodyDiv w:val="1"/>
      <w:marLeft w:val="0"/>
      <w:marRight w:val="0"/>
      <w:marTop w:val="0"/>
      <w:marBottom w:val="0"/>
      <w:divBdr>
        <w:top w:val="none" w:sz="0" w:space="0" w:color="auto"/>
        <w:left w:val="none" w:sz="0" w:space="0" w:color="auto"/>
        <w:bottom w:val="none" w:sz="0" w:space="0" w:color="auto"/>
        <w:right w:val="none" w:sz="0" w:space="0" w:color="auto"/>
      </w:divBdr>
    </w:div>
    <w:div w:id="187067050">
      <w:bodyDiv w:val="1"/>
      <w:marLeft w:val="0"/>
      <w:marRight w:val="0"/>
      <w:marTop w:val="0"/>
      <w:marBottom w:val="0"/>
      <w:divBdr>
        <w:top w:val="none" w:sz="0" w:space="0" w:color="auto"/>
        <w:left w:val="none" w:sz="0" w:space="0" w:color="auto"/>
        <w:bottom w:val="none" w:sz="0" w:space="0" w:color="auto"/>
        <w:right w:val="none" w:sz="0" w:space="0" w:color="auto"/>
      </w:divBdr>
    </w:div>
    <w:div w:id="210506819">
      <w:bodyDiv w:val="1"/>
      <w:marLeft w:val="0"/>
      <w:marRight w:val="0"/>
      <w:marTop w:val="0"/>
      <w:marBottom w:val="0"/>
      <w:divBdr>
        <w:top w:val="none" w:sz="0" w:space="0" w:color="auto"/>
        <w:left w:val="none" w:sz="0" w:space="0" w:color="auto"/>
        <w:bottom w:val="none" w:sz="0" w:space="0" w:color="auto"/>
        <w:right w:val="none" w:sz="0" w:space="0" w:color="auto"/>
      </w:divBdr>
    </w:div>
    <w:div w:id="266936907">
      <w:bodyDiv w:val="1"/>
      <w:marLeft w:val="0"/>
      <w:marRight w:val="0"/>
      <w:marTop w:val="0"/>
      <w:marBottom w:val="0"/>
      <w:divBdr>
        <w:top w:val="none" w:sz="0" w:space="0" w:color="auto"/>
        <w:left w:val="none" w:sz="0" w:space="0" w:color="auto"/>
        <w:bottom w:val="none" w:sz="0" w:space="0" w:color="auto"/>
        <w:right w:val="none" w:sz="0" w:space="0" w:color="auto"/>
      </w:divBdr>
    </w:div>
    <w:div w:id="269052378">
      <w:bodyDiv w:val="1"/>
      <w:marLeft w:val="0"/>
      <w:marRight w:val="0"/>
      <w:marTop w:val="0"/>
      <w:marBottom w:val="0"/>
      <w:divBdr>
        <w:top w:val="none" w:sz="0" w:space="0" w:color="auto"/>
        <w:left w:val="none" w:sz="0" w:space="0" w:color="auto"/>
        <w:bottom w:val="none" w:sz="0" w:space="0" w:color="auto"/>
        <w:right w:val="none" w:sz="0" w:space="0" w:color="auto"/>
      </w:divBdr>
    </w:div>
    <w:div w:id="280496638">
      <w:bodyDiv w:val="1"/>
      <w:marLeft w:val="0"/>
      <w:marRight w:val="0"/>
      <w:marTop w:val="0"/>
      <w:marBottom w:val="0"/>
      <w:divBdr>
        <w:top w:val="none" w:sz="0" w:space="0" w:color="auto"/>
        <w:left w:val="none" w:sz="0" w:space="0" w:color="auto"/>
        <w:bottom w:val="none" w:sz="0" w:space="0" w:color="auto"/>
        <w:right w:val="none" w:sz="0" w:space="0" w:color="auto"/>
      </w:divBdr>
    </w:div>
    <w:div w:id="291326629">
      <w:bodyDiv w:val="1"/>
      <w:marLeft w:val="0"/>
      <w:marRight w:val="0"/>
      <w:marTop w:val="0"/>
      <w:marBottom w:val="0"/>
      <w:divBdr>
        <w:top w:val="none" w:sz="0" w:space="0" w:color="auto"/>
        <w:left w:val="none" w:sz="0" w:space="0" w:color="auto"/>
        <w:bottom w:val="none" w:sz="0" w:space="0" w:color="auto"/>
        <w:right w:val="none" w:sz="0" w:space="0" w:color="auto"/>
      </w:divBdr>
      <w:divsChild>
        <w:div w:id="1305623496">
          <w:marLeft w:val="0"/>
          <w:marRight w:val="0"/>
          <w:marTop w:val="0"/>
          <w:marBottom w:val="0"/>
          <w:divBdr>
            <w:top w:val="none" w:sz="0" w:space="0" w:color="auto"/>
            <w:left w:val="none" w:sz="0" w:space="0" w:color="auto"/>
            <w:bottom w:val="none" w:sz="0" w:space="0" w:color="auto"/>
            <w:right w:val="none" w:sz="0" w:space="0" w:color="auto"/>
          </w:divBdr>
          <w:divsChild>
            <w:div w:id="1543444487">
              <w:marLeft w:val="0"/>
              <w:marRight w:val="0"/>
              <w:marTop w:val="0"/>
              <w:marBottom w:val="0"/>
              <w:divBdr>
                <w:top w:val="none" w:sz="0" w:space="0" w:color="auto"/>
                <w:left w:val="none" w:sz="0" w:space="0" w:color="auto"/>
                <w:bottom w:val="none" w:sz="0" w:space="0" w:color="auto"/>
                <w:right w:val="none" w:sz="0" w:space="0" w:color="auto"/>
              </w:divBdr>
              <w:divsChild>
                <w:div w:id="124869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662781">
      <w:bodyDiv w:val="1"/>
      <w:marLeft w:val="0"/>
      <w:marRight w:val="0"/>
      <w:marTop w:val="0"/>
      <w:marBottom w:val="0"/>
      <w:divBdr>
        <w:top w:val="none" w:sz="0" w:space="0" w:color="auto"/>
        <w:left w:val="none" w:sz="0" w:space="0" w:color="auto"/>
        <w:bottom w:val="none" w:sz="0" w:space="0" w:color="auto"/>
        <w:right w:val="none" w:sz="0" w:space="0" w:color="auto"/>
      </w:divBdr>
    </w:div>
    <w:div w:id="335034792">
      <w:bodyDiv w:val="1"/>
      <w:marLeft w:val="0"/>
      <w:marRight w:val="0"/>
      <w:marTop w:val="0"/>
      <w:marBottom w:val="0"/>
      <w:divBdr>
        <w:top w:val="none" w:sz="0" w:space="0" w:color="auto"/>
        <w:left w:val="none" w:sz="0" w:space="0" w:color="auto"/>
        <w:bottom w:val="none" w:sz="0" w:space="0" w:color="auto"/>
        <w:right w:val="none" w:sz="0" w:space="0" w:color="auto"/>
      </w:divBdr>
    </w:div>
    <w:div w:id="366951454">
      <w:bodyDiv w:val="1"/>
      <w:marLeft w:val="0"/>
      <w:marRight w:val="0"/>
      <w:marTop w:val="0"/>
      <w:marBottom w:val="0"/>
      <w:divBdr>
        <w:top w:val="none" w:sz="0" w:space="0" w:color="auto"/>
        <w:left w:val="none" w:sz="0" w:space="0" w:color="auto"/>
        <w:bottom w:val="none" w:sz="0" w:space="0" w:color="auto"/>
        <w:right w:val="none" w:sz="0" w:space="0" w:color="auto"/>
      </w:divBdr>
    </w:div>
    <w:div w:id="388119468">
      <w:bodyDiv w:val="1"/>
      <w:marLeft w:val="0"/>
      <w:marRight w:val="0"/>
      <w:marTop w:val="0"/>
      <w:marBottom w:val="0"/>
      <w:divBdr>
        <w:top w:val="none" w:sz="0" w:space="0" w:color="auto"/>
        <w:left w:val="none" w:sz="0" w:space="0" w:color="auto"/>
        <w:bottom w:val="none" w:sz="0" w:space="0" w:color="auto"/>
        <w:right w:val="none" w:sz="0" w:space="0" w:color="auto"/>
      </w:divBdr>
    </w:div>
    <w:div w:id="396630599">
      <w:bodyDiv w:val="1"/>
      <w:marLeft w:val="0"/>
      <w:marRight w:val="0"/>
      <w:marTop w:val="0"/>
      <w:marBottom w:val="0"/>
      <w:divBdr>
        <w:top w:val="none" w:sz="0" w:space="0" w:color="auto"/>
        <w:left w:val="none" w:sz="0" w:space="0" w:color="auto"/>
        <w:bottom w:val="none" w:sz="0" w:space="0" w:color="auto"/>
        <w:right w:val="none" w:sz="0" w:space="0" w:color="auto"/>
      </w:divBdr>
    </w:div>
    <w:div w:id="396905342">
      <w:bodyDiv w:val="1"/>
      <w:marLeft w:val="0"/>
      <w:marRight w:val="0"/>
      <w:marTop w:val="0"/>
      <w:marBottom w:val="0"/>
      <w:divBdr>
        <w:top w:val="none" w:sz="0" w:space="0" w:color="auto"/>
        <w:left w:val="none" w:sz="0" w:space="0" w:color="auto"/>
        <w:bottom w:val="none" w:sz="0" w:space="0" w:color="auto"/>
        <w:right w:val="none" w:sz="0" w:space="0" w:color="auto"/>
      </w:divBdr>
    </w:div>
    <w:div w:id="407848133">
      <w:bodyDiv w:val="1"/>
      <w:marLeft w:val="0"/>
      <w:marRight w:val="0"/>
      <w:marTop w:val="0"/>
      <w:marBottom w:val="0"/>
      <w:divBdr>
        <w:top w:val="none" w:sz="0" w:space="0" w:color="auto"/>
        <w:left w:val="none" w:sz="0" w:space="0" w:color="auto"/>
        <w:bottom w:val="none" w:sz="0" w:space="0" w:color="auto"/>
        <w:right w:val="none" w:sz="0" w:space="0" w:color="auto"/>
      </w:divBdr>
      <w:divsChild>
        <w:div w:id="837621438">
          <w:marLeft w:val="0"/>
          <w:marRight w:val="0"/>
          <w:marTop w:val="0"/>
          <w:marBottom w:val="0"/>
          <w:divBdr>
            <w:top w:val="none" w:sz="0" w:space="0" w:color="auto"/>
            <w:left w:val="none" w:sz="0" w:space="0" w:color="auto"/>
            <w:bottom w:val="none" w:sz="0" w:space="0" w:color="auto"/>
            <w:right w:val="none" w:sz="0" w:space="0" w:color="auto"/>
          </w:divBdr>
          <w:divsChild>
            <w:div w:id="1023677079">
              <w:marLeft w:val="0"/>
              <w:marRight w:val="0"/>
              <w:marTop w:val="0"/>
              <w:marBottom w:val="0"/>
              <w:divBdr>
                <w:top w:val="none" w:sz="0" w:space="0" w:color="auto"/>
                <w:left w:val="none" w:sz="0" w:space="0" w:color="auto"/>
                <w:bottom w:val="none" w:sz="0" w:space="0" w:color="auto"/>
                <w:right w:val="none" w:sz="0" w:space="0" w:color="auto"/>
              </w:divBdr>
              <w:divsChild>
                <w:div w:id="116505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393882">
      <w:bodyDiv w:val="1"/>
      <w:marLeft w:val="0"/>
      <w:marRight w:val="0"/>
      <w:marTop w:val="0"/>
      <w:marBottom w:val="0"/>
      <w:divBdr>
        <w:top w:val="none" w:sz="0" w:space="0" w:color="auto"/>
        <w:left w:val="none" w:sz="0" w:space="0" w:color="auto"/>
        <w:bottom w:val="none" w:sz="0" w:space="0" w:color="auto"/>
        <w:right w:val="none" w:sz="0" w:space="0" w:color="auto"/>
      </w:divBdr>
    </w:div>
    <w:div w:id="450827448">
      <w:bodyDiv w:val="1"/>
      <w:marLeft w:val="0"/>
      <w:marRight w:val="0"/>
      <w:marTop w:val="0"/>
      <w:marBottom w:val="0"/>
      <w:divBdr>
        <w:top w:val="none" w:sz="0" w:space="0" w:color="auto"/>
        <w:left w:val="none" w:sz="0" w:space="0" w:color="auto"/>
        <w:bottom w:val="none" w:sz="0" w:space="0" w:color="auto"/>
        <w:right w:val="none" w:sz="0" w:space="0" w:color="auto"/>
      </w:divBdr>
    </w:div>
    <w:div w:id="457914030">
      <w:bodyDiv w:val="1"/>
      <w:marLeft w:val="0"/>
      <w:marRight w:val="0"/>
      <w:marTop w:val="0"/>
      <w:marBottom w:val="0"/>
      <w:divBdr>
        <w:top w:val="none" w:sz="0" w:space="0" w:color="auto"/>
        <w:left w:val="none" w:sz="0" w:space="0" w:color="auto"/>
        <w:bottom w:val="none" w:sz="0" w:space="0" w:color="auto"/>
        <w:right w:val="none" w:sz="0" w:space="0" w:color="auto"/>
      </w:divBdr>
    </w:div>
    <w:div w:id="467866383">
      <w:bodyDiv w:val="1"/>
      <w:marLeft w:val="0"/>
      <w:marRight w:val="0"/>
      <w:marTop w:val="0"/>
      <w:marBottom w:val="0"/>
      <w:divBdr>
        <w:top w:val="none" w:sz="0" w:space="0" w:color="auto"/>
        <w:left w:val="none" w:sz="0" w:space="0" w:color="auto"/>
        <w:bottom w:val="none" w:sz="0" w:space="0" w:color="auto"/>
        <w:right w:val="none" w:sz="0" w:space="0" w:color="auto"/>
      </w:divBdr>
    </w:div>
    <w:div w:id="519007318">
      <w:bodyDiv w:val="1"/>
      <w:marLeft w:val="0"/>
      <w:marRight w:val="0"/>
      <w:marTop w:val="0"/>
      <w:marBottom w:val="0"/>
      <w:divBdr>
        <w:top w:val="none" w:sz="0" w:space="0" w:color="auto"/>
        <w:left w:val="none" w:sz="0" w:space="0" w:color="auto"/>
        <w:bottom w:val="none" w:sz="0" w:space="0" w:color="auto"/>
        <w:right w:val="none" w:sz="0" w:space="0" w:color="auto"/>
      </w:divBdr>
      <w:divsChild>
        <w:div w:id="1110469900">
          <w:marLeft w:val="0"/>
          <w:marRight w:val="0"/>
          <w:marTop w:val="0"/>
          <w:marBottom w:val="0"/>
          <w:divBdr>
            <w:top w:val="none" w:sz="0" w:space="0" w:color="auto"/>
            <w:left w:val="none" w:sz="0" w:space="0" w:color="auto"/>
            <w:bottom w:val="none" w:sz="0" w:space="0" w:color="auto"/>
            <w:right w:val="none" w:sz="0" w:space="0" w:color="auto"/>
          </w:divBdr>
        </w:div>
      </w:divsChild>
    </w:div>
    <w:div w:id="519467134">
      <w:bodyDiv w:val="1"/>
      <w:marLeft w:val="0"/>
      <w:marRight w:val="0"/>
      <w:marTop w:val="0"/>
      <w:marBottom w:val="0"/>
      <w:divBdr>
        <w:top w:val="none" w:sz="0" w:space="0" w:color="auto"/>
        <w:left w:val="none" w:sz="0" w:space="0" w:color="auto"/>
        <w:bottom w:val="none" w:sz="0" w:space="0" w:color="auto"/>
        <w:right w:val="none" w:sz="0" w:space="0" w:color="auto"/>
      </w:divBdr>
      <w:divsChild>
        <w:div w:id="425540496">
          <w:marLeft w:val="0"/>
          <w:marRight w:val="0"/>
          <w:marTop w:val="0"/>
          <w:marBottom w:val="0"/>
          <w:divBdr>
            <w:top w:val="none" w:sz="0" w:space="0" w:color="auto"/>
            <w:left w:val="none" w:sz="0" w:space="0" w:color="auto"/>
            <w:bottom w:val="none" w:sz="0" w:space="0" w:color="auto"/>
            <w:right w:val="none" w:sz="0" w:space="0" w:color="auto"/>
          </w:divBdr>
          <w:divsChild>
            <w:div w:id="946932480">
              <w:marLeft w:val="0"/>
              <w:marRight w:val="0"/>
              <w:marTop w:val="0"/>
              <w:marBottom w:val="0"/>
              <w:divBdr>
                <w:top w:val="none" w:sz="0" w:space="0" w:color="auto"/>
                <w:left w:val="none" w:sz="0" w:space="0" w:color="auto"/>
                <w:bottom w:val="none" w:sz="0" w:space="0" w:color="auto"/>
                <w:right w:val="none" w:sz="0" w:space="0" w:color="auto"/>
              </w:divBdr>
              <w:divsChild>
                <w:div w:id="168902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174234">
      <w:bodyDiv w:val="1"/>
      <w:marLeft w:val="0"/>
      <w:marRight w:val="0"/>
      <w:marTop w:val="0"/>
      <w:marBottom w:val="0"/>
      <w:divBdr>
        <w:top w:val="none" w:sz="0" w:space="0" w:color="auto"/>
        <w:left w:val="none" w:sz="0" w:space="0" w:color="auto"/>
        <w:bottom w:val="none" w:sz="0" w:space="0" w:color="auto"/>
        <w:right w:val="none" w:sz="0" w:space="0" w:color="auto"/>
      </w:divBdr>
    </w:div>
    <w:div w:id="542400726">
      <w:bodyDiv w:val="1"/>
      <w:marLeft w:val="0"/>
      <w:marRight w:val="0"/>
      <w:marTop w:val="0"/>
      <w:marBottom w:val="0"/>
      <w:divBdr>
        <w:top w:val="none" w:sz="0" w:space="0" w:color="auto"/>
        <w:left w:val="none" w:sz="0" w:space="0" w:color="auto"/>
        <w:bottom w:val="none" w:sz="0" w:space="0" w:color="auto"/>
        <w:right w:val="none" w:sz="0" w:space="0" w:color="auto"/>
      </w:divBdr>
      <w:divsChild>
        <w:div w:id="601185257">
          <w:marLeft w:val="0"/>
          <w:marRight w:val="0"/>
          <w:marTop w:val="0"/>
          <w:marBottom w:val="0"/>
          <w:divBdr>
            <w:top w:val="none" w:sz="0" w:space="0" w:color="auto"/>
            <w:left w:val="none" w:sz="0" w:space="0" w:color="auto"/>
            <w:bottom w:val="none" w:sz="0" w:space="0" w:color="auto"/>
            <w:right w:val="none" w:sz="0" w:space="0" w:color="auto"/>
          </w:divBdr>
          <w:divsChild>
            <w:div w:id="1263536890">
              <w:marLeft w:val="0"/>
              <w:marRight w:val="0"/>
              <w:marTop w:val="0"/>
              <w:marBottom w:val="0"/>
              <w:divBdr>
                <w:top w:val="none" w:sz="0" w:space="0" w:color="auto"/>
                <w:left w:val="none" w:sz="0" w:space="0" w:color="auto"/>
                <w:bottom w:val="none" w:sz="0" w:space="0" w:color="auto"/>
                <w:right w:val="none" w:sz="0" w:space="0" w:color="auto"/>
              </w:divBdr>
              <w:divsChild>
                <w:div w:id="80612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533590">
      <w:bodyDiv w:val="1"/>
      <w:marLeft w:val="0"/>
      <w:marRight w:val="0"/>
      <w:marTop w:val="0"/>
      <w:marBottom w:val="0"/>
      <w:divBdr>
        <w:top w:val="none" w:sz="0" w:space="0" w:color="auto"/>
        <w:left w:val="none" w:sz="0" w:space="0" w:color="auto"/>
        <w:bottom w:val="none" w:sz="0" w:space="0" w:color="auto"/>
        <w:right w:val="none" w:sz="0" w:space="0" w:color="auto"/>
      </w:divBdr>
    </w:div>
    <w:div w:id="630476198">
      <w:bodyDiv w:val="1"/>
      <w:marLeft w:val="0"/>
      <w:marRight w:val="0"/>
      <w:marTop w:val="0"/>
      <w:marBottom w:val="0"/>
      <w:divBdr>
        <w:top w:val="none" w:sz="0" w:space="0" w:color="auto"/>
        <w:left w:val="none" w:sz="0" w:space="0" w:color="auto"/>
        <w:bottom w:val="none" w:sz="0" w:space="0" w:color="auto"/>
        <w:right w:val="none" w:sz="0" w:space="0" w:color="auto"/>
      </w:divBdr>
    </w:div>
    <w:div w:id="634061692">
      <w:bodyDiv w:val="1"/>
      <w:marLeft w:val="0"/>
      <w:marRight w:val="0"/>
      <w:marTop w:val="0"/>
      <w:marBottom w:val="0"/>
      <w:divBdr>
        <w:top w:val="none" w:sz="0" w:space="0" w:color="auto"/>
        <w:left w:val="none" w:sz="0" w:space="0" w:color="auto"/>
        <w:bottom w:val="none" w:sz="0" w:space="0" w:color="auto"/>
        <w:right w:val="none" w:sz="0" w:space="0" w:color="auto"/>
      </w:divBdr>
    </w:div>
    <w:div w:id="637803216">
      <w:bodyDiv w:val="1"/>
      <w:marLeft w:val="0"/>
      <w:marRight w:val="0"/>
      <w:marTop w:val="0"/>
      <w:marBottom w:val="0"/>
      <w:divBdr>
        <w:top w:val="none" w:sz="0" w:space="0" w:color="auto"/>
        <w:left w:val="none" w:sz="0" w:space="0" w:color="auto"/>
        <w:bottom w:val="none" w:sz="0" w:space="0" w:color="auto"/>
        <w:right w:val="none" w:sz="0" w:space="0" w:color="auto"/>
      </w:divBdr>
    </w:div>
    <w:div w:id="655108076">
      <w:bodyDiv w:val="1"/>
      <w:marLeft w:val="0"/>
      <w:marRight w:val="0"/>
      <w:marTop w:val="0"/>
      <w:marBottom w:val="0"/>
      <w:divBdr>
        <w:top w:val="none" w:sz="0" w:space="0" w:color="auto"/>
        <w:left w:val="none" w:sz="0" w:space="0" w:color="auto"/>
        <w:bottom w:val="none" w:sz="0" w:space="0" w:color="auto"/>
        <w:right w:val="none" w:sz="0" w:space="0" w:color="auto"/>
      </w:divBdr>
    </w:div>
    <w:div w:id="656961847">
      <w:bodyDiv w:val="1"/>
      <w:marLeft w:val="0"/>
      <w:marRight w:val="0"/>
      <w:marTop w:val="0"/>
      <w:marBottom w:val="0"/>
      <w:divBdr>
        <w:top w:val="none" w:sz="0" w:space="0" w:color="auto"/>
        <w:left w:val="none" w:sz="0" w:space="0" w:color="auto"/>
        <w:bottom w:val="none" w:sz="0" w:space="0" w:color="auto"/>
        <w:right w:val="none" w:sz="0" w:space="0" w:color="auto"/>
      </w:divBdr>
    </w:div>
    <w:div w:id="661202049">
      <w:bodyDiv w:val="1"/>
      <w:marLeft w:val="0"/>
      <w:marRight w:val="0"/>
      <w:marTop w:val="0"/>
      <w:marBottom w:val="0"/>
      <w:divBdr>
        <w:top w:val="none" w:sz="0" w:space="0" w:color="auto"/>
        <w:left w:val="none" w:sz="0" w:space="0" w:color="auto"/>
        <w:bottom w:val="none" w:sz="0" w:space="0" w:color="auto"/>
        <w:right w:val="none" w:sz="0" w:space="0" w:color="auto"/>
      </w:divBdr>
    </w:div>
    <w:div w:id="698360705">
      <w:bodyDiv w:val="1"/>
      <w:marLeft w:val="0"/>
      <w:marRight w:val="0"/>
      <w:marTop w:val="0"/>
      <w:marBottom w:val="0"/>
      <w:divBdr>
        <w:top w:val="none" w:sz="0" w:space="0" w:color="auto"/>
        <w:left w:val="none" w:sz="0" w:space="0" w:color="auto"/>
        <w:bottom w:val="none" w:sz="0" w:space="0" w:color="auto"/>
        <w:right w:val="none" w:sz="0" w:space="0" w:color="auto"/>
      </w:divBdr>
    </w:div>
    <w:div w:id="711612348">
      <w:bodyDiv w:val="1"/>
      <w:marLeft w:val="0"/>
      <w:marRight w:val="0"/>
      <w:marTop w:val="0"/>
      <w:marBottom w:val="0"/>
      <w:divBdr>
        <w:top w:val="none" w:sz="0" w:space="0" w:color="auto"/>
        <w:left w:val="none" w:sz="0" w:space="0" w:color="auto"/>
        <w:bottom w:val="none" w:sz="0" w:space="0" w:color="auto"/>
        <w:right w:val="none" w:sz="0" w:space="0" w:color="auto"/>
      </w:divBdr>
    </w:div>
    <w:div w:id="712775664">
      <w:bodyDiv w:val="1"/>
      <w:marLeft w:val="0"/>
      <w:marRight w:val="0"/>
      <w:marTop w:val="0"/>
      <w:marBottom w:val="0"/>
      <w:divBdr>
        <w:top w:val="none" w:sz="0" w:space="0" w:color="auto"/>
        <w:left w:val="none" w:sz="0" w:space="0" w:color="auto"/>
        <w:bottom w:val="none" w:sz="0" w:space="0" w:color="auto"/>
        <w:right w:val="none" w:sz="0" w:space="0" w:color="auto"/>
      </w:divBdr>
    </w:div>
    <w:div w:id="721907436">
      <w:bodyDiv w:val="1"/>
      <w:marLeft w:val="0"/>
      <w:marRight w:val="0"/>
      <w:marTop w:val="0"/>
      <w:marBottom w:val="0"/>
      <w:divBdr>
        <w:top w:val="none" w:sz="0" w:space="0" w:color="auto"/>
        <w:left w:val="none" w:sz="0" w:space="0" w:color="auto"/>
        <w:bottom w:val="none" w:sz="0" w:space="0" w:color="auto"/>
        <w:right w:val="none" w:sz="0" w:space="0" w:color="auto"/>
      </w:divBdr>
    </w:div>
    <w:div w:id="746220730">
      <w:bodyDiv w:val="1"/>
      <w:marLeft w:val="0"/>
      <w:marRight w:val="0"/>
      <w:marTop w:val="0"/>
      <w:marBottom w:val="0"/>
      <w:divBdr>
        <w:top w:val="none" w:sz="0" w:space="0" w:color="auto"/>
        <w:left w:val="none" w:sz="0" w:space="0" w:color="auto"/>
        <w:bottom w:val="none" w:sz="0" w:space="0" w:color="auto"/>
        <w:right w:val="none" w:sz="0" w:space="0" w:color="auto"/>
      </w:divBdr>
      <w:divsChild>
        <w:div w:id="634600850">
          <w:marLeft w:val="0"/>
          <w:marRight w:val="0"/>
          <w:marTop w:val="0"/>
          <w:marBottom w:val="0"/>
          <w:divBdr>
            <w:top w:val="none" w:sz="0" w:space="0" w:color="auto"/>
            <w:left w:val="none" w:sz="0" w:space="0" w:color="auto"/>
            <w:bottom w:val="none" w:sz="0" w:space="0" w:color="auto"/>
            <w:right w:val="none" w:sz="0" w:space="0" w:color="auto"/>
          </w:divBdr>
          <w:divsChild>
            <w:div w:id="1874415559">
              <w:marLeft w:val="0"/>
              <w:marRight w:val="0"/>
              <w:marTop w:val="0"/>
              <w:marBottom w:val="0"/>
              <w:divBdr>
                <w:top w:val="none" w:sz="0" w:space="0" w:color="auto"/>
                <w:left w:val="none" w:sz="0" w:space="0" w:color="auto"/>
                <w:bottom w:val="none" w:sz="0" w:space="0" w:color="auto"/>
                <w:right w:val="none" w:sz="0" w:space="0" w:color="auto"/>
              </w:divBdr>
              <w:divsChild>
                <w:div w:id="3587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567780">
      <w:bodyDiv w:val="1"/>
      <w:marLeft w:val="0"/>
      <w:marRight w:val="0"/>
      <w:marTop w:val="0"/>
      <w:marBottom w:val="0"/>
      <w:divBdr>
        <w:top w:val="none" w:sz="0" w:space="0" w:color="auto"/>
        <w:left w:val="none" w:sz="0" w:space="0" w:color="auto"/>
        <w:bottom w:val="none" w:sz="0" w:space="0" w:color="auto"/>
        <w:right w:val="none" w:sz="0" w:space="0" w:color="auto"/>
      </w:divBdr>
      <w:divsChild>
        <w:div w:id="2093089637">
          <w:marLeft w:val="0"/>
          <w:marRight w:val="0"/>
          <w:marTop w:val="0"/>
          <w:marBottom w:val="0"/>
          <w:divBdr>
            <w:top w:val="none" w:sz="0" w:space="0" w:color="auto"/>
            <w:left w:val="none" w:sz="0" w:space="0" w:color="auto"/>
            <w:bottom w:val="none" w:sz="0" w:space="0" w:color="auto"/>
            <w:right w:val="none" w:sz="0" w:space="0" w:color="auto"/>
          </w:divBdr>
          <w:divsChild>
            <w:div w:id="39131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652093">
      <w:bodyDiv w:val="1"/>
      <w:marLeft w:val="0"/>
      <w:marRight w:val="0"/>
      <w:marTop w:val="0"/>
      <w:marBottom w:val="0"/>
      <w:divBdr>
        <w:top w:val="none" w:sz="0" w:space="0" w:color="auto"/>
        <w:left w:val="none" w:sz="0" w:space="0" w:color="auto"/>
        <w:bottom w:val="none" w:sz="0" w:space="0" w:color="auto"/>
        <w:right w:val="none" w:sz="0" w:space="0" w:color="auto"/>
      </w:divBdr>
    </w:div>
    <w:div w:id="808059433">
      <w:bodyDiv w:val="1"/>
      <w:marLeft w:val="0"/>
      <w:marRight w:val="0"/>
      <w:marTop w:val="0"/>
      <w:marBottom w:val="0"/>
      <w:divBdr>
        <w:top w:val="none" w:sz="0" w:space="0" w:color="auto"/>
        <w:left w:val="none" w:sz="0" w:space="0" w:color="auto"/>
        <w:bottom w:val="none" w:sz="0" w:space="0" w:color="auto"/>
        <w:right w:val="none" w:sz="0" w:space="0" w:color="auto"/>
      </w:divBdr>
    </w:div>
    <w:div w:id="813639883">
      <w:bodyDiv w:val="1"/>
      <w:marLeft w:val="0"/>
      <w:marRight w:val="0"/>
      <w:marTop w:val="0"/>
      <w:marBottom w:val="0"/>
      <w:divBdr>
        <w:top w:val="none" w:sz="0" w:space="0" w:color="auto"/>
        <w:left w:val="none" w:sz="0" w:space="0" w:color="auto"/>
        <w:bottom w:val="none" w:sz="0" w:space="0" w:color="auto"/>
        <w:right w:val="none" w:sz="0" w:space="0" w:color="auto"/>
      </w:divBdr>
    </w:div>
    <w:div w:id="816386651">
      <w:bodyDiv w:val="1"/>
      <w:marLeft w:val="0"/>
      <w:marRight w:val="0"/>
      <w:marTop w:val="0"/>
      <w:marBottom w:val="0"/>
      <w:divBdr>
        <w:top w:val="none" w:sz="0" w:space="0" w:color="auto"/>
        <w:left w:val="none" w:sz="0" w:space="0" w:color="auto"/>
        <w:bottom w:val="none" w:sz="0" w:space="0" w:color="auto"/>
        <w:right w:val="none" w:sz="0" w:space="0" w:color="auto"/>
      </w:divBdr>
      <w:divsChild>
        <w:div w:id="957563843">
          <w:marLeft w:val="0"/>
          <w:marRight w:val="0"/>
          <w:marTop w:val="0"/>
          <w:marBottom w:val="0"/>
          <w:divBdr>
            <w:top w:val="none" w:sz="0" w:space="0" w:color="auto"/>
            <w:left w:val="none" w:sz="0" w:space="0" w:color="auto"/>
            <w:bottom w:val="none" w:sz="0" w:space="0" w:color="auto"/>
            <w:right w:val="none" w:sz="0" w:space="0" w:color="auto"/>
          </w:divBdr>
          <w:divsChild>
            <w:div w:id="190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726116">
      <w:bodyDiv w:val="1"/>
      <w:marLeft w:val="0"/>
      <w:marRight w:val="0"/>
      <w:marTop w:val="0"/>
      <w:marBottom w:val="0"/>
      <w:divBdr>
        <w:top w:val="none" w:sz="0" w:space="0" w:color="auto"/>
        <w:left w:val="none" w:sz="0" w:space="0" w:color="auto"/>
        <w:bottom w:val="none" w:sz="0" w:space="0" w:color="auto"/>
        <w:right w:val="none" w:sz="0" w:space="0" w:color="auto"/>
      </w:divBdr>
    </w:div>
    <w:div w:id="943153417">
      <w:bodyDiv w:val="1"/>
      <w:marLeft w:val="0"/>
      <w:marRight w:val="0"/>
      <w:marTop w:val="0"/>
      <w:marBottom w:val="0"/>
      <w:divBdr>
        <w:top w:val="none" w:sz="0" w:space="0" w:color="auto"/>
        <w:left w:val="none" w:sz="0" w:space="0" w:color="auto"/>
        <w:bottom w:val="none" w:sz="0" w:space="0" w:color="auto"/>
        <w:right w:val="none" w:sz="0" w:space="0" w:color="auto"/>
      </w:divBdr>
    </w:div>
    <w:div w:id="955990149">
      <w:bodyDiv w:val="1"/>
      <w:marLeft w:val="0"/>
      <w:marRight w:val="0"/>
      <w:marTop w:val="0"/>
      <w:marBottom w:val="0"/>
      <w:divBdr>
        <w:top w:val="none" w:sz="0" w:space="0" w:color="auto"/>
        <w:left w:val="none" w:sz="0" w:space="0" w:color="auto"/>
        <w:bottom w:val="none" w:sz="0" w:space="0" w:color="auto"/>
        <w:right w:val="none" w:sz="0" w:space="0" w:color="auto"/>
      </w:divBdr>
    </w:div>
    <w:div w:id="960768443">
      <w:bodyDiv w:val="1"/>
      <w:marLeft w:val="0"/>
      <w:marRight w:val="0"/>
      <w:marTop w:val="0"/>
      <w:marBottom w:val="0"/>
      <w:divBdr>
        <w:top w:val="none" w:sz="0" w:space="0" w:color="auto"/>
        <w:left w:val="none" w:sz="0" w:space="0" w:color="auto"/>
        <w:bottom w:val="none" w:sz="0" w:space="0" w:color="auto"/>
        <w:right w:val="none" w:sz="0" w:space="0" w:color="auto"/>
      </w:divBdr>
    </w:div>
    <w:div w:id="1001859504">
      <w:bodyDiv w:val="1"/>
      <w:marLeft w:val="0"/>
      <w:marRight w:val="0"/>
      <w:marTop w:val="0"/>
      <w:marBottom w:val="0"/>
      <w:divBdr>
        <w:top w:val="none" w:sz="0" w:space="0" w:color="auto"/>
        <w:left w:val="none" w:sz="0" w:space="0" w:color="auto"/>
        <w:bottom w:val="none" w:sz="0" w:space="0" w:color="auto"/>
        <w:right w:val="none" w:sz="0" w:space="0" w:color="auto"/>
      </w:divBdr>
      <w:divsChild>
        <w:div w:id="1382170129">
          <w:marLeft w:val="0"/>
          <w:marRight w:val="0"/>
          <w:marTop w:val="0"/>
          <w:marBottom w:val="0"/>
          <w:divBdr>
            <w:top w:val="none" w:sz="0" w:space="0" w:color="auto"/>
            <w:left w:val="none" w:sz="0" w:space="0" w:color="auto"/>
            <w:bottom w:val="none" w:sz="0" w:space="0" w:color="auto"/>
            <w:right w:val="none" w:sz="0" w:space="0" w:color="auto"/>
          </w:divBdr>
          <w:divsChild>
            <w:div w:id="49499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055120">
      <w:bodyDiv w:val="1"/>
      <w:marLeft w:val="0"/>
      <w:marRight w:val="0"/>
      <w:marTop w:val="0"/>
      <w:marBottom w:val="0"/>
      <w:divBdr>
        <w:top w:val="none" w:sz="0" w:space="0" w:color="auto"/>
        <w:left w:val="none" w:sz="0" w:space="0" w:color="auto"/>
        <w:bottom w:val="none" w:sz="0" w:space="0" w:color="auto"/>
        <w:right w:val="none" w:sz="0" w:space="0" w:color="auto"/>
      </w:divBdr>
    </w:div>
    <w:div w:id="1025670098">
      <w:bodyDiv w:val="1"/>
      <w:marLeft w:val="0"/>
      <w:marRight w:val="0"/>
      <w:marTop w:val="0"/>
      <w:marBottom w:val="0"/>
      <w:divBdr>
        <w:top w:val="none" w:sz="0" w:space="0" w:color="auto"/>
        <w:left w:val="none" w:sz="0" w:space="0" w:color="auto"/>
        <w:bottom w:val="none" w:sz="0" w:space="0" w:color="auto"/>
        <w:right w:val="none" w:sz="0" w:space="0" w:color="auto"/>
      </w:divBdr>
    </w:div>
    <w:div w:id="1040714688">
      <w:bodyDiv w:val="1"/>
      <w:marLeft w:val="0"/>
      <w:marRight w:val="0"/>
      <w:marTop w:val="0"/>
      <w:marBottom w:val="0"/>
      <w:divBdr>
        <w:top w:val="none" w:sz="0" w:space="0" w:color="auto"/>
        <w:left w:val="none" w:sz="0" w:space="0" w:color="auto"/>
        <w:bottom w:val="none" w:sz="0" w:space="0" w:color="auto"/>
        <w:right w:val="none" w:sz="0" w:space="0" w:color="auto"/>
      </w:divBdr>
    </w:div>
    <w:div w:id="1046023852">
      <w:bodyDiv w:val="1"/>
      <w:marLeft w:val="0"/>
      <w:marRight w:val="0"/>
      <w:marTop w:val="0"/>
      <w:marBottom w:val="0"/>
      <w:divBdr>
        <w:top w:val="none" w:sz="0" w:space="0" w:color="auto"/>
        <w:left w:val="none" w:sz="0" w:space="0" w:color="auto"/>
        <w:bottom w:val="none" w:sz="0" w:space="0" w:color="auto"/>
        <w:right w:val="none" w:sz="0" w:space="0" w:color="auto"/>
      </w:divBdr>
    </w:div>
    <w:div w:id="1074397194">
      <w:bodyDiv w:val="1"/>
      <w:marLeft w:val="0"/>
      <w:marRight w:val="0"/>
      <w:marTop w:val="0"/>
      <w:marBottom w:val="0"/>
      <w:divBdr>
        <w:top w:val="none" w:sz="0" w:space="0" w:color="auto"/>
        <w:left w:val="none" w:sz="0" w:space="0" w:color="auto"/>
        <w:bottom w:val="none" w:sz="0" w:space="0" w:color="auto"/>
        <w:right w:val="none" w:sz="0" w:space="0" w:color="auto"/>
      </w:divBdr>
      <w:divsChild>
        <w:div w:id="1417093291">
          <w:marLeft w:val="0"/>
          <w:marRight w:val="0"/>
          <w:marTop w:val="0"/>
          <w:marBottom w:val="0"/>
          <w:divBdr>
            <w:top w:val="none" w:sz="0" w:space="0" w:color="auto"/>
            <w:left w:val="none" w:sz="0" w:space="0" w:color="auto"/>
            <w:bottom w:val="none" w:sz="0" w:space="0" w:color="auto"/>
            <w:right w:val="none" w:sz="0" w:space="0" w:color="auto"/>
          </w:divBdr>
          <w:divsChild>
            <w:div w:id="131440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03480">
      <w:bodyDiv w:val="1"/>
      <w:marLeft w:val="0"/>
      <w:marRight w:val="0"/>
      <w:marTop w:val="0"/>
      <w:marBottom w:val="0"/>
      <w:divBdr>
        <w:top w:val="none" w:sz="0" w:space="0" w:color="auto"/>
        <w:left w:val="none" w:sz="0" w:space="0" w:color="auto"/>
        <w:bottom w:val="none" w:sz="0" w:space="0" w:color="auto"/>
        <w:right w:val="none" w:sz="0" w:space="0" w:color="auto"/>
      </w:divBdr>
      <w:divsChild>
        <w:div w:id="442463859">
          <w:marLeft w:val="0"/>
          <w:marRight w:val="0"/>
          <w:marTop w:val="0"/>
          <w:marBottom w:val="0"/>
          <w:divBdr>
            <w:top w:val="none" w:sz="0" w:space="0" w:color="auto"/>
            <w:left w:val="none" w:sz="0" w:space="0" w:color="auto"/>
            <w:bottom w:val="none" w:sz="0" w:space="0" w:color="auto"/>
            <w:right w:val="none" w:sz="0" w:space="0" w:color="auto"/>
          </w:divBdr>
          <w:divsChild>
            <w:div w:id="16891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47686">
      <w:bodyDiv w:val="1"/>
      <w:marLeft w:val="0"/>
      <w:marRight w:val="0"/>
      <w:marTop w:val="0"/>
      <w:marBottom w:val="0"/>
      <w:divBdr>
        <w:top w:val="none" w:sz="0" w:space="0" w:color="auto"/>
        <w:left w:val="none" w:sz="0" w:space="0" w:color="auto"/>
        <w:bottom w:val="none" w:sz="0" w:space="0" w:color="auto"/>
        <w:right w:val="none" w:sz="0" w:space="0" w:color="auto"/>
      </w:divBdr>
    </w:div>
    <w:div w:id="1159732028">
      <w:bodyDiv w:val="1"/>
      <w:marLeft w:val="0"/>
      <w:marRight w:val="0"/>
      <w:marTop w:val="0"/>
      <w:marBottom w:val="0"/>
      <w:divBdr>
        <w:top w:val="none" w:sz="0" w:space="0" w:color="auto"/>
        <w:left w:val="none" w:sz="0" w:space="0" w:color="auto"/>
        <w:bottom w:val="none" w:sz="0" w:space="0" w:color="auto"/>
        <w:right w:val="none" w:sz="0" w:space="0" w:color="auto"/>
      </w:divBdr>
    </w:div>
    <w:div w:id="1187868775">
      <w:bodyDiv w:val="1"/>
      <w:marLeft w:val="0"/>
      <w:marRight w:val="0"/>
      <w:marTop w:val="0"/>
      <w:marBottom w:val="0"/>
      <w:divBdr>
        <w:top w:val="none" w:sz="0" w:space="0" w:color="auto"/>
        <w:left w:val="none" w:sz="0" w:space="0" w:color="auto"/>
        <w:bottom w:val="none" w:sz="0" w:space="0" w:color="auto"/>
        <w:right w:val="none" w:sz="0" w:space="0" w:color="auto"/>
      </w:divBdr>
    </w:div>
    <w:div w:id="1198813342">
      <w:bodyDiv w:val="1"/>
      <w:marLeft w:val="0"/>
      <w:marRight w:val="0"/>
      <w:marTop w:val="0"/>
      <w:marBottom w:val="0"/>
      <w:divBdr>
        <w:top w:val="none" w:sz="0" w:space="0" w:color="auto"/>
        <w:left w:val="none" w:sz="0" w:space="0" w:color="auto"/>
        <w:bottom w:val="none" w:sz="0" w:space="0" w:color="auto"/>
        <w:right w:val="none" w:sz="0" w:space="0" w:color="auto"/>
      </w:divBdr>
    </w:div>
    <w:div w:id="1269587101">
      <w:bodyDiv w:val="1"/>
      <w:marLeft w:val="0"/>
      <w:marRight w:val="0"/>
      <w:marTop w:val="0"/>
      <w:marBottom w:val="0"/>
      <w:divBdr>
        <w:top w:val="none" w:sz="0" w:space="0" w:color="auto"/>
        <w:left w:val="none" w:sz="0" w:space="0" w:color="auto"/>
        <w:bottom w:val="none" w:sz="0" w:space="0" w:color="auto"/>
        <w:right w:val="none" w:sz="0" w:space="0" w:color="auto"/>
      </w:divBdr>
    </w:div>
    <w:div w:id="1273971794">
      <w:bodyDiv w:val="1"/>
      <w:marLeft w:val="0"/>
      <w:marRight w:val="0"/>
      <w:marTop w:val="0"/>
      <w:marBottom w:val="0"/>
      <w:divBdr>
        <w:top w:val="none" w:sz="0" w:space="0" w:color="auto"/>
        <w:left w:val="none" w:sz="0" w:space="0" w:color="auto"/>
        <w:bottom w:val="none" w:sz="0" w:space="0" w:color="auto"/>
        <w:right w:val="none" w:sz="0" w:space="0" w:color="auto"/>
      </w:divBdr>
    </w:div>
    <w:div w:id="1280457131">
      <w:bodyDiv w:val="1"/>
      <w:marLeft w:val="0"/>
      <w:marRight w:val="0"/>
      <w:marTop w:val="0"/>
      <w:marBottom w:val="0"/>
      <w:divBdr>
        <w:top w:val="none" w:sz="0" w:space="0" w:color="auto"/>
        <w:left w:val="none" w:sz="0" w:space="0" w:color="auto"/>
        <w:bottom w:val="none" w:sz="0" w:space="0" w:color="auto"/>
        <w:right w:val="none" w:sz="0" w:space="0" w:color="auto"/>
      </w:divBdr>
    </w:div>
    <w:div w:id="1311640890">
      <w:bodyDiv w:val="1"/>
      <w:marLeft w:val="0"/>
      <w:marRight w:val="0"/>
      <w:marTop w:val="0"/>
      <w:marBottom w:val="0"/>
      <w:divBdr>
        <w:top w:val="none" w:sz="0" w:space="0" w:color="auto"/>
        <w:left w:val="none" w:sz="0" w:space="0" w:color="auto"/>
        <w:bottom w:val="none" w:sz="0" w:space="0" w:color="auto"/>
        <w:right w:val="none" w:sz="0" w:space="0" w:color="auto"/>
      </w:divBdr>
    </w:div>
    <w:div w:id="1315915324">
      <w:bodyDiv w:val="1"/>
      <w:marLeft w:val="0"/>
      <w:marRight w:val="0"/>
      <w:marTop w:val="0"/>
      <w:marBottom w:val="0"/>
      <w:divBdr>
        <w:top w:val="none" w:sz="0" w:space="0" w:color="auto"/>
        <w:left w:val="none" w:sz="0" w:space="0" w:color="auto"/>
        <w:bottom w:val="none" w:sz="0" w:space="0" w:color="auto"/>
        <w:right w:val="none" w:sz="0" w:space="0" w:color="auto"/>
      </w:divBdr>
      <w:divsChild>
        <w:div w:id="2078087509">
          <w:marLeft w:val="0"/>
          <w:marRight w:val="0"/>
          <w:marTop w:val="0"/>
          <w:marBottom w:val="0"/>
          <w:divBdr>
            <w:top w:val="none" w:sz="0" w:space="0" w:color="auto"/>
            <w:left w:val="none" w:sz="0" w:space="0" w:color="auto"/>
            <w:bottom w:val="none" w:sz="0" w:space="0" w:color="auto"/>
            <w:right w:val="none" w:sz="0" w:space="0" w:color="auto"/>
          </w:divBdr>
          <w:divsChild>
            <w:div w:id="89890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623">
      <w:bodyDiv w:val="1"/>
      <w:marLeft w:val="0"/>
      <w:marRight w:val="0"/>
      <w:marTop w:val="0"/>
      <w:marBottom w:val="0"/>
      <w:divBdr>
        <w:top w:val="none" w:sz="0" w:space="0" w:color="auto"/>
        <w:left w:val="none" w:sz="0" w:space="0" w:color="auto"/>
        <w:bottom w:val="none" w:sz="0" w:space="0" w:color="auto"/>
        <w:right w:val="none" w:sz="0" w:space="0" w:color="auto"/>
      </w:divBdr>
    </w:div>
    <w:div w:id="1385249330">
      <w:bodyDiv w:val="1"/>
      <w:marLeft w:val="0"/>
      <w:marRight w:val="0"/>
      <w:marTop w:val="0"/>
      <w:marBottom w:val="0"/>
      <w:divBdr>
        <w:top w:val="none" w:sz="0" w:space="0" w:color="auto"/>
        <w:left w:val="none" w:sz="0" w:space="0" w:color="auto"/>
        <w:bottom w:val="none" w:sz="0" w:space="0" w:color="auto"/>
        <w:right w:val="none" w:sz="0" w:space="0" w:color="auto"/>
      </w:divBdr>
    </w:div>
    <w:div w:id="1390229965">
      <w:bodyDiv w:val="1"/>
      <w:marLeft w:val="0"/>
      <w:marRight w:val="0"/>
      <w:marTop w:val="0"/>
      <w:marBottom w:val="0"/>
      <w:divBdr>
        <w:top w:val="none" w:sz="0" w:space="0" w:color="auto"/>
        <w:left w:val="none" w:sz="0" w:space="0" w:color="auto"/>
        <w:bottom w:val="none" w:sz="0" w:space="0" w:color="auto"/>
        <w:right w:val="none" w:sz="0" w:space="0" w:color="auto"/>
      </w:divBdr>
    </w:div>
    <w:div w:id="1409032462">
      <w:bodyDiv w:val="1"/>
      <w:marLeft w:val="0"/>
      <w:marRight w:val="0"/>
      <w:marTop w:val="0"/>
      <w:marBottom w:val="0"/>
      <w:divBdr>
        <w:top w:val="none" w:sz="0" w:space="0" w:color="auto"/>
        <w:left w:val="none" w:sz="0" w:space="0" w:color="auto"/>
        <w:bottom w:val="none" w:sz="0" w:space="0" w:color="auto"/>
        <w:right w:val="none" w:sz="0" w:space="0" w:color="auto"/>
      </w:divBdr>
      <w:divsChild>
        <w:div w:id="2131126945">
          <w:marLeft w:val="0"/>
          <w:marRight w:val="0"/>
          <w:marTop w:val="0"/>
          <w:marBottom w:val="0"/>
          <w:divBdr>
            <w:top w:val="none" w:sz="0" w:space="0" w:color="auto"/>
            <w:left w:val="none" w:sz="0" w:space="0" w:color="auto"/>
            <w:bottom w:val="none" w:sz="0" w:space="0" w:color="auto"/>
            <w:right w:val="none" w:sz="0" w:space="0" w:color="auto"/>
          </w:divBdr>
          <w:divsChild>
            <w:div w:id="111556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703537">
      <w:bodyDiv w:val="1"/>
      <w:marLeft w:val="0"/>
      <w:marRight w:val="0"/>
      <w:marTop w:val="0"/>
      <w:marBottom w:val="0"/>
      <w:divBdr>
        <w:top w:val="none" w:sz="0" w:space="0" w:color="auto"/>
        <w:left w:val="none" w:sz="0" w:space="0" w:color="auto"/>
        <w:bottom w:val="none" w:sz="0" w:space="0" w:color="auto"/>
        <w:right w:val="none" w:sz="0" w:space="0" w:color="auto"/>
      </w:divBdr>
    </w:div>
    <w:div w:id="1424952304">
      <w:bodyDiv w:val="1"/>
      <w:marLeft w:val="0"/>
      <w:marRight w:val="0"/>
      <w:marTop w:val="0"/>
      <w:marBottom w:val="0"/>
      <w:divBdr>
        <w:top w:val="none" w:sz="0" w:space="0" w:color="auto"/>
        <w:left w:val="none" w:sz="0" w:space="0" w:color="auto"/>
        <w:bottom w:val="none" w:sz="0" w:space="0" w:color="auto"/>
        <w:right w:val="none" w:sz="0" w:space="0" w:color="auto"/>
      </w:divBdr>
    </w:div>
    <w:div w:id="1434320988">
      <w:bodyDiv w:val="1"/>
      <w:marLeft w:val="0"/>
      <w:marRight w:val="0"/>
      <w:marTop w:val="0"/>
      <w:marBottom w:val="0"/>
      <w:divBdr>
        <w:top w:val="none" w:sz="0" w:space="0" w:color="auto"/>
        <w:left w:val="none" w:sz="0" w:space="0" w:color="auto"/>
        <w:bottom w:val="none" w:sz="0" w:space="0" w:color="auto"/>
        <w:right w:val="none" w:sz="0" w:space="0" w:color="auto"/>
      </w:divBdr>
    </w:div>
    <w:div w:id="1455980427">
      <w:bodyDiv w:val="1"/>
      <w:marLeft w:val="0"/>
      <w:marRight w:val="0"/>
      <w:marTop w:val="0"/>
      <w:marBottom w:val="0"/>
      <w:divBdr>
        <w:top w:val="none" w:sz="0" w:space="0" w:color="auto"/>
        <w:left w:val="none" w:sz="0" w:space="0" w:color="auto"/>
        <w:bottom w:val="none" w:sz="0" w:space="0" w:color="auto"/>
        <w:right w:val="none" w:sz="0" w:space="0" w:color="auto"/>
      </w:divBdr>
    </w:div>
    <w:div w:id="1472020873">
      <w:bodyDiv w:val="1"/>
      <w:marLeft w:val="0"/>
      <w:marRight w:val="0"/>
      <w:marTop w:val="0"/>
      <w:marBottom w:val="0"/>
      <w:divBdr>
        <w:top w:val="none" w:sz="0" w:space="0" w:color="auto"/>
        <w:left w:val="none" w:sz="0" w:space="0" w:color="auto"/>
        <w:bottom w:val="none" w:sz="0" w:space="0" w:color="auto"/>
        <w:right w:val="none" w:sz="0" w:space="0" w:color="auto"/>
      </w:divBdr>
    </w:div>
    <w:div w:id="1478255371">
      <w:bodyDiv w:val="1"/>
      <w:marLeft w:val="0"/>
      <w:marRight w:val="0"/>
      <w:marTop w:val="0"/>
      <w:marBottom w:val="0"/>
      <w:divBdr>
        <w:top w:val="none" w:sz="0" w:space="0" w:color="auto"/>
        <w:left w:val="none" w:sz="0" w:space="0" w:color="auto"/>
        <w:bottom w:val="none" w:sz="0" w:space="0" w:color="auto"/>
        <w:right w:val="none" w:sz="0" w:space="0" w:color="auto"/>
      </w:divBdr>
    </w:div>
    <w:div w:id="1496677526">
      <w:bodyDiv w:val="1"/>
      <w:marLeft w:val="0"/>
      <w:marRight w:val="0"/>
      <w:marTop w:val="0"/>
      <w:marBottom w:val="0"/>
      <w:divBdr>
        <w:top w:val="none" w:sz="0" w:space="0" w:color="auto"/>
        <w:left w:val="none" w:sz="0" w:space="0" w:color="auto"/>
        <w:bottom w:val="none" w:sz="0" w:space="0" w:color="auto"/>
        <w:right w:val="none" w:sz="0" w:space="0" w:color="auto"/>
      </w:divBdr>
    </w:div>
    <w:div w:id="1497307620">
      <w:bodyDiv w:val="1"/>
      <w:marLeft w:val="0"/>
      <w:marRight w:val="0"/>
      <w:marTop w:val="0"/>
      <w:marBottom w:val="0"/>
      <w:divBdr>
        <w:top w:val="none" w:sz="0" w:space="0" w:color="auto"/>
        <w:left w:val="none" w:sz="0" w:space="0" w:color="auto"/>
        <w:bottom w:val="none" w:sz="0" w:space="0" w:color="auto"/>
        <w:right w:val="none" w:sz="0" w:space="0" w:color="auto"/>
      </w:divBdr>
    </w:div>
    <w:div w:id="1534534421">
      <w:bodyDiv w:val="1"/>
      <w:marLeft w:val="0"/>
      <w:marRight w:val="0"/>
      <w:marTop w:val="0"/>
      <w:marBottom w:val="0"/>
      <w:divBdr>
        <w:top w:val="none" w:sz="0" w:space="0" w:color="auto"/>
        <w:left w:val="none" w:sz="0" w:space="0" w:color="auto"/>
        <w:bottom w:val="none" w:sz="0" w:space="0" w:color="auto"/>
        <w:right w:val="none" w:sz="0" w:space="0" w:color="auto"/>
      </w:divBdr>
    </w:div>
    <w:div w:id="1586575293">
      <w:bodyDiv w:val="1"/>
      <w:marLeft w:val="0"/>
      <w:marRight w:val="0"/>
      <w:marTop w:val="0"/>
      <w:marBottom w:val="0"/>
      <w:divBdr>
        <w:top w:val="none" w:sz="0" w:space="0" w:color="auto"/>
        <w:left w:val="none" w:sz="0" w:space="0" w:color="auto"/>
        <w:bottom w:val="none" w:sz="0" w:space="0" w:color="auto"/>
        <w:right w:val="none" w:sz="0" w:space="0" w:color="auto"/>
      </w:divBdr>
      <w:divsChild>
        <w:div w:id="11080766">
          <w:marLeft w:val="0"/>
          <w:marRight w:val="0"/>
          <w:marTop w:val="0"/>
          <w:marBottom w:val="0"/>
          <w:divBdr>
            <w:top w:val="none" w:sz="0" w:space="0" w:color="auto"/>
            <w:left w:val="none" w:sz="0" w:space="0" w:color="auto"/>
            <w:bottom w:val="none" w:sz="0" w:space="0" w:color="auto"/>
            <w:right w:val="none" w:sz="0" w:space="0" w:color="auto"/>
          </w:divBdr>
        </w:div>
        <w:div w:id="247929316">
          <w:marLeft w:val="0"/>
          <w:marRight w:val="0"/>
          <w:marTop w:val="0"/>
          <w:marBottom w:val="0"/>
          <w:divBdr>
            <w:top w:val="none" w:sz="0" w:space="0" w:color="auto"/>
            <w:left w:val="none" w:sz="0" w:space="0" w:color="auto"/>
            <w:bottom w:val="none" w:sz="0" w:space="0" w:color="auto"/>
            <w:right w:val="none" w:sz="0" w:space="0" w:color="auto"/>
          </w:divBdr>
        </w:div>
        <w:div w:id="337079270">
          <w:marLeft w:val="0"/>
          <w:marRight w:val="0"/>
          <w:marTop w:val="0"/>
          <w:marBottom w:val="0"/>
          <w:divBdr>
            <w:top w:val="none" w:sz="0" w:space="0" w:color="auto"/>
            <w:left w:val="none" w:sz="0" w:space="0" w:color="auto"/>
            <w:bottom w:val="none" w:sz="0" w:space="0" w:color="auto"/>
            <w:right w:val="none" w:sz="0" w:space="0" w:color="auto"/>
          </w:divBdr>
        </w:div>
      </w:divsChild>
    </w:div>
    <w:div w:id="1596747344">
      <w:bodyDiv w:val="1"/>
      <w:marLeft w:val="0"/>
      <w:marRight w:val="0"/>
      <w:marTop w:val="0"/>
      <w:marBottom w:val="0"/>
      <w:divBdr>
        <w:top w:val="none" w:sz="0" w:space="0" w:color="auto"/>
        <w:left w:val="none" w:sz="0" w:space="0" w:color="auto"/>
        <w:bottom w:val="none" w:sz="0" w:space="0" w:color="auto"/>
        <w:right w:val="none" w:sz="0" w:space="0" w:color="auto"/>
      </w:divBdr>
    </w:div>
    <w:div w:id="1601915414">
      <w:bodyDiv w:val="1"/>
      <w:marLeft w:val="0"/>
      <w:marRight w:val="0"/>
      <w:marTop w:val="0"/>
      <w:marBottom w:val="0"/>
      <w:divBdr>
        <w:top w:val="none" w:sz="0" w:space="0" w:color="auto"/>
        <w:left w:val="none" w:sz="0" w:space="0" w:color="auto"/>
        <w:bottom w:val="none" w:sz="0" w:space="0" w:color="auto"/>
        <w:right w:val="none" w:sz="0" w:space="0" w:color="auto"/>
      </w:divBdr>
    </w:div>
    <w:div w:id="1611006653">
      <w:bodyDiv w:val="1"/>
      <w:marLeft w:val="0"/>
      <w:marRight w:val="0"/>
      <w:marTop w:val="0"/>
      <w:marBottom w:val="0"/>
      <w:divBdr>
        <w:top w:val="none" w:sz="0" w:space="0" w:color="auto"/>
        <w:left w:val="none" w:sz="0" w:space="0" w:color="auto"/>
        <w:bottom w:val="none" w:sz="0" w:space="0" w:color="auto"/>
        <w:right w:val="none" w:sz="0" w:space="0" w:color="auto"/>
      </w:divBdr>
    </w:div>
    <w:div w:id="1653827512">
      <w:bodyDiv w:val="1"/>
      <w:marLeft w:val="0"/>
      <w:marRight w:val="0"/>
      <w:marTop w:val="0"/>
      <w:marBottom w:val="0"/>
      <w:divBdr>
        <w:top w:val="none" w:sz="0" w:space="0" w:color="auto"/>
        <w:left w:val="none" w:sz="0" w:space="0" w:color="auto"/>
        <w:bottom w:val="none" w:sz="0" w:space="0" w:color="auto"/>
        <w:right w:val="none" w:sz="0" w:space="0" w:color="auto"/>
      </w:divBdr>
    </w:div>
    <w:div w:id="1654991968">
      <w:bodyDiv w:val="1"/>
      <w:marLeft w:val="0"/>
      <w:marRight w:val="0"/>
      <w:marTop w:val="0"/>
      <w:marBottom w:val="0"/>
      <w:divBdr>
        <w:top w:val="none" w:sz="0" w:space="0" w:color="auto"/>
        <w:left w:val="none" w:sz="0" w:space="0" w:color="auto"/>
        <w:bottom w:val="none" w:sz="0" w:space="0" w:color="auto"/>
        <w:right w:val="none" w:sz="0" w:space="0" w:color="auto"/>
      </w:divBdr>
    </w:div>
    <w:div w:id="1710301653">
      <w:bodyDiv w:val="1"/>
      <w:marLeft w:val="0"/>
      <w:marRight w:val="0"/>
      <w:marTop w:val="0"/>
      <w:marBottom w:val="0"/>
      <w:divBdr>
        <w:top w:val="none" w:sz="0" w:space="0" w:color="auto"/>
        <w:left w:val="none" w:sz="0" w:space="0" w:color="auto"/>
        <w:bottom w:val="none" w:sz="0" w:space="0" w:color="auto"/>
        <w:right w:val="none" w:sz="0" w:space="0" w:color="auto"/>
      </w:divBdr>
      <w:divsChild>
        <w:div w:id="732393799">
          <w:marLeft w:val="0"/>
          <w:marRight w:val="0"/>
          <w:marTop w:val="0"/>
          <w:marBottom w:val="0"/>
          <w:divBdr>
            <w:top w:val="none" w:sz="0" w:space="0" w:color="auto"/>
            <w:left w:val="none" w:sz="0" w:space="0" w:color="auto"/>
            <w:bottom w:val="none" w:sz="0" w:space="0" w:color="auto"/>
            <w:right w:val="none" w:sz="0" w:space="0" w:color="auto"/>
          </w:divBdr>
          <w:divsChild>
            <w:div w:id="47992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836336">
      <w:bodyDiv w:val="1"/>
      <w:marLeft w:val="0"/>
      <w:marRight w:val="0"/>
      <w:marTop w:val="0"/>
      <w:marBottom w:val="0"/>
      <w:divBdr>
        <w:top w:val="none" w:sz="0" w:space="0" w:color="auto"/>
        <w:left w:val="none" w:sz="0" w:space="0" w:color="auto"/>
        <w:bottom w:val="none" w:sz="0" w:space="0" w:color="auto"/>
        <w:right w:val="none" w:sz="0" w:space="0" w:color="auto"/>
      </w:divBdr>
    </w:div>
    <w:div w:id="1774126813">
      <w:bodyDiv w:val="1"/>
      <w:marLeft w:val="0"/>
      <w:marRight w:val="0"/>
      <w:marTop w:val="0"/>
      <w:marBottom w:val="0"/>
      <w:divBdr>
        <w:top w:val="none" w:sz="0" w:space="0" w:color="auto"/>
        <w:left w:val="none" w:sz="0" w:space="0" w:color="auto"/>
        <w:bottom w:val="none" w:sz="0" w:space="0" w:color="auto"/>
        <w:right w:val="none" w:sz="0" w:space="0" w:color="auto"/>
      </w:divBdr>
    </w:div>
    <w:div w:id="1892840931">
      <w:bodyDiv w:val="1"/>
      <w:marLeft w:val="0"/>
      <w:marRight w:val="0"/>
      <w:marTop w:val="0"/>
      <w:marBottom w:val="0"/>
      <w:divBdr>
        <w:top w:val="none" w:sz="0" w:space="0" w:color="auto"/>
        <w:left w:val="none" w:sz="0" w:space="0" w:color="auto"/>
        <w:bottom w:val="none" w:sz="0" w:space="0" w:color="auto"/>
        <w:right w:val="none" w:sz="0" w:space="0" w:color="auto"/>
      </w:divBdr>
    </w:div>
    <w:div w:id="1911963740">
      <w:bodyDiv w:val="1"/>
      <w:marLeft w:val="0"/>
      <w:marRight w:val="0"/>
      <w:marTop w:val="0"/>
      <w:marBottom w:val="0"/>
      <w:divBdr>
        <w:top w:val="none" w:sz="0" w:space="0" w:color="auto"/>
        <w:left w:val="none" w:sz="0" w:space="0" w:color="auto"/>
        <w:bottom w:val="none" w:sz="0" w:space="0" w:color="auto"/>
        <w:right w:val="none" w:sz="0" w:space="0" w:color="auto"/>
      </w:divBdr>
    </w:div>
    <w:div w:id="1934169680">
      <w:bodyDiv w:val="1"/>
      <w:marLeft w:val="0"/>
      <w:marRight w:val="0"/>
      <w:marTop w:val="0"/>
      <w:marBottom w:val="0"/>
      <w:divBdr>
        <w:top w:val="none" w:sz="0" w:space="0" w:color="auto"/>
        <w:left w:val="none" w:sz="0" w:space="0" w:color="auto"/>
        <w:bottom w:val="none" w:sz="0" w:space="0" w:color="auto"/>
        <w:right w:val="none" w:sz="0" w:space="0" w:color="auto"/>
      </w:divBdr>
    </w:div>
    <w:div w:id="1956252649">
      <w:bodyDiv w:val="1"/>
      <w:marLeft w:val="0"/>
      <w:marRight w:val="0"/>
      <w:marTop w:val="0"/>
      <w:marBottom w:val="0"/>
      <w:divBdr>
        <w:top w:val="none" w:sz="0" w:space="0" w:color="auto"/>
        <w:left w:val="none" w:sz="0" w:space="0" w:color="auto"/>
        <w:bottom w:val="none" w:sz="0" w:space="0" w:color="auto"/>
        <w:right w:val="none" w:sz="0" w:space="0" w:color="auto"/>
      </w:divBdr>
    </w:div>
    <w:div w:id="1956908171">
      <w:bodyDiv w:val="1"/>
      <w:marLeft w:val="0"/>
      <w:marRight w:val="0"/>
      <w:marTop w:val="0"/>
      <w:marBottom w:val="0"/>
      <w:divBdr>
        <w:top w:val="none" w:sz="0" w:space="0" w:color="auto"/>
        <w:left w:val="none" w:sz="0" w:space="0" w:color="auto"/>
        <w:bottom w:val="none" w:sz="0" w:space="0" w:color="auto"/>
        <w:right w:val="none" w:sz="0" w:space="0" w:color="auto"/>
      </w:divBdr>
    </w:div>
    <w:div w:id="1973898509">
      <w:bodyDiv w:val="1"/>
      <w:marLeft w:val="0"/>
      <w:marRight w:val="0"/>
      <w:marTop w:val="0"/>
      <w:marBottom w:val="0"/>
      <w:divBdr>
        <w:top w:val="none" w:sz="0" w:space="0" w:color="auto"/>
        <w:left w:val="none" w:sz="0" w:space="0" w:color="auto"/>
        <w:bottom w:val="none" w:sz="0" w:space="0" w:color="auto"/>
        <w:right w:val="none" w:sz="0" w:space="0" w:color="auto"/>
      </w:divBdr>
    </w:div>
    <w:div w:id="2013873787">
      <w:bodyDiv w:val="1"/>
      <w:marLeft w:val="0"/>
      <w:marRight w:val="0"/>
      <w:marTop w:val="0"/>
      <w:marBottom w:val="0"/>
      <w:divBdr>
        <w:top w:val="none" w:sz="0" w:space="0" w:color="auto"/>
        <w:left w:val="none" w:sz="0" w:space="0" w:color="auto"/>
        <w:bottom w:val="none" w:sz="0" w:space="0" w:color="auto"/>
        <w:right w:val="none" w:sz="0" w:space="0" w:color="auto"/>
      </w:divBdr>
      <w:divsChild>
        <w:div w:id="212889677">
          <w:marLeft w:val="1166"/>
          <w:marRight w:val="0"/>
          <w:marTop w:val="96"/>
          <w:marBottom w:val="0"/>
          <w:divBdr>
            <w:top w:val="none" w:sz="0" w:space="0" w:color="auto"/>
            <w:left w:val="none" w:sz="0" w:space="0" w:color="auto"/>
            <w:bottom w:val="none" w:sz="0" w:space="0" w:color="auto"/>
            <w:right w:val="none" w:sz="0" w:space="0" w:color="auto"/>
          </w:divBdr>
        </w:div>
        <w:div w:id="595796377">
          <w:marLeft w:val="547"/>
          <w:marRight w:val="0"/>
          <w:marTop w:val="115"/>
          <w:marBottom w:val="0"/>
          <w:divBdr>
            <w:top w:val="none" w:sz="0" w:space="0" w:color="auto"/>
            <w:left w:val="none" w:sz="0" w:space="0" w:color="auto"/>
            <w:bottom w:val="none" w:sz="0" w:space="0" w:color="auto"/>
            <w:right w:val="none" w:sz="0" w:space="0" w:color="auto"/>
          </w:divBdr>
        </w:div>
        <w:div w:id="623972897">
          <w:marLeft w:val="1166"/>
          <w:marRight w:val="0"/>
          <w:marTop w:val="96"/>
          <w:marBottom w:val="0"/>
          <w:divBdr>
            <w:top w:val="none" w:sz="0" w:space="0" w:color="auto"/>
            <w:left w:val="none" w:sz="0" w:space="0" w:color="auto"/>
            <w:bottom w:val="none" w:sz="0" w:space="0" w:color="auto"/>
            <w:right w:val="none" w:sz="0" w:space="0" w:color="auto"/>
          </w:divBdr>
        </w:div>
        <w:div w:id="811022578">
          <w:marLeft w:val="1166"/>
          <w:marRight w:val="0"/>
          <w:marTop w:val="96"/>
          <w:marBottom w:val="0"/>
          <w:divBdr>
            <w:top w:val="none" w:sz="0" w:space="0" w:color="auto"/>
            <w:left w:val="none" w:sz="0" w:space="0" w:color="auto"/>
            <w:bottom w:val="none" w:sz="0" w:space="0" w:color="auto"/>
            <w:right w:val="none" w:sz="0" w:space="0" w:color="auto"/>
          </w:divBdr>
        </w:div>
        <w:div w:id="1378041443">
          <w:marLeft w:val="1166"/>
          <w:marRight w:val="0"/>
          <w:marTop w:val="96"/>
          <w:marBottom w:val="0"/>
          <w:divBdr>
            <w:top w:val="none" w:sz="0" w:space="0" w:color="auto"/>
            <w:left w:val="none" w:sz="0" w:space="0" w:color="auto"/>
            <w:bottom w:val="none" w:sz="0" w:space="0" w:color="auto"/>
            <w:right w:val="none" w:sz="0" w:space="0" w:color="auto"/>
          </w:divBdr>
        </w:div>
        <w:div w:id="1686054432">
          <w:marLeft w:val="1166"/>
          <w:marRight w:val="0"/>
          <w:marTop w:val="96"/>
          <w:marBottom w:val="0"/>
          <w:divBdr>
            <w:top w:val="none" w:sz="0" w:space="0" w:color="auto"/>
            <w:left w:val="none" w:sz="0" w:space="0" w:color="auto"/>
            <w:bottom w:val="none" w:sz="0" w:space="0" w:color="auto"/>
            <w:right w:val="none" w:sz="0" w:space="0" w:color="auto"/>
          </w:divBdr>
        </w:div>
        <w:div w:id="1814253289">
          <w:marLeft w:val="1166"/>
          <w:marRight w:val="0"/>
          <w:marTop w:val="96"/>
          <w:marBottom w:val="0"/>
          <w:divBdr>
            <w:top w:val="none" w:sz="0" w:space="0" w:color="auto"/>
            <w:left w:val="none" w:sz="0" w:space="0" w:color="auto"/>
            <w:bottom w:val="none" w:sz="0" w:space="0" w:color="auto"/>
            <w:right w:val="none" w:sz="0" w:space="0" w:color="auto"/>
          </w:divBdr>
        </w:div>
      </w:divsChild>
    </w:div>
    <w:div w:id="2027949433">
      <w:bodyDiv w:val="1"/>
      <w:marLeft w:val="0"/>
      <w:marRight w:val="0"/>
      <w:marTop w:val="0"/>
      <w:marBottom w:val="0"/>
      <w:divBdr>
        <w:top w:val="none" w:sz="0" w:space="0" w:color="auto"/>
        <w:left w:val="none" w:sz="0" w:space="0" w:color="auto"/>
        <w:bottom w:val="none" w:sz="0" w:space="0" w:color="auto"/>
        <w:right w:val="none" w:sz="0" w:space="0" w:color="auto"/>
      </w:divBdr>
    </w:div>
    <w:div w:id="2029139328">
      <w:bodyDiv w:val="1"/>
      <w:marLeft w:val="0"/>
      <w:marRight w:val="0"/>
      <w:marTop w:val="0"/>
      <w:marBottom w:val="0"/>
      <w:divBdr>
        <w:top w:val="none" w:sz="0" w:space="0" w:color="auto"/>
        <w:left w:val="none" w:sz="0" w:space="0" w:color="auto"/>
        <w:bottom w:val="none" w:sz="0" w:space="0" w:color="auto"/>
        <w:right w:val="none" w:sz="0" w:space="0" w:color="auto"/>
      </w:divBdr>
      <w:divsChild>
        <w:div w:id="1709377012">
          <w:marLeft w:val="0"/>
          <w:marRight w:val="0"/>
          <w:marTop w:val="0"/>
          <w:marBottom w:val="0"/>
          <w:divBdr>
            <w:top w:val="none" w:sz="0" w:space="0" w:color="auto"/>
            <w:left w:val="none" w:sz="0" w:space="0" w:color="auto"/>
            <w:bottom w:val="none" w:sz="0" w:space="0" w:color="auto"/>
            <w:right w:val="none" w:sz="0" w:space="0" w:color="auto"/>
          </w:divBdr>
          <w:divsChild>
            <w:div w:id="1936589546">
              <w:marLeft w:val="0"/>
              <w:marRight w:val="0"/>
              <w:marTop w:val="0"/>
              <w:marBottom w:val="0"/>
              <w:divBdr>
                <w:top w:val="none" w:sz="0" w:space="0" w:color="auto"/>
                <w:left w:val="none" w:sz="0" w:space="0" w:color="auto"/>
                <w:bottom w:val="none" w:sz="0" w:space="0" w:color="auto"/>
                <w:right w:val="none" w:sz="0" w:space="0" w:color="auto"/>
              </w:divBdr>
              <w:divsChild>
                <w:div w:id="92703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809122">
      <w:bodyDiv w:val="1"/>
      <w:marLeft w:val="0"/>
      <w:marRight w:val="0"/>
      <w:marTop w:val="0"/>
      <w:marBottom w:val="0"/>
      <w:divBdr>
        <w:top w:val="none" w:sz="0" w:space="0" w:color="auto"/>
        <w:left w:val="none" w:sz="0" w:space="0" w:color="auto"/>
        <w:bottom w:val="none" w:sz="0" w:space="0" w:color="auto"/>
        <w:right w:val="none" w:sz="0" w:space="0" w:color="auto"/>
      </w:divBdr>
    </w:div>
    <w:div w:id="2038114510">
      <w:bodyDiv w:val="1"/>
      <w:marLeft w:val="0"/>
      <w:marRight w:val="0"/>
      <w:marTop w:val="0"/>
      <w:marBottom w:val="0"/>
      <w:divBdr>
        <w:top w:val="none" w:sz="0" w:space="0" w:color="auto"/>
        <w:left w:val="none" w:sz="0" w:space="0" w:color="auto"/>
        <w:bottom w:val="none" w:sz="0" w:space="0" w:color="auto"/>
        <w:right w:val="none" w:sz="0" w:space="0" w:color="auto"/>
      </w:divBdr>
    </w:div>
    <w:div w:id="2051881985">
      <w:bodyDiv w:val="1"/>
      <w:marLeft w:val="0"/>
      <w:marRight w:val="0"/>
      <w:marTop w:val="0"/>
      <w:marBottom w:val="0"/>
      <w:divBdr>
        <w:top w:val="none" w:sz="0" w:space="0" w:color="auto"/>
        <w:left w:val="none" w:sz="0" w:space="0" w:color="auto"/>
        <w:bottom w:val="none" w:sz="0" w:space="0" w:color="auto"/>
        <w:right w:val="none" w:sz="0" w:space="0" w:color="auto"/>
      </w:divBdr>
    </w:div>
    <w:div w:id="2057393288">
      <w:bodyDiv w:val="1"/>
      <w:marLeft w:val="0"/>
      <w:marRight w:val="0"/>
      <w:marTop w:val="0"/>
      <w:marBottom w:val="0"/>
      <w:divBdr>
        <w:top w:val="none" w:sz="0" w:space="0" w:color="auto"/>
        <w:left w:val="none" w:sz="0" w:space="0" w:color="auto"/>
        <w:bottom w:val="none" w:sz="0" w:space="0" w:color="auto"/>
        <w:right w:val="none" w:sz="0" w:space="0" w:color="auto"/>
      </w:divBdr>
    </w:div>
    <w:div w:id="2061779662">
      <w:bodyDiv w:val="1"/>
      <w:marLeft w:val="0"/>
      <w:marRight w:val="0"/>
      <w:marTop w:val="0"/>
      <w:marBottom w:val="0"/>
      <w:divBdr>
        <w:top w:val="none" w:sz="0" w:space="0" w:color="auto"/>
        <w:left w:val="none" w:sz="0" w:space="0" w:color="auto"/>
        <w:bottom w:val="none" w:sz="0" w:space="0" w:color="auto"/>
        <w:right w:val="none" w:sz="0" w:space="0" w:color="auto"/>
      </w:divBdr>
      <w:divsChild>
        <w:div w:id="410128945">
          <w:marLeft w:val="0"/>
          <w:marRight w:val="0"/>
          <w:marTop w:val="0"/>
          <w:marBottom w:val="0"/>
          <w:divBdr>
            <w:top w:val="none" w:sz="0" w:space="0" w:color="auto"/>
            <w:left w:val="none" w:sz="0" w:space="0" w:color="auto"/>
            <w:bottom w:val="none" w:sz="0" w:space="0" w:color="auto"/>
            <w:right w:val="none" w:sz="0" w:space="0" w:color="auto"/>
          </w:divBdr>
          <w:divsChild>
            <w:div w:id="47672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396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hyperlink" Target="http://www.wikispesa.it/Residuo_Fiscale_Regioni" TargetMode="External"/><Relationship Id="rId14" Type="http://schemas.openxmlformats.org/officeDocument/2006/relationships/image" Target="media/image5.emf"/><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6536F-1C54-4782-83E7-F6A205F8A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13157</Words>
  <Characters>75000</Characters>
  <Application>Microsoft Office Word</Application>
  <DocSecurity>0</DocSecurity>
  <Lines>625</Lines>
  <Paragraphs>175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Distributive Policies in Parliamentary Systems: State Aid Applications in the European Union</vt:lpstr>
      <vt:lpstr>Distributive Policies in Parliamentary Systems: State Aid Applications in the European Union</vt:lpstr>
    </vt:vector>
  </TitlesOfParts>
  <Company>Microsoft Corporation</Company>
  <LinksUpToDate>false</LinksUpToDate>
  <CharactersWithSpaces>87982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Distributive Policies in Parliamentary Systems: State Aid Applications in the European Union</dc:title>
  <dc:creator>franchino</dc:creator>
  <cp:lastModifiedBy>Meets, Thandi</cp:lastModifiedBy>
  <cp:revision>3</cp:revision>
  <cp:lastPrinted>2017-10-26T16:37:00Z</cp:lastPrinted>
  <dcterms:created xsi:type="dcterms:W3CDTF">2017-10-31T08:01:00Z</dcterms:created>
  <dcterms:modified xsi:type="dcterms:W3CDTF">2017-10-31T08:01:00Z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zotero-version="4.0.29.23"&gt;&lt;session id="BdUTyrJ5"/&gt;&lt;style id="http://www.zotero.org/styles/harvard1" locale="en-US" hasBibliography="1" bibliographyStyleHasBeenSet="1"/&gt;&lt;prefs&gt;&lt;pref name="fieldType" value="Field"/&gt;&lt;pref name="storeR</vt:lpwstr>
  </property>
  <property fmtid="{D5CDD505-2E9C-101B-9397-08002B2CF9AE}" pid="3" name="ZOTERO_PREF_2">
    <vt:lpwstr>eferences" value=""/&gt;&lt;pref name="automaticJournalAbbreviations" value=""/&gt;&lt;pref name="noteType" value=""/&gt;&lt;/prefs&gt;&lt;/data&gt;</vt:lpwstr>
  </property>
</Properties>
</file>