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622" w:rsidRPr="00866142" w:rsidRDefault="00B64622" w:rsidP="00B64622">
      <w:pPr>
        <w:spacing w:afterLines="120" w:after="288" w:line="480" w:lineRule="auto"/>
        <w:contextualSpacing/>
        <w:jc w:val="both"/>
        <w:rPr>
          <w:rFonts w:ascii="Times New Roman" w:hAnsi="Times New Roman" w:cs="Times New Roman"/>
          <w:b/>
          <w:lang w:val="en-US"/>
        </w:rPr>
      </w:pPr>
      <w:bookmarkStart w:id="0" w:name="_GoBack"/>
      <w:bookmarkEnd w:id="0"/>
      <w:r w:rsidRPr="00866142">
        <w:rPr>
          <w:rFonts w:ascii="Times New Roman" w:hAnsi="Times New Roman" w:cs="Times New Roman"/>
          <w:b/>
          <w:lang w:val="en-US"/>
        </w:rPr>
        <w:t>SUPPLEMENTARY MATERIAL &amp; METHODS</w:t>
      </w:r>
    </w:p>
    <w:p w:rsidR="002C70A1" w:rsidRPr="00866142" w:rsidRDefault="002C70A1" w:rsidP="00B64622">
      <w:pPr>
        <w:spacing w:afterLines="120" w:after="288" w:line="480" w:lineRule="auto"/>
        <w:contextualSpacing/>
        <w:jc w:val="both"/>
        <w:rPr>
          <w:rFonts w:ascii="Times New Roman" w:hAnsi="Times New Roman" w:cs="Times New Roman"/>
          <w:b/>
          <w:lang w:val="en-US"/>
        </w:rPr>
      </w:pPr>
    </w:p>
    <w:p w:rsidR="00B64622" w:rsidRPr="00866142" w:rsidRDefault="00B64622" w:rsidP="00B64622">
      <w:pPr>
        <w:spacing w:afterLines="120" w:after="288" w:line="480" w:lineRule="auto"/>
        <w:contextualSpacing/>
        <w:jc w:val="both"/>
        <w:rPr>
          <w:rFonts w:ascii="Times New Roman" w:hAnsi="Times New Roman" w:cs="Times New Roman"/>
          <w:b/>
          <w:lang w:val="en-US"/>
        </w:rPr>
      </w:pPr>
      <w:r w:rsidRPr="00866142">
        <w:rPr>
          <w:rFonts w:ascii="Times New Roman" w:hAnsi="Times New Roman" w:cs="Times New Roman"/>
          <w:b/>
          <w:lang w:val="en-US"/>
        </w:rPr>
        <w:t>Study design and participants</w:t>
      </w:r>
    </w:p>
    <w:p w:rsidR="00B64622" w:rsidRPr="00866142" w:rsidRDefault="00B64622" w:rsidP="00B64622">
      <w:pPr>
        <w:spacing w:afterLines="120" w:after="288" w:line="480" w:lineRule="auto"/>
        <w:contextualSpacing/>
        <w:jc w:val="both"/>
        <w:rPr>
          <w:rFonts w:ascii="Times New Roman" w:hAnsi="Times New Roman" w:cs="Times New Roman"/>
          <w:lang w:val="en-US"/>
        </w:rPr>
      </w:pPr>
      <w:r w:rsidRPr="00866142">
        <w:rPr>
          <w:rFonts w:ascii="Times New Roman" w:hAnsi="Times New Roman" w:cs="Times New Roman"/>
          <w:lang w:val="en-US"/>
        </w:rPr>
        <w:t>This cross-sectional study was based on a non-selected cohort as described in detail previously</w:t>
      </w:r>
      <w:r w:rsidR="00230767" w:rsidRPr="00866142">
        <w:rPr>
          <w:rFonts w:ascii="Times New Roman" w:hAnsi="Times New Roman" w:cs="Times New Roman"/>
          <w:lang w:val="en-US"/>
        </w:rPr>
        <w:t xml:space="preserve"> </w:t>
      </w:r>
      <w:r w:rsidR="00230767" w:rsidRPr="00866142">
        <w:rPr>
          <w:rFonts w:ascii="Times New Roman" w:hAnsi="Times New Roman" w:cs="Times New Roman"/>
          <w:lang w:val="en-US"/>
        </w:rPr>
        <w:fldChar w:fldCharType="begin"/>
      </w:r>
      <w:r w:rsidR="00016722">
        <w:rPr>
          <w:rFonts w:ascii="Times New Roman" w:hAnsi="Times New Roman" w:cs="Times New Roman"/>
          <w:lang w:val="en-US"/>
        </w:rPr>
        <w:instrText xml:space="preserve"> ADDIN EN.CITE &lt;EndNote&gt;&lt;Cite&gt;&lt;Author&gt;Stemeseder&lt;/Author&gt;&lt;Year&gt;2016&lt;/Year&gt;&lt;RecNum&gt;1316&lt;/RecNum&gt;&lt;DisplayText&gt;[1]&lt;/DisplayText&gt;&lt;record&gt;&lt;rec-number&gt;1316&lt;/rec-number&gt;&lt;foreign-keys&gt;&lt;key app="EN" db-id="dzvpxdx91fz9woeefwrpf9t7pvfatr0ffzp5" timestamp="1477033998"&gt;1316&lt;/key&gt;&lt;/foreign-keys&gt;&lt;ref-type name="Journal Article"&gt;17&lt;/ref-type&gt;&lt;contributors&gt;&lt;authors&gt;&lt;author&gt;Stemeseder, T.&lt;/author&gt;&lt;author&gt;Klinglmayr, E.&lt;/author&gt;&lt;author&gt;Moser, S.&lt;/author&gt;&lt;author&gt;Lueftenegger, L.&lt;/author&gt;&lt;author&gt;Lang, R.&lt;/author&gt;&lt;author&gt;Himly, M.&lt;/author&gt;&lt;author&gt;Oostingh, G. J.&lt;/author&gt;&lt;author&gt;Zumbach, J.&lt;/author&gt;&lt;author&gt;Bathke, A. C.&lt;/author&gt;&lt;author&gt;Hawranek, T.&lt;/author&gt;&lt;author&gt;Gadermaier, G.&lt;/author&gt;&lt;/authors&gt;&lt;/contributors&gt;&lt;auth-address&gt;Department of Molecular Biology, University of Salzburg, Austria.&amp;#xD;School of Education, University of Salzburg, Austria.&amp;#xD;TUM School of Education, Technical University of Munich, Germany.&amp;#xD;Department of Dermatology, Paracelsus Medical University Salzburg, Salzburg, Austria.&amp;#xD;Biomedical Sciences, Salzburg University of Applied Sciences, Puch, Salzburg, Austria.&amp;#xD;Department of Mathematics, University of Salzburg, Austria.&amp;#xD;Department of Molecular Biology, University of Salzburg, Austria. Gabriele.Gadermaier@sbg.ac.at.&lt;/auth-address&gt;&lt;titles&gt;&lt;title&gt;Cross-sectional study on allergic sensitization of Austrian adolescents using molecule-based IgE profiling&lt;/title&gt;&lt;secondary-title&gt;Allergy&lt;/secondary-title&gt;&lt;/titles&gt;&lt;periodical&gt;&lt;full-title&gt;Allergy&lt;/full-title&gt;&lt;/periodical&gt;&lt;dates&gt;&lt;year&gt;2016&lt;/year&gt;&lt;pub-dates&gt;&lt;date&gt;Oct 18&lt;/date&gt;&lt;/pub-dates&gt;&lt;/dates&gt;&lt;isbn&gt;1398-9995 (Electronic)&amp;#xD;0105-4538 (Linking)&lt;/isbn&gt;&lt;accession-num&gt;27753449&lt;/accession-num&gt;&lt;urls&gt;&lt;related-urls&gt;&lt;url&gt;https://www.ncbi.nlm.nih.gov/pubmed/27753449&lt;/url&gt;&lt;/related-urls&gt;&lt;/urls&gt;&lt;electronic-resource-num&gt;10.1111/all.13071&lt;/electronic-resource-num&gt;&lt;/record&gt;&lt;/Cite&gt;&lt;/EndNote&gt;</w:instrText>
      </w:r>
      <w:r w:rsidR="00230767" w:rsidRPr="00866142">
        <w:rPr>
          <w:rFonts w:ascii="Times New Roman" w:hAnsi="Times New Roman" w:cs="Times New Roman"/>
          <w:lang w:val="en-US"/>
        </w:rPr>
        <w:fldChar w:fldCharType="separate"/>
      </w:r>
      <w:r w:rsidR="00016722">
        <w:rPr>
          <w:rFonts w:ascii="Times New Roman" w:hAnsi="Times New Roman" w:cs="Times New Roman"/>
          <w:noProof/>
          <w:lang w:val="en-US"/>
        </w:rPr>
        <w:t>[</w:t>
      </w:r>
      <w:hyperlink w:anchor="_ENREF_1" w:tooltip="Stemeseder, 2016 #1316" w:history="1">
        <w:r w:rsidR="00DD08FF">
          <w:rPr>
            <w:rFonts w:ascii="Times New Roman" w:hAnsi="Times New Roman" w:cs="Times New Roman"/>
            <w:noProof/>
            <w:lang w:val="en-US"/>
          </w:rPr>
          <w:t>1</w:t>
        </w:r>
      </w:hyperlink>
      <w:r w:rsidR="00016722">
        <w:rPr>
          <w:rFonts w:ascii="Times New Roman" w:hAnsi="Times New Roman" w:cs="Times New Roman"/>
          <w:noProof/>
          <w:lang w:val="en-US"/>
        </w:rPr>
        <w:t>]</w:t>
      </w:r>
      <w:r w:rsidR="00230767" w:rsidRPr="00866142">
        <w:rPr>
          <w:rFonts w:ascii="Times New Roman" w:hAnsi="Times New Roman" w:cs="Times New Roman"/>
          <w:lang w:val="en-US"/>
        </w:rPr>
        <w:fldChar w:fldCharType="end"/>
      </w:r>
      <w:r w:rsidRPr="00866142">
        <w:rPr>
          <w:rFonts w:ascii="Times New Roman" w:hAnsi="Times New Roman" w:cs="Times New Roman"/>
          <w:lang w:val="en-US"/>
        </w:rPr>
        <w:t xml:space="preserve">. In short, 501 school children from schools in the region of Salzburg, Austria </w:t>
      </w:r>
      <w:r w:rsidR="00E67414">
        <w:rPr>
          <w:rFonts w:ascii="Times New Roman" w:hAnsi="Times New Roman" w:cs="Times New Roman"/>
          <w:lang w:val="en-US"/>
        </w:rPr>
        <w:t>participated</w:t>
      </w:r>
      <w:r w:rsidRPr="00866142">
        <w:rPr>
          <w:rFonts w:ascii="Times New Roman" w:hAnsi="Times New Roman" w:cs="Times New Roman"/>
          <w:lang w:val="en-US"/>
        </w:rPr>
        <w:t xml:space="preserve"> in this study. Participants were recruited from school grades 8</w:t>
      </w:r>
      <w:r w:rsidR="00E67414">
        <w:rPr>
          <w:rFonts w:ascii="Times New Roman" w:hAnsi="Times New Roman" w:cs="Times New Roman"/>
          <w:lang w:val="en-US"/>
        </w:rPr>
        <w:t xml:space="preserve"> to </w:t>
      </w:r>
      <w:r w:rsidRPr="00866142">
        <w:rPr>
          <w:rFonts w:ascii="Times New Roman" w:hAnsi="Times New Roman" w:cs="Times New Roman"/>
          <w:lang w:val="en-US"/>
        </w:rPr>
        <w:t>13, with an expected age range of 13</w:t>
      </w:r>
      <w:r w:rsidR="00F875F4">
        <w:rPr>
          <w:rFonts w:ascii="Times New Roman" w:hAnsi="Times New Roman" w:cs="Times New Roman"/>
          <w:lang w:val="en-US"/>
        </w:rPr>
        <w:t>–</w:t>
      </w:r>
      <w:r w:rsidRPr="00866142">
        <w:rPr>
          <w:rFonts w:ascii="Times New Roman" w:hAnsi="Times New Roman" w:cs="Times New Roman"/>
          <w:lang w:val="en-US"/>
        </w:rPr>
        <w:t>19 years. Samples were taken between October 2013 and May 2014. Written informed consents from participants and their legal guardian (if they were underage) were obtained. The study was conducted according to common ethical principles and approved by the local ethics committee of Salzburg, Austria, No. 415-E/1669/6-2013.</w:t>
      </w:r>
    </w:p>
    <w:p w:rsidR="00B64622" w:rsidRPr="00866142" w:rsidRDefault="00B64622" w:rsidP="00B64622">
      <w:pPr>
        <w:spacing w:afterLines="120" w:after="288" w:line="480" w:lineRule="auto"/>
        <w:contextualSpacing/>
        <w:jc w:val="both"/>
        <w:rPr>
          <w:rFonts w:ascii="Times New Roman" w:hAnsi="Times New Roman" w:cs="Times New Roman"/>
          <w:b/>
          <w:lang w:val="en-US"/>
        </w:rPr>
      </w:pPr>
    </w:p>
    <w:p w:rsidR="00B64622" w:rsidRPr="00866142" w:rsidRDefault="00B64622" w:rsidP="00B64622">
      <w:pPr>
        <w:spacing w:afterLines="120" w:after="288" w:line="480" w:lineRule="auto"/>
        <w:contextualSpacing/>
        <w:jc w:val="both"/>
        <w:rPr>
          <w:rFonts w:ascii="Times New Roman" w:hAnsi="Times New Roman" w:cs="Times New Roman"/>
          <w:b/>
          <w:lang w:val="en-US"/>
        </w:rPr>
      </w:pPr>
      <w:r w:rsidRPr="00866142">
        <w:rPr>
          <w:rFonts w:ascii="Times New Roman" w:hAnsi="Times New Roman" w:cs="Times New Roman"/>
          <w:b/>
          <w:lang w:val="en-US"/>
        </w:rPr>
        <w:t xml:space="preserve">Assessment of </w:t>
      </w:r>
      <w:proofErr w:type="spellStart"/>
      <w:r w:rsidRPr="00866142">
        <w:rPr>
          <w:rFonts w:ascii="Times New Roman" w:hAnsi="Times New Roman" w:cs="Times New Roman"/>
          <w:b/>
          <w:lang w:val="en-US"/>
        </w:rPr>
        <w:t>IgE</w:t>
      </w:r>
      <w:proofErr w:type="spellEnd"/>
      <w:r w:rsidRPr="00866142">
        <w:rPr>
          <w:rFonts w:ascii="Times New Roman" w:hAnsi="Times New Roman" w:cs="Times New Roman"/>
          <w:b/>
          <w:lang w:val="en-US"/>
        </w:rPr>
        <w:t xml:space="preserve"> sensitization</w:t>
      </w:r>
    </w:p>
    <w:p w:rsidR="00B64622" w:rsidRPr="00866142" w:rsidRDefault="00B64622" w:rsidP="00B64622">
      <w:pPr>
        <w:spacing w:afterLines="120" w:after="288" w:line="480" w:lineRule="auto"/>
        <w:contextualSpacing/>
        <w:jc w:val="both"/>
        <w:rPr>
          <w:rFonts w:ascii="Times New Roman" w:hAnsi="Times New Roman" w:cs="Times New Roman"/>
          <w:lang w:val="en-US"/>
        </w:rPr>
      </w:pPr>
      <w:r w:rsidRPr="00866142">
        <w:rPr>
          <w:rFonts w:ascii="Times New Roman" w:hAnsi="Times New Roman" w:cs="Times New Roman"/>
          <w:lang w:val="en-US"/>
        </w:rPr>
        <w:t>Capillary blood samples were taken from the fingertip and incubated at room temperature for 15 min. Serum was separated from the blood cells by centrifugation at 14,000 rpm. Subsequently, serum samples were stored at 4</w:t>
      </w:r>
      <w:r w:rsidR="00E67414">
        <w:rPr>
          <w:rFonts w:ascii="Times New Roman" w:hAnsi="Times New Roman" w:cs="Times New Roman"/>
          <w:lang w:val="en-US"/>
        </w:rPr>
        <w:t xml:space="preserve"> </w:t>
      </w:r>
      <w:r w:rsidRPr="00866142">
        <w:rPr>
          <w:rFonts w:ascii="Times New Roman" w:hAnsi="Times New Roman" w:cs="Times New Roman"/>
          <w:lang w:val="en-US"/>
        </w:rPr>
        <w:t>°C for transport and at -20</w:t>
      </w:r>
      <w:r w:rsidR="00E67414">
        <w:rPr>
          <w:rFonts w:ascii="Times New Roman" w:hAnsi="Times New Roman" w:cs="Times New Roman"/>
          <w:lang w:val="en-US"/>
        </w:rPr>
        <w:t xml:space="preserve"> </w:t>
      </w:r>
      <w:r w:rsidRPr="00866142">
        <w:rPr>
          <w:rFonts w:ascii="Times New Roman" w:hAnsi="Times New Roman" w:cs="Times New Roman"/>
          <w:lang w:val="en-US"/>
        </w:rPr>
        <w:t xml:space="preserve">°C until further analysis. Specific </w:t>
      </w:r>
      <w:proofErr w:type="spellStart"/>
      <w:r w:rsidRPr="00866142">
        <w:rPr>
          <w:rFonts w:ascii="Times New Roman" w:hAnsi="Times New Roman" w:cs="Times New Roman"/>
          <w:lang w:val="en-US"/>
        </w:rPr>
        <w:t>IgE</w:t>
      </w:r>
      <w:proofErr w:type="spellEnd"/>
      <w:r w:rsidRPr="00866142">
        <w:rPr>
          <w:rFonts w:ascii="Times New Roman" w:hAnsi="Times New Roman" w:cs="Times New Roman"/>
          <w:lang w:val="en-US"/>
        </w:rPr>
        <w:t xml:space="preserve"> to single purified allergens from natural or recombinant sources was detected by means of </w:t>
      </w:r>
      <w:r w:rsidR="00E67414">
        <w:rPr>
          <w:rFonts w:ascii="Times New Roman" w:hAnsi="Times New Roman" w:cs="Times New Roman"/>
          <w:lang w:val="en-US"/>
        </w:rPr>
        <w:t xml:space="preserve">the </w:t>
      </w:r>
      <w:proofErr w:type="spellStart"/>
      <w:r w:rsidRPr="00866142">
        <w:rPr>
          <w:rFonts w:ascii="Times New Roman" w:hAnsi="Times New Roman" w:cs="Times New Roman"/>
          <w:lang w:val="en-US"/>
        </w:rPr>
        <w:t>ImmunoCAP</w:t>
      </w:r>
      <w:proofErr w:type="spellEnd"/>
      <w:r w:rsidRPr="00866142">
        <w:rPr>
          <w:rFonts w:ascii="Times New Roman" w:hAnsi="Times New Roman" w:cs="Times New Roman"/>
          <w:lang w:val="en-US"/>
        </w:rPr>
        <w:t xml:space="preserve"> ISAC</w:t>
      </w:r>
      <w:r w:rsidRPr="00866142">
        <w:rPr>
          <w:rFonts w:ascii="Times New Roman" w:hAnsi="Times New Roman" w:cs="Times New Roman"/>
          <w:vertAlign w:val="superscript"/>
          <w:lang w:val="en-US"/>
        </w:rPr>
        <w:t>®</w:t>
      </w:r>
      <w:r w:rsidRPr="00866142">
        <w:rPr>
          <w:rFonts w:ascii="Times New Roman" w:hAnsi="Times New Roman" w:cs="Times New Roman"/>
          <w:lang w:val="en-US"/>
        </w:rPr>
        <w:t xml:space="preserve"> (</w:t>
      </w:r>
      <w:proofErr w:type="spellStart"/>
      <w:r w:rsidRPr="00866142">
        <w:rPr>
          <w:rFonts w:ascii="Times New Roman" w:hAnsi="Times New Roman" w:cs="Times New Roman"/>
          <w:lang w:val="en-US"/>
        </w:rPr>
        <w:t>Thermo</w:t>
      </w:r>
      <w:proofErr w:type="spellEnd"/>
      <w:r w:rsidRPr="00866142">
        <w:rPr>
          <w:rFonts w:ascii="Times New Roman" w:hAnsi="Times New Roman" w:cs="Times New Roman"/>
          <w:lang w:val="en-US"/>
        </w:rPr>
        <w:t xml:space="preserve"> Fisher Scientific, Uppsala, Sweden). Serum samples of 30 µl were used for analysis according to the manufacturer’s protocol (Protocol No. 20-01-02-6). Fluorescent signals were measured with a confocal laser scanner (LuxScan-10K, </w:t>
      </w:r>
      <w:proofErr w:type="spellStart"/>
      <w:r w:rsidRPr="00866142">
        <w:rPr>
          <w:rFonts w:ascii="Times New Roman" w:hAnsi="Times New Roman" w:cs="Times New Roman"/>
          <w:lang w:val="en-US"/>
        </w:rPr>
        <w:t>CapitalBio</w:t>
      </w:r>
      <w:proofErr w:type="spellEnd"/>
      <w:r w:rsidRPr="00866142">
        <w:rPr>
          <w:rFonts w:ascii="Times New Roman" w:hAnsi="Times New Roman" w:cs="Times New Roman"/>
          <w:lang w:val="en-US"/>
        </w:rPr>
        <w:t xml:space="preserve">, Beijing, China). Data analysis was performed in </w:t>
      </w:r>
      <w:proofErr w:type="spellStart"/>
      <w:r w:rsidRPr="00866142">
        <w:rPr>
          <w:rFonts w:ascii="Times New Roman" w:hAnsi="Times New Roman" w:cs="Times New Roman"/>
          <w:lang w:val="en-US"/>
        </w:rPr>
        <w:t>Phadia</w:t>
      </w:r>
      <w:proofErr w:type="spellEnd"/>
      <w:r w:rsidRPr="00866142">
        <w:rPr>
          <w:rFonts w:ascii="Times New Roman" w:hAnsi="Times New Roman" w:cs="Times New Roman"/>
          <w:lang w:val="en-US"/>
        </w:rPr>
        <w:t xml:space="preserve"> Microarray Image Analyzer (MIA) software and transformed into semi-quantitative ISAC Standardized Units (ISU). Specific </w:t>
      </w:r>
      <w:proofErr w:type="spellStart"/>
      <w:r w:rsidRPr="00866142">
        <w:rPr>
          <w:rFonts w:ascii="Times New Roman" w:hAnsi="Times New Roman" w:cs="Times New Roman"/>
          <w:lang w:val="en-US"/>
        </w:rPr>
        <w:t>IgE</w:t>
      </w:r>
      <w:proofErr w:type="spellEnd"/>
      <w:r w:rsidRPr="00866142">
        <w:rPr>
          <w:rFonts w:ascii="Times New Roman" w:hAnsi="Times New Roman" w:cs="Times New Roman"/>
          <w:lang w:val="en-US"/>
        </w:rPr>
        <w:t xml:space="preserve"> values ≥0.3 ISU were considered positive. Sensitization was defined as a positive </w:t>
      </w:r>
      <w:proofErr w:type="spellStart"/>
      <w:r w:rsidRPr="00866142">
        <w:rPr>
          <w:rFonts w:ascii="Times New Roman" w:hAnsi="Times New Roman" w:cs="Times New Roman"/>
          <w:lang w:val="en-US"/>
        </w:rPr>
        <w:t>IgE</w:t>
      </w:r>
      <w:proofErr w:type="spellEnd"/>
      <w:r w:rsidRPr="00866142">
        <w:rPr>
          <w:rFonts w:ascii="Times New Roman" w:hAnsi="Times New Roman" w:cs="Times New Roman"/>
          <w:lang w:val="en-US"/>
        </w:rPr>
        <w:t xml:space="preserve"> reactivity to at least one allergen on the ISAC chip.</w:t>
      </w:r>
    </w:p>
    <w:p w:rsidR="00B64622" w:rsidRPr="00866142" w:rsidRDefault="00B64622" w:rsidP="00B64622">
      <w:pPr>
        <w:spacing w:afterLines="120" w:after="288" w:line="480" w:lineRule="auto"/>
        <w:contextualSpacing/>
        <w:jc w:val="both"/>
        <w:rPr>
          <w:rFonts w:ascii="Times New Roman" w:hAnsi="Times New Roman" w:cs="Times New Roman"/>
          <w:lang w:val="en-US"/>
        </w:rPr>
      </w:pPr>
    </w:p>
    <w:p w:rsidR="00B64622" w:rsidRPr="00866142" w:rsidRDefault="00B64622" w:rsidP="00B64622">
      <w:pPr>
        <w:spacing w:afterLines="120" w:after="288" w:line="480" w:lineRule="auto"/>
        <w:contextualSpacing/>
        <w:jc w:val="both"/>
        <w:rPr>
          <w:rFonts w:ascii="Times New Roman" w:hAnsi="Times New Roman" w:cs="Times New Roman"/>
          <w:b/>
          <w:lang w:val="en-US"/>
        </w:rPr>
      </w:pPr>
      <w:r w:rsidRPr="00866142">
        <w:rPr>
          <w:rFonts w:ascii="Times New Roman" w:hAnsi="Times New Roman" w:cs="Times New Roman"/>
          <w:b/>
          <w:lang w:val="en-US"/>
        </w:rPr>
        <w:t>ISAC score sum</w:t>
      </w:r>
    </w:p>
    <w:p w:rsidR="00B64622" w:rsidRPr="00866142" w:rsidRDefault="00B64622" w:rsidP="00B64622">
      <w:pPr>
        <w:spacing w:afterLines="120" w:after="288" w:line="480" w:lineRule="auto"/>
        <w:contextualSpacing/>
        <w:jc w:val="both"/>
        <w:rPr>
          <w:rFonts w:ascii="Times New Roman" w:hAnsi="Times New Roman" w:cs="Times New Roman"/>
          <w:lang w:val="en-US"/>
        </w:rPr>
      </w:pPr>
      <w:r w:rsidRPr="00866142">
        <w:rPr>
          <w:rFonts w:ascii="Times New Roman" w:hAnsi="Times New Roman" w:cs="Times New Roman"/>
          <w:lang w:val="en-US"/>
        </w:rPr>
        <w:t xml:space="preserve">To obtain a value that would reflect the overall </w:t>
      </w:r>
      <w:proofErr w:type="spellStart"/>
      <w:r w:rsidRPr="00866142">
        <w:rPr>
          <w:rFonts w:ascii="Times New Roman" w:hAnsi="Times New Roman" w:cs="Times New Roman"/>
          <w:lang w:val="en-US"/>
        </w:rPr>
        <w:t>IgE</w:t>
      </w:r>
      <w:proofErr w:type="spellEnd"/>
      <w:r w:rsidRPr="00866142">
        <w:rPr>
          <w:rFonts w:ascii="Times New Roman" w:hAnsi="Times New Roman" w:cs="Times New Roman"/>
          <w:lang w:val="en-US"/>
        </w:rPr>
        <w:t xml:space="preserve"> sensitization of each subject in terms of number of allergens reactive to and level of reactivity in ISU, the ISAC score sum was established. Therefore, for every participant each ISU value to a single allergen &lt;0.3 was scored with 0, values ≥0.3 and &lt;1 were scored with 1, values ≥1 and &lt;15 were scored with 2 and values ≥15 were scored with 3. Single </w:t>
      </w:r>
      <w:r w:rsidRPr="00866142">
        <w:rPr>
          <w:rFonts w:ascii="Times New Roman" w:hAnsi="Times New Roman" w:cs="Times New Roman"/>
          <w:lang w:val="en-US"/>
        </w:rPr>
        <w:lastRenderedPageBreak/>
        <w:t>allergens were then grouped according to the manufacturers list of allergens and their respective sources and source families, resulting in 13 allergen source families. The highest ISU score in each of the allergen source families was taken into account for the ISAC score sum. Hence</w:t>
      </w:r>
      <w:r w:rsidR="00E67414">
        <w:rPr>
          <w:rFonts w:ascii="Times New Roman" w:hAnsi="Times New Roman" w:cs="Times New Roman"/>
          <w:lang w:val="en-US"/>
        </w:rPr>
        <w:t>,</w:t>
      </w:r>
      <w:r w:rsidRPr="00866142">
        <w:rPr>
          <w:rFonts w:ascii="Times New Roman" w:hAnsi="Times New Roman" w:cs="Times New Roman"/>
          <w:lang w:val="en-US"/>
        </w:rPr>
        <w:t xml:space="preserve"> the ISAC score sum ranges from 0</w:t>
      </w:r>
      <w:r w:rsidR="00E67414">
        <w:rPr>
          <w:rFonts w:ascii="Times New Roman" w:hAnsi="Times New Roman" w:cs="Times New Roman"/>
          <w:lang w:val="en-US"/>
        </w:rPr>
        <w:t xml:space="preserve"> to </w:t>
      </w:r>
      <w:r w:rsidRPr="00866142">
        <w:rPr>
          <w:rFonts w:ascii="Times New Roman" w:hAnsi="Times New Roman" w:cs="Times New Roman"/>
          <w:lang w:val="en-US"/>
        </w:rPr>
        <w:t>39, where higher values indicate a higher number of single allergen sensitization and higher ISU values to these single allergens. The cross-reactive carbohydrate (CCD) marker MUXF3 was not taken into consideration for this scoring. Details on grouping of allergens into families and examples of score sum generation are provided in Supplementary Table E1 and Supplementary Figure E1.</w:t>
      </w:r>
    </w:p>
    <w:p w:rsidR="00B64622" w:rsidRPr="00866142" w:rsidRDefault="00B64622" w:rsidP="00B64622">
      <w:pPr>
        <w:spacing w:afterLines="120" w:after="288" w:line="480" w:lineRule="auto"/>
        <w:contextualSpacing/>
        <w:jc w:val="both"/>
        <w:rPr>
          <w:rFonts w:ascii="Times New Roman" w:hAnsi="Times New Roman" w:cs="Times New Roman"/>
          <w:b/>
          <w:lang w:val="en-US"/>
        </w:rPr>
      </w:pPr>
    </w:p>
    <w:p w:rsidR="00B64622" w:rsidRPr="00866142" w:rsidRDefault="00B64622" w:rsidP="00B64622">
      <w:pPr>
        <w:spacing w:afterLines="120" w:after="288" w:line="480" w:lineRule="auto"/>
        <w:contextualSpacing/>
        <w:jc w:val="both"/>
        <w:rPr>
          <w:rFonts w:ascii="Times New Roman" w:hAnsi="Times New Roman" w:cs="Times New Roman"/>
          <w:b/>
          <w:lang w:val="en-US"/>
        </w:rPr>
      </w:pPr>
      <w:r w:rsidRPr="00866142">
        <w:rPr>
          <w:rFonts w:ascii="Times New Roman" w:hAnsi="Times New Roman" w:cs="Times New Roman"/>
          <w:b/>
          <w:lang w:val="en-US"/>
        </w:rPr>
        <w:t xml:space="preserve">Assessment of </w:t>
      </w:r>
      <w:r w:rsidR="00005614">
        <w:rPr>
          <w:rFonts w:ascii="Times New Roman" w:hAnsi="Times New Roman" w:cs="Times New Roman"/>
          <w:b/>
          <w:lang w:val="en-US"/>
        </w:rPr>
        <w:t>intrinsic</w:t>
      </w:r>
      <w:r w:rsidRPr="00866142">
        <w:rPr>
          <w:rFonts w:ascii="Times New Roman" w:hAnsi="Times New Roman" w:cs="Times New Roman"/>
          <w:b/>
          <w:lang w:val="en-US"/>
        </w:rPr>
        <w:t xml:space="preserve"> data and lifestyle</w:t>
      </w:r>
    </w:p>
    <w:p w:rsidR="00B64622" w:rsidRPr="00866142" w:rsidRDefault="002553E4" w:rsidP="00B64622">
      <w:pPr>
        <w:spacing w:afterLines="120" w:after="288" w:line="480" w:lineRule="auto"/>
        <w:contextualSpacing/>
        <w:jc w:val="both"/>
        <w:rPr>
          <w:rFonts w:ascii="Times New Roman" w:hAnsi="Times New Roman" w:cs="Times New Roman"/>
          <w:lang w:val="en-US"/>
        </w:rPr>
      </w:pPr>
      <w:r>
        <w:rPr>
          <w:rFonts w:ascii="Times New Roman" w:hAnsi="Times New Roman" w:cs="Times New Roman"/>
          <w:lang w:val="en-US"/>
        </w:rPr>
        <w:t>A</w:t>
      </w:r>
      <w:r w:rsidR="00B64622" w:rsidRPr="00866142">
        <w:rPr>
          <w:rFonts w:ascii="Times New Roman" w:hAnsi="Times New Roman" w:cs="Times New Roman"/>
          <w:lang w:val="en-US"/>
        </w:rPr>
        <w:t xml:space="preserve"> detailed questionnaire composed of 56 questions</w:t>
      </w:r>
      <w:r w:rsidR="00675719">
        <w:rPr>
          <w:rFonts w:ascii="Times New Roman" w:hAnsi="Times New Roman" w:cs="Times New Roman"/>
          <w:lang w:val="en-US"/>
        </w:rPr>
        <w:t xml:space="preserve"> was </w:t>
      </w:r>
      <w:r>
        <w:rPr>
          <w:rFonts w:ascii="Times New Roman" w:hAnsi="Times New Roman" w:cs="Times New Roman"/>
          <w:lang w:val="en-US"/>
        </w:rPr>
        <w:t>used in the study</w:t>
      </w:r>
      <w:r w:rsidR="00675719">
        <w:rPr>
          <w:rFonts w:ascii="Times New Roman" w:hAnsi="Times New Roman" w:cs="Times New Roman"/>
          <w:lang w:val="en-US"/>
        </w:rPr>
        <w:t>.</w:t>
      </w:r>
      <w:r w:rsidR="00B64622" w:rsidRPr="00866142">
        <w:rPr>
          <w:rFonts w:ascii="Times New Roman" w:hAnsi="Times New Roman" w:cs="Times New Roman"/>
          <w:lang w:val="en-US"/>
        </w:rPr>
        <w:t xml:space="preserve"> Questions </w:t>
      </w:r>
      <w:r w:rsidR="00426C6F">
        <w:rPr>
          <w:rFonts w:ascii="Times New Roman" w:hAnsi="Times New Roman" w:cs="Times New Roman"/>
          <w:lang w:val="en-US"/>
        </w:rPr>
        <w:t xml:space="preserve">on </w:t>
      </w:r>
      <w:r w:rsidR="00426C6F" w:rsidRPr="002553E4">
        <w:rPr>
          <w:rFonts w:ascii="Times New Roman" w:hAnsi="Times New Roman" w:cs="Times New Roman"/>
          <w:b/>
          <w:lang w:val="en-US"/>
        </w:rPr>
        <w:t xml:space="preserve">personal </w:t>
      </w:r>
      <w:r w:rsidR="00005614" w:rsidRPr="002553E4">
        <w:rPr>
          <w:rFonts w:ascii="Times New Roman" w:hAnsi="Times New Roman" w:cs="Times New Roman"/>
          <w:b/>
          <w:lang w:val="en-US"/>
        </w:rPr>
        <w:t xml:space="preserve">and intrinsic </w:t>
      </w:r>
      <w:r w:rsidR="00426C6F" w:rsidRPr="002553E4">
        <w:rPr>
          <w:rFonts w:ascii="Times New Roman" w:hAnsi="Times New Roman" w:cs="Times New Roman"/>
          <w:b/>
          <w:lang w:val="en-US"/>
        </w:rPr>
        <w:t>data</w:t>
      </w:r>
      <w:r w:rsidR="00426C6F">
        <w:rPr>
          <w:rFonts w:ascii="Times New Roman" w:hAnsi="Times New Roman" w:cs="Times New Roman"/>
          <w:lang w:val="en-US"/>
        </w:rPr>
        <w:t xml:space="preserve"> </w:t>
      </w:r>
      <w:r w:rsidR="00B64622" w:rsidRPr="00866142">
        <w:rPr>
          <w:rFonts w:ascii="Times New Roman" w:hAnsi="Times New Roman" w:cs="Times New Roman"/>
          <w:lang w:val="en-US"/>
        </w:rPr>
        <w:t>covered gender</w:t>
      </w:r>
      <w:r w:rsidR="00426C6F">
        <w:rPr>
          <w:rFonts w:ascii="Times New Roman" w:hAnsi="Times New Roman" w:cs="Times New Roman"/>
          <w:lang w:val="en-US"/>
        </w:rPr>
        <w:t xml:space="preserve"> and age</w:t>
      </w:r>
      <w:r w:rsidR="00B64622" w:rsidRPr="00866142">
        <w:rPr>
          <w:rFonts w:ascii="Times New Roman" w:hAnsi="Times New Roman" w:cs="Times New Roman"/>
          <w:lang w:val="en-US"/>
        </w:rPr>
        <w:t>, height, weight, and age of the subjects as well as family size</w:t>
      </w:r>
      <w:r w:rsidR="00426C6F">
        <w:rPr>
          <w:rFonts w:ascii="Times New Roman" w:hAnsi="Times New Roman" w:cs="Times New Roman"/>
          <w:lang w:val="en-US"/>
        </w:rPr>
        <w:t>,</w:t>
      </w:r>
      <w:r w:rsidR="00B64622" w:rsidRPr="00866142">
        <w:rPr>
          <w:rFonts w:ascii="Times New Roman" w:hAnsi="Times New Roman" w:cs="Times New Roman"/>
          <w:lang w:val="en-US"/>
        </w:rPr>
        <w:t xml:space="preserve"> parental education</w:t>
      </w:r>
      <w:r w:rsidR="00426C6F">
        <w:rPr>
          <w:rFonts w:ascii="Times New Roman" w:hAnsi="Times New Roman" w:cs="Times New Roman"/>
          <w:lang w:val="en-US"/>
        </w:rPr>
        <w:t xml:space="preserve"> and </w:t>
      </w:r>
      <w:r w:rsidR="00426C6F" w:rsidRPr="00866142">
        <w:rPr>
          <w:rFonts w:ascii="Times New Roman" w:hAnsi="Times New Roman" w:cs="Times New Roman"/>
          <w:lang w:val="en-US"/>
        </w:rPr>
        <w:t>information on allergic family members</w:t>
      </w:r>
      <w:r w:rsidR="00B64622" w:rsidRPr="00866142">
        <w:rPr>
          <w:rFonts w:ascii="Times New Roman" w:hAnsi="Times New Roman" w:cs="Times New Roman"/>
          <w:lang w:val="en-US"/>
        </w:rPr>
        <w:t>. Further</w:t>
      </w:r>
      <w:r w:rsidR="00E67414">
        <w:rPr>
          <w:rFonts w:ascii="Times New Roman" w:hAnsi="Times New Roman" w:cs="Times New Roman"/>
          <w:lang w:val="en-US"/>
        </w:rPr>
        <w:t>more</w:t>
      </w:r>
      <w:r w:rsidR="00426C6F">
        <w:rPr>
          <w:rFonts w:ascii="Times New Roman" w:hAnsi="Times New Roman" w:cs="Times New Roman"/>
          <w:lang w:val="en-US"/>
        </w:rPr>
        <w:t xml:space="preserve"> </w:t>
      </w:r>
      <w:r w:rsidR="00426C6F" w:rsidRPr="002553E4">
        <w:rPr>
          <w:rFonts w:ascii="Times New Roman" w:hAnsi="Times New Roman" w:cs="Times New Roman"/>
          <w:b/>
          <w:lang w:val="en-US"/>
        </w:rPr>
        <w:t>early life influences</w:t>
      </w:r>
      <w:r w:rsidR="00B64622" w:rsidRPr="00866142">
        <w:rPr>
          <w:rFonts w:ascii="Times New Roman" w:hAnsi="Times New Roman" w:cs="Times New Roman"/>
          <w:lang w:val="en-US"/>
        </w:rPr>
        <w:t xml:space="preserve">, </w:t>
      </w:r>
      <w:r>
        <w:rPr>
          <w:rFonts w:ascii="Times New Roman" w:hAnsi="Times New Roman" w:cs="Times New Roman"/>
          <w:i/>
          <w:lang w:val="en-US"/>
        </w:rPr>
        <w:t>i.</w:t>
      </w:r>
      <w:r w:rsidR="00426C6F" w:rsidRPr="002553E4">
        <w:rPr>
          <w:rFonts w:ascii="Times New Roman" w:hAnsi="Times New Roman" w:cs="Times New Roman"/>
          <w:i/>
          <w:lang w:val="en-US"/>
        </w:rPr>
        <w:t>e.</w:t>
      </w:r>
      <w:r w:rsidR="00426C6F">
        <w:rPr>
          <w:rFonts w:ascii="Times New Roman" w:hAnsi="Times New Roman" w:cs="Times New Roman"/>
          <w:lang w:val="en-US"/>
        </w:rPr>
        <w:t xml:space="preserve"> </w:t>
      </w:r>
      <w:r w:rsidR="00B64622" w:rsidRPr="00866142">
        <w:rPr>
          <w:rFonts w:ascii="Times New Roman" w:hAnsi="Times New Roman" w:cs="Times New Roman"/>
          <w:lang w:val="en-US"/>
        </w:rPr>
        <w:t xml:space="preserve">vaccines received as </w:t>
      </w:r>
      <w:r w:rsidR="00E67414">
        <w:rPr>
          <w:rFonts w:ascii="Times New Roman" w:hAnsi="Times New Roman" w:cs="Times New Roman"/>
          <w:lang w:val="en-US"/>
        </w:rPr>
        <w:t xml:space="preserve">a </w:t>
      </w:r>
      <w:r w:rsidR="00B64622" w:rsidRPr="00866142">
        <w:rPr>
          <w:rFonts w:ascii="Times New Roman" w:hAnsi="Times New Roman" w:cs="Times New Roman"/>
          <w:lang w:val="en-US"/>
        </w:rPr>
        <w:t xml:space="preserve">child, being breastfed as infant, being born by caesarean, </w:t>
      </w:r>
      <w:r w:rsidR="00426C6F">
        <w:rPr>
          <w:rFonts w:ascii="Times New Roman" w:hAnsi="Times New Roman" w:cs="Times New Roman"/>
          <w:lang w:val="en-US"/>
        </w:rPr>
        <w:t xml:space="preserve">and </w:t>
      </w:r>
      <w:r w:rsidR="00B64622" w:rsidRPr="00866142">
        <w:rPr>
          <w:rFonts w:ascii="Times New Roman" w:hAnsi="Times New Roman" w:cs="Times New Roman"/>
          <w:lang w:val="en-US"/>
        </w:rPr>
        <w:t>growing up on a farm</w:t>
      </w:r>
      <w:r w:rsidR="00426C6F">
        <w:rPr>
          <w:rFonts w:ascii="Times New Roman" w:hAnsi="Times New Roman" w:cs="Times New Roman"/>
          <w:lang w:val="en-US"/>
        </w:rPr>
        <w:t xml:space="preserve"> were assessed. </w:t>
      </w:r>
      <w:r w:rsidR="009E663A" w:rsidRPr="002553E4">
        <w:rPr>
          <w:rFonts w:ascii="Times New Roman" w:hAnsi="Times New Roman" w:cs="Times New Roman"/>
          <w:b/>
          <w:lang w:val="en-US"/>
        </w:rPr>
        <w:t>Lifestyle factors</w:t>
      </w:r>
      <w:r w:rsidR="009E663A" w:rsidRPr="00866142">
        <w:rPr>
          <w:rFonts w:ascii="Times New Roman" w:hAnsi="Times New Roman" w:cs="Times New Roman"/>
          <w:lang w:val="en-US"/>
        </w:rPr>
        <w:t xml:space="preserve"> such as stress, sleeping habit, diet, spending time outside, sports, smoking, alcohol consumption and hormonal contraception were assessed. Subjects also indicated their exposure to environmental air pollution and passive cigarette smoke.</w:t>
      </w:r>
      <w:r w:rsidR="009E663A" w:rsidRPr="009E663A">
        <w:rPr>
          <w:rFonts w:ascii="Times New Roman" w:hAnsi="Times New Roman" w:cs="Times New Roman"/>
          <w:lang w:val="en-US"/>
        </w:rPr>
        <w:t xml:space="preserve"> </w:t>
      </w:r>
      <w:r w:rsidR="009E663A" w:rsidRPr="00866142">
        <w:rPr>
          <w:rFonts w:ascii="Times New Roman" w:hAnsi="Times New Roman" w:cs="Times New Roman"/>
          <w:lang w:val="en-US"/>
        </w:rPr>
        <w:t>Self-assessment was conducted according to a scale ranging from 1 to 5.</w:t>
      </w:r>
      <w:r w:rsidR="009E663A">
        <w:rPr>
          <w:rFonts w:ascii="Times New Roman" w:hAnsi="Times New Roman" w:cs="Times New Roman"/>
          <w:lang w:val="en-US"/>
        </w:rPr>
        <w:t xml:space="preserve"> </w:t>
      </w:r>
      <w:r w:rsidR="007D34C4">
        <w:rPr>
          <w:rFonts w:ascii="Times New Roman" w:hAnsi="Times New Roman" w:cs="Times New Roman"/>
          <w:lang w:val="en-US"/>
        </w:rPr>
        <w:t>In addition, the</w:t>
      </w:r>
      <w:r w:rsidR="00B64622" w:rsidRPr="00866142">
        <w:rPr>
          <w:rFonts w:ascii="Times New Roman" w:hAnsi="Times New Roman" w:cs="Times New Roman"/>
          <w:lang w:val="en-US"/>
        </w:rPr>
        <w:t xml:space="preserve"> frequency of having </w:t>
      </w:r>
      <w:r w:rsidR="00FF7B66" w:rsidRPr="00866142">
        <w:rPr>
          <w:rFonts w:ascii="Times New Roman" w:hAnsi="Times New Roman" w:cs="Times New Roman"/>
          <w:lang w:val="en-US"/>
        </w:rPr>
        <w:t>a cold</w:t>
      </w:r>
      <w:r w:rsidR="00B64622" w:rsidRPr="00866142">
        <w:rPr>
          <w:rFonts w:ascii="Times New Roman" w:hAnsi="Times New Roman" w:cs="Times New Roman"/>
          <w:lang w:val="en-US"/>
        </w:rPr>
        <w:t xml:space="preserve"> in the last two years </w:t>
      </w:r>
      <w:r w:rsidR="00703B6E">
        <w:rPr>
          <w:rFonts w:ascii="Times New Roman" w:hAnsi="Times New Roman" w:cs="Times New Roman"/>
          <w:lang w:val="en-US"/>
        </w:rPr>
        <w:t>was</w:t>
      </w:r>
      <w:r w:rsidR="00703B6E" w:rsidRPr="00866142">
        <w:rPr>
          <w:rFonts w:ascii="Times New Roman" w:hAnsi="Times New Roman" w:cs="Times New Roman"/>
          <w:lang w:val="en-US"/>
        </w:rPr>
        <w:t xml:space="preserve"> </w:t>
      </w:r>
      <w:r w:rsidR="007D34C4" w:rsidRPr="00866142">
        <w:rPr>
          <w:rFonts w:ascii="Times New Roman" w:hAnsi="Times New Roman" w:cs="Times New Roman"/>
          <w:lang w:val="en-US"/>
        </w:rPr>
        <w:t>evaluated</w:t>
      </w:r>
      <w:r w:rsidR="00B64622" w:rsidRPr="00866142">
        <w:rPr>
          <w:rFonts w:ascii="Times New Roman" w:hAnsi="Times New Roman" w:cs="Times New Roman"/>
          <w:lang w:val="en-US"/>
        </w:rPr>
        <w:t xml:space="preserve">. </w:t>
      </w:r>
    </w:p>
    <w:p w:rsidR="00B64622" w:rsidRPr="00866142" w:rsidRDefault="00B64622" w:rsidP="00B64622">
      <w:pPr>
        <w:spacing w:afterLines="120" w:after="288" w:line="480" w:lineRule="auto"/>
        <w:contextualSpacing/>
        <w:jc w:val="both"/>
        <w:rPr>
          <w:rFonts w:ascii="Times New Roman" w:hAnsi="Times New Roman" w:cs="Times New Roman"/>
          <w:lang w:val="en-US"/>
        </w:rPr>
      </w:pPr>
    </w:p>
    <w:p w:rsidR="00B64622" w:rsidRPr="00866142" w:rsidRDefault="00B64622" w:rsidP="00B64622">
      <w:pPr>
        <w:spacing w:afterLines="120" w:after="288" w:line="480" w:lineRule="auto"/>
        <w:contextualSpacing/>
        <w:jc w:val="both"/>
        <w:rPr>
          <w:rFonts w:ascii="Times New Roman" w:hAnsi="Times New Roman" w:cs="Times New Roman"/>
          <w:b/>
          <w:lang w:val="en-US"/>
        </w:rPr>
      </w:pPr>
      <w:r w:rsidRPr="00866142">
        <w:rPr>
          <w:rFonts w:ascii="Times New Roman" w:hAnsi="Times New Roman" w:cs="Times New Roman"/>
          <w:b/>
          <w:lang w:val="en-US"/>
        </w:rPr>
        <w:t>Statistical analysis</w:t>
      </w:r>
    </w:p>
    <w:p w:rsidR="00537DA7" w:rsidRDefault="002C70A1" w:rsidP="002009A2">
      <w:pPr>
        <w:spacing w:afterLines="120" w:after="288" w:line="480" w:lineRule="auto"/>
        <w:contextualSpacing/>
        <w:jc w:val="both"/>
        <w:rPr>
          <w:rFonts w:ascii="Times New Roman" w:hAnsi="Times New Roman" w:cs="Times New Roman"/>
          <w:lang w:val="en-US"/>
        </w:rPr>
      </w:pPr>
      <w:r w:rsidRPr="00866142">
        <w:rPr>
          <w:rFonts w:ascii="Times New Roman" w:hAnsi="Times New Roman" w:cs="Times New Roman"/>
          <w:lang w:val="en-US"/>
        </w:rPr>
        <w:t xml:space="preserve">Assuming a 25-35% prevalence for allergic diseases in the general population, a sample size of n= ≥500 allows for a confidence interval </w:t>
      </w:r>
      <w:r w:rsidR="002154D5">
        <w:rPr>
          <w:rFonts w:ascii="Times New Roman" w:hAnsi="Times New Roman" w:cs="Times New Roman"/>
          <w:lang w:val="en-US"/>
        </w:rPr>
        <w:t>margin of error</w:t>
      </w:r>
      <w:r w:rsidRPr="00866142">
        <w:rPr>
          <w:rFonts w:ascii="Times New Roman" w:hAnsi="Times New Roman" w:cs="Times New Roman"/>
          <w:lang w:val="en-US"/>
        </w:rPr>
        <w:t xml:space="preserve"> of 4 percentage points when estimating overall prevalence. </w:t>
      </w:r>
      <w:r w:rsidR="002154D5">
        <w:rPr>
          <w:rFonts w:ascii="Times New Roman" w:hAnsi="Times New Roman" w:cs="Times New Roman"/>
          <w:lang w:val="en-US"/>
        </w:rPr>
        <w:t>Margins of error</w:t>
      </w:r>
      <w:r w:rsidRPr="00866142">
        <w:rPr>
          <w:rFonts w:ascii="Times New Roman" w:hAnsi="Times New Roman" w:cs="Times New Roman"/>
          <w:lang w:val="en-US"/>
        </w:rPr>
        <w:t xml:space="preserve"> are larger for subgroups determined by </w:t>
      </w:r>
      <w:r w:rsidR="00A55C58">
        <w:rPr>
          <w:rFonts w:ascii="Times New Roman" w:hAnsi="Times New Roman" w:cs="Times New Roman"/>
          <w:lang w:val="en-US"/>
        </w:rPr>
        <w:t>personal</w:t>
      </w:r>
      <w:r w:rsidRPr="00866142">
        <w:rPr>
          <w:rFonts w:ascii="Times New Roman" w:hAnsi="Times New Roman" w:cs="Times New Roman"/>
          <w:lang w:val="en-US"/>
        </w:rPr>
        <w:t xml:space="preserve"> and </w:t>
      </w:r>
      <w:r w:rsidR="00675719">
        <w:rPr>
          <w:rFonts w:ascii="Times New Roman" w:hAnsi="Times New Roman" w:cs="Times New Roman"/>
          <w:lang w:val="en-US"/>
        </w:rPr>
        <w:t>lifestyle</w:t>
      </w:r>
      <w:r w:rsidRPr="00866142">
        <w:rPr>
          <w:rFonts w:ascii="Times New Roman" w:hAnsi="Times New Roman" w:cs="Times New Roman"/>
          <w:lang w:val="en-US"/>
        </w:rPr>
        <w:t xml:space="preserve"> factors or combinations of those. </w:t>
      </w:r>
      <w:r w:rsidR="00B64622" w:rsidRPr="00866142">
        <w:rPr>
          <w:rFonts w:ascii="Times New Roman" w:hAnsi="Times New Roman" w:cs="Times New Roman"/>
          <w:lang w:val="en-US"/>
        </w:rPr>
        <w:t xml:space="preserve">Statistical analysis was performed with R in </w:t>
      </w:r>
      <w:proofErr w:type="spellStart"/>
      <w:r w:rsidR="00B64622" w:rsidRPr="00866142">
        <w:rPr>
          <w:rFonts w:ascii="Times New Roman" w:hAnsi="Times New Roman" w:cs="Times New Roman"/>
          <w:lang w:val="en-US"/>
        </w:rPr>
        <w:t>RStudio</w:t>
      </w:r>
      <w:proofErr w:type="spellEnd"/>
      <w:r w:rsidR="00B64622" w:rsidRPr="00866142">
        <w:rPr>
          <w:rFonts w:ascii="Times New Roman" w:hAnsi="Times New Roman" w:cs="Times New Roman"/>
          <w:lang w:val="en-US"/>
        </w:rPr>
        <w:t xml:space="preserve"> </w:t>
      </w:r>
      <w:r w:rsidR="00B64622" w:rsidRPr="00866142">
        <w:rPr>
          <w:rFonts w:ascii="Times New Roman" w:hAnsi="Times New Roman" w:cs="Times New Roman"/>
          <w:lang w:val="en-US"/>
        </w:rPr>
        <w:fldChar w:fldCharType="begin"/>
      </w:r>
      <w:r w:rsidR="00016722">
        <w:rPr>
          <w:rFonts w:ascii="Times New Roman" w:hAnsi="Times New Roman" w:cs="Times New Roman"/>
          <w:lang w:val="en-US"/>
        </w:rPr>
        <w:instrText xml:space="preserve"> ADDIN EN.CITE &lt;EndNote&gt;&lt;Cite&gt;&lt;Author&gt;R Core Team&lt;/Author&gt;&lt;Year&gt;2016&lt;/Year&gt;&lt;RecNum&gt;193&lt;/RecNum&gt;&lt;DisplayText&gt;[2]&lt;/DisplayText&gt;&lt;record&gt;&lt;rec-number&gt;193&lt;/rec-number&gt;&lt;foreign-keys&gt;&lt;key app="EN" db-id="tdzrtpwsvs0wdbevss755zrftzastssfew9p"&gt;193&lt;/key&gt;&lt;/foreign-keys&gt;&lt;ref-type name="Computer Program"&gt;9&lt;/ref-type&gt;&lt;contributors&gt;&lt;authors&gt;&lt;author&gt;R Core Team,&lt;/author&gt;&lt;/authors&gt;&lt;/contributors&gt;&lt;titles&gt;&lt;title&gt;R: A Language and Environment for Statistical Computing.&lt;/title&gt;&lt;/titles&gt;&lt;dates&gt;&lt;year&gt;2016&lt;/year&gt;&lt;/dates&gt;&lt;pub-location&gt;Vienna, Austria&lt;/pub-location&gt;&lt;publisher&gt;R Foundation for Statistical Computing&lt;/publisher&gt;&lt;urls&gt;&lt;related-urls&gt;&lt;url&gt;http://www.R-project.org/&lt;/url&gt;&lt;/related-urls&gt;&lt;/urls&gt;&lt;/record&gt;&lt;/Cite&gt;&lt;/EndNote&gt;</w:instrText>
      </w:r>
      <w:r w:rsidR="00B64622" w:rsidRPr="00866142">
        <w:rPr>
          <w:rFonts w:ascii="Times New Roman" w:hAnsi="Times New Roman" w:cs="Times New Roman"/>
          <w:lang w:val="en-US"/>
        </w:rPr>
        <w:fldChar w:fldCharType="separate"/>
      </w:r>
      <w:r w:rsidR="00016722">
        <w:rPr>
          <w:rFonts w:ascii="Times New Roman" w:hAnsi="Times New Roman" w:cs="Times New Roman"/>
          <w:noProof/>
          <w:lang w:val="en-US"/>
        </w:rPr>
        <w:t>[</w:t>
      </w:r>
      <w:hyperlink w:anchor="_ENREF_2" w:tooltip="R Core Team, 2016 #193" w:history="1">
        <w:r w:rsidR="00DD08FF">
          <w:rPr>
            <w:rFonts w:ascii="Times New Roman" w:hAnsi="Times New Roman" w:cs="Times New Roman"/>
            <w:noProof/>
            <w:lang w:val="en-US"/>
          </w:rPr>
          <w:t>2</w:t>
        </w:r>
      </w:hyperlink>
      <w:r w:rsidR="00016722">
        <w:rPr>
          <w:rFonts w:ascii="Times New Roman" w:hAnsi="Times New Roman" w:cs="Times New Roman"/>
          <w:noProof/>
          <w:lang w:val="en-US"/>
        </w:rPr>
        <w:t>]</w:t>
      </w:r>
      <w:r w:rsidR="00B64622" w:rsidRPr="00866142">
        <w:rPr>
          <w:rFonts w:ascii="Times New Roman" w:hAnsi="Times New Roman" w:cs="Times New Roman"/>
          <w:lang w:val="en-US"/>
        </w:rPr>
        <w:fldChar w:fldCharType="end"/>
      </w:r>
      <w:r w:rsidR="00B64622" w:rsidRPr="00866142">
        <w:rPr>
          <w:rFonts w:ascii="Times New Roman" w:hAnsi="Times New Roman" w:cs="Times New Roman"/>
          <w:lang w:val="en-US"/>
        </w:rPr>
        <w:t xml:space="preserve"> and </w:t>
      </w:r>
      <w:proofErr w:type="spellStart"/>
      <w:r w:rsidR="00B64622" w:rsidRPr="00866142">
        <w:rPr>
          <w:rFonts w:ascii="Times New Roman" w:hAnsi="Times New Roman" w:cs="Times New Roman"/>
          <w:lang w:val="en-US"/>
        </w:rPr>
        <w:t>GraphPad</w:t>
      </w:r>
      <w:proofErr w:type="spellEnd"/>
      <w:r w:rsidR="00B64622" w:rsidRPr="00866142">
        <w:rPr>
          <w:rFonts w:ascii="Times New Roman" w:hAnsi="Times New Roman" w:cs="Times New Roman"/>
          <w:lang w:val="en-US"/>
        </w:rPr>
        <w:t xml:space="preserve"> Prism 5 for Windows (</w:t>
      </w:r>
      <w:proofErr w:type="spellStart"/>
      <w:r w:rsidR="00B64622" w:rsidRPr="00866142">
        <w:rPr>
          <w:rFonts w:ascii="Times New Roman" w:hAnsi="Times New Roman" w:cs="Times New Roman"/>
          <w:lang w:val="en-US"/>
        </w:rPr>
        <w:t>GraphPad</w:t>
      </w:r>
      <w:proofErr w:type="spellEnd"/>
      <w:r w:rsidR="00B64622" w:rsidRPr="00866142">
        <w:rPr>
          <w:rFonts w:ascii="Times New Roman" w:hAnsi="Times New Roman" w:cs="Times New Roman"/>
          <w:lang w:val="en-US"/>
        </w:rPr>
        <w:t xml:space="preserve"> Software, Inc., La Jolla, CA, USA). </w:t>
      </w:r>
      <w:r w:rsidR="00F7183A">
        <w:rPr>
          <w:rFonts w:ascii="Times New Roman" w:hAnsi="Times New Roman" w:cs="Times New Roman"/>
          <w:lang w:val="en-US"/>
        </w:rPr>
        <w:t xml:space="preserve">As data were not appropriate for parametric or semi-parametric location shift models, analyses were based on a nonparametric statistical model assuming that each multivariate observation is a realization from a multivariate </w:t>
      </w:r>
      <w:r w:rsidR="00F7183A">
        <w:rPr>
          <w:rFonts w:ascii="Times New Roman" w:hAnsi="Times New Roman" w:cs="Times New Roman"/>
          <w:lang w:val="en-US"/>
        </w:rPr>
        <w:lastRenderedPageBreak/>
        <w:t xml:space="preserve">distribution. </w:t>
      </w:r>
      <w:r w:rsidR="00B64622" w:rsidRPr="00866142">
        <w:rPr>
          <w:rFonts w:ascii="Times New Roman" w:hAnsi="Times New Roman" w:cs="Times New Roman"/>
          <w:lang w:val="en-US"/>
        </w:rPr>
        <w:t xml:space="preserve">Influencing factors were analyzed with regard to sensitization in general, ISAC score sum and ISU values to single allergens by means of Fisher’s exact test for contingency data, Spearman’s rank correlation test or </w:t>
      </w:r>
      <w:r w:rsidR="00E67414">
        <w:rPr>
          <w:rFonts w:ascii="Times New Roman" w:hAnsi="Times New Roman" w:cs="Times New Roman"/>
          <w:lang w:val="en-US"/>
        </w:rPr>
        <w:t xml:space="preserve">a </w:t>
      </w:r>
      <w:r w:rsidR="00B64622" w:rsidRPr="00866142">
        <w:rPr>
          <w:rFonts w:ascii="Times New Roman" w:hAnsi="Times New Roman" w:cs="Times New Roman"/>
          <w:lang w:val="en-US"/>
        </w:rPr>
        <w:t>two-sample rank sum (or Wilcoxon-Mann-Whitney) test. P-values &lt;0.05 were considered as statistically significant. P-values are reported without multiplicity adjustment throughout the manuscript.</w:t>
      </w:r>
      <w:r w:rsidR="00230767" w:rsidRPr="00866142">
        <w:rPr>
          <w:rFonts w:ascii="Times New Roman" w:hAnsi="Times New Roman" w:cs="Times New Roman"/>
          <w:lang w:val="en-US"/>
        </w:rPr>
        <w:t xml:space="preserve"> </w:t>
      </w:r>
      <w:r w:rsidR="00AA5445">
        <w:rPr>
          <w:rFonts w:ascii="Times New Roman" w:hAnsi="Times New Roman" w:cs="Times New Roman"/>
          <w:lang w:val="en-US"/>
        </w:rPr>
        <w:t>The children’s BMI-for-Age was calculate</w:t>
      </w:r>
      <w:r w:rsidR="00DD08FF">
        <w:rPr>
          <w:rFonts w:ascii="Times New Roman" w:hAnsi="Times New Roman" w:cs="Times New Roman"/>
          <w:lang w:val="en-US"/>
        </w:rPr>
        <w:t>d</w:t>
      </w:r>
      <w:r w:rsidR="00AA5445">
        <w:rPr>
          <w:rFonts w:ascii="Times New Roman" w:hAnsi="Times New Roman" w:cs="Times New Roman"/>
          <w:lang w:val="en-US"/>
        </w:rPr>
        <w:t xml:space="preserve"> using the</w:t>
      </w:r>
      <w:r w:rsidR="00537DA7">
        <w:rPr>
          <w:rFonts w:ascii="Times New Roman" w:hAnsi="Times New Roman" w:cs="Times New Roman"/>
          <w:lang w:val="en-US"/>
        </w:rPr>
        <w:t xml:space="preserve"> online available</w:t>
      </w:r>
      <w:r w:rsidR="00AA5445">
        <w:rPr>
          <w:rFonts w:ascii="Times New Roman" w:hAnsi="Times New Roman" w:cs="Times New Roman"/>
          <w:lang w:val="en-US"/>
        </w:rPr>
        <w:t xml:space="preserve"> “Group BMI Calculator, Metric, v1.0 –CDC” excel </w:t>
      </w:r>
      <w:r w:rsidR="005F14F7">
        <w:rPr>
          <w:rFonts w:ascii="Times New Roman" w:hAnsi="Times New Roman" w:cs="Times New Roman"/>
          <w:lang w:val="en-US"/>
        </w:rPr>
        <w:t>spreadsheet</w:t>
      </w:r>
      <w:r w:rsidR="00AA5445">
        <w:rPr>
          <w:rFonts w:ascii="Times New Roman" w:hAnsi="Times New Roman" w:cs="Times New Roman"/>
          <w:lang w:val="en-US"/>
        </w:rPr>
        <w:t xml:space="preserve"> </w:t>
      </w:r>
      <w:r w:rsidR="00537DA7">
        <w:rPr>
          <w:rFonts w:ascii="Times New Roman" w:hAnsi="Times New Roman" w:cs="Times New Roman"/>
          <w:lang w:val="en-US"/>
        </w:rPr>
        <w:t>based on</w:t>
      </w:r>
      <w:r w:rsidR="00DD08FF">
        <w:rPr>
          <w:rFonts w:ascii="Times New Roman" w:hAnsi="Times New Roman" w:cs="Times New Roman"/>
          <w:lang w:val="en-US"/>
        </w:rPr>
        <w:t xml:space="preserve"> </w:t>
      </w:r>
      <w:r w:rsidR="005F14F7">
        <w:rPr>
          <w:rFonts w:ascii="Times New Roman" w:hAnsi="Times New Roman" w:cs="Times New Roman"/>
          <w:lang w:val="en-US"/>
        </w:rPr>
        <w:t xml:space="preserve">recommendations </w:t>
      </w:r>
      <w:r w:rsidR="00F806B9">
        <w:rPr>
          <w:rFonts w:ascii="Times New Roman" w:hAnsi="Times New Roman" w:cs="Times New Roman"/>
          <w:lang w:val="en-US"/>
        </w:rPr>
        <w:t xml:space="preserve">provided by Barlow et al. </w:t>
      </w:r>
      <w:r w:rsidR="00DD08FF">
        <w:rPr>
          <w:rFonts w:ascii="Times New Roman" w:hAnsi="Times New Roman" w:cs="Times New Roman"/>
          <w:lang w:val="en-US"/>
        </w:rPr>
        <w:fldChar w:fldCharType="begin">
          <w:fldData xml:space="preserve">PEVuZE5vdGU+PENpdGU+PEF1dGhvcj5CYXJsb3c8L0F1dGhvcj48WWVhcj4yMDA3PC9ZZWFyPjxS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</w:fldData>
        </w:fldChar>
      </w:r>
      <w:r w:rsidR="00DD08FF">
        <w:rPr>
          <w:rFonts w:ascii="Times New Roman" w:hAnsi="Times New Roman" w:cs="Times New Roman"/>
          <w:lang w:val="en-US"/>
        </w:rPr>
        <w:instrText xml:space="preserve"> ADDIN EN.CITE </w:instrText>
      </w:r>
      <w:r w:rsidR="00DD08FF">
        <w:rPr>
          <w:rFonts w:ascii="Times New Roman" w:hAnsi="Times New Roman" w:cs="Times New Roman"/>
          <w:lang w:val="en-US"/>
        </w:rPr>
        <w:fldChar w:fldCharType="begin">
          <w:fldData xml:space="preserve">PEVuZE5vdGU+PENpdGU+PEF1dGhvcj5CYXJsb3c8L0F1dGhvcj48WWVhcj4yMDA3PC9ZZWFyPjxS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</w:fldData>
        </w:fldChar>
      </w:r>
      <w:r w:rsidR="00DD08FF">
        <w:rPr>
          <w:rFonts w:ascii="Times New Roman" w:hAnsi="Times New Roman" w:cs="Times New Roman"/>
          <w:lang w:val="en-US"/>
        </w:rPr>
        <w:instrText xml:space="preserve"> ADDIN EN.CITE.DATA </w:instrText>
      </w:r>
      <w:r w:rsidR="00DD08FF">
        <w:rPr>
          <w:rFonts w:ascii="Times New Roman" w:hAnsi="Times New Roman" w:cs="Times New Roman"/>
          <w:lang w:val="en-US"/>
        </w:rPr>
      </w:r>
      <w:r w:rsidR="00DD08FF">
        <w:rPr>
          <w:rFonts w:ascii="Times New Roman" w:hAnsi="Times New Roman" w:cs="Times New Roman"/>
          <w:lang w:val="en-US"/>
        </w:rPr>
        <w:fldChar w:fldCharType="end"/>
      </w:r>
      <w:r w:rsidR="00DD08FF">
        <w:rPr>
          <w:rFonts w:ascii="Times New Roman" w:hAnsi="Times New Roman" w:cs="Times New Roman"/>
          <w:lang w:val="en-US"/>
        </w:rPr>
      </w:r>
      <w:r w:rsidR="00DD08FF">
        <w:rPr>
          <w:rFonts w:ascii="Times New Roman" w:hAnsi="Times New Roman" w:cs="Times New Roman"/>
          <w:lang w:val="en-US"/>
        </w:rPr>
        <w:fldChar w:fldCharType="separate"/>
      </w:r>
      <w:r w:rsidR="00DD08FF">
        <w:rPr>
          <w:rFonts w:ascii="Times New Roman" w:hAnsi="Times New Roman" w:cs="Times New Roman"/>
          <w:noProof/>
          <w:lang w:val="en-US"/>
        </w:rPr>
        <w:t>[</w:t>
      </w:r>
      <w:hyperlink w:anchor="_ENREF_3" w:tooltip="Barlow, 2007 #1677" w:history="1">
        <w:r w:rsidR="00DD08FF">
          <w:rPr>
            <w:rFonts w:ascii="Times New Roman" w:hAnsi="Times New Roman" w:cs="Times New Roman"/>
            <w:noProof/>
            <w:lang w:val="en-US"/>
          </w:rPr>
          <w:t>3</w:t>
        </w:r>
      </w:hyperlink>
      <w:r w:rsidR="00DD08FF">
        <w:rPr>
          <w:rFonts w:ascii="Times New Roman" w:hAnsi="Times New Roman" w:cs="Times New Roman"/>
          <w:noProof/>
          <w:lang w:val="en-US"/>
        </w:rPr>
        <w:t>]</w:t>
      </w:r>
      <w:r w:rsidR="00DD08FF">
        <w:rPr>
          <w:rFonts w:ascii="Times New Roman" w:hAnsi="Times New Roman" w:cs="Times New Roman"/>
          <w:lang w:val="en-US"/>
        </w:rPr>
        <w:fldChar w:fldCharType="end"/>
      </w:r>
      <w:r w:rsidR="00DD08FF">
        <w:rPr>
          <w:rFonts w:ascii="Times New Roman" w:hAnsi="Times New Roman" w:cs="Times New Roman"/>
          <w:lang w:val="en-US"/>
        </w:rPr>
        <w:t xml:space="preserve">. </w:t>
      </w:r>
      <w:r w:rsidR="005F14F7">
        <w:rPr>
          <w:rFonts w:ascii="Times New Roman" w:hAnsi="Times New Roman" w:cs="Times New Roman"/>
          <w:lang w:val="en-US"/>
        </w:rPr>
        <w:t>Percentiles of male and female study participants were calculated</w:t>
      </w:r>
      <w:r w:rsidR="00FC73FC">
        <w:rPr>
          <w:rFonts w:ascii="Times New Roman" w:hAnsi="Times New Roman" w:cs="Times New Roman"/>
          <w:lang w:val="en-US"/>
        </w:rPr>
        <w:t xml:space="preserve"> </w:t>
      </w:r>
      <w:r w:rsidR="00DB02AF">
        <w:rPr>
          <w:rFonts w:ascii="Times New Roman" w:hAnsi="Times New Roman" w:cs="Times New Roman"/>
          <w:lang w:val="en-US"/>
        </w:rPr>
        <w:t xml:space="preserve">for 486 individuals </w:t>
      </w:r>
      <w:r w:rsidR="005F14F7">
        <w:rPr>
          <w:rFonts w:ascii="Times New Roman" w:hAnsi="Times New Roman" w:cs="Times New Roman"/>
          <w:lang w:val="en-US"/>
        </w:rPr>
        <w:t>and grouped as &lt;5</w:t>
      </w:r>
      <w:r w:rsidR="005F14F7" w:rsidRPr="005F14F7">
        <w:rPr>
          <w:rFonts w:ascii="Times New Roman" w:hAnsi="Times New Roman" w:cs="Times New Roman"/>
          <w:vertAlign w:val="superscript"/>
          <w:lang w:val="en-US"/>
        </w:rPr>
        <w:t>th</w:t>
      </w:r>
      <w:r w:rsidR="005F14F7">
        <w:rPr>
          <w:rFonts w:ascii="Times New Roman" w:hAnsi="Times New Roman" w:cs="Times New Roman"/>
          <w:lang w:val="en-US"/>
        </w:rPr>
        <w:t xml:space="preserve"> </w:t>
      </w:r>
      <w:r w:rsidR="00FC73FC">
        <w:rPr>
          <w:rFonts w:ascii="Times New Roman" w:hAnsi="Times New Roman" w:cs="Times New Roman"/>
          <w:lang w:val="en-US"/>
        </w:rPr>
        <w:t>percentile</w:t>
      </w:r>
      <w:r w:rsidR="005F14F7">
        <w:rPr>
          <w:rFonts w:ascii="Times New Roman" w:hAnsi="Times New Roman" w:cs="Times New Roman"/>
          <w:lang w:val="en-US"/>
        </w:rPr>
        <w:t xml:space="preserve"> being underweight, 5</w:t>
      </w:r>
      <w:r w:rsidR="005F14F7" w:rsidRPr="005F14F7">
        <w:rPr>
          <w:rFonts w:ascii="Times New Roman" w:hAnsi="Times New Roman" w:cs="Times New Roman"/>
          <w:vertAlign w:val="superscript"/>
          <w:lang w:val="en-US"/>
        </w:rPr>
        <w:t>th</w:t>
      </w:r>
      <w:r w:rsidR="00F806B9">
        <w:rPr>
          <w:rFonts w:ascii="Times New Roman" w:hAnsi="Times New Roman" w:cs="Times New Roman"/>
          <w:vertAlign w:val="superscript"/>
          <w:lang w:val="en-US"/>
        </w:rPr>
        <w:t xml:space="preserve"> </w:t>
      </w:r>
      <w:r w:rsidR="005F14F7">
        <w:rPr>
          <w:rFonts w:ascii="Times New Roman" w:hAnsi="Times New Roman" w:cs="Times New Roman"/>
          <w:lang w:val="en-US"/>
        </w:rPr>
        <w:t>-</w:t>
      </w:r>
      <w:r w:rsidR="00F806B9">
        <w:rPr>
          <w:rFonts w:ascii="Times New Roman" w:hAnsi="Times New Roman" w:cs="Times New Roman"/>
          <w:lang w:val="en-US"/>
        </w:rPr>
        <w:t xml:space="preserve"> </w:t>
      </w:r>
      <w:r w:rsidR="005F14F7">
        <w:rPr>
          <w:rFonts w:ascii="Times New Roman" w:hAnsi="Times New Roman" w:cs="Times New Roman"/>
          <w:lang w:val="en-US"/>
        </w:rPr>
        <w:t>85</w:t>
      </w:r>
      <w:r w:rsidR="005F14F7" w:rsidRPr="005F14F7">
        <w:rPr>
          <w:rFonts w:ascii="Times New Roman" w:hAnsi="Times New Roman" w:cs="Times New Roman"/>
          <w:vertAlign w:val="superscript"/>
          <w:lang w:val="en-US"/>
        </w:rPr>
        <w:t>th</w:t>
      </w:r>
      <w:r w:rsidR="005F14F7">
        <w:rPr>
          <w:rFonts w:ascii="Times New Roman" w:hAnsi="Times New Roman" w:cs="Times New Roman"/>
          <w:vertAlign w:val="superscript"/>
          <w:lang w:val="en-US"/>
        </w:rPr>
        <w:t xml:space="preserve"> </w:t>
      </w:r>
      <w:r w:rsidR="00FC73FC">
        <w:rPr>
          <w:rFonts w:ascii="Times New Roman" w:hAnsi="Times New Roman" w:cs="Times New Roman"/>
          <w:lang w:val="en-US"/>
        </w:rPr>
        <w:t>percentile</w:t>
      </w:r>
      <w:r w:rsidR="005F14F7">
        <w:rPr>
          <w:rFonts w:ascii="Times New Roman" w:hAnsi="Times New Roman" w:cs="Times New Roman"/>
          <w:lang w:val="en-US"/>
        </w:rPr>
        <w:t xml:space="preserve"> a</w:t>
      </w:r>
      <w:r w:rsidR="00AE75AE">
        <w:rPr>
          <w:rFonts w:ascii="Times New Roman" w:hAnsi="Times New Roman" w:cs="Times New Roman"/>
          <w:lang w:val="en-US"/>
        </w:rPr>
        <w:t xml:space="preserve">s normal weight, </w:t>
      </w:r>
      <w:bookmarkStart w:id="1" w:name="OLE_LINK1"/>
      <w:r w:rsidR="00AE75AE" w:rsidRPr="00866142">
        <w:rPr>
          <w:rFonts w:ascii="Times New Roman" w:hAnsi="Times New Roman" w:cs="Times New Roman"/>
          <w:lang w:val="en-US"/>
        </w:rPr>
        <w:t>≥</w:t>
      </w:r>
      <w:r w:rsidR="005F14F7">
        <w:rPr>
          <w:rFonts w:ascii="Times New Roman" w:hAnsi="Times New Roman" w:cs="Times New Roman"/>
          <w:lang w:val="en-US"/>
        </w:rPr>
        <w:t xml:space="preserve">85th </w:t>
      </w:r>
      <w:r w:rsidR="00FC73FC">
        <w:rPr>
          <w:rFonts w:ascii="Times New Roman" w:hAnsi="Times New Roman" w:cs="Times New Roman"/>
          <w:lang w:val="en-US"/>
        </w:rPr>
        <w:t xml:space="preserve">percentile </w:t>
      </w:r>
      <w:bookmarkEnd w:id="1"/>
      <w:r w:rsidR="00AE75AE">
        <w:rPr>
          <w:rFonts w:ascii="Times New Roman" w:hAnsi="Times New Roman" w:cs="Times New Roman"/>
          <w:lang w:val="en-US"/>
        </w:rPr>
        <w:t>as overweight</w:t>
      </w:r>
      <w:r w:rsidR="00EF7321">
        <w:rPr>
          <w:rFonts w:ascii="Times New Roman" w:hAnsi="Times New Roman" w:cs="Times New Roman"/>
          <w:lang w:val="en-US"/>
        </w:rPr>
        <w:t>/obese.</w:t>
      </w:r>
      <w:r w:rsidR="00AE75AE">
        <w:rPr>
          <w:rFonts w:ascii="Times New Roman" w:hAnsi="Times New Roman" w:cs="Times New Roman"/>
          <w:lang w:val="en-US"/>
        </w:rPr>
        <w:t xml:space="preserve"> </w:t>
      </w:r>
    </w:p>
    <w:p w:rsidR="00D12CCB" w:rsidRDefault="00D12CCB">
      <w:pPr>
        <w:rPr>
          <w:rFonts w:ascii="Times New Roman" w:hAnsi="Times New Roman" w:cs="Times New Roman"/>
          <w:b/>
          <w:lang w:val="en-US"/>
        </w:rPr>
      </w:pPr>
    </w:p>
    <w:p w:rsidR="00915377" w:rsidRDefault="00915377">
      <w:pPr>
        <w:rPr>
          <w:rFonts w:ascii="Times New Roman" w:hAnsi="Times New Roman" w:cs="Times New Roman"/>
          <w:b/>
          <w:lang w:val="en-US"/>
        </w:rPr>
      </w:pPr>
    </w:p>
    <w:p w:rsidR="00915377" w:rsidRDefault="00915377">
      <w:pPr>
        <w:rPr>
          <w:rFonts w:ascii="Times New Roman" w:hAnsi="Times New Roman" w:cs="Times New Roman"/>
          <w:b/>
          <w:lang w:val="en-US"/>
        </w:rPr>
      </w:pPr>
    </w:p>
    <w:p w:rsidR="00F45A5D" w:rsidRPr="00417963" w:rsidRDefault="00F45A5D" w:rsidP="00417963">
      <w:pPr>
        <w:spacing w:afterLines="120" w:after="288" w:line="480" w:lineRule="auto"/>
        <w:contextualSpacing/>
        <w:rPr>
          <w:rFonts w:ascii="Times New Roman" w:hAnsi="Times New Roman" w:cs="Times New Roman"/>
          <w:b/>
          <w:lang w:val="en-US"/>
        </w:rPr>
      </w:pPr>
      <w:r w:rsidRPr="00417963">
        <w:rPr>
          <w:rFonts w:ascii="Times New Roman" w:hAnsi="Times New Roman" w:cs="Times New Roman"/>
          <w:b/>
          <w:lang w:val="en-US"/>
        </w:rPr>
        <w:t>REFERENCES</w:t>
      </w:r>
    </w:p>
    <w:p w:rsidR="00DD08FF" w:rsidRPr="00317807" w:rsidRDefault="00F45A5D" w:rsidP="00317807">
      <w:pPr>
        <w:pStyle w:val="EndNoteBibliography"/>
        <w:spacing w:after="0" w:line="480" w:lineRule="auto"/>
        <w:ind w:left="567" w:hanging="567"/>
        <w:rPr>
          <w:rFonts w:ascii="Times New Roman" w:hAnsi="Times New Roman" w:cs="Times New Roman"/>
        </w:rPr>
      </w:pPr>
      <w:r w:rsidRPr="00317807">
        <w:rPr>
          <w:rFonts w:ascii="Times New Roman" w:hAnsi="Times New Roman" w:cs="Times New Roman"/>
          <w:lang w:val="de-DE"/>
        </w:rPr>
        <w:fldChar w:fldCharType="begin"/>
      </w:r>
      <w:r w:rsidRPr="00317807">
        <w:rPr>
          <w:rFonts w:ascii="Times New Roman" w:hAnsi="Times New Roman" w:cs="Times New Roman"/>
        </w:rPr>
        <w:instrText xml:space="preserve"> ADDIN EN.REFLIST </w:instrText>
      </w:r>
      <w:r w:rsidRPr="00317807">
        <w:rPr>
          <w:rFonts w:ascii="Times New Roman" w:hAnsi="Times New Roman" w:cs="Times New Roman"/>
          <w:lang w:val="de-DE"/>
        </w:rPr>
        <w:fldChar w:fldCharType="separate"/>
      </w:r>
      <w:bookmarkStart w:id="2" w:name="_ENREF_1"/>
      <w:r w:rsidR="00DD08FF" w:rsidRPr="00317807">
        <w:rPr>
          <w:rFonts w:ascii="Times New Roman" w:hAnsi="Times New Roman" w:cs="Times New Roman"/>
        </w:rPr>
        <w:t>1</w:t>
      </w:r>
      <w:r w:rsidR="00DD08FF" w:rsidRPr="00317807">
        <w:rPr>
          <w:rFonts w:ascii="Times New Roman" w:hAnsi="Times New Roman" w:cs="Times New Roman"/>
        </w:rPr>
        <w:tab/>
        <w:t>Stemeseder T, Klinglmayr E, Moser S, Lueftenegger L, Lang R, Himly M, Oostingh GJ, Zumbach J, Bathke AC, Hawranek T, Gadermaier G: Cross-sectional study on allergic sensitization of Austrian adolescents using molecule-based IgE profiling. Allergy 2016</w:t>
      </w:r>
      <w:bookmarkEnd w:id="2"/>
    </w:p>
    <w:p w:rsidR="00DD08FF" w:rsidRPr="00317807" w:rsidRDefault="00DD08FF" w:rsidP="00317807">
      <w:pPr>
        <w:pStyle w:val="EndNoteBibliography"/>
        <w:spacing w:after="0" w:line="480" w:lineRule="auto"/>
        <w:ind w:left="567" w:hanging="567"/>
        <w:rPr>
          <w:rFonts w:ascii="Times New Roman" w:hAnsi="Times New Roman" w:cs="Times New Roman"/>
        </w:rPr>
      </w:pPr>
      <w:bookmarkStart w:id="3" w:name="_ENREF_2"/>
      <w:r w:rsidRPr="00317807">
        <w:rPr>
          <w:rFonts w:ascii="Times New Roman" w:hAnsi="Times New Roman" w:cs="Times New Roman"/>
        </w:rPr>
        <w:t>2</w:t>
      </w:r>
      <w:r w:rsidRPr="00317807">
        <w:rPr>
          <w:rFonts w:ascii="Times New Roman" w:hAnsi="Times New Roman" w:cs="Times New Roman"/>
        </w:rPr>
        <w:tab/>
        <w:t xml:space="preserve">R Core Team: R: A Language and Environment for Statistical Computing. Vienna, Austria, R Foundation for Statistical Computing, 2016, </w:t>
      </w:r>
      <w:bookmarkEnd w:id="3"/>
    </w:p>
    <w:p w:rsidR="00DD08FF" w:rsidRPr="00317807" w:rsidRDefault="00DD08FF" w:rsidP="00317807">
      <w:pPr>
        <w:pStyle w:val="EndNoteBibliography"/>
        <w:spacing w:line="480" w:lineRule="auto"/>
        <w:ind w:left="567" w:hanging="567"/>
        <w:rPr>
          <w:rFonts w:ascii="Times New Roman" w:hAnsi="Times New Roman" w:cs="Times New Roman"/>
        </w:rPr>
      </w:pPr>
      <w:bookmarkStart w:id="4" w:name="_ENREF_3"/>
      <w:r w:rsidRPr="00317807">
        <w:rPr>
          <w:rFonts w:ascii="Times New Roman" w:hAnsi="Times New Roman" w:cs="Times New Roman"/>
        </w:rPr>
        <w:t>3</w:t>
      </w:r>
      <w:r w:rsidRPr="00317807">
        <w:rPr>
          <w:rFonts w:ascii="Times New Roman" w:hAnsi="Times New Roman" w:cs="Times New Roman"/>
        </w:rPr>
        <w:tab/>
        <w:t>Barlow SE: Expert committee recommendations regarding the prevention, assessment, and treatment of child and adolescent overweight and obesity: Summary report. Pediatrics 2007;120:S164-S192.</w:t>
      </w:r>
      <w:bookmarkEnd w:id="4"/>
    </w:p>
    <w:p w:rsidR="00935C48" w:rsidRPr="00866142" w:rsidRDefault="00F45A5D" w:rsidP="00317807">
      <w:pPr>
        <w:pStyle w:val="EndNoteBibliography"/>
        <w:spacing w:line="480" w:lineRule="auto"/>
        <w:ind w:left="567" w:hanging="567"/>
        <w:rPr>
          <w:rFonts w:ascii="Times New Roman" w:hAnsi="Times New Roman" w:cs="Times New Roman"/>
        </w:rPr>
      </w:pPr>
      <w:r w:rsidRPr="00317807">
        <w:rPr>
          <w:rFonts w:ascii="Times New Roman" w:hAnsi="Times New Roman" w:cs="Times New Roman"/>
        </w:rPr>
        <w:fldChar w:fldCharType="end"/>
      </w:r>
    </w:p>
    <w:sectPr w:rsidR="00935C48" w:rsidRPr="00866142" w:rsidSect="00521572">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BD6" w:rsidRDefault="00A76BD6" w:rsidP="001F551C">
      <w:pPr>
        <w:spacing w:after="0" w:line="240" w:lineRule="auto"/>
      </w:pPr>
      <w:r>
        <w:separator/>
      </w:r>
    </w:p>
  </w:endnote>
  <w:endnote w:type="continuationSeparator" w:id="0">
    <w:p w:rsidR="00A76BD6" w:rsidRDefault="00A76BD6" w:rsidP="001F5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598964"/>
      <w:docPartObj>
        <w:docPartGallery w:val="Page Numbers (Bottom of Page)"/>
        <w:docPartUnique/>
      </w:docPartObj>
    </w:sdtPr>
    <w:sdtEndPr/>
    <w:sdtContent>
      <w:p w:rsidR="00203BA8" w:rsidRDefault="00203BA8">
        <w:pPr>
          <w:pStyle w:val="Fuzeile"/>
          <w:jc w:val="center"/>
        </w:pPr>
        <w:r>
          <w:fldChar w:fldCharType="begin"/>
        </w:r>
        <w:r>
          <w:instrText>PAGE   \* MERGEFORMAT</w:instrText>
        </w:r>
        <w:r>
          <w:fldChar w:fldCharType="separate"/>
        </w:r>
        <w:r w:rsidR="00521572">
          <w:rPr>
            <w:noProof/>
          </w:rPr>
          <w:t>3</w:t>
        </w:r>
        <w:r>
          <w:fldChar w:fldCharType="end"/>
        </w:r>
      </w:p>
    </w:sdtContent>
  </w:sdt>
  <w:p w:rsidR="00203BA8" w:rsidRDefault="00203B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BD6" w:rsidRDefault="00A76BD6" w:rsidP="001F551C">
      <w:pPr>
        <w:spacing w:after="0" w:line="240" w:lineRule="auto"/>
      </w:pPr>
      <w:r>
        <w:separator/>
      </w:r>
    </w:p>
  </w:footnote>
  <w:footnote w:type="continuationSeparator" w:id="0">
    <w:p w:rsidR="00A76BD6" w:rsidRDefault="00A76BD6" w:rsidP="001F55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ntervir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zvpxdx91fz9woeefwrpf9t7pvfatr0ffzp5&quot;&gt;Recombinant food allergens&lt;record-ids&gt;&lt;item&gt;1316&lt;/item&gt;&lt;item&gt;1677&lt;/item&gt;&lt;/record-ids&gt;&lt;/item&gt;&lt;/Libraries&gt;"/>
  </w:docVars>
  <w:rsids>
    <w:rsidRoot w:val="005A6482"/>
    <w:rsid w:val="00002290"/>
    <w:rsid w:val="00002587"/>
    <w:rsid w:val="00002592"/>
    <w:rsid w:val="00004278"/>
    <w:rsid w:val="000045F0"/>
    <w:rsid w:val="00005614"/>
    <w:rsid w:val="00005704"/>
    <w:rsid w:val="000058A2"/>
    <w:rsid w:val="00007AC8"/>
    <w:rsid w:val="00012104"/>
    <w:rsid w:val="00013EFA"/>
    <w:rsid w:val="00014289"/>
    <w:rsid w:val="00016722"/>
    <w:rsid w:val="00020366"/>
    <w:rsid w:val="00023633"/>
    <w:rsid w:val="00026051"/>
    <w:rsid w:val="00027FBA"/>
    <w:rsid w:val="0003212C"/>
    <w:rsid w:val="000326E6"/>
    <w:rsid w:val="0003431B"/>
    <w:rsid w:val="00034E24"/>
    <w:rsid w:val="000417C8"/>
    <w:rsid w:val="0004373A"/>
    <w:rsid w:val="00043A59"/>
    <w:rsid w:val="0004635E"/>
    <w:rsid w:val="00046867"/>
    <w:rsid w:val="00046DD9"/>
    <w:rsid w:val="0004767D"/>
    <w:rsid w:val="000509A0"/>
    <w:rsid w:val="0006005B"/>
    <w:rsid w:val="00061F77"/>
    <w:rsid w:val="000628B8"/>
    <w:rsid w:val="000709A0"/>
    <w:rsid w:val="000721AC"/>
    <w:rsid w:val="0007305C"/>
    <w:rsid w:val="00073DD0"/>
    <w:rsid w:val="00074013"/>
    <w:rsid w:val="0007470C"/>
    <w:rsid w:val="00077550"/>
    <w:rsid w:val="00080597"/>
    <w:rsid w:val="000829C9"/>
    <w:rsid w:val="0008668B"/>
    <w:rsid w:val="000869D6"/>
    <w:rsid w:val="00090F66"/>
    <w:rsid w:val="00092614"/>
    <w:rsid w:val="00094636"/>
    <w:rsid w:val="000A2070"/>
    <w:rsid w:val="000A3345"/>
    <w:rsid w:val="000A409F"/>
    <w:rsid w:val="000B7E40"/>
    <w:rsid w:val="000C1FD7"/>
    <w:rsid w:val="000C4E2D"/>
    <w:rsid w:val="000C50CA"/>
    <w:rsid w:val="000C6F1E"/>
    <w:rsid w:val="000D2024"/>
    <w:rsid w:val="000D39FF"/>
    <w:rsid w:val="000E2C45"/>
    <w:rsid w:val="000E5861"/>
    <w:rsid w:val="000E7223"/>
    <w:rsid w:val="000F3955"/>
    <w:rsid w:val="001011A5"/>
    <w:rsid w:val="0010454C"/>
    <w:rsid w:val="0010551A"/>
    <w:rsid w:val="00106D9A"/>
    <w:rsid w:val="00106E09"/>
    <w:rsid w:val="001108D3"/>
    <w:rsid w:val="001149A3"/>
    <w:rsid w:val="00114D46"/>
    <w:rsid w:val="00116B63"/>
    <w:rsid w:val="001176F7"/>
    <w:rsid w:val="00120F1C"/>
    <w:rsid w:val="00125446"/>
    <w:rsid w:val="00127E35"/>
    <w:rsid w:val="00131C26"/>
    <w:rsid w:val="0013647C"/>
    <w:rsid w:val="00136945"/>
    <w:rsid w:val="0013777B"/>
    <w:rsid w:val="00141D38"/>
    <w:rsid w:val="00145044"/>
    <w:rsid w:val="00147A49"/>
    <w:rsid w:val="00152EFE"/>
    <w:rsid w:val="001543C0"/>
    <w:rsid w:val="00156A5B"/>
    <w:rsid w:val="00161327"/>
    <w:rsid w:val="001622ED"/>
    <w:rsid w:val="00163158"/>
    <w:rsid w:val="00164453"/>
    <w:rsid w:val="001657DE"/>
    <w:rsid w:val="0016743D"/>
    <w:rsid w:val="0016765A"/>
    <w:rsid w:val="00170554"/>
    <w:rsid w:val="00180909"/>
    <w:rsid w:val="00185924"/>
    <w:rsid w:val="001869F1"/>
    <w:rsid w:val="001875C5"/>
    <w:rsid w:val="001930D6"/>
    <w:rsid w:val="00197593"/>
    <w:rsid w:val="00197CF3"/>
    <w:rsid w:val="001A0827"/>
    <w:rsid w:val="001A126E"/>
    <w:rsid w:val="001A129E"/>
    <w:rsid w:val="001A37EB"/>
    <w:rsid w:val="001A39C0"/>
    <w:rsid w:val="001A6AD3"/>
    <w:rsid w:val="001B1C3B"/>
    <w:rsid w:val="001B6BD1"/>
    <w:rsid w:val="001B765A"/>
    <w:rsid w:val="001C0FB8"/>
    <w:rsid w:val="001C44F0"/>
    <w:rsid w:val="001D0DDA"/>
    <w:rsid w:val="001D0E77"/>
    <w:rsid w:val="001D5D1D"/>
    <w:rsid w:val="001D6EC9"/>
    <w:rsid w:val="001E1F3A"/>
    <w:rsid w:val="001E3BD6"/>
    <w:rsid w:val="001E736F"/>
    <w:rsid w:val="001F0CBE"/>
    <w:rsid w:val="001F2667"/>
    <w:rsid w:val="001F50E8"/>
    <w:rsid w:val="001F551C"/>
    <w:rsid w:val="001F5904"/>
    <w:rsid w:val="002009A2"/>
    <w:rsid w:val="00202D28"/>
    <w:rsid w:val="00203BA8"/>
    <w:rsid w:val="00203C86"/>
    <w:rsid w:val="002046D9"/>
    <w:rsid w:val="002050D3"/>
    <w:rsid w:val="00210A08"/>
    <w:rsid w:val="00210ACC"/>
    <w:rsid w:val="00212762"/>
    <w:rsid w:val="002154D5"/>
    <w:rsid w:val="002168AE"/>
    <w:rsid w:val="00220010"/>
    <w:rsid w:val="002232ED"/>
    <w:rsid w:val="00226AEC"/>
    <w:rsid w:val="00226CA4"/>
    <w:rsid w:val="0022703F"/>
    <w:rsid w:val="00227DCD"/>
    <w:rsid w:val="00230767"/>
    <w:rsid w:val="00231FE4"/>
    <w:rsid w:val="0023475B"/>
    <w:rsid w:val="00243A5B"/>
    <w:rsid w:val="00246956"/>
    <w:rsid w:val="00246B73"/>
    <w:rsid w:val="00247F3C"/>
    <w:rsid w:val="0025325D"/>
    <w:rsid w:val="002536D2"/>
    <w:rsid w:val="002553E4"/>
    <w:rsid w:val="00255D28"/>
    <w:rsid w:val="00264D6C"/>
    <w:rsid w:val="00266B40"/>
    <w:rsid w:val="002679F4"/>
    <w:rsid w:val="00272127"/>
    <w:rsid w:val="00272732"/>
    <w:rsid w:val="00273382"/>
    <w:rsid w:val="00275045"/>
    <w:rsid w:val="002802BC"/>
    <w:rsid w:val="0028121B"/>
    <w:rsid w:val="00282259"/>
    <w:rsid w:val="00291A95"/>
    <w:rsid w:val="00297A44"/>
    <w:rsid w:val="002A05C8"/>
    <w:rsid w:val="002A78D1"/>
    <w:rsid w:val="002B015E"/>
    <w:rsid w:val="002B0650"/>
    <w:rsid w:val="002B0B19"/>
    <w:rsid w:val="002B1C27"/>
    <w:rsid w:val="002B6A29"/>
    <w:rsid w:val="002B7023"/>
    <w:rsid w:val="002C1585"/>
    <w:rsid w:val="002C5CE8"/>
    <w:rsid w:val="002C70A1"/>
    <w:rsid w:val="002D0E62"/>
    <w:rsid w:val="002D1598"/>
    <w:rsid w:val="002D4F11"/>
    <w:rsid w:val="002D5C45"/>
    <w:rsid w:val="002D6E35"/>
    <w:rsid w:val="002E0BCB"/>
    <w:rsid w:val="002E1956"/>
    <w:rsid w:val="002E2CE0"/>
    <w:rsid w:val="002E40F2"/>
    <w:rsid w:val="002E5E07"/>
    <w:rsid w:val="002E671A"/>
    <w:rsid w:val="003027F2"/>
    <w:rsid w:val="00303C93"/>
    <w:rsid w:val="00306C1B"/>
    <w:rsid w:val="00311B99"/>
    <w:rsid w:val="00312E07"/>
    <w:rsid w:val="00314764"/>
    <w:rsid w:val="00314DC9"/>
    <w:rsid w:val="0031550A"/>
    <w:rsid w:val="00316E9B"/>
    <w:rsid w:val="00316EC4"/>
    <w:rsid w:val="00317807"/>
    <w:rsid w:val="0032153C"/>
    <w:rsid w:val="00322E30"/>
    <w:rsid w:val="003233E3"/>
    <w:rsid w:val="003234CA"/>
    <w:rsid w:val="003269B8"/>
    <w:rsid w:val="00327D5B"/>
    <w:rsid w:val="00331479"/>
    <w:rsid w:val="00332C83"/>
    <w:rsid w:val="00334F04"/>
    <w:rsid w:val="00337197"/>
    <w:rsid w:val="00342440"/>
    <w:rsid w:val="00342D1D"/>
    <w:rsid w:val="00343EA8"/>
    <w:rsid w:val="003464C3"/>
    <w:rsid w:val="0034777F"/>
    <w:rsid w:val="003509BE"/>
    <w:rsid w:val="00350ADB"/>
    <w:rsid w:val="003512FF"/>
    <w:rsid w:val="003567B3"/>
    <w:rsid w:val="00356BC4"/>
    <w:rsid w:val="003605FC"/>
    <w:rsid w:val="00363ACE"/>
    <w:rsid w:val="00364F0E"/>
    <w:rsid w:val="00370690"/>
    <w:rsid w:val="00373009"/>
    <w:rsid w:val="00373756"/>
    <w:rsid w:val="00376689"/>
    <w:rsid w:val="00377A77"/>
    <w:rsid w:val="0038596C"/>
    <w:rsid w:val="0038715C"/>
    <w:rsid w:val="00390C58"/>
    <w:rsid w:val="00390E0C"/>
    <w:rsid w:val="003913FB"/>
    <w:rsid w:val="00391895"/>
    <w:rsid w:val="00393F56"/>
    <w:rsid w:val="00395AD8"/>
    <w:rsid w:val="003A2510"/>
    <w:rsid w:val="003B03E5"/>
    <w:rsid w:val="003B1226"/>
    <w:rsid w:val="003B1C0D"/>
    <w:rsid w:val="003B2B03"/>
    <w:rsid w:val="003C06AB"/>
    <w:rsid w:val="003C07E4"/>
    <w:rsid w:val="003C0E14"/>
    <w:rsid w:val="003C1D1B"/>
    <w:rsid w:val="003C4507"/>
    <w:rsid w:val="003D008D"/>
    <w:rsid w:val="003D7B9E"/>
    <w:rsid w:val="003E2175"/>
    <w:rsid w:val="003E4066"/>
    <w:rsid w:val="003E5DA3"/>
    <w:rsid w:val="003E6A3F"/>
    <w:rsid w:val="003E6EBE"/>
    <w:rsid w:val="003E7D19"/>
    <w:rsid w:val="003F14A7"/>
    <w:rsid w:val="003F5083"/>
    <w:rsid w:val="00404547"/>
    <w:rsid w:val="00405683"/>
    <w:rsid w:val="0041223A"/>
    <w:rsid w:val="00413183"/>
    <w:rsid w:val="004140CE"/>
    <w:rsid w:val="00414300"/>
    <w:rsid w:val="0041653C"/>
    <w:rsid w:val="00417963"/>
    <w:rsid w:val="004179CE"/>
    <w:rsid w:val="00424BBE"/>
    <w:rsid w:val="004265EE"/>
    <w:rsid w:val="00426C6F"/>
    <w:rsid w:val="00431D70"/>
    <w:rsid w:val="004341AE"/>
    <w:rsid w:val="00440C97"/>
    <w:rsid w:val="00444E82"/>
    <w:rsid w:val="004501D7"/>
    <w:rsid w:val="00455338"/>
    <w:rsid w:val="00455789"/>
    <w:rsid w:val="00460DBC"/>
    <w:rsid w:val="004633EC"/>
    <w:rsid w:val="00465531"/>
    <w:rsid w:val="00466A77"/>
    <w:rsid w:val="00467768"/>
    <w:rsid w:val="004704C1"/>
    <w:rsid w:val="00475A8D"/>
    <w:rsid w:val="0048003E"/>
    <w:rsid w:val="00482306"/>
    <w:rsid w:val="00483C97"/>
    <w:rsid w:val="00483D00"/>
    <w:rsid w:val="00484FC9"/>
    <w:rsid w:val="0048663D"/>
    <w:rsid w:val="004869F4"/>
    <w:rsid w:val="004902A5"/>
    <w:rsid w:val="00491C00"/>
    <w:rsid w:val="00493CAF"/>
    <w:rsid w:val="0049661C"/>
    <w:rsid w:val="00496E95"/>
    <w:rsid w:val="00497938"/>
    <w:rsid w:val="004A0AA0"/>
    <w:rsid w:val="004A5F16"/>
    <w:rsid w:val="004A6D03"/>
    <w:rsid w:val="004A7D77"/>
    <w:rsid w:val="004B276B"/>
    <w:rsid w:val="004B51D9"/>
    <w:rsid w:val="004B6DD7"/>
    <w:rsid w:val="004C0519"/>
    <w:rsid w:val="004C051A"/>
    <w:rsid w:val="004C7F2D"/>
    <w:rsid w:val="004D13BE"/>
    <w:rsid w:val="004D36D4"/>
    <w:rsid w:val="004D4A95"/>
    <w:rsid w:val="004E1D1A"/>
    <w:rsid w:val="004E391D"/>
    <w:rsid w:val="004F0FDA"/>
    <w:rsid w:val="004F2DA0"/>
    <w:rsid w:val="004F4D3B"/>
    <w:rsid w:val="004F6186"/>
    <w:rsid w:val="004F64F9"/>
    <w:rsid w:val="004F65B4"/>
    <w:rsid w:val="004F67A1"/>
    <w:rsid w:val="004F6CCF"/>
    <w:rsid w:val="00500701"/>
    <w:rsid w:val="00501CE0"/>
    <w:rsid w:val="00505FF6"/>
    <w:rsid w:val="00511282"/>
    <w:rsid w:val="00512E67"/>
    <w:rsid w:val="00515AE4"/>
    <w:rsid w:val="00515DEF"/>
    <w:rsid w:val="00521572"/>
    <w:rsid w:val="005240F8"/>
    <w:rsid w:val="005255B7"/>
    <w:rsid w:val="0053087E"/>
    <w:rsid w:val="00531E8E"/>
    <w:rsid w:val="00532B4B"/>
    <w:rsid w:val="00533047"/>
    <w:rsid w:val="00533B44"/>
    <w:rsid w:val="00537DA7"/>
    <w:rsid w:val="00545F7A"/>
    <w:rsid w:val="00550A69"/>
    <w:rsid w:val="0055145A"/>
    <w:rsid w:val="005535B6"/>
    <w:rsid w:val="0055412F"/>
    <w:rsid w:val="00554B46"/>
    <w:rsid w:val="0055654A"/>
    <w:rsid w:val="005569BA"/>
    <w:rsid w:val="005576B2"/>
    <w:rsid w:val="00560BFC"/>
    <w:rsid w:val="00561274"/>
    <w:rsid w:val="00561F41"/>
    <w:rsid w:val="00562849"/>
    <w:rsid w:val="00564369"/>
    <w:rsid w:val="005721D7"/>
    <w:rsid w:val="005731DC"/>
    <w:rsid w:val="00575E01"/>
    <w:rsid w:val="00583B5A"/>
    <w:rsid w:val="00584AF1"/>
    <w:rsid w:val="00593542"/>
    <w:rsid w:val="005948B9"/>
    <w:rsid w:val="005A6066"/>
    <w:rsid w:val="005A6482"/>
    <w:rsid w:val="005A64DC"/>
    <w:rsid w:val="005B6F21"/>
    <w:rsid w:val="005C0B7C"/>
    <w:rsid w:val="005C4E9C"/>
    <w:rsid w:val="005C584E"/>
    <w:rsid w:val="005C5F37"/>
    <w:rsid w:val="005D07D3"/>
    <w:rsid w:val="005D0998"/>
    <w:rsid w:val="005D14EB"/>
    <w:rsid w:val="005D3463"/>
    <w:rsid w:val="005D3A68"/>
    <w:rsid w:val="005D3E25"/>
    <w:rsid w:val="005D4C79"/>
    <w:rsid w:val="005D50E1"/>
    <w:rsid w:val="005E3971"/>
    <w:rsid w:val="005E65B1"/>
    <w:rsid w:val="005E65C9"/>
    <w:rsid w:val="005F14F7"/>
    <w:rsid w:val="005F5810"/>
    <w:rsid w:val="005F5B37"/>
    <w:rsid w:val="005F67D1"/>
    <w:rsid w:val="00604BD2"/>
    <w:rsid w:val="00611699"/>
    <w:rsid w:val="0061376C"/>
    <w:rsid w:val="00616013"/>
    <w:rsid w:val="00620F5C"/>
    <w:rsid w:val="006250F3"/>
    <w:rsid w:val="006314FC"/>
    <w:rsid w:val="006324E5"/>
    <w:rsid w:val="00632C4B"/>
    <w:rsid w:val="0063698F"/>
    <w:rsid w:val="006411E2"/>
    <w:rsid w:val="00642F48"/>
    <w:rsid w:val="0064319D"/>
    <w:rsid w:val="006459B8"/>
    <w:rsid w:val="00647044"/>
    <w:rsid w:val="0064715B"/>
    <w:rsid w:val="0064757C"/>
    <w:rsid w:val="00656C90"/>
    <w:rsid w:val="00657D99"/>
    <w:rsid w:val="00657FA8"/>
    <w:rsid w:val="00660DCA"/>
    <w:rsid w:val="00661E26"/>
    <w:rsid w:val="00663D4E"/>
    <w:rsid w:val="00666B45"/>
    <w:rsid w:val="0067042D"/>
    <w:rsid w:val="006719AE"/>
    <w:rsid w:val="0067568E"/>
    <w:rsid w:val="00675719"/>
    <w:rsid w:val="006761D1"/>
    <w:rsid w:val="00676DD9"/>
    <w:rsid w:val="00680273"/>
    <w:rsid w:val="00690202"/>
    <w:rsid w:val="00690997"/>
    <w:rsid w:val="00690CC5"/>
    <w:rsid w:val="006961F7"/>
    <w:rsid w:val="006A03E9"/>
    <w:rsid w:val="006A266C"/>
    <w:rsid w:val="006A328C"/>
    <w:rsid w:val="006A7E6F"/>
    <w:rsid w:val="006B3902"/>
    <w:rsid w:val="006B50B4"/>
    <w:rsid w:val="006C073C"/>
    <w:rsid w:val="006C13CD"/>
    <w:rsid w:val="006C203E"/>
    <w:rsid w:val="006C65E4"/>
    <w:rsid w:val="006C738D"/>
    <w:rsid w:val="006D18F9"/>
    <w:rsid w:val="006D2D3E"/>
    <w:rsid w:val="006D2F8D"/>
    <w:rsid w:val="006D4382"/>
    <w:rsid w:val="006D6306"/>
    <w:rsid w:val="006E09C9"/>
    <w:rsid w:val="006E2B45"/>
    <w:rsid w:val="006E465D"/>
    <w:rsid w:val="006E657A"/>
    <w:rsid w:val="006F0048"/>
    <w:rsid w:val="006F3E12"/>
    <w:rsid w:val="006F4706"/>
    <w:rsid w:val="006F4827"/>
    <w:rsid w:val="006F54C6"/>
    <w:rsid w:val="007008BD"/>
    <w:rsid w:val="00702314"/>
    <w:rsid w:val="00703604"/>
    <w:rsid w:val="00703B6E"/>
    <w:rsid w:val="0070528B"/>
    <w:rsid w:val="00707546"/>
    <w:rsid w:val="0071070E"/>
    <w:rsid w:val="00713112"/>
    <w:rsid w:val="00717D7C"/>
    <w:rsid w:val="0072135D"/>
    <w:rsid w:val="00726034"/>
    <w:rsid w:val="00726383"/>
    <w:rsid w:val="00726541"/>
    <w:rsid w:val="00726FE9"/>
    <w:rsid w:val="00727AA7"/>
    <w:rsid w:val="00731291"/>
    <w:rsid w:val="007357FE"/>
    <w:rsid w:val="007361CD"/>
    <w:rsid w:val="00737297"/>
    <w:rsid w:val="007411C2"/>
    <w:rsid w:val="00741447"/>
    <w:rsid w:val="00741647"/>
    <w:rsid w:val="00745F54"/>
    <w:rsid w:val="007511EC"/>
    <w:rsid w:val="007514CC"/>
    <w:rsid w:val="00753412"/>
    <w:rsid w:val="00754E59"/>
    <w:rsid w:val="007555A7"/>
    <w:rsid w:val="00756161"/>
    <w:rsid w:val="00757B89"/>
    <w:rsid w:val="00760045"/>
    <w:rsid w:val="00760879"/>
    <w:rsid w:val="00763C3B"/>
    <w:rsid w:val="0076712E"/>
    <w:rsid w:val="007861AC"/>
    <w:rsid w:val="00797758"/>
    <w:rsid w:val="007A0437"/>
    <w:rsid w:val="007A3286"/>
    <w:rsid w:val="007A45DA"/>
    <w:rsid w:val="007A47D8"/>
    <w:rsid w:val="007A50E6"/>
    <w:rsid w:val="007B3057"/>
    <w:rsid w:val="007C211A"/>
    <w:rsid w:val="007C7E89"/>
    <w:rsid w:val="007D061C"/>
    <w:rsid w:val="007D34C4"/>
    <w:rsid w:val="007D5E3D"/>
    <w:rsid w:val="007D6173"/>
    <w:rsid w:val="007D72F4"/>
    <w:rsid w:val="007E1B75"/>
    <w:rsid w:val="007E269B"/>
    <w:rsid w:val="007E2818"/>
    <w:rsid w:val="007E5D68"/>
    <w:rsid w:val="007E7315"/>
    <w:rsid w:val="007F2068"/>
    <w:rsid w:val="007F3179"/>
    <w:rsid w:val="007F3439"/>
    <w:rsid w:val="007F3E44"/>
    <w:rsid w:val="007F4B9A"/>
    <w:rsid w:val="007F56C1"/>
    <w:rsid w:val="007F5B80"/>
    <w:rsid w:val="00800EF5"/>
    <w:rsid w:val="00800F3C"/>
    <w:rsid w:val="00805EC5"/>
    <w:rsid w:val="00806CD8"/>
    <w:rsid w:val="0081125D"/>
    <w:rsid w:val="00813E1F"/>
    <w:rsid w:val="00814572"/>
    <w:rsid w:val="00817397"/>
    <w:rsid w:val="00820AF7"/>
    <w:rsid w:val="00821AD8"/>
    <w:rsid w:val="0082390D"/>
    <w:rsid w:val="008250DA"/>
    <w:rsid w:val="008301ED"/>
    <w:rsid w:val="00830774"/>
    <w:rsid w:val="00831CB9"/>
    <w:rsid w:val="008347C3"/>
    <w:rsid w:val="008369EC"/>
    <w:rsid w:val="00836E06"/>
    <w:rsid w:val="00847271"/>
    <w:rsid w:val="00852510"/>
    <w:rsid w:val="00854146"/>
    <w:rsid w:val="00855414"/>
    <w:rsid w:val="00856C9D"/>
    <w:rsid w:val="008575FE"/>
    <w:rsid w:val="00857BFE"/>
    <w:rsid w:val="00860065"/>
    <w:rsid w:val="0086088C"/>
    <w:rsid w:val="00864262"/>
    <w:rsid w:val="00865148"/>
    <w:rsid w:val="00866142"/>
    <w:rsid w:val="008701D8"/>
    <w:rsid w:val="00872218"/>
    <w:rsid w:val="00874720"/>
    <w:rsid w:val="0087585E"/>
    <w:rsid w:val="00877F97"/>
    <w:rsid w:val="00882139"/>
    <w:rsid w:val="0088515C"/>
    <w:rsid w:val="00886BE3"/>
    <w:rsid w:val="00887C47"/>
    <w:rsid w:val="008914F0"/>
    <w:rsid w:val="00891D4B"/>
    <w:rsid w:val="00892017"/>
    <w:rsid w:val="0089270B"/>
    <w:rsid w:val="008A446C"/>
    <w:rsid w:val="008A49D1"/>
    <w:rsid w:val="008A6F1F"/>
    <w:rsid w:val="008B7771"/>
    <w:rsid w:val="008C371C"/>
    <w:rsid w:val="008C59B1"/>
    <w:rsid w:val="008D24FF"/>
    <w:rsid w:val="008D6373"/>
    <w:rsid w:val="008E012F"/>
    <w:rsid w:val="008E06B4"/>
    <w:rsid w:val="008E182C"/>
    <w:rsid w:val="008E1C2D"/>
    <w:rsid w:val="008E1CCE"/>
    <w:rsid w:val="008E2497"/>
    <w:rsid w:val="008E56D6"/>
    <w:rsid w:val="008E64D6"/>
    <w:rsid w:val="008F019E"/>
    <w:rsid w:val="008F0A84"/>
    <w:rsid w:val="008F279B"/>
    <w:rsid w:val="008F487E"/>
    <w:rsid w:val="008F6B70"/>
    <w:rsid w:val="008F7299"/>
    <w:rsid w:val="008F764C"/>
    <w:rsid w:val="00901770"/>
    <w:rsid w:val="009031F5"/>
    <w:rsid w:val="0090345D"/>
    <w:rsid w:val="00903768"/>
    <w:rsid w:val="00904270"/>
    <w:rsid w:val="0090488C"/>
    <w:rsid w:val="0090596C"/>
    <w:rsid w:val="00906A3A"/>
    <w:rsid w:val="009070B2"/>
    <w:rsid w:val="00910BE3"/>
    <w:rsid w:val="00915377"/>
    <w:rsid w:val="00916457"/>
    <w:rsid w:val="00920603"/>
    <w:rsid w:val="00920981"/>
    <w:rsid w:val="00921074"/>
    <w:rsid w:val="00922649"/>
    <w:rsid w:val="00923603"/>
    <w:rsid w:val="0092434A"/>
    <w:rsid w:val="00925898"/>
    <w:rsid w:val="009275E9"/>
    <w:rsid w:val="009302AB"/>
    <w:rsid w:val="00931761"/>
    <w:rsid w:val="00932354"/>
    <w:rsid w:val="0093286E"/>
    <w:rsid w:val="00933F68"/>
    <w:rsid w:val="00935C48"/>
    <w:rsid w:val="00941778"/>
    <w:rsid w:val="00942895"/>
    <w:rsid w:val="00944814"/>
    <w:rsid w:val="00946C09"/>
    <w:rsid w:val="00946F36"/>
    <w:rsid w:val="00951243"/>
    <w:rsid w:val="0095272F"/>
    <w:rsid w:val="00954ADE"/>
    <w:rsid w:val="00962F47"/>
    <w:rsid w:val="00963C1B"/>
    <w:rsid w:val="00966768"/>
    <w:rsid w:val="0096692A"/>
    <w:rsid w:val="00967752"/>
    <w:rsid w:val="00970614"/>
    <w:rsid w:val="00976567"/>
    <w:rsid w:val="009769F1"/>
    <w:rsid w:val="009771C3"/>
    <w:rsid w:val="00982A40"/>
    <w:rsid w:val="009864D7"/>
    <w:rsid w:val="0098663C"/>
    <w:rsid w:val="009866D6"/>
    <w:rsid w:val="00990C16"/>
    <w:rsid w:val="00991620"/>
    <w:rsid w:val="00995D0F"/>
    <w:rsid w:val="009A4CC1"/>
    <w:rsid w:val="009A589E"/>
    <w:rsid w:val="009A5E6D"/>
    <w:rsid w:val="009B5206"/>
    <w:rsid w:val="009B57E2"/>
    <w:rsid w:val="009B59DF"/>
    <w:rsid w:val="009B5DF4"/>
    <w:rsid w:val="009C07B9"/>
    <w:rsid w:val="009C0820"/>
    <w:rsid w:val="009C37F9"/>
    <w:rsid w:val="009C49DF"/>
    <w:rsid w:val="009C4CF6"/>
    <w:rsid w:val="009C697C"/>
    <w:rsid w:val="009C7161"/>
    <w:rsid w:val="009C770C"/>
    <w:rsid w:val="009D322E"/>
    <w:rsid w:val="009D46DD"/>
    <w:rsid w:val="009E22A5"/>
    <w:rsid w:val="009E298C"/>
    <w:rsid w:val="009E663A"/>
    <w:rsid w:val="009F3C01"/>
    <w:rsid w:val="009F3EF0"/>
    <w:rsid w:val="00A03484"/>
    <w:rsid w:val="00A0446E"/>
    <w:rsid w:val="00A050DC"/>
    <w:rsid w:val="00A0763E"/>
    <w:rsid w:val="00A1191C"/>
    <w:rsid w:val="00A11F54"/>
    <w:rsid w:val="00A14179"/>
    <w:rsid w:val="00A20F02"/>
    <w:rsid w:val="00A21AD9"/>
    <w:rsid w:val="00A22F00"/>
    <w:rsid w:val="00A22F7C"/>
    <w:rsid w:val="00A23D94"/>
    <w:rsid w:val="00A2401D"/>
    <w:rsid w:val="00A25669"/>
    <w:rsid w:val="00A25E4E"/>
    <w:rsid w:val="00A2675D"/>
    <w:rsid w:val="00A26A61"/>
    <w:rsid w:val="00A26FD9"/>
    <w:rsid w:val="00A37E82"/>
    <w:rsid w:val="00A4041C"/>
    <w:rsid w:val="00A433D5"/>
    <w:rsid w:val="00A441B2"/>
    <w:rsid w:val="00A44DE0"/>
    <w:rsid w:val="00A54CEE"/>
    <w:rsid w:val="00A55C58"/>
    <w:rsid w:val="00A55C96"/>
    <w:rsid w:val="00A57EF1"/>
    <w:rsid w:val="00A61050"/>
    <w:rsid w:val="00A61E6A"/>
    <w:rsid w:val="00A6255A"/>
    <w:rsid w:val="00A631AF"/>
    <w:rsid w:val="00A632A4"/>
    <w:rsid w:val="00A64161"/>
    <w:rsid w:val="00A66DD5"/>
    <w:rsid w:val="00A673FC"/>
    <w:rsid w:val="00A724BC"/>
    <w:rsid w:val="00A76BD6"/>
    <w:rsid w:val="00A81DC9"/>
    <w:rsid w:val="00A82AC5"/>
    <w:rsid w:val="00A83129"/>
    <w:rsid w:val="00A83A7D"/>
    <w:rsid w:val="00A8624C"/>
    <w:rsid w:val="00A86737"/>
    <w:rsid w:val="00A874F2"/>
    <w:rsid w:val="00A93A0B"/>
    <w:rsid w:val="00A94803"/>
    <w:rsid w:val="00A97334"/>
    <w:rsid w:val="00A97F2D"/>
    <w:rsid w:val="00AA0320"/>
    <w:rsid w:val="00AA10BB"/>
    <w:rsid w:val="00AA1669"/>
    <w:rsid w:val="00AA5445"/>
    <w:rsid w:val="00AB099C"/>
    <w:rsid w:val="00AB09D9"/>
    <w:rsid w:val="00AB54A9"/>
    <w:rsid w:val="00AB61A2"/>
    <w:rsid w:val="00AC0C08"/>
    <w:rsid w:val="00AC2E53"/>
    <w:rsid w:val="00AC706B"/>
    <w:rsid w:val="00AD33BA"/>
    <w:rsid w:val="00AD37A5"/>
    <w:rsid w:val="00AD5EE4"/>
    <w:rsid w:val="00AD6954"/>
    <w:rsid w:val="00AE1180"/>
    <w:rsid w:val="00AE66FD"/>
    <w:rsid w:val="00AE6B44"/>
    <w:rsid w:val="00AE75AE"/>
    <w:rsid w:val="00AE7914"/>
    <w:rsid w:val="00AF0978"/>
    <w:rsid w:val="00AF1378"/>
    <w:rsid w:val="00AF15C4"/>
    <w:rsid w:val="00AF57B5"/>
    <w:rsid w:val="00AF6A5F"/>
    <w:rsid w:val="00B0006A"/>
    <w:rsid w:val="00B00C04"/>
    <w:rsid w:val="00B00DDA"/>
    <w:rsid w:val="00B02D94"/>
    <w:rsid w:val="00B07788"/>
    <w:rsid w:val="00B1165D"/>
    <w:rsid w:val="00B20628"/>
    <w:rsid w:val="00B209F1"/>
    <w:rsid w:val="00B20B4B"/>
    <w:rsid w:val="00B21EB0"/>
    <w:rsid w:val="00B24629"/>
    <w:rsid w:val="00B26797"/>
    <w:rsid w:val="00B27569"/>
    <w:rsid w:val="00B315C9"/>
    <w:rsid w:val="00B31EC5"/>
    <w:rsid w:val="00B35AA5"/>
    <w:rsid w:val="00B4354B"/>
    <w:rsid w:val="00B43A4C"/>
    <w:rsid w:val="00B45DA8"/>
    <w:rsid w:val="00B46973"/>
    <w:rsid w:val="00B53147"/>
    <w:rsid w:val="00B5539D"/>
    <w:rsid w:val="00B555B6"/>
    <w:rsid w:val="00B56BCC"/>
    <w:rsid w:val="00B56C92"/>
    <w:rsid w:val="00B56D96"/>
    <w:rsid w:val="00B573D9"/>
    <w:rsid w:val="00B60C3D"/>
    <w:rsid w:val="00B61663"/>
    <w:rsid w:val="00B64622"/>
    <w:rsid w:val="00B65BA6"/>
    <w:rsid w:val="00B67B07"/>
    <w:rsid w:val="00B709ED"/>
    <w:rsid w:val="00B728E3"/>
    <w:rsid w:val="00B74C46"/>
    <w:rsid w:val="00B772C7"/>
    <w:rsid w:val="00B81F06"/>
    <w:rsid w:val="00B8284E"/>
    <w:rsid w:val="00B8306B"/>
    <w:rsid w:val="00B86CB1"/>
    <w:rsid w:val="00B873B2"/>
    <w:rsid w:val="00B87487"/>
    <w:rsid w:val="00B91E9A"/>
    <w:rsid w:val="00B926AD"/>
    <w:rsid w:val="00B92EA5"/>
    <w:rsid w:val="00B930A9"/>
    <w:rsid w:val="00B94022"/>
    <w:rsid w:val="00B97738"/>
    <w:rsid w:val="00BA0C29"/>
    <w:rsid w:val="00BA151D"/>
    <w:rsid w:val="00BA3AB7"/>
    <w:rsid w:val="00BA4ECC"/>
    <w:rsid w:val="00BB1BCA"/>
    <w:rsid w:val="00BB67DB"/>
    <w:rsid w:val="00BC3148"/>
    <w:rsid w:val="00BC457D"/>
    <w:rsid w:val="00BC6033"/>
    <w:rsid w:val="00BC63C0"/>
    <w:rsid w:val="00BC7302"/>
    <w:rsid w:val="00BD015B"/>
    <w:rsid w:val="00BD2F05"/>
    <w:rsid w:val="00BD37EB"/>
    <w:rsid w:val="00BD5F74"/>
    <w:rsid w:val="00BE0696"/>
    <w:rsid w:val="00BE0CA7"/>
    <w:rsid w:val="00BE30B9"/>
    <w:rsid w:val="00BE3D07"/>
    <w:rsid w:val="00BE6E62"/>
    <w:rsid w:val="00BE71E0"/>
    <w:rsid w:val="00BF3238"/>
    <w:rsid w:val="00C004E9"/>
    <w:rsid w:val="00C054BF"/>
    <w:rsid w:val="00C06CFC"/>
    <w:rsid w:val="00C1021A"/>
    <w:rsid w:val="00C104D2"/>
    <w:rsid w:val="00C13E8B"/>
    <w:rsid w:val="00C1715A"/>
    <w:rsid w:val="00C30F0E"/>
    <w:rsid w:val="00C35858"/>
    <w:rsid w:val="00C37961"/>
    <w:rsid w:val="00C37E97"/>
    <w:rsid w:val="00C409CA"/>
    <w:rsid w:val="00C42CB7"/>
    <w:rsid w:val="00C56A1E"/>
    <w:rsid w:val="00C57110"/>
    <w:rsid w:val="00C57114"/>
    <w:rsid w:val="00C6146A"/>
    <w:rsid w:val="00C61FF7"/>
    <w:rsid w:val="00C65C44"/>
    <w:rsid w:val="00C71819"/>
    <w:rsid w:val="00C7335A"/>
    <w:rsid w:val="00C749F4"/>
    <w:rsid w:val="00C864D9"/>
    <w:rsid w:val="00C876B2"/>
    <w:rsid w:val="00C878DC"/>
    <w:rsid w:val="00C90A6D"/>
    <w:rsid w:val="00C93B28"/>
    <w:rsid w:val="00C9408E"/>
    <w:rsid w:val="00C94DDF"/>
    <w:rsid w:val="00C96AB8"/>
    <w:rsid w:val="00CA009B"/>
    <w:rsid w:val="00CA204F"/>
    <w:rsid w:val="00CA410E"/>
    <w:rsid w:val="00CA5373"/>
    <w:rsid w:val="00CA6A3D"/>
    <w:rsid w:val="00CB1C84"/>
    <w:rsid w:val="00CB38E3"/>
    <w:rsid w:val="00CB4362"/>
    <w:rsid w:val="00CB7ED7"/>
    <w:rsid w:val="00CC20C6"/>
    <w:rsid w:val="00CC3AF6"/>
    <w:rsid w:val="00CC7437"/>
    <w:rsid w:val="00CD48A4"/>
    <w:rsid w:val="00CE59D9"/>
    <w:rsid w:val="00CF1F35"/>
    <w:rsid w:val="00CF2A7B"/>
    <w:rsid w:val="00CF5190"/>
    <w:rsid w:val="00CF5F71"/>
    <w:rsid w:val="00D022B0"/>
    <w:rsid w:val="00D052A6"/>
    <w:rsid w:val="00D12CCB"/>
    <w:rsid w:val="00D13387"/>
    <w:rsid w:val="00D21F66"/>
    <w:rsid w:val="00D23660"/>
    <w:rsid w:val="00D2720C"/>
    <w:rsid w:val="00D2754C"/>
    <w:rsid w:val="00D3424E"/>
    <w:rsid w:val="00D35372"/>
    <w:rsid w:val="00D44B3B"/>
    <w:rsid w:val="00D47FF2"/>
    <w:rsid w:val="00D50F00"/>
    <w:rsid w:val="00D51B1B"/>
    <w:rsid w:val="00D5797E"/>
    <w:rsid w:val="00D57E15"/>
    <w:rsid w:val="00D60563"/>
    <w:rsid w:val="00D630EE"/>
    <w:rsid w:val="00D645AC"/>
    <w:rsid w:val="00D65CA4"/>
    <w:rsid w:val="00D66096"/>
    <w:rsid w:val="00D721E8"/>
    <w:rsid w:val="00D74089"/>
    <w:rsid w:val="00D80076"/>
    <w:rsid w:val="00D80A1B"/>
    <w:rsid w:val="00D85038"/>
    <w:rsid w:val="00D85536"/>
    <w:rsid w:val="00D85733"/>
    <w:rsid w:val="00D91C90"/>
    <w:rsid w:val="00D92DD5"/>
    <w:rsid w:val="00D96074"/>
    <w:rsid w:val="00DA0B90"/>
    <w:rsid w:val="00DA6D4E"/>
    <w:rsid w:val="00DA7ED0"/>
    <w:rsid w:val="00DB02AF"/>
    <w:rsid w:val="00DB54E8"/>
    <w:rsid w:val="00DC0400"/>
    <w:rsid w:val="00DC302E"/>
    <w:rsid w:val="00DC3282"/>
    <w:rsid w:val="00DC347E"/>
    <w:rsid w:val="00DC414A"/>
    <w:rsid w:val="00DC511F"/>
    <w:rsid w:val="00DC620D"/>
    <w:rsid w:val="00DD08FF"/>
    <w:rsid w:val="00DD2D0B"/>
    <w:rsid w:val="00DD3554"/>
    <w:rsid w:val="00DD52A1"/>
    <w:rsid w:val="00DD6BCF"/>
    <w:rsid w:val="00DD725F"/>
    <w:rsid w:val="00DE0D0D"/>
    <w:rsid w:val="00DE4900"/>
    <w:rsid w:val="00DF3D22"/>
    <w:rsid w:val="00DF5D76"/>
    <w:rsid w:val="00DF6CF0"/>
    <w:rsid w:val="00E00BF7"/>
    <w:rsid w:val="00E025F6"/>
    <w:rsid w:val="00E02DAA"/>
    <w:rsid w:val="00E03DA6"/>
    <w:rsid w:val="00E12494"/>
    <w:rsid w:val="00E14671"/>
    <w:rsid w:val="00E15451"/>
    <w:rsid w:val="00E15D12"/>
    <w:rsid w:val="00E15E2D"/>
    <w:rsid w:val="00E17605"/>
    <w:rsid w:val="00E219CD"/>
    <w:rsid w:val="00E23D03"/>
    <w:rsid w:val="00E26722"/>
    <w:rsid w:val="00E348CA"/>
    <w:rsid w:val="00E352AE"/>
    <w:rsid w:val="00E35478"/>
    <w:rsid w:val="00E427CD"/>
    <w:rsid w:val="00E50F2C"/>
    <w:rsid w:val="00E554AF"/>
    <w:rsid w:val="00E60535"/>
    <w:rsid w:val="00E61DF6"/>
    <w:rsid w:val="00E62FE4"/>
    <w:rsid w:val="00E65BB0"/>
    <w:rsid w:val="00E67414"/>
    <w:rsid w:val="00E813A8"/>
    <w:rsid w:val="00E83676"/>
    <w:rsid w:val="00E85BF7"/>
    <w:rsid w:val="00E87E41"/>
    <w:rsid w:val="00E91160"/>
    <w:rsid w:val="00E95D4D"/>
    <w:rsid w:val="00EA1D06"/>
    <w:rsid w:val="00EA2B69"/>
    <w:rsid w:val="00EA3227"/>
    <w:rsid w:val="00EA458C"/>
    <w:rsid w:val="00EB5352"/>
    <w:rsid w:val="00EB59D3"/>
    <w:rsid w:val="00EB6401"/>
    <w:rsid w:val="00EB7419"/>
    <w:rsid w:val="00EB7EFE"/>
    <w:rsid w:val="00EC2668"/>
    <w:rsid w:val="00EC36A6"/>
    <w:rsid w:val="00EC7AE0"/>
    <w:rsid w:val="00ED02F5"/>
    <w:rsid w:val="00ED0468"/>
    <w:rsid w:val="00ED0A87"/>
    <w:rsid w:val="00ED2EF6"/>
    <w:rsid w:val="00ED508B"/>
    <w:rsid w:val="00ED7AF3"/>
    <w:rsid w:val="00EE19F2"/>
    <w:rsid w:val="00EE2875"/>
    <w:rsid w:val="00EF1580"/>
    <w:rsid w:val="00EF6D99"/>
    <w:rsid w:val="00EF7321"/>
    <w:rsid w:val="00EF78BF"/>
    <w:rsid w:val="00F01554"/>
    <w:rsid w:val="00F07791"/>
    <w:rsid w:val="00F108B9"/>
    <w:rsid w:val="00F160E3"/>
    <w:rsid w:val="00F16D0C"/>
    <w:rsid w:val="00F222C2"/>
    <w:rsid w:val="00F26672"/>
    <w:rsid w:val="00F41AB8"/>
    <w:rsid w:val="00F4286D"/>
    <w:rsid w:val="00F44416"/>
    <w:rsid w:val="00F45A5D"/>
    <w:rsid w:val="00F50429"/>
    <w:rsid w:val="00F5079A"/>
    <w:rsid w:val="00F50FF4"/>
    <w:rsid w:val="00F52799"/>
    <w:rsid w:val="00F54C3D"/>
    <w:rsid w:val="00F62FAA"/>
    <w:rsid w:val="00F6442D"/>
    <w:rsid w:val="00F6618E"/>
    <w:rsid w:val="00F66BC3"/>
    <w:rsid w:val="00F67491"/>
    <w:rsid w:val="00F7057E"/>
    <w:rsid w:val="00F7183A"/>
    <w:rsid w:val="00F806B9"/>
    <w:rsid w:val="00F8391F"/>
    <w:rsid w:val="00F875F4"/>
    <w:rsid w:val="00F91DF4"/>
    <w:rsid w:val="00F91E58"/>
    <w:rsid w:val="00F95D77"/>
    <w:rsid w:val="00FA3EF7"/>
    <w:rsid w:val="00FA4377"/>
    <w:rsid w:val="00FB0A10"/>
    <w:rsid w:val="00FB4597"/>
    <w:rsid w:val="00FB6C49"/>
    <w:rsid w:val="00FC1CF4"/>
    <w:rsid w:val="00FC4EA5"/>
    <w:rsid w:val="00FC6E7D"/>
    <w:rsid w:val="00FC73FC"/>
    <w:rsid w:val="00FC76CB"/>
    <w:rsid w:val="00FD0C89"/>
    <w:rsid w:val="00FD3C28"/>
    <w:rsid w:val="00FD4CBE"/>
    <w:rsid w:val="00FD6C63"/>
    <w:rsid w:val="00FF2B0D"/>
    <w:rsid w:val="00FF5323"/>
    <w:rsid w:val="00FF558A"/>
    <w:rsid w:val="00FF627F"/>
    <w:rsid w:val="00FF7B6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5A5D"/>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45A5D"/>
    <w:rPr>
      <w:color w:val="0000FF" w:themeColor="hyperlink"/>
      <w:u w:val="single"/>
    </w:rPr>
  </w:style>
  <w:style w:type="character" w:styleId="Kommentarzeichen">
    <w:name w:val="annotation reference"/>
    <w:basedOn w:val="Absatz-Standardschriftart"/>
    <w:uiPriority w:val="99"/>
    <w:semiHidden/>
    <w:unhideWhenUsed/>
    <w:rsid w:val="007F3439"/>
    <w:rPr>
      <w:sz w:val="16"/>
      <w:szCs w:val="16"/>
    </w:rPr>
  </w:style>
  <w:style w:type="paragraph" w:styleId="Kommentartext">
    <w:name w:val="annotation text"/>
    <w:basedOn w:val="Standard"/>
    <w:link w:val="KommentartextZchn"/>
    <w:uiPriority w:val="99"/>
    <w:semiHidden/>
    <w:unhideWhenUsed/>
    <w:rsid w:val="007F34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439"/>
    <w:rPr>
      <w:sz w:val="20"/>
      <w:szCs w:val="20"/>
      <w:lang w:val="de-DE"/>
    </w:rPr>
  </w:style>
  <w:style w:type="paragraph" w:styleId="Sprechblasentext">
    <w:name w:val="Balloon Text"/>
    <w:basedOn w:val="Standard"/>
    <w:link w:val="SprechblasentextZchn"/>
    <w:uiPriority w:val="99"/>
    <w:semiHidden/>
    <w:unhideWhenUsed/>
    <w:rsid w:val="007F343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3439"/>
    <w:rPr>
      <w:rFonts w:ascii="Tahoma" w:hAnsi="Tahoma" w:cs="Tahoma"/>
      <w:sz w:val="16"/>
      <w:szCs w:val="16"/>
      <w:lang w:val="de-DE"/>
    </w:rPr>
  </w:style>
  <w:style w:type="table" w:styleId="Tabellenraster">
    <w:name w:val="Table Grid"/>
    <w:basedOn w:val="NormaleTabelle"/>
    <w:uiPriority w:val="59"/>
    <w:rsid w:val="00611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391895"/>
    <w:rPr>
      <w:b/>
      <w:bCs/>
    </w:rPr>
  </w:style>
  <w:style w:type="character" w:customStyle="1" w:styleId="KommentarthemaZchn">
    <w:name w:val="Kommentarthema Zchn"/>
    <w:basedOn w:val="KommentartextZchn"/>
    <w:link w:val="Kommentarthema"/>
    <w:uiPriority w:val="99"/>
    <w:semiHidden/>
    <w:rsid w:val="00391895"/>
    <w:rPr>
      <w:b/>
      <w:bCs/>
      <w:sz w:val="20"/>
      <w:szCs w:val="20"/>
      <w:lang w:val="de-DE"/>
    </w:rPr>
  </w:style>
  <w:style w:type="paragraph" w:styleId="Kopfzeile">
    <w:name w:val="header"/>
    <w:basedOn w:val="Standard"/>
    <w:link w:val="KopfzeileZchn"/>
    <w:uiPriority w:val="99"/>
    <w:unhideWhenUsed/>
    <w:rsid w:val="001F55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F551C"/>
    <w:rPr>
      <w:lang w:val="de-DE"/>
    </w:rPr>
  </w:style>
  <w:style w:type="paragraph" w:styleId="Fuzeile">
    <w:name w:val="footer"/>
    <w:basedOn w:val="Standard"/>
    <w:link w:val="FuzeileZchn"/>
    <w:uiPriority w:val="99"/>
    <w:unhideWhenUsed/>
    <w:rsid w:val="001F55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F551C"/>
    <w:rPr>
      <w:lang w:val="de-DE"/>
    </w:rPr>
  </w:style>
  <w:style w:type="paragraph" w:customStyle="1" w:styleId="EndNoteBibliographyTitle">
    <w:name w:val="EndNote Bibliography Title"/>
    <w:basedOn w:val="Standard"/>
    <w:link w:val="EndNoteBibliographyTitleZchn"/>
    <w:rsid w:val="009C07B9"/>
    <w:pPr>
      <w:spacing w:after="0"/>
      <w:jc w:val="center"/>
    </w:pPr>
    <w:rPr>
      <w:rFonts w:ascii="Calibri" w:hAnsi="Calibri"/>
      <w:noProof/>
      <w:lang w:val="en-US"/>
    </w:rPr>
  </w:style>
  <w:style w:type="character" w:customStyle="1" w:styleId="EndNoteBibliographyTitleZchn">
    <w:name w:val="EndNote Bibliography Title Zchn"/>
    <w:basedOn w:val="Absatz-Standardschriftart"/>
    <w:link w:val="EndNoteBibliographyTitle"/>
    <w:rsid w:val="009C07B9"/>
    <w:rPr>
      <w:rFonts w:ascii="Calibri" w:hAnsi="Calibri"/>
      <w:noProof/>
      <w:lang w:val="en-US"/>
    </w:rPr>
  </w:style>
  <w:style w:type="paragraph" w:customStyle="1" w:styleId="EndNoteBibliography">
    <w:name w:val="EndNote Bibliography"/>
    <w:basedOn w:val="Standard"/>
    <w:link w:val="EndNoteBibliographyZchn"/>
    <w:rsid w:val="009C07B9"/>
    <w:pPr>
      <w:spacing w:line="240" w:lineRule="auto"/>
    </w:pPr>
    <w:rPr>
      <w:rFonts w:ascii="Calibri" w:hAnsi="Calibri"/>
      <w:noProof/>
      <w:lang w:val="en-US"/>
    </w:rPr>
  </w:style>
  <w:style w:type="character" w:customStyle="1" w:styleId="EndNoteBibliographyZchn">
    <w:name w:val="EndNote Bibliography Zchn"/>
    <w:basedOn w:val="Absatz-Standardschriftart"/>
    <w:link w:val="EndNoteBibliography"/>
    <w:rsid w:val="009C07B9"/>
    <w:rPr>
      <w:rFonts w:ascii="Calibri" w:hAnsi="Calibri"/>
      <w:noProof/>
      <w:lang w:val="en-US"/>
    </w:rPr>
  </w:style>
  <w:style w:type="character" w:styleId="Zeilennummer">
    <w:name w:val="line number"/>
    <w:basedOn w:val="Absatz-Standardschriftart"/>
    <w:uiPriority w:val="99"/>
    <w:semiHidden/>
    <w:unhideWhenUsed/>
    <w:rsid w:val="00D342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5A5D"/>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45A5D"/>
    <w:rPr>
      <w:color w:val="0000FF" w:themeColor="hyperlink"/>
      <w:u w:val="single"/>
    </w:rPr>
  </w:style>
  <w:style w:type="character" w:styleId="Kommentarzeichen">
    <w:name w:val="annotation reference"/>
    <w:basedOn w:val="Absatz-Standardschriftart"/>
    <w:uiPriority w:val="99"/>
    <w:semiHidden/>
    <w:unhideWhenUsed/>
    <w:rsid w:val="007F3439"/>
    <w:rPr>
      <w:sz w:val="16"/>
      <w:szCs w:val="16"/>
    </w:rPr>
  </w:style>
  <w:style w:type="paragraph" w:styleId="Kommentartext">
    <w:name w:val="annotation text"/>
    <w:basedOn w:val="Standard"/>
    <w:link w:val="KommentartextZchn"/>
    <w:uiPriority w:val="99"/>
    <w:semiHidden/>
    <w:unhideWhenUsed/>
    <w:rsid w:val="007F34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439"/>
    <w:rPr>
      <w:sz w:val="20"/>
      <w:szCs w:val="20"/>
      <w:lang w:val="de-DE"/>
    </w:rPr>
  </w:style>
  <w:style w:type="paragraph" w:styleId="Sprechblasentext">
    <w:name w:val="Balloon Text"/>
    <w:basedOn w:val="Standard"/>
    <w:link w:val="SprechblasentextZchn"/>
    <w:uiPriority w:val="99"/>
    <w:semiHidden/>
    <w:unhideWhenUsed/>
    <w:rsid w:val="007F343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3439"/>
    <w:rPr>
      <w:rFonts w:ascii="Tahoma" w:hAnsi="Tahoma" w:cs="Tahoma"/>
      <w:sz w:val="16"/>
      <w:szCs w:val="16"/>
      <w:lang w:val="de-DE"/>
    </w:rPr>
  </w:style>
  <w:style w:type="table" w:styleId="Tabellenraster">
    <w:name w:val="Table Grid"/>
    <w:basedOn w:val="NormaleTabelle"/>
    <w:uiPriority w:val="59"/>
    <w:rsid w:val="00611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391895"/>
    <w:rPr>
      <w:b/>
      <w:bCs/>
    </w:rPr>
  </w:style>
  <w:style w:type="character" w:customStyle="1" w:styleId="KommentarthemaZchn">
    <w:name w:val="Kommentarthema Zchn"/>
    <w:basedOn w:val="KommentartextZchn"/>
    <w:link w:val="Kommentarthema"/>
    <w:uiPriority w:val="99"/>
    <w:semiHidden/>
    <w:rsid w:val="00391895"/>
    <w:rPr>
      <w:b/>
      <w:bCs/>
      <w:sz w:val="20"/>
      <w:szCs w:val="20"/>
      <w:lang w:val="de-DE"/>
    </w:rPr>
  </w:style>
  <w:style w:type="paragraph" w:styleId="Kopfzeile">
    <w:name w:val="header"/>
    <w:basedOn w:val="Standard"/>
    <w:link w:val="KopfzeileZchn"/>
    <w:uiPriority w:val="99"/>
    <w:unhideWhenUsed/>
    <w:rsid w:val="001F55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F551C"/>
    <w:rPr>
      <w:lang w:val="de-DE"/>
    </w:rPr>
  </w:style>
  <w:style w:type="paragraph" w:styleId="Fuzeile">
    <w:name w:val="footer"/>
    <w:basedOn w:val="Standard"/>
    <w:link w:val="FuzeileZchn"/>
    <w:uiPriority w:val="99"/>
    <w:unhideWhenUsed/>
    <w:rsid w:val="001F55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F551C"/>
    <w:rPr>
      <w:lang w:val="de-DE"/>
    </w:rPr>
  </w:style>
  <w:style w:type="paragraph" w:customStyle="1" w:styleId="EndNoteBibliographyTitle">
    <w:name w:val="EndNote Bibliography Title"/>
    <w:basedOn w:val="Standard"/>
    <w:link w:val="EndNoteBibliographyTitleZchn"/>
    <w:rsid w:val="009C07B9"/>
    <w:pPr>
      <w:spacing w:after="0"/>
      <w:jc w:val="center"/>
    </w:pPr>
    <w:rPr>
      <w:rFonts w:ascii="Calibri" w:hAnsi="Calibri"/>
      <w:noProof/>
      <w:lang w:val="en-US"/>
    </w:rPr>
  </w:style>
  <w:style w:type="character" w:customStyle="1" w:styleId="EndNoteBibliographyTitleZchn">
    <w:name w:val="EndNote Bibliography Title Zchn"/>
    <w:basedOn w:val="Absatz-Standardschriftart"/>
    <w:link w:val="EndNoteBibliographyTitle"/>
    <w:rsid w:val="009C07B9"/>
    <w:rPr>
      <w:rFonts w:ascii="Calibri" w:hAnsi="Calibri"/>
      <w:noProof/>
      <w:lang w:val="en-US"/>
    </w:rPr>
  </w:style>
  <w:style w:type="paragraph" w:customStyle="1" w:styleId="EndNoteBibliography">
    <w:name w:val="EndNote Bibliography"/>
    <w:basedOn w:val="Standard"/>
    <w:link w:val="EndNoteBibliographyZchn"/>
    <w:rsid w:val="009C07B9"/>
    <w:pPr>
      <w:spacing w:line="240" w:lineRule="auto"/>
    </w:pPr>
    <w:rPr>
      <w:rFonts w:ascii="Calibri" w:hAnsi="Calibri"/>
      <w:noProof/>
      <w:lang w:val="en-US"/>
    </w:rPr>
  </w:style>
  <w:style w:type="character" w:customStyle="1" w:styleId="EndNoteBibliographyZchn">
    <w:name w:val="EndNote Bibliography Zchn"/>
    <w:basedOn w:val="Absatz-Standardschriftart"/>
    <w:link w:val="EndNoteBibliography"/>
    <w:rsid w:val="009C07B9"/>
    <w:rPr>
      <w:rFonts w:ascii="Calibri" w:hAnsi="Calibri"/>
      <w:noProof/>
      <w:lang w:val="en-US"/>
    </w:rPr>
  </w:style>
  <w:style w:type="character" w:styleId="Zeilennummer">
    <w:name w:val="line number"/>
    <w:basedOn w:val="Absatz-Standardschriftart"/>
    <w:uiPriority w:val="99"/>
    <w:semiHidden/>
    <w:unhideWhenUsed/>
    <w:rsid w:val="00D34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97294-AD25-4DCC-A268-829F7D4FD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7449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Universität Salzburg</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Stemeseder, Teresa</dc:creator>
  <cp:lastModifiedBy>Lara Grieder</cp:lastModifiedBy>
  <cp:revision>3</cp:revision>
  <dcterms:created xsi:type="dcterms:W3CDTF">2017-03-28T09:24:00Z</dcterms:created>
  <dcterms:modified xsi:type="dcterms:W3CDTF">2017-03-28T09:25:00Z</dcterms:modified>
</cp:coreProperties>
</file>