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F7" w:rsidRPr="007272ED" w:rsidRDefault="00581CF7" w:rsidP="00581CF7">
      <w:pPr>
        <w:pStyle w:val="C02PG-en"/>
        <w:rPr>
          <w:b/>
        </w:rPr>
      </w:pPr>
      <w:r w:rsidRPr="007272ED">
        <w:rPr>
          <w:b/>
        </w:rPr>
        <w:t xml:space="preserve">Suppl. </w:t>
      </w:r>
      <w:r w:rsidRPr="00CB7332">
        <w:rPr>
          <w:b/>
          <w:color w:val="FF00FF"/>
        </w:rPr>
        <w:t>fig. 1</w:t>
      </w:r>
      <w:r w:rsidRPr="007272ED">
        <w:t xml:space="preserve"> (A) PCR amplification of RPHY1, (B) colony PCR confirmation of positive recombination and (C) restriction digestion confirmation of purified recombinant plasmid using </w:t>
      </w:r>
      <w:proofErr w:type="spellStart"/>
      <w:r w:rsidRPr="007272ED">
        <w:rPr>
          <w:i/>
        </w:rPr>
        <w:t>BamHI</w:t>
      </w:r>
      <w:proofErr w:type="spellEnd"/>
      <w:r w:rsidRPr="007272ED">
        <w:t xml:space="preserve"> and </w:t>
      </w:r>
      <w:proofErr w:type="spellStart"/>
      <w:r w:rsidRPr="007272ED">
        <w:rPr>
          <w:i/>
        </w:rPr>
        <w:t>HindIII</w:t>
      </w:r>
      <w:proofErr w:type="spellEnd"/>
    </w:p>
    <w:p w:rsidR="00581CF7" w:rsidRPr="007272ED" w:rsidRDefault="00581CF7" w:rsidP="00581CF7">
      <w:pPr>
        <w:pStyle w:val="C02PG-en"/>
      </w:pPr>
      <w:proofErr w:type="gramStart"/>
      <w:r w:rsidRPr="007272ED">
        <w:rPr>
          <w:b/>
        </w:rPr>
        <w:t xml:space="preserve">Suppl. </w:t>
      </w:r>
      <w:r w:rsidRPr="00CB7332">
        <w:rPr>
          <w:b/>
          <w:color w:val="FF00FF"/>
        </w:rPr>
        <w:t>fig. 2</w:t>
      </w:r>
      <w:r w:rsidRPr="007272ED">
        <w:t xml:space="preserve"> Multiple sequence alignment of RPHY1 protein with known HAPs protein family enzymes WP_052173558.1, WP_051611815.1, WP_013063253.1, and AGH14071.1 by </w:t>
      </w:r>
      <w:proofErr w:type="spellStart"/>
      <w:r w:rsidRPr="007272ED">
        <w:t>ClustalW</w:t>
      </w:r>
      <w:proofErr w:type="spellEnd"/>
      <w:r w:rsidRPr="007272ED">
        <w:t xml:space="preserve"> v2.1.</w:t>
      </w:r>
      <w:proofErr w:type="gramEnd"/>
      <w:r w:rsidRPr="007272ED">
        <w:t xml:space="preserve"> The residues forming putative ligand binding sites are highlighted.</w:t>
      </w:r>
    </w:p>
    <w:p w:rsidR="00581CF7" w:rsidRPr="007272ED" w:rsidRDefault="00581CF7" w:rsidP="00581CF7">
      <w:pPr>
        <w:pStyle w:val="C02PG-en"/>
      </w:pPr>
      <w:r w:rsidRPr="007272ED">
        <w:rPr>
          <w:b/>
        </w:rPr>
        <w:t xml:space="preserve">Suppl. </w:t>
      </w:r>
      <w:r w:rsidRPr="00CB7332">
        <w:rPr>
          <w:b/>
          <w:color w:val="FF00FF"/>
        </w:rPr>
        <w:t>fig. 3</w:t>
      </w:r>
      <w:r w:rsidRPr="007272ED">
        <w:rPr>
          <w:b/>
        </w:rPr>
        <w:t xml:space="preserve"> </w:t>
      </w:r>
      <w:r w:rsidRPr="007272ED">
        <w:t>(A) RPHY1 protein structure prediction and (B) ligand binding pocket of PO</w:t>
      </w:r>
      <w:r w:rsidRPr="007272ED">
        <w:rPr>
          <w:vertAlign w:val="subscript"/>
        </w:rPr>
        <w:t>4</w:t>
      </w:r>
    </w:p>
    <w:p w:rsidR="00581CF7" w:rsidRPr="007272ED" w:rsidRDefault="00581CF7" w:rsidP="00581CF7">
      <w:pPr>
        <w:pStyle w:val="C02PG-en"/>
      </w:pPr>
      <w:proofErr w:type="gramStart"/>
      <w:r w:rsidRPr="007272ED">
        <w:rPr>
          <w:b/>
        </w:rPr>
        <w:t xml:space="preserve">Suppl. </w:t>
      </w:r>
      <w:r w:rsidRPr="00CB7332">
        <w:rPr>
          <w:b/>
          <w:color w:val="FF00FF"/>
        </w:rPr>
        <w:t>fig. 4</w:t>
      </w:r>
      <w:r w:rsidRPr="00CB7332">
        <w:t xml:space="preserve"> </w:t>
      </w:r>
      <w:r w:rsidRPr="007272ED">
        <w:t>Determination of RPHY1 enzyme activity through well diffusion assay on agar plate.</w:t>
      </w:r>
      <w:proofErr w:type="gramEnd"/>
      <w:r w:rsidRPr="007272ED">
        <w:t xml:space="preserve"> Clear zone of hydrolysis indicated retain of protein biological activity against (A) calcium </w:t>
      </w:r>
      <w:proofErr w:type="spellStart"/>
      <w:r w:rsidRPr="007272ED">
        <w:t>phytate</w:t>
      </w:r>
      <w:proofErr w:type="spellEnd"/>
      <w:r w:rsidRPr="007272ED">
        <w:t xml:space="preserve"> (B) sodium acetate buffer as negative control</w:t>
      </w:r>
    </w:p>
    <w:p w:rsidR="00F721AA" w:rsidRPr="00581CF7" w:rsidRDefault="00F721AA">
      <w:pPr>
        <w:rPr>
          <w:lang w:val="en-US"/>
        </w:rPr>
      </w:pPr>
      <w:bookmarkStart w:id="0" w:name="_GoBack"/>
      <w:bookmarkEnd w:id="0"/>
    </w:p>
    <w:sectPr w:rsidR="00F721AA" w:rsidRPr="00581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7"/>
    <w:rsid w:val="00581CF7"/>
    <w:rsid w:val="00F7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02PG-en">
    <w:name w:val="C02_P_G-en"/>
    <w:basedOn w:val="Standard"/>
    <w:link w:val="C02PG-enZchn"/>
    <w:rsid w:val="00581CF7"/>
    <w:pPr>
      <w:ind w:firstLine="709"/>
    </w:pPr>
    <w:rPr>
      <w:rFonts w:ascii="Arial" w:eastAsia="Calibri" w:hAnsi="Arial" w:cs="Arial"/>
      <w:sz w:val="24"/>
      <w:szCs w:val="21"/>
      <w:lang w:val="en-US"/>
    </w:rPr>
  </w:style>
  <w:style w:type="character" w:customStyle="1" w:styleId="C02PG-enZchn">
    <w:name w:val="C02_P_G-en Zchn"/>
    <w:link w:val="C02PG-en"/>
    <w:rsid w:val="00581CF7"/>
    <w:rPr>
      <w:rFonts w:ascii="Arial" w:eastAsia="Calibri" w:hAnsi="Arial" w:cs="Arial"/>
      <w:sz w:val="24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02PG-en">
    <w:name w:val="C02_P_G-en"/>
    <w:basedOn w:val="Standard"/>
    <w:link w:val="C02PG-enZchn"/>
    <w:rsid w:val="00581CF7"/>
    <w:pPr>
      <w:ind w:firstLine="709"/>
    </w:pPr>
    <w:rPr>
      <w:rFonts w:ascii="Arial" w:eastAsia="Calibri" w:hAnsi="Arial" w:cs="Arial"/>
      <w:sz w:val="24"/>
      <w:szCs w:val="21"/>
      <w:lang w:val="en-US"/>
    </w:rPr>
  </w:style>
  <w:style w:type="character" w:customStyle="1" w:styleId="C02PG-enZchn">
    <w:name w:val="C02_P_G-en Zchn"/>
    <w:link w:val="C02PG-en"/>
    <w:rsid w:val="00581CF7"/>
    <w:rPr>
      <w:rFonts w:ascii="Arial" w:eastAsia="Calibri" w:hAnsi="Arial" w:cs="Ari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S.Karger AG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duboisc</dc:creator>
  <cp:lastModifiedBy>duboisc</cp:lastModifiedBy>
  <cp:revision>1</cp:revision>
  <dcterms:created xsi:type="dcterms:W3CDTF">2016-04-04T06:04:00Z</dcterms:created>
  <dcterms:modified xsi:type="dcterms:W3CDTF">2016-04-04T06:04:00Z</dcterms:modified>
</cp:coreProperties>
</file>