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E3" w:rsidRPr="00EC1876" w:rsidRDefault="001D26AC" w:rsidP="00115DE3">
      <w:pPr>
        <w:spacing w:after="0" w:line="360" w:lineRule="auto"/>
        <w:ind w:left="-709"/>
        <w:jc w:val="both"/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b/>
          <w:lang w:val="en-US"/>
        </w:rPr>
        <w:t xml:space="preserve">Supplementary </w:t>
      </w:r>
      <w:r w:rsidR="00115DE3" w:rsidRPr="00EC1876">
        <w:rPr>
          <w:rFonts w:ascii="Times New Roman" w:hAnsi="Times New Roman"/>
          <w:b/>
          <w:lang w:val="en-US"/>
        </w:rPr>
        <w:t xml:space="preserve">Table </w:t>
      </w:r>
      <w:r>
        <w:rPr>
          <w:rFonts w:ascii="Times New Roman" w:hAnsi="Times New Roman"/>
          <w:b/>
          <w:lang w:val="en-US"/>
        </w:rPr>
        <w:t>1</w:t>
      </w:r>
      <w:r w:rsidR="00115DE3" w:rsidRPr="00EC1876">
        <w:rPr>
          <w:rFonts w:ascii="Times New Roman" w:hAnsi="Times New Roman"/>
          <w:lang w:val="en-US"/>
        </w:rPr>
        <w:t>.</w:t>
      </w:r>
      <w:proofErr w:type="gramEnd"/>
      <w:r w:rsidR="00115DE3" w:rsidRPr="00EC1876">
        <w:rPr>
          <w:rFonts w:ascii="Times New Roman" w:hAnsi="Times New Roman"/>
          <w:lang w:val="en-US"/>
        </w:rPr>
        <w:t xml:space="preserve"> Odds ratio and 95% confidence interval of association of increased hs-CRP according to quintiles of TSH levels in subjects with subclinical hypothyroidism and euthyroidism</w:t>
      </w:r>
      <w:r w:rsidR="00637E91" w:rsidRPr="00EC1876">
        <w:rPr>
          <w:rFonts w:ascii="Times New Roman" w:hAnsi="Times New Roman"/>
          <w:lang w:val="en-US"/>
        </w:rPr>
        <w:t>, after exclusion of obesity, insulin resistance and diabetes (sensitivity analysis)</w:t>
      </w:r>
      <w:r w:rsidR="00115DE3" w:rsidRPr="00EC1876">
        <w:rPr>
          <w:rFonts w:ascii="Times New Roman" w:hAnsi="Times New Roman"/>
          <w:lang w:val="en-US"/>
        </w:rPr>
        <w:t xml:space="preserve">. </w:t>
      </w:r>
    </w:p>
    <w:p w:rsidR="00115DE3" w:rsidRPr="00EC1876" w:rsidRDefault="00115DE3" w:rsidP="00115DE3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sz w:val="24"/>
          <w:szCs w:val="24"/>
          <w:lang w:val="en-US"/>
        </w:rPr>
      </w:pPr>
    </w:p>
    <w:tbl>
      <w:tblPr>
        <w:tblW w:w="97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900"/>
        <w:gridCol w:w="1901"/>
        <w:gridCol w:w="1901"/>
        <w:gridCol w:w="1822"/>
      </w:tblGrid>
      <w:tr w:rsidR="00115DE3" w:rsidRPr="00EC1876" w:rsidTr="004C0384">
        <w:tc>
          <w:tcPr>
            <w:tcW w:w="2269" w:type="dxa"/>
          </w:tcPr>
          <w:p w:rsidR="00115DE3" w:rsidRPr="00EC1876" w:rsidRDefault="0061009B" w:rsidP="0061621F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Quintiles of TSH</w:t>
            </w:r>
          </w:p>
        </w:tc>
        <w:tc>
          <w:tcPr>
            <w:tcW w:w="1900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Crude</w:t>
            </w:r>
          </w:p>
        </w:tc>
        <w:tc>
          <w:tcPr>
            <w:tcW w:w="1901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Model 1</w:t>
            </w:r>
          </w:p>
        </w:tc>
        <w:tc>
          <w:tcPr>
            <w:tcW w:w="1901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Model 2</w:t>
            </w:r>
          </w:p>
        </w:tc>
        <w:tc>
          <w:tcPr>
            <w:tcW w:w="1822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Model 3</w:t>
            </w:r>
          </w:p>
        </w:tc>
      </w:tr>
      <w:tr w:rsidR="00115DE3" w:rsidRPr="00EC1876" w:rsidTr="004C0384">
        <w:tc>
          <w:tcPr>
            <w:tcW w:w="9793" w:type="dxa"/>
            <w:gridSpan w:val="5"/>
          </w:tcPr>
          <w:p w:rsidR="00115DE3" w:rsidRPr="00EC1876" w:rsidRDefault="00115DE3" w:rsidP="00755859">
            <w:pPr>
              <w:spacing w:after="0" w:line="48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All (</w:t>
            </w:r>
            <w:r w:rsidR="0020044C" w:rsidRPr="00EC1876">
              <w:rPr>
                <w:rFonts w:ascii="Times New Roman" w:hAnsi="Times New Roman"/>
                <w:b/>
                <w:lang w:val="en-US"/>
              </w:rPr>
              <w:t>N=</w:t>
            </w:r>
            <w:r w:rsidR="00755859" w:rsidRPr="00EC1876">
              <w:rPr>
                <w:rFonts w:ascii="Times New Roman" w:hAnsi="Times New Roman"/>
                <w:b/>
                <w:lang w:val="en-US"/>
              </w:rPr>
              <w:t>7,149</w:t>
            </w:r>
            <w:r w:rsidRPr="00EC1876">
              <w:rPr>
                <w:rFonts w:ascii="Times New Roman" w:hAnsi="Times New Roman"/>
                <w:b/>
                <w:lang w:val="en-US"/>
              </w:rPr>
              <w:t>)</w:t>
            </w:r>
          </w:p>
        </w:tc>
      </w:tr>
      <w:tr w:rsidR="00115DE3" w:rsidRPr="00EC1876" w:rsidTr="004C0384">
        <w:tc>
          <w:tcPr>
            <w:tcW w:w="9793" w:type="dxa"/>
            <w:gridSpan w:val="5"/>
          </w:tcPr>
          <w:p w:rsidR="00115DE3" w:rsidRPr="00EC1876" w:rsidRDefault="00115DE3" w:rsidP="0061621F">
            <w:pPr>
              <w:spacing w:after="0" w:line="48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hs-CRP</w:t>
            </w:r>
            <w:r w:rsidR="00D1643F" w:rsidRPr="00EC1876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C1876">
              <w:rPr>
                <w:rFonts w:ascii="Times New Roman" w:hAnsi="Times New Roman"/>
                <w:b/>
                <w:lang w:val="en-US"/>
              </w:rPr>
              <w:t>≥</w:t>
            </w:r>
            <w:r w:rsidR="00D1643F" w:rsidRPr="00EC1876">
              <w:rPr>
                <w:rFonts w:ascii="Times New Roman" w:hAnsi="Times New Roman"/>
                <w:b/>
                <w:lang w:val="en-US"/>
              </w:rPr>
              <w:t xml:space="preserve"> 19.05nmol/l</w:t>
            </w:r>
          </w:p>
        </w:tc>
      </w:tr>
      <w:tr w:rsidR="00115DE3" w:rsidRPr="00EC1876" w:rsidTr="004C0384">
        <w:tc>
          <w:tcPr>
            <w:tcW w:w="2269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4C0384" w:rsidRPr="00EC1876">
              <w:rPr>
                <w:rFonts w:ascii="Times New Roman" w:hAnsi="Times New Roman"/>
                <w:lang w:val="en-US"/>
              </w:rPr>
              <w:t>(0.41–0.9</w:t>
            </w:r>
            <w:r w:rsidR="008F264B" w:rsidRPr="00EC1876">
              <w:rPr>
                <w:rFonts w:ascii="Times New Roman" w:hAnsi="Times New Roman"/>
                <w:lang w:val="en-US"/>
              </w:rPr>
              <w:t>6</w:t>
            </w:r>
            <w:r w:rsidR="004C0384"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4C0384" w:rsidRPr="00EC1876">
              <w:rPr>
                <w:rFonts w:ascii="Symbol" w:hAnsi="Symbol"/>
                <w:lang w:val="en-US"/>
              </w:rPr>
              <w:t></w:t>
            </w:r>
            <w:r w:rsidR="004C0384" w:rsidRPr="00EC1876">
              <w:rPr>
                <w:rFonts w:ascii="Times New Roman" w:hAnsi="Times New Roman"/>
                <w:lang w:val="en-US"/>
              </w:rPr>
              <w:t>IU/</w:t>
            </w:r>
            <w:r w:rsidR="00D17325" w:rsidRPr="00EC1876">
              <w:rPr>
                <w:rFonts w:ascii="Times New Roman" w:hAnsi="Times New Roman"/>
                <w:lang w:val="en-US"/>
              </w:rPr>
              <w:t>m</w:t>
            </w:r>
            <w:r w:rsidR="004C0384" w:rsidRPr="00EC1876">
              <w:rPr>
                <w:rFonts w:ascii="Times New Roman" w:hAnsi="Times New Roman"/>
                <w:lang w:val="en-US"/>
              </w:rPr>
              <w:t>l)</w:t>
            </w:r>
          </w:p>
        </w:tc>
        <w:tc>
          <w:tcPr>
            <w:tcW w:w="1900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  <w:tc>
          <w:tcPr>
            <w:tcW w:w="1901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  <w:tc>
          <w:tcPr>
            <w:tcW w:w="1901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  <w:tc>
          <w:tcPr>
            <w:tcW w:w="1822" w:type="dxa"/>
          </w:tcPr>
          <w:p w:rsidR="00115DE3" w:rsidRPr="00EC1876" w:rsidRDefault="00115DE3" w:rsidP="0061621F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</w:tr>
      <w:tr w:rsidR="00115DE3" w:rsidRPr="00EC1876" w:rsidTr="004C0384">
        <w:tc>
          <w:tcPr>
            <w:tcW w:w="2269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2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4C0384" w:rsidRPr="00EC1876">
              <w:rPr>
                <w:rFonts w:ascii="Times New Roman" w:hAnsi="Times New Roman"/>
                <w:lang w:val="en-US"/>
              </w:rPr>
              <w:t>(0.9</w:t>
            </w:r>
            <w:r w:rsidR="008F264B" w:rsidRPr="00EC1876">
              <w:rPr>
                <w:rFonts w:ascii="Times New Roman" w:hAnsi="Times New Roman"/>
                <w:lang w:val="en-US"/>
              </w:rPr>
              <w:t>7</w:t>
            </w:r>
            <w:r w:rsidR="004C0384" w:rsidRPr="00EC1876">
              <w:rPr>
                <w:rFonts w:ascii="Times New Roman" w:hAnsi="Times New Roman"/>
                <w:lang w:val="en-US"/>
              </w:rPr>
              <w:t>–1.3</w:t>
            </w:r>
            <w:r w:rsidR="008F264B" w:rsidRPr="00EC1876">
              <w:rPr>
                <w:rFonts w:ascii="Times New Roman" w:hAnsi="Times New Roman"/>
                <w:lang w:val="en-US"/>
              </w:rPr>
              <w:t>2</w:t>
            </w:r>
            <w:r w:rsidR="004C0384"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D17325" w:rsidRPr="00EC1876">
              <w:rPr>
                <w:rFonts w:ascii="Symbol" w:hAnsi="Symbol"/>
                <w:lang w:val="en-US"/>
              </w:rPr>
              <w:t></w:t>
            </w:r>
            <w:r w:rsidR="00D17325" w:rsidRPr="00EC1876">
              <w:rPr>
                <w:rFonts w:ascii="Times New Roman" w:hAnsi="Times New Roman"/>
                <w:lang w:val="en-US"/>
              </w:rPr>
              <w:t>IU/ml</w:t>
            </w:r>
            <w:r w:rsidR="004C0384"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0" w:type="dxa"/>
          </w:tcPr>
          <w:p w:rsidR="00115DE3" w:rsidRPr="00EC1876" w:rsidRDefault="00115DE3" w:rsidP="00474AF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474AF8" w:rsidRPr="00EC1876">
              <w:rPr>
                <w:rFonts w:ascii="Times New Roman" w:hAnsi="Times New Roman"/>
                <w:lang w:val="en-US"/>
              </w:rPr>
              <w:t>3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474AF8" w:rsidRPr="00EC1876">
              <w:rPr>
                <w:rFonts w:ascii="Times New Roman" w:hAnsi="Times New Roman"/>
                <w:lang w:val="en-US"/>
              </w:rPr>
              <w:t>88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474AF8" w:rsidRPr="00EC1876">
              <w:rPr>
                <w:rFonts w:ascii="Times New Roman" w:hAnsi="Times New Roman"/>
                <w:lang w:val="en-US"/>
              </w:rPr>
              <w:t>1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1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8F264B"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8F264B" w:rsidRPr="00EC1876">
              <w:rPr>
                <w:rFonts w:ascii="Times New Roman" w:hAnsi="Times New Roman"/>
                <w:lang w:val="en-US"/>
              </w:rPr>
              <w:t>89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8F264B" w:rsidRPr="00EC1876">
              <w:rPr>
                <w:rFonts w:ascii="Times New Roman" w:hAnsi="Times New Roman"/>
                <w:lang w:val="en-US"/>
              </w:rPr>
              <w:t>4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1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8F264B"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8F264B" w:rsidRPr="00EC1876">
              <w:rPr>
                <w:rFonts w:ascii="Times New Roman" w:hAnsi="Times New Roman"/>
                <w:lang w:val="en-US"/>
              </w:rPr>
              <w:t>89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8F264B" w:rsidRPr="00EC1876">
              <w:rPr>
                <w:rFonts w:ascii="Times New Roman" w:hAnsi="Times New Roman"/>
                <w:lang w:val="en-US"/>
              </w:rPr>
              <w:t>4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822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8F264B"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8F264B" w:rsidRPr="00EC1876">
              <w:rPr>
                <w:rFonts w:ascii="Times New Roman" w:hAnsi="Times New Roman"/>
                <w:lang w:val="en-US"/>
              </w:rPr>
              <w:t>89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8F264B" w:rsidRPr="00EC1876">
              <w:rPr>
                <w:rFonts w:ascii="Times New Roman" w:hAnsi="Times New Roman"/>
                <w:lang w:val="en-US"/>
              </w:rPr>
              <w:t>4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115DE3" w:rsidRPr="00EC1876" w:rsidTr="004C0384">
        <w:tc>
          <w:tcPr>
            <w:tcW w:w="2269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3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4C0384" w:rsidRPr="00EC1876">
              <w:rPr>
                <w:rFonts w:ascii="Times New Roman" w:hAnsi="Times New Roman"/>
                <w:lang w:val="en-US"/>
              </w:rPr>
              <w:t>(1.3</w:t>
            </w:r>
            <w:r w:rsidR="008F264B" w:rsidRPr="00EC1876">
              <w:rPr>
                <w:rFonts w:ascii="Times New Roman" w:hAnsi="Times New Roman"/>
                <w:lang w:val="en-US"/>
              </w:rPr>
              <w:t>3</w:t>
            </w:r>
            <w:r w:rsidR="004C0384" w:rsidRPr="00EC1876">
              <w:rPr>
                <w:rFonts w:ascii="Times New Roman" w:hAnsi="Times New Roman"/>
                <w:lang w:val="en-US"/>
              </w:rPr>
              <w:t>–1.7</w:t>
            </w:r>
            <w:r w:rsidR="008F264B" w:rsidRPr="00EC1876">
              <w:rPr>
                <w:rFonts w:ascii="Times New Roman" w:hAnsi="Times New Roman"/>
                <w:lang w:val="en-US"/>
              </w:rPr>
              <w:t>5</w:t>
            </w:r>
            <w:r w:rsidR="004C0384"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D17325" w:rsidRPr="00EC1876">
              <w:rPr>
                <w:rFonts w:ascii="Symbol" w:hAnsi="Symbol"/>
                <w:lang w:val="en-US"/>
              </w:rPr>
              <w:t></w:t>
            </w:r>
            <w:r w:rsidR="00D17325" w:rsidRPr="00EC1876">
              <w:rPr>
                <w:rFonts w:ascii="Times New Roman" w:hAnsi="Times New Roman"/>
                <w:lang w:val="en-US"/>
              </w:rPr>
              <w:t>IU/ml</w:t>
            </w:r>
            <w:r w:rsidR="004C0384"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0" w:type="dxa"/>
          </w:tcPr>
          <w:p w:rsidR="00115DE3" w:rsidRPr="00EC1876" w:rsidRDefault="00474AF8" w:rsidP="00474AF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</w:t>
            </w:r>
            <w:r w:rsidR="00115DE3" w:rsidRPr="00EC1876">
              <w:rPr>
                <w:rFonts w:ascii="Times New Roman" w:hAnsi="Times New Roman"/>
                <w:lang w:val="en-US"/>
              </w:rPr>
              <w:t>.</w:t>
            </w:r>
            <w:r w:rsidRPr="00EC1876">
              <w:rPr>
                <w:rFonts w:ascii="Times New Roman" w:hAnsi="Times New Roman"/>
                <w:lang w:val="en-US"/>
              </w:rPr>
              <w:t>97</w:t>
            </w:r>
            <w:r w:rsidR="00115DE3"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Pr="00EC1876">
              <w:rPr>
                <w:rFonts w:ascii="Times New Roman" w:hAnsi="Times New Roman"/>
                <w:lang w:val="en-US"/>
              </w:rPr>
              <w:t>82</w:t>
            </w:r>
            <w:r w:rsidR="00115DE3" w:rsidRPr="00EC1876">
              <w:rPr>
                <w:rFonts w:ascii="Times New Roman" w:hAnsi="Times New Roman"/>
                <w:lang w:val="en-US"/>
              </w:rPr>
              <w:t>–1.1</w:t>
            </w:r>
            <w:r w:rsidRPr="00EC1876">
              <w:rPr>
                <w:rFonts w:ascii="Times New Roman" w:hAnsi="Times New Roman"/>
                <w:lang w:val="en-US"/>
              </w:rPr>
              <w:t>4</w:t>
            </w:r>
            <w:r w:rsidR="00115DE3"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1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</w:t>
            </w:r>
            <w:r w:rsidR="008F264B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>0 (0.8</w:t>
            </w:r>
            <w:r w:rsidR="008F264B" w:rsidRPr="00EC1876">
              <w:rPr>
                <w:rFonts w:ascii="Times New Roman" w:hAnsi="Times New Roman"/>
                <w:lang w:val="en-US"/>
              </w:rPr>
              <w:t>4</w:t>
            </w:r>
            <w:r w:rsidRPr="00EC1876">
              <w:rPr>
                <w:rFonts w:ascii="Times New Roman" w:hAnsi="Times New Roman"/>
                <w:lang w:val="en-US"/>
              </w:rPr>
              <w:t>–1.</w:t>
            </w:r>
            <w:r w:rsidR="008F264B" w:rsidRPr="00EC1876">
              <w:rPr>
                <w:rFonts w:ascii="Times New Roman" w:hAnsi="Times New Roman"/>
                <w:lang w:val="en-US"/>
              </w:rPr>
              <w:t>17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1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8F264B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8F264B" w:rsidRPr="00EC1876">
              <w:rPr>
                <w:rFonts w:ascii="Times New Roman" w:hAnsi="Times New Roman"/>
                <w:lang w:val="en-US"/>
              </w:rPr>
              <w:t>85</w:t>
            </w:r>
            <w:r w:rsidRPr="00EC1876">
              <w:rPr>
                <w:rFonts w:ascii="Times New Roman" w:hAnsi="Times New Roman"/>
                <w:lang w:val="en-US"/>
              </w:rPr>
              <w:t>–1.</w:t>
            </w:r>
            <w:r w:rsidR="008F264B" w:rsidRPr="00EC1876">
              <w:rPr>
                <w:rFonts w:ascii="Times New Roman" w:hAnsi="Times New Roman"/>
                <w:lang w:val="en-US"/>
              </w:rPr>
              <w:t>19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822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8F264B" w:rsidRPr="00EC1876">
              <w:rPr>
                <w:rFonts w:ascii="Times New Roman" w:hAnsi="Times New Roman"/>
                <w:lang w:val="en-US"/>
              </w:rPr>
              <w:t>1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8F264B" w:rsidRPr="00EC1876">
              <w:rPr>
                <w:rFonts w:ascii="Times New Roman" w:hAnsi="Times New Roman"/>
                <w:lang w:val="en-US"/>
              </w:rPr>
              <w:t>85</w:t>
            </w:r>
            <w:r w:rsidRPr="00EC1876">
              <w:rPr>
                <w:rFonts w:ascii="Times New Roman" w:hAnsi="Times New Roman"/>
                <w:lang w:val="en-US"/>
              </w:rPr>
              <w:t>–1.20)</w:t>
            </w:r>
          </w:p>
        </w:tc>
      </w:tr>
      <w:tr w:rsidR="00115DE3" w:rsidRPr="00EC1876" w:rsidTr="004C0384">
        <w:tc>
          <w:tcPr>
            <w:tcW w:w="2269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4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th</w:t>
            </w:r>
            <w:r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4C0384" w:rsidRPr="00EC1876">
              <w:rPr>
                <w:rFonts w:ascii="Times New Roman" w:hAnsi="Times New Roman"/>
                <w:lang w:val="en-US"/>
              </w:rPr>
              <w:t>(1.</w:t>
            </w:r>
            <w:r w:rsidR="008F264B" w:rsidRPr="00EC1876">
              <w:rPr>
                <w:rFonts w:ascii="Times New Roman" w:hAnsi="Times New Roman"/>
                <w:lang w:val="en-US"/>
              </w:rPr>
              <w:t>76</w:t>
            </w:r>
            <w:r w:rsidR="004C0384" w:rsidRPr="00EC1876">
              <w:rPr>
                <w:rFonts w:ascii="Times New Roman" w:hAnsi="Times New Roman"/>
                <w:lang w:val="en-US"/>
              </w:rPr>
              <w:t>–2.5</w:t>
            </w:r>
            <w:r w:rsidR="008F264B" w:rsidRPr="00EC1876">
              <w:rPr>
                <w:rFonts w:ascii="Times New Roman" w:hAnsi="Times New Roman"/>
                <w:lang w:val="en-US"/>
              </w:rPr>
              <w:t>4</w:t>
            </w:r>
            <w:r w:rsidR="004C0384"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D17325" w:rsidRPr="00EC1876">
              <w:rPr>
                <w:rFonts w:ascii="Symbol" w:hAnsi="Symbol"/>
                <w:lang w:val="en-US"/>
              </w:rPr>
              <w:t></w:t>
            </w:r>
            <w:r w:rsidR="00D17325" w:rsidRPr="00EC1876">
              <w:rPr>
                <w:rFonts w:ascii="Times New Roman" w:hAnsi="Times New Roman"/>
                <w:lang w:val="en-US"/>
              </w:rPr>
              <w:t>IU/ml</w:t>
            </w:r>
            <w:r w:rsidR="004C0384"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0" w:type="dxa"/>
          </w:tcPr>
          <w:p w:rsidR="00115DE3" w:rsidRPr="00EC1876" w:rsidRDefault="00115DE3" w:rsidP="00474AF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</w:t>
            </w:r>
            <w:r w:rsidR="00474AF8" w:rsidRPr="00EC1876">
              <w:rPr>
                <w:rFonts w:ascii="Times New Roman" w:hAnsi="Times New Roman"/>
                <w:lang w:val="en-US"/>
              </w:rPr>
              <w:t>08</w:t>
            </w:r>
            <w:r w:rsidRPr="00EC1876">
              <w:rPr>
                <w:rFonts w:ascii="Times New Roman" w:hAnsi="Times New Roman"/>
                <w:lang w:val="en-US"/>
              </w:rPr>
              <w:t xml:space="preserve"> (</w:t>
            </w:r>
            <w:r w:rsidR="00474AF8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>.</w:t>
            </w:r>
            <w:r w:rsidR="00474AF8" w:rsidRPr="00EC1876">
              <w:rPr>
                <w:rFonts w:ascii="Times New Roman" w:hAnsi="Times New Roman"/>
                <w:lang w:val="en-US"/>
              </w:rPr>
              <w:t>9</w:t>
            </w:r>
            <w:r w:rsidRPr="00EC1876">
              <w:rPr>
                <w:rFonts w:ascii="Times New Roman" w:hAnsi="Times New Roman"/>
                <w:lang w:val="en-US"/>
              </w:rPr>
              <w:t>2–1.2</w:t>
            </w:r>
            <w:r w:rsidR="00474AF8" w:rsidRPr="00EC1876">
              <w:rPr>
                <w:rFonts w:ascii="Times New Roman" w:hAnsi="Times New Roman"/>
                <w:lang w:val="en-US"/>
              </w:rPr>
              <w:t>7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1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</w:t>
            </w:r>
            <w:r w:rsidR="00AA535F" w:rsidRPr="00EC1876">
              <w:rPr>
                <w:rFonts w:ascii="Times New Roman" w:hAnsi="Times New Roman"/>
                <w:lang w:val="en-US"/>
              </w:rPr>
              <w:t>1</w:t>
            </w:r>
            <w:r w:rsidR="008F264B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 xml:space="preserve"> (</w:t>
            </w:r>
            <w:r w:rsidR="008F264B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>.</w:t>
            </w:r>
            <w:r w:rsidR="008F264B" w:rsidRPr="00EC1876">
              <w:rPr>
                <w:rFonts w:ascii="Times New Roman" w:hAnsi="Times New Roman"/>
                <w:lang w:val="en-US"/>
              </w:rPr>
              <w:t>93</w:t>
            </w:r>
            <w:r w:rsidRPr="00EC1876">
              <w:rPr>
                <w:rFonts w:ascii="Times New Roman" w:hAnsi="Times New Roman"/>
                <w:lang w:val="en-US"/>
              </w:rPr>
              <w:t>–1.</w:t>
            </w:r>
            <w:r w:rsidR="008F264B" w:rsidRPr="00EC1876">
              <w:rPr>
                <w:rFonts w:ascii="Times New Roman" w:hAnsi="Times New Roman"/>
                <w:lang w:val="en-US"/>
              </w:rPr>
              <w:t>29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1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1.1</w:t>
            </w:r>
            <w:r w:rsidR="008F264B" w:rsidRPr="00EC1876">
              <w:rPr>
                <w:rFonts w:ascii="Times New Roman" w:hAnsi="Times New Roman"/>
                <w:lang w:val="en-US"/>
              </w:rPr>
              <w:t>2</w:t>
            </w:r>
            <w:r w:rsidRPr="00EC1876">
              <w:rPr>
                <w:rFonts w:ascii="Times New Roman" w:hAnsi="Times New Roman"/>
                <w:lang w:val="en-US"/>
              </w:rPr>
              <w:t xml:space="preserve"> (</w:t>
            </w:r>
            <w:r w:rsidR="008F264B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>.</w:t>
            </w:r>
            <w:r w:rsidR="008F264B" w:rsidRPr="00EC1876">
              <w:rPr>
                <w:rFonts w:ascii="Times New Roman" w:hAnsi="Times New Roman"/>
                <w:lang w:val="en-US"/>
              </w:rPr>
              <w:t>95</w:t>
            </w:r>
            <w:r w:rsidRPr="00EC1876">
              <w:rPr>
                <w:rFonts w:ascii="Times New Roman" w:hAnsi="Times New Roman"/>
                <w:lang w:val="en-US"/>
              </w:rPr>
              <w:t>–1.</w:t>
            </w:r>
            <w:r w:rsidR="008F264B" w:rsidRPr="00EC1876">
              <w:rPr>
                <w:rFonts w:ascii="Times New Roman" w:hAnsi="Times New Roman"/>
                <w:lang w:val="en-US"/>
              </w:rPr>
              <w:t>33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822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1.14 (</w:t>
            </w:r>
            <w:r w:rsidR="008F264B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>.</w:t>
            </w:r>
            <w:r w:rsidR="008F264B" w:rsidRPr="00EC1876">
              <w:rPr>
                <w:rFonts w:ascii="Times New Roman" w:hAnsi="Times New Roman"/>
                <w:lang w:val="en-US"/>
              </w:rPr>
              <w:t>96</w:t>
            </w:r>
            <w:r w:rsidRPr="00EC1876">
              <w:rPr>
                <w:rFonts w:ascii="Times New Roman" w:hAnsi="Times New Roman"/>
                <w:lang w:val="en-US"/>
              </w:rPr>
              <w:t>–1.</w:t>
            </w:r>
            <w:r w:rsidR="008F264B" w:rsidRPr="00EC1876">
              <w:rPr>
                <w:rFonts w:ascii="Times New Roman" w:hAnsi="Times New Roman"/>
                <w:lang w:val="en-US"/>
              </w:rPr>
              <w:t>35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115DE3" w:rsidRPr="00EC1876" w:rsidTr="004C0384">
        <w:tc>
          <w:tcPr>
            <w:tcW w:w="2269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th</w:t>
            </w:r>
            <w:r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4C0384" w:rsidRPr="00EC1876">
              <w:rPr>
                <w:rFonts w:ascii="Times New Roman" w:hAnsi="Times New Roman"/>
                <w:lang w:val="en-US"/>
              </w:rPr>
              <w:t>(2.5</w:t>
            </w:r>
            <w:r w:rsidR="008F264B" w:rsidRPr="00EC1876">
              <w:rPr>
                <w:rFonts w:ascii="Times New Roman" w:hAnsi="Times New Roman"/>
                <w:lang w:val="en-US"/>
              </w:rPr>
              <w:t>5</w:t>
            </w:r>
            <w:r w:rsidR="004C0384" w:rsidRPr="00EC1876">
              <w:rPr>
                <w:rFonts w:ascii="Times New Roman" w:hAnsi="Times New Roman"/>
                <w:lang w:val="en-US"/>
              </w:rPr>
              <w:t>–</w:t>
            </w:r>
            <w:r w:rsidR="00B045B1" w:rsidRPr="00EC1876">
              <w:rPr>
                <w:rFonts w:ascii="Times New Roman" w:hAnsi="Times New Roman"/>
                <w:lang w:val="en-US"/>
              </w:rPr>
              <w:t>141</w:t>
            </w:r>
            <w:r w:rsidR="004C0384"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D17325" w:rsidRPr="00EC1876">
              <w:rPr>
                <w:rFonts w:ascii="Symbol" w:hAnsi="Symbol"/>
                <w:lang w:val="en-US"/>
              </w:rPr>
              <w:t></w:t>
            </w:r>
            <w:r w:rsidR="00D17325" w:rsidRPr="00EC1876">
              <w:rPr>
                <w:rFonts w:ascii="Times New Roman" w:hAnsi="Times New Roman"/>
                <w:lang w:val="en-US"/>
              </w:rPr>
              <w:t>IU/ml</w:t>
            </w:r>
            <w:r w:rsidR="004C0384"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0" w:type="dxa"/>
          </w:tcPr>
          <w:p w:rsidR="00115DE3" w:rsidRPr="00EC1876" w:rsidRDefault="00474AF8" w:rsidP="00474AF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</w:t>
            </w:r>
            <w:r w:rsidR="00115DE3" w:rsidRPr="00EC1876">
              <w:rPr>
                <w:rFonts w:ascii="Times New Roman" w:hAnsi="Times New Roman"/>
                <w:lang w:val="en-US"/>
              </w:rPr>
              <w:t>.</w:t>
            </w:r>
            <w:r w:rsidRPr="00EC1876">
              <w:rPr>
                <w:rFonts w:ascii="Times New Roman" w:hAnsi="Times New Roman"/>
                <w:lang w:val="en-US"/>
              </w:rPr>
              <w:t>98</w:t>
            </w:r>
            <w:r w:rsidR="00115DE3" w:rsidRPr="00EC1876">
              <w:rPr>
                <w:rFonts w:ascii="Times New Roman" w:hAnsi="Times New Roman"/>
                <w:lang w:val="en-US"/>
              </w:rPr>
              <w:t xml:space="preserve"> (</w:t>
            </w:r>
            <w:r w:rsidRPr="00EC1876">
              <w:rPr>
                <w:rFonts w:ascii="Times New Roman" w:hAnsi="Times New Roman"/>
                <w:lang w:val="en-US"/>
              </w:rPr>
              <w:t>0</w:t>
            </w:r>
            <w:r w:rsidR="00115DE3" w:rsidRPr="00EC1876">
              <w:rPr>
                <w:rFonts w:ascii="Times New Roman" w:hAnsi="Times New Roman"/>
                <w:lang w:val="en-US"/>
              </w:rPr>
              <w:t>.</w:t>
            </w:r>
            <w:r w:rsidRPr="00EC1876">
              <w:rPr>
                <w:rFonts w:ascii="Times New Roman" w:hAnsi="Times New Roman"/>
                <w:lang w:val="en-US"/>
              </w:rPr>
              <w:t>83</w:t>
            </w:r>
            <w:r w:rsidR="00115DE3" w:rsidRPr="00EC1876">
              <w:rPr>
                <w:rFonts w:ascii="Times New Roman" w:hAnsi="Times New Roman"/>
                <w:lang w:val="en-US"/>
              </w:rPr>
              <w:t>–1.</w:t>
            </w:r>
            <w:r w:rsidRPr="00EC1876">
              <w:rPr>
                <w:rFonts w:ascii="Times New Roman" w:hAnsi="Times New Roman"/>
                <w:lang w:val="en-US"/>
              </w:rPr>
              <w:t>15</w:t>
            </w:r>
            <w:r w:rsidR="00115DE3"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1" w:type="dxa"/>
          </w:tcPr>
          <w:p w:rsidR="00115DE3" w:rsidRPr="00EC1876" w:rsidRDefault="008F264B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</w:t>
            </w:r>
            <w:r w:rsidR="00115DE3" w:rsidRPr="00EC1876">
              <w:rPr>
                <w:rFonts w:ascii="Times New Roman" w:hAnsi="Times New Roman"/>
                <w:lang w:val="en-US"/>
              </w:rPr>
              <w:t>.</w:t>
            </w:r>
            <w:r w:rsidRPr="00EC1876">
              <w:rPr>
                <w:rFonts w:ascii="Times New Roman" w:hAnsi="Times New Roman"/>
                <w:lang w:val="en-US"/>
              </w:rPr>
              <w:t>99</w:t>
            </w:r>
            <w:r w:rsidR="00115DE3" w:rsidRPr="00EC1876">
              <w:rPr>
                <w:rFonts w:ascii="Times New Roman" w:hAnsi="Times New Roman"/>
                <w:lang w:val="en-US"/>
              </w:rPr>
              <w:t xml:space="preserve"> (</w:t>
            </w:r>
            <w:r w:rsidRPr="00EC1876">
              <w:rPr>
                <w:rFonts w:ascii="Times New Roman" w:hAnsi="Times New Roman"/>
                <w:lang w:val="en-US"/>
              </w:rPr>
              <w:t>0</w:t>
            </w:r>
            <w:r w:rsidR="00115DE3" w:rsidRPr="00EC1876">
              <w:rPr>
                <w:rFonts w:ascii="Times New Roman" w:hAnsi="Times New Roman"/>
                <w:lang w:val="en-US"/>
              </w:rPr>
              <w:t>.</w:t>
            </w:r>
            <w:r w:rsidRPr="00EC1876">
              <w:rPr>
                <w:rFonts w:ascii="Times New Roman" w:hAnsi="Times New Roman"/>
                <w:lang w:val="en-US"/>
              </w:rPr>
              <w:t>84</w:t>
            </w:r>
            <w:r w:rsidR="00115DE3" w:rsidRPr="00EC1876">
              <w:rPr>
                <w:rFonts w:ascii="Times New Roman" w:hAnsi="Times New Roman"/>
                <w:lang w:val="en-US"/>
              </w:rPr>
              <w:t>–1.</w:t>
            </w:r>
            <w:r w:rsidRPr="00EC1876">
              <w:rPr>
                <w:rFonts w:ascii="Times New Roman" w:hAnsi="Times New Roman"/>
                <w:lang w:val="en-US"/>
              </w:rPr>
              <w:t>17</w:t>
            </w:r>
            <w:r w:rsidR="00115DE3" w:rsidRPr="00EC1876">
              <w:rPr>
                <w:rFonts w:ascii="Times New Roman" w:hAnsi="Times New Roman"/>
                <w:lang w:val="en-US"/>
              </w:rPr>
              <w:t xml:space="preserve">) </w:t>
            </w:r>
          </w:p>
        </w:tc>
        <w:tc>
          <w:tcPr>
            <w:tcW w:w="1901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</w:t>
            </w:r>
            <w:r w:rsidR="008F264B" w:rsidRPr="00EC1876">
              <w:rPr>
                <w:rFonts w:ascii="Times New Roman" w:hAnsi="Times New Roman"/>
                <w:lang w:val="en-US"/>
              </w:rPr>
              <w:t>03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8F264B" w:rsidRPr="00EC1876">
              <w:rPr>
                <w:rFonts w:ascii="Times New Roman" w:hAnsi="Times New Roman"/>
                <w:lang w:val="en-US"/>
              </w:rPr>
              <w:t>87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8F264B" w:rsidRPr="00EC1876">
              <w:rPr>
                <w:rFonts w:ascii="Times New Roman" w:hAnsi="Times New Roman"/>
                <w:lang w:val="en-US"/>
              </w:rPr>
              <w:t>2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822" w:type="dxa"/>
          </w:tcPr>
          <w:p w:rsidR="00115DE3" w:rsidRPr="00EC1876" w:rsidRDefault="00115DE3" w:rsidP="008F264B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</w:t>
            </w:r>
            <w:r w:rsidR="008F264B" w:rsidRPr="00EC1876">
              <w:rPr>
                <w:rFonts w:ascii="Times New Roman" w:hAnsi="Times New Roman"/>
                <w:lang w:val="en-US"/>
              </w:rPr>
              <w:t>03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AA535F" w:rsidRPr="00EC1876">
              <w:rPr>
                <w:rFonts w:ascii="Times New Roman" w:hAnsi="Times New Roman"/>
                <w:lang w:val="en-US"/>
              </w:rPr>
              <w:t>8</w:t>
            </w:r>
            <w:r w:rsidR="008F264B" w:rsidRPr="00EC1876">
              <w:rPr>
                <w:rFonts w:ascii="Times New Roman" w:hAnsi="Times New Roman"/>
                <w:lang w:val="en-US"/>
              </w:rPr>
              <w:t>7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8F264B" w:rsidRPr="00EC1876">
              <w:rPr>
                <w:rFonts w:ascii="Times New Roman" w:hAnsi="Times New Roman"/>
                <w:lang w:val="en-US"/>
              </w:rPr>
              <w:t>2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115DE3" w:rsidRPr="00EC1876" w:rsidTr="004C0384">
        <w:tc>
          <w:tcPr>
            <w:tcW w:w="9793" w:type="dxa"/>
            <w:gridSpan w:val="5"/>
          </w:tcPr>
          <w:p w:rsidR="00115DE3" w:rsidRPr="00EC1876" w:rsidRDefault="00115DE3" w:rsidP="00755859">
            <w:pPr>
              <w:spacing w:after="0" w:line="48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Euthyroid (</w:t>
            </w:r>
            <w:r w:rsidR="0020044C" w:rsidRPr="00EC1876">
              <w:rPr>
                <w:rFonts w:ascii="Times New Roman" w:hAnsi="Times New Roman"/>
                <w:b/>
                <w:lang w:val="en-US"/>
              </w:rPr>
              <w:t>N=</w:t>
            </w:r>
            <w:r w:rsidR="00755859" w:rsidRPr="00EC1876">
              <w:rPr>
                <w:rFonts w:ascii="Times New Roman" w:hAnsi="Times New Roman"/>
                <w:b/>
                <w:lang w:val="en-US"/>
              </w:rPr>
              <w:t>6,768</w:t>
            </w:r>
            <w:r w:rsidRPr="00EC1876">
              <w:rPr>
                <w:rFonts w:ascii="Times New Roman" w:hAnsi="Times New Roman"/>
                <w:b/>
                <w:lang w:val="en-US"/>
              </w:rPr>
              <w:t>)</w:t>
            </w:r>
          </w:p>
        </w:tc>
      </w:tr>
      <w:tr w:rsidR="00115DE3" w:rsidRPr="00EC1876" w:rsidTr="004C0384">
        <w:tc>
          <w:tcPr>
            <w:tcW w:w="9793" w:type="dxa"/>
            <w:gridSpan w:val="5"/>
          </w:tcPr>
          <w:p w:rsidR="00115DE3" w:rsidRPr="00EC1876" w:rsidRDefault="00115DE3" w:rsidP="00D1643F">
            <w:pPr>
              <w:spacing w:after="0" w:line="48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hs-CRP</w:t>
            </w:r>
            <w:r w:rsidR="00D1643F" w:rsidRPr="00EC1876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C1876">
              <w:rPr>
                <w:rFonts w:ascii="Times New Roman" w:hAnsi="Times New Roman"/>
                <w:b/>
                <w:lang w:val="en-US"/>
              </w:rPr>
              <w:t>≥</w:t>
            </w:r>
            <w:r w:rsidR="00D1643F" w:rsidRPr="00EC1876">
              <w:rPr>
                <w:rFonts w:ascii="Times New Roman" w:hAnsi="Times New Roman"/>
                <w:b/>
                <w:lang w:val="en-US"/>
              </w:rPr>
              <w:t xml:space="preserve"> 19.05nmol</w:t>
            </w:r>
            <w:r w:rsidRPr="00EC1876">
              <w:rPr>
                <w:rFonts w:ascii="Times New Roman" w:hAnsi="Times New Roman"/>
                <w:b/>
                <w:lang w:val="en-US"/>
              </w:rPr>
              <w:t>/l</w:t>
            </w:r>
          </w:p>
        </w:tc>
      </w:tr>
      <w:tr w:rsidR="00A70E48" w:rsidRPr="00EC1876" w:rsidTr="004C0384">
        <w:tc>
          <w:tcPr>
            <w:tcW w:w="2269" w:type="dxa"/>
          </w:tcPr>
          <w:p w:rsidR="00A70E48" w:rsidRPr="00EC1876" w:rsidRDefault="00A70E48" w:rsidP="004242C0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C1876">
              <w:rPr>
                <w:rFonts w:ascii="Times New Roman" w:hAnsi="Times New Roman"/>
                <w:lang w:val="en-US"/>
              </w:rPr>
              <w:t xml:space="preserve"> (0.41–0.9</w:t>
            </w:r>
            <w:r w:rsidR="004242C0" w:rsidRPr="00EC1876">
              <w:rPr>
                <w:rFonts w:ascii="Times New Roman" w:hAnsi="Times New Roman"/>
                <w:lang w:val="en-US"/>
              </w:rPr>
              <w:t>3</w:t>
            </w:r>
            <w:r w:rsidRPr="00EC1876">
              <w:rPr>
                <w:rFonts w:ascii="Times New Roman" w:hAnsi="Times New Roman"/>
                <w:lang w:val="en-US"/>
              </w:rPr>
              <w:t xml:space="preserve"> </w:t>
            </w:r>
            <w:r w:rsidR="00D17325" w:rsidRPr="00EC1876">
              <w:rPr>
                <w:rFonts w:ascii="Symbol" w:hAnsi="Symbol"/>
                <w:lang w:val="en-US"/>
              </w:rPr>
              <w:t></w:t>
            </w:r>
            <w:r w:rsidR="00D17325" w:rsidRPr="00EC1876">
              <w:rPr>
                <w:rFonts w:ascii="Times New Roman" w:hAnsi="Times New Roman"/>
                <w:lang w:val="en-US"/>
              </w:rPr>
              <w:t>IU/ml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00" w:type="dxa"/>
          </w:tcPr>
          <w:p w:rsidR="00A70E48" w:rsidRPr="00EC1876" w:rsidRDefault="00A70E48" w:rsidP="00A70E4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  <w:tc>
          <w:tcPr>
            <w:tcW w:w="1901" w:type="dxa"/>
          </w:tcPr>
          <w:p w:rsidR="00A70E48" w:rsidRPr="00EC1876" w:rsidRDefault="00A70E48" w:rsidP="00A70E4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  <w:tc>
          <w:tcPr>
            <w:tcW w:w="1901" w:type="dxa"/>
          </w:tcPr>
          <w:p w:rsidR="00A70E48" w:rsidRPr="00EC1876" w:rsidRDefault="00A70E48" w:rsidP="00A70E4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  <w:tc>
          <w:tcPr>
            <w:tcW w:w="1822" w:type="dxa"/>
          </w:tcPr>
          <w:p w:rsidR="00A70E48" w:rsidRPr="00EC1876" w:rsidRDefault="00A70E48" w:rsidP="00A70E4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 (reference)</w:t>
            </w:r>
          </w:p>
        </w:tc>
      </w:tr>
      <w:tr w:rsidR="007C3311" w:rsidRPr="00EC1876" w:rsidTr="004C0384">
        <w:tc>
          <w:tcPr>
            <w:tcW w:w="2269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2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C1876">
              <w:rPr>
                <w:rFonts w:ascii="Times New Roman" w:hAnsi="Times New Roman"/>
                <w:lang w:val="en-US"/>
              </w:rPr>
              <w:t xml:space="preserve"> (0.94–1.28 </w:t>
            </w:r>
            <w:r w:rsidRPr="00EC1876">
              <w:rPr>
                <w:rFonts w:ascii="Symbol" w:hAnsi="Symbol"/>
                <w:lang w:val="en-US"/>
              </w:rPr>
              <w:t></w:t>
            </w:r>
            <w:r w:rsidRPr="00EC1876">
              <w:rPr>
                <w:rFonts w:ascii="Times New Roman" w:hAnsi="Times New Roman"/>
                <w:lang w:val="en-US"/>
              </w:rPr>
              <w:t>IU/ml)</w:t>
            </w:r>
          </w:p>
        </w:tc>
        <w:tc>
          <w:tcPr>
            <w:tcW w:w="1900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1.05 (0.88–1.24)</w:t>
            </w:r>
          </w:p>
        </w:tc>
        <w:tc>
          <w:tcPr>
            <w:tcW w:w="1901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1.06 (0.90–1.26)</w:t>
            </w:r>
          </w:p>
        </w:tc>
        <w:tc>
          <w:tcPr>
            <w:tcW w:w="1901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1.06 (0.90–1.26)</w:t>
            </w:r>
          </w:p>
        </w:tc>
        <w:tc>
          <w:tcPr>
            <w:tcW w:w="1822" w:type="dxa"/>
          </w:tcPr>
          <w:p w:rsidR="007C3311" w:rsidRPr="00EC1876" w:rsidRDefault="007C3311" w:rsidP="00727283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727283"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lang w:val="en-US"/>
              </w:rPr>
              <w:t xml:space="preserve"> (0.</w:t>
            </w:r>
            <w:r w:rsidR="00727283" w:rsidRPr="00EC1876">
              <w:rPr>
                <w:rFonts w:ascii="Times New Roman" w:hAnsi="Times New Roman"/>
                <w:lang w:val="en-US"/>
              </w:rPr>
              <w:t>88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727283"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7C3311" w:rsidRPr="00EC1876" w:rsidTr="004C0384">
        <w:tc>
          <w:tcPr>
            <w:tcW w:w="2269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3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C1876">
              <w:rPr>
                <w:rFonts w:ascii="Times New Roman" w:hAnsi="Times New Roman"/>
                <w:lang w:val="en-US"/>
              </w:rPr>
              <w:t xml:space="preserve"> (1.29–1.66 </w:t>
            </w:r>
            <w:r w:rsidRPr="00EC1876">
              <w:rPr>
                <w:rFonts w:ascii="Symbol" w:hAnsi="Symbol"/>
                <w:lang w:val="en-US"/>
              </w:rPr>
              <w:t></w:t>
            </w:r>
            <w:r w:rsidRPr="00EC1876">
              <w:rPr>
                <w:rFonts w:ascii="Times New Roman" w:hAnsi="Times New Roman"/>
                <w:lang w:val="en-US"/>
              </w:rPr>
              <w:t>IU/ml)</w:t>
            </w:r>
          </w:p>
        </w:tc>
        <w:tc>
          <w:tcPr>
            <w:tcW w:w="1900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0.98 (0.83–1.17)</w:t>
            </w:r>
          </w:p>
        </w:tc>
        <w:tc>
          <w:tcPr>
            <w:tcW w:w="1901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1.00 (0.84–1.19)</w:t>
            </w:r>
          </w:p>
        </w:tc>
        <w:tc>
          <w:tcPr>
            <w:tcW w:w="1901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1.01 (0.85–1.21)</w:t>
            </w:r>
          </w:p>
        </w:tc>
        <w:tc>
          <w:tcPr>
            <w:tcW w:w="1822" w:type="dxa"/>
          </w:tcPr>
          <w:p w:rsidR="007C3311" w:rsidRPr="00EC1876" w:rsidRDefault="007C3311" w:rsidP="00727283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727283" w:rsidRPr="00EC1876">
              <w:rPr>
                <w:rFonts w:ascii="Times New Roman" w:hAnsi="Times New Roman"/>
                <w:lang w:val="en-US"/>
              </w:rPr>
              <w:t>2</w:t>
            </w:r>
            <w:r w:rsidRPr="00EC1876">
              <w:rPr>
                <w:rFonts w:ascii="Times New Roman" w:hAnsi="Times New Roman"/>
                <w:lang w:val="en-US"/>
              </w:rPr>
              <w:t xml:space="preserve"> (0.8</w:t>
            </w:r>
            <w:r w:rsidR="00727283"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lang w:val="en-US"/>
              </w:rPr>
              <w:t>–1.</w:t>
            </w:r>
            <w:r w:rsidR="00727283" w:rsidRPr="00EC1876">
              <w:rPr>
                <w:rFonts w:ascii="Times New Roman" w:hAnsi="Times New Roman"/>
                <w:lang w:val="en-US"/>
              </w:rPr>
              <w:t>22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7C3311" w:rsidRPr="00EC1876" w:rsidTr="004C0384">
        <w:tc>
          <w:tcPr>
            <w:tcW w:w="2269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4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th</w:t>
            </w:r>
            <w:r w:rsidRPr="00EC1876">
              <w:rPr>
                <w:rFonts w:ascii="Times New Roman" w:hAnsi="Times New Roman"/>
                <w:lang w:val="en-US"/>
              </w:rPr>
              <w:t xml:space="preserve"> (1.67–2.32 </w:t>
            </w:r>
            <w:r w:rsidRPr="00EC1876">
              <w:rPr>
                <w:rFonts w:ascii="Symbol" w:hAnsi="Symbol"/>
                <w:lang w:val="en-US"/>
              </w:rPr>
              <w:t></w:t>
            </w:r>
            <w:r w:rsidRPr="00EC1876">
              <w:rPr>
                <w:rFonts w:ascii="Times New Roman" w:hAnsi="Times New Roman"/>
                <w:lang w:val="en-US"/>
              </w:rPr>
              <w:t>IU/ml)</w:t>
            </w:r>
          </w:p>
        </w:tc>
        <w:tc>
          <w:tcPr>
            <w:tcW w:w="1900" w:type="dxa"/>
            <w:shd w:val="clear" w:color="auto" w:fill="auto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1.06 (0.90–1.26)</w:t>
            </w:r>
          </w:p>
        </w:tc>
        <w:tc>
          <w:tcPr>
            <w:tcW w:w="1901" w:type="dxa"/>
            <w:shd w:val="clear" w:color="auto" w:fill="auto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1.08 (0.91–1.28)</w:t>
            </w:r>
          </w:p>
        </w:tc>
        <w:tc>
          <w:tcPr>
            <w:tcW w:w="1901" w:type="dxa"/>
            <w:shd w:val="clear" w:color="auto" w:fill="auto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1.11 (0.93–1.32)</w:t>
            </w:r>
          </w:p>
        </w:tc>
        <w:tc>
          <w:tcPr>
            <w:tcW w:w="1822" w:type="dxa"/>
          </w:tcPr>
          <w:p w:rsidR="007C3311" w:rsidRPr="00EC1876" w:rsidRDefault="007C3311" w:rsidP="00727283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</w:t>
            </w:r>
            <w:r w:rsidR="00727283" w:rsidRPr="00EC1876">
              <w:rPr>
                <w:rFonts w:ascii="Times New Roman" w:hAnsi="Times New Roman"/>
                <w:lang w:val="en-US"/>
              </w:rPr>
              <w:t>13</w:t>
            </w:r>
            <w:r w:rsidRPr="00EC1876">
              <w:rPr>
                <w:rFonts w:ascii="Times New Roman" w:hAnsi="Times New Roman"/>
                <w:lang w:val="en-US"/>
              </w:rPr>
              <w:t xml:space="preserve"> (0.9</w:t>
            </w:r>
            <w:r w:rsidR="00727283"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lang w:val="en-US"/>
              </w:rPr>
              <w:t>–1.</w:t>
            </w:r>
            <w:r w:rsidR="00727283" w:rsidRPr="00EC1876">
              <w:rPr>
                <w:rFonts w:ascii="Times New Roman" w:hAnsi="Times New Roman"/>
                <w:lang w:val="en-US"/>
              </w:rPr>
              <w:t>35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7C3311" w:rsidRPr="00EC1876" w:rsidTr="004C0384">
        <w:tc>
          <w:tcPr>
            <w:tcW w:w="2269" w:type="dxa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5</w:t>
            </w:r>
            <w:r w:rsidRPr="00EC1876">
              <w:rPr>
                <w:rFonts w:ascii="Times New Roman" w:hAnsi="Times New Roman"/>
                <w:vertAlign w:val="superscript"/>
                <w:lang w:val="en-US"/>
              </w:rPr>
              <w:t>th</w:t>
            </w:r>
            <w:r w:rsidRPr="00EC1876">
              <w:rPr>
                <w:rFonts w:ascii="Times New Roman" w:hAnsi="Times New Roman"/>
                <w:lang w:val="en-US"/>
              </w:rPr>
              <w:t xml:space="preserve"> (2.33–4.00 </w:t>
            </w:r>
            <w:r w:rsidRPr="00EC1876">
              <w:rPr>
                <w:rFonts w:ascii="Symbol" w:hAnsi="Symbol"/>
                <w:lang w:val="en-US"/>
              </w:rPr>
              <w:t></w:t>
            </w:r>
            <w:r w:rsidRPr="00EC1876">
              <w:rPr>
                <w:rFonts w:ascii="Times New Roman" w:hAnsi="Times New Roman"/>
                <w:lang w:val="en-US"/>
              </w:rPr>
              <w:t>IU/ml)</w:t>
            </w:r>
          </w:p>
        </w:tc>
        <w:tc>
          <w:tcPr>
            <w:tcW w:w="1900" w:type="dxa"/>
            <w:shd w:val="clear" w:color="auto" w:fill="auto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0.99 (0.84–1.18)</w:t>
            </w:r>
          </w:p>
        </w:tc>
        <w:tc>
          <w:tcPr>
            <w:tcW w:w="1901" w:type="dxa"/>
            <w:shd w:val="clear" w:color="auto" w:fill="auto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 xml:space="preserve">1.01 (0.85–1.20) </w:t>
            </w:r>
          </w:p>
        </w:tc>
        <w:tc>
          <w:tcPr>
            <w:tcW w:w="1901" w:type="dxa"/>
            <w:shd w:val="clear" w:color="auto" w:fill="auto"/>
          </w:tcPr>
          <w:p w:rsidR="007C3311" w:rsidRPr="00EC1876" w:rsidRDefault="007C3311" w:rsidP="007C3311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 xml:space="preserve">1.05 (0.88–1.25) </w:t>
            </w:r>
          </w:p>
        </w:tc>
        <w:tc>
          <w:tcPr>
            <w:tcW w:w="1822" w:type="dxa"/>
          </w:tcPr>
          <w:p w:rsidR="007C3311" w:rsidRPr="00EC1876" w:rsidRDefault="007C3311" w:rsidP="00727283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1.0</w:t>
            </w:r>
            <w:r w:rsidR="00727283" w:rsidRPr="00EC1876">
              <w:rPr>
                <w:rFonts w:ascii="Times New Roman" w:hAnsi="Times New Roman"/>
                <w:lang w:val="en-US"/>
              </w:rPr>
              <w:t>3</w:t>
            </w:r>
            <w:r w:rsidRPr="00EC1876">
              <w:rPr>
                <w:rFonts w:ascii="Times New Roman" w:hAnsi="Times New Roman"/>
                <w:lang w:val="en-US"/>
              </w:rPr>
              <w:t xml:space="preserve"> (0.8</w:t>
            </w:r>
            <w:r w:rsidR="00727283" w:rsidRPr="00EC1876">
              <w:rPr>
                <w:rFonts w:ascii="Times New Roman" w:hAnsi="Times New Roman"/>
                <w:lang w:val="en-US"/>
              </w:rPr>
              <w:t>7</w:t>
            </w:r>
            <w:r w:rsidRPr="00EC1876">
              <w:rPr>
                <w:rFonts w:ascii="Times New Roman" w:hAnsi="Times New Roman"/>
                <w:lang w:val="en-US"/>
              </w:rPr>
              <w:t>–1.2</w:t>
            </w:r>
            <w:r w:rsidR="00727283" w:rsidRPr="00EC1876">
              <w:rPr>
                <w:rFonts w:ascii="Times New Roman" w:hAnsi="Times New Roman"/>
                <w:lang w:val="en-US"/>
              </w:rPr>
              <w:t>3</w:t>
            </w:r>
            <w:r w:rsidRPr="00EC1876">
              <w:rPr>
                <w:rFonts w:ascii="Times New Roman" w:hAnsi="Times New Roman"/>
                <w:lang w:val="en-US"/>
              </w:rPr>
              <w:t xml:space="preserve">) </w:t>
            </w:r>
          </w:p>
        </w:tc>
      </w:tr>
    </w:tbl>
    <w:p w:rsidR="00115DE3" w:rsidRPr="00EC1876" w:rsidRDefault="00115DE3" w:rsidP="00115DE3">
      <w:pPr>
        <w:spacing w:after="0" w:line="240" w:lineRule="auto"/>
        <w:ind w:left="-709" w:right="-143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115DE3" w:rsidRPr="00EC1876" w:rsidRDefault="00115DE3" w:rsidP="00114BD0">
      <w:pPr>
        <w:tabs>
          <w:tab w:val="num" w:pos="720"/>
        </w:tabs>
        <w:spacing w:after="0" w:line="240" w:lineRule="auto"/>
        <w:ind w:left="-709" w:right="-568"/>
        <w:jc w:val="both"/>
        <w:rPr>
          <w:rFonts w:ascii="Times New Roman" w:hAnsi="Times New Roman"/>
          <w:b/>
          <w:lang w:val="en-US"/>
        </w:rPr>
      </w:pPr>
      <w:r w:rsidRPr="00EC1876">
        <w:rPr>
          <w:rFonts w:ascii="Times New Roman" w:hAnsi="Times New Roman"/>
          <w:sz w:val="20"/>
          <w:szCs w:val="20"/>
          <w:lang w:val="en-US"/>
        </w:rPr>
        <w:t xml:space="preserve">Notes: </w:t>
      </w:r>
      <w:r w:rsidR="00114BD0" w:rsidRPr="00EC1876">
        <w:rPr>
          <w:rFonts w:ascii="Times New Roman" w:hAnsi="Times New Roman"/>
          <w:sz w:val="20"/>
          <w:szCs w:val="20"/>
          <w:lang w:val="en-US"/>
        </w:rPr>
        <w:t xml:space="preserve">All includes individuals with subclinical hypothyroidism (SCH) and euthyroid subjects. </w:t>
      </w:r>
      <w:r w:rsidRPr="00EC1876">
        <w:rPr>
          <w:rFonts w:ascii="Times New Roman" w:hAnsi="Times New Roman"/>
          <w:sz w:val="20"/>
          <w:szCs w:val="20"/>
          <w:lang w:val="en-US"/>
        </w:rPr>
        <w:t>Model 1 – adjusted for age, sex and race, skin/color; Model 2 – Model 1 plus hypertension, dyslipidemia, smoking, low HDL</w:t>
      </w:r>
      <w:r w:rsidR="00AA535F" w:rsidRPr="00EC1876">
        <w:rPr>
          <w:rFonts w:ascii="Times New Roman" w:hAnsi="Times New Roman"/>
          <w:sz w:val="20"/>
          <w:szCs w:val="20"/>
          <w:lang w:val="en-US"/>
        </w:rPr>
        <w:t>-</w:t>
      </w:r>
      <w:r w:rsidRPr="00EC1876">
        <w:rPr>
          <w:rFonts w:ascii="Times New Roman" w:hAnsi="Times New Roman"/>
          <w:sz w:val="20"/>
          <w:szCs w:val="20"/>
          <w:lang w:val="en-US"/>
        </w:rPr>
        <w:t>cholesterol, hypertriglyceridemia, and chronic kidney disease; Model 3 – Model 2, plus and BMI</w:t>
      </w:r>
      <w:r w:rsidR="002B202E" w:rsidRPr="00EC1876">
        <w:rPr>
          <w:rFonts w:ascii="Times New Roman" w:hAnsi="Times New Roman"/>
          <w:sz w:val="20"/>
          <w:szCs w:val="20"/>
          <w:lang w:val="en-US"/>
        </w:rPr>
        <w:t xml:space="preserve"> (continuous)</w:t>
      </w:r>
      <w:r w:rsidRPr="00EC1876">
        <w:rPr>
          <w:rFonts w:ascii="Times New Roman" w:hAnsi="Times New Roman"/>
          <w:sz w:val="20"/>
          <w:szCs w:val="20"/>
          <w:lang w:val="en-US"/>
        </w:rPr>
        <w:t>.</w:t>
      </w:r>
    </w:p>
    <w:p w:rsidR="0054038B" w:rsidRPr="00EC1876" w:rsidRDefault="001D26AC"/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</w:pPr>
    </w:p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</w:pPr>
    </w:p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</w:pPr>
    </w:p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</w:pPr>
    </w:p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</w:pPr>
    </w:p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</w:pPr>
    </w:p>
    <w:p w:rsidR="002B433E" w:rsidRPr="00EC1876" w:rsidRDefault="001D26AC" w:rsidP="002B433E">
      <w:pPr>
        <w:spacing w:after="0" w:line="360" w:lineRule="auto"/>
        <w:ind w:left="-709" w:right="-127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lastRenderedPageBreak/>
        <w:t xml:space="preserve">Supplementary </w:t>
      </w:r>
      <w:r w:rsidR="00665399" w:rsidRPr="00EC1876">
        <w:rPr>
          <w:rFonts w:ascii="Times New Roman" w:hAnsi="Times New Roman"/>
          <w:b/>
          <w:lang w:val="en-US"/>
        </w:rPr>
        <w:t xml:space="preserve">Table </w:t>
      </w:r>
      <w:r>
        <w:rPr>
          <w:rFonts w:ascii="Times New Roman" w:hAnsi="Times New Roman"/>
          <w:b/>
          <w:lang w:val="en-US"/>
        </w:rPr>
        <w:t>2</w:t>
      </w:r>
      <w:bookmarkStart w:id="0" w:name="_GoBack"/>
      <w:bookmarkEnd w:id="0"/>
      <w:r w:rsidR="00665399" w:rsidRPr="00EC1876">
        <w:rPr>
          <w:rFonts w:ascii="Times New Roman" w:hAnsi="Times New Roman"/>
          <w:b/>
          <w:lang w:val="en-US"/>
        </w:rPr>
        <w:t>.</w:t>
      </w:r>
      <w:r w:rsidR="00665399" w:rsidRPr="00EC1876">
        <w:rPr>
          <w:rFonts w:ascii="Times New Roman" w:hAnsi="Times New Roman"/>
          <w:lang w:val="en-US"/>
        </w:rPr>
        <w:t xml:space="preserve"> Beta coefficients and 95% confidence interval of multivariate linear models that evaluated ln (hs-CRP) as outcome and ln (TSH) (mIU/l) as dependent variable</w:t>
      </w:r>
      <w:r w:rsidR="002B433E" w:rsidRPr="00EC1876">
        <w:rPr>
          <w:rFonts w:ascii="Times New Roman" w:hAnsi="Times New Roman"/>
          <w:lang w:val="en-US"/>
        </w:rPr>
        <w:t xml:space="preserve">, after exclusion of obesity, insulin resistance and diabetes (sensitivity analysis). </w:t>
      </w:r>
    </w:p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  <w:rPr>
          <w:rFonts w:ascii="Times New Roman" w:hAnsi="Times New Roman"/>
          <w:lang w:val="en-US"/>
        </w:rPr>
      </w:pPr>
      <w:r w:rsidRPr="00EC1876">
        <w:rPr>
          <w:rFonts w:ascii="Times New Roman" w:hAnsi="Times New Roman"/>
          <w:lang w:val="en-US"/>
        </w:rPr>
        <w:t xml:space="preserve">. </w:t>
      </w:r>
    </w:p>
    <w:p w:rsidR="00665399" w:rsidRPr="00EC1876" w:rsidRDefault="00665399" w:rsidP="00665399">
      <w:pPr>
        <w:tabs>
          <w:tab w:val="num" w:pos="720"/>
        </w:tabs>
        <w:spacing w:after="0" w:line="360" w:lineRule="auto"/>
        <w:ind w:left="-709" w:right="-1277"/>
        <w:jc w:val="both"/>
        <w:rPr>
          <w:rFonts w:ascii="Times New Roman" w:hAnsi="Times New Roman"/>
          <w:lang w:val="en-US"/>
        </w:rPr>
      </w:pPr>
    </w:p>
    <w:tbl>
      <w:tblPr>
        <w:tblW w:w="1060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126"/>
        <w:gridCol w:w="2127"/>
        <w:gridCol w:w="2213"/>
        <w:gridCol w:w="2150"/>
      </w:tblGrid>
      <w:tr w:rsidR="00665399" w:rsidRPr="00EC1876" w:rsidTr="00B34D05">
        <w:tc>
          <w:tcPr>
            <w:tcW w:w="1985" w:type="dxa"/>
          </w:tcPr>
          <w:p w:rsidR="00665399" w:rsidRPr="00EC1876" w:rsidRDefault="00665399" w:rsidP="00BC2AD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6" w:type="dxa"/>
          </w:tcPr>
          <w:p w:rsidR="00665399" w:rsidRPr="00EC1876" w:rsidRDefault="00665399" w:rsidP="00BC2AD8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Crude</w:t>
            </w:r>
          </w:p>
        </w:tc>
        <w:tc>
          <w:tcPr>
            <w:tcW w:w="2127" w:type="dxa"/>
          </w:tcPr>
          <w:p w:rsidR="00665399" w:rsidRPr="00EC1876" w:rsidRDefault="00665399" w:rsidP="00BC2AD8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Model 1</w:t>
            </w:r>
          </w:p>
        </w:tc>
        <w:tc>
          <w:tcPr>
            <w:tcW w:w="2213" w:type="dxa"/>
          </w:tcPr>
          <w:p w:rsidR="00665399" w:rsidRPr="00EC1876" w:rsidRDefault="00665399" w:rsidP="00BC2AD8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Model 2</w:t>
            </w:r>
          </w:p>
        </w:tc>
        <w:tc>
          <w:tcPr>
            <w:tcW w:w="2150" w:type="dxa"/>
          </w:tcPr>
          <w:p w:rsidR="00665399" w:rsidRPr="00EC1876" w:rsidRDefault="00665399" w:rsidP="00BC2AD8">
            <w:pPr>
              <w:spacing w:after="0" w:line="480" w:lineRule="auto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Model 3</w:t>
            </w:r>
          </w:p>
        </w:tc>
      </w:tr>
      <w:tr w:rsidR="00665399" w:rsidRPr="00EC1876" w:rsidTr="00B34D05">
        <w:tc>
          <w:tcPr>
            <w:tcW w:w="10601" w:type="dxa"/>
            <w:gridSpan w:val="5"/>
          </w:tcPr>
          <w:p w:rsidR="00665399" w:rsidRPr="00EC1876" w:rsidRDefault="00665399" w:rsidP="00665399">
            <w:pPr>
              <w:tabs>
                <w:tab w:val="left" w:pos="683"/>
              </w:tabs>
              <w:spacing w:after="0" w:line="48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C1876">
              <w:rPr>
                <w:rFonts w:ascii="Times New Roman" w:hAnsi="Times New Roman"/>
                <w:b/>
                <w:lang w:val="en-US"/>
              </w:rPr>
              <w:t>All (N=7,149)</w:t>
            </w:r>
          </w:p>
        </w:tc>
      </w:tr>
      <w:tr w:rsidR="00665399" w:rsidRPr="00EC1876" w:rsidTr="00B34D05">
        <w:trPr>
          <w:trHeight w:val="512"/>
        </w:trPr>
        <w:tc>
          <w:tcPr>
            <w:tcW w:w="1985" w:type="dxa"/>
          </w:tcPr>
          <w:p w:rsidR="00665399" w:rsidRPr="00EC1876" w:rsidRDefault="00665399" w:rsidP="00BC2AD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ln(TSH) (</w:t>
            </w:r>
            <w:r w:rsidRPr="00EC1876">
              <w:rPr>
                <w:rFonts w:ascii="Symbol" w:hAnsi="Symbol"/>
                <w:lang w:val="en-US"/>
              </w:rPr>
              <w:t></w:t>
            </w:r>
            <w:r w:rsidRPr="00EC1876">
              <w:rPr>
                <w:rFonts w:ascii="Times New Roman" w:hAnsi="Times New Roman"/>
                <w:lang w:val="en-US"/>
              </w:rPr>
              <w:t>IU/ml)</w:t>
            </w:r>
          </w:p>
        </w:tc>
        <w:tc>
          <w:tcPr>
            <w:tcW w:w="2126" w:type="dxa"/>
          </w:tcPr>
          <w:p w:rsidR="00665399" w:rsidRPr="00EC1876" w:rsidRDefault="00665399" w:rsidP="00B34D05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0.0</w:t>
            </w:r>
            <w:r w:rsidR="00B34D05" w:rsidRPr="00EC1876">
              <w:rPr>
                <w:rFonts w:ascii="Times New Roman" w:hAnsi="Times New Roman"/>
                <w:lang w:val="en-US"/>
              </w:rPr>
              <w:t>13</w:t>
            </w:r>
            <w:r w:rsidRPr="00EC1876">
              <w:rPr>
                <w:rFonts w:ascii="Times New Roman" w:hAnsi="Times New Roman"/>
                <w:lang w:val="en-US"/>
              </w:rPr>
              <w:t xml:space="preserve"> (</w:t>
            </w:r>
            <w:r w:rsidR="00B34D05" w:rsidRPr="00EC1876">
              <w:rPr>
                <w:rFonts w:ascii="Times New Roman" w:hAnsi="Times New Roman"/>
                <w:lang w:val="en-US"/>
              </w:rPr>
              <w:t>-</w:t>
            </w:r>
            <w:r w:rsidRPr="00EC1876">
              <w:rPr>
                <w:rFonts w:ascii="Times New Roman" w:hAnsi="Times New Roman"/>
                <w:lang w:val="en-US"/>
              </w:rPr>
              <w:t>0.0</w:t>
            </w:r>
            <w:r w:rsidR="00B34D05" w:rsidRPr="00EC1876">
              <w:rPr>
                <w:rFonts w:ascii="Times New Roman" w:hAnsi="Times New Roman"/>
                <w:lang w:val="en-US"/>
              </w:rPr>
              <w:t>31</w:t>
            </w:r>
            <w:r w:rsidRPr="00EC1876">
              <w:rPr>
                <w:rFonts w:ascii="Times New Roman" w:hAnsi="Times New Roman"/>
                <w:lang w:val="en-US"/>
              </w:rPr>
              <w:t>–0.0</w:t>
            </w:r>
            <w:r w:rsidR="00B34D05" w:rsidRPr="00EC1876">
              <w:rPr>
                <w:rFonts w:ascii="Times New Roman" w:hAnsi="Times New Roman"/>
                <w:lang w:val="en-US"/>
              </w:rPr>
              <w:t>57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127" w:type="dxa"/>
          </w:tcPr>
          <w:p w:rsidR="00665399" w:rsidRPr="00EC1876" w:rsidRDefault="00665399" w:rsidP="00B34D05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0.0</w:t>
            </w:r>
            <w:r w:rsidR="00B34D05" w:rsidRPr="00EC1876">
              <w:rPr>
                <w:rFonts w:ascii="Times New Roman" w:hAnsi="Times New Roman"/>
                <w:lang w:val="en-US"/>
              </w:rPr>
              <w:t>10</w:t>
            </w:r>
            <w:r w:rsidRPr="00EC1876">
              <w:rPr>
                <w:rFonts w:ascii="Times New Roman" w:hAnsi="Times New Roman"/>
                <w:lang w:val="en-US"/>
              </w:rPr>
              <w:t xml:space="preserve"> (</w:t>
            </w:r>
            <w:r w:rsidR="00B34D05" w:rsidRPr="00EC1876">
              <w:rPr>
                <w:rFonts w:ascii="Times New Roman" w:hAnsi="Times New Roman"/>
                <w:lang w:val="en-US"/>
              </w:rPr>
              <w:t>-</w:t>
            </w:r>
            <w:r w:rsidRPr="00EC1876">
              <w:rPr>
                <w:rFonts w:ascii="Times New Roman" w:hAnsi="Times New Roman"/>
                <w:lang w:val="en-US"/>
              </w:rPr>
              <w:t>0.0</w:t>
            </w:r>
            <w:r w:rsidR="00B34D05" w:rsidRPr="00EC1876">
              <w:rPr>
                <w:rFonts w:ascii="Times New Roman" w:hAnsi="Times New Roman"/>
                <w:lang w:val="en-US"/>
              </w:rPr>
              <w:t>34</w:t>
            </w:r>
            <w:r w:rsidRPr="00EC1876">
              <w:rPr>
                <w:rFonts w:ascii="Times New Roman" w:hAnsi="Times New Roman"/>
                <w:lang w:val="en-US"/>
              </w:rPr>
              <w:t>–0.0</w:t>
            </w:r>
            <w:r w:rsidR="00B34D05" w:rsidRPr="00EC1876">
              <w:rPr>
                <w:rFonts w:ascii="Times New Roman" w:hAnsi="Times New Roman"/>
                <w:lang w:val="en-US"/>
              </w:rPr>
              <w:t>54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213" w:type="dxa"/>
          </w:tcPr>
          <w:p w:rsidR="00665399" w:rsidRPr="00EC1876" w:rsidRDefault="00665399" w:rsidP="00B34D05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0.02</w:t>
            </w:r>
            <w:r w:rsidR="00B34D05" w:rsidRPr="00EC1876">
              <w:rPr>
                <w:rFonts w:ascii="Times New Roman" w:hAnsi="Times New Roman"/>
                <w:lang w:val="en-US"/>
              </w:rPr>
              <w:t>0</w:t>
            </w:r>
            <w:r w:rsidRPr="00EC1876">
              <w:rPr>
                <w:rFonts w:ascii="Times New Roman" w:hAnsi="Times New Roman"/>
                <w:lang w:val="en-US"/>
              </w:rPr>
              <w:t xml:space="preserve"> (-0.0</w:t>
            </w:r>
            <w:r w:rsidR="00B34D05" w:rsidRPr="00EC1876">
              <w:rPr>
                <w:rFonts w:ascii="Times New Roman" w:hAnsi="Times New Roman"/>
                <w:lang w:val="en-US"/>
              </w:rPr>
              <w:t>24</w:t>
            </w:r>
            <w:r w:rsidRPr="00EC1876">
              <w:rPr>
                <w:rFonts w:ascii="Times New Roman" w:hAnsi="Times New Roman"/>
                <w:lang w:val="en-US"/>
              </w:rPr>
              <w:t>–0.06</w:t>
            </w:r>
            <w:r w:rsidR="00B34D05" w:rsidRPr="00EC1876">
              <w:rPr>
                <w:rFonts w:ascii="Times New Roman" w:hAnsi="Times New Roman"/>
                <w:lang w:val="en-US"/>
              </w:rPr>
              <w:t>3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150" w:type="dxa"/>
          </w:tcPr>
          <w:p w:rsidR="00665399" w:rsidRPr="00EC1876" w:rsidRDefault="00665399" w:rsidP="00A86603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0.0</w:t>
            </w:r>
            <w:r w:rsidR="00A86603" w:rsidRPr="00EC1876">
              <w:rPr>
                <w:rFonts w:ascii="Times New Roman" w:hAnsi="Times New Roman"/>
                <w:lang w:val="en-US"/>
              </w:rPr>
              <w:t>19</w:t>
            </w:r>
            <w:r w:rsidRPr="00EC1876">
              <w:rPr>
                <w:rFonts w:ascii="Times New Roman" w:hAnsi="Times New Roman"/>
                <w:lang w:val="en-US"/>
              </w:rPr>
              <w:t xml:space="preserve"> (-0.0</w:t>
            </w:r>
            <w:r w:rsidR="00A86603" w:rsidRPr="00EC1876">
              <w:rPr>
                <w:rFonts w:ascii="Times New Roman" w:hAnsi="Times New Roman"/>
                <w:lang w:val="en-US"/>
              </w:rPr>
              <w:t>24</w:t>
            </w:r>
            <w:r w:rsidRPr="00EC1876">
              <w:rPr>
                <w:rFonts w:ascii="Times New Roman" w:hAnsi="Times New Roman"/>
                <w:lang w:val="en-US"/>
              </w:rPr>
              <w:t>–0.0</w:t>
            </w:r>
            <w:r w:rsidR="00A86603" w:rsidRPr="00EC1876">
              <w:rPr>
                <w:rFonts w:ascii="Times New Roman" w:hAnsi="Times New Roman"/>
                <w:lang w:val="en-US"/>
              </w:rPr>
              <w:t>61</w:t>
            </w:r>
            <w:r w:rsidRPr="00EC1876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665399" w:rsidRPr="00EC1876" w:rsidTr="00B34D05">
        <w:tc>
          <w:tcPr>
            <w:tcW w:w="1985" w:type="dxa"/>
          </w:tcPr>
          <w:p w:rsidR="00665399" w:rsidRPr="00EC1876" w:rsidRDefault="00665399" w:rsidP="00BC2AD8">
            <w:pPr>
              <w:spacing w:after="0" w:line="480" w:lineRule="auto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i/>
                <w:lang w:val="en-US"/>
              </w:rPr>
              <w:t>P</w:t>
            </w:r>
            <w:r w:rsidRPr="00EC1876">
              <w:rPr>
                <w:rFonts w:ascii="Times New Roman" w:hAnsi="Times New Roman"/>
                <w:lang w:val="en-US"/>
              </w:rPr>
              <w:t>-value</w:t>
            </w:r>
          </w:p>
        </w:tc>
        <w:tc>
          <w:tcPr>
            <w:tcW w:w="2126" w:type="dxa"/>
          </w:tcPr>
          <w:p w:rsidR="00665399" w:rsidRPr="00EC1876" w:rsidRDefault="00665399" w:rsidP="00B34D05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</w:t>
            </w:r>
            <w:r w:rsidR="00B34D05" w:rsidRPr="00EC1876">
              <w:rPr>
                <w:rFonts w:ascii="Times New Roman" w:hAnsi="Times New Roman"/>
                <w:lang w:val="en-US"/>
              </w:rPr>
              <w:t>555</w:t>
            </w:r>
          </w:p>
        </w:tc>
        <w:tc>
          <w:tcPr>
            <w:tcW w:w="2127" w:type="dxa"/>
          </w:tcPr>
          <w:p w:rsidR="00665399" w:rsidRPr="00EC1876" w:rsidRDefault="00665399" w:rsidP="00B34D05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</w:t>
            </w:r>
            <w:r w:rsidR="00B34D05" w:rsidRPr="00EC1876">
              <w:rPr>
                <w:rFonts w:ascii="Times New Roman" w:hAnsi="Times New Roman"/>
                <w:lang w:val="en-US"/>
              </w:rPr>
              <w:t>653</w:t>
            </w:r>
          </w:p>
        </w:tc>
        <w:tc>
          <w:tcPr>
            <w:tcW w:w="2213" w:type="dxa"/>
          </w:tcPr>
          <w:p w:rsidR="00665399" w:rsidRPr="00EC1876" w:rsidRDefault="00665399" w:rsidP="00B34D05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</w:t>
            </w:r>
            <w:r w:rsidR="00B34D05" w:rsidRPr="00EC1876">
              <w:rPr>
                <w:rFonts w:ascii="Times New Roman" w:hAnsi="Times New Roman"/>
                <w:lang w:val="en-US"/>
              </w:rPr>
              <w:t>381</w:t>
            </w:r>
          </w:p>
        </w:tc>
        <w:tc>
          <w:tcPr>
            <w:tcW w:w="2150" w:type="dxa"/>
          </w:tcPr>
          <w:p w:rsidR="00665399" w:rsidRPr="00EC1876" w:rsidRDefault="00665399" w:rsidP="00A86603">
            <w:pPr>
              <w:spacing w:after="0" w:line="480" w:lineRule="auto"/>
              <w:jc w:val="center"/>
              <w:rPr>
                <w:rFonts w:ascii="Times New Roman" w:hAnsi="Times New Roman"/>
                <w:lang w:val="en-US"/>
              </w:rPr>
            </w:pPr>
            <w:r w:rsidRPr="00EC1876">
              <w:rPr>
                <w:rFonts w:ascii="Times New Roman" w:hAnsi="Times New Roman"/>
                <w:lang w:val="en-US"/>
              </w:rPr>
              <w:t>0.</w:t>
            </w:r>
            <w:r w:rsidR="00A86603" w:rsidRPr="00EC1876">
              <w:rPr>
                <w:rFonts w:ascii="Times New Roman" w:hAnsi="Times New Roman"/>
                <w:lang w:val="en-US"/>
              </w:rPr>
              <w:t>384</w:t>
            </w:r>
          </w:p>
        </w:tc>
      </w:tr>
    </w:tbl>
    <w:p w:rsidR="00665399" w:rsidRPr="00EC1876" w:rsidRDefault="00665399" w:rsidP="0066539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665399" w:rsidRPr="00507656" w:rsidRDefault="00665399" w:rsidP="00665399">
      <w:pPr>
        <w:tabs>
          <w:tab w:val="num" w:pos="720"/>
        </w:tabs>
        <w:spacing w:after="0" w:line="240" w:lineRule="auto"/>
        <w:ind w:left="-709" w:right="-1277"/>
        <w:jc w:val="both"/>
        <w:rPr>
          <w:rFonts w:ascii="Times New Roman" w:hAnsi="Times New Roman"/>
          <w:sz w:val="20"/>
          <w:szCs w:val="20"/>
          <w:lang w:val="en-US"/>
        </w:rPr>
      </w:pPr>
      <w:r w:rsidRPr="00EC1876">
        <w:rPr>
          <w:rFonts w:ascii="Times New Roman" w:hAnsi="Times New Roman"/>
          <w:sz w:val="20"/>
          <w:szCs w:val="20"/>
          <w:lang w:val="en-US"/>
        </w:rPr>
        <w:t xml:space="preserve">Notes: All includes individuals with subclinical hypothyroidism (SCH) and euthyroid subjects. Model 1 – adjusted for age, sex and race. Model 2 </w:t>
      </w:r>
      <w:r w:rsidRPr="00EC1876">
        <w:rPr>
          <w:rFonts w:ascii="Times New Roman" w:eastAsia="Times New Roman" w:hAnsi="Times New Roman"/>
          <w:color w:val="000000"/>
          <w:sz w:val="20"/>
          <w:szCs w:val="20"/>
          <w:lang w:val="en-US" w:eastAsia="pt-BR"/>
        </w:rPr>
        <w:t xml:space="preserve">– </w:t>
      </w:r>
      <w:r w:rsidRPr="00EC1876">
        <w:rPr>
          <w:rFonts w:ascii="Times New Roman" w:hAnsi="Times New Roman"/>
          <w:sz w:val="20"/>
          <w:szCs w:val="20"/>
          <w:lang w:val="en-US"/>
        </w:rPr>
        <w:t>Model 1 plus hypertension, dyslipidemia, smoking, low HDL-cholesterol, hypertriglyceridemia, and chronic kidney disease; Model 3 – Model 2, plus BMI.</w:t>
      </w:r>
    </w:p>
    <w:p w:rsidR="00665399" w:rsidRPr="00A71D50" w:rsidRDefault="00665399" w:rsidP="006653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665399" w:rsidRDefault="00665399"/>
    <w:sectPr w:rsidR="006653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E3"/>
    <w:rsid w:val="00043F95"/>
    <w:rsid w:val="00071D32"/>
    <w:rsid w:val="00114BD0"/>
    <w:rsid w:val="00115DE3"/>
    <w:rsid w:val="00174891"/>
    <w:rsid w:val="001D2232"/>
    <w:rsid w:val="001D26AC"/>
    <w:rsid w:val="001E60D3"/>
    <w:rsid w:val="0020044C"/>
    <w:rsid w:val="002015D8"/>
    <w:rsid w:val="002A022D"/>
    <w:rsid w:val="002B202E"/>
    <w:rsid w:val="002B433E"/>
    <w:rsid w:val="004242C0"/>
    <w:rsid w:val="00474AF8"/>
    <w:rsid w:val="004C0384"/>
    <w:rsid w:val="0061009B"/>
    <w:rsid w:val="00637E91"/>
    <w:rsid w:val="00665399"/>
    <w:rsid w:val="006E0ACC"/>
    <w:rsid w:val="007247B5"/>
    <w:rsid w:val="00727283"/>
    <w:rsid w:val="00755859"/>
    <w:rsid w:val="007C3311"/>
    <w:rsid w:val="008F264B"/>
    <w:rsid w:val="00A70E48"/>
    <w:rsid w:val="00A86603"/>
    <w:rsid w:val="00AA535F"/>
    <w:rsid w:val="00B045B1"/>
    <w:rsid w:val="00B34D05"/>
    <w:rsid w:val="00BC6FA9"/>
    <w:rsid w:val="00BE661A"/>
    <w:rsid w:val="00D1643F"/>
    <w:rsid w:val="00D17325"/>
    <w:rsid w:val="00DB7B10"/>
    <w:rsid w:val="00EC1876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DE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DE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S.Karger AG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Érique José Peixoto de Miranda</dc:creator>
  <cp:lastModifiedBy>naefp</cp:lastModifiedBy>
  <cp:revision>3</cp:revision>
  <dcterms:created xsi:type="dcterms:W3CDTF">2016-07-21T12:33:00Z</dcterms:created>
  <dcterms:modified xsi:type="dcterms:W3CDTF">2016-07-27T06:53:00Z</dcterms:modified>
</cp:coreProperties>
</file>