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D5E4B" w:rsidR="00847760" w:rsidP="3B85853B" w:rsidRDefault="00B16CAA" w14:paraId="44FDA7D9" w14:textId="13383751">
      <w:pPr>
        <w:spacing w:line="360" w:lineRule="auto"/>
        <w:ind w:left="360"/>
        <w:jc w:val="center"/>
        <w:rPr>
          <w:b w:val="1"/>
          <w:bCs w:val="1"/>
        </w:rPr>
      </w:pPr>
      <w:r w:rsidRPr="3B85853B" w:rsidR="254E2BB2">
        <w:rPr>
          <w:b w:val="1"/>
          <w:bCs w:val="1"/>
        </w:rPr>
        <w:t>Can We Talk About Death?</w:t>
      </w:r>
    </w:p>
    <w:p w:rsidRPr="00BD5E4B" w:rsidR="00847760" w:rsidP="00BD5E4B" w:rsidRDefault="00B16CAA" w14:paraId="72A993B0" w14:textId="7FFD05E1">
      <w:pPr>
        <w:spacing w:line="360" w:lineRule="auto"/>
        <w:ind w:left="360"/>
        <w:jc w:val="center"/>
        <w:rPr>
          <w:b w:val="1"/>
          <w:bCs w:val="1"/>
        </w:rPr>
      </w:pPr>
      <w:r w:rsidRPr="3B85853B" w:rsidR="00B16CAA">
        <w:rPr>
          <w:b w:val="1"/>
          <w:bCs w:val="1"/>
        </w:rPr>
        <w:t>Autobiography and Connection: A study of the adaptation of socially engaged practice for a public audience</w:t>
      </w:r>
    </w:p>
    <w:p w:rsidR="3B85853B" w:rsidP="3B85853B" w:rsidRDefault="3B85853B" w14:paraId="661FC89E" w14:textId="364E7DD4">
      <w:pPr>
        <w:pStyle w:val="Normal"/>
        <w:spacing w:line="360" w:lineRule="auto"/>
      </w:pPr>
    </w:p>
    <w:p w:rsidRPr="00BD5E4B" w:rsidR="00BD5E4B" w:rsidP="3B85853B" w:rsidRDefault="00BD5E4B" w14:paraId="6642B786" w14:textId="4CE1C1D5">
      <w:pPr>
        <w:pStyle w:val="Normal"/>
        <w:spacing w:line="360" w:lineRule="auto"/>
      </w:pPr>
      <w:r w:rsidR="40220FFC">
        <w:rPr/>
        <w:t>1:</w:t>
      </w:r>
      <w:r w:rsidR="2B63BEF6">
        <w:rPr/>
        <w:t xml:space="preserve"> </w:t>
      </w:r>
      <w:r w:rsidR="001B5286">
        <w:rPr/>
        <w:t>Introduction</w:t>
      </w:r>
      <w:r w:rsidR="003A4FD3">
        <w:rPr/>
        <w:t xml:space="preserve"> </w:t>
      </w:r>
      <w:r w:rsidR="63595CE8">
        <w:rPr/>
        <w:t>2</w:t>
      </w:r>
    </w:p>
    <w:p w:rsidRPr="00BD5E4B" w:rsidR="00BD5E4B" w:rsidP="3B85853B" w:rsidRDefault="003A4FD3" w14:paraId="04A4D058" w14:textId="4B4DAD42">
      <w:pPr>
        <w:pStyle w:val="Normal"/>
        <w:spacing w:line="360" w:lineRule="auto"/>
      </w:pPr>
    </w:p>
    <w:p w:rsidRPr="00BD5E4B" w:rsidR="00BD5E4B" w:rsidP="3B85853B" w:rsidRDefault="003A4FD3" w14:paraId="75775A46" w14:textId="5D1CBCD9">
      <w:pPr>
        <w:pStyle w:val="Normal"/>
        <w:spacing w:line="360" w:lineRule="auto"/>
      </w:pPr>
      <w:r w:rsidR="246E0392">
        <w:rPr/>
        <w:t>2:</w:t>
      </w:r>
      <w:r w:rsidR="5F7FBD27">
        <w:rPr/>
        <w:t xml:space="preserve"> </w:t>
      </w:r>
      <w:r w:rsidR="003A4FD3">
        <w:rPr/>
        <w:t>Research</w:t>
      </w:r>
      <w:r w:rsidR="001B5286">
        <w:rPr/>
        <w:t xml:space="preserve"> Overview</w:t>
      </w:r>
      <w:r w:rsidR="1E4C2891">
        <w:rPr/>
        <w:t xml:space="preserve"> </w:t>
      </w:r>
      <w:r w:rsidR="3F7E31BC">
        <w:rPr/>
        <w:t>3</w:t>
      </w:r>
      <w:r w:rsidR="1E4C2891">
        <w:rPr/>
        <w:t>-</w:t>
      </w:r>
      <w:r w:rsidR="4495172F">
        <w:rPr/>
        <w:t>8</w:t>
      </w:r>
    </w:p>
    <w:p w:rsidRPr="00BD5E4B" w:rsidR="00BD5E4B" w:rsidP="03047D67" w:rsidRDefault="00BD5E4B" w14:paraId="062DA143" w14:textId="161A34DC">
      <w:pPr>
        <w:pStyle w:val="Body"/>
        <w:numPr>
          <w:ilvl w:val="0"/>
          <w:numId w:val="38"/>
        </w:numPr>
        <w:spacing w:line="360" w:lineRule="auto"/>
        <w:rPr>
          <w:rFonts w:ascii="Calibri" w:hAnsi="Calibri" w:cs="Calibri" w:asciiTheme="minorAscii" w:hAnsiTheme="minorAscii" w:cstheme="minorAscii"/>
          <w:color w:val="000000" w:themeColor="text1"/>
          <w:sz w:val="24"/>
          <w:szCs w:val="24"/>
        </w:rPr>
      </w:pPr>
      <w:r w:rsidRPr="03047D67" w:rsidR="00BD5E4B">
        <w:rPr>
          <w:rFonts w:ascii="Calibri" w:hAnsi="Calibri" w:cs="Calibri" w:asciiTheme="minorAscii" w:hAnsiTheme="minorAscii" w:cstheme="minorAscii"/>
          <w:color w:val="000000" w:themeColor="text1" w:themeTint="FF" w:themeShade="FF"/>
          <w:sz w:val="24"/>
          <w:szCs w:val="24"/>
        </w:rPr>
        <w:t xml:space="preserve">Death, </w:t>
      </w:r>
      <w:r w:rsidRPr="03047D67" w:rsidR="00BD5E4B">
        <w:rPr>
          <w:rFonts w:ascii="Calibri" w:hAnsi="Calibri" w:cs="Calibri" w:asciiTheme="minorAscii" w:hAnsiTheme="minorAscii" w:cstheme="minorAscii"/>
          <w:color w:val="000000" w:themeColor="text1" w:themeTint="FF" w:themeShade="FF"/>
          <w:sz w:val="24"/>
          <w:szCs w:val="24"/>
        </w:rPr>
        <w:t>Dinner</w:t>
      </w:r>
      <w:r w:rsidRPr="03047D67" w:rsidR="00BD5E4B">
        <w:rPr>
          <w:rFonts w:ascii="Calibri" w:hAnsi="Calibri" w:cs="Calibri" w:asciiTheme="minorAscii" w:hAnsiTheme="minorAscii" w:cstheme="minorAscii"/>
          <w:color w:val="000000" w:themeColor="text1" w:themeTint="FF" w:themeShade="FF"/>
          <w:sz w:val="24"/>
          <w:szCs w:val="24"/>
        </w:rPr>
        <w:t xml:space="preserve"> and Performanc</w:t>
      </w:r>
      <w:r w:rsidRPr="03047D67" w:rsidR="1C3F4EC6">
        <w:rPr>
          <w:rFonts w:ascii="Calibri" w:hAnsi="Calibri" w:cs="Calibri" w:asciiTheme="minorAscii" w:hAnsiTheme="minorAscii" w:cstheme="minorAscii"/>
          <w:color w:val="000000" w:themeColor="text1" w:themeTint="FF" w:themeShade="FF"/>
          <w:sz w:val="24"/>
          <w:szCs w:val="24"/>
        </w:rPr>
        <w:t>e Project</w:t>
      </w:r>
    </w:p>
    <w:p w:rsidR="008E4071" w:rsidP="3B85853B" w:rsidRDefault="008E4071" w14:paraId="6E48B4A9" w14:textId="459345D0">
      <w:pPr>
        <w:pStyle w:val="ListParagraph"/>
        <w:numPr>
          <w:ilvl w:val="0"/>
          <w:numId w:val="38"/>
        </w:numPr>
        <w:spacing w:line="360" w:lineRule="auto"/>
        <w:rPr>
          <w:color w:val="000000" w:themeColor="text1" w:themeTint="FF" w:themeShade="FF"/>
          <w:sz w:val="24"/>
          <w:szCs w:val="24"/>
        </w:rPr>
      </w:pPr>
      <w:r w:rsidRPr="03047D67" w:rsidR="162CEF29">
        <w:rPr>
          <w:color w:val="000000" w:themeColor="text1" w:themeTint="FF" w:themeShade="FF"/>
          <w:sz w:val="24"/>
          <w:szCs w:val="24"/>
        </w:rPr>
        <w:t>Can We Talk About Death?</w:t>
      </w:r>
      <w:r w:rsidRPr="03047D67" w:rsidR="00BD5E4B">
        <w:rPr>
          <w:color w:val="000000" w:themeColor="text1" w:themeTint="FF" w:themeShade="FF"/>
          <w:sz w:val="24"/>
          <w:szCs w:val="24"/>
        </w:rPr>
        <w:t xml:space="preserve"> </w:t>
      </w:r>
      <w:r w:rsidRPr="03047D67" w:rsidR="6BDE8C23">
        <w:rPr>
          <w:color w:val="000000" w:themeColor="text1" w:themeTint="FF" w:themeShade="FF"/>
          <w:sz w:val="24"/>
          <w:szCs w:val="24"/>
        </w:rPr>
        <w:t>Project</w:t>
      </w:r>
    </w:p>
    <w:p w:rsidR="008E4071" w:rsidP="3B85853B" w:rsidRDefault="008E4071" w14:paraId="6464A426" w14:textId="32FBEA90">
      <w:pPr>
        <w:pStyle w:val="Normal"/>
        <w:spacing w:line="360" w:lineRule="auto"/>
        <w:ind w:left="0"/>
        <w:rPr>
          <w:b w:val="0"/>
          <w:bCs w:val="0"/>
        </w:rPr>
      </w:pPr>
      <w:r w:rsidR="546240AC">
        <w:rPr>
          <w:b w:val="0"/>
          <w:bCs w:val="0"/>
        </w:rPr>
        <w:t xml:space="preserve">3: </w:t>
      </w:r>
      <w:r w:rsidR="006E4234">
        <w:rPr>
          <w:b w:val="0"/>
          <w:bCs w:val="0"/>
        </w:rPr>
        <w:t>Developing a Practice as Research Strategy</w:t>
      </w:r>
      <w:r w:rsidR="47148FE6">
        <w:rPr>
          <w:b w:val="0"/>
          <w:bCs w:val="0"/>
        </w:rPr>
        <w:t>:</w:t>
      </w:r>
      <w:r w:rsidR="006E4234">
        <w:rPr>
          <w:b w:val="0"/>
          <w:bCs w:val="0"/>
        </w:rPr>
        <w:t xml:space="preserve"> adaptation from the Death Dinner and Performance Project to the Can We T</w:t>
      </w:r>
      <w:r w:rsidR="43D202EF">
        <w:rPr>
          <w:b w:val="0"/>
          <w:bCs w:val="0"/>
        </w:rPr>
        <w:t xml:space="preserve">alk About Death? </w:t>
      </w:r>
      <w:r w:rsidR="43D202EF">
        <w:rPr>
          <w:b w:val="0"/>
          <w:bCs w:val="0"/>
        </w:rPr>
        <w:t>performance</w:t>
      </w:r>
      <w:r w:rsidR="006E4234">
        <w:rPr>
          <w:b w:val="0"/>
          <w:bCs w:val="0"/>
        </w:rPr>
        <w:t xml:space="preserve"> </w:t>
      </w:r>
      <w:r w:rsidR="46F839A1">
        <w:rPr>
          <w:b w:val="0"/>
          <w:bCs w:val="0"/>
        </w:rPr>
        <w:t>1</w:t>
      </w:r>
      <w:r w:rsidR="7EA2B59E">
        <w:rPr>
          <w:b w:val="0"/>
          <w:bCs w:val="0"/>
        </w:rPr>
        <w:t>0-12</w:t>
      </w:r>
    </w:p>
    <w:p w:rsidR="008E4071" w:rsidP="3B85853B" w:rsidRDefault="008E4071" w14:paraId="1B1E5E64" w14:textId="007968E9">
      <w:pPr>
        <w:pStyle w:val="Normal"/>
        <w:spacing w:line="360" w:lineRule="auto"/>
        <w:rPr>
          <w:b w:val="1"/>
          <w:bCs w:val="1"/>
        </w:rPr>
      </w:pPr>
    </w:p>
    <w:p w:rsidR="008E4071" w:rsidP="3B85853B" w:rsidRDefault="008E4071" w14:paraId="6D7B6875" w14:textId="2BD440E4">
      <w:pPr>
        <w:spacing w:line="360" w:lineRule="auto"/>
      </w:pPr>
      <w:r w:rsidR="341480E2">
        <w:rPr/>
        <w:t xml:space="preserve">4: </w:t>
      </w:r>
      <w:r w:rsidR="006E4234">
        <w:rPr/>
        <w:t>Outcomes</w:t>
      </w:r>
      <w:r w:rsidR="0C9F02EA">
        <w:rPr/>
        <w:t xml:space="preserve">: </w:t>
      </w:r>
      <w:r w:rsidR="230AEBEB">
        <w:rPr/>
        <w:t>12-13</w:t>
      </w:r>
    </w:p>
    <w:p w:rsidR="008E4071" w:rsidP="3B85853B" w:rsidRDefault="008E4071" w14:paraId="2A468812" w14:textId="3566CAD7">
      <w:pPr>
        <w:spacing w:line="360" w:lineRule="auto"/>
      </w:pPr>
    </w:p>
    <w:p w:rsidR="008E4071" w:rsidP="3B85853B" w:rsidRDefault="008E4071" w14:paraId="68CDAB9A" w14:textId="0641C70E">
      <w:pPr>
        <w:pStyle w:val="Normal"/>
        <w:spacing w:line="360" w:lineRule="auto"/>
      </w:pPr>
      <w:r w:rsidR="042BE3A5">
        <w:rPr/>
        <w:t>Appendix: Performance Revie</w:t>
      </w:r>
      <w:r w:rsidR="7E124DEE">
        <w:rPr/>
        <w:t>w: 14</w:t>
      </w:r>
    </w:p>
    <w:p w:rsidR="008E4071" w:rsidP="3B85853B" w:rsidRDefault="008E4071" w14:paraId="1606F6D5" w14:textId="26599610">
      <w:pPr>
        <w:pStyle w:val="Normal"/>
        <w:spacing w:line="360" w:lineRule="auto"/>
      </w:pPr>
    </w:p>
    <w:p w:rsidR="00A0515A" w:rsidRDefault="00A0515A" w14:paraId="2491E9C3" w14:textId="77777777"/>
    <w:p w:rsidR="00A51D04" w:rsidP="001B5286" w:rsidRDefault="00A51D04" w14:paraId="22E40F4D" w14:textId="77777777" w14:noSpellErr="1">
      <w:pPr>
        <w:jc w:val="center"/>
        <w:rPr>
          <w:b w:val="1"/>
          <w:bCs w:val="1"/>
        </w:rPr>
      </w:pPr>
    </w:p>
    <w:p w:rsidR="3B85853B" w:rsidP="3B85853B" w:rsidRDefault="3B85853B" w14:paraId="4AE3EE07" w14:textId="2A2D3F18">
      <w:pPr>
        <w:jc w:val="center"/>
        <w:rPr>
          <w:b w:val="1"/>
          <w:bCs w:val="1"/>
        </w:rPr>
      </w:pPr>
    </w:p>
    <w:p w:rsidR="3B85853B" w:rsidP="3B85853B" w:rsidRDefault="3B85853B" w14:paraId="07F31D50" w14:textId="1496016B">
      <w:pPr>
        <w:jc w:val="center"/>
        <w:rPr>
          <w:b w:val="1"/>
          <w:bCs w:val="1"/>
        </w:rPr>
      </w:pPr>
    </w:p>
    <w:p w:rsidR="3B85853B" w:rsidP="3B85853B" w:rsidRDefault="3B85853B" w14:paraId="4C607535" w14:textId="448B4CFA">
      <w:pPr>
        <w:jc w:val="center"/>
        <w:rPr>
          <w:b w:val="1"/>
          <w:bCs w:val="1"/>
        </w:rPr>
      </w:pPr>
    </w:p>
    <w:p w:rsidR="3B85853B" w:rsidP="3B85853B" w:rsidRDefault="3B85853B" w14:paraId="4E54538D" w14:textId="7273EF88">
      <w:pPr>
        <w:jc w:val="center"/>
        <w:rPr>
          <w:b w:val="1"/>
          <w:bCs w:val="1"/>
        </w:rPr>
      </w:pPr>
    </w:p>
    <w:p w:rsidR="3B85853B" w:rsidP="3B85853B" w:rsidRDefault="3B85853B" w14:paraId="4826B077" w14:textId="0BDF674E">
      <w:pPr>
        <w:jc w:val="center"/>
        <w:rPr>
          <w:b w:val="1"/>
          <w:bCs w:val="1"/>
        </w:rPr>
      </w:pPr>
    </w:p>
    <w:p w:rsidR="3B85853B" w:rsidP="3B85853B" w:rsidRDefault="3B85853B" w14:paraId="16BF4227" w14:textId="3CE93533">
      <w:pPr>
        <w:jc w:val="center"/>
        <w:rPr>
          <w:b w:val="1"/>
          <w:bCs w:val="1"/>
        </w:rPr>
      </w:pPr>
    </w:p>
    <w:p w:rsidR="3B85853B" w:rsidP="3B85853B" w:rsidRDefault="3B85853B" w14:paraId="71BFBC39" w14:textId="58E8CA17">
      <w:pPr>
        <w:jc w:val="center"/>
        <w:rPr>
          <w:b w:val="1"/>
          <w:bCs w:val="1"/>
        </w:rPr>
      </w:pPr>
    </w:p>
    <w:p w:rsidR="3B85853B" w:rsidP="3B85853B" w:rsidRDefault="3B85853B" w14:paraId="3AE86DB1" w14:textId="4FC4372C">
      <w:pPr>
        <w:jc w:val="center"/>
        <w:rPr>
          <w:b w:val="1"/>
          <w:bCs w:val="1"/>
        </w:rPr>
      </w:pPr>
    </w:p>
    <w:p w:rsidR="3B85853B" w:rsidP="3B85853B" w:rsidRDefault="3B85853B" w14:paraId="60CD9651" w14:textId="4DB8B412">
      <w:pPr>
        <w:jc w:val="center"/>
        <w:rPr>
          <w:b w:val="1"/>
          <w:bCs w:val="1"/>
        </w:rPr>
      </w:pPr>
    </w:p>
    <w:p w:rsidR="3B85853B" w:rsidP="3B85853B" w:rsidRDefault="3B85853B" w14:paraId="7551AD15" w14:textId="17364382">
      <w:pPr>
        <w:jc w:val="center"/>
        <w:rPr>
          <w:b w:val="1"/>
          <w:bCs w:val="1"/>
        </w:rPr>
      </w:pPr>
    </w:p>
    <w:p w:rsidR="3B85853B" w:rsidP="3B85853B" w:rsidRDefault="3B85853B" w14:paraId="08ACCA05" w14:textId="4463FE76">
      <w:pPr>
        <w:jc w:val="center"/>
        <w:rPr>
          <w:b w:val="1"/>
          <w:bCs w:val="1"/>
        </w:rPr>
      </w:pPr>
    </w:p>
    <w:p w:rsidR="3B85853B" w:rsidP="3B85853B" w:rsidRDefault="3B85853B" w14:paraId="5B71B8B2" w14:textId="2C1CDC0D">
      <w:pPr>
        <w:jc w:val="center"/>
        <w:rPr>
          <w:b w:val="1"/>
          <w:bCs w:val="1"/>
        </w:rPr>
      </w:pPr>
    </w:p>
    <w:p w:rsidR="3B85853B" w:rsidP="3B85853B" w:rsidRDefault="3B85853B" w14:paraId="75AC61E2" w14:textId="07651458">
      <w:pPr>
        <w:pStyle w:val="Normal"/>
        <w:jc w:val="center"/>
        <w:rPr>
          <w:b w:val="1"/>
          <w:bCs w:val="1"/>
        </w:rPr>
      </w:pPr>
    </w:p>
    <w:p w:rsidR="3B85853B" w:rsidP="3B85853B" w:rsidRDefault="3B85853B" w14:paraId="25ABAFA6" w14:textId="77696088">
      <w:pPr>
        <w:pStyle w:val="Normal"/>
        <w:jc w:val="center"/>
        <w:rPr>
          <w:b w:val="1"/>
          <w:bCs w:val="1"/>
        </w:rPr>
      </w:pPr>
    </w:p>
    <w:p w:rsidR="3B85853B" w:rsidP="3B85853B" w:rsidRDefault="3B85853B" w14:paraId="7E030E79" w14:textId="086FB02C">
      <w:pPr>
        <w:pStyle w:val="Normal"/>
        <w:jc w:val="center"/>
        <w:rPr>
          <w:b w:val="1"/>
          <w:bCs w:val="1"/>
        </w:rPr>
      </w:pPr>
    </w:p>
    <w:p w:rsidR="3B85853B" w:rsidP="3B85853B" w:rsidRDefault="3B85853B" w14:paraId="2C5B3F3B" w14:textId="7B157AE1">
      <w:pPr>
        <w:pStyle w:val="Normal"/>
        <w:jc w:val="center"/>
        <w:rPr>
          <w:b w:val="1"/>
          <w:bCs w:val="1"/>
        </w:rPr>
      </w:pPr>
    </w:p>
    <w:p w:rsidR="03047D67" w:rsidP="03047D67" w:rsidRDefault="03047D67" w14:paraId="13C9954A" w14:textId="11DAE704">
      <w:pPr>
        <w:pStyle w:val="Normal"/>
        <w:jc w:val="center"/>
        <w:rPr>
          <w:b w:val="1"/>
          <w:bCs w:val="1"/>
        </w:rPr>
      </w:pPr>
    </w:p>
    <w:p w:rsidR="03047D67" w:rsidP="03047D67" w:rsidRDefault="03047D67" w14:paraId="0C817A8E" w14:textId="168A9036">
      <w:pPr>
        <w:pStyle w:val="Normal"/>
        <w:jc w:val="center"/>
        <w:rPr>
          <w:b w:val="1"/>
          <w:bCs w:val="1"/>
        </w:rPr>
      </w:pPr>
    </w:p>
    <w:p w:rsidR="3B85853B" w:rsidP="3B85853B" w:rsidRDefault="3B85853B" w14:paraId="37EBC151" w14:textId="7DAFAA43">
      <w:pPr>
        <w:pStyle w:val="Normal"/>
        <w:spacing w:line="360" w:lineRule="auto"/>
        <w:jc w:val="center"/>
        <w:rPr>
          <w:b w:val="1"/>
          <w:bCs w:val="1"/>
        </w:rPr>
      </w:pPr>
    </w:p>
    <w:p w:rsidRPr="00E52724" w:rsidR="001B5286" w:rsidP="3B85853B" w:rsidRDefault="001B5286" w14:paraId="6AF80DC7" w14:textId="13347539">
      <w:pPr>
        <w:spacing w:line="360" w:lineRule="auto"/>
        <w:jc w:val="center"/>
        <w:rPr>
          <w:b w:val="1"/>
          <w:bCs w:val="1"/>
          <w:color w:val="FF0000"/>
        </w:rPr>
      </w:pPr>
      <w:r w:rsidRPr="3B85853B" w:rsidR="001B5286">
        <w:rPr>
          <w:b w:val="1"/>
          <w:bCs w:val="1"/>
        </w:rPr>
        <w:t>Introduction</w:t>
      </w:r>
      <w:r w:rsidRPr="3B85853B" w:rsidR="00E52724">
        <w:rPr>
          <w:b w:val="1"/>
          <w:bCs w:val="1"/>
          <w:color w:val="FF0000"/>
        </w:rPr>
        <w:t xml:space="preserve"> </w:t>
      </w:r>
    </w:p>
    <w:p w:rsidRPr="00834ECC" w:rsidR="00711420" w:rsidP="3B85853B" w:rsidRDefault="00711420" w14:paraId="12CDE9AD" w14:textId="4A5D5D89">
      <w:pPr>
        <w:spacing w:line="360" w:lineRule="auto"/>
        <w:rPr>
          <w:rFonts w:cs="Calibri" w:cstheme="minorAscii"/>
          <w:color w:val="000000" w:themeColor="text1" w:themeTint="FF" w:themeShade="FF"/>
        </w:rPr>
      </w:pPr>
      <w:r w:rsidR="4DEBC108">
        <w:rPr/>
        <w:t xml:space="preserve">Building on previous research from an earlier 2018/19 </w:t>
      </w:r>
      <w:r w:rsidR="4DEBC108">
        <w:rPr/>
        <w:t>P</w:t>
      </w:r>
      <w:r w:rsidR="441BBD2D">
        <w:rPr/>
        <w:t>r</w:t>
      </w:r>
      <w:r w:rsidR="4DEBC108">
        <w:rPr/>
        <w:t>a</w:t>
      </w:r>
      <w:r w:rsidR="336371C1">
        <w:rPr/>
        <w:t>ctice as Research</w:t>
      </w:r>
      <w:r w:rsidR="4DEBC108">
        <w:rPr/>
        <w:t xml:space="preserve"> project</w:t>
      </w:r>
      <w:r w:rsidR="12CFC2AA">
        <w:rPr/>
        <w:t xml:space="preserve"> (</w:t>
      </w:r>
      <w:r w:rsidR="12CFC2AA">
        <w:rPr/>
        <w:t>PaR</w:t>
      </w:r>
      <w:r w:rsidR="12CFC2AA">
        <w:rPr/>
        <w:t>)</w:t>
      </w:r>
      <w:r w:rsidR="0D447AC4">
        <w:rPr/>
        <w:t xml:space="preserve"> (</w:t>
      </w:r>
      <w:r w:rsidR="1A6BB2E1">
        <w:rPr/>
        <w:t xml:space="preserve">the </w:t>
      </w:r>
      <w:r w:rsidR="4DEBC108">
        <w:rPr/>
        <w:t>Death, Dinner and Performance:</w:t>
      </w:r>
      <w:r w:rsidRPr="3B85853B" w:rsidR="4DEBC108">
        <w:rPr>
          <w:rFonts w:cs="Calibri" w:cstheme="minorAscii"/>
          <w:color w:val="000000" w:themeColor="text1" w:themeTint="FF" w:themeShade="FF"/>
        </w:rPr>
        <w:t xml:space="preserve"> A Study of the Efficacy of Performance to Enhance Conversations Around Death and Dying (DDP)</w:t>
      </w:r>
      <w:r w:rsidRPr="3B85853B" w:rsidR="290C2943">
        <w:rPr>
          <w:rFonts w:cs="Calibri" w:cstheme="minorAscii"/>
          <w:color w:val="000000" w:themeColor="text1" w:themeTint="FF" w:themeShade="FF"/>
        </w:rPr>
        <w:t>)</w:t>
      </w:r>
      <w:r w:rsidRPr="3B85853B" w:rsidR="4DEBC108">
        <w:rPr>
          <w:rFonts w:cs="Calibri" w:cstheme="minorAscii"/>
          <w:color w:val="000000" w:themeColor="text1" w:themeTint="FF" w:themeShade="FF"/>
        </w:rPr>
        <w:t xml:space="preserve"> </w:t>
      </w:r>
      <w:r w:rsidR="001B5286">
        <w:rPr/>
        <w:t xml:space="preserve">The </w:t>
      </w:r>
      <w:r w:rsidR="466FFAA4">
        <w:rPr/>
        <w:t>Can</w:t>
      </w:r>
      <w:r w:rsidR="466FFAA4">
        <w:rPr/>
        <w:t xml:space="preserve"> W</w:t>
      </w:r>
      <w:r w:rsidR="466FFAA4">
        <w:rPr/>
        <w:t>e Ta</w:t>
      </w:r>
      <w:r w:rsidR="466FFAA4">
        <w:rPr/>
        <w:t>l</w:t>
      </w:r>
      <w:r w:rsidR="466FFAA4">
        <w:rPr/>
        <w:t>k About Death</w:t>
      </w:r>
      <w:r w:rsidR="27051BF9">
        <w:rPr/>
        <w:t>?</w:t>
      </w:r>
      <w:r w:rsidR="466FFAA4">
        <w:rPr/>
        <w:t xml:space="preserve"> </w:t>
      </w:r>
      <w:r w:rsidR="00920400">
        <w:rPr/>
        <w:t xml:space="preserve">project </w:t>
      </w:r>
      <w:r w:rsidR="3469D5DC">
        <w:rPr/>
        <w:t>(CWTAD?)</w:t>
      </w:r>
      <w:r w:rsidR="2CE448F0">
        <w:rPr/>
        <w:t xml:space="preserve"> also </w:t>
      </w:r>
      <w:r w:rsidR="30C20DC0">
        <w:rPr/>
        <w:t>P</w:t>
      </w:r>
      <w:r w:rsidR="149132C9">
        <w:rPr/>
        <w:t>a</w:t>
      </w:r>
      <w:r w:rsidR="30C20DC0">
        <w:rPr/>
        <w:t>R</w:t>
      </w:r>
      <w:r w:rsidR="706A1821">
        <w:rPr/>
        <w:t>,</w:t>
      </w:r>
      <w:r w:rsidR="181C0EC3">
        <w:rPr/>
        <w:t xml:space="preserve"> </w:t>
      </w:r>
      <w:r w:rsidR="001B5286">
        <w:rPr/>
        <w:t xml:space="preserve">took place in </w:t>
      </w:r>
      <w:r w:rsidR="001B5286">
        <w:rPr/>
        <w:t xml:space="preserve">the </w:t>
      </w:r>
      <w:r w:rsidR="00916975">
        <w:rPr/>
        <w:t>Winter/ Spring of 202</w:t>
      </w:r>
      <w:r w:rsidR="4ECE5DE2">
        <w:rPr/>
        <w:t>2/23</w:t>
      </w:r>
      <w:r w:rsidR="00916975">
        <w:rPr/>
        <w:t>. The practical output</w:t>
      </w:r>
      <w:r w:rsidR="0050350A">
        <w:rPr/>
        <w:t>,</w:t>
      </w:r>
      <w:r w:rsidR="7D91F471">
        <w:rPr/>
        <w:t xml:space="preserve"> a live performance of the show</w:t>
      </w:r>
      <w:r w:rsidR="0050350A">
        <w:rPr/>
        <w:t xml:space="preserve"> </w:t>
      </w:r>
      <w:r w:rsidR="59492177">
        <w:rPr/>
        <w:t xml:space="preserve">also </w:t>
      </w:r>
      <w:r w:rsidR="72B6ABC6">
        <w:rPr/>
        <w:t xml:space="preserve">entitled </w:t>
      </w:r>
      <w:r w:rsidR="7DD7E350">
        <w:rPr/>
        <w:t>Can We Talk About Death?</w:t>
      </w:r>
      <w:r w:rsidR="0050350A">
        <w:rPr/>
        <w:t xml:space="preserve"> </w:t>
      </w:r>
      <w:r w:rsidR="00916975">
        <w:rPr/>
        <w:t xml:space="preserve">happened in the </w:t>
      </w:r>
      <w:r w:rsidR="001B5286">
        <w:rPr/>
        <w:t>New Adelphi Studio at the University of Salford</w:t>
      </w:r>
      <w:r w:rsidR="00916975">
        <w:rPr/>
        <w:t xml:space="preserve"> </w:t>
      </w:r>
      <w:r w:rsidR="613B8FBC">
        <w:rPr/>
        <w:t>on the 25</w:t>
      </w:r>
      <w:r w:rsidRPr="3B85853B" w:rsidR="613B8FBC">
        <w:rPr>
          <w:vertAlign w:val="superscript"/>
        </w:rPr>
        <w:t>th</w:t>
      </w:r>
      <w:r w:rsidR="613B8FBC">
        <w:rPr/>
        <w:t xml:space="preserve"> of May 2023. </w:t>
      </w:r>
    </w:p>
    <w:p w:rsidRPr="00834ECC" w:rsidR="00711420" w:rsidP="3B85853B" w:rsidRDefault="00711420" w14:paraId="1548D369" w14:textId="029726DC">
      <w:pPr>
        <w:spacing w:line="360" w:lineRule="auto"/>
        <w:rPr>
          <w:rFonts w:cs="Calibri" w:cstheme="minorAscii"/>
          <w:color w:val="000000" w:themeColor="text1" w:themeTint="FF" w:themeShade="FF"/>
        </w:rPr>
      </w:pPr>
    </w:p>
    <w:p w:rsidRPr="00834ECC" w:rsidR="00711420" w:rsidP="3B85853B" w:rsidRDefault="00711420" w14:paraId="1F330C66" w14:textId="1F28B194">
      <w:pPr>
        <w:spacing w:line="360" w:lineRule="auto"/>
        <w:rPr>
          <w:rFonts w:cs="Calibri" w:cstheme="minorAscii"/>
          <w:color w:val="000000" w:themeColor="text1"/>
        </w:rPr>
      </w:pPr>
      <w:r w:rsidRPr="3B85853B" w:rsidR="00711420">
        <w:rPr>
          <w:rFonts w:cs="Calibri" w:cstheme="minorAscii"/>
          <w:color w:val="000000" w:themeColor="text1" w:themeTint="FF" w:themeShade="FF"/>
        </w:rPr>
        <w:t>While th</w:t>
      </w:r>
      <w:r w:rsidRPr="3B85853B" w:rsidR="49169DAF">
        <w:rPr>
          <w:rFonts w:cs="Calibri" w:cstheme="minorAscii"/>
          <w:color w:val="000000" w:themeColor="text1" w:themeTint="FF" w:themeShade="FF"/>
        </w:rPr>
        <w:t>e 2019</w:t>
      </w:r>
      <w:r w:rsidRPr="3B85853B" w:rsidR="00711420">
        <w:rPr>
          <w:rFonts w:cs="Calibri" w:cstheme="minorAscii"/>
          <w:color w:val="000000" w:themeColor="text1" w:themeTint="FF" w:themeShade="FF"/>
        </w:rPr>
        <w:t xml:space="preserve"> </w:t>
      </w:r>
      <w:r w:rsidRPr="3B85853B" w:rsidR="00711420">
        <w:rPr>
          <w:rFonts w:cs="Calibri" w:cstheme="minorAscii"/>
          <w:color w:val="000000" w:themeColor="text1" w:themeTint="FF" w:themeShade="FF"/>
        </w:rPr>
        <w:t>project</w:t>
      </w:r>
      <w:r w:rsidRPr="3B85853B" w:rsidR="54F6E79A">
        <w:rPr>
          <w:rFonts w:cs="Calibri" w:cstheme="minorAscii"/>
          <w:color w:val="000000" w:themeColor="text1" w:themeTint="FF" w:themeShade="FF"/>
        </w:rPr>
        <w:t xml:space="preserve"> (DDP</w:t>
      </w:r>
      <w:r w:rsidRPr="3B85853B" w:rsidR="51E53A53">
        <w:rPr>
          <w:rFonts w:cs="Calibri" w:cstheme="minorAscii"/>
          <w:color w:val="000000" w:themeColor="text1" w:themeTint="FF" w:themeShade="FF"/>
        </w:rPr>
        <w:t>)</w:t>
      </w:r>
      <w:r w:rsidRPr="3B85853B" w:rsidR="00711420">
        <w:rPr>
          <w:rFonts w:cs="Calibri" w:cstheme="minorAscii"/>
          <w:color w:val="000000" w:themeColor="text1" w:themeTint="FF" w:themeShade="FF"/>
        </w:rPr>
        <w:t xml:space="preserve"> </w:t>
      </w:r>
      <w:r w:rsidRPr="3B85853B" w:rsidR="591B5DBC">
        <w:rPr>
          <w:rFonts w:cs="Calibri" w:cstheme="minorAscii"/>
          <w:color w:val="000000" w:themeColor="text1" w:themeTint="FF" w:themeShade="FF"/>
        </w:rPr>
        <w:t xml:space="preserve">developed death dinners (dinners which moments of performance used to prompt discussion) to </w:t>
      </w:r>
      <w:r w:rsidRPr="3B85853B" w:rsidR="00711420">
        <w:rPr>
          <w:rFonts w:cs="Calibri" w:cstheme="minorAscii"/>
          <w:color w:val="000000" w:themeColor="text1" w:themeTint="FF" w:themeShade="FF"/>
        </w:rPr>
        <w:t>considered the ability of</w:t>
      </w:r>
      <w:r w:rsidRPr="3B85853B" w:rsidR="6CDE9830">
        <w:rPr>
          <w:rFonts w:cs="Calibri" w:cstheme="minorAscii"/>
          <w:color w:val="000000" w:themeColor="text1" w:themeTint="FF" w:themeShade="FF"/>
        </w:rPr>
        <w:t xml:space="preserve"> </w:t>
      </w:r>
      <w:r w:rsidRPr="3B85853B" w:rsidR="54B8EAA3">
        <w:rPr>
          <w:rFonts w:cs="Calibri" w:cstheme="minorAscii"/>
          <w:color w:val="000000" w:themeColor="text1" w:themeTint="FF" w:themeShade="FF"/>
        </w:rPr>
        <w:t>autobiographical</w:t>
      </w:r>
      <w:r w:rsidRPr="3B85853B" w:rsidR="6CDE9830">
        <w:rPr>
          <w:rFonts w:cs="Calibri" w:cstheme="minorAscii"/>
          <w:color w:val="000000" w:themeColor="text1" w:themeTint="FF" w:themeShade="FF"/>
        </w:rPr>
        <w:t xml:space="preserve"> performance and commensal practices to e</w:t>
      </w:r>
      <w:r w:rsidRPr="3B85853B" w:rsidR="45504A36">
        <w:rPr>
          <w:rFonts w:cs="Calibri" w:cstheme="minorAscii"/>
          <w:color w:val="000000" w:themeColor="text1" w:themeTint="FF" w:themeShade="FF"/>
        </w:rPr>
        <w:t>n</w:t>
      </w:r>
      <w:r w:rsidRPr="3B85853B" w:rsidR="2615D116">
        <w:rPr>
          <w:rFonts w:cs="Calibri" w:cstheme="minorAscii"/>
          <w:color w:val="000000" w:themeColor="text1" w:themeTint="FF" w:themeShade="FF"/>
        </w:rPr>
        <w:t xml:space="preserve">hance </w:t>
      </w:r>
      <w:r w:rsidRPr="3B85853B" w:rsidR="6C3A3985">
        <w:rPr>
          <w:rFonts w:cs="Calibri" w:cstheme="minorAscii"/>
          <w:color w:val="000000" w:themeColor="text1" w:themeTint="FF" w:themeShade="FF"/>
        </w:rPr>
        <w:t>co</w:t>
      </w:r>
      <w:r w:rsidRPr="3B85853B" w:rsidR="2615D116">
        <w:rPr>
          <w:rFonts w:cs="Calibri" w:cstheme="minorAscii"/>
          <w:color w:val="000000" w:themeColor="text1" w:themeTint="FF" w:themeShade="FF"/>
        </w:rPr>
        <w:t xml:space="preserve">nversations </w:t>
      </w:r>
      <w:r w:rsidRPr="3B85853B" w:rsidR="12606F45">
        <w:rPr>
          <w:rFonts w:cs="Calibri" w:cstheme="minorAscii"/>
          <w:color w:val="000000" w:themeColor="text1" w:themeTint="FF" w:themeShade="FF"/>
        </w:rPr>
        <w:t>a</w:t>
      </w:r>
      <w:r w:rsidRPr="3B85853B" w:rsidR="2615D116">
        <w:rPr>
          <w:rFonts w:cs="Calibri" w:cstheme="minorAscii"/>
          <w:color w:val="000000" w:themeColor="text1" w:themeTint="FF" w:themeShade="FF"/>
        </w:rPr>
        <w:t xml:space="preserve">round </w:t>
      </w:r>
      <w:r w:rsidRPr="3B85853B" w:rsidR="683CA837">
        <w:rPr>
          <w:rFonts w:cs="Calibri" w:cstheme="minorAscii"/>
          <w:color w:val="000000" w:themeColor="text1" w:themeTint="FF" w:themeShade="FF"/>
        </w:rPr>
        <w:t>d</w:t>
      </w:r>
      <w:r w:rsidRPr="3B85853B" w:rsidR="2615D116">
        <w:rPr>
          <w:rFonts w:cs="Calibri" w:cstheme="minorAscii"/>
          <w:color w:val="000000" w:themeColor="text1" w:themeTint="FF" w:themeShade="FF"/>
        </w:rPr>
        <w:t xml:space="preserve">eath and </w:t>
      </w:r>
      <w:r w:rsidRPr="3B85853B" w:rsidR="2D9742A7">
        <w:rPr>
          <w:rFonts w:cs="Calibri" w:cstheme="minorAscii"/>
          <w:color w:val="000000" w:themeColor="text1" w:themeTint="FF" w:themeShade="FF"/>
        </w:rPr>
        <w:t>d</w:t>
      </w:r>
      <w:r w:rsidRPr="3B85853B" w:rsidR="2615D116">
        <w:rPr>
          <w:rFonts w:cs="Calibri" w:cstheme="minorAscii"/>
          <w:color w:val="000000" w:themeColor="text1" w:themeTint="FF" w:themeShade="FF"/>
        </w:rPr>
        <w:t>ying</w:t>
      </w:r>
      <w:r w:rsidRPr="3B85853B" w:rsidR="00711420">
        <w:rPr>
          <w:rFonts w:cs="Calibri" w:cstheme="minorAscii"/>
          <w:color w:val="000000" w:themeColor="text1" w:themeTint="FF" w:themeShade="FF"/>
        </w:rPr>
        <w:t>, the</w:t>
      </w:r>
      <w:r w:rsidRPr="3B85853B" w:rsidR="273CA65F">
        <w:rPr>
          <w:rFonts w:cs="Calibri" w:cstheme="minorAscii"/>
          <w:color w:val="000000" w:themeColor="text1" w:themeTint="FF" w:themeShade="FF"/>
        </w:rPr>
        <w:t xml:space="preserve"> 2023 project (CWTAB?)</w:t>
      </w:r>
      <w:r w:rsidRPr="3B85853B" w:rsidR="6485B468">
        <w:rPr>
          <w:rFonts w:cs="Calibri" w:cstheme="minorAscii"/>
          <w:color w:val="000000" w:themeColor="text1" w:themeTint="FF" w:themeShade="FF"/>
        </w:rPr>
        <w:t xml:space="preserve"> </w:t>
      </w:r>
      <w:r w:rsidRPr="3B85853B" w:rsidR="00711420">
        <w:rPr>
          <w:rFonts w:cs="Calibri" w:cstheme="minorAscii"/>
          <w:color w:val="000000" w:themeColor="text1" w:themeTint="FF" w:themeShade="FF"/>
        </w:rPr>
        <w:t>look</w:t>
      </w:r>
      <w:r w:rsidRPr="3B85853B" w:rsidR="53C9E066">
        <w:rPr>
          <w:rFonts w:cs="Calibri" w:cstheme="minorAscii"/>
          <w:color w:val="000000" w:themeColor="text1" w:themeTint="FF" w:themeShade="FF"/>
        </w:rPr>
        <w:t>ed</w:t>
      </w:r>
      <w:r w:rsidRPr="3B85853B" w:rsidR="00711420">
        <w:rPr>
          <w:rFonts w:cs="Calibri" w:cstheme="minorAscii"/>
          <w:color w:val="000000" w:themeColor="text1" w:themeTint="FF" w:themeShade="FF"/>
        </w:rPr>
        <w:t xml:space="preserve"> to </w:t>
      </w:r>
      <w:r w:rsidRPr="3B85853B" w:rsidR="397552E4">
        <w:rPr>
          <w:rFonts w:cs="Calibri" w:cstheme="minorAscii"/>
          <w:color w:val="000000" w:themeColor="text1" w:themeTint="FF" w:themeShade="FF"/>
        </w:rPr>
        <w:t xml:space="preserve">build on </w:t>
      </w:r>
      <w:r w:rsidRPr="3B85853B" w:rsidR="00711420">
        <w:rPr>
          <w:rFonts w:cs="Calibri" w:cstheme="minorAscii"/>
          <w:color w:val="000000" w:themeColor="text1" w:themeTint="FF" w:themeShade="FF"/>
        </w:rPr>
        <w:t>t</w:t>
      </w:r>
      <w:r w:rsidRPr="3B85853B" w:rsidR="40D07223">
        <w:rPr>
          <w:rFonts w:cs="Calibri" w:cstheme="minorAscii"/>
          <w:color w:val="000000" w:themeColor="text1" w:themeTint="FF" w:themeShade="FF"/>
        </w:rPr>
        <w:t xml:space="preserve">hat </w:t>
      </w:r>
      <w:r w:rsidRPr="3B85853B" w:rsidR="40D07223">
        <w:rPr>
          <w:rFonts w:cs="Calibri" w:cstheme="minorAscii"/>
          <w:color w:val="000000" w:themeColor="text1" w:themeTint="FF" w:themeShade="FF"/>
        </w:rPr>
        <w:t>experience</w:t>
      </w:r>
      <w:r w:rsidRPr="3B85853B" w:rsidR="00711420">
        <w:rPr>
          <w:rFonts w:cs="Calibri" w:cstheme="minorAscii"/>
          <w:color w:val="000000" w:themeColor="text1" w:themeTint="FF" w:themeShade="FF"/>
        </w:rPr>
        <w:t xml:space="preserve"> to consider how the </w:t>
      </w:r>
      <w:r w:rsidRPr="3B85853B" w:rsidR="06BE56D1">
        <w:rPr>
          <w:rFonts w:cs="Calibri" w:cstheme="minorAscii"/>
          <w:color w:val="000000" w:themeColor="text1" w:themeTint="FF" w:themeShade="FF"/>
        </w:rPr>
        <w:t xml:space="preserve">strategies </w:t>
      </w:r>
      <w:r w:rsidRPr="3B85853B" w:rsidR="146148BA">
        <w:rPr>
          <w:rFonts w:cs="Calibri" w:cstheme="minorAscii"/>
          <w:color w:val="000000" w:themeColor="text1" w:themeTint="FF" w:themeShade="FF"/>
        </w:rPr>
        <w:t xml:space="preserve">and materials </w:t>
      </w:r>
      <w:r w:rsidRPr="3B85853B" w:rsidR="06BE56D1">
        <w:rPr>
          <w:rFonts w:cs="Calibri" w:cstheme="minorAscii"/>
          <w:color w:val="000000" w:themeColor="text1" w:themeTint="FF" w:themeShade="FF"/>
        </w:rPr>
        <w:t xml:space="preserve">from the </w:t>
      </w:r>
      <w:r w:rsidRPr="3B85853B" w:rsidR="00711420">
        <w:rPr>
          <w:rFonts w:cs="Calibri" w:cstheme="minorAscii"/>
          <w:color w:val="000000" w:themeColor="text1" w:themeTint="FF" w:themeShade="FF"/>
        </w:rPr>
        <w:t>D</w:t>
      </w:r>
      <w:r w:rsidRPr="3B85853B" w:rsidR="774AD079">
        <w:rPr>
          <w:rFonts w:cs="Calibri" w:cstheme="minorAscii"/>
          <w:color w:val="000000" w:themeColor="text1" w:themeTint="FF" w:themeShade="FF"/>
        </w:rPr>
        <w:t>DP p</w:t>
      </w:r>
      <w:r w:rsidRPr="3B85853B" w:rsidR="69D5250D">
        <w:rPr>
          <w:rFonts w:cs="Calibri" w:cstheme="minorAscii"/>
          <w:color w:val="000000" w:themeColor="text1" w:themeTint="FF" w:themeShade="FF"/>
        </w:rPr>
        <w:t xml:space="preserve">roject </w:t>
      </w:r>
      <w:r w:rsidRPr="3B85853B" w:rsidR="00711420">
        <w:rPr>
          <w:rFonts w:cs="Calibri" w:cstheme="minorAscii"/>
          <w:color w:val="000000" w:themeColor="text1" w:themeTint="FF" w:themeShade="FF"/>
        </w:rPr>
        <w:t>might be adapted for larger audience</w:t>
      </w:r>
      <w:r w:rsidRPr="3B85853B" w:rsidR="12FC63DD">
        <w:rPr>
          <w:rFonts w:cs="Calibri" w:cstheme="minorAscii"/>
          <w:color w:val="000000" w:themeColor="text1" w:themeTint="FF" w:themeShade="FF"/>
        </w:rPr>
        <w:t>s</w:t>
      </w:r>
      <w:r w:rsidRPr="3B85853B" w:rsidR="00711420">
        <w:rPr>
          <w:rFonts w:cs="Calibri" w:cstheme="minorAscii"/>
          <w:color w:val="000000" w:themeColor="text1" w:themeTint="FF" w:themeShade="FF"/>
        </w:rPr>
        <w:t>. Thus</w:t>
      </w:r>
      <w:r w:rsidRPr="3B85853B" w:rsidR="00834ECC">
        <w:rPr>
          <w:rFonts w:cs="Calibri" w:cstheme="minorAscii"/>
          <w:color w:val="000000" w:themeColor="text1" w:themeTint="FF" w:themeShade="FF"/>
        </w:rPr>
        <w:t>,</w:t>
      </w:r>
      <w:r w:rsidRPr="3B85853B" w:rsidR="00711420">
        <w:rPr>
          <w:rFonts w:cs="Calibri" w:cstheme="minorAscii"/>
          <w:color w:val="000000" w:themeColor="text1" w:themeTint="FF" w:themeShade="FF"/>
        </w:rPr>
        <w:t xml:space="preserve"> </w:t>
      </w:r>
      <w:r w:rsidRPr="3B85853B" w:rsidR="00834ECC">
        <w:rPr>
          <w:rFonts w:cs="Calibri" w:cstheme="minorAscii"/>
          <w:color w:val="000000" w:themeColor="text1" w:themeTint="FF" w:themeShade="FF"/>
        </w:rPr>
        <w:t xml:space="preserve">the </w:t>
      </w:r>
      <w:r w:rsidRPr="3B85853B" w:rsidR="15BFDD72">
        <w:rPr>
          <w:rFonts w:cs="Calibri" w:cstheme="minorAscii"/>
          <w:color w:val="000000" w:themeColor="text1" w:themeTint="FF" w:themeShade="FF"/>
        </w:rPr>
        <w:t>CWTA</w:t>
      </w:r>
      <w:r w:rsidRPr="3B85853B" w:rsidR="4CD8E4E6">
        <w:rPr>
          <w:rFonts w:cs="Calibri" w:cstheme="minorAscii"/>
          <w:color w:val="000000" w:themeColor="text1" w:themeTint="FF" w:themeShade="FF"/>
        </w:rPr>
        <w:t>D</w:t>
      </w:r>
      <w:r w:rsidRPr="3B85853B" w:rsidR="15BFDD72">
        <w:rPr>
          <w:rFonts w:cs="Calibri" w:cstheme="minorAscii"/>
          <w:color w:val="000000" w:themeColor="text1" w:themeTint="FF" w:themeShade="FF"/>
        </w:rPr>
        <w:t>? p</w:t>
      </w:r>
      <w:r w:rsidRPr="3B85853B" w:rsidR="00834ECC">
        <w:rPr>
          <w:rFonts w:cs="Calibri" w:cstheme="minorAscii"/>
          <w:color w:val="000000" w:themeColor="text1" w:themeTint="FF" w:themeShade="FF"/>
        </w:rPr>
        <w:t xml:space="preserve">roject </w:t>
      </w:r>
      <w:r w:rsidRPr="3B85853B" w:rsidR="4DB5E289">
        <w:rPr>
          <w:rFonts w:cs="Calibri" w:cstheme="minorAscii"/>
          <w:color w:val="000000" w:themeColor="text1" w:themeTint="FF" w:themeShade="FF"/>
        </w:rPr>
        <w:t>sought</w:t>
      </w:r>
      <w:r w:rsidRPr="3B85853B" w:rsidR="4DB5E289">
        <w:rPr>
          <w:rFonts w:cs="Calibri" w:cstheme="minorAscii"/>
          <w:color w:val="000000" w:themeColor="text1" w:themeTint="FF" w:themeShade="FF"/>
        </w:rPr>
        <w:t xml:space="preserve"> </w:t>
      </w:r>
      <w:r w:rsidRPr="3B85853B" w:rsidR="00834ECC">
        <w:rPr>
          <w:rFonts w:cs="Calibri" w:cstheme="minorAscii"/>
          <w:color w:val="000000" w:themeColor="text1" w:themeTint="FF" w:themeShade="FF"/>
        </w:rPr>
        <w:t>to:</w:t>
      </w:r>
    </w:p>
    <w:p w:rsidRPr="00834ECC" w:rsidR="00834ECC" w:rsidP="008E4071" w:rsidRDefault="00834ECC" w14:paraId="2A5D39A7" w14:textId="6438A0B7">
      <w:pPr>
        <w:pStyle w:val="ListParagraph"/>
        <w:numPr>
          <w:ilvl w:val="0"/>
          <w:numId w:val="28"/>
        </w:numPr>
        <w:spacing w:line="360" w:lineRule="auto"/>
        <w:rPr>
          <w:sz w:val="24"/>
          <w:szCs w:val="24"/>
        </w:rPr>
      </w:pPr>
      <w:r w:rsidRPr="3B85853B" w:rsidR="00834ECC">
        <w:rPr>
          <w:sz w:val="24"/>
          <w:szCs w:val="24"/>
        </w:rPr>
        <w:t>test the adaptation of the</w:t>
      </w:r>
      <w:r w:rsidRPr="3B85853B" w:rsidR="276B9F9F">
        <w:rPr>
          <w:sz w:val="24"/>
          <w:szCs w:val="24"/>
        </w:rPr>
        <w:t xml:space="preserve"> DDP p</w:t>
      </w:r>
      <w:r w:rsidRPr="3B85853B" w:rsidR="00834ECC">
        <w:rPr>
          <w:sz w:val="24"/>
          <w:szCs w:val="24"/>
        </w:rPr>
        <w:t xml:space="preserve">roject into a public facing </w:t>
      </w:r>
      <w:r w:rsidRPr="3B85853B" w:rsidR="6C3B146C">
        <w:rPr>
          <w:sz w:val="24"/>
          <w:szCs w:val="24"/>
        </w:rPr>
        <w:t>performance that used</w:t>
      </w:r>
      <w:r w:rsidRPr="3B85853B" w:rsidR="00834ECC">
        <w:rPr>
          <w:sz w:val="24"/>
          <w:szCs w:val="24"/>
        </w:rPr>
        <w:t xml:space="preserve"> original autobiographical material as well as responses from the participants of the </w:t>
      </w:r>
      <w:r w:rsidRPr="3B85853B" w:rsidR="0F5862C6">
        <w:rPr>
          <w:sz w:val="24"/>
          <w:szCs w:val="24"/>
        </w:rPr>
        <w:t>d</w:t>
      </w:r>
      <w:r w:rsidRPr="3B85853B" w:rsidR="00834ECC">
        <w:rPr>
          <w:sz w:val="24"/>
          <w:szCs w:val="24"/>
        </w:rPr>
        <w:t xml:space="preserve">eath </w:t>
      </w:r>
      <w:r w:rsidRPr="3B85853B" w:rsidR="191517B5">
        <w:rPr>
          <w:sz w:val="24"/>
          <w:szCs w:val="24"/>
        </w:rPr>
        <w:t>d</w:t>
      </w:r>
      <w:r w:rsidRPr="3B85853B" w:rsidR="00834ECC">
        <w:rPr>
          <w:sz w:val="24"/>
          <w:szCs w:val="24"/>
        </w:rPr>
        <w:t>inners;</w:t>
      </w:r>
    </w:p>
    <w:p w:rsidRPr="00834ECC" w:rsidR="00834ECC" w:rsidP="008E4071" w:rsidRDefault="00834ECC" w14:paraId="1F4BDE42" w14:textId="77777777">
      <w:pPr>
        <w:pStyle w:val="ListParagraph"/>
        <w:numPr>
          <w:ilvl w:val="0"/>
          <w:numId w:val="28"/>
        </w:numPr>
        <w:spacing w:line="360" w:lineRule="auto"/>
        <w:rPr>
          <w:sz w:val="24"/>
          <w:szCs w:val="24"/>
        </w:rPr>
      </w:pPr>
      <w:r w:rsidRPr="00834ECC">
        <w:rPr>
          <w:sz w:val="24"/>
          <w:szCs w:val="24"/>
        </w:rPr>
        <w:t xml:space="preserve">consider that change on engagement and </w:t>
      </w:r>
      <w:proofErr w:type="gramStart"/>
      <w:r w:rsidRPr="00834ECC">
        <w:rPr>
          <w:sz w:val="24"/>
          <w:szCs w:val="24"/>
        </w:rPr>
        <w:t>outcome;</w:t>
      </w:r>
      <w:proofErr w:type="gramEnd"/>
      <w:r w:rsidRPr="00834ECC">
        <w:rPr>
          <w:sz w:val="24"/>
          <w:szCs w:val="24"/>
        </w:rPr>
        <w:t xml:space="preserve"> </w:t>
      </w:r>
    </w:p>
    <w:p w:rsidRPr="00834ECC" w:rsidR="00834ECC" w:rsidP="008E4071" w:rsidRDefault="00834ECC" w14:paraId="34D6A8FC" w14:textId="213A11EF">
      <w:pPr>
        <w:pStyle w:val="ListParagraph"/>
        <w:numPr>
          <w:ilvl w:val="0"/>
          <w:numId w:val="28"/>
        </w:numPr>
        <w:spacing w:line="360" w:lineRule="auto"/>
        <w:rPr>
          <w:sz w:val="24"/>
          <w:szCs w:val="24"/>
        </w:rPr>
      </w:pPr>
      <w:r w:rsidRPr="3B85853B" w:rsidR="00834ECC">
        <w:rPr>
          <w:sz w:val="24"/>
          <w:szCs w:val="24"/>
        </w:rPr>
        <w:t>consider how autobiographical and verbatim material c</w:t>
      </w:r>
      <w:r w:rsidRPr="3B85853B" w:rsidR="75C6FB1E">
        <w:rPr>
          <w:sz w:val="24"/>
          <w:szCs w:val="24"/>
        </w:rPr>
        <w:t xml:space="preserve">ould </w:t>
      </w:r>
      <w:r w:rsidRPr="3B85853B" w:rsidR="00834ECC">
        <w:rPr>
          <w:sz w:val="24"/>
          <w:szCs w:val="24"/>
        </w:rPr>
        <w:t xml:space="preserve">be adapted to create connection to and discussion of difficult subjects in a public </w:t>
      </w:r>
      <w:r w:rsidRPr="3B85853B" w:rsidR="00834ECC">
        <w:rPr>
          <w:sz w:val="24"/>
          <w:szCs w:val="24"/>
        </w:rPr>
        <w:t>forum;</w:t>
      </w:r>
    </w:p>
    <w:p w:rsidR="00834ECC" w:rsidP="008E4071" w:rsidRDefault="00834ECC" w14:paraId="5D769C76" w14:textId="2D3D48AA">
      <w:pPr>
        <w:pStyle w:val="ListParagraph"/>
        <w:numPr>
          <w:ilvl w:val="0"/>
          <w:numId w:val="28"/>
        </w:numPr>
        <w:spacing w:line="360" w:lineRule="auto"/>
        <w:rPr>
          <w:sz w:val="24"/>
          <w:szCs w:val="24"/>
        </w:rPr>
      </w:pPr>
      <w:r w:rsidRPr="03047D67" w:rsidR="00834ECC">
        <w:rPr>
          <w:sz w:val="24"/>
          <w:szCs w:val="24"/>
        </w:rPr>
        <w:t xml:space="preserve">consider what dramaturgical strategies need to be </w:t>
      </w:r>
      <w:r w:rsidRPr="03047D67" w:rsidR="0CB2FE8F">
        <w:rPr>
          <w:sz w:val="24"/>
          <w:szCs w:val="24"/>
        </w:rPr>
        <w:t>use</w:t>
      </w:r>
      <w:r w:rsidRPr="03047D67" w:rsidR="00834ECC">
        <w:rPr>
          <w:sz w:val="24"/>
          <w:szCs w:val="24"/>
        </w:rPr>
        <w:t xml:space="preserve">d in that adaptation to encourage </w:t>
      </w:r>
      <w:r w:rsidRPr="03047D67" w:rsidR="35E2C393">
        <w:rPr>
          <w:sz w:val="24"/>
          <w:szCs w:val="24"/>
        </w:rPr>
        <w:t>optimal</w:t>
      </w:r>
      <w:r w:rsidRPr="03047D67" w:rsidR="35E2C393">
        <w:rPr>
          <w:sz w:val="24"/>
          <w:szCs w:val="24"/>
        </w:rPr>
        <w:t xml:space="preserve"> audience </w:t>
      </w:r>
      <w:r w:rsidRPr="03047D67" w:rsidR="00834ECC">
        <w:rPr>
          <w:sz w:val="24"/>
          <w:szCs w:val="24"/>
        </w:rPr>
        <w:t>engagement with the subject.</w:t>
      </w:r>
    </w:p>
    <w:p w:rsidRPr="00834ECC" w:rsidR="00834ECC" w:rsidP="008E4071" w:rsidRDefault="00834ECC" w14:paraId="672B2BCD" w14:textId="77777777">
      <w:pPr>
        <w:pStyle w:val="ListParagraph"/>
        <w:spacing w:line="360" w:lineRule="auto"/>
        <w:rPr>
          <w:sz w:val="24"/>
          <w:szCs w:val="24"/>
        </w:rPr>
      </w:pPr>
    </w:p>
    <w:p w:rsidR="00834ECC" w:rsidP="3B85853B" w:rsidRDefault="00834ECC" w14:paraId="52A98A44" w14:textId="37F9BC53">
      <w:pPr>
        <w:spacing w:line="360" w:lineRule="auto"/>
        <w:rPr>
          <w:rFonts w:cs="Calibri" w:cstheme="minorAscii"/>
          <w:color w:val="000000" w:themeColor="text1"/>
        </w:rPr>
      </w:pPr>
      <w:r w:rsidRPr="3B85853B" w:rsidR="00834ECC">
        <w:rPr>
          <w:rFonts w:cs="Calibri" w:cstheme="minorAscii"/>
          <w:color w:val="000000" w:themeColor="text1" w:themeTint="FF" w:themeShade="FF"/>
        </w:rPr>
        <w:t xml:space="preserve">To do so, the Practice as Research </w:t>
      </w:r>
      <w:r w:rsidRPr="3B85853B" w:rsidR="00834ECC">
        <w:rPr>
          <w:rFonts w:cs="Calibri" w:cstheme="minorAscii"/>
          <w:color w:val="000000" w:themeColor="text1" w:themeTint="FF" w:themeShade="FF"/>
        </w:rPr>
        <w:t>methodology</w:t>
      </w:r>
      <w:r w:rsidRPr="3B85853B" w:rsidR="71C71914">
        <w:rPr>
          <w:rFonts w:cs="Calibri" w:cstheme="minorAscii"/>
          <w:color w:val="000000" w:themeColor="text1" w:themeTint="FF" w:themeShade="FF"/>
        </w:rPr>
        <w:t xml:space="preserve"> was</w:t>
      </w:r>
      <w:r w:rsidRPr="3B85853B" w:rsidR="00834ECC">
        <w:rPr>
          <w:rFonts w:cs="Calibri" w:cstheme="minorAscii"/>
          <w:color w:val="000000" w:themeColor="text1" w:themeTint="FF" w:themeShade="FF"/>
        </w:rPr>
        <w:t xml:space="preserve"> used in the following activities: </w:t>
      </w:r>
    </w:p>
    <w:p w:rsidRPr="00834ECC" w:rsidR="00920400" w:rsidP="3B85853B" w:rsidRDefault="00834ECC" w14:paraId="6A25759D" w14:textId="1F7C38C2">
      <w:pPr>
        <w:pStyle w:val="ListParagraph"/>
        <w:numPr>
          <w:ilvl w:val="0"/>
          <w:numId w:val="26"/>
        </w:numPr>
        <w:spacing w:after="0" w:line="360" w:lineRule="auto"/>
        <w:rPr>
          <w:rFonts w:cs="Calibri" w:cstheme="minorAscii"/>
          <w:sz w:val="24"/>
          <w:szCs w:val="24"/>
        </w:rPr>
      </w:pPr>
      <w:r w:rsidRPr="3B85853B" w:rsidR="0C599CDD">
        <w:rPr>
          <w:rFonts w:cs="Calibri" w:cstheme="minorAscii"/>
          <w:sz w:val="24"/>
          <w:szCs w:val="24"/>
        </w:rPr>
        <w:t>d</w:t>
      </w:r>
      <w:r w:rsidRPr="3B85853B" w:rsidR="00834ECC">
        <w:rPr>
          <w:rFonts w:cs="Calibri" w:cstheme="minorAscii"/>
          <w:sz w:val="24"/>
          <w:szCs w:val="24"/>
        </w:rPr>
        <w:t xml:space="preserve">evelopment of script using adapted </w:t>
      </w:r>
      <w:r w:rsidRPr="3B85853B" w:rsidR="6559D5FB">
        <w:rPr>
          <w:rFonts w:cs="Calibri" w:cstheme="minorAscii"/>
          <w:sz w:val="24"/>
          <w:szCs w:val="24"/>
        </w:rPr>
        <w:t xml:space="preserve">monologues from the original </w:t>
      </w:r>
      <w:r w:rsidRPr="3B85853B" w:rsidR="00834ECC">
        <w:rPr>
          <w:rFonts w:cs="Calibri" w:cstheme="minorAscii"/>
          <w:sz w:val="24"/>
          <w:szCs w:val="24"/>
        </w:rPr>
        <w:t xml:space="preserve">death dinner and verbatim material </w:t>
      </w:r>
      <w:r w:rsidRPr="3B85853B" w:rsidR="71F6C428">
        <w:rPr>
          <w:rFonts w:cs="Calibri" w:cstheme="minorAscii"/>
          <w:sz w:val="24"/>
          <w:szCs w:val="24"/>
        </w:rPr>
        <w:t xml:space="preserve">from the </w:t>
      </w:r>
      <w:r w:rsidRPr="3B85853B" w:rsidR="71F6C428">
        <w:rPr>
          <w:rFonts w:cs="Calibri" w:cstheme="minorAscii"/>
          <w:sz w:val="24"/>
          <w:szCs w:val="24"/>
        </w:rPr>
        <w:t>death</w:t>
      </w:r>
      <w:r w:rsidRPr="3B85853B" w:rsidR="71F6C428">
        <w:rPr>
          <w:rFonts w:cs="Calibri" w:cstheme="minorAscii"/>
          <w:sz w:val="24"/>
          <w:szCs w:val="24"/>
        </w:rPr>
        <w:t xml:space="preserve"> dinner participants captured from audio recordings of the dinners themselves</w:t>
      </w:r>
      <w:r w:rsidRPr="3B85853B" w:rsidR="5858A513">
        <w:rPr>
          <w:rFonts w:cs="Calibri" w:cstheme="minorAscii"/>
          <w:sz w:val="24"/>
          <w:szCs w:val="24"/>
        </w:rPr>
        <w:t>;</w:t>
      </w:r>
      <w:r w:rsidRPr="3B85853B" w:rsidR="00920400">
        <w:rPr>
          <w:rFonts w:cs="Calibri" w:cstheme="minorAscii"/>
          <w:sz w:val="24"/>
          <w:szCs w:val="24"/>
        </w:rPr>
        <w:t xml:space="preserve"> </w:t>
      </w:r>
    </w:p>
    <w:p w:rsidRPr="00EB70AC" w:rsidR="00920400" w:rsidP="3B85853B" w:rsidRDefault="00834ECC" w14:paraId="3A1DF701" w14:textId="68AD8EC1">
      <w:pPr>
        <w:pStyle w:val="ListParagraph"/>
        <w:numPr>
          <w:ilvl w:val="0"/>
          <w:numId w:val="26"/>
        </w:numPr>
        <w:spacing w:after="0" w:line="360" w:lineRule="auto"/>
        <w:rPr>
          <w:rFonts w:cs="Calibri" w:cstheme="minorAscii"/>
          <w:sz w:val="24"/>
          <w:szCs w:val="24"/>
        </w:rPr>
      </w:pPr>
      <w:r w:rsidRPr="3B85853B" w:rsidR="4512F440">
        <w:rPr>
          <w:rFonts w:cs="Calibri" w:cstheme="minorAscii"/>
          <w:sz w:val="24"/>
          <w:szCs w:val="24"/>
        </w:rPr>
        <w:t>d</w:t>
      </w:r>
      <w:r w:rsidRPr="3B85853B" w:rsidR="00834ECC">
        <w:rPr>
          <w:rFonts w:cs="Calibri" w:cstheme="minorAscii"/>
          <w:sz w:val="24"/>
          <w:szCs w:val="24"/>
        </w:rPr>
        <w:t xml:space="preserve">evelopment of a </w:t>
      </w:r>
      <w:r w:rsidRPr="3B85853B" w:rsidR="73F15714">
        <w:rPr>
          <w:rFonts w:cs="Calibri" w:cstheme="minorAscii"/>
          <w:sz w:val="24"/>
          <w:szCs w:val="24"/>
        </w:rPr>
        <w:t>p</w:t>
      </w:r>
      <w:r w:rsidRPr="3B85853B" w:rsidR="00920400">
        <w:rPr>
          <w:rFonts w:cs="Calibri" w:cstheme="minorAscii"/>
          <w:sz w:val="24"/>
          <w:szCs w:val="24"/>
        </w:rPr>
        <w:t xml:space="preserve">erformance </w:t>
      </w:r>
      <w:r w:rsidRPr="3B85853B" w:rsidR="437D045D">
        <w:rPr>
          <w:rFonts w:cs="Calibri" w:cstheme="minorAscii"/>
          <w:sz w:val="24"/>
          <w:szCs w:val="24"/>
        </w:rPr>
        <w:t>st</w:t>
      </w:r>
      <w:r w:rsidRPr="3B85853B" w:rsidR="00920400">
        <w:rPr>
          <w:rFonts w:cs="Calibri" w:cstheme="minorAscii"/>
          <w:sz w:val="24"/>
          <w:szCs w:val="24"/>
        </w:rPr>
        <w:t>rategy</w:t>
      </w:r>
      <w:r w:rsidRPr="3B85853B" w:rsidR="59E64252">
        <w:rPr>
          <w:rFonts w:cs="Calibri" w:cstheme="minorAscii"/>
          <w:sz w:val="24"/>
          <w:szCs w:val="24"/>
        </w:rPr>
        <w:t>;</w:t>
      </w:r>
      <w:r w:rsidRPr="3B85853B" w:rsidR="00920400">
        <w:rPr>
          <w:rFonts w:cs="Calibri" w:cstheme="minorAscii"/>
          <w:sz w:val="24"/>
          <w:szCs w:val="24"/>
        </w:rPr>
        <w:t xml:space="preserve"> </w:t>
      </w:r>
    </w:p>
    <w:p w:rsidR="008E4071" w:rsidP="3B85853B" w:rsidRDefault="00920400" w14:paraId="6A4F5BA3" w14:textId="1A02CA9B">
      <w:pPr>
        <w:pStyle w:val="ListParagraph"/>
        <w:numPr>
          <w:ilvl w:val="0"/>
          <w:numId w:val="26"/>
        </w:numPr>
        <w:spacing w:after="0" w:line="360" w:lineRule="auto"/>
        <w:rPr>
          <w:rFonts w:cs="Calibri" w:cstheme="minorAscii"/>
          <w:sz w:val="24"/>
          <w:szCs w:val="24"/>
        </w:rPr>
      </w:pPr>
      <w:r w:rsidRPr="3B85853B" w:rsidR="14D8197B">
        <w:rPr>
          <w:rFonts w:cs="Calibri" w:cstheme="minorAscii"/>
          <w:sz w:val="24"/>
          <w:szCs w:val="24"/>
        </w:rPr>
        <w:t>d</w:t>
      </w:r>
      <w:r w:rsidRPr="3B85853B" w:rsidR="00920400">
        <w:rPr>
          <w:rFonts w:cs="Calibri" w:cstheme="minorAscii"/>
          <w:sz w:val="24"/>
          <w:szCs w:val="24"/>
        </w:rPr>
        <w:t xml:space="preserve">ramatical </w:t>
      </w:r>
      <w:r w:rsidRPr="3B85853B" w:rsidR="00834ECC">
        <w:rPr>
          <w:rFonts w:cs="Calibri" w:cstheme="minorAscii"/>
          <w:sz w:val="24"/>
          <w:szCs w:val="24"/>
        </w:rPr>
        <w:t>development of performance for public facing audienc</w:t>
      </w:r>
      <w:r w:rsidRPr="3B85853B" w:rsidR="008E4071">
        <w:rPr>
          <w:rFonts w:cs="Calibri" w:cstheme="minorAscii"/>
          <w:sz w:val="24"/>
          <w:szCs w:val="24"/>
        </w:rPr>
        <w:t>e</w:t>
      </w:r>
      <w:r w:rsidRPr="3B85853B" w:rsidR="2DC7B3C1">
        <w:rPr>
          <w:rFonts w:cs="Calibri" w:cstheme="minorAscii"/>
          <w:sz w:val="24"/>
          <w:szCs w:val="24"/>
        </w:rPr>
        <w:t>.</w:t>
      </w:r>
    </w:p>
    <w:p w:rsidR="3B85853B" w:rsidP="3B85853B" w:rsidRDefault="3B85853B" w14:paraId="7FE53065" w14:textId="24850BC6">
      <w:pPr>
        <w:pStyle w:val="Normal"/>
        <w:spacing w:line="360" w:lineRule="auto"/>
        <w:rPr>
          <w:b w:val="1"/>
          <w:bCs w:val="1"/>
        </w:rPr>
      </w:pPr>
    </w:p>
    <w:p w:rsidR="03047D67" w:rsidP="03047D67" w:rsidRDefault="03047D67" w14:paraId="105C79AD" w14:textId="56864BC8">
      <w:pPr>
        <w:pStyle w:val="Normal"/>
        <w:spacing w:line="360" w:lineRule="auto"/>
        <w:rPr>
          <w:b w:val="1"/>
          <w:bCs w:val="1"/>
        </w:rPr>
      </w:pPr>
    </w:p>
    <w:p w:rsidRPr="00FE7703" w:rsidR="002F2445" w:rsidP="3B85853B" w:rsidRDefault="00E52724" w14:paraId="196A2251" w14:textId="676F83F5">
      <w:pPr>
        <w:pStyle w:val="Normal"/>
        <w:spacing w:line="360" w:lineRule="auto"/>
        <w:jc w:val="center"/>
        <w:rPr>
          <w:b w:val="1"/>
          <w:bCs w:val="1"/>
          <w:color w:val="FF0000"/>
        </w:rPr>
      </w:pPr>
      <w:r w:rsidRPr="3B85853B" w:rsidR="00E52724">
        <w:rPr>
          <w:b w:val="1"/>
          <w:bCs w:val="1"/>
        </w:rPr>
        <w:t>Research Overview</w:t>
      </w:r>
    </w:p>
    <w:p w:rsidR="00186596" w:rsidP="3B85853B" w:rsidRDefault="00186596" w14:paraId="017B6983" w14:textId="7BE72252">
      <w:pPr>
        <w:pStyle w:val="Body"/>
        <w:spacing w:line="360" w:lineRule="auto"/>
        <w:rPr>
          <w:rFonts w:ascii="Calibri" w:hAnsi="Calibri" w:cs="Calibri" w:asciiTheme="minorAscii" w:hAnsiTheme="minorAscii" w:cstheme="minorAscii"/>
          <w:sz w:val="24"/>
          <w:szCs w:val="24"/>
          <w:lang w:val="en-US"/>
        </w:rPr>
      </w:pPr>
      <w:r w:rsidRPr="03047D67" w:rsidR="00186596">
        <w:rPr>
          <w:rFonts w:ascii="Calibri" w:hAnsi="Calibri" w:cs="Calibri" w:asciiTheme="minorAscii" w:hAnsiTheme="minorAscii" w:cstheme="minorAscii"/>
          <w:sz w:val="24"/>
          <w:szCs w:val="24"/>
          <w:lang w:val="en-US"/>
        </w:rPr>
        <w:t xml:space="preserve">The following </w:t>
      </w:r>
      <w:r w:rsidRPr="03047D67" w:rsidR="3035230D">
        <w:rPr>
          <w:rFonts w:ascii="Calibri" w:hAnsi="Calibri" w:cs="Calibri" w:asciiTheme="minorAscii" w:hAnsiTheme="minorAscii" w:cstheme="minorAscii"/>
          <w:sz w:val="24"/>
          <w:szCs w:val="24"/>
          <w:lang w:val="en-US"/>
        </w:rPr>
        <w:t xml:space="preserve">is an </w:t>
      </w:r>
      <w:r w:rsidRPr="03047D67" w:rsidR="00186596">
        <w:rPr>
          <w:rFonts w:ascii="Calibri" w:hAnsi="Calibri" w:cs="Calibri" w:asciiTheme="minorAscii" w:hAnsiTheme="minorAscii" w:cstheme="minorAscii"/>
          <w:sz w:val="24"/>
          <w:szCs w:val="24"/>
          <w:lang w:val="en-US"/>
        </w:rPr>
        <w:t>exposition of the research</w:t>
      </w:r>
      <w:r w:rsidRPr="03047D67" w:rsidR="4A567FBA">
        <w:rPr>
          <w:rFonts w:ascii="Calibri" w:hAnsi="Calibri" w:cs="Calibri" w:asciiTheme="minorAscii" w:hAnsiTheme="minorAscii" w:cstheme="minorAscii"/>
          <w:sz w:val="24"/>
          <w:szCs w:val="24"/>
          <w:lang w:val="en-US"/>
        </w:rPr>
        <w:t xml:space="preserve"> from the</w:t>
      </w:r>
      <w:r w:rsidRPr="03047D67" w:rsidR="00186596">
        <w:rPr>
          <w:rFonts w:ascii="Calibri" w:hAnsi="Calibri" w:cs="Calibri" w:asciiTheme="minorAscii" w:hAnsiTheme="minorAscii" w:cstheme="minorAscii"/>
          <w:sz w:val="24"/>
          <w:szCs w:val="24"/>
          <w:lang w:val="en-US"/>
        </w:rPr>
        <w:t xml:space="preserve"> </w:t>
      </w:r>
      <w:r w:rsidRPr="03047D67" w:rsidR="44B10220">
        <w:rPr>
          <w:rFonts w:ascii="Calibri" w:hAnsi="Calibri" w:cs="Calibri" w:asciiTheme="minorAscii" w:hAnsiTheme="minorAscii" w:cstheme="minorAscii"/>
          <w:sz w:val="24"/>
          <w:szCs w:val="24"/>
          <w:lang w:val="en-US"/>
        </w:rPr>
        <w:t xml:space="preserve">Can We Talk About </w:t>
      </w:r>
      <w:r w:rsidRPr="03047D67" w:rsidR="00186596">
        <w:rPr>
          <w:rFonts w:ascii="Calibri" w:hAnsi="Calibri" w:cs="Calibri" w:asciiTheme="minorAscii" w:hAnsiTheme="minorAscii" w:cstheme="minorAscii"/>
          <w:sz w:val="24"/>
          <w:szCs w:val="24"/>
          <w:lang w:val="en-US"/>
        </w:rPr>
        <w:t>Death</w:t>
      </w:r>
      <w:r w:rsidRPr="03047D67" w:rsidR="66A4B617">
        <w:rPr>
          <w:rFonts w:ascii="Calibri" w:hAnsi="Calibri" w:cs="Calibri" w:asciiTheme="minorAscii" w:hAnsiTheme="minorAscii" w:cstheme="minorAscii"/>
          <w:sz w:val="24"/>
          <w:szCs w:val="24"/>
          <w:lang w:val="en-US"/>
        </w:rPr>
        <w:t>?</w:t>
      </w:r>
      <w:r w:rsidRPr="03047D67" w:rsidR="136096DE">
        <w:rPr>
          <w:rFonts w:ascii="Calibri" w:hAnsi="Calibri" w:cs="Calibri" w:asciiTheme="minorAscii" w:hAnsiTheme="minorAscii" w:cstheme="minorAscii"/>
          <w:sz w:val="24"/>
          <w:szCs w:val="24"/>
          <w:lang w:val="en-US"/>
        </w:rPr>
        <w:t xml:space="preserve"> </w:t>
      </w:r>
      <w:r w:rsidRPr="03047D67" w:rsidR="00186596">
        <w:rPr>
          <w:rFonts w:ascii="Calibri" w:hAnsi="Calibri" w:cs="Calibri" w:asciiTheme="minorAscii" w:hAnsiTheme="minorAscii" w:cstheme="minorAscii"/>
          <w:sz w:val="24"/>
          <w:szCs w:val="24"/>
          <w:lang w:val="en-US"/>
        </w:rPr>
        <w:t>project, its development, and practical outcomes. It should be read alongside other material in the portfolio (three-hundred-word statement, research timeline, scri</w:t>
      </w:r>
      <w:r w:rsidRPr="03047D67" w:rsidR="311B6430">
        <w:rPr>
          <w:rFonts w:ascii="Calibri" w:hAnsi="Calibri" w:cs="Calibri" w:asciiTheme="minorAscii" w:hAnsiTheme="minorAscii" w:cstheme="minorAscii"/>
          <w:sz w:val="24"/>
          <w:szCs w:val="24"/>
          <w:lang w:val="en-US"/>
        </w:rPr>
        <w:t xml:space="preserve">pts of the original </w:t>
      </w:r>
      <w:r w:rsidRPr="03047D67" w:rsidR="047E6791">
        <w:rPr>
          <w:rFonts w:ascii="Calibri" w:hAnsi="Calibri" w:cs="Calibri" w:asciiTheme="minorAscii" w:hAnsiTheme="minorAscii" w:cstheme="minorAscii"/>
          <w:sz w:val="24"/>
          <w:szCs w:val="24"/>
          <w:lang w:val="en-US"/>
        </w:rPr>
        <w:t>d</w:t>
      </w:r>
      <w:r w:rsidRPr="03047D67" w:rsidR="311B6430">
        <w:rPr>
          <w:rFonts w:ascii="Calibri" w:hAnsi="Calibri" w:cs="Calibri" w:asciiTheme="minorAscii" w:hAnsiTheme="minorAscii" w:cstheme="minorAscii"/>
          <w:sz w:val="24"/>
          <w:szCs w:val="24"/>
          <w:lang w:val="en-US"/>
        </w:rPr>
        <w:t xml:space="preserve">eath </w:t>
      </w:r>
      <w:r w:rsidRPr="03047D67" w:rsidR="796A0274">
        <w:rPr>
          <w:rFonts w:ascii="Calibri" w:hAnsi="Calibri" w:cs="Calibri" w:asciiTheme="minorAscii" w:hAnsiTheme="minorAscii" w:cstheme="minorAscii"/>
          <w:sz w:val="24"/>
          <w:szCs w:val="24"/>
          <w:lang w:val="en-US"/>
        </w:rPr>
        <w:t>d</w:t>
      </w:r>
      <w:r w:rsidRPr="03047D67" w:rsidR="311B6430">
        <w:rPr>
          <w:rFonts w:ascii="Calibri" w:hAnsi="Calibri" w:cs="Calibri" w:asciiTheme="minorAscii" w:hAnsiTheme="minorAscii" w:cstheme="minorAscii"/>
          <w:sz w:val="24"/>
          <w:szCs w:val="24"/>
          <w:lang w:val="en-US"/>
        </w:rPr>
        <w:t>inners</w:t>
      </w:r>
      <w:r w:rsidRPr="03047D67" w:rsidR="311B6430">
        <w:rPr>
          <w:rFonts w:ascii="Calibri" w:hAnsi="Calibri" w:cs="Calibri" w:asciiTheme="minorAscii" w:hAnsiTheme="minorAscii" w:cstheme="minorAscii"/>
          <w:sz w:val="24"/>
          <w:szCs w:val="24"/>
          <w:lang w:val="en-US"/>
        </w:rPr>
        <w:t xml:space="preserve"> and adapted script for Can We Talk About Death</w:t>
      </w:r>
      <w:r w:rsidRPr="03047D67" w:rsidR="00186596">
        <w:rPr>
          <w:rFonts w:ascii="Calibri" w:hAnsi="Calibri" w:cs="Calibri" w:asciiTheme="minorAscii" w:hAnsiTheme="minorAscii" w:cstheme="minorAscii"/>
          <w:sz w:val="24"/>
          <w:szCs w:val="24"/>
          <w:lang w:val="en-US"/>
        </w:rPr>
        <w:t>,</w:t>
      </w:r>
      <w:r w:rsidRPr="03047D67" w:rsidR="00186596">
        <w:rPr>
          <w:rFonts w:ascii="Calibri" w:hAnsi="Calibri" w:cs="Calibri" w:asciiTheme="minorAscii" w:hAnsiTheme="minorAscii" w:cstheme="minorAscii"/>
          <w:color w:val="000000" w:themeColor="text1" w:themeTint="FF" w:themeShade="FF"/>
          <w:sz w:val="24"/>
          <w:szCs w:val="24"/>
          <w:lang w:val="en-US"/>
        </w:rPr>
        <w:t xml:space="preserve"> </w:t>
      </w:r>
      <w:r w:rsidRPr="03047D67" w:rsidR="00186596">
        <w:rPr>
          <w:rFonts w:ascii="Calibri" w:hAnsi="Calibri" w:cs="Calibri" w:asciiTheme="minorAscii" w:hAnsiTheme="minorAscii" w:cstheme="minorAscii"/>
          <w:sz w:val="24"/>
          <w:szCs w:val="24"/>
          <w:lang w:val="en-US"/>
        </w:rPr>
        <w:t>video</w:t>
      </w:r>
      <w:r w:rsidRPr="03047D67" w:rsidR="00186596">
        <w:rPr>
          <w:rFonts w:ascii="Calibri" w:hAnsi="Calibri" w:cs="Calibri" w:asciiTheme="minorAscii" w:hAnsiTheme="minorAscii" w:cstheme="minorAscii"/>
          <w:sz w:val="24"/>
          <w:szCs w:val="24"/>
          <w:lang w:val="en-US"/>
        </w:rPr>
        <w:t xml:space="preserve"> and photographic documentation).</w:t>
      </w:r>
    </w:p>
    <w:p w:rsidR="003648FA" w:rsidP="00186596" w:rsidRDefault="003648FA" w14:paraId="164641FD" w14:textId="205E56B6">
      <w:pPr>
        <w:pStyle w:val="Body"/>
        <w:spacing w:line="360" w:lineRule="auto"/>
        <w:rPr>
          <w:rFonts w:asciiTheme="minorHAnsi" w:hAnsiTheme="minorHAnsi" w:cstheme="minorHAnsi"/>
          <w:sz w:val="24"/>
          <w:szCs w:val="24"/>
          <w:lang w:val="en-US"/>
        </w:rPr>
      </w:pPr>
    </w:p>
    <w:p w:rsidR="003648FA" w:rsidP="3B85853B" w:rsidRDefault="003648FA" w14:paraId="7754D975" w14:textId="4E28AAEA">
      <w:pPr>
        <w:autoSpaceDE w:val="0"/>
        <w:autoSpaceDN w:val="0"/>
        <w:adjustRightInd w:val="0"/>
        <w:spacing w:line="360" w:lineRule="auto"/>
        <w:rPr>
          <w:rFonts w:cs="Calibri" w:cstheme="minorAscii"/>
          <w:color w:val="000000" w:themeColor="text1"/>
        </w:rPr>
      </w:pPr>
      <w:r w:rsidRPr="3B85853B" w:rsidR="003648FA">
        <w:rPr>
          <w:rFonts w:cs="Calibri" w:cstheme="minorAscii"/>
          <w:color w:val="000000" w:themeColor="text1" w:themeTint="FF" w:themeShade="FF"/>
        </w:rPr>
        <w:t>Along with the D</w:t>
      </w:r>
      <w:r w:rsidRPr="3B85853B" w:rsidR="576809F5">
        <w:rPr>
          <w:rFonts w:cs="Calibri" w:cstheme="minorAscii"/>
          <w:color w:val="000000" w:themeColor="text1" w:themeTint="FF" w:themeShade="FF"/>
        </w:rPr>
        <w:t>DP</w:t>
      </w:r>
      <w:r w:rsidRPr="3B85853B" w:rsidR="003648FA">
        <w:rPr>
          <w:rFonts w:cs="Calibri" w:cstheme="minorAscii"/>
          <w:color w:val="000000" w:themeColor="text1" w:themeTint="FF" w:themeShade="FF"/>
        </w:rPr>
        <w:t xml:space="preserve"> project, an earlier research project on performance and ageing that culminated in the publication of my monograph Applied Theatre: Creative Ageing (Bloomsbury, 2017) also found the lack of open conversation around death and dying and the negative effect this appeared to have on the experience of both ageing and death (Lambert South and Elton, 2002; </w:t>
      </w:r>
      <w:r w:rsidRPr="3B85853B" w:rsidR="003648FA">
        <w:rPr>
          <w:rFonts w:cs="Calibri" w:cstheme="minorAscii"/>
          <w:color w:val="000000" w:themeColor="text1" w:themeTint="FF" w:themeShade="FF"/>
        </w:rPr>
        <w:t>Kellehear</w:t>
      </w:r>
      <w:r w:rsidRPr="3B85853B" w:rsidR="003648FA">
        <w:rPr>
          <w:rFonts w:cs="Calibri" w:cstheme="minorAscii"/>
          <w:color w:val="000000" w:themeColor="text1" w:themeTint="FF" w:themeShade="FF"/>
        </w:rPr>
        <w:t xml:space="preserve"> and O’Connor, 2008; Patterson and Hazelwood, 2014  and The Economist Intelligence Unit, 2015). A practice review (</w:t>
      </w:r>
      <w:r w:rsidRPr="3B85853B" w:rsidR="58DCE7CD">
        <w:rPr>
          <w:rFonts w:cs="Calibri" w:cstheme="minorAscii"/>
          <w:color w:val="000000" w:themeColor="text1" w:themeTint="FF" w:themeShade="FF"/>
        </w:rPr>
        <w:t>appendix</w:t>
      </w:r>
      <w:r w:rsidRPr="3B85853B" w:rsidR="003648FA">
        <w:rPr>
          <w:rFonts w:cs="Calibri" w:cstheme="minorAscii"/>
          <w:color w:val="000000" w:themeColor="text1" w:themeTint="FF" w:themeShade="FF"/>
        </w:rPr>
        <w:t xml:space="preserve">) found limited examples where death is the main subject explored. Similarly, a review of Applied Theatre projects found little work (particularly in terms of didactical performance) in this area. Research on performance in relation to ageing does exist but most of this material explores the experience of ageing alone rather than its relationship to death and dying. </w:t>
      </w:r>
    </w:p>
    <w:p w:rsidR="003648FA" w:rsidP="003648FA" w:rsidRDefault="003648FA" w14:paraId="38D88ACC" w14:textId="77777777">
      <w:pPr>
        <w:autoSpaceDE w:val="0"/>
        <w:autoSpaceDN w:val="0"/>
        <w:adjustRightInd w:val="0"/>
        <w:spacing w:line="360" w:lineRule="auto"/>
        <w:rPr>
          <w:rFonts w:cstheme="minorHAnsi"/>
          <w:color w:val="000000" w:themeColor="text1"/>
        </w:rPr>
      </w:pPr>
    </w:p>
    <w:p w:rsidRPr="003648FA" w:rsidR="003648FA" w:rsidP="3B85853B" w:rsidRDefault="003648FA" w14:paraId="5E3148C0" w14:textId="316EE640">
      <w:pPr>
        <w:autoSpaceDE w:val="0"/>
        <w:autoSpaceDN w:val="0"/>
        <w:adjustRightInd w:val="0"/>
        <w:spacing w:line="360" w:lineRule="auto"/>
        <w:rPr>
          <w:rFonts w:cs="Calibri" w:cstheme="minorAscii"/>
          <w:color w:val="000000" w:themeColor="text1"/>
        </w:rPr>
      </w:pPr>
      <w:r w:rsidRPr="03047D67" w:rsidR="003648FA">
        <w:rPr>
          <w:rFonts w:cs="Calibri" w:cstheme="minorAscii"/>
          <w:color w:val="000000" w:themeColor="text1" w:themeTint="FF" w:themeShade="FF"/>
        </w:rPr>
        <w:t xml:space="preserve">I previously trained as a Registered General Nurse and worked extensively in palliative and end of life care. I have </w:t>
      </w:r>
      <w:r w:rsidRPr="03047D67" w:rsidR="13BADAF1">
        <w:rPr>
          <w:rFonts w:cs="Calibri" w:cstheme="minorAscii"/>
          <w:color w:val="000000" w:themeColor="text1" w:themeTint="FF" w:themeShade="FF"/>
        </w:rPr>
        <w:t xml:space="preserve">also </w:t>
      </w:r>
      <w:r w:rsidRPr="03047D67" w:rsidR="003648FA">
        <w:rPr>
          <w:rFonts w:cs="Calibri" w:cstheme="minorAscii"/>
          <w:color w:val="000000" w:themeColor="text1" w:themeTint="FF" w:themeShade="FF"/>
        </w:rPr>
        <w:t xml:space="preserve">been exposed to the impact of death and dying in an acute setting where open conversation did not occur and where the support of palliative care was not available. Both these experiences (professional and personal) provided the drive behind the project and indeed the inspiration for the creative autobiographical practice so vital to </w:t>
      </w:r>
      <w:r w:rsidRPr="03047D67" w:rsidR="03BB4E85">
        <w:rPr>
          <w:rFonts w:cs="Calibri" w:cstheme="minorAscii"/>
          <w:color w:val="000000" w:themeColor="text1" w:themeTint="FF" w:themeShade="FF"/>
        </w:rPr>
        <w:t xml:space="preserve">both projects. </w:t>
      </w:r>
      <w:r w:rsidRPr="03047D67" w:rsidR="003648FA">
        <w:rPr>
          <w:rFonts w:cs="Calibri" w:cstheme="minorAscii"/>
          <w:color w:val="000000" w:themeColor="text1" w:themeTint="FF" w:themeShade="FF"/>
        </w:rPr>
        <w:t>These experiences informed</w:t>
      </w:r>
      <w:r w:rsidRPr="03047D67" w:rsidR="1FFEA7DA">
        <w:rPr>
          <w:rFonts w:cs="Calibri" w:cstheme="minorAscii"/>
          <w:color w:val="000000" w:themeColor="text1" w:themeTint="FF" w:themeShade="FF"/>
        </w:rPr>
        <w:t xml:space="preserve"> the</w:t>
      </w:r>
      <w:r w:rsidRPr="03047D67" w:rsidR="003648FA">
        <w:rPr>
          <w:rFonts w:cs="Calibri" w:cstheme="minorAscii"/>
          <w:color w:val="000000" w:themeColor="text1" w:themeTint="FF" w:themeShade="FF"/>
        </w:rPr>
        <w:t xml:space="preserve"> autobiographical creative writing</w:t>
      </w:r>
      <w:r w:rsidRPr="03047D67" w:rsidR="232C39CA">
        <w:rPr>
          <w:rFonts w:cs="Calibri" w:cstheme="minorAscii"/>
          <w:color w:val="000000" w:themeColor="text1" w:themeTint="FF" w:themeShade="FF"/>
        </w:rPr>
        <w:t xml:space="preserve"> used to develop</w:t>
      </w:r>
      <w:r w:rsidRPr="03047D67" w:rsidR="003648FA">
        <w:rPr>
          <w:rFonts w:cs="Calibri" w:cstheme="minorAscii"/>
          <w:color w:val="000000" w:themeColor="text1" w:themeTint="FF" w:themeShade="FF"/>
        </w:rPr>
        <w:t xml:space="preserve"> the monologues</w:t>
      </w:r>
      <w:r w:rsidRPr="03047D67" w:rsidR="4CEA0945">
        <w:rPr>
          <w:rFonts w:cs="Calibri" w:cstheme="minorAscii"/>
          <w:color w:val="000000" w:themeColor="text1" w:themeTint="FF" w:themeShade="FF"/>
        </w:rPr>
        <w:t xml:space="preserve"> and</w:t>
      </w:r>
      <w:r w:rsidRPr="03047D67" w:rsidR="003648FA">
        <w:rPr>
          <w:rFonts w:cs="Calibri" w:cstheme="minorAscii"/>
          <w:color w:val="000000" w:themeColor="text1" w:themeTint="FF" w:themeShade="FF"/>
        </w:rPr>
        <w:t xml:space="preserve"> the dramaturgical strategies used in the final </w:t>
      </w:r>
      <w:r w:rsidRPr="03047D67" w:rsidR="4D1A790F">
        <w:rPr>
          <w:rFonts w:cs="Calibri" w:cstheme="minorAscii"/>
          <w:color w:val="000000" w:themeColor="text1" w:themeTint="FF" w:themeShade="FF"/>
        </w:rPr>
        <w:t>Can We Talk About Death? performance.</w:t>
      </w:r>
    </w:p>
    <w:p w:rsidRPr="00FE7703" w:rsidR="00186596" w:rsidP="00186596" w:rsidRDefault="00186596" w14:paraId="538B9FED" w14:textId="77777777">
      <w:pPr>
        <w:pStyle w:val="Body"/>
        <w:spacing w:line="360" w:lineRule="auto"/>
        <w:rPr>
          <w:rFonts w:asciiTheme="minorHAnsi" w:hAnsiTheme="minorHAnsi" w:cstheme="minorHAnsi"/>
          <w:sz w:val="24"/>
          <w:szCs w:val="24"/>
          <w:lang w:val="en-US"/>
        </w:rPr>
      </w:pPr>
    </w:p>
    <w:p w:rsidR="00FE7703" w:rsidP="00E52724" w:rsidRDefault="00775E7B" w14:paraId="6E2079BD" w14:textId="2ED53711">
      <w:pPr>
        <w:pStyle w:val="Body"/>
        <w:spacing w:line="360" w:lineRule="auto"/>
        <w:rPr>
          <w:rFonts w:asciiTheme="minorHAnsi" w:hAnsiTheme="minorHAnsi" w:cstheme="minorHAnsi"/>
          <w:color w:val="000000" w:themeColor="text1"/>
          <w:sz w:val="24"/>
          <w:szCs w:val="24"/>
        </w:rPr>
      </w:pPr>
      <w:r w:rsidRPr="00FE7703">
        <w:rPr>
          <w:rFonts w:asciiTheme="minorHAnsi" w:hAnsiTheme="minorHAnsi" w:cstheme="minorHAnsi"/>
          <w:color w:val="000000" w:themeColor="text1"/>
          <w:sz w:val="24"/>
          <w:szCs w:val="24"/>
        </w:rPr>
        <w:t xml:space="preserve">As </w:t>
      </w:r>
      <w:r w:rsidRPr="00FE7703" w:rsidR="002F2445">
        <w:rPr>
          <w:rFonts w:asciiTheme="minorHAnsi" w:hAnsiTheme="minorHAnsi" w:cstheme="minorHAnsi"/>
          <w:color w:val="000000" w:themeColor="text1"/>
          <w:sz w:val="24"/>
          <w:szCs w:val="24"/>
        </w:rPr>
        <w:t>stated</w:t>
      </w:r>
      <w:r w:rsidRPr="00FE7703">
        <w:rPr>
          <w:rFonts w:asciiTheme="minorHAnsi" w:hAnsiTheme="minorHAnsi" w:cstheme="minorHAnsi"/>
          <w:color w:val="000000" w:themeColor="text1"/>
          <w:sz w:val="24"/>
          <w:szCs w:val="24"/>
        </w:rPr>
        <w:t xml:space="preserve"> above this </w:t>
      </w:r>
      <w:proofErr w:type="spellStart"/>
      <w:r w:rsidR="00FE7703">
        <w:rPr>
          <w:rFonts w:asciiTheme="minorHAnsi" w:hAnsiTheme="minorHAnsi" w:cstheme="minorHAnsi"/>
          <w:color w:val="000000" w:themeColor="text1"/>
          <w:sz w:val="24"/>
          <w:szCs w:val="24"/>
        </w:rPr>
        <w:t>P</w:t>
      </w:r>
      <w:r w:rsidR="00186596">
        <w:rPr>
          <w:rFonts w:asciiTheme="minorHAnsi" w:hAnsiTheme="minorHAnsi" w:cstheme="minorHAnsi"/>
          <w:color w:val="000000" w:themeColor="text1"/>
          <w:sz w:val="24"/>
          <w:szCs w:val="24"/>
        </w:rPr>
        <w:t>a</w:t>
      </w:r>
      <w:r w:rsidR="00FE7703">
        <w:rPr>
          <w:rFonts w:asciiTheme="minorHAnsi" w:hAnsiTheme="minorHAnsi" w:cstheme="minorHAnsi"/>
          <w:color w:val="000000" w:themeColor="text1"/>
          <w:sz w:val="24"/>
          <w:szCs w:val="24"/>
        </w:rPr>
        <w:t>R</w:t>
      </w:r>
      <w:proofErr w:type="spellEnd"/>
      <w:r w:rsidR="00FE7703">
        <w:rPr>
          <w:rFonts w:asciiTheme="minorHAnsi" w:hAnsiTheme="minorHAnsi" w:cstheme="minorHAnsi"/>
          <w:color w:val="000000" w:themeColor="text1"/>
          <w:sz w:val="24"/>
          <w:szCs w:val="24"/>
        </w:rPr>
        <w:t xml:space="preserve"> </w:t>
      </w:r>
      <w:r w:rsidRPr="00FE7703">
        <w:rPr>
          <w:rFonts w:asciiTheme="minorHAnsi" w:hAnsiTheme="minorHAnsi" w:cstheme="minorHAnsi"/>
          <w:color w:val="000000" w:themeColor="text1"/>
          <w:sz w:val="24"/>
          <w:szCs w:val="24"/>
        </w:rPr>
        <w:t xml:space="preserve">research draws from </w:t>
      </w:r>
      <w:r w:rsidRPr="00FE7703" w:rsidR="002F2445">
        <w:rPr>
          <w:rFonts w:asciiTheme="minorHAnsi" w:hAnsiTheme="minorHAnsi" w:cstheme="minorHAnsi"/>
          <w:color w:val="000000" w:themeColor="text1"/>
          <w:sz w:val="24"/>
          <w:szCs w:val="24"/>
        </w:rPr>
        <w:t xml:space="preserve">earlier research </w:t>
      </w:r>
      <w:r w:rsidR="00186596">
        <w:rPr>
          <w:rFonts w:asciiTheme="minorHAnsi" w:hAnsiTheme="minorHAnsi" w:cstheme="minorHAnsi"/>
          <w:color w:val="000000" w:themeColor="text1"/>
          <w:sz w:val="24"/>
          <w:szCs w:val="24"/>
        </w:rPr>
        <w:t xml:space="preserve">and experience </w:t>
      </w:r>
      <w:r w:rsidRPr="00FE7703" w:rsidR="002F2445">
        <w:rPr>
          <w:rFonts w:asciiTheme="minorHAnsi" w:hAnsiTheme="minorHAnsi" w:cstheme="minorHAnsi"/>
          <w:color w:val="000000" w:themeColor="text1"/>
          <w:sz w:val="24"/>
          <w:szCs w:val="24"/>
        </w:rPr>
        <w:t>including</w:t>
      </w:r>
      <w:r w:rsidRPr="00FE7703" w:rsidR="00FE7703">
        <w:rPr>
          <w:rFonts w:asciiTheme="minorHAnsi" w:hAnsiTheme="minorHAnsi" w:cstheme="minorHAnsi"/>
          <w:color w:val="000000" w:themeColor="text1"/>
          <w:sz w:val="24"/>
          <w:szCs w:val="24"/>
        </w:rPr>
        <w:t>:</w:t>
      </w:r>
    </w:p>
    <w:p w:rsidR="000111BB" w:rsidP="00E52724" w:rsidRDefault="00186596" w14:paraId="2CD23D3C" w14:textId="77777777">
      <w:pPr>
        <w:pStyle w:val="Body"/>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2004-2011: </w:t>
      </w:r>
      <w:r w:rsidR="000111BB">
        <w:rPr>
          <w:rFonts w:asciiTheme="minorHAnsi" w:hAnsiTheme="minorHAnsi" w:cstheme="minorHAnsi"/>
          <w:color w:val="000000" w:themeColor="text1"/>
          <w:sz w:val="24"/>
          <w:szCs w:val="24"/>
        </w:rPr>
        <w:t>Palliative care nursing (hospice and home care)</w:t>
      </w:r>
    </w:p>
    <w:p w:rsidRPr="00FE7703" w:rsidR="00186596" w:rsidP="00E52724" w:rsidRDefault="000111BB" w14:paraId="15B0F69E" w14:textId="1918B728">
      <w:pPr>
        <w:pStyle w:val="Body"/>
        <w:spacing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20</w:t>
      </w:r>
      <w:r w:rsidR="00186596">
        <w:rPr>
          <w:rFonts w:asciiTheme="minorHAnsi" w:hAnsiTheme="minorHAnsi" w:cstheme="minorHAnsi"/>
          <w:color w:val="000000" w:themeColor="text1"/>
          <w:sz w:val="24"/>
          <w:szCs w:val="24"/>
        </w:rPr>
        <w:t xml:space="preserve">11: PhD Documentary Theatre </w:t>
      </w:r>
    </w:p>
    <w:p w:rsidRPr="00FE7703" w:rsidR="00FE7703" w:rsidP="00E52724" w:rsidRDefault="00775E7B" w14:paraId="6E798F94" w14:textId="09457012">
      <w:pPr>
        <w:pStyle w:val="Body"/>
        <w:spacing w:line="360" w:lineRule="auto"/>
        <w:rPr>
          <w:rFonts w:asciiTheme="minorHAnsi" w:hAnsiTheme="minorHAnsi" w:cstheme="minorHAnsi"/>
          <w:color w:val="000000" w:themeColor="text1"/>
          <w:sz w:val="24"/>
          <w:szCs w:val="24"/>
        </w:rPr>
      </w:pPr>
      <w:r w:rsidRPr="00FE7703">
        <w:rPr>
          <w:rFonts w:asciiTheme="minorHAnsi" w:hAnsiTheme="minorHAnsi" w:cstheme="minorHAnsi"/>
          <w:color w:val="000000" w:themeColor="text1"/>
          <w:sz w:val="24"/>
          <w:szCs w:val="24"/>
        </w:rPr>
        <w:t>201</w:t>
      </w:r>
      <w:r w:rsidRPr="00FE7703" w:rsidR="002F2445">
        <w:rPr>
          <w:rFonts w:asciiTheme="minorHAnsi" w:hAnsiTheme="minorHAnsi" w:cstheme="minorHAnsi"/>
          <w:color w:val="000000" w:themeColor="text1"/>
          <w:sz w:val="24"/>
          <w:szCs w:val="24"/>
        </w:rPr>
        <w:t>7</w:t>
      </w:r>
      <w:r w:rsidR="00186596">
        <w:rPr>
          <w:rFonts w:asciiTheme="minorHAnsi" w:hAnsiTheme="minorHAnsi" w:cstheme="minorHAnsi"/>
          <w:color w:val="000000" w:themeColor="text1"/>
          <w:sz w:val="24"/>
          <w:szCs w:val="24"/>
        </w:rPr>
        <w:t xml:space="preserve">: </w:t>
      </w:r>
      <w:r w:rsidR="000111BB">
        <w:rPr>
          <w:rFonts w:asciiTheme="minorHAnsi" w:hAnsiTheme="minorHAnsi" w:cstheme="minorHAnsi"/>
          <w:color w:val="000000" w:themeColor="text1"/>
          <w:sz w:val="24"/>
          <w:szCs w:val="24"/>
        </w:rPr>
        <w:t>M</w:t>
      </w:r>
      <w:r w:rsidR="00186596">
        <w:rPr>
          <w:rFonts w:asciiTheme="minorHAnsi" w:hAnsiTheme="minorHAnsi" w:cstheme="minorHAnsi"/>
          <w:color w:val="000000" w:themeColor="text1"/>
          <w:sz w:val="24"/>
          <w:szCs w:val="24"/>
        </w:rPr>
        <w:t>onograph</w:t>
      </w:r>
      <w:r w:rsidRPr="00FE7703" w:rsidR="002F2445">
        <w:rPr>
          <w:rFonts w:asciiTheme="minorHAnsi" w:hAnsiTheme="minorHAnsi" w:cstheme="minorHAnsi"/>
          <w:color w:val="000000" w:themeColor="text1"/>
          <w:sz w:val="24"/>
          <w:szCs w:val="24"/>
        </w:rPr>
        <w:t xml:space="preserve"> </w:t>
      </w:r>
      <w:r w:rsidRPr="00186596" w:rsidR="00FE7703">
        <w:rPr>
          <w:rFonts w:asciiTheme="minorHAnsi" w:hAnsiTheme="minorHAnsi" w:cstheme="minorHAnsi"/>
          <w:i/>
          <w:iCs/>
          <w:color w:val="000000" w:themeColor="text1"/>
          <w:sz w:val="24"/>
          <w:szCs w:val="24"/>
        </w:rPr>
        <w:t>Applied Theatre: Creative Ageing</w:t>
      </w:r>
    </w:p>
    <w:p w:rsidRPr="00186596" w:rsidR="00FE7703" w:rsidP="3B85853B" w:rsidRDefault="00FE7703" w14:paraId="1DEF8461" w14:textId="24FFB615">
      <w:pPr>
        <w:pStyle w:val="Body"/>
        <w:spacing w:line="360" w:lineRule="auto"/>
        <w:rPr>
          <w:rFonts w:ascii="Calibri" w:hAnsi="Calibri" w:cs="Calibri" w:asciiTheme="minorAscii" w:hAnsiTheme="minorAscii" w:cstheme="minorAscii"/>
          <w:color w:val="000000" w:themeColor="text1"/>
          <w:sz w:val="24"/>
          <w:szCs w:val="24"/>
        </w:rPr>
      </w:pPr>
      <w:r w:rsidRPr="3B85853B" w:rsidR="00FE7703">
        <w:rPr>
          <w:rFonts w:ascii="Calibri" w:hAnsi="Calibri" w:cs="Calibri" w:asciiTheme="minorAscii" w:hAnsiTheme="minorAscii" w:cstheme="minorAscii"/>
          <w:color w:val="000000" w:themeColor="text1" w:themeTint="FF" w:themeShade="FF"/>
          <w:sz w:val="24"/>
          <w:szCs w:val="24"/>
        </w:rPr>
        <w:t>201</w:t>
      </w:r>
      <w:r w:rsidRPr="3B85853B" w:rsidR="00186596">
        <w:rPr>
          <w:rFonts w:ascii="Calibri" w:hAnsi="Calibri" w:cs="Calibri" w:asciiTheme="minorAscii" w:hAnsiTheme="minorAscii" w:cstheme="minorAscii"/>
          <w:color w:val="000000" w:themeColor="text1" w:themeTint="FF" w:themeShade="FF"/>
          <w:sz w:val="24"/>
          <w:szCs w:val="24"/>
        </w:rPr>
        <w:t>9</w:t>
      </w:r>
      <w:r w:rsidRPr="3B85853B" w:rsidR="7318B489">
        <w:rPr>
          <w:rFonts w:ascii="Calibri" w:hAnsi="Calibri" w:cs="Calibri" w:asciiTheme="minorAscii" w:hAnsiTheme="minorAscii" w:cstheme="minorAscii"/>
          <w:color w:val="000000" w:themeColor="text1" w:themeTint="FF" w:themeShade="FF"/>
          <w:sz w:val="24"/>
          <w:szCs w:val="24"/>
        </w:rPr>
        <w:t xml:space="preserve">: </w:t>
      </w:r>
      <w:r w:rsidRPr="3B85853B" w:rsidR="00186596">
        <w:rPr>
          <w:rFonts w:ascii="Calibri" w:hAnsi="Calibri" w:cs="Calibri" w:asciiTheme="minorAscii" w:hAnsiTheme="minorAscii" w:cstheme="minorAscii"/>
          <w:color w:val="000000" w:themeColor="text1" w:themeTint="FF" w:themeShade="FF"/>
          <w:sz w:val="24"/>
          <w:szCs w:val="24"/>
        </w:rPr>
        <w:t>PaR</w:t>
      </w:r>
      <w:r w:rsidRPr="3B85853B" w:rsidR="00186596">
        <w:rPr>
          <w:rFonts w:ascii="Calibri" w:hAnsi="Calibri" w:cs="Calibri" w:asciiTheme="minorAscii" w:hAnsiTheme="minorAscii" w:cstheme="minorAscii"/>
          <w:color w:val="000000" w:themeColor="text1" w:themeTint="FF" w:themeShade="FF"/>
          <w:sz w:val="24"/>
          <w:szCs w:val="24"/>
        </w:rPr>
        <w:t xml:space="preserve"> project, </w:t>
      </w:r>
      <w:r w:rsidRPr="3B85853B" w:rsidR="00775E7B">
        <w:rPr>
          <w:rFonts w:ascii="Calibri" w:hAnsi="Calibri" w:cs="Calibri" w:asciiTheme="minorAscii" w:hAnsiTheme="minorAscii" w:cstheme="minorAscii"/>
          <w:color w:val="000000" w:themeColor="text1" w:themeTint="FF" w:themeShade="FF"/>
          <w:sz w:val="24"/>
          <w:szCs w:val="24"/>
        </w:rPr>
        <w:t xml:space="preserve">Death, </w:t>
      </w:r>
      <w:r w:rsidRPr="3B85853B" w:rsidR="00775E7B">
        <w:rPr>
          <w:rFonts w:ascii="Calibri" w:hAnsi="Calibri" w:cs="Calibri" w:asciiTheme="minorAscii" w:hAnsiTheme="minorAscii" w:cstheme="minorAscii"/>
          <w:color w:val="000000" w:themeColor="text1" w:themeTint="FF" w:themeShade="FF"/>
          <w:sz w:val="24"/>
          <w:szCs w:val="24"/>
        </w:rPr>
        <w:t>Dinner</w:t>
      </w:r>
      <w:r w:rsidRPr="3B85853B" w:rsidR="00775E7B">
        <w:rPr>
          <w:rFonts w:ascii="Calibri" w:hAnsi="Calibri" w:cs="Calibri" w:asciiTheme="minorAscii" w:hAnsiTheme="minorAscii" w:cstheme="minorAscii"/>
          <w:color w:val="000000" w:themeColor="text1" w:themeTint="FF" w:themeShade="FF"/>
          <w:sz w:val="24"/>
          <w:szCs w:val="24"/>
        </w:rPr>
        <w:t xml:space="preserve"> and Performance</w:t>
      </w:r>
      <w:r w:rsidRPr="3B85853B" w:rsidR="00186596">
        <w:rPr>
          <w:rFonts w:ascii="Calibri" w:hAnsi="Calibri" w:cs="Calibri" w:asciiTheme="minorAscii" w:hAnsiTheme="minorAscii" w:cstheme="minorAscii"/>
          <w:color w:val="000000" w:themeColor="text1" w:themeTint="FF" w:themeShade="FF"/>
          <w:sz w:val="24"/>
          <w:szCs w:val="24"/>
        </w:rPr>
        <w:t xml:space="preserve">: </w:t>
      </w:r>
      <w:r w:rsidRPr="3B85853B" w:rsidR="00186596">
        <w:rPr>
          <w:rFonts w:ascii="Calibri" w:hAnsi="Calibri" w:cs="Calibri" w:asciiTheme="minorAscii" w:hAnsiTheme="minorAscii" w:cstheme="minorAscii"/>
          <w:color w:val="000000" w:themeColor="text1" w:themeTint="FF" w:themeShade="FF"/>
          <w:sz w:val="24"/>
          <w:szCs w:val="24"/>
        </w:rPr>
        <w:t>A Study of the Efficacy of Performance to Enhance Conversations Around Death and Dying</w:t>
      </w:r>
    </w:p>
    <w:p w:rsidRPr="00FE7703" w:rsidR="00775E7B" w:rsidP="00E52724" w:rsidRDefault="00FE7703" w14:paraId="2DFD5B21" w14:textId="23BDE6BE">
      <w:pPr>
        <w:pStyle w:val="Body"/>
        <w:spacing w:line="360" w:lineRule="auto"/>
        <w:rPr>
          <w:rFonts w:asciiTheme="minorHAnsi" w:hAnsiTheme="minorHAnsi" w:cstheme="minorHAnsi"/>
          <w:color w:val="000000" w:themeColor="text1"/>
          <w:sz w:val="24"/>
          <w:szCs w:val="24"/>
        </w:rPr>
      </w:pPr>
      <w:r w:rsidRPr="00FE7703">
        <w:rPr>
          <w:rFonts w:asciiTheme="minorHAnsi" w:hAnsiTheme="minorHAnsi" w:cstheme="minorHAnsi"/>
          <w:color w:val="000000" w:themeColor="text1"/>
          <w:sz w:val="24"/>
          <w:szCs w:val="24"/>
        </w:rPr>
        <w:t>2019</w:t>
      </w:r>
      <w:r w:rsidR="000111BB">
        <w:rPr>
          <w:rFonts w:asciiTheme="minorHAnsi" w:hAnsiTheme="minorHAnsi" w:cstheme="minorHAnsi"/>
          <w:color w:val="000000" w:themeColor="text1"/>
          <w:sz w:val="24"/>
          <w:szCs w:val="24"/>
        </w:rPr>
        <w:t>:</w:t>
      </w:r>
      <w:r w:rsidRPr="00FE7703">
        <w:rPr>
          <w:rFonts w:asciiTheme="minorHAnsi" w:hAnsiTheme="minorHAnsi" w:cstheme="minorHAnsi"/>
          <w:color w:val="000000" w:themeColor="text1"/>
          <w:sz w:val="24"/>
          <w:szCs w:val="24"/>
        </w:rPr>
        <w:t xml:space="preserve"> </w:t>
      </w:r>
      <w:r w:rsidRPr="00FE7703" w:rsidR="00775E7B">
        <w:rPr>
          <w:rFonts w:asciiTheme="minorHAnsi" w:hAnsiTheme="minorHAnsi" w:cstheme="minorHAnsi"/>
          <w:color w:val="000000" w:themeColor="text1"/>
          <w:sz w:val="24"/>
          <w:szCs w:val="24"/>
        </w:rPr>
        <w:t xml:space="preserve">Death and Performance symposium (Sick! and New Adelphi theatre) </w:t>
      </w:r>
    </w:p>
    <w:p w:rsidRPr="00FE7703" w:rsidR="00775E7B" w:rsidP="00E52724" w:rsidRDefault="00775E7B" w14:paraId="2250E3A5" w14:textId="77777777">
      <w:pPr>
        <w:pStyle w:val="Body"/>
        <w:spacing w:line="360" w:lineRule="auto"/>
        <w:rPr>
          <w:rFonts w:asciiTheme="minorHAnsi" w:hAnsiTheme="minorHAnsi" w:cstheme="minorHAnsi"/>
          <w:color w:val="000000" w:themeColor="text1"/>
          <w:sz w:val="24"/>
          <w:szCs w:val="24"/>
        </w:rPr>
      </w:pPr>
    </w:p>
    <w:p w:rsidR="003648FA" w:rsidP="00D5237D" w:rsidRDefault="003648FA" w14:paraId="7D9090B7" w14:textId="7D7CAC54">
      <w:pPr>
        <w:spacing w:line="360" w:lineRule="auto"/>
      </w:pPr>
      <w:r w:rsidR="003648FA">
        <w:rPr/>
        <w:t xml:space="preserve">The Death, </w:t>
      </w:r>
      <w:r w:rsidR="003648FA">
        <w:rPr/>
        <w:t>Dinner</w:t>
      </w:r>
      <w:r w:rsidR="003648FA">
        <w:rPr/>
        <w:t xml:space="preserve"> and Performance project</w:t>
      </w:r>
    </w:p>
    <w:p w:rsidR="003648FA" w:rsidP="3B85853B" w:rsidRDefault="003648FA" w14:paraId="77308EC2" w14:textId="32A07BDB">
      <w:pPr>
        <w:pStyle w:val="Body"/>
        <w:spacing w:line="360" w:lineRule="auto"/>
        <w:rPr>
          <w:rFonts w:ascii="Calibri" w:hAnsi="Calibri" w:cs="Calibri" w:asciiTheme="minorAscii" w:hAnsiTheme="minorAscii" w:cstheme="minorAscii"/>
          <w:sz w:val="24"/>
          <w:szCs w:val="24"/>
          <w:lang w:val="en-US"/>
        </w:rPr>
      </w:pPr>
      <w:r w:rsidRPr="3B85853B" w:rsidR="51E88FC8">
        <w:rPr>
          <w:rFonts w:ascii="Calibri" w:hAnsi="Calibri" w:cs="Calibri" w:asciiTheme="minorAscii" w:hAnsiTheme="minorAscii" w:cstheme="minorAscii"/>
          <w:color w:val="000000" w:themeColor="text1" w:themeTint="FF" w:themeShade="FF"/>
          <w:sz w:val="24"/>
          <w:szCs w:val="24"/>
        </w:rPr>
        <w:t>The 2019 Death, Dinner and Performance project</w:t>
      </w:r>
      <w:r w:rsidRPr="3B85853B" w:rsidR="51E88FC8">
        <w:rPr>
          <w:rFonts w:ascii="Calibri" w:hAnsi="Calibri" w:cs="Calibri" w:asciiTheme="minorAscii" w:hAnsiTheme="minorAscii" w:cstheme="minorAscii"/>
          <w:b w:val="1"/>
          <w:bCs w:val="1"/>
          <w:color w:val="000000" w:themeColor="text1" w:themeTint="FF" w:themeShade="FF"/>
          <w:sz w:val="24"/>
          <w:szCs w:val="24"/>
        </w:rPr>
        <w:t xml:space="preserve"> </w:t>
      </w:r>
      <w:r w:rsidRPr="3B85853B" w:rsidR="51E88FC8">
        <w:rPr>
          <w:rFonts w:ascii="Calibri" w:hAnsi="Calibri" w:cs="Calibri" w:asciiTheme="minorAscii" w:hAnsiTheme="minorAscii" w:cstheme="minorAscii"/>
          <w:color w:val="000000" w:themeColor="text1" w:themeTint="FF" w:themeShade="FF"/>
          <w:sz w:val="24"/>
          <w:szCs w:val="24"/>
        </w:rPr>
        <w:t xml:space="preserve">created a performance strategy and ritualised encounter that was used to encourage discussions on death and dying with invited participants/dinner guests. </w:t>
      </w:r>
      <w:r w:rsidRPr="3B85853B" w:rsidR="51E88FC8">
        <w:rPr>
          <w:rFonts w:ascii="Calibri" w:hAnsi="Calibri" w:cs="Calibri" w:asciiTheme="minorAscii" w:hAnsiTheme="minorAscii" w:cstheme="minorAscii"/>
          <w:sz w:val="24"/>
          <w:szCs w:val="24"/>
          <w:lang w:val="en-US"/>
        </w:rPr>
        <w:t xml:space="preserve">Three death dinners in total were held in the New Adelphi Studio Theatre in October/ November of 2018. These followed a period of initial research into death and dying and artistic development out of that research which, in turn, allowed the creation of the three extended autobiographical monologues subsequently used in Death Dinner events. The dinners and monologues were staged using dramaturgical, theatrical, and proxemic interventions. </w:t>
      </w:r>
    </w:p>
    <w:p w:rsidR="003648FA" w:rsidP="3B85853B" w:rsidRDefault="003648FA" w14:noSpellErr="1" w14:paraId="0B6DAA2C" w14:textId="77777777">
      <w:pPr>
        <w:pStyle w:val="Body"/>
        <w:spacing w:line="360" w:lineRule="auto"/>
        <w:rPr>
          <w:rFonts w:ascii="Calibri" w:hAnsi="Calibri" w:cs="Calibri" w:asciiTheme="minorAscii" w:hAnsiTheme="minorAscii" w:cstheme="minorAscii"/>
          <w:sz w:val="24"/>
          <w:szCs w:val="24"/>
          <w:lang w:val="en-US"/>
        </w:rPr>
      </w:pPr>
    </w:p>
    <w:p w:rsidR="003648FA" w:rsidP="3B85853B" w:rsidRDefault="003648FA" w14:paraId="2A2FD3C8" w14:textId="43C5B331">
      <w:pPr>
        <w:pStyle w:val="Body"/>
        <w:spacing w:line="360" w:lineRule="auto"/>
        <w:rPr>
          <w:rFonts w:ascii="Calibri" w:hAnsi="Calibri" w:cs="Calibri" w:asciiTheme="minorAscii" w:hAnsiTheme="minorAscii" w:cstheme="minorAscii"/>
          <w:sz w:val="24"/>
          <w:szCs w:val="24"/>
        </w:rPr>
      </w:pPr>
      <w:r w:rsidRPr="3B85853B" w:rsidR="51E88FC8">
        <w:rPr>
          <w:rFonts w:ascii="Calibri" w:hAnsi="Calibri" w:cs="Calibri" w:asciiTheme="minorAscii" w:hAnsiTheme="minorAscii" w:cstheme="minorAscii"/>
          <w:sz w:val="24"/>
          <w:szCs w:val="24"/>
          <w:lang w:val="en-US"/>
        </w:rPr>
        <w:t xml:space="preserve">During that meal, participants </w:t>
      </w:r>
      <w:r w:rsidRPr="3B85853B" w:rsidR="51E88FC8">
        <w:rPr>
          <w:rFonts w:ascii="Calibri" w:hAnsi="Calibri" w:cs="Calibri" w:asciiTheme="minorAscii" w:hAnsiTheme="minorAscii" w:cstheme="minorAscii"/>
          <w:sz w:val="24"/>
          <w:szCs w:val="24"/>
          <w:lang w:val="en-US"/>
        </w:rPr>
        <w:t>witnessed</w:t>
      </w:r>
      <w:r w:rsidRPr="3B85853B" w:rsidR="51E88FC8">
        <w:rPr>
          <w:rFonts w:ascii="Calibri" w:hAnsi="Calibri" w:cs="Calibri" w:asciiTheme="minorAscii" w:hAnsiTheme="minorAscii" w:cstheme="minorAscii"/>
          <w:sz w:val="24"/>
          <w:szCs w:val="24"/>
          <w:lang w:val="en-US"/>
        </w:rPr>
        <w:t xml:space="preserve"> three moments of performance developed using auto-ethnographic creative writing techniques. </w:t>
      </w:r>
      <w:r w:rsidRPr="3B85853B" w:rsidR="51E88FC8">
        <w:rPr>
          <w:rFonts w:ascii="Calibri" w:hAnsi="Calibri" w:cs="Calibri" w:asciiTheme="minorAscii" w:hAnsiTheme="minorAscii" w:cstheme="minorAscii"/>
          <w:sz w:val="24"/>
          <w:szCs w:val="24"/>
        </w:rPr>
        <w:t xml:space="preserve">Aligning the performance to a traditional three-act structure, each monologue punctuated a course of the meal. This allowed a moment of pause and reflection on the themes of each monologue, themes that were discussed </w:t>
      </w:r>
      <w:r w:rsidRPr="3B85853B" w:rsidR="51E88FC8">
        <w:rPr>
          <w:rFonts w:ascii="Calibri" w:hAnsi="Calibri" w:cs="Calibri" w:asciiTheme="minorAscii" w:hAnsiTheme="minorAscii" w:cstheme="minorAscii"/>
          <w:sz w:val="24"/>
          <w:szCs w:val="24"/>
        </w:rPr>
        <w:t>subsequently</w:t>
      </w:r>
      <w:r w:rsidRPr="3B85853B" w:rsidR="51E88FC8">
        <w:rPr>
          <w:rFonts w:ascii="Calibri" w:hAnsi="Calibri" w:cs="Calibri" w:asciiTheme="minorAscii" w:hAnsiTheme="minorAscii" w:cstheme="minorAscii"/>
          <w:sz w:val="24"/>
          <w:szCs w:val="24"/>
        </w:rPr>
        <w:t xml:space="preserve"> over the following course. </w:t>
      </w:r>
    </w:p>
    <w:p w:rsidR="003648FA" w:rsidP="3B85853B" w:rsidRDefault="003648FA" w14:noSpellErr="1" w14:paraId="20674D48" w14:textId="77777777">
      <w:pPr>
        <w:pStyle w:val="Body"/>
        <w:spacing w:line="360" w:lineRule="auto"/>
        <w:rPr>
          <w:rFonts w:ascii="Calibri" w:hAnsi="Calibri" w:cs="Calibri" w:asciiTheme="minorAscii" w:hAnsiTheme="minorAscii" w:cstheme="minorAscii"/>
          <w:sz w:val="24"/>
          <w:szCs w:val="24"/>
        </w:rPr>
      </w:pPr>
    </w:p>
    <w:p w:rsidR="003648FA" w:rsidP="3B85853B" w:rsidRDefault="003648FA" w14:noSpellErr="1" w14:paraId="709E42AB" w14:textId="77777777">
      <w:pPr>
        <w:pStyle w:val="Body"/>
        <w:spacing w:line="360" w:lineRule="auto"/>
        <w:rPr>
          <w:rFonts w:ascii="Calibri" w:hAnsi="Calibri" w:cs="Calibri" w:asciiTheme="minorAscii" w:hAnsiTheme="minorAscii" w:cstheme="minorAscii"/>
          <w:sz w:val="24"/>
          <w:szCs w:val="24"/>
        </w:rPr>
      </w:pPr>
      <w:r w:rsidRPr="3B85853B" w:rsidR="51E88FC8">
        <w:rPr>
          <w:rFonts w:ascii="Calibri" w:hAnsi="Calibri" w:cs="Calibri" w:asciiTheme="minorAscii" w:hAnsiTheme="minorAscii" w:cstheme="minorAscii"/>
          <w:sz w:val="24"/>
          <w:szCs w:val="24"/>
        </w:rPr>
        <w:t>The opening monologue explored my first experience of death and its impact on my understanding both of death and of its consequences; the next examined my current feelings about death as an adult and the last, the notion of a ‘good’ death and what that might entail for me. Engaging with the themes of each monologue allowed a natural progression of the subject matter across the meal from the first to last topic.</w:t>
      </w:r>
    </w:p>
    <w:p w:rsidR="003648FA" w:rsidP="3B85853B" w:rsidRDefault="003648FA" w14:noSpellErr="1" w14:paraId="004E6386" w14:textId="77777777">
      <w:pPr>
        <w:pStyle w:val="Body"/>
        <w:spacing w:line="360" w:lineRule="auto"/>
        <w:rPr>
          <w:rFonts w:ascii="Calibri" w:hAnsi="Calibri" w:cs="Calibri" w:asciiTheme="minorAscii" w:hAnsiTheme="minorAscii" w:cstheme="minorAscii"/>
          <w:sz w:val="24"/>
          <w:szCs w:val="24"/>
          <w:lang w:val="en-US"/>
        </w:rPr>
      </w:pPr>
    </w:p>
    <w:p w:rsidR="003648FA" w:rsidP="3B85853B" w:rsidRDefault="003648FA" w14:noSpellErr="1" w14:paraId="48AC37EF" w14:textId="77777777">
      <w:pPr>
        <w:pStyle w:val="Body"/>
        <w:spacing w:line="360" w:lineRule="auto"/>
        <w:rPr>
          <w:rFonts w:ascii="Calibri" w:hAnsi="Calibri" w:cs="Calibri" w:asciiTheme="minorAscii" w:hAnsiTheme="minorAscii" w:cstheme="minorAscii"/>
          <w:sz w:val="24"/>
          <w:szCs w:val="24"/>
        </w:rPr>
      </w:pPr>
      <w:r w:rsidRPr="3B85853B" w:rsidR="51E88FC8">
        <w:rPr>
          <w:rFonts w:ascii="Calibri" w:hAnsi="Calibri" w:cs="Calibri" w:asciiTheme="minorAscii" w:hAnsiTheme="minorAscii" w:cstheme="minorAscii"/>
          <w:sz w:val="24"/>
          <w:szCs w:val="24"/>
        </w:rPr>
        <w:t>While I acted as host, prompting and encouraging the conversation, I also observed how that conversation unfolded. Footage and audio material recorded during the events were later examined in conjunction with the pre and post dinner questionnaires, allowing conclusions to be drawn from the practice as research. The recorded materials also provided documentation for the project, a visual, aural and written record of responses to the stimuli presented through the performance and staging of the event. Together, documentation, anecdotal material and the observation of affect during the dinners allowed an analysis of the impact of the performance on the participants’ attitude to death, along with their ability/ wish to discuss death openly with others, to occur.</w:t>
      </w:r>
    </w:p>
    <w:p w:rsidR="003648FA" w:rsidP="00D5237D" w:rsidRDefault="003648FA" w14:paraId="70E04561" w14:textId="39440512">
      <w:pPr>
        <w:spacing w:line="360" w:lineRule="auto"/>
      </w:pPr>
    </w:p>
    <w:p w:rsidR="003648FA" w:rsidP="3B85853B" w:rsidRDefault="003648FA" w14:paraId="5BBF215A" w14:textId="65C482E7">
      <w:pPr>
        <w:pStyle w:val="Normal"/>
        <w:spacing w:line="360" w:lineRule="auto"/>
      </w:pPr>
      <w:r w:rsidR="51E88FC8">
        <w:rPr/>
        <w:t xml:space="preserve">The outcomes of the project </w:t>
      </w:r>
      <w:r w:rsidR="003648FA">
        <w:rPr/>
        <w:t xml:space="preserve">showed intimate autobiographical performance and commensal practices can be successful in encouraging conversation and engagement with the difficult and taboo subject of death and dying. A complete project in and of itself, it provides the basis for this current project, both in terms of the subject matter and indeed, raw material for use in the dramaturgy of the </w:t>
      </w:r>
      <w:r w:rsidR="30433E7A">
        <w:rPr/>
        <w:t>Can We Talk About Death? performance</w:t>
      </w:r>
      <w:r w:rsidR="003648FA">
        <w:rPr/>
        <w:t xml:space="preserve">. </w:t>
      </w:r>
    </w:p>
    <w:p w:rsidRPr="009752DA" w:rsidR="00D5237D" w:rsidP="00D5237D" w:rsidRDefault="00D5237D" w14:paraId="69E4AFA9" w14:textId="77777777">
      <w:pPr>
        <w:spacing w:line="360" w:lineRule="auto"/>
      </w:pPr>
    </w:p>
    <w:p w:rsidRPr="0068513A" w:rsidR="003648FA" w:rsidP="003648FA" w:rsidRDefault="003648FA" w14:paraId="4E6F727B" w14:textId="5C76BA86">
      <w:pPr>
        <w:spacing w:line="360" w:lineRule="auto"/>
      </w:pPr>
      <w:r w:rsidR="003648FA">
        <w:rPr/>
        <w:t xml:space="preserve">Within the </w:t>
      </w:r>
      <w:r w:rsidR="380E599F">
        <w:rPr/>
        <w:t>DDP</w:t>
      </w:r>
      <w:r w:rsidR="003648FA">
        <w:rPr/>
        <w:t xml:space="preserve"> proj</w:t>
      </w:r>
      <w:r w:rsidR="003648FA">
        <w:rPr/>
        <w:t xml:space="preserve">ect, the following areas were considered: </w:t>
      </w:r>
    </w:p>
    <w:p w:rsidRPr="0068513A" w:rsidR="003648FA" w:rsidP="003648FA" w:rsidRDefault="003648FA" w14:paraId="2487AB08" w14:textId="77777777">
      <w:pPr>
        <w:pStyle w:val="ListParagraph"/>
        <w:numPr>
          <w:ilvl w:val="0"/>
          <w:numId w:val="7"/>
        </w:numPr>
        <w:spacing w:after="0" w:line="360" w:lineRule="auto"/>
        <w:rPr>
          <w:sz w:val="24"/>
          <w:szCs w:val="24"/>
        </w:rPr>
      </w:pPr>
      <w:r w:rsidRPr="0068513A">
        <w:rPr>
          <w:sz w:val="24"/>
          <w:szCs w:val="24"/>
        </w:rPr>
        <w:t>The development of practice strategy that would allow the research to be interrogated</w:t>
      </w:r>
    </w:p>
    <w:p w:rsidRPr="0068513A" w:rsidR="003648FA" w:rsidP="003648FA" w:rsidRDefault="003648FA" w14:paraId="03B91D4A" w14:textId="77777777">
      <w:pPr>
        <w:pStyle w:val="ListParagraph"/>
        <w:numPr>
          <w:ilvl w:val="0"/>
          <w:numId w:val="7"/>
        </w:numPr>
        <w:spacing w:after="0" w:line="360" w:lineRule="auto"/>
        <w:rPr>
          <w:sz w:val="24"/>
          <w:szCs w:val="24"/>
        </w:rPr>
      </w:pPr>
      <w:r w:rsidRPr="0068513A">
        <w:rPr>
          <w:sz w:val="24"/>
          <w:szCs w:val="24"/>
        </w:rPr>
        <w:t xml:space="preserve">Similar practice in area and its relationship to the project and research </w:t>
      </w:r>
    </w:p>
    <w:p w:rsidRPr="0068513A" w:rsidR="003648FA" w:rsidP="003648FA" w:rsidRDefault="003648FA" w14:paraId="6FA54904" w14:textId="77777777">
      <w:pPr>
        <w:pStyle w:val="ListParagraph"/>
        <w:numPr>
          <w:ilvl w:val="0"/>
          <w:numId w:val="7"/>
        </w:numPr>
        <w:spacing w:after="0" w:line="360" w:lineRule="auto"/>
        <w:rPr>
          <w:sz w:val="24"/>
          <w:szCs w:val="24"/>
        </w:rPr>
      </w:pPr>
      <w:r w:rsidRPr="0068513A">
        <w:rPr>
          <w:sz w:val="24"/>
          <w:szCs w:val="24"/>
        </w:rPr>
        <w:t>The ethical responsibility to participants of the project</w:t>
      </w:r>
    </w:p>
    <w:p w:rsidRPr="0068513A" w:rsidR="003648FA" w:rsidP="003648FA" w:rsidRDefault="003648FA" w14:paraId="32EF13F1" w14:textId="77777777">
      <w:pPr>
        <w:pStyle w:val="ListParagraph"/>
        <w:numPr>
          <w:ilvl w:val="0"/>
          <w:numId w:val="7"/>
        </w:numPr>
        <w:spacing w:after="0" w:line="360" w:lineRule="auto"/>
        <w:rPr>
          <w:sz w:val="24"/>
          <w:szCs w:val="24"/>
        </w:rPr>
      </w:pPr>
      <w:r w:rsidRPr="0068513A">
        <w:rPr>
          <w:sz w:val="24"/>
          <w:szCs w:val="24"/>
        </w:rPr>
        <w:t>Logistical and dramaturgical considerations</w:t>
      </w:r>
    </w:p>
    <w:p w:rsidRPr="0068513A" w:rsidR="003648FA" w:rsidP="003648FA" w:rsidRDefault="003648FA" w14:paraId="18DCD733" w14:textId="77777777">
      <w:pPr>
        <w:pStyle w:val="ListParagraph"/>
        <w:numPr>
          <w:ilvl w:val="0"/>
          <w:numId w:val="7"/>
        </w:numPr>
        <w:spacing w:after="0" w:line="360" w:lineRule="auto"/>
        <w:rPr>
          <w:sz w:val="24"/>
          <w:szCs w:val="24"/>
        </w:rPr>
      </w:pPr>
      <w:r w:rsidRPr="0068513A">
        <w:rPr>
          <w:sz w:val="24"/>
          <w:szCs w:val="24"/>
        </w:rPr>
        <w:t>How to best capture, document and evaluate the outcomes of the project</w:t>
      </w:r>
    </w:p>
    <w:p w:rsidRPr="0068513A" w:rsidR="003648FA" w:rsidP="003648FA" w:rsidRDefault="003648FA" w14:paraId="6B38806A" w14:textId="77777777">
      <w:pPr>
        <w:pStyle w:val="ListParagraph"/>
        <w:numPr>
          <w:ilvl w:val="0"/>
          <w:numId w:val="7"/>
        </w:numPr>
        <w:spacing w:after="0" w:line="360" w:lineRule="auto"/>
        <w:rPr>
          <w:sz w:val="24"/>
          <w:szCs w:val="24"/>
        </w:rPr>
      </w:pPr>
      <w:r w:rsidRPr="0068513A">
        <w:rPr>
          <w:sz w:val="24"/>
          <w:szCs w:val="24"/>
        </w:rPr>
        <w:t>Plans for future practice/ research</w:t>
      </w:r>
    </w:p>
    <w:p w:rsidRPr="0068513A" w:rsidR="003648FA" w:rsidP="003648FA" w:rsidRDefault="003648FA" w14:paraId="71A347E2" w14:textId="77777777">
      <w:pPr>
        <w:autoSpaceDE w:val="0"/>
        <w:autoSpaceDN w:val="0"/>
        <w:adjustRightInd w:val="0"/>
        <w:spacing w:line="360" w:lineRule="auto"/>
        <w:rPr>
          <w:rFonts w:cstheme="minorHAnsi"/>
          <w:color w:val="000000"/>
          <w:lang w:val="en-US"/>
        </w:rPr>
      </w:pPr>
    </w:p>
    <w:p w:rsidRPr="0068513A" w:rsidR="003648FA" w:rsidP="3B85853B" w:rsidRDefault="003648FA" w14:paraId="2009A02A" w14:textId="7D6ECDAB">
      <w:pPr>
        <w:autoSpaceDE w:val="0"/>
        <w:autoSpaceDN w:val="0"/>
        <w:adjustRightInd w:val="0"/>
        <w:spacing w:line="360" w:lineRule="auto"/>
        <w:rPr>
          <w:rFonts w:cs="Calibri" w:cstheme="minorAscii"/>
          <w:color w:val="000000"/>
          <w:lang w:val="en-US"/>
        </w:rPr>
      </w:pPr>
      <w:r w:rsidRPr="3B85853B" w:rsidR="11F0C133">
        <w:rPr>
          <w:rFonts w:cs="Calibri" w:cstheme="minorAscii"/>
          <w:color w:val="000000" w:themeColor="text1" w:themeTint="FF" w:themeShade="FF"/>
          <w:lang w:val="en-US"/>
        </w:rPr>
        <w:t>The</w:t>
      </w:r>
      <w:r w:rsidRPr="3B85853B" w:rsidR="003648FA">
        <w:rPr>
          <w:rFonts w:cs="Calibri" w:cstheme="minorAscii"/>
          <w:color w:val="000000" w:themeColor="text1" w:themeTint="FF" w:themeShade="FF"/>
          <w:lang w:val="en-US"/>
        </w:rPr>
        <w:t xml:space="preserve"> research </w:t>
      </w:r>
      <w:r w:rsidRPr="3B85853B" w:rsidR="003648FA">
        <w:rPr>
          <w:rFonts w:cs="Calibri" w:cstheme="minorAscii"/>
          <w:color w:val="000000" w:themeColor="text1" w:themeTint="FF" w:themeShade="FF"/>
          <w:lang w:val="en-US"/>
        </w:rPr>
        <w:t>objectives</w:t>
      </w:r>
      <w:r w:rsidRPr="3B85853B" w:rsidR="003648FA">
        <w:rPr>
          <w:rFonts w:cs="Calibri" w:cstheme="minorAscii"/>
          <w:color w:val="000000" w:themeColor="text1" w:themeTint="FF" w:themeShade="FF"/>
          <w:lang w:val="en-US"/>
        </w:rPr>
        <w:t xml:space="preserve"> </w:t>
      </w:r>
      <w:r w:rsidRPr="3B85853B" w:rsidR="369549BB">
        <w:rPr>
          <w:rFonts w:cs="Calibri" w:cstheme="minorAscii"/>
          <w:color w:val="000000" w:themeColor="text1" w:themeTint="FF" w:themeShade="FF"/>
          <w:lang w:val="en-US"/>
        </w:rPr>
        <w:t>for that project were to:</w:t>
      </w:r>
    </w:p>
    <w:p w:rsidRPr="0068513A" w:rsidR="003648FA" w:rsidP="003648FA" w:rsidRDefault="003648FA" w14:paraId="2C5236DD" w14:textId="77777777">
      <w:pPr>
        <w:pStyle w:val="Body"/>
        <w:numPr>
          <w:ilvl w:val="0"/>
          <w:numId w:val="6"/>
        </w:numPr>
        <w:spacing w:line="360" w:lineRule="auto"/>
        <w:rPr>
          <w:rFonts w:asciiTheme="minorHAnsi" w:hAnsiTheme="minorHAnsi" w:cstheme="minorHAnsi"/>
          <w:sz w:val="24"/>
          <w:szCs w:val="24"/>
        </w:rPr>
      </w:pPr>
      <w:r w:rsidRPr="0068513A">
        <w:rPr>
          <w:rFonts w:asciiTheme="minorHAnsi" w:hAnsiTheme="minorHAnsi" w:cstheme="minorHAnsi"/>
          <w:sz w:val="24"/>
          <w:szCs w:val="24"/>
        </w:rPr>
        <w:t>Interrogate the potential for commensal practice and performance to work together to enhance communal engagement and conversation on death and dying.</w:t>
      </w:r>
    </w:p>
    <w:p w:rsidRPr="0068513A" w:rsidR="003648FA" w:rsidP="003648FA" w:rsidRDefault="003648FA" w14:paraId="690F7A53" w14:textId="77777777">
      <w:pPr>
        <w:pStyle w:val="Body"/>
        <w:numPr>
          <w:ilvl w:val="0"/>
          <w:numId w:val="6"/>
        </w:numPr>
        <w:spacing w:line="360" w:lineRule="auto"/>
        <w:rPr>
          <w:rFonts w:asciiTheme="minorHAnsi" w:hAnsiTheme="minorHAnsi" w:cstheme="minorHAnsi"/>
          <w:sz w:val="24"/>
          <w:szCs w:val="24"/>
        </w:rPr>
      </w:pPr>
      <w:r w:rsidRPr="0068513A">
        <w:rPr>
          <w:rFonts w:asciiTheme="minorHAnsi" w:hAnsiTheme="minorHAnsi" w:cstheme="minorHAnsi"/>
          <w:sz w:val="24"/>
          <w:szCs w:val="24"/>
        </w:rPr>
        <w:t>Explore the ability of autobiographical performance strategies to be adopted and used as stimuli for such conversations.</w:t>
      </w:r>
    </w:p>
    <w:p w:rsidR="3B85853B" w:rsidP="3B85853B" w:rsidRDefault="3B85853B" w14:noSpellErr="1" w14:paraId="484F08E4" w14:textId="7973F2BF">
      <w:pPr>
        <w:pStyle w:val="Normal"/>
        <w:spacing w:line="360" w:lineRule="auto"/>
        <w:ind w:left="720"/>
        <w:rPr>
          <w:rFonts w:ascii="Calibri" w:hAnsi="Calibri" w:cs="Calibri" w:asciiTheme="minorAscii" w:hAnsiTheme="minorAscii" w:cstheme="minorAscii"/>
        </w:rPr>
      </w:pPr>
    </w:p>
    <w:p w:rsidR="00D5237D" w:rsidP="00D5237D" w:rsidRDefault="00D5237D" w14:paraId="53F95805" w14:textId="4DDCA4AB">
      <w:pPr>
        <w:spacing w:line="360" w:lineRule="auto"/>
      </w:pPr>
      <w:r w:rsidR="379F79EA">
        <w:rPr/>
        <w:t xml:space="preserve">Can We </w:t>
      </w:r>
      <w:r w:rsidR="379F79EA">
        <w:rPr/>
        <w:t>Talk</w:t>
      </w:r>
      <w:r w:rsidR="379F79EA">
        <w:rPr/>
        <w:t xml:space="preserve"> About Death?</w:t>
      </w:r>
    </w:p>
    <w:p w:rsidRPr="009752DA" w:rsidR="00D5237D" w:rsidP="00D5237D" w:rsidRDefault="00D5237D" w14:paraId="38D60FD1" w14:textId="7877ACD7">
      <w:pPr>
        <w:spacing w:line="360" w:lineRule="auto"/>
      </w:pPr>
      <w:r w:rsidR="00D5237D">
        <w:rPr/>
        <w:t xml:space="preserve">The </w:t>
      </w:r>
      <w:r w:rsidR="70A52A76">
        <w:rPr/>
        <w:t xml:space="preserve">Can We Talk About Death? </w:t>
      </w:r>
      <w:r w:rsidR="00D5237D">
        <w:rPr/>
        <w:t>project</w:t>
      </w:r>
      <w:r w:rsidR="00D5237D">
        <w:rPr/>
        <w:t xml:space="preserve"> buil</w:t>
      </w:r>
      <w:r w:rsidR="72822614">
        <w:rPr/>
        <w:t>t</w:t>
      </w:r>
      <w:r w:rsidR="00D5237D">
        <w:rPr/>
        <w:t xml:space="preserve"> on the findings of the</w:t>
      </w:r>
      <w:r w:rsidR="7ABF821A">
        <w:rPr/>
        <w:t xml:space="preserve"> earlier project </w:t>
      </w:r>
      <w:r w:rsidR="00D5237D">
        <w:rPr/>
        <w:t xml:space="preserve">to explore the </w:t>
      </w:r>
      <w:r w:rsidR="00D5237D">
        <w:rPr/>
        <w:t>capacity</w:t>
      </w:r>
      <w:r w:rsidR="00D5237D">
        <w:rPr/>
        <w:t xml:space="preserve"> of autobiographical material, along with verbatim material taken from the responses of the Death Dinner participants, to form the basis of a larger public facing performance for a public audience. To that end, the project </w:t>
      </w:r>
      <w:r w:rsidR="00D5237D">
        <w:rPr/>
        <w:t>also dr</w:t>
      </w:r>
      <w:r w:rsidR="4781C3CD">
        <w:rPr/>
        <w:t>ew</w:t>
      </w:r>
      <w:r w:rsidR="00D5237D">
        <w:rPr/>
        <w:t xml:space="preserve"> on my PhD research </w:t>
      </w:r>
      <w:r w:rsidR="00D5237D">
        <w:rPr/>
        <w:t xml:space="preserve">into documentary theatre and the ethics of developing creative practice using other peoples’ words. </w:t>
      </w:r>
    </w:p>
    <w:p w:rsidRPr="009752DA" w:rsidR="00D5237D" w:rsidP="00D5237D" w:rsidRDefault="00D5237D" w14:paraId="51FF79EB" w14:textId="2B03814B">
      <w:pPr>
        <w:spacing w:line="360" w:lineRule="auto"/>
      </w:pPr>
      <w:r w:rsidR="00D5237D">
        <w:rPr/>
        <w:t>The</w:t>
      </w:r>
      <w:r w:rsidR="00D5237D">
        <w:rPr/>
        <w:t xml:space="preserve"> pro</w:t>
      </w:r>
      <w:r w:rsidR="00D5237D">
        <w:rPr/>
        <w:t>ject allow</w:t>
      </w:r>
      <w:r w:rsidR="3C9AA6C6">
        <w:rPr/>
        <w:t>ed</w:t>
      </w:r>
      <w:r w:rsidR="00D5237D">
        <w:rPr/>
        <w:t xml:space="preserve"> different dramaturgical decisions in terms of participation to be explored going from the participant/ facilitator in the first project to audience/ performer in the second. It </w:t>
      </w:r>
      <w:r w:rsidR="62FC46F4">
        <w:rPr/>
        <w:t>also</w:t>
      </w:r>
      <w:r w:rsidR="00D5237D">
        <w:rPr/>
        <w:t xml:space="preserve"> allowed the creative practices used in adaptation to be examined and the outcomes (both creative and in terms of reception) to be analysed. </w:t>
      </w:r>
    </w:p>
    <w:p w:rsidRPr="009752DA" w:rsidR="00D5237D" w:rsidP="00D5237D" w:rsidRDefault="00D5237D" w14:paraId="50F51E7C" w14:textId="77777777">
      <w:pPr>
        <w:spacing w:line="360" w:lineRule="auto"/>
      </w:pPr>
    </w:p>
    <w:p w:rsidRPr="00FE7703" w:rsidR="003648FA" w:rsidP="003648FA" w:rsidRDefault="003648FA" w14:paraId="26BB9691" w14:textId="2357EB54">
      <w:pPr>
        <w:spacing w:line="360" w:lineRule="auto"/>
      </w:pPr>
      <w:r w:rsidR="003648FA">
        <w:rPr/>
        <w:t xml:space="preserve">Within the </w:t>
      </w:r>
      <w:r w:rsidR="195ABFAB">
        <w:rPr/>
        <w:t xml:space="preserve">Can We </w:t>
      </w:r>
      <w:r w:rsidR="195ABFAB">
        <w:rPr/>
        <w:t>Talk</w:t>
      </w:r>
      <w:r w:rsidR="195ABFAB">
        <w:rPr/>
        <w:t xml:space="preserve"> About Death</w:t>
      </w:r>
      <w:r w:rsidR="003648FA">
        <w:rPr/>
        <w:t xml:space="preserve"> </w:t>
      </w:r>
      <w:r w:rsidR="003648FA">
        <w:rPr/>
        <w:t>project,</w:t>
      </w:r>
      <w:r w:rsidR="003648FA">
        <w:rPr/>
        <w:t xml:space="preserve"> the following areas </w:t>
      </w:r>
      <w:r w:rsidR="7A9CEA39">
        <w:rPr/>
        <w:t>wer</w:t>
      </w:r>
      <w:r w:rsidR="003648FA">
        <w:rPr/>
        <w:t>e</w:t>
      </w:r>
      <w:r w:rsidR="003648FA">
        <w:rPr/>
        <w:t xml:space="preserve"> considered: </w:t>
      </w:r>
    </w:p>
    <w:p w:rsidRPr="00FE7703" w:rsidR="003648FA" w:rsidP="003648FA" w:rsidRDefault="003648FA" w14:paraId="058BEF01" w14:textId="77777777">
      <w:pPr>
        <w:pStyle w:val="ListParagraph"/>
        <w:numPr>
          <w:ilvl w:val="0"/>
          <w:numId w:val="7"/>
        </w:numPr>
        <w:spacing w:after="0" w:line="360" w:lineRule="auto"/>
        <w:rPr>
          <w:sz w:val="24"/>
          <w:szCs w:val="24"/>
        </w:rPr>
      </w:pPr>
      <w:r w:rsidRPr="00FE7703">
        <w:rPr>
          <w:sz w:val="24"/>
          <w:szCs w:val="24"/>
        </w:rPr>
        <w:t>The development of dramaturgical strategy that would allow the research to be interrogated</w:t>
      </w:r>
    </w:p>
    <w:p w:rsidRPr="00FE7703" w:rsidR="003648FA" w:rsidP="003648FA" w:rsidRDefault="003648FA" w14:paraId="645CA0EC" w14:textId="77777777">
      <w:pPr>
        <w:pStyle w:val="ListParagraph"/>
        <w:numPr>
          <w:ilvl w:val="0"/>
          <w:numId w:val="7"/>
        </w:numPr>
        <w:spacing w:after="0" w:line="360" w:lineRule="auto"/>
        <w:rPr>
          <w:sz w:val="24"/>
          <w:szCs w:val="24"/>
        </w:rPr>
      </w:pPr>
      <w:r w:rsidRPr="00FE7703">
        <w:rPr>
          <w:sz w:val="24"/>
          <w:szCs w:val="24"/>
        </w:rPr>
        <w:t xml:space="preserve">Similar practice in area and its relationship to the project and research </w:t>
      </w:r>
    </w:p>
    <w:p w:rsidRPr="00FE7703" w:rsidR="003648FA" w:rsidP="003648FA" w:rsidRDefault="003648FA" w14:paraId="50967A57" w14:textId="77777777">
      <w:pPr>
        <w:pStyle w:val="ListParagraph"/>
        <w:numPr>
          <w:ilvl w:val="0"/>
          <w:numId w:val="7"/>
        </w:numPr>
        <w:spacing w:after="0" w:line="360" w:lineRule="auto"/>
        <w:rPr>
          <w:sz w:val="24"/>
          <w:szCs w:val="24"/>
        </w:rPr>
      </w:pPr>
      <w:r w:rsidRPr="00FE7703">
        <w:rPr>
          <w:sz w:val="24"/>
          <w:szCs w:val="24"/>
        </w:rPr>
        <w:t>The ethical responsibility to audience members and the participants of the project whose words were used in the development of the Death and Performance piece</w:t>
      </w:r>
    </w:p>
    <w:p w:rsidRPr="00FE7703" w:rsidR="003648FA" w:rsidP="003648FA" w:rsidRDefault="003648FA" w14:paraId="37E03811" w14:textId="77777777">
      <w:pPr>
        <w:pStyle w:val="ListParagraph"/>
        <w:numPr>
          <w:ilvl w:val="0"/>
          <w:numId w:val="7"/>
        </w:numPr>
        <w:spacing w:after="0" w:line="360" w:lineRule="auto"/>
        <w:rPr>
          <w:sz w:val="24"/>
          <w:szCs w:val="24"/>
        </w:rPr>
      </w:pPr>
      <w:r w:rsidRPr="00FE7703">
        <w:rPr>
          <w:sz w:val="24"/>
          <w:szCs w:val="24"/>
        </w:rPr>
        <w:t>Adaptational and dramaturgical considerations</w:t>
      </w:r>
    </w:p>
    <w:p w:rsidRPr="00FE7703" w:rsidR="003648FA" w:rsidP="003648FA" w:rsidRDefault="003648FA" w14:paraId="2FD3C390" w14:textId="77777777">
      <w:pPr>
        <w:pStyle w:val="ListParagraph"/>
        <w:numPr>
          <w:ilvl w:val="0"/>
          <w:numId w:val="7"/>
        </w:numPr>
        <w:spacing w:after="0" w:line="360" w:lineRule="auto"/>
        <w:rPr>
          <w:sz w:val="24"/>
          <w:szCs w:val="24"/>
        </w:rPr>
      </w:pPr>
      <w:r w:rsidRPr="00FE7703">
        <w:rPr>
          <w:sz w:val="24"/>
          <w:szCs w:val="24"/>
        </w:rPr>
        <w:t>Document of the Death and Performance adaptation, development and performance and evaluate the outcomes of the project</w:t>
      </w:r>
    </w:p>
    <w:p w:rsidRPr="00FE7703" w:rsidR="003648FA" w:rsidP="003648FA" w:rsidRDefault="003648FA" w14:paraId="6A02278D" w14:textId="77777777">
      <w:pPr>
        <w:autoSpaceDE w:val="0"/>
        <w:autoSpaceDN w:val="0"/>
        <w:adjustRightInd w:val="0"/>
        <w:spacing w:line="360" w:lineRule="auto"/>
        <w:rPr>
          <w:rFonts w:cstheme="minorHAnsi"/>
          <w:color w:val="000000"/>
          <w:lang w:val="en-US"/>
        </w:rPr>
      </w:pPr>
    </w:p>
    <w:p w:rsidRPr="00FE7703" w:rsidR="003648FA" w:rsidP="3B85853B" w:rsidRDefault="003648FA" w14:paraId="2CD6CD58" w14:textId="13844C22">
      <w:pPr>
        <w:pStyle w:val="Normal"/>
        <w:spacing w:line="360" w:lineRule="auto"/>
        <w:ind w:left="0"/>
        <w:rPr>
          <w:rFonts w:ascii="Calibri" w:hAnsi="Calibri" w:cs="Calibri" w:asciiTheme="minorAscii" w:hAnsiTheme="minorAscii" w:cstheme="minorAscii"/>
          <w:sz w:val="24"/>
          <w:szCs w:val="24"/>
        </w:rPr>
      </w:pPr>
      <w:r w:rsidRPr="3B85853B" w:rsidR="003648FA">
        <w:rPr>
          <w:rFonts w:cs="Calibri" w:cstheme="minorAscii"/>
          <w:color w:val="000000" w:themeColor="text1" w:themeTint="FF" w:themeShade="FF"/>
          <w:lang w:val="en-US"/>
        </w:rPr>
        <w:t>These</w:t>
      </w:r>
      <w:r w:rsidRPr="3B85853B" w:rsidR="003648FA">
        <w:rPr>
          <w:rFonts w:cs="Calibri" w:cstheme="minorAscii"/>
          <w:color w:val="000000" w:themeColor="text1" w:themeTint="FF" w:themeShade="FF"/>
          <w:lang w:val="en-US"/>
        </w:rPr>
        <w:t xml:space="preserve"> follow</w:t>
      </w:r>
      <w:r w:rsidRPr="3B85853B" w:rsidR="777C0B9E">
        <w:rPr>
          <w:rFonts w:cs="Calibri" w:cstheme="minorAscii"/>
          <w:color w:val="000000" w:themeColor="text1" w:themeTint="FF" w:themeShade="FF"/>
          <w:lang w:val="en-US"/>
        </w:rPr>
        <w:t>ed the</w:t>
      </w:r>
      <w:r w:rsidRPr="3B85853B" w:rsidR="003648FA">
        <w:rPr>
          <w:rFonts w:cs="Calibri" w:cstheme="minorAscii"/>
          <w:color w:val="000000" w:themeColor="text1" w:themeTint="FF" w:themeShade="FF"/>
          <w:lang w:val="en-US"/>
        </w:rPr>
        <w:t xml:space="preserve"> </w:t>
      </w:r>
      <w:r w:rsidRPr="3B85853B" w:rsidR="003648FA">
        <w:rPr>
          <w:rFonts w:cs="Calibri" w:cstheme="minorAscii"/>
          <w:color w:val="000000" w:themeColor="text1" w:themeTint="FF" w:themeShade="FF"/>
          <w:lang w:val="en-US"/>
        </w:rPr>
        <w:t xml:space="preserve">research </w:t>
      </w:r>
      <w:r w:rsidRPr="3B85853B" w:rsidR="003648FA">
        <w:rPr>
          <w:rFonts w:cs="Calibri" w:cstheme="minorAscii"/>
          <w:color w:val="000000" w:themeColor="text1" w:themeTint="FF" w:themeShade="FF"/>
          <w:lang w:val="en-US"/>
        </w:rPr>
        <w:t>objective</w:t>
      </w:r>
      <w:r w:rsidRPr="3B85853B" w:rsidR="003648FA">
        <w:rPr>
          <w:rFonts w:cs="Calibri" w:cstheme="minorAscii"/>
          <w:color w:val="000000" w:themeColor="text1" w:themeTint="FF" w:themeShade="FF"/>
          <w:lang w:val="en-US"/>
        </w:rPr>
        <w:t>s</w:t>
      </w:r>
      <w:r w:rsidRPr="3B85853B" w:rsidR="219206B2">
        <w:rPr>
          <w:rFonts w:cs="Calibri" w:cstheme="minorAscii"/>
          <w:color w:val="000000" w:themeColor="text1" w:themeTint="FF" w:themeShade="FF"/>
          <w:lang w:val="en-US"/>
        </w:rPr>
        <w:t xml:space="preserve"> of the project</w:t>
      </w:r>
      <w:r w:rsidRPr="3B85853B" w:rsidR="003648FA">
        <w:rPr>
          <w:rFonts w:cs="Calibri" w:cstheme="minorAscii"/>
          <w:color w:val="000000" w:themeColor="text1" w:themeTint="FF" w:themeShade="FF"/>
          <w:lang w:val="en-US"/>
        </w:rPr>
        <w:t xml:space="preserve">; that </w:t>
      </w:r>
      <w:r w:rsidRPr="3B85853B" w:rsidR="2FA1C873">
        <w:rPr>
          <w:rFonts w:cs="Calibri" w:cstheme="minorAscii"/>
          <w:color w:val="000000" w:themeColor="text1" w:themeTint="FF" w:themeShade="FF"/>
          <w:lang w:val="en-US"/>
        </w:rPr>
        <w:t xml:space="preserve">it would </w:t>
      </w:r>
    </w:p>
    <w:p w:rsidRPr="00FE7703" w:rsidR="003648FA" w:rsidP="3B85853B" w:rsidRDefault="003648FA" w14:paraId="731E40AE" w14:textId="2F9F20C8">
      <w:pPr>
        <w:pStyle w:val="ListParagraph"/>
        <w:numPr>
          <w:ilvl w:val="0"/>
          <w:numId w:val="6"/>
        </w:numPr>
        <w:spacing w:line="360" w:lineRule="auto"/>
        <w:rPr>
          <w:rFonts w:ascii="Calibri" w:hAnsi="Calibri" w:cs="Calibri" w:asciiTheme="minorAscii" w:hAnsiTheme="minorAscii" w:cstheme="minorAscii"/>
          <w:sz w:val="24"/>
          <w:szCs w:val="24"/>
        </w:rPr>
      </w:pPr>
      <w:r w:rsidRPr="3B85853B" w:rsidR="003648FA">
        <w:rPr>
          <w:rFonts w:ascii="Calibri" w:hAnsi="Calibri" w:cs="Calibri" w:asciiTheme="minorAscii" w:hAnsiTheme="minorAscii" w:cstheme="minorAscii"/>
          <w:sz w:val="24"/>
          <w:szCs w:val="24"/>
        </w:rPr>
        <w:t>Interrogate the potential for intimate engagement to be adapted into larger public facing performance and to explore the outcome of that adaptation.</w:t>
      </w:r>
    </w:p>
    <w:p w:rsidRPr="00FE7703" w:rsidR="003648FA" w:rsidP="003648FA" w:rsidRDefault="003648FA" w14:paraId="6AA44D6B" w14:textId="77777777">
      <w:pPr>
        <w:pStyle w:val="Body"/>
        <w:numPr>
          <w:ilvl w:val="0"/>
          <w:numId w:val="6"/>
        </w:numPr>
        <w:spacing w:line="360" w:lineRule="auto"/>
        <w:rPr>
          <w:rFonts w:asciiTheme="minorHAnsi" w:hAnsiTheme="minorHAnsi" w:cstheme="minorHAnsi"/>
          <w:sz w:val="24"/>
          <w:szCs w:val="24"/>
        </w:rPr>
      </w:pPr>
      <w:r w:rsidRPr="00FE7703">
        <w:rPr>
          <w:rFonts w:asciiTheme="minorHAnsi" w:hAnsiTheme="minorHAnsi" w:cstheme="minorHAnsi"/>
          <w:sz w:val="24"/>
          <w:szCs w:val="24"/>
        </w:rPr>
        <w:t xml:space="preserve">Explore the ability of autobiographical performance strategies and the discussions of participants to be adopted and used as creative material that is dramaturgically shaped for a public facing audience. </w:t>
      </w:r>
    </w:p>
    <w:p w:rsidRPr="004C3707" w:rsidR="00F156A5" w:rsidP="3B85853B" w:rsidRDefault="002F2445" w14:paraId="7E634F7D" w14:noSpellErr="1" w14:textId="2120A87A">
      <w:pPr>
        <w:pStyle w:val="Body"/>
        <w:spacing w:line="360" w:lineRule="auto"/>
      </w:pPr>
    </w:p>
    <w:p w:rsidR="004D1594" w:rsidP="3B85853B" w:rsidRDefault="005A4F59" w14:paraId="7023C6F5" w14:textId="4F7FD49F">
      <w:pPr>
        <w:pStyle w:val="Body"/>
        <w:spacing w:line="360" w:lineRule="auto"/>
        <w:rPr>
          <w:rFonts w:ascii="Calibri" w:hAnsi="Calibri" w:cs="Calibri" w:asciiTheme="minorAscii" w:hAnsiTheme="minorAscii" w:cstheme="minorAscii"/>
          <w:color w:val="000000" w:themeColor="text1"/>
          <w:sz w:val="24"/>
          <w:szCs w:val="24"/>
        </w:rPr>
      </w:pPr>
      <w:r w:rsidRPr="3B85853B" w:rsidR="59543E58">
        <w:rPr>
          <w:rFonts w:ascii="Calibri" w:hAnsi="Calibri" w:cs="Calibri" w:asciiTheme="minorAscii" w:hAnsiTheme="minorAscii" w:cstheme="minorAscii"/>
          <w:color w:val="000000" w:themeColor="text1" w:themeTint="FF" w:themeShade="FF"/>
          <w:sz w:val="24"/>
          <w:szCs w:val="24"/>
        </w:rPr>
        <w:t>Can We Talk About Death?</w:t>
      </w:r>
      <w:r w:rsidRPr="3B85853B" w:rsidR="005A4F59">
        <w:rPr>
          <w:rFonts w:ascii="Calibri" w:hAnsi="Calibri" w:cs="Calibri" w:asciiTheme="minorAscii" w:hAnsiTheme="minorAscii" w:cstheme="minorAscii"/>
          <w:color w:val="000000" w:themeColor="text1" w:themeTint="FF" w:themeShade="FF"/>
          <w:sz w:val="24"/>
          <w:szCs w:val="24"/>
        </w:rPr>
        <w:t xml:space="preserve"> </w:t>
      </w:r>
      <w:r w:rsidRPr="3B85853B" w:rsidR="5C109F0B">
        <w:rPr>
          <w:rFonts w:ascii="Calibri" w:hAnsi="Calibri" w:cs="Calibri" w:asciiTheme="minorAscii" w:hAnsiTheme="minorAscii" w:cstheme="minorAscii"/>
          <w:color w:val="000000" w:themeColor="text1" w:themeTint="FF" w:themeShade="FF"/>
          <w:sz w:val="24"/>
          <w:szCs w:val="24"/>
        </w:rPr>
        <w:t>was a</w:t>
      </w:r>
      <w:r w:rsidRPr="3B85853B" w:rsidR="004A2E52">
        <w:rPr>
          <w:rFonts w:ascii="Calibri" w:hAnsi="Calibri" w:cs="Calibri" w:asciiTheme="minorAscii" w:hAnsiTheme="minorAscii" w:cstheme="minorAscii"/>
          <w:color w:val="000000" w:themeColor="text1" w:themeTint="FF" w:themeShade="FF"/>
          <w:sz w:val="24"/>
          <w:szCs w:val="24"/>
        </w:rPr>
        <w:t xml:space="preserve"> </w:t>
      </w:r>
      <w:r w:rsidRPr="3B85853B" w:rsidR="004A2E52">
        <w:rPr>
          <w:rFonts w:ascii="Calibri" w:hAnsi="Calibri" w:cs="Calibri" w:asciiTheme="minorAscii" w:hAnsiTheme="minorAscii" w:cstheme="minorAscii"/>
          <w:color w:val="000000" w:themeColor="text1" w:themeTint="FF" w:themeShade="FF"/>
          <w:sz w:val="24"/>
          <w:szCs w:val="24"/>
        </w:rPr>
        <w:t xml:space="preserve">live event </w:t>
      </w:r>
      <w:r w:rsidRPr="3B85853B" w:rsidR="4E7FBB48">
        <w:rPr>
          <w:rFonts w:ascii="Calibri" w:hAnsi="Calibri" w:cs="Calibri" w:asciiTheme="minorAscii" w:hAnsiTheme="minorAscii" w:cstheme="minorAscii"/>
          <w:color w:val="000000" w:themeColor="text1" w:themeTint="FF" w:themeShade="FF"/>
          <w:sz w:val="24"/>
          <w:szCs w:val="24"/>
        </w:rPr>
        <w:t>that</w:t>
      </w:r>
      <w:r w:rsidRPr="3B85853B" w:rsidR="004A2E52">
        <w:rPr>
          <w:rFonts w:ascii="Calibri" w:hAnsi="Calibri" w:cs="Calibri" w:asciiTheme="minorAscii" w:hAnsiTheme="minorAscii" w:cstheme="minorAscii"/>
          <w:color w:val="000000" w:themeColor="text1" w:themeTint="FF" w:themeShade="FF"/>
          <w:sz w:val="24"/>
          <w:szCs w:val="24"/>
        </w:rPr>
        <w:t xml:space="preserve"> incorporate</w:t>
      </w:r>
      <w:r w:rsidRPr="3B85853B" w:rsidR="217EDEA5">
        <w:rPr>
          <w:rFonts w:ascii="Calibri" w:hAnsi="Calibri" w:cs="Calibri" w:asciiTheme="minorAscii" w:hAnsiTheme="minorAscii" w:cstheme="minorAscii"/>
          <w:color w:val="000000" w:themeColor="text1" w:themeTint="FF" w:themeShade="FF"/>
          <w:sz w:val="24"/>
          <w:szCs w:val="24"/>
        </w:rPr>
        <w:t>d</w:t>
      </w:r>
      <w:r w:rsidRPr="3B85853B" w:rsidR="004A2E52">
        <w:rPr>
          <w:rFonts w:ascii="Calibri" w:hAnsi="Calibri" w:cs="Calibri" w:asciiTheme="minorAscii" w:hAnsiTheme="minorAscii" w:cstheme="minorAscii"/>
          <w:color w:val="000000" w:themeColor="text1" w:themeTint="FF" w:themeShade="FF"/>
          <w:sz w:val="24"/>
          <w:szCs w:val="24"/>
        </w:rPr>
        <w:t xml:space="preserve"> </w:t>
      </w:r>
      <w:r w:rsidRPr="3B85853B" w:rsidR="42A23B95">
        <w:rPr>
          <w:rFonts w:ascii="Calibri" w:hAnsi="Calibri" w:cs="Calibri" w:asciiTheme="minorAscii" w:hAnsiTheme="minorAscii" w:cstheme="minorAscii"/>
          <w:color w:val="000000" w:themeColor="text1" w:themeTint="FF" w:themeShade="FF"/>
          <w:sz w:val="24"/>
          <w:szCs w:val="24"/>
        </w:rPr>
        <w:t xml:space="preserve">the </w:t>
      </w:r>
      <w:r w:rsidRPr="3B85853B" w:rsidR="004A2E52">
        <w:rPr>
          <w:rFonts w:ascii="Calibri" w:hAnsi="Calibri" w:cs="Calibri" w:asciiTheme="minorAscii" w:hAnsiTheme="minorAscii" w:cstheme="minorAscii"/>
          <w:color w:val="000000" w:themeColor="text1" w:themeTint="FF" w:themeShade="FF"/>
          <w:sz w:val="24"/>
          <w:szCs w:val="24"/>
        </w:rPr>
        <w:t xml:space="preserve">verbatim </w:t>
      </w:r>
      <w:r w:rsidRPr="3B85853B" w:rsidR="056A1930">
        <w:rPr>
          <w:rFonts w:ascii="Calibri" w:hAnsi="Calibri" w:cs="Calibri" w:asciiTheme="minorAscii" w:hAnsiTheme="minorAscii" w:cstheme="minorAscii"/>
          <w:color w:val="000000" w:themeColor="text1" w:themeTint="FF" w:themeShade="FF"/>
          <w:sz w:val="24"/>
          <w:szCs w:val="24"/>
        </w:rPr>
        <w:t>comments of the participants in the death dinners. Thus, the</w:t>
      </w:r>
      <w:r w:rsidRPr="3B85853B" w:rsidR="004A2E52">
        <w:rPr>
          <w:rFonts w:ascii="Calibri" w:hAnsi="Calibri" w:cs="Calibri" w:asciiTheme="minorAscii" w:hAnsiTheme="minorAscii" w:cstheme="minorAscii"/>
          <w:color w:val="000000" w:themeColor="text1" w:themeTint="FF" w:themeShade="FF"/>
          <w:sz w:val="24"/>
          <w:szCs w:val="24"/>
        </w:rPr>
        <w:t xml:space="preserve"> </w:t>
      </w:r>
      <w:r w:rsidRPr="3B85853B" w:rsidR="004A2E52">
        <w:rPr>
          <w:rFonts w:ascii="Calibri" w:hAnsi="Calibri" w:cs="Calibri" w:asciiTheme="minorAscii" w:hAnsiTheme="minorAscii" w:cstheme="minorAscii"/>
          <w:color w:val="000000" w:themeColor="text1" w:themeTint="FF" w:themeShade="FF"/>
          <w:sz w:val="24"/>
          <w:szCs w:val="24"/>
        </w:rPr>
        <w:t xml:space="preserve">themes from the death dinners and </w:t>
      </w:r>
      <w:r w:rsidRPr="3B85853B" w:rsidR="39B0325A">
        <w:rPr>
          <w:rFonts w:ascii="Calibri" w:hAnsi="Calibri" w:cs="Calibri" w:asciiTheme="minorAscii" w:hAnsiTheme="minorAscii" w:cstheme="minorAscii"/>
          <w:color w:val="000000" w:themeColor="text1" w:themeTint="FF" w:themeShade="FF"/>
          <w:sz w:val="24"/>
          <w:szCs w:val="24"/>
        </w:rPr>
        <w:t xml:space="preserve">indeed, to a certain extent, the structure of those events was </w:t>
      </w:r>
      <w:r w:rsidRPr="3B85853B" w:rsidR="004A2E52">
        <w:rPr>
          <w:rFonts w:ascii="Calibri" w:hAnsi="Calibri" w:cs="Calibri" w:asciiTheme="minorAscii" w:hAnsiTheme="minorAscii" w:cstheme="minorAscii"/>
          <w:color w:val="000000" w:themeColor="text1" w:themeTint="FF" w:themeShade="FF"/>
          <w:sz w:val="24"/>
          <w:szCs w:val="24"/>
        </w:rPr>
        <w:t>integrated</w:t>
      </w:r>
      <w:r w:rsidRPr="3B85853B" w:rsidR="00FE7703">
        <w:rPr>
          <w:rFonts w:ascii="Calibri" w:hAnsi="Calibri" w:cs="Calibri" w:asciiTheme="minorAscii" w:hAnsiTheme="minorAscii" w:cstheme="minorAscii"/>
          <w:color w:val="000000" w:themeColor="text1" w:themeTint="FF" w:themeShade="FF"/>
          <w:sz w:val="24"/>
          <w:szCs w:val="24"/>
        </w:rPr>
        <w:t xml:space="preserve"> into a public facing </w:t>
      </w:r>
      <w:r w:rsidRPr="3B85853B" w:rsidR="004A2E52">
        <w:rPr>
          <w:rFonts w:ascii="Calibri" w:hAnsi="Calibri" w:cs="Calibri" w:asciiTheme="minorAscii" w:hAnsiTheme="minorAscii" w:cstheme="minorAscii"/>
          <w:color w:val="000000" w:themeColor="text1" w:themeTint="FF" w:themeShade="FF"/>
          <w:sz w:val="24"/>
          <w:szCs w:val="24"/>
        </w:rPr>
        <w:t xml:space="preserve">solo performance that </w:t>
      </w:r>
      <w:r w:rsidRPr="3B85853B" w:rsidR="1F279314">
        <w:rPr>
          <w:rFonts w:ascii="Calibri" w:hAnsi="Calibri" w:cs="Calibri" w:asciiTheme="minorAscii" w:hAnsiTheme="minorAscii" w:cstheme="minorAscii"/>
          <w:color w:val="000000" w:themeColor="text1" w:themeTint="FF" w:themeShade="FF"/>
          <w:sz w:val="24"/>
          <w:szCs w:val="24"/>
        </w:rPr>
        <w:t xml:space="preserve">also </w:t>
      </w:r>
      <w:r w:rsidRPr="3B85853B" w:rsidR="00FE7703">
        <w:rPr>
          <w:rFonts w:ascii="Calibri" w:hAnsi="Calibri" w:cs="Calibri" w:asciiTheme="minorAscii" w:hAnsiTheme="minorAscii" w:cstheme="minorAscii"/>
          <w:color w:val="000000" w:themeColor="text1" w:themeTint="FF" w:themeShade="FF"/>
          <w:sz w:val="24"/>
          <w:szCs w:val="24"/>
        </w:rPr>
        <w:t>include</w:t>
      </w:r>
      <w:r w:rsidRPr="3B85853B" w:rsidR="5860EF2F">
        <w:rPr>
          <w:rFonts w:ascii="Calibri" w:hAnsi="Calibri" w:cs="Calibri" w:asciiTheme="minorAscii" w:hAnsiTheme="minorAscii" w:cstheme="minorAscii"/>
          <w:color w:val="000000" w:themeColor="text1" w:themeTint="FF" w:themeShade="FF"/>
          <w:sz w:val="24"/>
          <w:szCs w:val="24"/>
        </w:rPr>
        <w:t>d</w:t>
      </w:r>
      <w:r w:rsidRPr="3B85853B" w:rsidR="00FE7703">
        <w:rPr>
          <w:rFonts w:ascii="Calibri" w:hAnsi="Calibri" w:cs="Calibri" w:asciiTheme="minorAscii" w:hAnsiTheme="minorAscii" w:cstheme="minorAscii"/>
          <w:color w:val="000000" w:themeColor="text1" w:themeTint="FF" w:themeShade="FF"/>
          <w:sz w:val="24"/>
          <w:szCs w:val="24"/>
        </w:rPr>
        <w:t xml:space="preserve"> ritualistic dramaturgical devise</w:t>
      </w:r>
      <w:r w:rsidRPr="3B85853B" w:rsidR="004A2E52">
        <w:rPr>
          <w:rFonts w:ascii="Calibri" w:hAnsi="Calibri" w:cs="Calibri" w:asciiTheme="minorAscii" w:hAnsiTheme="minorAscii" w:cstheme="minorAscii"/>
          <w:color w:val="000000" w:themeColor="text1" w:themeTint="FF" w:themeShade="FF"/>
          <w:sz w:val="24"/>
          <w:szCs w:val="24"/>
        </w:rPr>
        <w:t>s</w:t>
      </w:r>
      <w:r w:rsidRPr="3B85853B" w:rsidR="00FE7703">
        <w:rPr>
          <w:rFonts w:ascii="Calibri" w:hAnsi="Calibri" w:cs="Calibri" w:asciiTheme="minorAscii" w:hAnsiTheme="minorAscii" w:cstheme="minorAscii"/>
          <w:color w:val="000000" w:themeColor="text1" w:themeTint="FF" w:themeShade="FF"/>
          <w:sz w:val="24"/>
          <w:szCs w:val="24"/>
        </w:rPr>
        <w:t xml:space="preserve"> </w:t>
      </w:r>
      <w:r w:rsidRPr="3B85853B" w:rsidR="6B5A6060">
        <w:rPr>
          <w:rFonts w:ascii="Calibri" w:hAnsi="Calibri" w:cs="Calibri" w:asciiTheme="minorAscii" w:hAnsiTheme="minorAscii" w:cstheme="minorAscii"/>
          <w:color w:val="000000" w:themeColor="text1" w:themeTint="FF" w:themeShade="FF"/>
          <w:sz w:val="24"/>
          <w:szCs w:val="24"/>
        </w:rPr>
        <w:t>(the making and unmaking for the hospital bed</w:t>
      </w:r>
      <w:r w:rsidRPr="3B85853B" w:rsidR="40951004">
        <w:rPr>
          <w:rFonts w:ascii="Calibri" w:hAnsi="Calibri" w:cs="Calibri" w:asciiTheme="minorAscii" w:hAnsiTheme="minorAscii" w:cstheme="minorAscii"/>
          <w:color w:val="000000" w:themeColor="text1" w:themeTint="FF" w:themeShade="FF"/>
          <w:sz w:val="24"/>
          <w:szCs w:val="24"/>
        </w:rPr>
        <w:t xml:space="preserve"> for example</w:t>
      </w:r>
      <w:r w:rsidRPr="3B85853B" w:rsidR="6B5A6060">
        <w:rPr>
          <w:rFonts w:ascii="Calibri" w:hAnsi="Calibri" w:cs="Calibri" w:asciiTheme="minorAscii" w:hAnsiTheme="minorAscii" w:cstheme="minorAscii"/>
          <w:color w:val="000000" w:themeColor="text1" w:themeTint="FF" w:themeShade="FF"/>
          <w:sz w:val="24"/>
          <w:szCs w:val="24"/>
        </w:rPr>
        <w:t>)</w:t>
      </w:r>
      <w:r w:rsidRPr="3B85853B" w:rsidR="5CD238A8">
        <w:rPr>
          <w:rFonts w:ascii="Calibri" w:hAnsi="Calibri" w:cs="Calibri" w:asciiTheme="minorAscii" w:hAnsiTheme="minorAscii" w:cstheme="minorAscii"/>
          <w:color w:val="000000" w:themeColor="text1" w:themeTint="FF" w:themeShade="FF"/>
          <w:sz w:val="24"/>
          <w:szCs w:val="24"/>
        </w:rPr>
        <w:t>.</w:t>
      </w:r>
      <w:r w:rsidRPr="3B85853B" w:rsidR="00FE7703">
        <w:rPr>
          <w:rFonts w:ascii="Calibri" w:hAnsi="Calibri" w:cs="Calibri" w:asciiTheme="minorAscii" w:hAnsiTheme="minorAscii" w:cstheme="minorAscii"/>
          <w:color w:val="000000" w:themeColor="text1" w:themeTint="FF" w:themeShade="FF"/>
          <w:sz w:val="24"/>
          <w:szCs w:val="24"/>
        </w:rPr>
        <w:t xml:space="preserve"> </w:t>
      </w:r>
    </w:p>
    <w:p w:rsidR="3B85853B" w:rsidP="3B85853B" w:rsidRDefault="3B85853B" w14:paraId="32463579" w14:textId="0418A2D8">
      <w:pPr>
        <w:pStyle w:val="Body"/>
        <w:spacing w:line="360" w:lineRule="auto"/>
        <w:rPr>
          <w:rFonts w:ascii="Calibri" w:hAnsi="Calibri" w:cs="Calibri" w:asciiTheme="minorAscii" w:hAnsiTheme="minorAscii" w:cstheme="minorAscii"/>
          <w:color w:val="000000" w:themeColor="text1" w:themeTint="FF" w:themeShade="FF"/>
          <w:sz w:val="24"/>
          <w:szCs w:val="24"/>
        </w:rPr>
      </w:pPr>
    </w:p>
    <w:p w:rsidRPr="004C3707" w:rsidR="00215700" w:rsidP="3B85853B" w:rsidRDefault="00215700" w14:paraId="1048F626" w14:textId="234600E5">
      <w:pPr>
        <w:pStyle w:val="Body"/>
        <w:spacing w:line="360" w:lineRule="auto"/>
        <w:rPr>
          <w:rFonts w:ascii="Calibri" w:hAnsi="Calibri" w:cs="Calibri" w:asciiTheme="minorAscii" w:hAnsiTheme="minorAscii" w:cstheme="minorAscii"/>
          <w:color w:val="000000" w:themeColor="text1"/>
          <w:sz w:val="24"/>
          <w:szCs w:val="24"/>
        </w:rPr>
      </w:pPr>
      <w:r w:rsidRPr="03047D67" w:rsidR="00215700">
        <w:rPr>
          <w:rFonts w:ascii="Calibri" w:hAnsi="Calibri" w:cs="Calibri" w:asciiTheme="minorAscii" w:hAnsiTheme="minorAscii" w:cstheme="minorAscii"/>
          <w:color w:val="000000" w:themeColor="text1" w:themeTint="FF" w:themeShade="FF"/>
          <w:sz w:val="24"/>
          <w:szCs w:val="24"/>
        </w:rPr>
        <w:t xml:space="preserve">While the earlier project had </w:t>
      </w:r>
      <w:r w:rsidRPr="03047D67" w:rsidR="004C3707">
        <w:rPr>
          <w:rFonts w:ascii="Calibri" w:hAnsi="Calibri" w:cs="Calibri" w:asciiTheme="minorAscii" w:hAnsiTheme="minorAscii" w:cstheme="minorAscii"/>
          <w:color w:val="000000" w:themeColor="text1" w:themeTint="FF" w:themeShade="FF"/>
          <w:sz w:val="24"/>
          <w:szCs w:val="24"/>
        </w:rPr>
        <w:t>participants</w:t>
      </w:r>
      <w:r w:rsidRPr="03047D67" w:rsidR="00215700">
        <w:rPr>
          <w:rFonts w:ascii="Calibri" w:hAnsi="Calibri" w:cs="Calibri" w:asciiTheme="minorAscii" w:hAnsiTheme="minorAscii" w:cstheme="minorAscii"/>
          <w:color w:val="000000" w:themeColor="text1" w:themeTint="FF" w:themeShade="FF"/>
          <w:sz w:val="24"/>
          <w:szCs w:val="24"/>
        </w:rPr>
        <w:t>, this project has audience members (some of whom</w:t>
      </w:r>
      <w:r w:rsidRPr="03047D67" w:rsidR="00717877">
        <w:rPr>
          <w:rFonts w:ascii="Calibri" w:hAnsi="Calibri" w:cs="Calibri" w:asciiTheme="minorAscii" w:hAnsiTheme="minorAscii" w:cstheme="minorAscii"/>
          <w:color w:val="000000" w:themeColor="text1" w:themeTint="FF" w:themeShade="FF"/>
          <w:sz w:val="24"/>
          <w:szCs w:val="24"/>
        </w:rPr>
        <w:t xml:space="preserve"> are former death dinner </w:t>
      </w:r>
      <w:r w:rsidRPr="03047D67" w:rsidR="00215700">
        <w:rPr>
          <w:rFonts w:ascii="Calibri" w:hAnsi="Calibri" w:cs="Calibri" w:asciiTheme="minorAscii" w:hAnsiTheme="minorAscii" w:cstheme="minorAscii"/>
          <w:color w:val="000000" w:themeColor="text1" w:themeTint="FF" w:themeShade="FF"/>
          <w:sz w:val="24"/>
          <w:szCs w:val="24"/>
        </w:rPr>
        <w:t xml:space="preserve">participants). Ethical </w:t>
      </w:r>
      <w:r w:rsidRPr="03047D67" w:rsidR="00F156A5">
        <w:rPr>
          <w:rFonts w:ascii="Calibri" w:hAnsi="Calibri" w:cs="Calibri" w:asciiTheme="minorAscii" w:hAnsiTheme="minorAscii" w:cstheme="minorAscii"/>
          <w:color w:val="000000" w:themeColor="text1" w:themeTint="FF" w:themeShade="FF"/>
          <w:sz w:val="24"/>
          <w:szCs w:val="24"/>
        </w:rPr>
        <w:t xml:space="preserve">concerns </w:t>
      </w:r>
      <w:r w:rsidRPr="03047D67" w:rsidR="26AFF962">
        <w:rPr>
          <w:rFonts w:ascii="Calibri" w:hAnsi="Calibri" w:cs="Calibri" w:asciiTheme="minorAscii" w:hAnsiTheme="minorAscii" w:cstheme="minorAscii"/>
          <w:color w:val="000000" w:themeColor="text1" w:themeTint="FF" w:themeShade="FF"/>
          <w:sz w:val="24"/>
          <w:szCs w:val="24"/>
        </w:rPr>
        <w:t>we</w:t>
      </w:r>
      <w:r w:rsidRPr="03047D67" w:rsidR="00717877">
        <w:rPr>
          <w:rFonts w:ascii="Calibri" w:hAnsi="Calibri" w:cs="Calibri" w:asciiTheme="minorAscii" w:hAnsiTheme="minorAscii" w:cstheme="minorAscii"/>
          <w:color w:val="000000" w:themeColor="text1" w:themeTint="FF" w:themeShade="FF"/>
          <w:sz w:val="24"/>
          <w:szCs w:val="24"/>
        </w:rPr>
        <w:t xml:space="preserve">re </w:t>
      </w:r>
      <w:r w:rsidRPr="03047D67" w:rsidR="00215700">
        <w:rPr>
          <w:rFonts w:ascii="Calibri" w:hAnsi="Calibri" w:cs="Calibri" w:asciiTheme="minorAscii" w:hAnsiTheme="minorAscii" w:cstheme="minorAscii"/>
          <w:color w:val="000000" w:themeColor="text1" w:themeTint="FF" w:themeShade="FF"/>
          <w:sz w:val="24"/>
          <w:szCs w:val="24"/>
        </w:rPr>
        <w:t xml:space="preserve">still present </w:t>
      </w:r>
      <w:r w:rsidRPr="03047D67" w:rsidR="4BD24D55">
        <w:rPr>
          <w:rFonts w:ascii="Calibri" w:hAnsi="Calibri" w:cs="Calibri" w:asciiTheme="minorAscii" w:hAnsiTheme="minorAscii" w:cstheme="minorAscii"/>
          <w:color w:val="000000" w:themeColor="text1" w:themeTint="FF" w:themeShade="FF"/>
          <w:sz w:val="24"/>
          <w:szCs w:val="24"/>
        </w:rPr>
        <w:t>but, in the public</w:t>
      </w:r>
      <w:r w:rsidRPr="03047D67" w:rsidR="00717877">
        <w:rPr>
          <w:rFonts w:ascii="Calibri" w:hAnsi="Calibri" w:cs="Calibri" w:asciiTheme="minorAscii" w:hAnsiTheme="minorAscii" w:cstheme="minorAscii"/>
          <w:color w:val="000000" w:themeColor="text1" w:themeTint="FF" w:themeShade="FF"/>
          <w:sz w:val="24"/>
          <w:szCs w:val="24"/>
        </w:rPr>
        <w:t xml:space="preserve"> facing performance, </w:t>
      </w:r>
      <w:r w:rsidRPr="03047D67" w:rsidR="00215700">
        <w:rPr>
          <w:rFonts w:ascii="Calibri" w:hAnsi="Calibri" w:cs="Calibri" w:asciiTheme="minorAscii" w:hAnsiTheme="minorAscii" w:cstheme="minorAscii"/>
          <w:color w:val="000000" w:themeColor="text1" w:themeTint="FF" w:themeShade="FF"/>
          <w:sz w:val="24"/>
          <w:szCs w:val="24"/>
        </w:rPr>
        <w:t xml:space="preserve">audience members </w:t>
      </w:r>
      <w:r w:rsidRPr="03047D67" w:rsidR="188EB9CD">
        <w:rPr>
          <w:rFonts w:ascii="Calibri" w:hAnsi="Calibri" w:cs="Calibri" w:asciiTheme="minorAscii" w:hAnsiTheme="minorAscii" w:cstheme="minorAscii"/>
          <w:color w:val="000000" w:themeColor="text1" w:themeTint="FF" w:themeShade="FF"/>
          <w:sz w:val="24"/>
          <w:szCs w:val="24"/>
        </w:rPr>
        <w:t>we</w:t>
      </w:r>
      <w:r w:rsidRPr="03047D67" w:rsidR="00717877">
        <w:rPr>
          <w:rFonts w:ascii="Calibri" w:hAnsi="Calibri" w:cs="Calibri" w:asciiTheme="minorAscii" w:hAnsiTheme="minorAscii" w:cstheme="minorAscii"/>
          <w:color w:val="000000" w:themeColor="text1" w:themeTint="FF" w:themeShade="FF"/>
          <w:sz w:val="24"/>
          <w:szCs w:val="24"/>
        </w:rPr>
        <w:t>re</w:t>
      </w:r>
      <w:r w:rsidRPr="03047D67" w:rsidR="00215700">
        <w:rPr>
          <w:rFonts w:ascii="Calibri" w:hAnsi="Calibri" w:cs="Calibri" w:asciiTheme="minorAscii" w:hAnsiTheme="minorAscii" w:cstheme="minorAscii"/>
          <w:color w:val="000000" w:themeColor="text1" w:themeTint="FF" w:themeShade="FF"/>
          <w:sz w:val="24"/>
          <w:szCs w:val="24"/>
        </w:rPr>
        <w:t xml:space="preserve"> </w:t>
      </w:r>
      <w:r w:rsidRPr="03047D67" w:rsidR="39E25BB5">
        <w:rPr>
          <w:rFonts w:ascii="Calibri" w:hAnsi="Calibri" w:cs="Calibri" w:asciiTheme="minorAscii" w:hAnsiTheme="minorAscii" w:cstheme="minorAscii"/>
          <w:color w:val="000000" w:themeColor="text1" w:themeTint="FF" w:themeShade="FF"/>
          <w:sz w:val="24"/>
          <w:szCs w:val="24"/>
        </w:rPr>
        <w:t>not asked</w:t>
      </w:r>
      <w:r w:rsidRPr="03047D67" w:rsidR="00215700">
        <w:rPr>
          <w:rFonts w:ascii="Calibri" w:hAnsi="Calibri" w:cs="Calibri" w:asciiTheme="minorAscii" w:hAnsiTheme="minorAscii" w:cstheme="minorAscii"/>
          <w:color w:val="000000" w:themeColor="text1" w:themeTint="FF" w:themeShade="FF"/>
          <w:sz w:val="24"/>
          <w:szCs w:val="24"/>
        </w:rPr>
        <w:t xml:space="preserve"> to discuss death and dying</w:t>
      </w:r>
      <w:r w:rsidRPr="03047D67" w:rsidR="3CF55F32">
        <w:rPr>
          <w:rFonts w:ascii="Calibri" w:hAnsi="Calibri" w:cs="Calibri" w:asciiTheme="minorAscii" w:hAnsiTheme="minorAscii" w:cstheme="minorAscii"/>
          <w:color w:val="000000" w:themeColor="text1" w:themeTint="FF" w:themeShade="FF"/>
          <w:sz w:val="24"/>
          <w:szCs w:val="24"/>
        </w:rPr>
        <w:t>.</w:t>
      </w:r>
      <w:r w:rsidRPr="03047D67" w:rsidR="00717877">
        <w:rPr>
          <w:rFonts w:ascii="Calibri" w:hAnsi="Calibri" w:cs="Calibri" w:asciiTheme="minorAscii" w:hAnsiTheme="minorAscii" w:cstheme="minorAscii"/>
          <w:color w:val="000000" w:themeColor="text1" w:themeTint="FF" w:themeShade="FF"/>
          <w:sz w:val="24"/>
          <w:szCs w:val="24"/>
        </w:rPr>
        <w:t xml:space="preserve"> </w:t>
      </w:r>
      <w:r w:rsidRPr="03047D67" w:rsidR="00215700">
        <w:rPr>
          <w:rFonts w:ascii="Calibri" w:hAnsi="Calibri" w:cs="Calibri" w:asciiTheme="minorAscii" w:hAnsiTheme="minorAscii" w:cstheme="minorAscii"/>
          <w:color w:val="000000" w:themeColor="text1" w:themeTint="FF" w:themeShade="FF"/>
          <w:sz w:val="24"/>
          <w:szCs w:val="24"/>
        </w:rPr>
        <w:t xml:space="preserve">Similarly, while the </w:t>
      </w:r>
      <w:r w:rsidRPr="03047D67" w:rsidR="00F156A5">
        <w:rPr>
          <w:rFonts w:ascii="Calibri" w:hAnsi="Calibri" w:cs="Calibri" w:asciiTheme="minorAscii" w:hAnsiTheme="minorAscii" w:cstheme="minorAscii"/>
          <w:color w:val="000000" w:themeColor="text1" w:themeTint="FF" w:themeShade="FF"/>
          <w:sz w:val="24"/>
          <w:szCs w:val="24"/>
        </w:rPr>
        <w:t>age, gender and experience</w:t>
      </w:r>
      <w:r w:rsidRPr="03047D67" w:rsidR="00215700">
        <w:rPr>
          <w:rFonts w:ascii="Calibri" w:hAnsi="Calibri" w:cs="Calibri" w:asciiTheme="minorAscii" w:hAnsiTheme="minorAscii" w:cstheme="minorAscii"/>
          <w:color w:val="000000" w:themeColor="text1" w:themeTint="FF" w:themeShade="FF"/>
          <w:sz w:val="24"/>
          <w:szCs w:val="24"/>
        </w:rPr>
        <w:t xml:space="preserve"> of</w:t>
      </w:r>
      <w:r w:rsidRPr="03047D67" w:rsidR="00F156A5">
        <w:rPr>
          <w:rFonts w:ascii="Calibri" w:hAnsi="Calibri" w:cs="Calibri" w:asciiTheme="minorAscii" w:hAnsiTheme="minorAscii" w:cstheme="minorAscii"/>
          <w:color w:val="000000" w:themeColor="text1" w:themeTint="FF" w:themeShade="FF"/>
          <w:sz w:val="24"/>
          <w:szCs w:val="24"/>
        </w:rPr>
        <w:t xml:space="preserve"> each dinner guest </w:t>
      </w:r>
      <w:r w:rsidRPr="03047D67" w:rsidR="00215700">
        <w:rPr>
          <w:rFonts w:ascii="Calibri" w:hAnsi="Calibri" w:cs="Calibri" w:asciiTheme="minorAscii" w:hAnsiTheme="minorAscii" w:cstheme="minorAscii"/>
          <w:color w:val="000000" w:themeColor="text1" w:themeTint="FF" w:themeShade="FF"/>
          <w:sz w:val="24"/>
          <w:szCs w:val="24"/>
        </w:rPr>
        <w:t>was carefully considered</w:t>
      </w:r>
      <w:r w:rsidRPr="03047D67" w:rsidR="58EB7081">
        <w:rPr>
          <w:rFonts w:ascii="Calibri" w:hAnsi="Calibri" w:cs="Calibri" w:asciiTheme="minorAscii" w:hAnsiTheme="minorAscii" w:cstheme="minorAscii"/>
          <w:color w:val="000000" w:themeColor="text1" w:themeTint="FF" w:themeShade="FF"/>
          <w:sz w:val="24"/>
          <w:szCs w:val="24"/>
        </w:rPr>
        <w:t xml:space="preserve"> in the earlier project</w:t>
      </w:r>
      <w:r w:rsidRPr="03047D67" w:rsidR="00215700">
        <w:rPr>
          <w:rFonts w:ascii="Calibri" w:hAnsi="Calibri" w:cs="Calibri" w:asciiTheme="minorAscii" w:hAnsiTheme="minorAscii" w:cstheme="minorAscii"/>
          <w:color w:val="000000" w:themeColor="text1" w:themeTint="FF" w:themeShade="FF"/>
          <w:sz w:val="24"/>
          <w:szCs w:val="24"/>
        </w:rPr>
        <w:t xml:space="preserve">, in </w:t>
      </w:r>
      <w:r w:rsidRPr="03047D67" w:rsidR="7BE88492">
        <w:rPr>
          <w:rFonts w:ascii="Calibri" w:hAnsi="Calibri" w:cs="Calibri" w:asciiTheme="minorAscii" w:hAnsiTheme="minorAscii" w:cstheme="minorAscii"/>
          <w:color w:val="000000" w:themeColor="text1" w:themeTint="FF" w:themeShade="FF"/>
          <w:sz w:val="24"/>
          <w:szCs w:val="24"/>
        </w:rPr>
        <w:t>the CWTAB?</w:t>
      </w:r>
      <w:r w:rsidRPr="03047D67" w:rsidR="48C2FCDF">
        <w:rPr>
          <w:rFonts w:ascii="Calibri" w:hAnsi="Calibri" w:cs="Calibri" w:asciiTheme="minorAscii" w:hAnsiTheme="minorAscii" w:cstheme="minorAscii"/>
          <w:color w:val="000000" w:themeColor="text1" w:themeTint="FF" w:themeShade="FF"/>
          <w:sz w:val="24"/>
          <w:szCs w:val="24"/>
        </w:rPr>
        <w:t xml:space="preserve"> p</w:t>
      </w:r>
      <w:r w:rsidRPr="03047D67" w:rsidR="00215700">
        <w:rPr>
          <w:rFonts w:ascii="Calibri" w:hAnsi="Calibri" w:cs="Calibri" w:asciiTheme="minorAscii" w:hAnsiTheme="minorAscii" w:cstheme="minorAscii"/>
          <w:color w:val="000000" w:themeColor="text1" w:themeTint="FF" w:themeShade="FF"/>
          <w:sz w:val="24"/>
          <w:szCs w:val="24"/>
        </w:rPr>
        <w:t>roject</w:t>
      </w:r>
      <w:r w:rsidRPr="03047D67" w:rsidR="509BF5AA">
        <w:rPr>
          <w:rFonts w:ascii="Calibri" w:hAnsi="Calibri" w:cs="Calibri" w:asciiTheme="minorAscii" w:hAnsiTheme="minorAscii" w:cstheme="minorAscii"/>
          <w:color w:val="000000" w:themeColor="text1" w:themeTint="FF" w:themeShade="FF"/>
          <w:sz w:val="24"/>
          <w:szCs w:val="24"/>
        </w:rPr>
        <w:t>,</w:t>
      </w:r>
      <w:r w:rsidRPr="03047D67" w:rsidR="00215700">
        <w:rPr>
          <w:rFonts w:ascii="Calibri" w:hAnsi="Calibri" w:cs="Calibri" w:asciiTheme="minorAscii" w:hAnsiTheme="minorAscii" w:cstheme="minorAscii"/>
          <w:color w:val="000000" w:themeColor="text1" w:themeTint="FF" w:themeShade="FF"/>
          <w:sz w:val="24"/>
          <w:szCs w:val="24"/>
        </w:rPr>
        <w:t xml:space="preserve"> no attempt was taken to control these variables. </w:t>
      </w:r>
      <w:r w:rsidRPr="03047D67" w:rsidR="00215700">
        <w:rPr>
          <w:rFonts w:ascii="Calibri" w:hAnsi="Calibri" w:cs="Calibri" w:asciiTheme="minorAscii" w:hAnsiTheme="minorAscii" w:cstheme="minorAscii"/>
          <w:color w:val="000000" w:themeColor="text1" w:themeTint="FF" w:themeShade="FF"/>
          <w:sz w:val="24"/>
          <w:szCs w:val="24"/>
        </w:rPr>
        <w:t xml:space="preserve">Indeed, the </w:t>
      </w:r>
      <w:r w:rsidRPr="03047D67" w:rsidR="30385D55">
        <w:rPr>
          <w:rFonts w:ascii="Calibri" w:hAnsi="Calibri" w:cs="Calibri" w:asciiTheme="minorAscii" w:hAnsiTheme="minorAscii" w:cstheme="minorAscii"/>
          <w:color w:val="000000" w:themeColor="text1" w:themeTint="FF" w:themeShade="FF"/>
          <w:sz w:val="24"/>
          <w:szCs w:val="24"/>
        </w:rPr>
        <w:t>audience included a ran</w:t>
      </w:r>
      <w:r w:rsidRPr="03047D67" w:rsidR="00215700">
        <w:rPr>
          <w:rFonts w:ascii="Calibri" w:hAnsi="Calibri" w:cs="Calibri" w:asciiTheme="minorAscii" w:hAnsiTheme="minorAscii" w:cstheme="minorAscii"/>
          <w:color w:val="000000" w:themeColor="text1" w:themeTint="FF" w:themeShade="FF"/>
          <w:sz w:val="24"/>
          <w:szCs w:val="24"/>
        </w:rPr>
        <w:t>dom configuration of audience members</w:t>
      </w:r>
      <w:r w:rsidRPr="03047D67" w:rsidR="6A220DBE">
        <w:rPr>
          <w:rFonts w:ascii="Calibri" w:hAnsi="Calibri" w:cs="Calibri" w:asciiTheme="minorAscii" w:hAnsiTheme="minorAscii" w:cstheme="minorAscii"/>
          <w:color w:val="000000" w:themeColor="text1" w:themeTint="FF" w:themeShade="FF"/>
          <w:sz w:val="24"/>
          <w:szCs w:val="24"/>
        </w:rPr>
        <w:t xml:space="preserve"> with </w:t>
      </w:r>
      <w:r w:rsidRPr="03047D67" w:rsidR="3E0E068B">
        <w:rPr>
          <w:rFonts w:ascii="Calibri" w:hAnsi="Calibri" w:cs="Calibri" w:asciiTheme="minorAscii" w:hAnsiTheme="minorAscii" w:cstheme="minorAscii"/>
          <w:color w:val="000000" w:themeColor="text1" w:themeTint="FF" w:themeShade="FF"/>
          <w:sz w:val="24"/>
          <w:szCs w:val="24"/>
        </w:rPr>
        <w:t>diverse backgrounds</w:t>
      </w:r>
      <w:r w:rsidRPr="03047D67" w:rsidR="00215700">
        <w:rPr>
          <w:rFonts w:ascii="Calibri" w:hAnsi="Calibri" w:cs="Calibri" w:asciiTheme="minorAscii" w:hAnsiTheme="minorAscii" w:cstheme="minorAscii"/>
          <w:color w:val="000000" w:themeColor="text1" w:themeTint="FF" w:themeShade="FF"/>
          <w:sz w:val="24"/>
          <w:szCs w:val="24"/>
        </w:rPr>
        <w:t>/ ethnicities/ ages etc</w:t>
      </w:r>
      <w:r w:rsidRPr="03047D67" w:rsidR="0433DFC4">
        <w:rPr>
          <w:rFonts w:ascii="Calibri" w:hAnsi="Calibri" w:cs="Calibri" w:asciiTheme="minorAscii" w:hAnsiTheme="minorAscii" w:cstheme="minorAscii"/>
          <w:color w:val="000000" w:themeColor="text1" w:themeTint="FF" w:themeShade="FF"/>
          <w:sz w:val="24"/>
          <w:szCs w:val="24"/>
        </w:rPr>
        <w:t>.</w:t>
      </w:r>
    </w:p>
    <w:p w:rsidRPr="004C3707" w:rsidR="00215700" w:rsidP="00F156A5" w:rsidRDefault="00215700" w14:paraId="5B32E3C5" w14:textId="77777777">
      <w:pPr>
        <w:pStyle w:val="Body"/>
        <w:spacing w:line="360" w:lineRule="auto"/>
        <w:rPr>
          <w:rFonts w:asciiTheme="minorHAnsi" w:hAnsiTheme="minorHAnsi" w:cstheme="minorHAnsi"/>
          <w:color w:val="000000" w:themeColor="text1"/>
          <w:sz w:val="24"/>
          <w:szCs w:val="24"/>
        </w:rPr>
      </w:pPr>
    </w:p>
    <w:p w:rsidRPr="004C3707" w:rsidR="00F156A5" w:rsidP="3B85853B" w:rsidRDefault="00215700" w14:paraId="73C5C673" w14:textId="307AD169">
      <w:pPr>
        <w:pStyle w:val="Body"/>
        <w:spacing w:line="360" w:lineRule="auto"/>
        <w:rPr>
          <w:rFonts w:ascii="Calibri" w:hAnsi="Calibri" w:cs="Calibri" w:asciiTheme="minorAscii" w:hAnsiTheme="minorAscii" w:cstheme="minorAscii"/>
          <w:color w:val="000000" w:themeColor="text1"/>
          <w:sz w:val="24"/>
          <w:szCs w:val="24"/>
        </w:rPr>
      </w:pPr>
      <w:r w:rsidRPr="3B85853B" w:rsidR="00215700">
        <w:rPr>
          <w:rFonts w:ascii="Calibri" w:hAnsi="Calibri" w:cs="Calibri" w:asciiTheme="minorAscii" w:hAnsiTheme="minorAscii" w:cstheme="minorAscii"/>
          <w:color w:val="000000" w:themeColor="text1" w:themeTint="FF" w:themeShade="FF"/>
          <w:sz w:val="24"/>
          <w:szCs w:val="24"/>
        </w:rPr>
        <w:t>In th</w:t>
      </w:r>
      <w:r w:rsidRPr="3B85853B" w:rsidR="7777819B">
        <w:rPr>
          <w:rFonts w:ascii="Calibri" w:hAnsi="Calibri" w:cs="Calibri" w:asciiTheme="minorAscii" w:hAnsiTheme="minorAscii" w:cstheme="minorAscii"/>
          <w:color w:val="000000" w:themeColor="text1" w:themeTint="FF" w:themeShade="FF"/>
          <w:sz w:val="24"/>
          <w:szCs w:val="24"/>
        </w:rPr>
        <w:t>e DDP</w:t>
      </w:r>
      <w:r w:rsidRPr="3B85853B" w:rsidR="00215700">
        <w:rPr>
          <w:rFonts w:ascii="Calibri" w:hAnsi="Calibri" w:cs="Calibri" w:asciiTheme="minorAscii" w:hAnsiTheme="minorAscii" w:cstheme="minorAscii"/>
          <w:color w:val="000000" w:themeColor="text1" w:themeTint="FF" w:themeShade="FF"/>
          <w:sz w:val="24"/>
          <w:szCs w:val="24"/>
        </w:rPr>
        <w:t xml:space="preserve"> project, </w:t>
      </w:r>
      <w:r w:rsidRPr="3B85853B" w:rsidR="001806C8">
        <w:rPr>
          <w:rFonts w:ascii="Calibri" w:hAnsi="Calibri" w:cs="Calibri" w:asciiTheme="minorAscii" w:hAnsiTheme="minorAscii" w:cstheme="minorAscii"/>
          <w:color w:val="000000" w:themeColor="text1" w:themeTint="FF" w:themeShade="FF"/>
          <w:sz w:val="24"/>
          <w:szCs w:val="24"/>
        </w:rPr>
        <w:t xml:space="preserve">participants </w:t>
      </w:r>
      <w:r w:rsidRPr="3B85853B" w:rsidR="00F156A5">
        <w:rPr>
          <w:rFonts w:ascii="Calibri" w:hAnsi="Calibri" w:cs="Calibri" w:asciiTheme="minorAscii" w:hAnsiTheme="minorAscii" w:cstheme="minorAscii"/>
          <w:color w:val="000000" w:themeColor="text1" w:themeTint="FF" w:themeShade="FF"/>
          <w:sz w:val="24"/>
          <w:szCs w:val="24"/>
        </w:rPr>
        <w:t xml:space="preserve">were chosen because they professed one of the following: </w:t>
      </w:r>
    </w:p>
    <w:p w:rsidRPr="004C3707" w:rsidR="00F156A5" w:rsidP="00F156A5" w:rsidRDefault="00F156A5" w14:paraId="055B1707" w14:textId="77777777">
      <w:pPr>
        <w:pStyle w:val="Body"/>
        <w:numPr>
          <w:ilvl w:val="0"/>
          <w:numId w:val="10"/>
        </w:numPr>
        <w:spacing w:line="360" w:lineRule="auto"/>
        <w:rPr>
          <w:rFonts w:asciiTheme="minorHAnsi" w:hAnsiTheme="minorHAnsi" w:cstheme="minorHAnsi"/>
          <w:color w:val="000000" w:themeColor="text1"/>
          <w:sz w:val="24"/>
          <w:szCs w:val="24"/>
        </w:rPr>
      </w:pPr>
      <w:r w:rsidRPr="004C3707">
        <w:rPr>
          <w:rFonts w:asciiTheme="minorHAnsi" w:hAnsiTheme="minorHAnsi" w:cstheme="minorHAnsi"/>
          <w:color w:val="000000" w:themeColor="text1"/>
          <w:sz w:val="24"/>
          <w:szCs w:val="24"/>
        </w:rPr>
        <w:t>An interest in performance practice</w:t>
      </w:r>
    </w:p>
    <w:p w:rsidRPr="004C3707" w:rsidR="00F156A5" w:rsidP="00F156A5" w:rsidRDefault="00F156A5" w14:paraId="128F14BA" w14:textId="77777777">
      <w:pPr>
        <w:pStyle w:val="Body"/>
        <w:numPr>
          <w:ilvl w:val="0"/>
          <w:numId w:val="8"/>
        </w:numPr>
        <w:spacing w:line="360" w:lineRule="auto"/>
        <w:rPr>
          <w:rFonts w:asciiTheme="minorHAnsi" w:hAnsiTheme="minorHAnsi" w:cstheme="minorHAnsi"/>
          <w:color w:val="000000" w:themeColor="text1"/>
          <w:sz w:val="24"/>
          <w:szCs w:val="24"/>
        </w:rPr>
      </w:pPr>
      <w:r w:rsidRPr="004C3707">
        <w:rPr>
          <w:rFonts w:asciiTheme="minorHAnsi" w:hAnsiTheme="minorHAnsi" w:cstheme="minorHAnsi"/>
          <w:color w:val="000000" w:themeColor="text1"/>
          <w:sz w:val="24"/>
          <w:szCs w:val="24"/>
        </w:rPr>
        <w:t>An interest in the subject matter</w:t>
      </w:r>
    </w:p>
    <w:p w:rsidRPr="004C3707" w:rsidR="00F156A5" w:rsidP="00F156A5" w:rsidRDefault="00F156A5" w14:paraId="161AEB5B" w14:textId="77777777">
      <w:pPr>
        <w:pStyle w:val="Body"/>
        <w:numPr>
          <w:ilvl w:val="0"/>
          <w:numId w:val="8"/>
        </w:numPr>
        <w:spacing w:line="360" w:lineRule="auto"/>
        <w:rPr>
          <w:rFonts w:asciiTheme="minorHAnsi" w:hAnsiTheme="minorHAnsi" w:cstheme="minorHAnsi"/>
          <w:color w:val="000000" w:themeColor="text1"/>
          <w:sz w:val="24"/>
          <w:szCs w:val="24"/>
        </w:rPr>
      </w:pPr>
      <w:r w:rsidRPr="004C3707">
        <w:rPr>
          <w:rFonts w:asciiTheme="minorHAnsi" w:hAnsiTheme="minorHAnsi" w:cstheme="minorHAnsi"/>
          <w:color w:val="000000" w:themeColor="text1"/>
          <w:sz w:val="24"/>
          <w:szCs w:val="24"/>
        </w:rPr>
        <w:t>Experience/ understanding of death and dying (professional or personal)</w:t>
      </w:r>
    </w:p>
    <w:p w:rsidRPr="004C3707" w:rsidR="00F156A5" w:rsidP="00F156A5" w:rsidRDefault="00F156A5" w14:paraId="21C3B5FC" w14:textId="77777777">
      <w:pPr>
        <w:pStyle w:val="Body"/>
        <w:spacing w:line="360" w:lineRule="auto"/>
        <w:rPr>
          <w:rFonts w:asciiTheme="minorHAnsi" w:hAnsiTheme="minorHAnsi" w:cstheme="minorHAnsi"/>
          <w:color w:val="000000" w:themeColor="text1"/>
          <w:sz w:val="24"/>
          <w:szCs w:val="24"/>
        </w:rPr>
      </w:pPr>
    </w:p>
    <w:p w:rsidRPr="004C3707" w:rsidR="00F156A5" w:rsidP="3B85853B" w:rsidRDefault="00F156A5" w14:paraId="6C2959AA" w14:textId="04A03A9E">
      <w:pPr>
        <w:pStyle w:val="Body"/>
        <w:spacing w:line="360" w:lineRule="auto"/>
        <w:rPr>
          <w:rFonts w:ascii="Calibri" w:hAnsi="Calibri" w:cs="Calibri" w:asciiTheme="minorAscii" w:hAnsiTheme="minorAscii" w:cstheme="minorAscii"/>
          <w:color w:val="000000" w:themeColor="text1"/>
          <w:sz w:val="24"/>
          <w:szCs w:val="24"/>
        </w:rPr>
      </w:pPr>
      <w:r w:rsidRPr="3B85853B" w:rsidR="00F156A5">
        <w:rPr>
          <w:rFonts w:ascii="Calibri" w:hAnsi="Calibri" w:cs="Calibri" w:asciiTheme="minorAscii" w:hAnsiTheme="minorAscii" w:cstheme="minorAscii"/>
          <w:color w:val="000000" w:themeColor="text1" w:themeTint="FF" w:themeShade="FF"/>
          <w:sz w:val="24"/>
          <w:szCs w:val="24"/>
        </w:rPr>
        <w:t xml:space="preserve">Prior to attending the </w:t>
      </w:r>
      <w:r w:rsidRPr="3B85853B" w:rsidR="695705EC">
        <w:rPr>
          <w:rFonts w:ascii="Calibri" w:hAnsi="Calibri" w:cs="Calibri" w:asciiTheme="minorAscii" w:hAnsiTheme="minorAscii" w:cstheme="minorAscii"/>
          <w:color w:val="000000" w:themeColor="text1" w:themeTint="FF" w:themeShade="FF"/>
          <w:sz w:val="24"/>
          <w:szCs w:val="24"/>
        </w:rPr>
        <w:t xml:space="preserve">death </w:t>
      </w:r>
      <w:r w:rsidRPr="3B85853B" w:rsidR="00F156A5">
        <w:rPr>
          <w:rFonts w:ascii="Calibri" w:hAnsi="Calibri" w:cs="Calibri" w:asciiTheme="minorAscii" w:hAnsiTheme="minorAscii" w:cstheme="minorAscii"/>
          <w:color w:val="000000" w:themeColor="text1" w:themeTint="FF" w:themeShade="FF"/>
          <w:sz w:val="24"/>
          <w:szCs w:val="24"/>
        </w:rPr>
        <w:t>dinner</w:t>
      </w:r>
      <w:r w:rsidRPr="3B85853B" w:rsidR="5A6943F2">
        <w:rPr>
          <w:rFonts w:ascii="Calibri" w:hAnsi="Calibri" w:cs="Calibri" w:asciiTheme="minorAscii" w:hAnsiTheme="minorAscii" w:cstheme="minorAscii"/>
          <w:color w:val="000000" w:themeColor="text1" w:themeTint="FF" w:themeShade="FF"/>
          <w:sz w:val="24"/>
          <w:szCs w:val="24"/>
        </w:rPr>
        <w:t>s</w:t>
      </w:r>
      <w:r w:rsidRPr="3B85853B" w:rsidR="00F156A5">
        <w:rPr>
          <w:rFonts w:ascii="Calibri" w:hAnsi="Calibri" w:cs="Calibri" w:asciiTheme="minorAscii" w:hAnsiTheme="minorAscii" w:cstheme="minorAscii"/>
          <w:color w:val="000000" w:themeColor="text1" w:themeTint="FF" w:themeShade="FF"/>
          <w:sz w:val="24"/>
          <w:szCs w:val="24"/>
        </w:rPr>
        <w:t xml:space="preserve">, </w:t>
      </w:r>
      <w:r w:rsidRPr="3B85853B" w:rsidR="10F58F91">
        <w:rPr>
          <w:rFonts w:ascii="Calibri" w:hAnsi="Calibri" w:cs="Calibri" w:asciiTheme="minorAscii" w:hAnsiTheme="minorAscii" w:cstheme="minorAscii"/>
          <w:color w:val="000000" w:themeColor="text1" w:themeTint="FF" w:themeShade="FF"/>
          <w:sz w:val="24"/>
          <w:szCs w:val="24"/>
        </w:rPr>
        <w:t>participants were asked</w:t>
      </w:r>
      <w:r w:rsidRPr="3B85853B" w:rsidR="68F61E31">
        <w:rPr>
          <w:rFonts w:ascii="Calibri" w:hAnsi="Calibri" w:cs="Calibri" w:asciiTheme="minorAscii" w:hAnsiTheme="minorAscii" w:cstheme="minorAscii"/>
          <w:color w:val="000000" w:themeColor="text1" w:themeTint="FF" w:themeShade="FF"/>
          <w:sz w:val="24"/>
          <w:szCs w:val="24"/>
        </w:rPr>
        <w:t xml:space="preserve"> </w:t>
      </w:r>
      <w:r w:rsidRPr="3B85853B" w:rsidR="001806C8">
        <w:rPr>
          <w:rFonts w:ascii="Calibri" w:hAnsi="Calibri" w:cs="Calibri" w:asciiTheme="minorAscii" w:hAnsiTheme="minorAscii" w:cstheme="minorAscii"/>
          <w:color w:val="000000" w:themeColor="text1" w:themeTint="FF" w:themeShade="FF"/>
          <w:sz w:val="24"/>
          <w:szCs w:val="24"/>
        </w:rPr>
        <w:t>t</w:t>
      </w:r>
      <w:r w:rsidRPr="3B85853B" w:rsidR="001806C8">
        <w:rPr>
          <w:rFonts w:ascii="Calibri" w:hAnsi="Calibri" w:cs="Calibri" w:asciiTheme="minorAscii" w:hAnsiTheme="minorAscii" w:cstheme="minorAscii"/>
          <w:color w:val="000000" w:themeColor="text1" w:themeTint="FF" w:themeShade="FF"/>
          <w:sz w:val="24"/>
          <w:szCs w:val="24"/>
        </w:rPr>
        <w:t>hey were asked</w:t>
      </w:r>
      <w:r w:rsidRPr="3B85853B" w:rsidR="58DBECC0">
        <w:rPr>
          <w:rFonts w:ascii="Calibri" w:hAnsi="Calibri" w:cs="Calibri" w:asciiTheme="minorAscii" w:hAnsiTheme="minorAscii" w:cstheme="minorAscii"/>
          <w:color w:val="000000" w:themeColor="text1" w:themeTint="FF" w:themeShade="FF"/>
          <w:sz w:val="24"/>
          <w:szCs w:val="24"/>
        </w:rPr>
        <w:t xml:space="preserve"> </w:t>
      </w:r>
      <w:r w:rsidRPr="3B85853B" w:rsidR="001806C8">
        <w:rPr>
          <w:rFonts w:ascii="Calibri" w:hAnsi="Calibri" w:cs="Calibri" w:asciiTheme="minorAscii" w:hAnsiTheme="minorAscii" w:cstheme="minorAscii"/>
          <w:color w:val="000000" w:themeColor="text1" w:themeTint="FF" w:themeShade="FF"/>
          <w:sz w:val="24"/>
          <w:szCs w:val="24"/>
        </w:rPr>
        <w:t>to c</w:t>
      </w:r>
      <w:r w:rsidRPr="3B85853B" w:rsidR="00F156A5">
        <w:rPr>
          <w:rFonts w:ascii="Calibri" w:hAnsi="Calibri" w:cs="Calibri" w:asciiTheme="minorAscii" w:hAnsiTheme="minorAscii" w:cstheme="minorAscii"/>
          <w:color w:val="000000" w:themeColor="text1" w:themeTint="FF" w:themeShade="FF"/>
          <w:sz w:val="24"/>
          <w:szCs w:val="24"/>
        </w:rPr>
        <w:t xml:space="preserve">omplete a questionnaire that probed their attitude to death and dying and </w:t>
      </w:r>
      <w:r w:rsidRPr="3B85853B" w:rsidR="00717877">
        <w:rPr>
          <w:rFonts w:ascii="Calibri" w:hAnsi="Calibri" w:cs="Calibri" w:asciiTheme="minorAscii" w:hAnsiTheme="minorAscii" w:cstheme="minorAscii"/>
          <w:color w:val="000000" w:themeColor="text1" w:themeTint="FF" w:themeShade="FF"/>
          <w:sz w:val="24"/>
          <w:szCs w:val="24"/>
        </w:rPr>
        <w:t>their feelings around discussing the</w:t>
      </w:r>
      <w:r w:rsidRPr="3B85853B" w:rsidR="00F156A5">
        <w:rPr>
          <w:rFonts w:ascii="Calibri" w:hAnsi="Calibri" w:cs="Calibri" w:asciiTheme="minorAscii" w:hAnsiTheme="minorAscii" w:cstheme="minorAscii"/>
          <w:color w:val="000000" w:themeColor="text1" w:themeTint="FF" w:themeShade="FF"/>
          <w:sz w:val="24"/>
          <w:szCs w:val="24"/>
        </w:rPr>
        <w:t xml:space="preserve"> subject. Following the event, a similar questionnaire was completed, this time exploring the impact of the event on those two factors. Read together, the questionnaires provided insight into the experience of the event for the participants and its </w:t>
      </w:r>
      <w:r w:rsidRPr="3B85853B" w:rsidR="7C8721C0">
        <w:rPr>
          <w:rFonts w:ascii="Calibri" w:hAnsi="Calibri" w:cs="Calibri" w:asciiTheme="minorAscii" w:hAnsiTheme="minorAscii" w:cstheme="minorAscii"/>
          <w:color w:val="000000" w:themeColor="text1" w:themeTint="FF" w:themeShade="FF"/>
          <w:sz w:val="24"/>
          <w:szCs w:val="24"/>
        </w:rPr>
        <w:t>efficacy</w:t>
      </w:r>
      <w:r w:rsidRPr="3B85853B" w:rsidR="00F156A5">
        <w:rPr>
          <w:rFonts w:ascii="Calibri" w:hAnsi="Calibri" w:cs="Calibri" w:asciiTheme="minorAscii" w:hAnsiTheme="minorAscii" w:cstheme="minorAscii"/>
          <w:color w:val="000000" w:themeColor="text1" w:themeTint="FF" w:themeShade="FF"/>
          <w:sz w:val="24"/>
          <w:szCs w:val="24"/>
        </w:rPr>
        <w:t xml:space="preserve"> for encouraging conversation around death and dying. Although this method provided only anecdotal evidence, a comparison between the two questionnaires was still helpful in allowing any changes in attitude to be considered. Participants were also asked to reflect on the performative/ theatrical elements of the event and the impact of these elements on experience.</w:t>
      </w:r>
      <w:r w:rsidRPr="3B85853B" w:rsidR="36ADD8C7">
        <w:rPr>
          <w:rFonts w:ascii="Calibri" w:hAnsi="Calibri" w:cs="Calibri" w:asciiTheme="minorAscii" w:hAnsiTheme="minorAscii" w:cstheme="minorAscii"/>
          <w:color w:val="000000" w:themeColor="text1" w:themeTint="FF" w:themeShade="FF"/>
          <w:sz w:val="24"/>
          <w:szCs w:val="24"/>
        </w:rPr>
        <w:t xml:space="preserve"> Following the death dinners, participants were asked to fill in</w:t>
      </w:r>
      <w:r w:rsidRPr="3B85853B" w:rsidR="00F156A5">
        <w:rPr>
          <w:rFonts w:ascii="Calibri" w:hAnsi="Calibri" w:cs="Calibri" w:asciiTheme="minorAscii" w:hAnsiTheme="minorAscii" w:cstheme="minorAscii"/>
          <w:color w:val="000000" w:themeColor="text1" w:themeTint="FF" w:themeShade="FF"/>
          <w:sz w:val="24"/>
          <w:szCs w:val="24"/>
        </w:rPr>
        <w:t xml:space="preserve"> questionnaires was to </w:t>
      </w:r>
      <w:r w:rsidRPr="3B85853B" w:rsidR="0F4211FD">
        <w:rPr>
          <w:rFonts w:ascii="Calibri" w:hAnsi="Calibri" w:cs="Calibri" w:asciiTheme="minorAscii" w:hAnsiTheme="minorAscii" w:cstheme="minorAscii"/>
          <w:color w:val="000000" w:themeColor="text1" w:themeTint="FF" w:themeShade="FF"/>
          <w:sz w:val="24"/>
          <w:szCs w:val="24"/>
        </w:rPr>
        <w:t xml:space="preserve">explore </w:t>
      </w:r>
      <w:r w:rsidRPr="3B85853B" w:rsidR="00F156A5">
        <w:rPr>
          <w:rFonts w:ascii="Calibri" w:hAnsi="Calibri" w:cs="Calibri" w:asciiTheme="minorAscii" w:hAnsiTheme="minorAscii" w:cstheme="minorAscii"/>
          <w:color w:val="000000" w:themeColor="text1" w:themeTint="FF" w:themeShade="FF"/>
          <w:sz w:val="24"/>
          <w:szCs w:val="24"/>
        </w:rPr>
        <w:t xml:space="preserve">if the experience of the event, the meal and performance as well as the conversation it prompted, had any effect on </w:t>
      </w:r>
      <w:r w:rsidRPr="3B85853B" w:rsidR="3352D7EF">
        <w:rPr>
          <w:rFonts w:ascii="Calibri" w:hAnsi="Calibri" w:cs="Calibri" w:asciiTheme="minorAscii" w:hAnsiTheme="minorAscii" w:cstheme="minorAscii"/>
          <w:color w:val="000000" w:themeColor="text1" w:themeTint="FF" w:themeShade="FF"/>
          <w:sz w:val="24"/>
          <w:szCs w:val="24"/>
        </w:rPr>
        <w:t>their thoughts around death and their wish to discuss subject further</w:t>
      </w:r>
      <w:r w:rsidRPr="3B85853B" w:rsidR="00F156A5">
        <w:rPr>
          <w:rFonts w:ascii="Calibri" w:hAnsi="Calibri" w:cs="Calibri" w:asciiTheme="minorAscii" w:hAnsiTheme="minorAscii" w:cstheme="minorAscii"/>
          <w:color w:val="000000" w:themeColor="text1" w:themeTint="FF" w:themeShade="FF"/>
          <w:sz w:val="24"/>
          <w:szCs w:val="24"/>
        </w:rPr>
        <w:t xml:space="preserve"> both personall</w:t>
      </w:r>
      <w:r w:rsidRPr="3B85853B" w:rsidR="392757DE">
        <w:rPr>
          <w:rFonts w:ascii="Calibri" w:hAnsi="Calibri" w:cs="Calibri" w:asciiTheme="minorAscii" w:hAnsiTheme="minorAscii" w:cstheme="minorAscii"/>
          <w:color w:val="000000" w:themeColor="text1" w:themeTint="FF" w:themeShade="FF"/>
          <w:sz w:val="24"/>
          <w:szCs w:val="24"/>
        </w:rPr>
        <w:t xml:space="preserve">y </w:t>
      </w:r>
      <w:r w:rsidRPr="3B85853B" w:rsidR="00F156A5">
        <w:rPr>
          <w:rFonts w:ascii="Calibri" w:hAnsi="Calibri" w:cs="Calibri" w:asciiTheme="minorAscii" w:hAnsiTheme="minorAscii" w:cstheme="minorAscii"/>
          <w:color w:val="000000" w:themeColor="text1" w:themeTint="FF" w:themeShade="FF"/>
          <w:sz w:val="24"/>
          <w:szCs w:val="24"/>
        </w:rPr>
        <w:t xml:space="preserve">and more broadly as part of life. </w:t>
      </w:r>
    </w:p>
    <w:p w:rsidRPr="004C3707" w:rsidR="001806C8" w:rsidP="00F156A5" w:rsidRDefault="001806C8" w14:paraId="6D0FF966" w14:textId="18DFA47C">
      <w:pPr>
        <w:pStyle w:val="Body"/>
        <w:spacing w:line="360" w:lineRule="auto"/>
        <w:rPr>
          <w:rFonts w:asciiTheme="minorHAnsi" w:hAnsiTheme="minorHAnsi" w:cstheme="minorHAnsi"/>
          <w:color w:val="000000" w:themeColor="text1"/>
          <w:sz w:val="24"/>
          <w:szCs w:val="24"/>
        </w:rPr>
      </w:pPr>
    </w:p>
    <w:p w:rsidRPr="004C3707" w:rsidR="00F156A5" w:rsidP="03047D67" w:rsidRDefault="00F156A5" w14:paraId="0961B5CA" w14:textId="1C285FE3">
      <w:pPr>
        <w:pStyle w:val="Body"/>
        <w:spacing w:line="360" w:lineRule="auto"/>
        <w:rPr>
          <w:rFonts w:ascii="Calibri" w:hAnsi="Calibri" w:cs="Calibri" w:asciiTheme="minorAscii" w:hAnsiTheme="minorAscii" w:cstheme="minorAscii"/>
          <w:color w:val="000000" w:themeColor="text1" w:themeTint="FF" w:themeShade="FF"/>
          <w:sz w:val="24"/>
          <w:szCs w:val="24"/>
        </w:rPr>
      </w:pPr>
      <w:r w:rsidRPr="03047D67" w:rsidR="001806C8">
        <w:rPr>
          <w:rFonts w:ascii="Calibri" w:hAnsi="Calibri" w:cs="Calibri" w:asciiTheme="minorAscii" w:hAnsiTheme="minorAscii" w:cstheme="minorAscii"/>
          <w:color w:val="000000" w:themeColor="text1" w:themeTint="FF" w:themeShade="FF"/>
          <w:sz w:val="24"/>
          <w:szCs w:val="24"/>
        </w:rPr>
        <w:t xml:space="preserve">For </w:t>
      </w:r>
      <w:r w:rsidRPr="03047D67" w:rsidR="0DDCB006">
        <w:rPr>
          <w:rFonts w:ascii="Calibri" w:hAnsi="Calibri" w:cs="Calibri" w:asciiTheme="minorAscii" w:hAnsiTheme="minorAscii" w:cstheme="minorAscii"/>
          <w:color w:val="000000" w:themeColor="text1" w:themeTint="FF" w:themeShade="FF"/>
          <w:sz w:val="24"/>
          <w:szCs w:val="24"/>
        </w:rPr>
        <w:t>CWTAD?</w:t>
      </w:r>
      <w:r w:rsidRPr="03047D67" w:rsidR="001806C8">
        <w:rPr>
          <w:rFonts w:ascii="Calibri" w:hAnsi="Calibri" w:cs="Calibri" w:asciiTheme="minorAscii" w:hAnsiTheme="minorAscii" w:cstheme="minorAscii"/>
          <w:color w:val="000000" w:themeColor="text1" w:themeTint="FF" w:themeShade="FF"/>
          <w:sz w:val="24"/>
          <w:szCs w:val="24"/>
        </w:rPr>
        <w:t xml:space="preserve"> </w:t>
      </w:r>
      <w:r w:rsidRPr="03047D67" w:rsidR="0F7D2A6A">
        <w:rPr>
          <w:rFonts w:ascii="Calibri" w:hAnsi="Calibri" w:cs="Calibri" w:asciiTheme="minorAscii" w:hAnsiTheme="minorAscii" w:cstheme="minorAscii"/>
          <w:color w:val="000000" w:themeColor="text1" w:themeTint="FF" w:themeShade="FF"/>
          <w:sz w:val="24"/>
          <w:szCs w:val="24"/>
        </w:rPr>
        <w:t>audience members were asked to complete a similar questionnaire</w:t>
      </w:r>
      <w:r w:rsidRPr="03047D67" w:rsidR="101B0C94">
        <w:rPr>
          <w:rFonts w:ascii="Calibri" w:hAnsi="Calibri" w:cs="Calibri" w:asciiTheme="minorAscii" w:hAnsiTheme="minorAscii" w:cstheme="minorAscii"/>
          <w:color w:val="000000" w:themeColor="text1" w:themeTint="FF" w:themeShade="FF"/>
          <w:sz w:val="24"/>
          <w:szCs w:val="24"/>
        </w:rPr>
        <w:t>. P</w:t>
      </w:r>
      <w:r w:rsidRPr="03047D67" w:rsidR="001806C8">
        <w:rPr>
          <w:rFonts w:ascii="Calibri" w:hAnsi="Calibri" w:cs="Calibri" w:asciiTheme="minorAscii" w:hAnsiTheme="minorAscii" w:cstheme="minorAscii"/>
          <w:color w:val="000000" w:themeColor="text1" w:themeTint="FF" w:themeShade="FF"/>
          <w:sz w:val="24"/>
          <w:szCs w:val="24"/>
        </w:rPr>
        <w:t xml:space="preserve">articipants </w:t>
      </w:r>
      <w:r w:rsidRPr="03047D67" w:rsidR="001806C8">
        <w:rPr>
          <w:rFonts w:ascii="Calibri" w:hAnsi="Calibri" w:cs="Calibri" w:asciiTheme="minorAscii" w:hAnsiTheme="minorAscii" w:cstheme="minorAscii"/>
          <w:color w:val="000000" w:themeColor="text1" w:themeTint="FF" w:themeShade="FF"/>
          <w:sz w:val="24"/>
          <w:szCs w:val="24"/>
        </w:rPr>
        <w:t>from the death dinners</w:t>
      </w:r>
      <w:r w:rsidRPr="03047D67" w:rsidR="00717877">
        <w:rPr>
          <w:rFonts w:ascii="Calibri" w:hAnsi="Calibri" w:cs="Calibri" w:asciiTheme="minorAscii" w:hAnsiTheme="minorAscii" w:cstheme="minorAscii"/>
          <w:color w:val="000000" w:themeColor="text1" w:themeTint="FF" w:themeShade="FF"/>
          <w:sz w:val="24"/>
          <w:szCs w:val="24"/>
        </w:rPr>
        <w:t xml:space="preserve"> </w:t>
      </w:r>
      <w:r w:rsidRPr="03047D67" w:rsidR="31214ED7">
        <w:rPr>
          <w:rFonts w:ascii="Calibri" w:hAnsi="Calibri" w:cs="Calibri" w:asciiTheme="minorAscii" w:hAnsiTheme="minorAscii" w:cstheme="minorAscii"/>
          <w:color w:val="000000" w:themeColor="text1" w:themeTint="FF" w:themeShade="FF"/>
          <w:sz w:val="24"/>
          <w:szCs w:val="24"/>
        </w:rPr>
        <w:t xml:space="preserve">in attendance at the show were </w:t>
      </w:r>
      <w:r w:rsidRPr="03047D67" w:rsidR="42243E94">
        <w:rPr>
          <w:rFonts w:ascii="Calibri" w:hAnsi="Calibri" w:cs="Calibri" w:asciiTheme="minorAscii" w:hAnsiTheme="minorAscii" w:cstheme="minorAscii"/>
          <w:color w:val="000000" w:themeColor="text1" w:themeTint="FF" w:themeShade="FF"/>
          <w:sz w:val="24"/>
          <w:szCs w:val="24"/>
        </w:rPr>
        <w:t>also asked to</w:t>
      </w:r>
      <w:r w:rsidRPr="03047D67" w:rsidR="001806C8">
        <w:rPr>
          <w:rFonts w:ascii="Calibri" w:hAnsi="Calibri" w:cs="Calibri" w:asciiTheme="minorAscii" w:hAnsiTheme="minorAscii" w:cstheme="minorAscii"/>
          <w:color w:val="000000" w:themeColor="text1" w:themeTint="FF" w:themeShade="FF"/>
          <w:sz w:val="24"/>
          <w:szCs w:val="24"/>
        </w:rPr>
        <w:t xml:space="preserve"> </w:t>
      </w:r>
      <w:r w:rsidRPr="03047D67" w:rsidR="23CDCE82">
        <w:rPr>
          <w:rFonts w:ascii="Calibri" w:hAnsi="Calibri" w:cs="Calibri" w:asciiTheme="minorAscii" w:hAnsiTheme="minorAscii" w:cstheme="minorAscii"/>
          <w:color w:val="000000" w:themeColor="text1" w:themeTint="FF" w:themeShade="FF"/>
          <w:sz w:val="24"/>
          <w:szCs w:val="24"/>
        </w:rPr>
        <w:t>consider</w:t>
      </w:r>
      <w:r w:rsidRPr="03047D67" w:rsidR="001806C8">
        <w:rPr>
          <w:rFonts w:ascii="Calibri" w:hAnsi="Calibri" w:cs="Calibri" w:asciiTheme="minorAscii" w:hAnsiTheme="minorAscii" w:cstheme="minorAscii"/>
          <w:color w:val="000000" w:themeColor="text1" w:themeTint="FF" w:themeShade="FF"/>
          <w:sz w:val="24"/>
          <w:szCs w:val="24"/>
        </w:rPr>
        <w:t xml:space="preserve"> </w:t>
      </w:r>
      <w:r w:rsidRPr="03047D67" w:rsidR="6F8D2F78">
        <w:rPr>
          <w:rFonts w:ascii="Calibri" w:hAnsi="Calibri" w:cs="Calibri" w:asciiTheme="minorAscii" w:hAnsiTheme="minorAscii" w:cstheme="minorAscii"/>
          <w:color w:val="000000" w:themeColor="text1" w:themeTint="FF" w:themeShade="FF"/>
          <w:sz w:val="24"/>
          <w:szCs w:val="24"/>
        </w:rPr>
        <w:t xml:space="preserve">the </w:t>
      </w:r>
      <w:r w:rsidRPr="03047D67" w:rsidR="001806C8">
        <w:rPr>
          <w:rFonts w:ascii="Calibri" w:hAnsi="Calibri" w:cs="Calibri" w:asciiTheme="minorAscii" w:hAnsiTheme="minorAscii" w:cstheme="minorAscii"/>
          <w:color w:val="000000" w:themeColor="text1" w:themeTint="FF" w:themeShade="FF"/>
          <w:sz w:val="24"/>
          <w:szCs w:val="24"/>
        </w:rPr>
        <w:t>adaptation</w:t>
      </w:r>
      <w:r w:rsidRPr="03047D67" w:rsidR="1CD5CECF">
        <w:rPr>
          <w:rFonts w:ascii="Calibri" w:hAnsi="Calibri" w:cs="Calibri" w:asciiTheme="minorAscii" w:hAnsiTheme="minorAscii" w:cstheme="minorAscii"/>
          <w:color w:val="000000" w:themeColor="text1" w:themeTint="FF" w:themeShade="FF"/>
          <w:sz w:val="24"/>
          <w:szCs w:val="24"/>
        </w:rPr>
        <w:t xml:space="preserve"> </w:t>
      </w:r>
      <w:r w:rsidRPr="03047D67" w:rsidR="00F10153">
        <w:rPr>
          <w:rFonts w:ascii="Calibri" w:hAnsi="Calibri" w:cs="Calibri" w:asciiTheme="minorAscii" w:hAnsiTheme="minorAscii" w:cstheme="minorAscii"/>
          <w:color w:val="000000" w:themeColor="text1" w:themeTint="FF" w:themeShade="FF"/>
          <w:sz w:val="24"/>
          <w:szCs w:val="24"/>
        </w:rPr>
        <w:t xml:space="preserve">of the earlier work and their contributions from the death dinners </w:t>
      </w:r>
      <w:r w:rsidRPr="03047D67" w:rsidR="7A63FCB7">
        <w:rPr>
          <w:rFonts w:ascii="Calibri" w:hAnsi="Calibri" w:cs="Calibri" w:asciiTheme="minorAscii" w:hAnsiTheme="minorAscii" w:cstheme="minorAscii"/>
          <w:color w:val="000000" w:themeColor="text1" w:themeTint="FF" w:themeShade="FF"/>
          <w:sz w:val="24"/>
          <w:szCs w:val="24"/>
        </w:rPr>
        <w:t xml:space="preserve">in the development of </w:t>
      </w:r>
      <w:r w:rsidRPr="03047D67" w:rsidR="00F10153">
        <w:rPr>
          <w:rFonts w:ascii="Calibri" w:hAnsi="Calibri" w:cs="Calibri" w:asciiTheme="minorAscii" w:hAnsiTheme="minorAscii" w:cstheme="minorAscii"/>
          <w:color w:val="000000" w:themeColor="text1" w:themeTint="FF" w:themeShade="FF"/>
          <w:sz w:val="24"/>
          <w:szCs w:val="24"/>
        </w:rPr>
        <w:t>the perfor</w:t>
      </w:r>
      <w:r w:rsidRPr="03047D67" w:rsidR="09846793">
        <w:rPr>
          <w:rFonts w:ascii="Calibri" w:hAnsi="Calibri" w:cs="Calibri" w:asciiTheme="minorAscii" w:hAnsiTheme="minorAscii" w:cstheme="minorAscii"/>
          <w:color w:val="000000" w:themeColor="text1" w:themeTint="FF" w:themeShade="FF"/>
          <w:sz w:val="24"/>
          <w:szCs w:val="24"/>
        </w:rPr>
        <w:t>m</w:t>
      </w:r>
      <w:r w:rsidRPr="03047D67" w:rsidR="00F10153">
        <w:rPr>
          <w:rFonts w:ascii="Calibri" w:hAnsi="Calibri" w:cs="Calibri" w:asciiTheme="minorAscii" w:hAnsiTheme="minorAscii" w:cstheme="minorAscii"/>
          <w:color w:val="000000" w:themeColor="text1" w:themeTint="FF" w:themeShade="FF"/>
          <w:sz w:val="24"/>
          <w:szCs w:val="24"/>
        </w:rPr>
        <w:t xml:space="preserve">ance </w:t>
      </w:r>
      <w:r w:rsidRPr="03047D67" w:rsidR="7F02835E">
        <w:rPr>
          <w:rFonts w:ascii="Calibri" w:hAnsi="Calibri" w:cs="Calibri" w:asciiTheme="minorAscii" w:hAnsiTheme="minorAscii" w:cstheme="minorAscii"/>
          <w:color w:val="000000" w:themeColor="text1" w:themeTint="FF" w:themeShade="FF"/>
          <w:sz w:val="24"/>
          <w:szCs w:val="24"/>
        </w:rPr>
        <w:t xml:space="preserve">thus </w:t>
      </w:r>
      <w:r w:rsidRPr="03047D67" w:rsidR="00F10153">
        <w:rPr>
          <w:rFonts w:ascii="Calibri" w:hAnsi="Calibri" w:cs="Calibri" w:asciiTheme="minorAscii" w:hAnsiTheme="minorAscii" w:cstheme="minorAscii"/>
          <w:color w:val="000000" w:themeColor="text1" w:themeTint="FF" w:themeShade="FF"/>
          <w:sz w:val="24"/>
          <w:szCs w:val="24"/>
        </w:rPr>
        <w:t>allowing the</w:t>
      </w:r>
      <w:r w:rsidRPr="03047D67" w:rsidR="001806C8">
        <w:rPr>
          <w:rFonts w:ascii="Calibri" w:hAnsi="Calibri" w:cs="Calibri" w:asciiTheme="minorAscii" w:hAnsiTheme="minorAscii" w:cstheme="minorAscii"/>
          <w:color w:val="000000" w:themeColor="text1" w:themeTint="FF" w:themeShade="FF"/>
          <w:sz w:val="24"/>
          <w:szCs w:val="24"/>
        </w:rPr>
        <w:t xml:space="preserve"> differences between the two experiences in terms of engagement</w:t>
      </w:r>
      <w:r w:rsidRPr="03047D67" w:rsidR="00717877">
        <w:rPr>
          <w:rFonts w:ascii="Calibri" w:hAnsi="Calibri" w:cs="Calibri" w:asciiTheme="minorAscii" w:hAnsiTheme="minorAscii" w:cstheme="minorAscii"/>
          <w:color w:val="000000" w:themeColor="text1" w:themeTint="FF" w:themeShade="FF"/>
          <w:sz w:val="24"/>
          <w:szCs w:val="24"/>
        </w:rPr>
        <w:t xml:space="preserve"> to be explored</w:t>
      </w:r>
      <w:r w:rsidRPr="03047D67" w:rsidR="6CA6E748">
        <w:rPr>
          <w:rFonts w:ascii="Calibri" w:hAnsi="Calibri" w:cs="Calibri" w:asciiTheme="minorAscii" w:hAnsiTheme="minorAscii" w:cstheme="minorAscii"/>
          <w:color w:val="000000" w:themeColor="text1" w:themeTint="FF" w:themeShade="FF"/>
          <w:sz w:val="24"/>
          <w:szCs w:val="24"/>
        </w:rPr>
        <w:t>.</w:t>
      </w:r>
    </w:p>
    <w:p w:rsidR="03047D67" w:rsidP="03047D67" w:rsidRDefault="03047D67" w14:paraId="54A037B3" w14:textId="30A8727D">
      <w:pPr>
        <w:pStyle w:val="Body"/>
        <w:spacing w:line="360" w:lineRule="auto"/>
        <w:rPr>
          <w:rFonts w:ascii="Calibri" w:hAnsi="Calibri" w:cs="Calibri" w:asciiTheme="minorAscii" w:hAnsiTheme="minorAscii" w:cstheme="minorAscii"/>
          <w:color w:val="000000" w:themeColor="text1" w:themeTint="FF" w:themeShade="FF"/>
          <w:sz w:val="24"/>
          <w:szCs w:val="24"/>
        </w:rPr>
      </w:pPr>
    </w:p>
    <w:p w:rsidRPr="004C3707" w:rsidR="00F156A5" w:rsidP="3B85853B" w:rsidRDefault="00BC4B98" w14:paraId="0487B092" w14:textId="77FEF6DF">
      <w:pPr>
        <w:pStyle w:val="Body"/>
        <w:spacing w:line="360" w:lineRule="auto"/>
        <w:rPr>
          <w:rFonts w:ascii="Calibri" w:hAnsi="Calibri" w:cs="Calibri" w:asciiTheme="minorAscii" w:hAnsiTheme="minorAscii" w:cstheme="minorAscii"/>
          <w:color w:val="000000" w:themeColor="text1"/>
          <w:sz w:val="24"/>
          <w:szCs w:val="24"/>
        </w:rPr>
      </w:pPr>
      <w:r w:rsidRPr="3B85853B" w:rsidR="00BC4B98">
        <w:rPr>
          <w:rFonts w:ascii="Calibri" w:hAnsi="Calibri" w:cs="Calibri" w:asciiTheme="minorAscii" w:hAnsiTheme="minorAscii" w:cstheme="minorAscii"/>
          <w:color w:val="000000" w:themeColor="text1" w:themeTint="FF" w:themeShade="FF"/>
          <w:sz w:val="24"/>
          <w:szCs w:val="24"/>
        </w:rPr>
        <w:t xml:space="preserve">The research questions for </w:t>
      </w:r>
      <w:r w:rsidRPr="3B85853B" w:rsidR="0EFAEA4E">
        <w:rPr>
          <w:rFonts w:ascii="Calibri" w:hAnsi="Calibri" w:cs="Calibri" w:asciiTheme="minorAscii" w:hAnsiTheme="minorAscii" w:cstheme="minorAscii"/>
          <w:color w:val="000000" w:themeColor="text1" w:themeTint="FF" w:themeShade="FF"/>
          <w:sz w:val="24"/>
          <w:szCs w:val="24"/>
        </w:rPr>
        <w:t>the CWTA</w:t>
      </w:r>
      <w:r w:rsidRPr="3B85853B" w:rsidR="5E9FBA5C">
        <w:rPr>
          <w:rFonts w:ascii="Calibri" w:hAnsi="Calibri" w:cs="Calibri" w:asciiTheme="minorAscii" w:hAnsiTheme="minorAscii" w:cstheme="minorAscii"/>
          <w:color w:val="000000" w:themeColor="text1" w:themeTint="FF" w:themeShade="FF"/>
          <w:sz w:val="24"/>
          <w:szCs w:val="24"/>
        </w:rPr>
        <w:t>D</w:t>
      </w:r>
      <w:r w:rsidRPr="3B85853B" w:rsidR="0EFAEA4E">
        <w:rPr>
          <w:rFonts w:ascii="Calibri" w:hAnsi="Calibri" w:cs="Calibri" w:asciiTheme="minorAscii" w:hAnsiTheme="minorAscii" w:cstheme="minorAscii"/>
          <w:color w:val="000000" w:themeColor="text1" w:themeTint="FF" w:themeShade="FF"/>
          <w:sz w:val="24"/>
          <w:szCs w:val="24"/>
        </w:rPr>
        <w:t>?</w:t>
      </w:r>
      <w:r w:rsidRPr="3B85853B" w:rsidR="00717877">
        <w:rPr>
          <w:rFonts w:ascii="Calibri" w:hAnsi="Calibri" w:cs="Calibri" w:asciiTheme="minorAscii" w:hAnsiTheme="minorAscii" w:cstheme="minorAscii"/>
          <w:color w:val="000000" w:themeColor="text1" w:themeTint="FF" w:themeShade="FF"/>
          <w:sz w:val="24"/>
          <w:szCs w:val="24"/>
        </w:rPr>
        <w:t xml:space="preserve"> </w:t>
      </w:r>
      <w:r w:rsidRPr="3B85853B" w:rsidR="00BC4B98">
        <w:rPr>
          <w:rFonts w:ascii="Calibri" w:hAnsi="Calibri" w:cs="Calibri" w:asciiTheme="minorAscii" w:hAnsiTheme="minorAscii" w:cstheme="minorAscii"/>
          <w:color w:val="000000" w:themeColor="text1" w:themeTint="FF" w:themeShade="FF"/>
          <w:sz w:val="24"/>
          <w:szCs w:val="24"/>
        </w:rPr>
        <w:t xml:space="preserve">project built on the </w:t>
      </w:r>
      <w:r w:rsidRPr="3B85853B" w:rsidR="00BC4B98">
        <w:rPr>
          <w:rFonts w:ascii="Calibri" w:hAnsi="Calibri" w:cs="Calibri" w:asciiTheme="minorAscii" w:hAnsiTheme="minorAscii" w:cstheme="minorAscii"/>
          <w:color w:val="000000" w:themeColor="text1" w:themeTint="FF" w:themeShade="FF"/>
          <w:sz w:val="24"/>
          <w:szCs w:val="24"/>
        </w:rPr>
        <w:t>pr</w:t>
      </w:r>
      <w:r w:rsidRPr="3B85853B" w:rsidR="00BC4B98">
        <w:rPr>
          <w:rFonts w:ascii="Calibri" w:hAnsi="Calibri" w:cs="Calibri" w:asciiTheme="minorAscii" w:hAnsiTheme="minorAscii" w:cstheme="minorAscii"/>
          <w:color w:val="000000" w:themeColor="text1" w:themeTint="FF" w:themeShade="FF"/>
          <w:sz w:val="24"/>
          <w:szCs w:val="24"/>
        </w:rPr>
        <w:t>evious</w:t>
      </w:r>
      <w:r w:rsidRPr="3B85853B" w:rsidR="00BC4B98">
        <w:rPr>
          <w:rFonts w:ascii="Calibri" w:hAnsi="Calibri" w:cs="Calibri" w:asciiTheme="minorAscii" w:hAnsiTheme="minorAscii" w:cstheme="minorAscii"/>
          <w:color w:val="000000" w:themeColor="text1" w:themeTint="FF" w:themeShade="FF"/>
          <w:sz w:val="24"/>
          <w:szCs w:val="24"/>
        </w:rPr>
        <w:t xml:space="preserve"> r</w:t>
      </w:r>
      <w:r w:rsidRPr="3B85853B" w:rsidR="00BC4B98">
        <w:rPr>
          <w:rFonts w:ascii="Calibri" w:hAnsi="Calibri" w:cs="Calibri" w:asciiTheme="minorAscii" w:hAnsiTheme="minorAscii" w:cstheme="minorAscii"/>
          <w:color w:val="000000" w:themeColor="text1" w:themeTint="FF" w:themeShade="FF"/>
          <w:sz w:val="24"/>
          <w:szCs w:val="24"/>
        </w:rPr>
        <w:t xml:space="preserve">esearch to consider the following: </w:t>
      </w:r>
    </w:p>
    <w:p w:rsidRPr="004C3707" w:rsidR="00F156A5" w:rsidP="00BC4B98" w:rsidRDefault="00F156A5" w14:paraId="648D8EA1" w14:textId="6C2AD918">
      <w:pPr>
        <w:pStyle w:val="Body"/>
        <w:numPr>
          <w:ilvl w:val="0"/>
          <w:numId w:val="9"/>
        </w:numPr>
        <w:spacing w:line="360" w:lineRule="auto"/>
        <w:rPr>
          <w:rFonts w:asciiTheme="minorHAnsi" w:hAnsiTheme="minorHAnsi" w:cstheme="minorHAnsi"/>
          <w:color w:val="000000" w:themeColor="text1"/>
          <w:sz w:val="24"/>
          <w:szCs w:val="24"/>
        </w:rPr>
      </w:pPr>
      <w:r w:rsidRPr="004C3707">
        <w:rPr>
          <w:rFonts w:asciiTheme="minorHAnsi" w:hAnsiTheme="minorHAnsi" w:cstheme="minorHAnsi"/>
          <w:color w:val="000000" w:themeColor="text1"/>
          <w:sz w:val="24"/>
          <w:szCs w:val="24"/>
        </w:rPr>
        <w:lastRenderedPageBreak/>
        <w:t xml:space="preserve">The efficacy of </w:t>
      </w:r>
      <w:r w:rsidRPr="004C3707" w:rsidR="00BC4B98">
        <w:rPr>
          <w:rFonts w:asciiTheme="minorHAnsi" w:hAnsiTheme="minorHAnsi" w:cstheme="minorHAnsi"/>
          <w:color w:val="000000" w:themeColor="text1"/>
          <w:sz w:val="24"/>
          <w:szCs w:val="24"/>
        </w:rPr>
        <w:t xml:space="preserve">contemporary performance strategies </w:t>
      </w:r>
      <w:r w:rsidRPr="004C3707">
        <w:rPr>
          <w:rFonts w:asciiTheme="minorHAnsi" w:hAnsiTheme="minorHAnsi" w:cstheme="minorHAnsi"/>
          <w:color w:val="000000" w:themeColor="text1"/>
          <w:sz w:val="24"/>
          <w:szCs w:val="24"/>
        </w:rPr>
        <w:t>to</w:t>
      </w:r>
      <w:r w:rsidRPr="004C3707" w:rsidR="00BC4B98">
        <w:rPr>
          <w:rFonts w:asciiTheme="minorHAnsi" w:hAnsiTheme="minorHAnsi" w:cstheme="minorHAnsi"/>
          <w:color w:val="000000" w:themeColor="text1"/>
          <w:sz w:val="24"/>
          <w:szCs w:val="24"/>
        </w:rPr>
        <w:t xml:space="preserve"> develop practice that encourages audience engagement with the subjects of d</w:t>
      </w:r>
      <w:r w:rsidRPr="004C3707">
        <w:rPr>
          <w:rFonts w:asciiTheme="minorHAnsi" w:hAnsiTheme="minorHAnsi" w:cstheme="minorHAnsi"/>
          <w:color w:val="000000" w:themeColor="text1"/>
          <w:sz w:val="24"/>
          <w:szCs w:val="24"/>
        </w:rPr>
        <w:t>eath and dying</w:t>
      </w:r>
    </w:p>
    <w:p w:rsidRPr="004C3707" w:rsidR="00F156A5" w:rsidP="00F156A5" w:rsidRDefault="00F156A5" w14:paraId="25A59C2B" w14:textId="647AC808">
      <w:pPr>
        <w:pStyle w:val="Body"/>
        <w:numPr>
          <w:ilvl w:val="0"/>
          <w:numId w:val="9"/>
        </w:numPr>
        <w:spacing w:line="360" w:lineRule="auto"/>
        <w:rPr>
          <w:rFonts w:asciiTheme="minorHAnsi" w:hAnsiTheme="minorHAnsi" w:cstheme="minorHAnsi"/>
          <w:color w:val="000000" w:themeColor="text1"/>
          <w:sz w:val="24"/>
          <w:szCs w:val="24"/>
        </w:rPr>
      </w:pPr>
      <w:r w:rsidRPr="004C3707">
        <w:rPr>
          <w:rFonts w:asciiTheme="minorHAnsi" w:hAnsiTheme="minorHAnsi" w:cstheme="minorHAnsi"/>
          <w:color w:val="000000" w:themeColor="text1"/>
          <w:sz w:val="24"/>
          <w:szCs w:val="24"/>
        </w:rPr>
        <w:t xml:space="preserve">The </w:t>
      </w:r>
      <w:r w:rsidRPr="004C3707" w:rsidR="00BC4B98">
        <w:rPr>
          <w:rFonts w:asciiTheme="minorHAnsi" w:hAnsiTheme="minorHAnsi" w:cstheme="minorHAnsi"/>
          <w:color w:val="000000" w:themeColor="text1"/>
          <w:sz w:val="24"/>
          <w:szCs w:val="24"/>
        </w:rPr>
        <w:t xml:space="preserve">forms of </w:t>
      </w:r>
      <w:r w:rsidRPr="004C3707">
        <w:rPr>
          <w:rFonts w:asciiTheme="minorHAnsi" w:hAnsiTheme="minorHAnsi" w:cstheme="minorHAnsi"/>
          <w:color w:val="000000" w:themeColor="text1"/>
          <w:sz w:val="24"/>
          <w:szCs w:val="24"/>
        </w:rPr>
        <w:t xml:space="preserve">theatrical strategies </w:t>
      </w:r>
      <w:r w:rsidRPr="004C3707" w:rsidR="00BC4B98">
        <w:rPr>
          <w:rFonts w:asciiTheme="minorHAnsi" w:hAnsiTheme="minorHAnsi" w:cstheme="minorHAnsi"/>
          <w:color w:val="000000" w:themeColor="text1"/>
          <w:sz w:val="24"/>
          <w:szCs w:val="24"/>
        </w:rPr>
        <w:t xml:space="preserve">used in the adaptation of the intimate, commensal, performance event into a public facing performance. </w:t>
      </w:r>
    </w:p>
    <w:p w:rsidRPr="004C3707" w:rsidR="00F156A5" w:rsidP="3B85853B" w:rsidRDefault="00F156A5" w14:paraId="5D64E3C1" w14:textId="7E18C068">
      <w:pPr>
        <w:pStyle w:val="Body"/>
        <w:numPr>
          <w:ilvl w:val="0"/>
          <w:numId w:val="9"/>
        </w:numPr>
        <w:spacing w:line="360" w:lineRule="auto"/>
        <w:rPr>
          <w:rFonts w:ascii="Calibri" w:hAnsi="Calibri" w:cs="Calibri" w:asciiTheme="minorAscii" w:hAnsiTheme="minorAscii" w:cstheme="minorAscii"/>
          <w:color w:val="000000" w:themeColor="text1"/>
          <w:sz w:val="24"/>
          <w:szCs w:val="24"/>
        </w:rPr>
      </w:pPr>
      <w:r w:rsidRPr="3B85853B" w:rsidR="00F156A5">
        <w:rPr>
          <w:rFonts w:ascii="Calibri" w:hAnsi="Calibri" w:cs="Calibri" w:asciiTheme="minorAscii" w:hAnsiTheme="minorAscii" w:cstheme="minorAscii"/>
          <w:color w:val="000000" w:themeColor="text1" w:themeTint="FF" w:themeShade="FF"/>
          <w:sz w:val="24"/>
          <w:szCs w:val="24"/>
        </w:rPr>
        <w:t xml:space="preserve">The </w:t>
      </w:r>
      <w:r w:rsidRPr="3B85853B" w:rsidR="00BC4B98">
        <w:rPr>
          <w:rFonts w:ascii="Calibri" w:hAnsi="Calibri" w:cs="Calibri" w:asciiTheme="minorAscii" w:hAnsiTheme="minorAscii" w:cstheme="minorAscii"/>
          <w:color w:val="000000" w:themeColor="text1" w:themeTint="FF" w:themeShade="FF"/>
          <w:sz w:val="24"/>
          <w:szCs w:val="24"/>
        </w:rPr>
        <w:t xml:space="preserve">changes that occurred </w:t>
      </w:r>
      <w:r w:rsidRPr="3B85853B" w:rsidR="1142CFBE">
        <w:rPr>
          <w:rFonts w:ascii="Calibri" w:hAnsi="Calibri" w:cs="Calibri" w:asciiTheme="minorAscii" w:hAnsiTheme="minorAscii" w:cstheme="minorAscii"/>
          <w:color w:val="000000" w:themeColor="text1" w:themeTint="FF" w:themeShade="FF"/>
          <w:sz w:val="24"/>
          <w:szCs w:val="24"/>
        </w:rPr>
        <w:t>through</w:t>
      </w:r>
      <w:r w:rsidRPr="3B85853B" w:rsidR="00BC4B98">
        <w:rPr>
          <w:rFonts w:ascii="Calibri" w:hAnsi="Calibri" w:cs="Calibri" w:asciiTheme="minorAscii" w:hAnsiTheme="minorAscii" w:cstheme="minorAscii"/>
          <w:color w:val="000000" w:themeColor="text1" w:themeTint="FF" w:themeShade="FF"/>
          <w:sz w:val="24"/>
          <w:szCs w:val="24"/>
        </w:rPr>
        <w:t xml:space="preserve"> this adaptation in terms of engagement and reflection</w:t>
      </w:r>
      <w:r w:rsidRPr="3B85853B" w:rsidR="00BC4B98">
        <w:rPr>
          <w:rFonts w:ascii="Calibri" w:hAnsi="Calibri" w:cs="Calibri" w:asciiTheme="minorAscii" w:hAnsiTheme="minorAscii" w:cstheme="minorAscii"/>
          <w:color w:val="000000" w:themeColor="text1" w:themeTint="FF" w:themeShade="FF"/>
          <w:sz w:val="24"/>
          <w:szCs w:val="24"/>
        </w:rPr>
        <w:t xml:space="preserve">. </w:t>
      </w:r>
      <w:r w:rsidRPr="3B85853B" w:rsidR="00F156A5">
        <w:rPr>
          <w:rFonts w:ascii="Calibri" w:hAnsi="Calibri" w:cs="Calibri" w:asciiTheme="minorAscii" w:hAnsiTheme="minorAscii" w:cstheme="minorAscii"/>
          <w:color w:val="000000" w:themeColor="text1" w:themeTint="FF" w:themeShade="FF"/>
          <w:sz w:val="24"/>
          <w:szCs w:val="24"/>
        </w:rPr>
        <w:t xml:space="preserve"> </w:t>
      </w:r>
    </w:p>
    <w:p w:rsidR="3B85853B" w:rsidP="3B85853B" w:rsidRDefault="3B85853B" w14:noSpellErr="1" w14:paraId="598628E6" w14:textId="2C84BC2E">
      <w:pPr>
        <w:pStyle w:val="Normal"/>
        <w:spacing w:line="360" w:lineRule="auto"/>
        <w:rPr>
          <w:color w:val="000000" w:themeColor="text1" w:themeTint="FF" w:themeShade="FF"/>
        </w:rPr>
      </w:pPr>
    </w:p>
    <w:p w:rsidR="3B85853B" w:rsidP="3B85853B" w:rsidRDefault="3B85853B" w14:paraId="6B6B7353" w14:textId="779C89D4">
      <w:pPr>
        <w:pStyle w:val="Normal"/>
        <w:spacing w:line="360" w:lineRule="auto"/>
        <w:rPr>
          <w:color w:val="FF0000"/>
        </w:rPr>
      </w:pPr>
    </w:p>
    <w:p w:rsidRPr="0091330E" w:rsidR="002A797F" w:rsidP="3B85853B" w:rsidRDefault="002A797F" w14:paraId="3A17D048" w14:textId="58EB832C">
      <w:pPr>
        <w:pStyle w:val="Normal"/>
        <w:spacing w:line="360" w:lineRule="auto"/>
        <w:jc w:val="center"/>
        <w:rPr>
          <w:b w:val="1"/>
          <w:bCs w:val="1"/>
        </w:rPr>
      </w:pPr>
      <w:bookmarkStart w:name="_Hlk534209132" w:id="5"/>
      <w:r w:rsidRPr="3B85853B" w:rsidR="00E52724">
        <w:rPr>
          <w:b w:val="1"/>
          <w:bCs w:val="1"/>
        </w:rPr>
        <w:t xml:space="preserve">Developing a </w:t>
      </w:r>
      <w:r w:rsidRPr="3B85853B" w:rsidR="000037EE">
        <w:rPr>
          <w:b w:val="1"/>
          <w:bCs w:val="1"/>
        </w:rPr>
        <w:t xml:space="preserve">Practice as Research </w:t>
      </w:r>
      <w:r w:rsidRPr="3B85853B" w:rsidR="00E52724">
        <w:rPr>
          <w:b w:val="1"/>
          <w:bCs w:val="1"/>
        </w:rPr>
        <w:t>S</w:t>
      </w:r>
      <w:r w:rsidRPr="3B85853B" w:rsidR="00E52724">
        <w:rPr>
          <w:b w:val="1"/>
          <w:bCs w:val="1"/>
        </w:rPr>
        <w:t>trategy</w:t>
      </w:r>
      <w:bookmarkEnd w:id="5"/>
    </w:p>
    <w:p w:rsidRPr="009752DA" w:rsidR="00E52724" w:rsidP="00E52724" w:rsidRDefault="00E52724" w14:paraId="4F07C949" w14:textId="3912EAFC">
      <w:pPr>
        <w:spacing w:line="360" w:lineRule="auto"/>
      </w:pPr>
      <w:r w:rsidR="00E52724">
        <w:rPr/>
        <w:t>When developing the</w:t>
      </w:r>
      <w:r w:rsidR="002A797F">
        <w:rPr/>
        <w:t xml:space="preserve"> </w:t>
      </w:r>
      <w:r w:rsidR="2BE733C4">
        <w:rPr/>
        <w:t>DDP</w:t>
      </w:r>
      <w:r w:rsidR="002A797F">
        <w:rPr/>
        <w:t xml:space="preserve"> project</w:t>
      </w:r>
      <w:r w:rsidR="4133EB91">
        <w:rPr/>
        <w:t xml:space="preserve"> the</w:t>
      </w:r>
      <w:r w:rsidR="00E52724">
        <w:rPr/>
        <w:t xml:space="preserve"> challenge </w:t>
      </w:r>
      <w:r w:rsidR="28C0BC1E">
        <w:rPr/>
        <w:t xml:space="preserve">was </w:t>
      </w:r>
      <w:r w:rsidR="00E52724">
        <w:rPr/>
        <w:t xml:space="preserve">to </w:t>
      </w:r>
      <w:r w:rsidR="00E52724">
        <w:rPr/>
        <w:t xml:space="preserve">produce a commensal event conducive to </w:t>
      </w:r>
      <w:r w:rsidR="00E52724">
        <w:rPr/>
        <w:t xml:space="preserve">conversations of a </w:t>
      </w:r>
      <w:r w:rsidR="00E52724">
        <w:rPr/>
        <w:t xml:space="preserve">personal </w:t>
      </w:r>
      <w:r w:rsidR="00E52724">
        <w:rPr/>
        <w:t xml:space="preserve">and intimate </w:t>
      </w:r>
      <w:r w:rsidR="00E52724">
        <w:rPr/>
        <w:t xml:space="preserve">nature in a traditional theatre space. </w:t>
      </w:r>
      <w:r w:rsidR="69DE6CC3">
        <w:rPr/>
        <w:t>T</w:t>
      </w:r>
      <w:r w:rsidR="002A797F">
        <w:rPr/>
        <w:t xml:space="preserve">he </w:t>
      </w:r>
      <w:r w:rsidR="62C94602">
        <w:rPr/>
        <w:t xml:space="preserve">challenge for </w:t>
      </w:r>
      <w:r w:rsidR="610FED3B">
        <w:rPr/>
        <w:t>CWTAD? was</w:t>
      </w:r>
      <w:r w:rsidR="002A797F">
        <w:rPr/>
        <w:t xml:space="preserve"> how </w:t>
      </w:r>
      <w:r w:rsidR="5FD44FE4">
        <w:rPr/>
        <w:t xml:space="preserve">to move from </w:t>
      </w:r>
      <w:r w:rsidR="002A797F">
        <w:rPr/>
        <w:t>a commensal, intimate setting into a traditional performance space, potentially reinstating the fourth wall in the process</w:t>
      </w:r>
      <w:r w:rsidR="11222F70">
        <w:rPr/>
        <w:t xml:space="preserve"> and</w:t>
      </w:r>
      <w:r w:rsidR="387B747F">
        <w:rPr/>
        <w:t xml:space="preserve"> to</w:t>
      </w:r>
      <w:r w:rsidR="11222F70">
        <w:rPr/>
        <w:t xml:space="preserve"> consider</w:t>
      </w:r>
      <w:r w:rsidR="64CEEB61">
        <w:rPr/>
        <w:t xml:space="preserve"> the</w:t>
      </w:r>
      <w:r w:rsidR="002A797F">
        <w:rPr/>
        <w:t xml:space="preserve"> outcome of that</w:t>
      </w:r>
      <w:r w:rsidR="382FD2E6">
        <w:rPr/>
        <w:t xml:space="preserve"> move</w:t>
      </w:r>
      <w:r w:rsidR="002A797F">
        <w:rPr/>
        <w:t xml:space="preserve">. </w:t>
      </w:r>
    </w:p>
    <w:p w:rsidRPr="009752DA" w:rsidR="00E52724" w:rsidP="00E52724" w:rsidRDefault="00E52724" w14:paraId="78C1D02E" w14:textId="77777777">
      <w:pPr>
        <w:spacing w:line="360" w:lineRule="auto"/>
      </w:pPr>
    </w:p>
    <w:p w:rsidR="00E52724" w:rsidP="00E52724" w:rsidRDefault="002A797F" w14:paraId="3E5C6CAC" w14:textId="7398709E">
      <w:pPr>
        <w:spacing w:line="360" w:lineRule="auto"/>
      </w:pPr>
      <w:r w:rsidR="002A797F">
        <w:rPr/>
        <w:t xml:space="preserve">In the </w:t>
      </w:r>
      <w:r w:rsidR="36B3469E">
        <w:rPr/>
        <w:t>DDP project</w:t>
      </w:r>
      <w:r w:rsidR="002A797F">
        <w:rPr/>
        <w:t xml:space="preserve">, </w:t>
      </w:r>
      <w:r w:rsidR="00E52724">
        <w:rPr/>
        <w:t xml:space="preserve">thought had to be given as to how </w:t>
      </w:r>
      <w:r w:rsidR="3BC12817">
        <w:rPr/>
        <w:t xml:space="preserve">one </w:t>
      </w:r>
      <w:r w:rsidR="00E52724">
        <w:rPr/>
        <w:t xml:space="preserve">would encourage/ prompt discussion. </w:t>
      </w:r>
      <w:r w:rsidR="0025000A">
        <w:rPr/>
        <w:t xml:space="preserve">In </w:t>
      </w:r>
      <w:r w:rsidR="422D5BA8">
        <w:rPr/>
        <w:t>CWTAD?</w:t>
      </w:r>
      <w:r w:rsidR="0025000A">
        <w:rPr/>
        <w:t xml:space="preserve"> </w:t>
      </w:r>
      <w:r w:rsidR="756FF739">
        <w:rPr/>
        <w:t>I had to c</w:t>
      </w:r>
      <w:r w:rsidR="0025000A">
        <w:rPr/>
        <w:t xml:space="preserve">onsider what </w:t>
      </w:r>
      <w:r w:rsidR="3F075F82">
        <w:rPr/>
        <w:t>was</w:t>
      </w:r>
      <w:r w:rsidR="0025000A">
        <w:rPr/>
        <w:t xml:space="preserve"> lost once that literal prompt (me asking a question) guiding the conversation </w:t>
      </w:r>
      <w:r w:rsidR="63BB3268">
        <w:rPr/>
        <w:t>wa</w:t>
      </w:r>
      <w:r w:rsidR="0025000A">
        <w:rPr/>
        <w:t>s removed. Through tha</w:t>
      </w:r>
      <w:r w:rsidR="0638232A">
        <w:rPr/>
        <w:t>t,</w:t>
      </w:r>
      <w:r w:rsidR="0025000A">
        <w:rPr/>
        <w:t xml:space="preserve"> a consideration</w:t>
      </w:r>
      <w:r w:rsidR="09569DCE">
        <w:rPr/>
        <w:t xml:space="preserve"> was needed</w:t>
      </w:r>
      <w:r w:rsidR="0025000A">
        <w:rPr/>
        <w:t xml:space="preserve"> of what metaphorical/ theatrical prompt could be devised to encourage </w:t>
      </w:r>
      <w:r w:rsidR="1C27CF34">
        <w:rPr/>
        <w:t xml:space="preserve">subjective </w:t>
      </w:r>
      <w:r w:rsidR="0025000A">
        <w:rPr/>
        <w:t xml:space="preserve">reflection on the topics within the play. </w:t>
      </w:r>
    </w:p>
    <w:p w:rsidRPr="009752DA" w:rsidR="00E52724" w:rsidP="00E52724" w:rsidRDefault="00E52724" w14:paraId="4A8F012B" w14:textId="77777777">
      <w:pPr>
        <w:spacing w:line="360" w:lineRule="auto"/>
      </w:pPr>
    </w:p>
    <w:p w:rsidRPr="006C7AA9" w:rsidR="00E52724" w:rsidP="00E52724" w:rsidRDefault="00EA2268" w14:paraId="6B2CAEE7" w14:textId="31CFED65">
      <w:pPr>
        <w:spacing w:line="360" w:lineRule="auto"/>
      </w:pPr>
      <w:r w:rsidR="00EA2268">
        <w:rPr/>
        <w:t xml:space="preserve">In developing the public </w:t>
      </w:r>
      <w:r w:rsidR="2FEAF1DC">
        <w:rPr/>
        <w:t>performance,</w:t>
      </w:r>
      <w:r w:rsidR="46F9E145">
        <w:rPr/>
        <w:t xml:space="preserve"> I had</w:t>
      </w:r>
      <w:r w:rsidR="00EA2268">
        <w:rPr/>
        <w:t xml:space="preserve"> </w:t>
      </w:r>
      <w:r w:rsidR="5CF21EDF">
        <w:rPr/>
        <w:t>four</w:t>
      </w:r>
      <w:r w:rsidR="00E52724">
        <w:rPr/>
        <w:t xml:space="preserve"> </w:t>
      </w:r>
      <w:r w:rsidR="2FD8ADFB">
        <w:rPr/>
        <w:t>questions</w:t>
      </w:r>
      <w:r w:rsidR="4470F651">
        <w:rPr/>
        <w:t>:</w:t>
      </w:r>
    </w:p>
    <w:p w:rsidRPr="006C7AA9" w:rsidR="00E52724" w:rsidP="00E52724" w:rsidRDefault="00E52724" w14:paraId="2C3EBD6B" w14:textId="77777777">
      <w:pPr>
        <w:pStyle w:val="ListParagraph"/>
        <w:numPr>
          <w:ilvl w:val="0"/>
          <w:numId w:val="12"/>
        </w:numPr>
        <w:spacing w:after="0" w:line="360" w:lineRule="auto"/>
        <w:rPr>
          <w:sz w:val="24"/>
          <w:szCs w:val="24"/>
        </w:rPr>
      </w:pPr>
      <w:r w:rsidRPr="006C7AA9">
        <w:rPr>
          <w:sz w:val="24"/>
          <w:szCs w:val="24"/>
        </w:rPr>
        <w:t>How should the event be staged/ set?</w:t>
      </w:r>
    </w:p>
    <w:p w:rsidRPr="006C7AA9" w:rsidR="00E52724" w:rsidP="00EA2268" w:rsidRDefault="00E52724" w14:paraId="4E8DA758" w14:textId="6721EED4">
      <w:pPr>
        <w:pStyle w:val="ListParagraph"/>
        <w:numPr>
          <w:ilvl w:val="0"/>
          <w:numId w:val="12"/>
        </w:numPr>
        <w:spacing w:after="0" w:line="360" w:lineRule="auto"/>
        <w:rPr>
          <w:sz w:val="24"/>
          <w:szCs w:val="24"/>
        </w:rPr>
      </w:pPr>
      <w:r w:rsidRPr="006C7AA9">
        <w:rPr>
          <w:sz w:val="24"/>
          <w:szCs w:val="24"/>
        </w:rPr>
        <w:lastRenderedPageBreak/>
        <w:t xml:space="preserve">How should the monologues be delivered? </w:t>
      </w:r>
    </w:p>
    <w:p w:rsidRPr="006C7AA9" w:rsidR="006C7AA9" w:rsidP="00EA2268" w:rsidRDefault="006C7AA9" w14:paraId="1BD438AC" w14:textId="7361C70C">
      <w:pPr>
        <w:pStyle w:val="ListParagraph"/>
        <w:numPr>
          <w:ilvl w:val="0"/>
          <w:numId w:val="12"/>
        </w:numPr>
        <w:spacing w:after="0" w:line="360" w:lineRule="auto"/>
        <w:rPr>
          <w:sz w:val="24"/>
          <w:szCs w:val="24"/>
        </w:rPr>
      </w:pPr>
      <w:r w:rsidRPr="006C7AA9">
        <w:rPr>
          <w:sz w:val="24"/>
          <w:szCs w:val="24"/>
        </w:rPr>
        <w:t>What dramaturgic devices should be used?</w:t>
      </w:r>
    </w:p>
    <w:p w:rsidRPr="006C7AA9" w:rsidR="0025000A" w:rsidP="00E52724" w:rsidRDefault="0025000A" w14:paraId="0405E440" w14:textId="7762B823">
      <w:pPr>
        <w:pStyle w:val="ListParagraph"/>
        <w:numPr>
          <w:ilvl w:val="0"/>
          <w:numId w:val="12"/>
        </w:numPr>
        <w:spacing w:after="0" w:line="360" w:lineRule="auto"/>
        <w:rPr>
          <w:sz w:val="24"/>
          <w:szCs w:val="24"/>
        </w:rPr>
      </w:pPr>
      <w:r w:rsidRPr="006C7AA9">
        <w:rPr>
          <w:sz w:val="24"/>
          <w:szCs w:val="24"/>
        </w:rPr>
        <w:t>How might the words of the death dinner participants be used?</w:t>
      </w:r>
    </w:p>
    <w:p w:rsidR="006C7AA9" w:rsidP="3B85853B" w:rsidRDefault="006C7AA9" w14:paraId="2707DC2B" w14:noSpellErr="1" w14:textId="340C2C48">
      <w:pPr>
        <w:pStyle w:val="Normal"/>
        <w:autoSpaceDE w:val="0"/>
        <w:autoSpaceDN w:val="0"/>
        <w:adjustRightInd w:val="0"/>
        <w:spacing w:line="360" w:lineRule="auto"/>
      </w:pPr>
    </w:p>
    <w:p w:rsidRPr="00C72622" w:rsidR="00852265" w:rsidP="00E52724" w:rsidRDefault="00852265" w14:paraId="15642306" w14:textId="24D8A212">
      <w:pPr>
        <w:spacing w:line="360" w:lineRule="auto"/>
      </w:pPr>
      <w:r w:rsidR="00852265">
        <w:rPr/>
        <w:t xml:space="preserve">Also, </w:t>
      </w:r>
      <w:r w:rsidR="4EDA527C">
        <w:rPr/>
        <w:t>for</w:t>
      </w:r>
      <w:r w:rsidR="00852265">
        <w:rPr/>
        <w:t xml:space="preserve"> consideration</w:t>
      </w:r>
      <w:r w:rsidR="00852265">
        <w:rPr/>
        <w:t xml:space="preserve">, </w:t>
      </w:r>
      <w:r w:rsidR="7CBA42CC">
        <w:rPr/>
        <w:t xml:space="preserve">was </w:t>
      </w:r>
      <w:r w:rsidR="00852265">
        <w:rPr/>
        <w:t xml:space="preserve">how </w:t>
      </w:r>
      <w:r w:rsidR="30E9DEC7">
        <w:rPr/>
        <w:t xml:space="preserve">the words of the </w:t>
      </w:r>
      <w:r w:rsidR="00852265">
        <w:rPr/>
        <w:t>participants</w:t>
      </w:r>
      <w:r w:rsidR="0F9118D3">
        <w:rPr/>
        <w:t xml:space="preserve"> from the DDP project </w:t>
      </w:r>
      <w:r w:rsidR="148D0FB8">
        <w:rPr/>
        <w:t>would be</w:t>
      </w:r>
      <w:r w:rsidR="00852265">
        <w:rPr/>
        <w:t xml:space="preserve"> used in the</w:t>
      </w:r>
      <w:r w:rsidR="59452AE6">
        <w:rPr/>
        <w:t xml:space="preserve"> CWTAD? performance</w:t>
      </w:r>
      <w:r w:rsidR="00852265">
        <w:rPr/>
        <w:t xml:space="preserve">. Consent </w:t>
      </w:r>
      <w:r w:rsidR="7096B0F1">
        <w:rPr/>
        <w:t xml:space="preserve">was </w:t>
      </w:r>
      <w:r w:rsidR="1E8B7D62">
        <w:rPr/>
        <w:t xml:space="preserve">asked for and </w:t>
      </w:r>
      <w:r w:rsidR="3A3FE445">
        <w:rPr/>
        <w:t>obtained</w:t>
      </w:r>
      <w:r w:rsidR="1E8B7D62">
        <w:rPr/>
        <w:t xml:space="preserve"> from </w:t>
      </w:r>
      <w:r w:rsidR="00852265">
        <w:rPr/>
        <w:t xml:space="preserve">all participants with the assurance that they can withdraw </w:t>
      </w:r>
      <w:r w:rsidR="71F96F74">
        <w:rPr/>
        <w:t>that</w:t>
      </w:r>
      <w:r w:rsidR="00852265">
        <w:rPr/>
        <w:t xml:space="preserve"> at any time. To </w:t>
      </w:r>
      <w:r w:rsidR="00852265">
        <w:rPr/>
        <w:t>assist</w:t>
      </w:r>
      <w:r w:rsidR="00852265">
        <w:rPr/>
        <w:t xml:space="preserve"> with this, the script w</w:t>
      </w:r>
      <w:r w:rsidR="56A17D11">
        <w:rPr/>
        <w:t>as shared with</w:t>
      </w:r>
      <w:r w:rsidR="00852265">
        <w:rPr/>
        <w:t xml:space="preserve"> the participants in </w:t>
      </w:r>
      <w:r w:rsidR="0BBB2752">
        <w:rPr/>
        <w:t>before the</w:t>
      </w:r>
      <w:r w:rsidR="00852265">
        <w:rPr/>
        <w:t xml:space="preserve"> </w:t>
      </w:r>
      <w:r w:rsidR="00852265">
        <w:rPr/>
        <w:t>show</w:t>
      </w:r>
      <w:r w:rsidR="00852265">
        <w:rPr/>
        <w:t xml:space="preserve">.  </w:t>
      </w:r>
    </w:p>
    <w:p w:rsidRPr="00C72622" w:rsidR="00852265" w:rsidP="00E52724" w:rsidRDefault="00852265" w14:paraId="09AC4BD2" w14:textId="4F3394A6">
      <w:pPr>
        <w:spacing w:line="360" w:lineRule="auto"/>
      </w:pPr>
    </w:p>
    <w:p w:rsidRPr="00C72622" w:rsidR="00852265" w:rsidP="3B85853B" w:rsidRDefault="00852265" w14:paraId="37A79019" w14:textId="30914BCB">
      <w:pPr>
        <w:spacing w:line="360" w:lineRule="auto"/>
      </w:pPr>
      <w:r w:rsidR="2F5337FD">
        <w:rPr/>
        <w:t>Similarly, t</w:t>
      </w:r>
      <w:r w:rsidR="00852265">
        <w:rPr/>
        <w:t>hroughout the development</w:t>
      </w:r>
      <w:r w:rsidR="00B737EE">
        <w:rPr/>
        <w:t>/ editing</w:t>
      </w:r>
      <w:r w:rsidR="00852265">
        <w:rPr/>
        <w:t xml:space="preserve"> process, an</w:t>
      </w:r>
      <w:r w:rsidR="00B737EE">
        <w:rPr/>
        <w:t xml:space="preserve"> effort has been made to use verbatim material from the death dinners that address universal themes rather than </w:t>
      </w:r>
      <w:r w:rsidR="534AE01C">
        <w:rPr/>
        <w:t>individual</w:t>
      </w:r>
      <w:r w:rsidR="0B024C12">
        <w:rPr/>
        <w:t xml:space="preserve"> experiences</w:t>
      </w:r>
      <w:r w:rsidR="00B737EE">
        <w:rPr/>
        <w:t>. This</w:t>
      </w:r>
      <w:r w:rsidR="41BCD69B">
        <w:rPr/>
        <w:t xml:space="preserve"> was</w:t>
      </w:r>
      <w:r w:rsidR="00B737EE">
        <w:rPr/>
        <w:t xml:space="preserve"> done to </w:t>
      </w:r>
      <w:r w:rsidR="00B737EE">
        <w:rPr/>
        <w:t>maintain</w:t>
      </w:r>
      <w:r w:rsidR="00B737EE">
        <w:rPr/>
        <w:t xml:space="preserve"> the privacy of the participants </w:t>
      </w:r>
      <w:r w:rsidR="37AC2AF4">
        <w:rPr/>
        <w:t>and</w:t>
      </w:r>
      <w:r w:rsidR="00B737EE">
        <w:rPr/>
        <w:t xml:space="preserve"> creatively, to </w:t>
      </w:r>
      <w:r w:rsidR="71046EC6">
        <w:rPr/>
        <w:t>draw on</w:t>
      </w:r>
      <w:r w:rsidR="00B737EE">
        <w:rPr/>
        <w:t xml:space="preserve"> universal </w:t>
      </w:r>
      <w:r w:rsidR="5B2A0A42">
        <w:rPr/>
        <w:t xml:space="preserve">themes </w:t>
      </w:r>
      <w:r w:rsidR="786C2658">
        <w:rPr/>
        <w:t xml:space="preserve">that would speak to the audience of </w:t>
      </w:r>
      <w:r w:rsidR="786C2658">
        <w:rPr/>
        <w:t>CWTAD?</w:t>
      </w:r>
    </w:p>
    <w:p w:rsidR="00852265" w:rsidP="00E52724" w:rsidRDefault="00852265" w14:paraId="3B124A44" w14:textId="77777777">
      <w:pPr>
        <w:spacing w:line="360" w:lineRule="auto"/>
      </w:pPr>
    </w:p>
    <w:p w:rsidR="00B737EE" w:rsidP="3B85853B" w:rsidRDefault="00B737EE" w14:paraId="644DE67B" w14:textId="785FF52D">
      <w:pPr>
        <w:spacing w:line="360" w:lineRule="auto"/>
      </w:pPr>
      <w:r w:rsidR="00B737EE">
        <w:rPr/>
        <w:t xml:space="preserve">In the </w:t>
      </w:r>
      <w:r w:rsidR="28F7CD0F">
        <w:rPr/>
        <w:t>death d</w:t>
      </w:r>
      <w:r w:rsidR="00B737EE">
        <w:rPr/>
        <w:t>inners, t</w:t>
      </w:r>
      <w:r w:rsidR="00E52724">
        <w:rPr/>
        <w:t>he chosen performance and</w:t>
      </w:r>
      <w:r w:rsidRPr="03047D67" w:rsidR="00E52724">
        <w:rPr>
          <w:color w:val="FF0000"/>
        </w:rPr>
        <w:t xml:space="preserve"> </w:t>
      </w:r>
      <w:r w:rsidRPr="03047D67" w:rsidR="00E52724">
        <w:rPr>
          <w:b w:val="0"/>
          <w:bCs w:val="0"/>
          <w:color w:val="auto"/>
        </w:rPr>
        <w:t>hosting strategy</w:t>
      </w:r>
      <w:r w:rsidRPr="03047D67" w:rsidR="00E52724">
        <w:rPr>
          <w:b w:val="0"/>
          <w:bCs w:val="0"/>
          <w:color w:val="auto"/>
        </w:rPr>
        <w:t xml:space="preserve"> </w:t>
      </w:r>
      <w:r w:rsidR="00E52724">
        <w:rPr/>
        <w:t xml:space="preserve">emphasised my role in making my dinner guests as comfortable as possible. </w:t>
      </w:r>
      <w:r w:rsidR="00286648">
        <w:rPr/>
        <w:t>In</w:t>
      </w:r>
      <w:r w:rsidR="0325E67D">
        <w:rPr/>
        <w:t xml:space="preserve"> CWTAD?</w:t>
      </w:r>
      <w:r w:rsidR="00286648">
        <w:rPr/>
        <w:t xml:space="preserve"> my interaction with the audience</w:t>
      </w:r>
      <w:r w:rsidR="0BFDFD3E">
        <w:rPr/>
        <w:t xml:space="preserve"> </w:t>
      </w:r>
      <w:r w:rsidR="45C6E2F1">
        <w:rPr/>
        <w:t xml:space="preserve">happened in the sections positioned centre stage where I spoke directly </w:t>
      </w:r>
      <w:r w:rsidR="29F1BA6B">
        <w:rPr/>
        <w:t xml:space="preserve">to the audience </w:t>
      </w:r>
      <w:r w:rsidR="45C6E2F1">
        <w:rPr/>
        <w:t xml:space="preserve">about my </w:t>
      </w:r>
      <w:r w:rsidR="6E411F81">
        <w:rPr/>
        <w:t>understanding</w:t>
      </w:r>
      <w:r w:rsidR="45C6E2F1">
        <w:rPr/>
        <w:t xml:space="preserve"> of death and dying. At other parts of the perform</w:t>
      </w:r>
      <w:r w:rsidR="732A6E4A">
        <w:rPr/>
        <w:t>ance (monologues, action at hospital bed, song etc</w:t>
      </w:r>
      <w:r w:rsidR="162EB005">
        <w:rPr/>
        <w:t>)</w:t>
      </w:r>
      <w:r w:rsidR="732A6E4A">
        <w:rPr/>
        <w:t xml:space="preserve"> </w:t>
      </w:r>
      <w:r w:rsidR="732A6E4A">
        <w:rPr/>
        <w:t>to</w:t>
      </w:r>
      <w:r w:rsidR="732A6E4A">
        <w:rPr/>
        <w:t xml:space="preserve"> create an atmosphere for contemplation,</w:t>
      </w:r>
      <w:r w:rsidR="45C6E2F1">
        <w:rPr/>
        <w:t xml:space="preserve"> I </w:t>
      </w:r>
      <w:r w:rsidR="5535D21C">
        <w:rPr/>
        <w:t>deliberately</w:t>
      </w:r>
      <w:r w:rsidR="202A29FF">
        <w:rPr/>
        <w:t xml:space="preserve"> di</w:t>
      </w:r>
      <w:r w:rsidR="45C6E2F1">
        <w:rPr/>
        <w:t xml:space="preserve">d not interact with the </w:t>
      </w:r>
      <w:r w:rsidR="45C6E2F1">
        <w:rPr/>
        <w:t>au</w:t>
      </w:r>
      <w:r w:rsidR="1147FCCF">
        <w:rPr/>
        <w:t>dience</w:t>
      </w:r>
      <w:r w:rsidR="3FFD4D9C">
        <w:rPr/>
        <w:t xml:space="preserve">. </w:t>
      </w:r>
    </w:p>
    <w:p w:rsidR="3B85853B" w:rsidP="3B85853B" w:rsidRDefault="3B85853B" w14:paraId="660841A9" w14:textId="5ACC6CE2">
      <w:pPr>
        <w:spacing w:line="360" w:lineRule="auto"/>
      </w:pPr>
    </w:p>
    <w:p w:rsidR="00E52724" w:rsidP="00E52724" w:rsidRDefault="00E37071" w14:paraId="497EB7AB" w14:textId="317386BB">
      <w:pPr>
        <w:spacing w:line="360" w:lineRule="auto"/>
        <w:rPr>
          <w:rFonts w:ascii="Calibri" w:hAnsi="Calibri" w:eastAsia="Times New Roman" w:cs="Calibri"/>
          <w:color w:val="000000"/>
          <w:lang w:eastAsia="en-GB"/>
        </w:rPr>
      </w:pPr>
      <w:r w:rsidRPr="03047D67" w:rsidR="00F00820">
        <w:rPr>
          <w:rFonts w:cs="Calibri" w:cstheme="minorAscii"/>
          <w:b w:val="0"/>
          <w:bCs w:val="0"/>
          <w:color w:val="auto"/>
        </w:rPr>
        <w:t xml:space="preserve">In </w:t>
      </w:r>
      <w:r w:rsidRPr="03047D67" w:rsidR="7E2CD5B9">
        <w:rPr>
          <w:rFonts w:cs="Calibri" w:cstheme="minorAscii"/>
          <w:b w:val="0"/>
          <w:bCs w:val="0"/>
          <w:color w:val="auto"/>
        </w:rPr>
        <w:t>CWTAD?</w:t>
      </w:r>
      <w:r w:rsidRPr="03047D67" w:rsidR="00F00820">
        <w:rPr>
          <w:rFonts w:cs="Calibri" w:cstheme="minorAscii"/>
          <w:b w:val="0"/>
          <w:bCs w:val="0"/>
          <w:color w:val="auto"/>
        </w:rPr>
        <w:t xml:space="preserve"> commensal practice </w:t>
      </w:r>
      <w:r w:rsidRPr="03047D67" w:rsidR="1567CD21">
        <w:rPr>
          <w:rFonts w:cs="Calibri" w:cstheme="minorAscii"/>
          <w:b w:val="0"/>
          <w:bCs w:val="0"/>
          <w:color w:val="auto"/>
        </w:rPr>
        <w:t xml:space="preserve">was </w:t>
      </w:r>
      <w:r w:rsidRPr="03047D67" w:rsidR="201A23C1">
        <w:rPr>
          <w:rFonts w:cs="Calibri" w:cstheme="minorAscii"/>
          <w:b w:val="0"/>
          <w:bCs w:val="0"/>
          <w:color w:val="auto"/>
        </w:rPr>
        <w:t>completely</w:t>
      </w:r>
      <w:r w:rsidRPr="03047D67" w:rsidR="1567CD21">
        <w:rPr>
          <w:rFonts w:cs="Calibri" w:cstheme="minorAscii"/>
          <w:b w:val="0"/>
          <w:bCs w:val="0"/>
          <w:color w:val="auto"/>
        </w:rPr>
        <w:t xml:space="preserve"> removed</w:t>
      </w:r>
      <w:r w:rsidRPr="03047D67" w:rsidR="554DA3BA">
        <w:rPr>
          <w:rFonts w:cs="Calibri" w:cstheme="minorAscii"/>
          <w:b w:val="0"/>
          <w:bCs w:val="0"/>
          <w:color w:val="auto"/>
        </w:rPr>
        <w:t xml:space="preserve">. The </w:t>
      </w:r>
      <w:bookmarkStart w:name="_Hlk1727271" w:id="6"/>
      <w:r w:rsidRPr="03047D67" w:rsidR="00E37071">
        <w:rPr>
          <w:rFonts w:ascii="Calibri" w:hAnsi="Calibri" w:eastAsia="Times New Roman" w:cs="Calibri"/>
          <w:color w:val="000000" w:themeColor="text1" w:themeTint="FF" w:themeShade="FF"/>
          <w:lang w:eastAsia="en-GB"/>
        </w:rPr>
        <w:t xml:space="preserve">monologues </w:t>
      </w:r>
      <w:r w:rsidRPr="03047D67" w:rsidR="00E37071">
        <w:rPr>
          <w:rFonts w:ascii="Calibri" w:hAnsi="Calibri" w:eastAsia="Times New Roman" w:cs="Calibri"/>
          <w:color w:val="000000" w:themeColor="text1" w:themeTint="FF" w:themeShade="FF"/>
          <w:lang w:eastAsia="en-GB"/>
        </w:rPr>
        <w:t>remain</w:t>
      </w:r>
      <w:r w:rsidRPr="03047D67" w:rsidR="782D5E36">
        <w:rPr>
          <w:rFonts w:ascii="Calibri" w:hAnsi="Calibri" w:eastAsia="Times New Roman" w:cs="Calibri"/>
          <w:color w:val="000000" w:themeColor="text1" w:themeTint="FF" w:themeShade="FF"/>
          <w:lang w:eastAsia="en-GB"/>
        </w:rPr>
        <w:t xml:space="preserve">ed and </w:t>
      </w:r>
      <w:r w:rsidRPr="03047D67" w:rsidR="1D0AF326">
        <w:rPr>
          <w:rFonts w:ascii="Calibri" w:hAnsi="Calibri" w:eastAsia="Times New Roman" w:cs="Calibri"/>
          <w:color w:val="000000" w:themeColor="text1" w:themeTint="FF" w:themeShade="FF"/>
          <w:lang w:eastAsia="en-GB"/>
        </w:rPr>
        <w:t xml:space="preserve">were </w:t>
      </w:r>
      <w:r w:rsidRPr="03047D67" w:rsidR="3FDE8AB6">
        <w:rPr>
          <w:rFonts w:ascii="Calibri" w:hAnsi="Calibri" w:eastAsia="Times New Roman" w:cs="Calibri"/>
          <w:color w:val="000000" w:themeColor="text1" w:themeTint="FF" w:themeShade="FF"/>
          <w:lang w:eastAsia="en-GB"/>
        </w:rPr>
        <w:t>developed</w:t>
      </w:r>
      <w:r w:rsidRPr="03047D67" w:rsidR="405375E0">
        <w:rPr>
          <w:rFonts w:ascii="Calibri" w:hAnsi="Calibri" w:eastAsia="Times New Roman" w:cs="Calibri"/>
          <w:color w:val="000000" w:themeColor="text1" w:themeTint="FF" w:themeShade="FF"/>
          <w:lang w:eastAsia="en-GB"/>
        </w:rPr>
        <w:t xml:space="preserve"> and</w:t>
      </w:r>
      <w:r w:rsidRPr="03047D67" w:rsidR="782D5E36">
        <w:rPr>
          <w:rFonts w:ascii="Calibri" w:hAnsi="Calibri" w:eastAsia="Times New Roman" w:cs="Calibri"/>
          <w:color w:val="000000" w:themeColor="text1" w:themeTint="FF" w:themeShade="FF"/>
          <w:lang w:eastAsia="en-GB"/>
        </w:rPr>
        <w:t xml:space="preserve"> </w:t>
      </w:r>
      <w:r w:rsidRPr="03047D67" w:rsidR="00E37071">
        <w:rPr>
          <w:rFonts w:ascii="Calibri" w:hAnsi="Calibri" w:eastAsia="Times New Roman" w:cs="Calibri"/>
          <w:color w:val="000000" w:themeColor="text1" w:themeTint="FF" w:themeShade="FF"/>
          <w:lang w:eastAsia="en-GB"/>
        </w:rPr>
        <w:t>accompanie</w:t>
      </w:r>
      <w:r w:rsidRPr="03047D67" w:rsidR="390C169C">
        <w:rPr>
          <w:rFonts w:ascii="Calibri" w:hAnsi="Calibri" w:eastAsia="Times New Roman" w:cs="Calibri"/>
          <w:color w:val="000000" w:themeColor="text1" w:themeTint="FF" w:themeShade="FF"/>
          <w:lang w:eastAsia="en-GB"/>
        </w:rPr>
        <w:t>d</w:t>
      </w:r>
      <w:r w:rsidRPr="03047D67" w:rsidR="00E37071">
        <w:rPr>
          <w:rFonts w:ascii="Calibri" w:hAnsi="Calibri" w:eastAsia="Times New Roman" w:cs="Calibri"/>
          <w:color w:val="000000" w:themeColor="text1" w:themeTint="FF" w:themeShade="FF"/>
          <w:lang w:eastAsia="en-GB"/>
        </w:rPr>
        <w:t xml:space="preserve"> by </w:t>
      </w:r>
      <w:r w:rsidRPr="03047D67" w:rsidR="3E143B3E">
        <w:rPr>
          <w:rFonts w:ascii="Calibri" w:hAnsi="Calibri" w:eastAsia="Times New Roman" w:cs="Calibri"/>
          <w:color w:val="000000" w:themeColor="text1" w:themeTint="FF" w:themeShade="FF"/>
          <w:lang w:eastAsia="en-GB"/>
        </w:rPr>
        <w:t xml:space="preserve">recorded extracts from the </w:t>
      </w:r>
      <w:r w:rsidRPr="03047D67" w:rsidR="00E37071">
        <w:rPr>
          <w:rFonts w:ascii="Calibri" w:hAnsi="Calibri" w:eastAsia="Times New Roman" w:cs="Calibri"/>
          <w:color w:val="000000" w:themeColor="text1" w:themeTint="FF" w:themeShade="FF"/>
          <w:lang w:eastAsia="en-GB"/>
        </w:rPr>
        <w:t xml:space="preserve">death dinners. The development </w:t>
      </w:r>
      <w:r w:rsidRPr="03047D67" w:rsidR="18F09CB8">
        <w:rPr>
          <w:rFonts w:ascii="Calibri" w:hAnsi="Calibri" w:eastAsia="Times New Roman" w:cs="Calibri"/>
          <w:color w:val="000000" w:themeColor="text1" w:themeTint="FF" w:themeShade="FF"/>
          <w:lang w:eastAsia="en-GB"/>
        </w:rPr>
        <w:t>CWTA</w:t>
      </w:r>
      <w:r w:rsidRPr="03047D67" w:rsidR="43A3AFD7">
        <w:rPr>
          <w:rFonts w:ascii="Calibri" w:hAnsi="Calibri" w:eastAsia="Times New Roman" w:cs="Calibri"/>
          <w:color w:val="000000" w:themeColor="text1" w:themeTint="FF" w:themeShade="FF"/>
          <w:lang w:eastAsia="en-GB"/>
        </w:rPr>
        <w:t>D</w:t>
      </w:r>
      <w:r w:rsidRPr="03047D67" w:rsidR="18F09CB8">
        <w:rPr>
          <w:rFonts w:ascii="Calibri" w:hAnsi="Calibri" w:eastAsia="Times New Roman" w:cs="Calibri"/>
          <w:color w:val="000000" w:themeColor="text1" w:themeTint="FF" w:themeShade="FF"/>
          <w:lang w:eastAsia="en-GB"/>
        </w:rPr>
        <w:t>? saw</w:t>
      </w:r>
      <w:r w:rsidRPr="03047D67" w:rsidR="00E37071">
        <w:rPr>
          <w:rFonts w:ascii="Calibri" w:hAnsi="Calibri" w:eastAsia="Times New Roman" w:cs="Calibri"/>
          <w:color w:val="000000" w:themeColor="text1" w:themeTint="FF" w:themeShade="FF"/>
          <w:lang w:eastAsia="en-GB"/>
        </w:rPr>
        <w:t xml:space="preserve"> recurring themes in both </w:t>
      </w:r>
      <w:r w:rsidRPr="03047D67" w:rsidR="07B58BCA">
        <w:rPr>
          <w:rFonts w:ascii="Calibri" w:hAnsi="Calibri" w:eastAsia="Times New Roman" w:cs="Calibri"/>
          <w:color w:val="000000" w:themeColor="text1" w:themeTint="FF" w:themeShade="FF"/>
          <w:lang w:eastAsia="en-GB"/>
        </w:rPr>
        <w:t xml:space="preserve">elements (autobiographical monologues and recorded audio) </w:t>
      </w:r>
      <w:r w:rsidRPr="03047D67" w:rsidR="00E37071">
        <w:rPr>
          <w:rFonts w:ascii="Calibri" w:hAnsi="Calibri" w:eastAsia="Times New Roman" w:cs="Calibri"/>
          <w:color w:val="000000" w:themeColor="text1" w:themeTint="FF" w:themeShade="FF"/>
          <w:lang w:eastAsia="en-GB"/>
        </w:rPr>
        <w:t>being used together with performance practice to move the action of the play thematically</w:t>
      </w:r>
      <w:r w:rsidRPr="03047D67" w:rsidR="4A59C755">
        <w:rPr>
          <w:rFonts w:ascii="Calibri" w:hAnsi="Calibri" w:eastAsia="Times New Roman" w:cs="Calibri"/>
          <w:color w:val="000000" w:themeColor="text1" w:themeTint="FF" w:themeShade="FF"/>
          <w:lang w:eastAsia="en-GB"/>
        </w:rPr>
        <w:t xml:space="preserve"> </w:t>
      </w:r>
      <w:r w:rsidRPr="03047D67" w:rsidR="4DA36CED">
        <w:rPr>
          <w:rFonts w:ascii="Calibri" w:hAnsi="Calibri" w:eastAsia="Times New Roman" w:cs="Calibri"/>
          <w:color w:val="000000" w:themeColor="text1" w:themeTint="FF" w:themeShade="FF"/>
          <w:lang w:eastAsia="en-GB"/>
        </w:rPr>
        <w:t>from early experiences of death</w:t>
      </w:r>
      <w:r w:rsidRPr="03047D67" w:rsidR="44C3B39D">
        <w:rPr>
          <w:rFonts w:ascii="Calibri" w:hAnsi="Calibri" w:eastAsia="Times New Roman" w:cs="Calibri"/>
          <w:color w:val="000000" w:themeColor="text1" w:themeTint="FF" w:themeShade="FF"/>
          <w:lang w:eastAsia="en-GB"/>
        </w:rPr>
        <w:t>,</w:t>
      </w:r>
      <w:r w:rsidRPr="03047D67" w:rsidR="00E37071">
        <w:rPr>
          <w:rFonts w:ascii="Calibri" w:hAnsi="Calibri" w:eastAsia="Times New Roman" w:cs="Calibri"/>
          <w:color w:val="000000" w:themeColor="text1" w:themeTint="FF" w:themeShade="FF"/>
          <w:lang w:eastAsia="en-GB"/>
        </w:rPr>
        <w:t xml:space="preserve"> to current feelings around death, to the consideration of ‘good death’ and how one might consider one’s own</w:t>
      </w:r>
      <w:r w:rsidRPr="03047D67" w:rsidR="54E61657">
        <w:rPr>
          <w:rFonts w:ascii="Calibri" w:hAnsi="Calibri" w:eastAsia="Times New Roman" w:cs="Calibri"/>
          <w:color w:val="000000" w:themeColor="text1" w:themeTint="FF" w:themeShade="FF"/>
          <w:lang w:eastAsia="en-GB"/>
        </w:rPr>
        <w:t xml:space="preserve"> </w:t>
      </w:r>
      <w:r w:rsidRPr="03047D67" w:rsidR="03573F70">
        <w:rPr>
          <w:rFonts w:ascii="Calibri" w:hAnsi="Calibri" w:eastAsia="Times New Roman" w:cs="Calibri"/>
          <w:color w:val="000000" w:themeColor="text1" w:themeTint="FF" w:themeShade="FF"/>
          <w:lang w:eastAsia="en-GB"/>
        </w:rPr>
        <w:t>death</w:t>
      </w:r>
      <w:r w:rsidRPr="03047D67" w:rsidR="00E37071">
        <w:rPr>
          <w:rFonts w:ascii="Calibri" w:hAnsi="Calibri" w:eastAsia="Times New Roman" w:cs="Calibri"/>
          <w:color w:val="000000" w:themeColor="text1" w:themeTint="FF" w:themeShade="FF"/>
          <w:lang w:eastAsia="en-GB"/>
        </w:rPr>
        <w:t xml:space="preserve">. </w:t>
      </w:r>
    </w:p>
    <w:p w:rsidR="00E52724" w:rsidP="3B85853B" w:rsidRDefault="00E52724" w14:paraId="4BD07B7E" w14:textId="424F8E93">
      <w:pPr>
        <w:spacing w:line="360" w:lineRule="auto"/>
        <w:rPr>
          <w:rFonts w:ascii="Calibri" w:hAnsi="Calibri" w:eastAsia="Times New Roman" w:cs="Calibri"/>
          <w:color w:val="000000" w:themeColor="text1" w:themeTint="FF" w:themeShade="FF"/>
          <w:lang w:eastAsia="en-GB"/>
        </w:rPr>
      </w:pPr>
      <w:r w:rsidRPr="3B85853B" w:rsidR="00E52724">
        <w:rPr>
          <w:rFonts w:ascii="Calibri" w:hAnsi="Calibri" w:eastAsia="Times New Roman" w:cs="Calibri"/>
          <w:color w:val="000000" w:themeColor="text1" w:themeTint="FF" w:themeShade="FF"/>
          <w:lang w:eastAsia="en-GB"/>
        </w:rPr>
        <w:t> </w:t>
      </w:r>
    </w:p>
    <w:bookmarkEnd w:id="6"/>
    <w:p w:rsidR="00E52724" w:rsidP="00E52724" w:rsidRDefault="00CF2F3C" w14:paraId="64AD1B05" w14:textId="20405FF2">
      <w:pPr>
        <w:spacing w:line="360" w:lineRule="auto"/>
      </w:pPr>
      <w:r w:rsidR="00CF2F3C">
        <w:rPr/>
        <w:t xml:space="preserve">In the </w:t>
      </w:r>
      <w:r w:rsidRPr="3B85853B" w:rsidR="00CF2F3C">
        <w:rPr>
          <w:color w:val="auto"/>
        </w:rPr>
        <w:t>staging</w:t>
      </w:r>
      <w:r w:rsidR="00CF2F3C">
        <w:rPr/>
        <w:t xml:space="preserve"> of the death dinners, t</w:t>
      </w:r>
      <w:r w:rsidR="00E52724">
        <w:rPr/>
        <w:t>he decision to hold the events in the theatre quickly lead to my acknowledging and embracing its theatricality capabilities</w:t>
      </w:r>
      <w:r w:rsidR="1F126823">
        <w:rPr/>
        <w:t xml:space="preserve"> and this understanding was used in the staging of CWTAD?</w:t>
      </w:r>
      <w:r w:rsidR="00E52724">
        <w:rPr/>
        <w:t xml:space="preserve"> It informed all creative and logistical dramaturgical decisions</w:t>
      </w:r>
      <w:r w:rsidR="21C80CC4">
        <w:rPr/>
        <w:t xml:space="preserve"> for the public performance including ho</w:t>
      </w:r>
      <w:r w:rsidR="00E52724">
        <w:rPr/>
        <w:t>w the materials on stage were set</w:t>
      </w:r>
      <w:r w:rsidR="74427C70">
        <w:rPr/>
        <w:t>,</w:t>
      </w:r>
      <w:r w:rsidR="00E52724">
        <w:rPr/>
        <w:t xml:space="preserve"> how the lighting changed between moments of performance and moments of</w:t>
      </w:r>
      <w:r w:rsidR="59B2D904">
        <w:rPr/>
        <w:t xml:space="preserve"> action, how the recorded and visual elements were used and how the audience was interacted with. </w:t>
      </w:r>
    </w:p>
    <w:p w:rsidR="00CF2F3C" w:rsidP="00E52724" w:rsidRDefault="00CF2F3C" w14:paraId="4C8E5643" w14:textId="77777777" w14:noSpellErr="1">
      <w:pPr>
        <w:spacing w:line="360" w:lineRule="auto"/>
      </w:pPr>
    </w:p>
    <w:p w:rsidRPr="00F67169" w:rsidR="00F67169" w:rsidP="3B85853B" w:rsidRDefault="00F67169" w14:paraId="2AB15CE0" w14:textId="6456F499">
      <w:pPr>
        <w:spacing w:line="360" w:lineRule="auto"/>
      </w:pPr>
    </w:p>
    <w:p w:rsidRPr="00F67169" w:rsidR="00F67169" w:rsidP="3B85853B" w:rsidRDefault="00F67169" w14:paraId="1CCA8D7E" w14:textId="396EB5B6">
      <w:pPr>
        <w:spacing w:line="360" w:lineRule="auto"/>
      </w:pPr>
    </w:p>
    <w:p w:rsidRPr="00F67169" w:rsidR="00F67169" w:rsidP="3B85853B" w:rsidRDefault="00F67169" w14:paraId="28ED4CDB" w14:textId="0741A340">
      <w:pPr>
        <w:spacing w:line="360" w:lineRule="auto"/>
      </w:pPr>
    </w:p>
    <w:p w:rsidRPr="00F67169" w:rsidR="00F67169" w:rsidP="3B85853B" w:rsidRDefault="00F67169" w14:paraId="5DCDA3B0" w14:textId="01678308">
      <w:pPr>
        <w:spacing w:line="360" w:lineRule="auto"/>
      </w:pPr>
    </w:p>
    <w:p w:rsidRPr="00F67169" w:rsidR="00F67169" w:rsidP="3B85853B" w:rsidRDefault="00F67169" w14:paraId="2520F30A" w14:textId="755F6C2A">
      <w:pPr>
        <w:pStyle w:val="Body"/>
        <w:spacing w:line="360" w:lineRule="auto"/>
        <w:jc w:val="center"/>
        <w:rPr>
          <w:rFonts w:ascii="Calibri" w:hAnsi="Calibri" w:cs="Calibri" w:asciiTheme="minorAscii" w:hAnsiTheme="minorAscii" w:cstheme="minorAscii"/>
          <w:b w:val="1"/>
          <w:bCs w:val="1"/>
          <w:color w:val="000000" w:themeColor="text1"/>
          <w:sz w:val="24"/>
          <w:szCs w:val="24"/>
        </w:rPr>
      </w:pPr>
      <w:r w:rsidRPr="3B85853B" w:rsidR="00F67169">
        <w:rPr>
          <w:rFonts w:ascii="Calibri" w:hAnsi="Calibri" w:cs="Calibri" w:asciiTheme="minorAscii" w:hAnsiTheme="minorAscii" w:cstheme="minorAscii"/>
          <w:b w:val="1"/>
          <w:bCs w:val="1"/>
          <w:color w:val="000000" w:themeColor="text1" w:themeTint="FF" w:themeShade="FF"/>
          <w:sz w:val="24"/>
          <w:szCs w:val="24"/>
        </w:rPr>
        <w:t>Outcomes</w:t>
      </w:r>
    </w:p>
    <w:p w:rsidR="7A4E42A5" w:rsidP="3B85853B" w:rsidRDefault="7A4E42A5" w14:paraId="7C30A179" w14:textId="125751A3">
      <w:pPr>
        <w:spacing w:line="360" w:lineRule="auto"/>
        <w:rPr>
          <w:color w:val="auto"/>
        </w:rPr>
      </w:pPr>
      <w:r w:rsidRPr="03047D67" w:rsidR="7A4E42A5">
        <w:rPr>
          <w:color w:val="auto"/>
        </w:rPr>
        <w:t xml:space="preserve">The staging became more about the symbolic </w:t>
      </w:r>
      <w:r w:rsidRPr="03047D67" w:rsidR="7A4E42A5">
        <w:rPr>
          <w:color w:val="auto"/>
        </w:rPr>
        <w:t>capacity</w:t>
      </w:r>
      <w:r w:rsidRPr="03047D67" w:rsidR="7A4E42A5">
        <w:rPr>
          <w:color w:val="auto"/>
        </w:rPr>
        <w:t xml:space="preserve"> of the live space. The song at the opening, the use of the hospital bed and other materials, my proximity (both from audience and marked spaces on stage  (the bed space, the microphone space, the critical </w:t>
      </w:r>
      <w:r w:rsidRPr="03047D67" w:rsidR="18794BD2">
        <w:rPr>
          <w:color w:val="auto"/>
        </w:rPr>
        <w:t xml:space="preserve">reflective </w:t>
      </w:r>
      <w:r w:rsidRPr="03047D67" w:rsidR="7A4E42A5">
        <w:rPr>
          <w:color w:val="auto"/>
        </w:rPr>
        <w:t>space where I spoke to the audience directly) all mea</w:t>
      </w:r>
      <w:r w:rsidRPr="03047D67" w:rsidR="3C97ADBB">
        <w:rPr>
          <w:color w:val="auto"/>
        </w:rPr>
        <w:t>nt something</w:t>
      </w:r>
      <w:r w:rsidRPr="03047D67" w:rsidR="7A4E42A5">
        <w:rPr>
          <w:color w:val="auto"/>
        </w:rPr>
        <w:t xml:space="preserve"> different in the context of the piece and its structure. </w:t>
      </w:r>
      <w:r w:rsidRPr="03047D67" w:rsidR="34D9EBBA">
        <w:rPr>
          <w:color w:val="auto"/>
        </w:rPr>
        <w:t xml:space="preserve">Their use allowed me to explore the culture that surrounds </w:t>
      </w:r>
      <w:r w:rsidRPr="03047D67" w:rsidR="5B59C69C">
        <w:rPr>
          <w:color w:val="auto"/>
        </w:rPr>
        <w:t>death and</w:t>
      </w:r>
      <w:r w:rsidRPr="03047D67" w:rsidR="34D9EBBA">
        <w:rPr>
          <w:color w:val="auto"/>
        </w:rPr>
        <w:t xml:space="preserve"> my/our relationship to </w:t>
      </w:r>
      <w:r w:rsidRPr="03047D67" w:rsidR="5700B693">
        <w:rPr>
          <w:color w:val="auto"/>
        </w:rPr>
        <w:t xml:space="preserve">it </w:t>
      </w:r>
      <w:r w:rsidRPr="03047D67" w:rsidR="34D9EBBA">
        <w:rPr>
          <w:color w:val="auto"/>
        </w:rPr>
        <w:t>in</w:t>
      </w:r>
      <w:r w:rsidRPr="03047D67" w:rsidR="1C6CD44D">
        <w:rPr>
          <w:color w:val="auto"/>
        </w:rPr>
        <w:t xml:space="preserve"> our medicalised</w:t>
      </w:r>
      <w:r w:rsidRPr="03047D67" w:rsidR="2AE74D49">
        <w:rPr>
          <w:color w:val="auto"/>
        </w:rPr>
        <w:t xml:space="preserve"> society.</w:t>
      </w:r>
    </w:p>
    <w:p w:rsidR="3B85853B" w:rsidP="3B85853B" w:rsidRDefault="3B85853B" w14:paraId="677FCFD7" w14:textId="3F8F0D2B">
      <w:pPr>
        <w:spacing w:line="360" w:lineRule="auto"/>
        <w:rPr>
          <w:color w:val="auto"/>
        </w:rPr>
      </w:pPr>
    </w:p>
    <w:p w:rsidR="7A4E42A5" w:rsidP="3B85853B" w:rsidRDefault="7A4E42A5" w14:paraId="20DF3377" w14:textId="47E916B0">
      <w:pPr>
        <w:spacing w:line="360" w:lineRule="auto"/>
        <w:rPr>
          <w:color w:val="auto"/>
        </w:rPr>
      </w:pPr>
      <w:r w:rsidRPr="3B85853B" w:rsidR="7A4E42A5">
        <w:rPr>
          <w:color w:val="auto"/>
        </w:rPr>
        <w:t>The use of verbatim material sound and projection, the movement of the work from an intima</w:t>
      </w:r>
      <w:r w:rsidRPr="3B85853B" w:rsidR="7A4E42A5">
        <w:rPr>
          <w:color w:val="auto"/>
        </w:rPr>
        <w:t xml:space="preserve">te, commensal space to one that was more communal and less intimate, the dramaturgical mixed use of autobiographical and verbatim material, and the inclusion of props associated with the medicalisation of death created </w:t>
      </w:r>
      <w:r w:rsidRPr="3B85853B" w:rsidR="10489720">
        <w:rPr>
          <w:color w:val="auto"/>
        </w:rPr>
        <w:t xml:space="preserve">criticality for me as a performer and an ability to </w:t>
      </w:r>
      <w:r w:rsidRPr="3B85853B" w:rsidR="24F78E60">
        <w:rPr>
          <w:color w:val="auto"/>
        </w:rPr>
        <w:t>objectively</w:t>
      </w:r>
      <w:r w:rsidRPr="3B85853B" w:rsidR="316A9956">
        <w:rPr>
          <w:color w:val="auto"/>
        </w:rPr>
        <w:t xml:space="preserve"> observe their outcome in the performance. For the audience they worked to enhance the </w:t>
      </w:r>
      <w:r w:rsidRPr="3B85853B" w:rsidR="10489720">
        <w:rPr>
          <w:color w:val="auto"/>
        </w:rPr>
        <w:t xml:space="preserve">theatricality </w:t>
      </w:r>
      <w:r w:rsidRPr="3B85853B" w:rsidR="6A262FCC">
        <w:rPr>
          <w:color w:val="auto"/>
        </w:rPr>
        <w:t xml:space="preserve">of the piece which was </w:t>
      </w:r>
      <w:r w:rsidRPr="3B85853B" w:rsidR="6A262FCC">
        <w:rPr>
          <w:color w:val="auto"/>
        </w:rPr>
        <w:t>very different</w:t>
      </w:r>
      <w:r w:rsidRPr="3B85853B" w:rsidR="6A262FCC">
        <w:rPr>
          <w:color w:val="auto"/>
        </w:rPr>
        <w:t xml:space="preserve"> to the intended and actual outcomes of the </w:t>
      </w:r>
      <w:r w:rsidRPr="3B85853B" w:rsidR="7A4E42A5">
        <w:rPr>
          <w:color w:val="auto"/>
        </w:rPr>
        <w:t xml:space="preserve">death dinners. </w:t>
      </w:r>
    </w:p>
    <w:p w:rsidR="079BB8D9" w:rsidP="3B85853B" w:rsidRDefault="079BB8D9" w14:paraId="31E9E940" w14:textId="50FC0614">
      <w:pPr>
        <w:spacing w:line="360" w:lineRule="auto"/>
        <w:rPr>
          <w:color w:val="auto"/>
        </w:rPr>
      </w:pPr>
      <w:r w:rsidRPr="3B85853B" w:rsidR="079BB8D9">
        <w:rPr>
          <w:color w:val="auto"/>
        </w:rPr>
        <w:t xml:space="preserve"> </w:t>
      </w:r>
    </w:p>
    <w:p w:rsidR="1E417BBC" w:rsidP="3B85853B" w:rsidRDefault="1E417BBC" w14:paraId="5D6E5265" w14:textId="75D19215">
      <w:pPr>
        <w:spacing w:line="360" w:lineRule="auto"/>
        <w:rPr>
          <w:color w:val="auto"/>
        </w:rPr>
      </w:pPr>
      <w:r w:rsidRPr="03047D67" w:rsidR="795C7B76">
        <w:rPr>
          <w:color w:val="auto"/>
        </w:rPr>
        <w:t xml:space="preserve">Following the </w:t>
      </w:r>
      <w:r w:rsidRPr="03047D67" w:rsidR="1E417BBC">
        <w:rPr>
          <w:color w:val="auto"/>
        </w:rPr>
        <w:t>CWTAD</w:t>
      </w:r>
      <w:r w:rsidRPr="03047D67" w:rsidR="75795CE1">
        <w:rPr>
          <w:color w:val="auto"/>
        </w:rPr>
        <w:t>?</w:t>
      </w:r>
      <w:r w:rsidRPr="03047D67" w:rsidR="47C423DE">
        <w:rPr>
          <w:color w:val="auto"/>
        </w:rPr>
        <w:t xml:space="preserve"> p</w:t>
      </w:r>
      <w:r w:rsidRPr="03047D67" w:rsidR="75795CE1">
        <w:rPr>
          <w:color w:val="auto"/>
        </w:rPr>
        <w:t>erformance,</w:t>
      </w:r>
      <w:r w:rsidRPr="03047D67" w:rsidR="6BC61FB8">
        <w:rPr>
          <w:color w:val="auto"/>
        </w:rPr>
        <w:t xml:space="preserve"> </w:t>
      </w:r>
      <w:r w:rsidRPr="03047D67" w:rsidR="545B77AD">
        <w:rPr>
          <w:color w:val="auto"/>
        </w:rPr>
        <w:t>a</w:t>
      </w:r>
      <w:r w:rsidRPr="03047D67" w:rsidR="48410B4A">
        <w:rPr>
          <w:color w:val="auto"/>
        </w:rPr>
        <w:t xml:space="preserve"> </w:t>
      </w:r>
      <w:r w:rsidRPr="03047D67" w:rsidR="0651986A">
        <w:rPr>
          <w:color w:val="auto"/>
        </w:rPr>
        <w:t xml:space="preserve">comparison of </w:t>
      </w:r>
      <w:r w:rsidRPr="03047D67" w:rsidR="18ECDE15">
        <w:rPr>
          <w:color w:val="auto"/>
        </w:rPr>
        <w:t xml:space="preserve">the post show questionnaire </w:t>
      </w:r>
      <w:r w:rsidRPr="03047D67" w:rsidR="18ECDE15">
        <w:rPr>
          <w:color w:val="auto"/>
        </w:rPr>
        <w:t>with</w:t>
      </w:r>
      <w:r w:rsidRPr="03047D67" w:rsidR="2F526DBB">
        <w:rPr>
          <w:color w:val="auto"/>
        </w:rPr>
        <w:t xml:space="preserve"> </w:t>
      </w:r>
      <w:r w:rsidRPr="03047D67" w:rsidR="18ECDE15">
        <w:rPr>
          <w:color w:val="auto"/>
        </w:rPr>
        <w:t>those</w:t>
      </w:r>
      <w:r w:rsidRPr="03047D67" w:rsidR="18ECDE15">
        <w:rPr>
          <w:color w:val="auto"/>
        </w:rPr>
        <w:t xml:space="preserve"> from the DDP project </w:t>
      </w:r>
      <w:r w:rsidRPr="03047D67" w:rsidR="0651986A">
        <w:rPr>
          <w:color w:val="auto"/>
        </w:rPr>
        <w:t>showed</w:t>
      </w:r>
      <w:r w:rsidRPr="03047D67" w:rsidR="73CC634B">
        <w:rPr>
          <w:color w:val="auto"/>
        </w:rPr>
        <w:t xml:space="preserve"> </w:t>
      </w:r>
      <w:r w:rsidRPr="03047D67" w:rsidR="0651986A">
        <w:rPr>
          <w:color w:val="auto"/>
        </w:rPr>
        <w:t xml:space="preserve">different </w:t>
      </w:r>
      <w:r w:rsidRPr="03047D67" w:rsidR="2F32B4EA">
        <w:rPr>
          <w:color w:val="auto"/>
        </w:rPr>
        <w:t>levels</w:t>
      </w:r>
      <w:r w:rsidRPr="03047D67" w:rsidR="2F32B4EA">
        <w:rPr>
          <w:color w:val="auto"/>
        </w:rPr>
        <w:t xml:space="preserve"> of engagement in the themes discussed in both.</w:t>
      </w:r>
      <w:r w:rsidRPr="03047D67" w:rsidR="0651986A">
        <w:rPr>
          <w:color w:val="auto"/>
        </w:rPr>
        <w:t xml:space="preserve"> </w:t>
      </w:r>
      <w:r w:rsidRPr="03047D67" w:rsidR="7DC0A0D1">
        <w:rPr>
          <w:color w:val="auto"/>
        </w:rPr>
        <w:t>When asked to discuss their</w:t>
      </w:r>
      <w:r w:rsidRPr="03047D67" w:rsidR="789F5387">
        <w:rPr>
          <w:color w:val="auto"/>
        </w:rPr>
        <w:t xml:space="preserve"> </w:t>
      </w:r>
      <w:r w:rsidRPr="03047D67" w:rsidR="7E08B843">
        <w:rPr>
          <w:color w:val="auto"/>
        </w:rPr>
        <w:t>e</w:t>
      </w:r>
      <w:r w:rsidRPr="03047D67" w:rsidR="789F5387">
        <w:rPr>
          <w:color w:val="auto"/>
        </w:rPr>
        <w:t>xperience o</w:t>
      </w:r>
      <w:r w:rsidRPr="03047D67" w:rsidR="392730DB">
        <w:rPr>
          <w:color w:val="auto"/>
        </w:rPr>
        <w:t>f the event</w:t>
      </w:r>
      <w:r w:rsidRPr="03047D67" w:rsidR="21AE6BD1">
        <w:rPr>
          <w:color w:val="auto"/>
        </w:rPr>
        <w:t xml:space="preserve">, and its impact on their thoughts </w:t>
      </w:r>
      <w:r w:rsidRPr="03047D67" w:rsidR="7A4E42A5">
        <w:rPr>
          <w:color w:val="auto"/>
        </w:rPr>
        <w:t>about death</w:t>
      </w:r>
      <w:r w:rsidRPr="03047D67" w:rsidR="0FF104B4">
        <w:rPr>
          <w:color w:val="auto"/>
        </w:rPr>
        <w:t>, t</w:t>
      </w:r>
      <w:r w:rsidRPr="03047D67" w:rsidR="57340A42">
        <w:rPr>
          <w:color w:val="auto"/>
        </w:rPr>
        <w:t xml:space="preserve">he responses in CWTAD? </w:t>
      </w:r>
      <w:r w:rsidRPr="03047D67" w:rsidR="2F62258B">
        <w:rPr>
          <w:color w:val="auto"/>
        </w:rPr>
        <w:t>w</w:t>
      </w:r>
      <w:r w:rsidRPr="03047D67" w:rsidR="57340A42">
        <w:rPr>
          <w:color w:val="auto"/>
        </w:rPr>
        <w:t xml:space="preserve">ere much less contemplative </w:t>
      </w:r>
      <w:r w:rsidRPr="03047D67" w:rsidR="67FDAC17">
        <w:rPr>
          <w:color w:val="auto"/>
        </w:rPr>
        <w:t xml:space="preserve">and active than </w:t>
      </w:r>
      <w:r w:rsidRPr="03047D67" w:rsidR="7EEE843A">
        <w:rPr>
          <w:color w:val="auto"/>
        </w:rPr>
        <w:t>those from the</w:t>
      </w:r>
      <w:r w:rsidRPr="03047D67" w:rsidR="68E04FEF">
        <w:rPr>
          <w:color w:val="auto"/>
        </w:rPr>
        <w:t xml:space="preserve"> DDP. </w:t>
      </w:r>
      <w:r w:rsidRPr="03047D67" w:rsidR="14D1A487">
        <w:rPr>
          <w:color w:val="auto"/>
        </w:rPr>
        <w:t>They</w:t>
      </w:r>
      <w:r w:rsidRPr="03047D67" w:rsidR="36B75126">
        <w:rPr>
          <w:color w:val="auto"/>
        </w:rPr>
        <w:t xml:space="preserve"> </w:t>
      </w:r>
      <w:r w:rsidRPr="03047D67" w:rsidR="68E04FEF">
        <w:rPr>
          <w:color w:val="auto"/>
        </w:rPr>
        <w:t xml:space="preserve">remined positive, both about the </w:t>
      </w:r>
      <w:r w:rsidRPr="03047D67" w:rsidR="191053FB">
        <w:rPr>
          <w:color w:val="auto"/>
        </w:rPr>
        <w:t>performance</w:t>
      </w:r>
      <w:r w:rsidRPr="03047D67" w:rsidR="68E04FEF">
        <w:rPr>
          <w:color w:val="auto"/>
        </w:rPr>
        <w:t xml:space="preserve"> and its ability to encourage contemplation on the themes it presented</w:t>
      </w:r>
      <w:r w:rsidRPr="03047D67" w:rsidR="40466E57">
        <w:rPr>
          <w:color w:val="auto"/>
        </w:rPr>
        <w:t xml:space="preserve">, </w:t>
      </w:r>
      <w:r w:rsidRPr="03047D67" w:rsidR="61D2BA07">
        <w:rPr>
          <w:color w:val="auto"/>
        </w:rPr>
        <w:t xml:space="preserve">but </w:t>
      </w:r>
      <w:r w:rsidRPr="03047D67" w:rsidR="40466E57">
        <w:rPr>
          <w:color w:val="auto"/>
        </w:rPr>
        <w:t>the</w:t>
      </w:r>
      <w:r w:rsidRPr="03047D67" w:rsidR="564D9F34">
        <w:rPr>
          <w:color w:val="auto"/>
        </w:rPr>
        <w:t>y were not as open and s</w:t>
      </w:r>
      <w:r w:rsidRPr="03047D67" w:rsidR="40466E57">
        <w:rPr>
          <w:color w:val="auto"/>
        </w:rPr>
        <w:t xml:space="preserve">pecific </w:t>
      </w:r>
      <w:r w:rsidRPr="03047D67" w:rsidR="5208F760">
        <w:rPr>
          <w:color w:val="auto"/>
        </w:rPr>
        <w:t xml:space="preserve">in their responses and did not suggest any action going </w:t>
      </w:r>
      <w:r w:rsidRPr="03047D67" w:rsidR="5208F760">
        <w:rPr>
          <w:color w:val="auto"/>
        </w:rPr>
        <w:t>forward</w:t>
      </w:r>
      <w:r w:rsidRPr="03047D67" w:rsidR="5208F760">
        <w:rPr>
          <w:color w:val="auto"/>
        </w:rPr>
        <w:t xml:space="preserve"> which was present in the DDP responses</w:t>
      </w:r>
      <w:r w:rsidRPr="03047D67" w:rsidR="1694E7CC">
        <w:rPr>
          <w:color w:val="auto"/>
        </w:rPr>
        <w:t xml:space="preserve"> </w:t>
      </w:r>
      <w:r w:rsidRPr="03047D67" w:rsidR="1694E7CC">
        <w:rPr>
          <w:color w:val="auto"/>
        </w:rPr>
        <w:t>(writing a will, speaking to loved ones, making plans for example</w:t>
      </w:r>
      <w:r w:rsidRPr="03047D67" w:rsidR="661431F4">
        <w:rPr>
          <w:color w:val="auto"/>
        </w:rPr>
        <w:t xml:space="preserve">). </w:t>
      </w:r>
    </w:p>
    <w:p w:rsidR="3B85853B" w:rsidP="3B85853B" w:rsidRDefault="3B85853B" w14:paraId="6C51F158" w14:textId="2DCEF6E0">
      <w:pPr>
        <w:spacing w:line="360" w:lineRule="auto"/>
        <w:rPr>
          <w:color w:val="auto"/>
        </w:rPr>
      </w:pPr>
    </w:p>
    <w:p w:rsidR="3B85853B" w:rsidP="03047D67" w:rsidRDefault="3B85853B" w14:paraId="10B96A0C" w14:textId="16EC5788">
      <w:pPr>
        <w:spacing w:line="360" w:lineRule="auto"/>
        <w:rPr>
          <w:color w:val="auto"/>
        </w:rPr>
      </w:pPr>
      <w:r w:rsidRPr="03047D67" w:rsidR="5B493204">
        <w:rPr>
          <w:color w:val="auto"/>
        </w:rPr>
        <w:t xml:space="preserve">One reason for this could </w:t>
      </w:r>
      <w:r w:rsidRPr="03047D67" w:rsidR="5B493204">
        <w:rPr>
          <w:color w:val="auto"/>
        </w:rPr>
        <w:t>perhaps be</w:t>
      </w:r>
      <w:r w:rsidRPr="03047D67" w:rsidR="5B493204">
        <w:rPr>
          <w:color w:val="auto"/>
        </w:rPr>
        <w:t xml:space="preserve"> due to </w:t>
      </w:r>
      <w:r w:rsidRPr="03047D67" w:rsidR="590DD613">
        <w:rPr>
          <w:color w:val="auto"/>
        </w:rPr>
        <w:t xml:space="preserve">the </w:t>
      </w:r>
      <w:r w:rsidRPr="03047D67" w:rsidR="590DD613">
        <w:rPr>
          <w:color w:val="auto"/>
        </w:rPr>
        <w:t>different</w:t>
      </w:r>
      <w:r w:rsidRPr="03047D67" w:rsidR="5B493204">
        <w:rPr>
          <w:color w:val="auto"/>
        </w:rPr>
        <w:t xml:space="preserve"> levels</w:t>
      </w:r>
      <w:r w:rsidRPr="03047D67" w:rsidR="5B493204">
        <w:rPr>
          <w:color w:val="auto"/>
        </w:rPr>
        <w:t xml:space="preserve"> of engagement </w:t>
      </w:r>
      <w:r w:rsidRPr="03047D67" w:rsidR="5B493204">
        <w:rPr>
          <w:color w:val="auto"/>
        </w:rPr>
        <w:t>required</w:t>
      </w:r>
      <w:r w:rsidRPr="03047D67" w:rsidR="5B493204">
        <w:rPr>
          <w:color w:val="auto"/>
        </w:rPr>
        <w:t xml:space="preserve"> as participants of D</w:t>
      </w:r>
      <w:r w:rsidRPr="03047D67" w:rsidR="275B7746">
        <w:rPr>
          <w:color w:val="auto"/>
        </w:rPr>
        <w:t xml:space="preserve">DP and audience members of </w:t>
      </w:r>
      <w:r w:rsidRPr="03047D67" w:rsidR="275B7746">
        <w:rPr>
          <w:color w:val="auto"/>
        </w:rPr>
        <w:t>CWTAD?</w:t>
      </w:r>
      <w:r w:rsidRPr="03047D67" w:rsidR="5396A27D">
        <w:rPr>
          <w:color w:val="auto"/>
        </w:rPr>
        <w:t>.</w:t>
      </w:r>
      <w:r w:rsidRPr="03047D67" w:rsidR="5396A27D">
        <w:rPr>
          <w:color w:val="auto"/>
        </w:rPr>
        <w:t xml:space="preserve"> In DDP participants </w:t>
      </w:r>
      <w:r w:rsidRPr="03047D67" w:rsidR="0D8D2284">
        <w:rPr>
          <w:color w:val="auto"/>
        </w:rPr>
        <w:t>were involved</w:t>
      </w:r>
      <w:r w:rsidRPr="03047D67" w:rsidR="5396A27D">
        <w:rPr>
          <w:color w:val="auto"/>
        </w:rPr>
        <w:t xml:space="preserve"> </w:t>
      </w:r>
      <w:r w:rsidRPr="03047D67" w:rsidR="5396A27D">
        <w:rPr>
          <w:color w:val="auto"/>
        </w:rPr>
        <w:t>not just in the commensal practice but in the discussions that followed the monologu</w:t>
      </w:r>
      <w:r w:rsidRPr="03047D67" w:rsidR="3DFE46D0">
        <w:rPr>
          <w:color w:val="auto"/>
        </w:rPr>
        <w:t xml:space="preserve">es and </w:t>
      </w:r>
      <w:r w:rsidRPr="03047D67" w:rsidR="0E7A443E">
        <w:rPr>
          <w:color w:val="auto"/>
        </w:rPr>
        <w:t>accompanied</w:t>
      </w:r>
      <w:r w:rsidRPr="03047D67" w:rsidR="3DFE46D0">
        <w:rPr>
          <w:color w:val="auto"/>
        </w:rPr>
        <w:t xml:space="preserve"> the commensality. In CWTAD?</w:t>
      </w:r>
      <w:r w:rsidRPr="03047D67" w:rsidR="34F12824">
        <w:rPr>
          <w:color w:val="auto"/>
        </w:rPr>
        <w:t xml:space="preserve"> the</w:t>
      </w:r>
      <w:r w:rsidRPr="03047D67" w:rsidR="3DFE46D0">
        <w:rPr>
          <w:color w:val="auto"/>
        </w:rPr>
        <w:t xml:space="preserve"> audience members </w:t>
      </w:r>
      <w:r w:rsidRPr="03047D67" w:rsidR="71CDF75C">
        <w:rPr>
          <w:color w:val="auto"/>
        </w:rPr>
        <w:t xml:space="preserve">were more </w:t>
      </w:r>
      <w:r w:rsidRPr="03047D67" w:rsidR="3B43CC1C">
        <w:rPr>
          <w:color w:val="auto"/>
        </w:rPr>
        <w:t>passive, receiving</w:t>
      </w:r>
      <w:r w:rsidRPr="03047D67" w:rsidR="33C1765F">
        <w:rPr>
          <w:color w:val="auto"/>
        </w:rPr>
        <w:t xml:space="preserve"> the event individual</w:t>
      </w:r>
      <w:r w:rsidRPr="03047D67" w:rsidR="3ECC40EF">
        <w:rPr>
          <w:color w:val="auto"/>
        </w:rPr>
        <w:t>ly</w:t>
      </w:r>
      <w:r w:rsidRPr="03047D67" w:rsidR="33C1765F">
        <w:rPr>
          <w:color w:val="auto"/>
        </w:rPr>
        <w:t xml:space="preserve"> with no responsibility to </w:t>
      </w:r>
      <w:r w:rsidRPr="03047D67" w:rsidR="0A7C1C56">
        <w:rPr>
          <w:color w:val="auto"/>
        </w:rPr>
        <w:t xml:space="preserve">contribute or engage </w:t>
      </w:r>
      <w:r w:rsidRPr="03047D67" w:rsidR="63AD3F0E">
        <w:rPr>
          <w:color w:val="auto"/>
        </w:rPr>
        <w:t>collectively</w:t>
      </w:r>
      <w:r w:rsidRPr="03047D67" w:rsidR="0A7C1C56">
        <w:rPr>
          <w:color w:val="auto"/>
        </w:rPr>
        <w:t xml:space="preserve"> in the themes discussed. </w:t>
      </w:r>
    </w:p>
    <w:p w:rsidR="0A7C1C56" w:rsidP="03047D67" w:rsidRDefault="0A7C1C56" w14:paraId="77DC0927" w14:textId="47FF103C">
      <w:pPr>
        <w:pStyle w:val="Normal"/>
        <w:spacing w:line="360" w:lineRule="auto"/>
        <w:rPr>
          <w:color w:val="auto"/>
        </w:rPr>
      </w:pPr>
      <w:r w:rsidRPr="03047D67" w:rsidR="0A7C1C56">
        <w:rPr>
          <w:color w:val="auto"/>
        </w:rPr>
        <w:t xml:space="preserve">This difference was something I experienced </w:t>
      </w:r>
      <w:r w:rsidRPr="03047D67" w:rsidR="288AEFD8">
        <w:rPr>
          <w:color w:val="auto"/>
        </w:rPr>
        <w:t xml:space="preserve">too </w:t>
      </w:r>
      <w:r w:rsidRPr="03047D67" w:rsidR="0A7C1C56">
        <w:rPr>
          <w:color w:val="auto"/>
        </w:rPr>
        <w:t xml:space="preserve">as the facilitator </w:t>
      </w:r>
      <w:r w:rsidRPr="03047D67" w:rsidR="0A7C1C56">
        <w:rPr>
          <w:color w:val="auto"/>
        </w:rPr>
        <w:t xml:space="preserve">in DDP and performer/ deviser of CWTAD? I felt the difference in engagement </w:t>
      </w:r>
      <w:r w:rsidRPr="03047D67" w:rsidR="06F2D033">
        <w:rPr>
          <w:color w:val="auto"/>
        </w:rPr>
        <w:t xml:space="preserve">and recognised a </w:t>
      </w:r>
      <w:r w:rsidRPr="03047D67" w:rsidR="76ECB24F">
        <w:rPr>
          <w:color w:val="auto"/>
        </w:rPr>
        <w:t>shift in my</w:t>
      </w:r>
      <w:r w:rsidRPr="03047D67" w:rsidR="06F2D033">
        <w:rPr>
          <w:color w:val="auto"/>
        </w:rPr>
        <w:t xml:space="preserve"> own relationship to the material</w:t>
      </w:r>
      <w:r w:rsidRPr="03047D67" w:rsidR="191EC73D">
        <w:rPr>
          <w:color w:val="auto"/>
        </w:rPr>
        <w:t xml:space="preserve"> between the two events</w:t>
      </w:r>
      <w:r w:rsidRPr="03047D67" w:rsidR="06F2D033">
        <w:rPr>
          <w:color w:val="auto"/>
        </w:rPr>
        <w:t xml:space="preserve">. </w:t>
      </w:r>
      <w:r w:rsidRPr="03047D67" w:rsidR="0614B878">
        <w:rPr>
          <w:color w:val="auto"/>
        </w:rPr>
        <w:t>There was an objectivity in CWTAD</w:t>
      </w:r>
      <w:r w:rsidRPr="03047D67" w:rsidR="0614B878">
        <w:rPr>
          <w:color w:val="auto"/>
        </w:rPr>
        <w:t xml:space="preserve">?  </w:t>
      </w:r>
      <w:r w:rsidRPr="03047D67" w:rsidR="0614B878">
        <w:rPr>
          <w:color w:val="auto"/>
        </w:rPr>
        <w:t>that was not present in the</w:t>
      </w:r>
      <w:r w:rsidRPr="03047D67" w:rsidR="6C5A6266">
        <w:rPr>
          <w:color w:val="auto"/>
        </w:rPr>
        <w:t xml:space="preserve"> death dinners </w:t>
      </w:r>
      <w:r w:rsidRPr="03047D67" w:rsidR="0614B878">
        <w:rPr>
          <w:color w:val="auto"/>
        </w:rPr>
        <w:t xml:space="preserve">and an ability to distance myself emotionally from the experience of the audience members at the </w:t>
      </w:r>
      <w:r w:rsidRPr="03047D67" w:rsidR="13AA9055">
        <w:rPr>
          <w:color w:val="auto"/>
        </w:rPr>
        <w:t>performance. While care was still important, it was not my main priority as it had been in the death dinner</w:t>
      </w:r>
      <w:r w:rsidRPr="03047D67" w:rsidR="2F101717">
        <w:rPr>
          <w:color w:val="auto"/>
        </w:rPr>
        <w:t>s. I</w:t>
      </w:r>
      <w:r w:rsidRPr="03047D67" w:rsidR="13AA9055">
        <w:rPr>
          <w:color w:val="auto"/>
        </w:rPr>
        <w:t xml:space="preserve">n </w:t>
      </w:r>
      <w:r w:rsidRPr="03047D67" w:rsidR="13AA9055">
        <w:rPr>
          <w:color w:val="auto"/>
        </w:rPr>
        <w:t>CWTAD</w:t>
      </w:r>
      <w:r w:rsidRPr="03047D67" w:rsidR="3D559DA7">
        <w:rPr>
          <w:color w:val="auto"/>
        </w:rPr>
        <w:t>?,</w:t>
      </w:r>
      <w:r w:rsidRPr="03047D67" w:rsidR="3D559DA7">
        <w:rPr>
          <w:color w:val="auto"/>
        </w:rPr>
        <w:t xml:space="preserve"> </w:t>
      </w:r>
      <w:r w:rsidRPr="03047D67" w:rsidR="13AA9055">
        <w:rPr>
          <w:color w:val="auto"/>
        </w:rPr>
        <w:t>theatricality and dramatur</w:t>
      </w:r>
      <w:r w:rsidRPr="03047D67" w:rsidR="0229CE3B">
        <w:rPr>
          <w:color w:val="auto"/>
        </w:rPr>
        <w:t xml:space="preserve">gy became much more </w:t>
      </w:r>
      <w:r w:rsidRPr="03047D67" w:rsidR="2B647401">
        <w:rPr>
          <w:color w:val="auto"/>
        </w:rPr>
        <w:t>important</w:t>
      </w:r>
      <w:r w:rsidRPr="03047D67" w:rsidR="0229CE3B">
        <w:rPr>
          <w:color w:val="auto"/>
        </w:rPr>
        <w:t xml:space="preserve"> in my development and performing of the piece.</w:t>
      </w:r>
      <w:r w:rsidRPr="03047D67" w:rsidR="06F2D033">
        <w:rPr>
          <w:color w:val="auto"/>
        </w:rPr>
        <w:t xml:space="preserve"> </w:t>
      </w:r>
    </w:p>
    <w:p w:rsidR="0A7C1C56" w:rsidP="03047D67" w:rsidRDefault="0A7C1C56" w14:paraId="038268A8" w14:textId="4B79DCCA">
      <w:pPr>
        <w:pStyle w:val="Normal"/>
        <w:spacing w:line="360" w:lineRule="auto"/>
        <w:rPr>
          <w:color w:val="auto"/>
        </w:rPr>
      </w:pPr>
    </w:p>
    <w:p w:rsidR="0A7C1C56" w:rsidP="3B85853B" w:rsidRDefault="0A7C1C56" w14:paraId="363AFC2C" w14:textId="2DCAB6B9">
      <w:pPr>
        <w:pStyle w:val="Normal"/>
        <w:spacing w:line="360" w:lineRule="auto"/>
        <w:rPr>
          <w:color w:val="auto"/>
        </w:rPr>
      </w:pPr>
      <w:r w:rsidRPr="03047D67" w:rsidR="2783C3C8">
        <w:rPr>
          <w:color w:val="auto"/>
        </w:rPr>
        <w:t>G</w:t>
      </w:r>
      <w:r w:rsidRPr="03047D67" w:rsidR="06F2D033">
        <w:rPr>
          <w:color w:val="auto"/>
        </w:rPr>
        <w:t>oing forward</w:t>
      </w:r>
      <w:r w:rsidRPr="03047D67" w:rsidR="57BDBE28">
        <w:rPr>
          <w:color w:val="auto"/>
        </w:rPr>
        <w:t>,</w:t>
      </w:r>
      <w:r w:rsidRPr="03047D67" w:rsidR="31737640">
        <w:rPr>
          <w:color w:val="auto"/>
        </w:rPr>
        <w:t xml:space="preserve"> I </w:t>
      </w:r>
      <w:r w:rsidRPr="03047D67" w:rsidR="642D7643">
        <w:rPr>
          <w:color w:val="auto"/>
        </w:rPr>
        <w:t xml:space="preserve">do </w:t>
      </w:r>
      <w:r w:rsidRPr="03047D67" w:rsidR="31737640">
        <w:rPr>
          <w:color w:val="auto"/>
        </w:rPr>
        <w:t>wish to</w:t>
      </w:r>
      <w:r w:rsidRPr="03047D67" w:rsidR="7D70BCF4">
        <w:rPr>
          <w:color w:val="auto"/>
        </w:rPr>
        <w:t xml:space="preserve"> </w:t>
      </w:r>
      <w:r w:rsidRPr="03047D67" w:rsidR="4032BAEB">
        <w:rPr>
          <w:color w:val="auto"/>
        </w:rPr>
        <w:t xml:space="preserve">explore </w:t>
      </w:r>
      <w:r w:rsidRPr="03047D67" w:rsidR="74B475EF">
        <w:rPr>
          <w:color w:val="auto"/>
        </w:rPr>
        <w:t xml:space="preserve">this difference further and consider </w:t>
      </w:r>
      <w:r w:rsidRPr="03047D67" w:rsidR="75DF43C6">
        <w:rPr>
          <w:color w:val="auto"/>
        </w:rPr>
        <w:t>i</w:t>
      </w:r>
      <w:r w:rsidRPr="03047D67" w:rsidR="4032BAEB">
        <w:rPr>
          <w:color w:val="auto"/>
        </w:rPr>
        <w:t xml:space="preserve">f strategies can be developed in the performance of CWTAD? </w:t>
      </w:r>
      <w:r w:rsidRPr="03047D67" w:rsidR="3507B585">
        <w:rPr>
          <w:color w:val="auto"/>
        </w:rPr>
        <w:t>that might further</w:t>
      </w:r>
      <w:r w:rsidRPr="03047D67" w:rsidR="4032BAEB">
        <w:rPr>
          <w:color w:val="auto"/>
        </w:rPr>
        <w:t xml:space="preserve"> </w:t>
      </w:r>
      <w:r w:rsidRPr="03047D67" w:rsidR="4032BAEB">
        <w:rPr>
          <w:color w:val="auto"/>
        </w:rPr>
        <w:t>facilitat</w:t>
      </w:r>
      <w:r w:rsidRPr="03047D67" w:rsidR="4032BAEB">
        <w:rPr>
          <w:color w:val="auto"/>
        </w:rPr>
        <w:t>e</w:t>
      </w:r>
      <w:r w:rsidRPr="03047D67" w:rsidR="4032BAEB">
        <w:rPr>
          <w:color w:val="auto"/>
        </w:rPr>
        <w:t xml:space="preserve"> a deeper connection to the themes presented and a more reflective response</w:t>
      </w:r>
      <w:r w:rsidRPr="03047D67" w:rsidR="4032BAEB">
        <w:rPr>
          <w:color w:val="auto"/>
        </w:rPr>
        <w:t xml:space="preserve"> from the audience</w:t>
      </w:r>
      <w:r w:rsidRPr="03047D67" w:rsidR="3ED78A6F">
        <w:rPr>
          <w:color w:val="auto"/>
        </w:rPr>
        <w:t xml:space="preserve"> member</w:t>
      </w:r>
      <w:r w:rsidRPr="03047D67" w:rsidR="45951644">
        <w:rPr>
          <w:color w:val="auto"/>
        </w:rPr>
        <w:t>.</w:t>
      </w:r>
    </w:p>
    <w:p w:rsidR="3B85853B" w:rsidP="3B85853B" w:rsidRDefault="3B85853B" w14:paraId="4D23A7CF" w14:textId="6EA8605D">
      <w:pPr>
        <w:spacing w:line="360" w:lineRule="auto"/>
        <w:rPr>
          <w:color w:val="auto"/>
        </w:rPr>
      </w:pPr>
    </w:p>
    <w:p w:rsidR="3B85853B" w:rsidP="3B85853B" w:rsidRDefault="3B85853B" w14:paraId="7716B286" w14:textId="6B0B8E85">
      <w:pPr>
        <w:spacing w:line="360" w:lineRule="auto"/>
        <w:rPr>
          <w:color w:val="auto"/>
        </w:rPr>
      </w:pPr>
    </w:p>
    <w:p w:rsidR="3B85853B" w:rsidP="3B85853B" w:rsidRDefault="3B85853B" w14:paraId="10FDFC2A" w14:textId="2EC96BCD">
      <w:pPr>
        <w:spacing w:line="360" w:lineRule="auto"/>
        <w:rPr>
          <w:color w:val="auto"/>
        </w:rPr>
      </w:pPr>
    </w:p>
    <w:p w:rsidR="3B85853B" w:rsidP="3B85853B" w:rsidRDefault="3B85853B" w14:paraId="7BD44C88" w14:textId="07BC18E2">
      <w:pPr>
        <w:spacing w:line="360" w:lineRule="auto"/>
        <w:rPr>
          <w:color w:val="auto"/>
        </w:rPr>
      </w:pPr>
    </w:p>
    <w:p w:rsidR="3B85853B" w:rsidP="3B85853B" w:rsidRDefault="3B85853B" w14:paraId="0368A6B2" w14:textId="0E48301B">
      <w:pPr>
        <w:spacing w:line="360" w:lineRule="auto"/>
        <w:rPr>
          <w:color w:val="auto"/>
        </w:rPr>
      </w:pPr>
    </w:p>
    <w:p w:rsidR="3B85853B" w:rsidP="3B85853B" w:rsidRDefault="3B85853B" w14:paraId="6BF7B891" w14:textId="20AD3180">
      <w:pPr>
        <w:spacing w:line="360" w:lineRule="auto"/>
        <w:rPr>
          <w:color w:val="auto"/>
        </w:rPr>
      </w:pPr>
    </w:p>
    <w:p w:rsidR="3B85853B" w:rsidP="3B85853B" w:rsidRDefault="3B85853B" w14:paraId="63ECFDC5" w14:textId="07F05928">
      <w:pPr>
        <w:spacing w:line="360" w:lineRule="auto"/>
        <w:rPr>
          <w:color w:val="auto"/>
        </w:rPr>
      </w:pPr>
    </w:p>
    <w:p w:rsidR="3B85853B" w:rsidP="3B85853B" w:rsidRDefault="3B85853B" w14:paraId="0F17CCD1" w14:textId="5C72377D">
      <w:pPr>
        <w:spacing w:line="360" w:lineRule="auto"/>
        <w:rPr>
          <w:color w:val="auto"/>
        </w:rPr>
      </w:pPr>
    </w:p>
    <w:p w:rsidR="3B85853B" w:rsidP="3B85853B" w:rsidRDefault="3B85853B" w14:paraId="5A42300B" w14:textId="258A042A">
      <w:pPr>
        <w:spacing w:line="360" w:lineRule="auto"/>
        <w:rPr>
          <w:color w:val="auto"/>
        </w:rPr>
      </w:pPr>
    </w:p>
    <w:p w:rsidR="3B85853B" w:rsidP="3B85853B" w:rsidRDefault="3B85853B" w14:paraId="1B7BFCB9" w14:textId="5DF1EA36">
      <w:pPr>
        <w:spacing w:line="360" w:lineRule="auto"/>
        <w:rPr>
          <w:color w:val="auto"/>
        </w:rPr>
      </w:pPr>
    </w:p>
    <w:p w:rsidR="3B85853B" w:rsidP="3B85853B" w:rsidRDefault="3B85853B" w14:paraId="41FAA4DA" w14:textId="0BDADDDB">
      <w:pPr>
        <w:spacing w:line="360" w:lineRule="auto"/>
        <w:rPr>
          <w:color w:val="auto"/>
        </w:rPr>
      </w:pPr>
    </w:p>
    <w:p w:rsidR="3B85853B" w:rsidP="3B85853B" w:rsidRDefault="3B85853B" w14:paraId="483C7CD1" w14:textId="43308F85">
      <w:pPr>
        <w:spacing w:line="360" w:lineRule="auto"/>
        <w:rPr>
          <w:color w:val="auto"/>
        </w:rPr>
      </w:pPr>
    </w:p>
    <w:p w:rsidR="3B85853B" w:rsidP="3B85853B" w:rsidRDefault="3B85853B" w14:paraId="4236AB54" w14:textId="604A0D31">
      <w:pPr>
        <w:spacing w:line="360" w:lineRule="auto"/>
        <w:rPr>
          <w:color w:val="auto"/>
        </w:rPr>
      </w:pPr>
    </w:p>
    <w:p w:rsidR="3B85853B" w:rsidP="3B85853B" w:rsidRDefault="3B85853B" w14:paraId="12A4403D" w14:textId="1EDA62DB">
      <w:pPr>
        <w:spacing w:line="360" w:lineRule="auto"/>
        <w:rPr>
          <w:color w:val="auto"/>
        </w:rPr>
      </w:pPr>
    </w:p>
    <w:p w:rsidR="3B85853B" w:rsidP="3B85853B" w:rsidRDefault="3B85853B" w14:paraId="270CE16D" w14:textId="4BD407DE">
      <w:pPr>
        <w:spacing w:line="360" w:lineRule="auto"/>
        <w:rPr>
          <w:color w:val="auto"/>
        </w:rPr>
      </w:pPr>
    </w:p>
    <w:p w:rsidR="3B85853B" w:rsidP="3B85853B" w:rsidRDefault="3B85853B" w14:paraId="7B6085B9" w14:textId="2134F931">
      <w:pPr>
        <w:spacing w:line="360" w:lineRule="auto"/>
        <w:rPr>
          <w:color w:val="auto"/>
        </w:rPr>
      </w:pPr>
    </w:p>
    <w:p w:rsidR="4304F0D2" w:rsidP="03047D67" w:rsidRDefault="4304F0D2" w14:paraId="0C939EF2" w14:textId="298B3B4B">
      <w:pPr>
        <w:spacing w:line="360" w:lineRule="auto"/>
        <w:rPr>
          <w:color w:val="auto"/>
        </w:rPr>
      </w:pPr>
    </w:p>
    <w:p w:rsidR="4304F0D2" w:rsidP="03047D67" w:rsidRDefault="4304F0D2" w14:paraId="07EF2F65" w14:textId="4D400CBE">
      <w:pPr>
        <w:pStyle w:val="Normal"/>
        <w:spacing w:line="360" w:lineRule="auto"/>
        <w:rPr>
          <w:color w:val="auto"/>
        </w:rPr>
      </w:pPr>
    </w:p>
    <w:p w:rsidR="4304F0D2" w:rsidP="03047D67" w:rsidRDefault="4304F0D2" w14:paraId="105503C4" w14:textId="0A2FE899">
      <w:pPr>
        <w:spacing w:line="360" w:lineRule="auto"/>
        <w:rPr>
          <w:color w:val="auto"/>
        </w:rPr>
      </w:pPr>
    </w:p>
    <w:p w:rsidR="4304F0D2" w:rsidP="03047D67" w:rsidRDefault="4304F0D2" w14:paraId="4DAFC607" w14:textId="6A537749">
      <w:pPr>
        <w:pStyle w:val="Normal"/>
        <w:spacing w:line="360" w:lineRule="auto"/>
        <w:rPr>
          <w:color w:val="auto"/>
        </w:rPr>
      </w:pPr>
    </w:p>
    <w:p w:rsidR="4304F0D2" w:rsidP="3B85853B" w:rsidRDefault="4304F0D2" w14:paraId="4A562B3E" w14:textId="765420A0">
      <w:pPr>
        <w:pStyle w:val="Normal"/>
        <w:spacing w:line="360" w:lineRule="auto"/>
        <w:rPr>
          <w:color w:val="auto"/>
        </w:rPr>
      </w:pPr>
      <w:r w:rsidRPr="03047D67" w:rsidR="4304F0D2">
        <w:rPr>
          <w:color w:val="auto"/>
        </w:rPr>
        <w:t xml:space="preserve">Appendix </w:t>
      </w:r>
      <w:r w:rsidRPr="03047D67" w:rsidR="69FAD538">
        <w:rPr>
          <w:color w:val="auto"/>
        </w:rPr>
        <w:t>A</w:t>
      </w:r>
    </w:p>
    <w:p w:rsidR="4304F0D2" w:rsidP="3B85853B" w:rsidRDefault="4304F0D2" w14:paraId="5C8B0C6B" w14:textId="10ABED11">
      <w:pPr>
        <w:spacing w:line="360" w:lineRule="auto"/>
        <w:rPr>
          <w:b w:val="0"/>
          <w:bCs w:val="0"/>
          <w:color w:val="FF0000"/>
        </w:rPr>
      </w:pPr>
      <w:r w:rsidR="4304F0D2">
        <w:rPr>
          <w:b w:val="0"/>
          <w:bCs w:val="0"/>
        </w:rPr>
        <w:t>Performance Review</w:t>
      </w:r>
    </w:p>
    <w:p w:rsidR="45A1C32C" w:rsidP="3B85853B" w:rsidRDefault="45A1C32C" w14:paraId="280C98B2" w14:textId="20774505">
      <w:pPr>
        <w:pStyle w:val="Normal"/>
        <w:spacing w:line="360" w:lineRule="auto"/>
        <w:rPr>
          <w:rFonts w:cs="Calibri" w:cstheme="minorAscii"/>
        </w:rPr>
      </w:pPr>
      <w:r w:rsidRPr="03047D67" w:rsidR="45A1C32C">
        <w:rPr>
          <w:rFonts w:cs="Calibri" w:cstheme="minorAscii"/>
        </w:rPr>
        <w:t xml:space="preserve">Before developing the script and live performance, I drew on </w:t>
      </w:r>
      <w:r w:rsidRPr="03047D67" w:rsidR="45A1C32C">
        <w:rPr>
          <w:rFonts w:cs="Calibri" w:cstheme="minorAscii"/>
        </w:rPr>
        <w:t>a number of</w:t>
      </w:r>
      <w:r w:rsidRPr="03047D67" w:rsidR="45A1C32C">
        <w:rPr>
          <w:rFonts w:cs="Calibri" w:cstheme="minorAscii"/>
        </w:rPr>
        <w:t xml:space="preserve"> </w:t>
      </w:r>
      <w:r w:rsidRPr="03047D67" w:rsidR="06999D98">
        <w:rPr>
          <w:rFonts w:cs="Calibri" w:cstheme="minorAscii"/>
        </w:rPr>
        <w:t xml:space="preserve">different </w:t>
      </w:r>
      <w:r w:rsidRPr="03047D67" w:rsidR="45A1C32C">
        <w:rPr>
          <w:rFonts w:cs="Calibri" w:cstheme="minorAscii"/>
        </w:rPr>
        <w:t>performances for inspiration.</w:t>
      </w:r>
    </w:p>
    <w:p w:rsidR="4304F0D2" w:rsidP="3B85853B" w:rsidRDefault="4304F0D2" w14:paraId="2042D779" w14:noSpellErr="1">
      <w:pPr>
        <w:pStyle w:val="ListParagraph"/>
        <w:numPr>
          <w:ilvl w:val="0"/>
          <w:numId w:val="10"/>
        </w:numPr>
        <w:spacing w:after="0" w:line="360" w:lineRule="auto"/>
        <w:rPr>
          <w:sz w:val="24"/>
          <w:szCs w:val="24"/>
        </w:rPr>
      </w:pPr>
      <w:r w:rsidRPr="03047D67" w:rsidR="4304F0D2">
        <w:rPr>
          <w:i w:val="1"/>
          <w:iCs w:val="1"/>
          <w:sz w:val="24"/>
          <w:szCs w:val="24"/>
        </w:rPr>
        <w:t>Am I Dead Yet?</w:t>
      </w:r>
      <w:r w:rsidRPr="03047D67" w:rsidR="4304F0D2">
        <w:rPr>
          <w:sz w:val="24"/>
          <w:szCs w:val="24"/>
        </w:rPr>
        <w:t xml:space="preserve"> (2016) Unlimited </w:t>
      </w:r>
    </w:p>
    <w:p w:rsidR="4304F0D2" w:rsidP="3B85853B" w:rsidRDefault="4304F0D2" w14:paraId="782B2636" w14:textId="311CB8C8">
      <w:pPr>
        <w:spacing w:line="360" w:lineRule="auto"/>
        <w:rPr>
          <w:b w:val="1"/>
          <w:bCs w:val="1"/>
        </w:rPr>
      </w:pPr>
      <w:r w:rsidR="4304F0D2">
        <w:rPr/>
        <w:t xml:space="preserve">Accompanied by Death Cafes open to the </w:t>
      </w:r>
      <w:r w:rsidR="1B23321C">
        <w:rPr/>
        <w:t>public;</w:t>
      </w:r>
      <w:r w:rsidR="4304F0D2">
        <w:rPr/>
        <w:t xml:space="preserve"> Unlimited theatre company’s Am I Dead Yet is a piece of performance that explores death and dying now and in the future. It is inspired by research and developments in resuscitation science and was made in collaboration with Emergency Care professionals.</w:t>
      </w:r>
      <w:r w:rsidRPr="03047D67" w:rsidR="4304F0D2">
        <w:rPr>
          <w:b w:val="1"/>
          <w:bCs w:val="1"/>
        </w:rPr>
        <w:t xml:space="preserve"> </w:t>
      </w:r>
      <w:r w:rsidRPr="03047D67" w:rsidR="4304F0D2">
        <w:rPr>
          <w:rFonts w:ascii="Calibri" w:hAnsi="Calibri" w:eastAsia="Times New Roman" w:cs="Calibri"/>
          <w:color w:val="000000" w:themeColor="text1" w:themeTint="FF" w:themeShade="FF"/>
          <w:lang w:eastAsia="en-GB"/>
        </w:rPr>
        <w:t xml:space="preserve">This performance was particularly useful in that it highlighted the dialectical potential of the practice in the moment of performance. Realising this potential, I began to consider </w:t>
      </w:r>
      <w:r w:rsidRPr="03047D67" w:rsidR="7C524C4A">
        <w:rPr>
          <w:rFonts w:ascii="Calibri" w:hAnsi="Calibri" w:eastAsia="Times New Roman" w:cs="Calibri"/>
          <w:color w:val="000000" w:themeColor="text1" w:themeTint="FF" w:themeShade="FF"/>
          <w:lang w:eastAsia="en-GB"/>
        </w:rPr>
        <w:t>strategi</w:t>
      </w:r>
      <w:r w:rsidRPr="03047D67" w:rsidR="49EF7C1C">
        <w:rPr>
          <w:rFonts w:ascii="Calibri" w:hAnsi="Calibri" w:eastAsia="Times New Roman" w:cs="Calibri"/>
          <w:color w:val="000000" w:themeColor="text1" w:themeTint="FF" w:themeShade="FF"/>
          <w:lang w:eastAsia="en-GB"/>
        </w:rPr>
        <w:t xml:space="preserve">c </w:t>
      </w:r>
      <w:r w:rsidRPr="03047D67" w:rsidR="4304F0D2">
        <w:rPr>
          <w:rFonts w:ascii="Calibri" w:hAnsi="Calibri" w:eastAsia="Times New Roman" w:cs="Calibri"/>
          <w:color w:val="000000" w:themeColor="text1" w:themeTint="FF" w:themeShade="FF"/>
          <w:lang w:eastAsia="en-GB"/>
        </w:rPr>
        <w:t>ways to enhance in in my own work. </w:t>
      </w:r>
    </w:p>
    <w:p w:rsidR="4304F0D2" w:rsidP="3B85853B" w:rsidRDefault="4304F0D2" w14:noSpellErr="1" w14:paraId="033BCCF5" w14:textId="376D626F">
      <w:pPr>
        <w:spacing w:line="360" w:lineRule="auto"/>
        <w:rPr>
          <w:b w:val="1"/>
          <w:bCs w:val="1"/>
        </w:rPr>
      </w:pPr>
      <w:r w:rsidRPr="3B85853B" w:rsidR="4304F0D2">
        <w:rPr>
          <w:rFonts w:ascii="Calibri" w:hAnsi="Calibri" w:eastAsia="Times New Roman" w:cs="Calibri"/>
          <w:color w:val="000000" w:themeColor="text1" w:themeTint="FF" w:themeShade="FF"/>
          <w:lang w:eastAsia="en-GB"/>
        </w:rPr>
        <w:t> </w:t>
      </w:r>
    </w:p>
    <w:p w:rsidR="4304F0D2" w:rsidP="3B85853B" w:rsidRDefault="4304F0D2" w14:paraId="4A660811">
      <w:pPr>
        <w:pStyle w:val="ListParagraph"/>
        <w:numPr>
          <w:ilvl w:val="0"/>
          <w:numId w:val="20"/>
        </w:numPr>
        <w:spacing w:after="0" w:line="360" w:lineRule="auto"/>
        <w:rPr>
          <w:rFonts w:ascii="Calibri" w:hAnsi="Calibri" w:eastAsia="Times New Roman" w:cs="Calibri"/>
          <w:color w:val="202124"/>
          <w:sz w:val="24"/>
          <w:szCs w:val="24"/>
          <w:lang w:eastAsia="en-GB"/>
        </w:rPr>
      </w:pPr>
      <w:r w:rsidRPr="03047D67" w:rsidR="4304F0D2">
        <w:rPr>
          <w:rFonts w:ascii="Calibri" w:hAnsi="Calibri" w:eastAsia="Times New Roman" w:cs="Calibri"/>
          <w:i w:val="1"/>
          <w:iCs w:val="1"/>
          <w:color w:val="202124"/>
          <w:sz w:val="24"/>
          <w:szCs w:val="24"/>
          <w:lang w:eastAsia="en-GB"/>
        </w:rPr>
        <w:t>The Midnight Soup</w:t>
      </w:r>
      <w:r w:rsidRPr="03047D67" w:rsidR="4304F0D2">
        <w:rPr>
          <w:rFonts w:ascii="Calibri" w:hAnsi="Calibri" w:eastAsia="Times New Roman" w:cs="Calibri"/>
          <w:color w:val="202124"/>
          <w:sz w:val="24"/>
          <w:szCs w:val="24"/>
          <w:lang w:eastAsia="en-GB"/>
        </w:rPr>
        <w:t xml:space="preserve"> (2015) Leo Burtin</w:t>
      </w:r>
    </w:p>
    <w:p w:rsidR="4304F0D2" w:rsidP="3B85853B" w:rsidRDefault="4304F0D2" w14:paraId="2EE1AE40">
      <w:pPr>
        <w:spacing w:line="360" w:lineRule="auto"/>
        <w:rPr>
          <w:rFonts w:ascii="Calibri" w:hAnsi="Calibri" w:eastAsia="Times New Roman" w:cs="Calibri"/>
          <w:color w:val="000000" w:themeColor="text1" w:themeTint="FF" w:themeShade="FF"/>
          <w:lang w:eastAsia="en-GB"/>
        </w:rPr>
      </w:pPr>
      <w:r w:rsidRPr="3B85853B" w:rsidR="4304F0D2">
        <w:rPr>
          <w:rFonts w:ascii="Calibri" w:hAnsi="Calibri" w:eastAsia="Times New Roman" w:cs="Calibri"/>
          <w:color w:val="202124"/>
          <w:lang w:eastAsia="en-GB"/>
        </w:rPr>
        <w:t xml:space="preserve">Drawing from her diary, </w:t>
      </w:r>
      <w:r w:rsidRPr="3B85853B" w:rsidR="4304F0D2">
        <w:rPr>
          <w:rFonts w:ascii="Calibri" w:hAnsi="Calibri" w:eastAsia="Times New Roman" w:cs="Calibri"/>
          <w:color w:val="000000" w:themeColor="text1" w:themeTint="FF" w:themeShade="FF"/>
          <w:lang w:eastAsia="en-GB"/>
        </w:rPr>
        <w:t>here theatre maker Burtin uses commensal practices and elements of participation and inclusion to engage an audience in the autobiographical story of his Grandmother's death through suicide thus opening conversations around choice with his audience/ participants.</w:t>
      </w:r>
    </w:p>
    <w:p w:rsidR="4304F0D2" w:rsidP="3B85853B" w:rsidRDefault="4304F0D2" w14:noSpellErr="1" w14:paraId="2752CF92">
      <w:pPr>
        <w:spacing w:line="360" w:lineRule="auto"/>
        <w:rPr>
          <w:rFonts w:ascii="Calibri" w:hAnsi="Calibri" w:eastAsia="Times New Roman" w:cs="Calibri"/>
          <w:color w:val="000000" w:themeColor="text1" w:themeTint="FF" w:themeShade="FF"/>
          <w:lang w:eastAsia="en-GB"/>
        </w:rPr>
      </w:pPr>
      <w:r w:rsidRPr="3B85853B" w:rsidR="4304F0D2">
        <w:rPr>
          <w:rFonts w:ascii="Calibri" w:hAnsi="Calibri" w:eastAsia="Times New Roman" w:cs="Calibri"/>
          <w:color w:val="000000" w:themeColor="text1" w:themeTint="FF" w:themeShade="FF"/>
          <w:lang w:eastAsia="en-GB"/>
        </w:rPr>
        <w:t> </w:t>
      </w:r>
    </w:p>
    <w:p w:rsidR="4304F0D2" w:rsidP="3B85853B" w:rsidRDefault="4304F0D2" w14:paraId="2FB5BF5B" w14:noSpellErr="1">
      <w:pPr>
        <w:pStyle w:val="ListParagraph"/>
        <w:numPr>
          <w:ilvl w:val="0"/>
          <w:numId w:val="21"/>
        </w:numPr>
        <w:spacing w:after="0" w:line="360" w:lineRule="auto"/>
        <w:rPr>
          <w:rFonts w:ascii="Calibri" w:hAnsi="Calibri" w:eastAsia="Times New Roman" w:cs="Calibri"/>
          <w:color w:val="202124"/>
          <w:sz w:val="24"/>
          <w:szCs w:val="24"/>
          <w:lang w:eastAsia="en-GB"/>
        </w:rPr>
      </w:pPr>
      <w:r w:rsidRPr="03047D67" w:rsidR="4304F0D2">
        <w:rPr>
          <w:rFonts w:ascii="Calibri" w:hAnsi="Calibri" w:eastAsia="Times New Roman" w:cs="Calibri"/>
          <w:i w:val="1"/>
          <w:iCs w:val="1"/>
          <w:color w:val="202124"/>
          <w:sz w:val="24"/>
          <w:szCs w:val="24"/>
          <w:lang w:eastAsia="en-GB"/>
        </w:rPr>
        <w:t>This Grief Thing</w:t>
      </w:r>
      <w:r w:rsidRPr="03047D67" w:rsidR="4304F0D2">
        <w:rPr>
          <w:rFonts w:ascii="Calibri" w:hAnsi="Calibri" w:eastAsia="Times New Roman" w:cs="Calibri"/>
          <w:color w:val="202124"/>
          <w:sz w:val="24"/>
          <w:szCs w:val="24"/>
          <w:lang w:eastAsia="en-GB"/>
        </w:rPr>
        <w:t xml:space="preserve"> (2017) Fevered Sleep</w:t>
      </w:r>
    </w:p>
    <w:p w:rsidR="3CC5C460" w:rsidP="03047D67" w:rsidRDefault="3CC5C460" w14:paraId="18DAF3DC" w14:textId="01356C26">
      <w:pPr>
        <w:spacing w:line="360" w:lineRule="auto"/>
        <w:rPr>
          <w:rFonts w:ascii="Calibri" w:hAnsi="Calibri" w:eastAsia="Times New Roman" w:cs="Calibri"/>
          <w:color w:val="000000" w:themeColor="text1" w:themeTint="FF" w:themeShade="FF"/>
          <w:lang w:eastAsia="en-GB"/>
        </w:rPr>
      </w:pPr>
      <w:r w:rsidRPr="03047D67" w:rsidR="3CC5C460">
        <w:rPr>
          <w:rFonts w:ascii="Calibri" w:hAnsi="Calibri" w:eastAsia="Times New Roman" w:cs="Calibri"/>
          <w:color w:val="000000" w:themeColor="text1" w:themeTint="FF" w:themeShade="FF"/>
          <w:lang w:eastAsia="en-GB"/>
        </w:rPr>
        <w:t xml:space="preserve">Having explored ageing in their </w:t>
      </w:r>
      <w:r w:rsidRPr="03047D67" w:rsidR="3CC5C460">
        <w:rPr>
          <w:rFonts w:ascii="Calibri" w:hAnsi="Calibri" w:eastAsia="Times New Roman" w:cs="Calibri"/>
          <w:i w:val="1"/>
          <w:iCs w:val="1"/>
          <w:color w:val="000000" w:themeColor="text1" w:themeTint="FF" w:themeShade="FF"/>
          <w:lang w:eastAsia="en-GB"/>
        </w:rPr>
        <w:t>On Ageing</w:t>
      </w:r>
      <w:r w:rsidRPr="03047D67" w:rsidR="3CC5C460">
        <w:rPr>
          <w:rFonts w:ascii="Calibri" w:hAnsi="Calibri" w:eastAsia="Times New Roman" w:cs="Calibri"/>
          <w:color w:val="000000" w:themeColor="text1" w:themeTint="FF" w:themeShade="FF"/>
          <w:lang w:eastAsia="en-GB"/>
        </w:rPr>
        <w:t xml:space="preserve">, Fevered Sleep tackle another difficult subject in their latest production/installation </w:t>
      </w:r>
      <w:r w:rsidRPr="03047D67" w:rsidR="3CC5C460">
        <w:rPr>
          <w:rFonts w:ascii="Calibri" w:hAnsi="Calibri" w:eastAsia="Times New Roman" w:cs="Calibri"/>
          <w:i w:val="1"/>
          <w:iCs w:val="1"/>
          <w:color w:val="000000" w:themeColor="text1" w:themeTint="FF" w:themeShade="FF"/>
          <w:lang w:eastAsia="en-GB"/>
        </w:rPr>
        <w:t>This Grief Thing</w:t>
      </w:r>
      <w:r w:rsidRPr="03047D67" w:rsidR="3CC5C460">
        <w:rPr>
          <w:rFonts w:ascii="Calibri" w:hAnsi="Calibri" w:eastAsia="Times New Roman" w:cs="Calibri"/>
          <w:color w:val="000000" w:themeColor="text1" w:themeTint="FF" w:themeShade="FF"/>
          <w:lang w:eastAsia="en-GB"/>
        </w:rPr>
        <w:t xml:space="preserve">. Providing a space in their popup shop for discussions around grief, the company aim to provide opportunities to make grief visible and open for discussion. </w:t>
      </w:r>
    </w:p>
    <w:p w:rsidR="4304F0D2" w:rsidP="03047D67" w:rsidRDefault="4304F0D2" w14:paraId="73F879F4" w14:textId="5385D102">
      <w:pPr>
        <w:pStyle w:val="ListParagraph"/>
        <w:numPr>
          <w:ilvl w:val="0"/>
          <w:numId w:val="21"/>
        </w:numPr>
        <w:spacing w:after="0" w:line="360" w:lineRule="auto"/>
        <w:rPr>
          <w:rFonts w:ascii="Calibri" w:hAnsi="Calibri" w:eastAsia="Times New Roman" w:cs="Calibri"/>
          <w:color w:val="202124"/>
          <w:sz w:val="24"/>
          <w:szCs w:val="24"/>
          <w:lang w:eastAsia="en-GB"/>
        </w:rPr>
      </w:pPr>
      <w:r w:rsidRPr="03047D67" w:rsidR="4304F0D2">
        <w:rPr>
          <w:rFonts w:ascii="Calibri" w:hAnsi="Calibri" w:eastAsia="Times New Roman" w:cs="Calibri"/>
          <w:i w:val="1"/>
          <w:iCs w:val="1"/>
          <w:color w:val="202124"/>
          <w:sz w:val="24"/>
          <w:szCs w:val="24"/>
          <w:lang w:eastAsia="en-GB"/>
        </w:rPr>
        <w:t xml:space="preserve">Future bodies </w:t>
      </w:r>
      <w:r w:rsidRPr="03047D67" w:rsidR="4304F0D2">
        <w:rPr>
          <w:rFonts w:ascii="Calibri" w:hAnsi="Calibri" w:eastAsia="Times New Roman" w:cs="Calibri"/>
          <w:color w:val="202124"/>
          <w:sz w:val="24"/>
          <w:szCs w:val="24"/>
          <w:lang w:eastAsia="en-GB"/>
        </w:rPr>
        <w:t>(2017) Unlimited Theatre Company and Rash Dash Theatre Company</w:t>
      </w:r>
    </w:p>
    <w:p w:rsidR="1109ABF3" w:rsidP="03047D67" w:rsidRDefault="1109ABF3" w14:paraId="5A979469" w14:textId="124F5083">
      <w:pPr>
        <w:spacing w:line="360" w:lineRule="auto"/>
        <w:rPr>
          <w:rFonts w:ascii="Calibri" w:hAnsi="Calibri" w:eastAsia="Times New Roman" w:cs="Calibri"/>
          <w:color w:val="000000" w:themeColor="text1" w:themeTint="FF" w:themeShade="FF"/>
          <w:lang w:eastAsia="en-GB"/>
        </w:rPr>
      </w:pPr>
      <w:r w:rsidRPr="03047D67" w:rsidR="1109ABF3">
        <w:rPr>
          <w:rFonts w:ascii="Calibri" w:hAnsi="Calibri" w:eastAsia="Times New Roman" w:cs="Calibri"/>
          <w:color w:val="202124"/>
          <w:lang w:eastAsia="en-GB"/>
        </w:rPr>
        <w:t xml:space="preserve">Future bodies </w:t>
      </w:r>
      <w:r w:rsidRPr="03047D67" w:rsidR="1109ABF3">
        <w:rPr>
          <w:rFonts w:ascii="Calibri" w:hAnsi="Calibri" w:eastAsia="Times New Roman" w:cs="Calibri"/>
          <w:color w:val="000000" w:themeColor="text1" w:themeTint="FF" w:themeShade="FF"/>
          <w:lang w:eastAsia="en-GB"/>
        </w:rPr>
        <w:t xml:space="preserve">collaboration between Unlimited Theatre Company and </w:t>
      </w:r>
      <w:r w:rsidRPr="03047D67" w:rsidR="1109ABF3">
        <w:rPr>
          <w:rFonts w:ascii="Calibri" w:hAnsi="Calibri" w:eastAsia="Times New Roman" w:cs="Calibri"/>
          <w:color w:val="000000" w:themeColor="text1" w:themeTint="FF" w:themeShade="FF"/>
          <w:lang w:eastAsia="en-GB"/>
        </w:rPr>
        <w:t>RashDash</w:t>
      </w:r>
      <w:r w:rsidRPr="03047D67" w:rsidR="1109ABF3">
        <w:rPr>
          <w:rFonts w:ascii="Calibri" w:hAnsi="Calibri" w:eastAsia="Times New Roman" w:cs="Calibri"/>
          <w:color w:val="000000" w:themeColor="text1" w:themeTint="FF" w:themeShade="FF"/>
          <w:lang w:eastAsia="en-GB"/>
        </w:rPr>
        <w:t xml:space="preserve"> explores our future relationship with death and dying. It considers technological advancement and questions whether, in the future, death itself will become obsolete.</w:t>
      </w:r>
    </w:p>
    <w:p w:rsidR="4304F0D2" w:rsidP="3B85853B" w:rsidRDefault="4304F0D2" w14:paraId="01F36A46" w14:noSpellErr="1">
      <w:pPr>
        <w:pStyle w:val="ListParagraph"/>
        <w:numPr>
          <w:ilvl w:val="0"/>
          <w:numId w:val="21"/>
        </w:numPr>
        <w:spacing w:after="0" w:line="360" w:lineRule="auto"/>
        <w:rPr>
          <w:rFonts w:ascii="Calibri" w:hAnsi="Calibri" w:eastAsia="Times New Roman" w:cs="Calibri"/>
          <w:color w:val="202124"/>
          <w:sz w:val="24"/>
          <w:szCs w:val="24"/>
          <w:lang w:eastAsia="en-GB"/>
        </w:rPr>
      </w:pPr>
      <w:r w:rsidRPr="03047D67" w:rsidR="4304F0D2">
        <w:rPr>
          <w:rFonts w:ascii="Calibri" w:hAnsi="Calibri" w:eastAsia="Times New Roman" w:cs="Calibri"/>
          <w:i w:val="1"/>
          <w:iCs w:val="1"/>
          <w:color w:val="202124"/>
          <w:sz w:val="24"/>
          <w:szCs w:val="24"/>
          <w:lang w:eastAsia="en-GB"/>
        </w:rPr>
        <w:t>Wit</w:t>
      </w:r>
      <w:r w:rsidRPr="03047D67" w:rsidR="4304F0D2">
        <w:rPr>
          <w:rFonts w:ascii="Calibri" w:hAnsi="Calibri" w:eastAsia="Times New Roman" w:cs="Calibri"/>
          <w:color w:val="202124"/>
          <w:sz w:val="24"/>
          <w:szCs w:val="24"/>
          <w:lang w:eastAsia="en-GB"/>
        </w:rPr>
        <w:t xml:space="preserve"> (1999) Margaret Edson</w:t>
      </w:r>
    </w:p>
    <w:p w:rsidR="71D735DB" w:rsidP="03047D67" w:rsidRDefault="71D735DB" w14:paraId="424FA612" w14:textId="49FD3589">
      <w:pPr>
        <w:spacing w:after="0" w:line="360" w:lineRule="auto"/>
        <w:ind w:left="0"/>
        <w:rPr>
          <w:rFonts w:ascii="Calibri" w:hAnsi="Calibri" w:eastAsia="Times New Roman" w:cs="Calibri"/>
          <w:color w:val="000000" w:themeColor="text1" w:themeTint="FF" w:themeShade="FF"/>
          <w:lang w:eastAsia="en-GB"/>
        </w:rPr>
      </w:pPr>
      <w:r w:rsidRPr="03047D67" w:rsidR="71D735DB">
        <w:rPr>
          <w:rFonts w:ascii="Calibri" w:hAnsi="Calibri" w:eastAsia="Times New Roman" w:cs="Calibri"/>
          <w:color w:val="000000" w:themeColor="text1" w:themeTint="FF" w:themeShade="FF"/>
          <w:lang w:eastAsia="en-GB"/>
        </w:rPr>
        <w:t>Edson’s play Wit explores one woman’s relationship with her own impending death as she journeys through a terminal illness. Here notions of control, empathy and medical models of care are all challenged.</w:t>
      </w:r>
    </w:p>
    <w:p w:rsidR="4304F0D2" w:rsidP="3B85853B" w:rsidRDefault="4304F0D2" w14:paraId="725E7097" w14:textId="43A48B10">
      <w:pPr>
        <w:pStyle w:val="ListParagraph"/>
        <w:numPr>
          <w:ilvl w:val="0"/>
          <w:numId w:val="21"/>
        </w:numPr>
        <w:spacing w:after="0" w:line="360" w:lineRule="auto"/>
        <w:rPr>
          <w:rFonts w:ascii="Calibri" w:hAnsi="Calibri" w:eastAsia="Times New Roman" w:cs="Calibri"/>
          <w:color w:val="000000" w:themeColor="text1" w:themeTint="FF" w:themeShade="FF"/>
          <w:sz w:val="24"/>
          <w:szCs w:val="24"/>
          <w:lang w:eastAsia="en-GB"/>
        </w:rPr>
      </w:pPr>
      <w:r w:rsidRPr="03047D67" w:rsidR="4304F0D2">
        <w:rPr>
          <w:rFonts w:ascii="Calibri" w:hAnsi="Calibri" w:eastAsia="Times New Roman" w:cs="Calibri"/>
          <w:i w:val="1"/>
          <w:iCs w:val="1"/>
          <w:color w:val="202124"/>
          <w:sz w:val="24"/>
          <w:szCs w:val="24"/>
          <w:lang w:eastAsia="en-GB"/>
        </w:rPr>
        <w:t>Afterlife</w:t>
      </w:r>
      <w:r w:rsidRPr="03047D67" w:rsidR="4304F0D2">
        <w:rPr>
          <w:rFonts w:ascii="Calibri" w:hAnsi="Calibri" w:eastAsia="Times New Roman" w:cs="Calibri"/>
          <w:i w:val="1"/>
          <w:iCs w:val="1"/>
          <w:color w:val="000000" w:themeColor="text1" w:themeTint="FF" w:themeShade="FF"/>
          <w:sz w:val="24"/>
          <w:szCs w:val="24"/>
          <w:lang w:eastAsia="en-GB"/>
        </w:rPr>
        <w:t xml:space="preserve"> </w:t>
      </w:r>
      <w:r w:rsidRPr="03047D67" w:rsidR="4304F0D2">
        <w:rPr>
          <w:rFonts w:ascii="Calibri" w:hAnsi="Calibri" w:eastAsia="Times New Roman" w:cs="Calibri"/>
          <w:color w:val="000000" w:themeColor="text1" w:themeTint="FF" w:themeShade="FF"/>
          <w:sz w:val="24"/>
          <w:szCs w:val="24"/>
          <w:lang w:eastAsia="en-GB"/>
        </w:rPr>
        <w:t xml:space="preserve">(2016) French and </w:t>
      </w:r>
      <w:r w:rsidRPr="03047D67" w:rsidR="4304F0D2">
        <w:rPr>
          <w:rFonts w:ascii="Calibri" w:hAnsi="Calibri" w:eastAsia="Times New Roman" w:cs="Calibri"/>
          <w:color w:val="000000" w:themeColor="text1" w:themeTint="FF" w:themeShade="FF"/>
          <w:sz w:val="24"/>
          <w:szCs w:val="24"/>
          <w:lang w:eastAsia="en-GB"/>
        </w:rPr>
        <w:t>Mottershed</w:t>
      </w:r>
    </w:p>
    <w:p w:rsidR="4304F0D2" w:rsidP="3B85853B" w:rsidRDefault="4304F0D2" w14:paraId="79C51630" w14:textId="4DC362E5">
      <w:pPr>
        <w:spacing w:line="360" w:lineRule="auto"/>
        <w:rPr>
          <w:rFonts w:ascii="Calibri" w:hAnsi="Calibri" w:eastAsia="Times New Roman" w:cs="Calibri"/>
          <w:color w:val="000000" w:themeColor="text1" w:themeTint="FF" w:themeShade="FF"/>
          <w:lang w:eastAsia="en-GB"/>
        </w:rPr>
      </w:pPr>
      <w:r w:rsidRPr="03047D67" w:rsidR="4304F0D2">
        <w:rPr>
          <w:rFonts w:ascii="Calibri" w:hAnsi="Calibri" w:eastAsia="Times New Roman" w:cs="Calibri"/>
          <w:color w:val="000000" w:themeColor="text1" w:themeTint="FF" w:themeShade="FF"/>
          <w:lang w:eastAsia="en-GB"/>
        </w:rPr>
        <w:t> </w:t>
      </w:r>
      <w:r w:rsidRPr="03047D67" w:rsidR="4304F0D2">
        <w:rPr>
          <w:rFonts w:ascii="Calibri" w:hAnsi="Calibri" w:eastAsia="Times New Roman" w:cs="Calibri"/>
          <w:color w:val="202124"/>
          <w:lang w:eastAsia="en-GB"/>
        </w:rPr>
        <w:t>Afterlife</w:t>
      </w:r>
      <w:r w:rsidRPr="03047D67" w:rsidR="4304F0D2">
        <w:rPr>
          <w:rFonts w:ascii="Calibri" w:hAnsi="Calibri" w:eastAsia="Times New Roman" w:cs="Calibri"/>
          <w:color w:val="000000" w:themeColor="text1" w:themeTint="FF" w:themeShade="FF"/>
          <w:lang w:eastAsia="en-GB"/>
        </w:rPr>
        <w:t xml:space="preserve"> by French and </w:t>
      </w:r>
      <w:r w:rsidRPr="03047D67" w:rsidR="4304F0D2">
        <w:rPr>
          <w:rFonts w:ascii="Calibri" w:hAnsi="Calibri" w:eastAsia="Times New Roman" w:cs="Calibri"/>
          <w:color w:val="000000" w:themeColor="text1" w:themeTint="FF" w:themeShade="FF"/>
          <w:lang w:eastAsia="en-GB"/>
        </w:rPr>
        <w:t>Mottershed</w:t>
      </w:r>
      <w:r w:rsidRPr="03047D67" w:rsidR="4304F0D2">
        <w:rPr>
          <w:rFonts w:ascii="Calibri" w:hAnsi="Calibri" w:eastAsia="Times New Roman" w:cs="Calibri"/>
          <w:color w:val="202124"/>
          <w:lang w:eastAsia="en-GB"/>
        </w:rPr>
        <w:t xml:space="preserve"> </w:t>
      </w:r>
      <w:r w:rsidRPr="03047D67" w:rsidR="4304F0D2">
        <w:rPr>
          <w:rFonts w:ascii="Calibri" w:hAnsi="Calibri" w:eastAsia="Times New Roman" w:cs="Calibri"/>
          <w:color w:val="000000" w:themeColor="text1" w:themeTint="FF" w:themeShade="FF"/>
          <w:lang w:eastAsia="en-GB"/>
        </w:rPr>
        <w:t>provides an immersive digital artwork where audience members can listen to a series of twenty-minute pieces, each of which connect the listener to stories of the body’s decomposition after death. The pieces outline the decay of the human body after death and the influence of environments on its final transformation.</w:t>
      </w:r>
      <w:r w:rsidRPr="03047D67" w:rsidR="4304F0D2">
        <w:rPr>
          <w:rFonts w:ascii="Times New Roman" w:hAnsi="Times New Roman" w:eastAsia="Times New Roman" w:cs="Times New Roman"/>
          <w:color w:val="202124"/>
          <w:lang w:eastAsia="en-GB"/>
        </w:rPr>
        <w:t> </w:t>
      </w:r>
      <w:r w:rsidRPr="03047D67" w:rsidR="4304F0D2">
        <w:rPr>
          <w:rFonts w:ascii="Calibri" w:hAnsi="Calibri" w:eastAsia="Times New Roman" w:cs="Calibri"/>
          <w:color w:val="000000" w:themeColor="text1" w:themeTint="FF" w:themeShade="FF"/>
          <w:lang w:eastAsia="en-GB"/>
        </w:rPr>
        <w:t xml:space="preserve"> </w:t>
      </w:r>
    </w:p>
    <w:p w:rsidR="3B85853B" w:rsidP="3B85853B" w:rsidRDefault="3B85853B" w14:noSpellErr="1" w14:paraId="66E5711A">
      <w:pPr>
        <w:spacing w:line="360" w:lineRule="auto"/>
        <w:rPr>
          <w:rFonts w:ascii="Calibri" w:hAnsi="Calibri" w:eastAsia="Times New Roman" w:cs="Calibri"/>
          <w:color w:val="000000" w:themeColor="text1" w:themeTint="FF" w:themeShade="FF"/>
          <w:lang w:eastAsia="en-GB"/>
        </w:rPr>
      </w:pPr>
    </w:p>
    <w:p w:rsidR="4304F0D2" w:rsidP="3B85853B" w:rsidRDefault="4304F0D2" w14:noSpellErr="1" w14:paraId="2AE935AC" w14:textId="50C118F9">
      <w:pPr>
        <w:spacing w:line="360" w:lineRule="auto"/>
        <w:rPr>
          <w:rFonts w:ascii="Calibri" w:hAnsi="Calibri" w:eastAsia="Times New Roman" w:cs="Calibri"/>
          <w:color w:val="000000" w:themeColor="text1" w:themeTint="FF" w:themeShade="FF"/>
          <w:lang w:eastAsia="en-GB"/>
        </w:rPr>
      </w:pPr>
      <w:r w:rsidRPr="3B85853B" w:rsidR="4304F0D2">
        <w:rPr>
          <w:rFonts w:ascii="Calibri" w:hAnsi="Calibri" w:eastAsia="Times New Roman" w:cs="Calibri"/>
          <w:color w:val="000000" w:themeColor="text1" w:themeTint="FF" w:themeShade="FF"/>
          <w:lang w:eastAsia="en-GB"/>
        </w:rPr>
        <w:t xml:space="preserve">These four productions listed above explore difficult themes and debates that around death, dying, grief and loss. From terminal illness to the future of death as we know it, these pieces tackle issues pertinent to a contemporary audience. Experiencing them exposed me to themes vital to both the original death dinners and the themes that emerged and were explored through the Death and Performance piece. These include unexplained death and its impact; the future of death as we know it; isolation in grief and alternative secular strategies and rituals to prevent that isolation. </w:t>
      </w:r>
    </w:p>
    <w:p w:rsidR="4304F0D2" w:rsidP="3B85853B" w:rsidRDefault="4304F0D2" w14:noSpellErr="1" w14:paraId="55873ED5" w14:textId="4D5A9686">
      <w:pPr>
        <w:spacing w:line="360" w:lineRule="auto"/>
        <w:ind w:left="585"/>
        <w:rPr>
          <w:rFonts w:ascii="Calibri" w:hAnsi="Calibri" w:eastAsia="Times New Roman" w:cs="Calibri"/>
          <w:color w:val="000000" w:themeColor="text1" w:themeTint="FF" w:themeShade="FF"/>
          <w:lang w:eastAsia="en-GB"/>
        </w:rPr>
      </w:pPr>
      <w:r w:rsidRPr="3B85853B" w:rsidR="4304F0D2">
        <w:rPr>
          <w:rFonts w:ascii="Calibri" w:hAnsi="Calibri" w:eastAsia="Times New Roman" w:cs="Calibri"/>
          <w:color w:val="000000" w:themeColor="text1" w:themeTint="FF" w:themeShade="FF"/>
          <w:lang w:eastAsia="en-GB"/>
        </w:rPr>
        <w:t> </w:t>
      </w:r>
    </w:p>
    <w:p w:rsidR="4304F0D2" w:rsidP="3B85853B" w:rsidRDefault="4304F0D2" w14:paraId="04C7AF38" w14:textId="38B70EF1">
      <w:pPr>
        <w:pStyle w:val="ListParagraph"/>
        <w:numPr>
          <w:ilvl w:val="0"/>
          <w:numId w:val="22"/>
        </w:numPr>
        <w:spacing w:after="0" w:line="360" w:lineRule="auto"/>
        <w:rPr>
          <w:rFonts w:ascii="Calibri" w:hAnsi="Calibri" w:eastAsia="Times New Roman" w:cs="Calibri"/>
          <w:color w:val="202124"/>
          <w:sz w:val="24"/>
          <w:szCs w:val="24"/>
          <w:lang w:eastAsia="en-GB"/>
        </w:rPr>
      </w:pPr>
      <w:r w:rsidRPr="03047D67" w:rsidR="4304F0D2">
        <w:rPr>
          <w:rFonts w:ascii="Calibri" w:hAnsi="Calibri" w:eastAsia="Times New Roman" w:cs="Calibri"/>
          <w:color w:val="202124"/>
          <w:sz w:val="24"/>
          <w:szCs w:val="24"/>
          <w:lang w:eastAsia="en-GB"/>
        </w:rPr>
        <w:t xml:space="preserve">Before I </w:t>
      </w:r>
      <w:r w:rsidRPr="03047D67" w:rsidR="4304F0D2">
        <w:rPr>
          <w:rFonts w:ascii="Calibri" w:hAnsi="Calibri" w:eastAsia="Times New Roman" w:cs="Calibri"/>
          <w:color w:val="202124"/>
          <w:sz w:val="24"/>
          <w:szCs w:val="24"/>
          <w:lang w:eastAsia="en-GB"/>
        </w:rPr>
        <w:t>Die</w:t>
      </w:r>
      <w:r w:rsidRPr="03047D67" w:rsidR="4304F0D2">
        <w:rPr>
          <w:rFonts w:ascii="Calibri" w:hAnsi="Calibri" w:eastAsia="Times New Roman" w:cs="Calibri"/>
          <w:color w:val="202124"/>
          <w:sz w:val="24"/>
          <w:szCs w:val="24"/>
          <w:lang w:eastAsia="en-GB"/>
        </w:rPr>
        <w:t xml:space="preserve"> I Want To, </w:t>
      </w:r>
      <w:r w:rsidRPr="03047D67" w:rsidR="4304F0D2">
        <w:rPr>
          <w:rFonts w:ascii="Calibri" w:hAnsi="Calibri" w:eastAsia="Times New Roman" w:cs="Calibri"/>
          <w:color w:val="000000" w:themeColor="text1" w:themeTint="FF" w:themeShade="FF"/>
          <w:sz w:val="24"/>
          <w:szCs w:val="24"/>
          <w:lang w:eastAsia="en-GB"/>
        </w:rPr>
        <w:t>Candy Chang</w:t>
      </w:r>
    </w:p>
    <w:p w:rsidR="0F116559" w:rsidP="03047D67" w:rsidRDefault="0F116559" w14:paraId="26E1F4D8" w14:textId="54B6F25A">
      <w:pPr>
        <w:spacing w:after="0" w:line="360" w:lineRule="auto"/>
        <w:ind w:left="0"/>
        <w:rPr>
          <w:rFonts w:eastAsia="Times New Roman" w:cs="Calibri" w:cstheme="minorAscii"/>
          <w:color w:val="000000" w:themeColor="text1" w:themeTint="FF" w:themeShade="FF"/>
          <w:lang w:eastAsia="en-GB"/>
        </w:rPr>
      </w:pPr>
      <w:r w:rsidRPr="03047D67" w:rsidR="0F116559">
        <w:rPr>
          <w:rFonts w:eastAsia="Times New Roman" w:cs="Calibri" w:cstheme="minorAscii"/>
          <w:color w:val="000000" w:themeColor="text1" w:themeTint="FF" w:themeShade="FF"/>
          <w:lang w:eastAsia="en-GB"/>
        </w:rPr>
        <w:t>Chang developed the first Before I Die wall in New Orleans following the death of a friend who (she felt) had left many things undone. Now an international phenomenon, over 4,000 walls have been produced in seventy-one countries in thirty-five languages</w:t>
      </w:r>
    </w:p>
    <w:p w:rsidR="4304F0D2" w:rsidP="3B85853B" w:rsidRDefault="4304F0D2" w14:paraId="648AF14D" w14:textId="192FAED8">
      <w:pPr>
        <w:pStyle w:val="ListParagraph"/>
        <w:numPr>
          <w:ilvl w:val="0"/>
          <w:numId w:val="22"/>
        </w:numPr>
        <w:spacing w:after="0" w:line="360" w:lineRule="auto"/>
        <w:rPr>
          <w:rFonts w:eastAsia="Times New Roman" w:cs="Calibri" w:cstheme="minorAscii"/>
          <w:color w:val="202124"/>
          <w:sz w:val="24"/>
          <w:szCs w:val="24"/>
          <w:lang w:eastAsia="en-GB"/>
        </w:rPr>
      </w:pPr>
      <w:r w:rsidRPr="03047D67" w:rsidR="4304F0D2">
        <w:rPr>
          <w:rFonts w:cs="Calibri" w:cstheme="minorAscii"/>
          <w:sz w:val="24"/>
          <w:szCs w:val="24"/>
        </w:rPr>
        <w:t>The Grief Series, Ellie Harrison</w:t>
      </w:r>
    </w:p>
    <w:p w:rsidR="76450B78" w:rsidP="03047D67" w:rsidRDefault="76450B78" w14:paraId="02CD2F5C" w14:textId="43237F57">
      <w:pPr>
        <w:spacing w:line="360" w:lineRule="auto"/>
        <w:rPr>
          <w:rFonts w:eastAsia="Times New Roman" w:cs="Calibri" w:cstheme="minorAscii"/>
          <w:color w:val="000000" w:themeColor="text1" w:themeTint="FF" w:themeShade="FF"/>
          <w:lang w:eastAsia="en-GB"/>
        </w:rPr>
      </w:pPr>
      <w:r w:rsidRPr="03047D67" w:rsidR="76450B78">
        <w:rPr>
          <w:rFonts w:eastAsia="Times New Roman" w:cs="Calibri" w:cstheme="minorAscii"/>
          <w:color w:val="000000" w:themeColor="text1" w:themeTint="FF" w:themeShade="FF"/>
          <w:lang w:eastAsia="en-GB"/>
        </w:rPr>
        <w:t>Ellie Harrison’s The Grief Series includes seven artistic projects based on the seven stage Grief Model from psychology. Each project included a collaboration between Harrison and another artist working (performance, photography, installation, and sculpture) to creative an interactive and participatory creative practice through which grief and bereavement can be discussed openly.</w:t>
      </w:r>
    </w:p>
    <w:p w:rsidR="4304F0D2" w:rsidP="3B85853B" w:rsidRDefault="4304F0D2" w14:paraId="450E864A" w14:textId="4FAC5933">
      <w:pPr>
        <w:pStyle w:val="ListParagraph"/>
        <w:numPr>
          <w:ilvl w:val="0"/>
          <w:numId w:val="22"/>
        </w:numPr>
        <w:spacing w:after="0" w:line="360" w:lineRule="auto"/>
        <w:rPr>
          <w:rFonts w:cs="Calibri" w:cstheme="minorAscii"/>
          <w:sz w:val="24"/>
          <w:szCs w:val="24"/>
        </w:rPr>
      </w:pPr>
      <w:r w:rsidRPr="3B85853B" w:rsidR="4304F0D2">
        <w:rPr>
          <w:rFonts w:cs="Calibri" w:cstheme="minorAscii"/>
          <w:sz w:val="24"/>
          <w:szCs w:val="24"/>
        </w:rPr>
        <w:t>Death and Birth in My Life, Matts Staub</w:t>
      </w:r>
    </w:p>
    <w:p w:rsidR="4304F0D2" w:rsidP="3B85853B" w:rsidRDefault="4304F0D2" w14:paraId="088AD7C2" w14:textId="716F5640">
      <w:pPr>
        <w:spacing w:line="360" w:lineRule="auto"/>
        <w:rPr>
          <w:rFonts w:eastAsia="Times New Roman" w:cs="Calibri" w:cstheme="minorAscii"/>
          <w:color w:val="000000" w:themeColor="text1" w:themeTint="FF" w:themeShade="FF"/>
          <w:lang w:eastAsia="en-GB"/>
        </w:rPr>
      </w:pPr>
      <w:r w:rsidRPr="03047D67" w:rsidR="4304F0D2">
        <w:rPr>
          <w:rFonts w:eastAsia="Times New Roman" w:cs="Calibri" w:cstheme="minorAscii"/>
          <w:color w:val="000000" w:themeColor="text1" w:themeTint="FF" w:themeShade="FF"/>
          <w:lang w:eastAsia="en-GB"/>
        </w:rPr>
        <w:t>.</w:t>
      </w:r>
      <w:r w:rsidRPr="03047D67" w:rsidR="4304F0D2">
        <w:rPr>
          <w:rFonts w:eastAsia="Times New Roman" w:cs="Calibri" w:cstheme="minorAscii"/>
          <w:color w:val="000000" w:themeColor="text1" w:themeTint="FF" w:themeShade="FF"/>
          <w:lang w:eastAsia="en-GB"/>
        </w:rPr>
        <w:t>Drawing on the experiences of a range of people (from artists to nurses to members of the clergy) Matts Staub’s Death and Birth in My Life is a 2019 art instillation developed from interviews with people about their experiences of life and death.</w:t>
      </w:r>
    </w:p>
    <w:p w:rsidR="3B85853B" w:rsidP="3B85853B" w:rsidRDefault="3B85853B" w14:noSpellErr="1" w14:paraId="21335BF4" w14:textId="2CBCA2B7">
      <w:pPr>
        <w:spacing w:line="360" w:lineRule="auto"/>
        <w:rPr>
          <w:rFonts w:ascii="Times New Roman" w:hAnsi="Times New Roman" w:eastAsia="Times New Roman" w:cs="Times New Roman"/>
          <w:color w:val="000000" w:themeColor="text1" w:themeTint="FF" w:themeShade="FF"/>
          <w:lang w:eastAsia="en-GB"/>
        </w:rPr>
      </w:pPr>
    </w:p>
    <w:p w:rsidR="4304F0D2" w:rsidP="3B85853B" w:rsidRDefault="4304F0D2" w14:noSpellErr="1" w14:paraId="0C62AEC6" w14:textId="274D6E18">
      <w:pPr>
        <w:spacing w:line="360" w:lineRule="auto"/>
        <w:rPr>
          <w:rFonts w:ascii="Calibri" w:hAnsi="Calibri" w:eastAsia="Times New Roman" w:cs="Calibri"/>
          <w:color w:val="000000" w:themeColor="text1" w:themeTint="FF" w:themeShade="FF"/>
          <w:lang w:eastAsia="en-GB"/>
        </w:rPr>
      </w:pPr>
      <w:r w:rsidRPr="3B85853B" w:rsidR="4304F0D2">
        <w:rPr>
          <w:rFonts w:ascii="Calibri" w:hAnsi="Calibri" w:eastAsia="Times New Roman" w:cs="Calibri"/>
          <w:color w:val="000000" w:themeColor="text1" w:themeTint="FF" w:themeShade="FF"/>
          <w:lang w:eastAsia="en-GB"/>
        </w:rPr>
        <w:t xml:space="preserve">Experiencing the work of these practitioners (particularly as a participant) allowed me to consider engagement and the outcomes of participation, particularly where there is a marked shift from intimate participatory theatre to creative practice that is more passive (i.e., a traditional theatre event). </w:t>
      </w:r>
    </w:p>
    <w:p w:rsidR="4304F0D2" w:rsidP="3B85853B" w:rsidRDefault="4304F0D2" w14:paraId="77881BB3" w14:textId="1E6C2B24">
      <w:pPr>
        <w:pStyle w:val="ListParagraph"/>
        <w:numPr>
          <w:ilvl w:val="0"/>
          <w:numId w:val="29"/>
        </w:numPr>
        <w:spacing w:line="360" w:lineRule="auto"/>
        <w:rPr>
          <w:rFonts w:cs="Calibri" w:cstheme="minorAscii"/>
          <w:sz w:val="24"/>
          <w:szCs w:val="24"/>
        </w:rPr>
      </w:pPr>
      <w:r w:rsidRPr="3B85853B" w:rsidR="4304F0D2">
        <w:rPr>
          <w:rFonts w:cs="Calibri" w:cstheme="minorAscii"/>
          <w:i w:val="1"/>
          <w:iCs w:val="1"/>
          <w:sz w:val="24"/>
          <w:szCs w:val="24"/>
        </w:rPr>
        <w:t>Utter (</w:t>
      </w:r>
      <w:r w:rsidRPr="3B85853B" w:rsidR="4304F0D2">
        <w:rPr>
          <w:rFonts w:cs="Calibri" w:cstheme="minorAscii"/>
          <w:sz w:val="24"/>
          <w:szCs w:val="24"/>
        </w:rPr>
        <w:t>David Annen, 2001)</w:t>
      </w:r>
    </w:p>
    <w:p w:rsidR="4304F0D2" w:rsidP="3B85853B" w:rsidRDefault="4304F0D2" w14:noSpellErr="1" w14:paraId="4281C5D7" w14:textId="6474056F">
      <w:pPr>
        <w:pStyle w:val="ListParagraph"/>
        <w:numPr>
          <w:ilvl w:val="0"/>
          <w:numId w:val="29"/>
        </w:numPr>
        <w:spacing w:line="360" w:lineRule="auto"/>
        <w:rPr>
          <w:rFonts w:cs="Calibri" w:cstheme="minorAscii"/>
          <w:sz w:val="24"/>
          <w:szCs w:val="24"/>
        </w:rPr>
      </w:pPr>
      <w:r w:rsidRPr="3B85853B" w:rsidR="4304F0D2">
        <w:rPr>
          <w:rFonts w:cs="Calibri" w:cstheme="minorAscii"/>
          <w:i w:val="1"/>
          <w:iCs w:val="1"/>
          <w:sz w:val="24"/>
          <w:szCs w:val="24"/>
        </w:rPr>
        <w:t xml:space="preserve">He Left Quietly </w:t>
      </w:r>
      <w:r w:rsidRPr="3B85853B" w:rsidR="4304F0D2">
        <w:rPr>
          <w:rFonts w:cs="Calibri" w:cstheme="minorAscii"/>
          <w:sz w:val="24"/>
          <w:szCs w:val="24"/>
        </w:rPr>
        <w:t xml:space="preserve">(Yael Farber, 2002) </w:t>
      </w:r>
    </w:p>
    <w:p w:rsidR="4304F0D2" w:rsidP="3B85853B" w:rsidRDefault="4304F0D2" w14:noSpellErr="1" w14:paraId="51BD2834" w14:textId="3C510425">
      <w:pPr>
        <w:pStyle w:val="ListParagraph"/>
        <w:numPr>
          <w:ilvl w:val="0"/>
          <w:numId w:val="29"/>
        </w:numPr>
        <w:spacing w:line="360" w:lineRule="auto"/>
        <w:rPr>
          <w:rFonts w:cs="Calibri" w:cstheme="minorAscii"/>
          <w:sz w:val="24"/>
          <w:szCs w:val="24"/>
        </w:rPr>
      </w:pPr>
      <w:r w:rsidRPr="3B85853B" w:rsidR="4304F0D2">
        <w:rPr>
          <w:rFonts w:cs="Calibri" w:cstheme="minorAscii"/>
          <w:i w:val="1"/>
          <w:iCs w:val="1"/>
          <w:sz w:val="24"/>
          <w:szCs w:val="24"/>
        </w:rPr>
        <w:t xml:space="preserve">Less Than a Year </w:t>
      </w:r>
      <w:r w:rsidRPr="3B85853B" w:rsidR="4304F0D2">
        <w:rPr>
          <w:rFonts w:cs="Calibri" w:cstheme="minorAscii"/>
          <w:sz w:val="24"/>
          <w:szCs w:val="24"/>
        </w:rPr>
        <w:t>(Helena Enright, 2006)</w:t>
      </w:r>
    </w:p>
    <w:p w:rsidR="4304F0D2" w:rsidP="3B85853B" w:rsidRDefault="4304F0D2" w14:noSpellErr="1" w14:paraId="00E7852F" w14:textId="63125DBC">
      <w:pPr>
        <w:pStyle w:val="ListParagraph"/>
        <w:numPr>
          <w:ilvl w:val="0"/>
          <w:numId w:val="29"/>
        </w:numPr>
        <w:spacing w:line="360" w:lineRule="auto"/>
        <w:rPr>
          <w:rFonts w:cs="Calibri" w:cstheme="minorAscii"/>
          <w:sz w:val="24"/>
          <w:szCs w:val="24"/>
        </w:rPr>
      </w:pPr>
      <w:r w:rsidRPr="3B85853B" w:rsidR="4304F0D2">
        <w:rPr>
          <w:rFonts w:cs="Calibri" w:cstheme="minorAscii"/>
          <w:i w:val="1"/>
          <w:iCs w:val="1"/>
          <w:sz w:val="24"/>
          <w:szCs w:val="24"/>
        </w:rPr>
        <w:t>A Play About My Dad</w:t>
      </w:r>
      <w:r w:rsidRPr="3B85853B" w:rsidR="4304F0D2">
        <w:rPr>
          <w:rFonts w:cs="Calibri" w:cstheme="minorAscii"/>
          <w:sz w:val="24"/>
          <w:szCs w:val="24"/>
        </w:rPr>
        <w:t xml:space="preserve"> (Michelle Read, 2006)</w:t>
      </w:r>
    </w:p>
    <w:p w:rsidR="4304F0D2" w:rsidP="3B85853B" w:rsidRDefault="4304F0D2" w14:noSpellErr="1" w14:paraId="7752AD99" w14:textId="31DC772E">
      <w:pPr>
        <w:pStyle w:val="ListParagraph"/>
        <w:numPr>
          <w:ilvl w:val="0"/>
          <w:numId w:val="29"/>
        </w:numPr>
        <w:spacing w:line="360" w:lineRule="auto"/>
        <w:rPr>
          <w:rFonts w:cs="Calibri" w:cstheme="minorAscii"/>
          <w:sz w:val="24"/>
          <w:szCs w:val="24"/>
        </w:rPr>
      </w:pPr>
      <w:r w:rsidRPr="3B85853B" w:rsidR="4304F0D2">
        <w:rPr>
          <w:rFonts w:cs="Calibri" w:cstheme="minorAscii"/>
          <w:i w:val="1"/>
          <w:iCs w:val="1"/>
          <w:sz w:val="24"/>
          <w:szCs w:val="24"/>
        </w:rPr>
        <w:t>James X (</w:t>
      </w:r>
      <w:r w:rsidRPr="3B85853B" w:rsidR="4304F0D2">
        <w:rPr>
          <w:rFonts w:cs="Calibri" w:cstheme="minorAscii"/>
          <w:sz w:val="24"/>
          <w:szCs w:val="24"/>
        </w:rPr>
        <w:t>Gerard Mannix Flynn, 2003)</w:t>
      </w:r>
    </w:p>
    <w:p w:rsidR="4304F0D2" w:rsidP="3B85853B" w:rsidRDefault="4304F0D2" w14:noSpellErr="1" w14:paraId="387A2FAC" w14:textId="56EC59F7">
      <w:pPr>
        <w:spacing w:line="360" w:lineRule="auto"/>
        <w:rPr>
          <w:rFonts w:cs="Calibri" w:cstheme="minorAscii"/>
        </w:rPr>
      </w:pPr>
      <w:r w:rsidRPr="3B85853B" w:rsidR="4304F0D2">
        <w:rPr>
          <w:rFonts w:cs="Calibri" w:cstheme="minorAscii"/>
        </w:rPr>
        <w:t xml:space="preserve">These verbatim theatre plays that explore death and grief. Revisiting them allowed a thematic consideration to occur. Along with the academic texts on verbatim and documentary theatre they provided tangible examples of practice that could be explored in relation to the ethics of editing other peoples’ words and how those are arranged dramaturgically in creative practice.  The key themes that emerged through the performance review in relation to performance death included notions around acceptance and death, fear and death, rituals (and the loss of rituals) and death and the future of death as we know it. These plays allowed a consideration in relation to engagement and participation in practice to occur and an exploration of form in relation to documentary, verbatim theatre and autobiographical theatre practice.   </w:t>
      </w:r>
    </w:p>
    <w:p w:rsidR="3B85853B" w:rsidP="3B85853B" w:rsidRDefault="3B85853B" w14:paraId="0E377F85" w14:textId="5F2E75EF">
      <w:pPr>
        <w:spacing w:line="360" w:lineRule="auto"/>
        <w:rPr>
          <w:color w:val="auto"/>
        </w:rPr>
      </w:pPr>
    </w:p>
    <w:sectPr w:rsidRPr="00831FFB" w:rsidR="00EE5186" w:rsidSect="00806EFD">
      <w:headerReference w:type="even" r:id="rId7"/>
      <w:headerReference w:type="default" r:id="rId8"/>
      <w:pgSz w:w="11900" w:h="16840"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A4FD3" w:rsidP="003A4FD3" w:rsidRDefault="003A4FD3" w14:paraId="05706DEB" w14:textId="77777777">
      <w:r>
        <w:separator/>
      </w:r>
    </w:p>
  </w:endnote>
  <w:endnote w:type="continuationSeparator" w:id="0">
    <w:p w:rsidR="003A4FD3" w:rsidP="003A4FD3" w:rsidRDefault="003A4FD3" w14:paraId="0516810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MS">
    <w:altName w:val="Calibri"/>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A4FD3" w:rsidP="003A4FD3" w:rsidRDefault="003A4FD3" w14:paraId="53560DB4" w14:textId="77777777">
      <w:r>
        <w:separator/>
      </w:r>
    </w:p>
  </w:footnote>
  <w:footnote w:type="continuationSeparator" w:id="0">
    <w:p w:rsidR="003A4FD3" w:rsidP="003A4FD3" w:rsidRDefault="003A4FD3" w14:paraId="662E6C5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0839037"/>
      <w:docPartObj>
        <w:docPartGallery w:val="Page Numbers (Top of Page)"/>
        <w:docPartUnique/>
      </w:docPartObj>
    </w:sdtPr>
    <w:sdtEndPr>
      <w:rPr>
        <w:rStyle w:val="PageNumber"/>
      </w:rPr>
    </w:sdtEndPr>
    <w:sdtContent>
      <w:p w:rsidR="003A4FD3" w:rsidP="00977D87" w:rsidRDefault="003A4FD3" w14:paraId="35407537" w14:textId="4031B085">
        <w:pPr>
          <w:pStyle w:val="Head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3A4FD3" w:rsidP="003A4FD3" w:rsidRDefault="003A4FD3" w14:paraId="55C65890" w14:textId="7777777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10485512"/>
      <w:docPartObj>
        <w:docPartGallery w:val="Page Numbers (Top of Page)"/>
        <w:docPartUnique/>
      </w:docPartObj>
    </w:sdtPr>
    <w:sdtEndPr>
      <w:rPr>
        <w:rStyle w:val="PageNumber"/>
      </w:rPr>
    </w:sdtEndPr>
    <w:sdtContent>
      <w:p w:rsidR="003A4FD3" w:rsidP="00977D87" w:rsidRDefault="003A4FD3" w14:paraId="695182FC" w14:textId="327EB3DB">
        <w:pPr>
          <w:pStyle w:val="Head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3A4FD3" w:rsidP="003A4FD3" w:rsidRDefault="003A4FD3" w14:paraId="66E138EB" w14:textId="77777777">
    <w:pPr>
      <w:pStyle w:val="Header"/>
      <w:ind w:right="360"/>
    </w:pPr>
  </w:p>
</w:hdr>
</file>

<file path=word/intelligence2.xml><?xml version="1.0" encoding="utf-8"?>
<int2:intelligence xmlns:int2="http://schemas.microsoft.com/office/intelligence/2020/intelligence">
  <int2:observations>
    <int2:textHash int2:hashCode="55ET9QbkSAwo5w" int2:id="JSNdkYyH">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6243"/>
    <w:multiLevelType w:val="hybridMultilevel"/>
    <w:tmpl w:val="C53400F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1DB6EE8"/>
    <w:multiLevelType w:val="hybridMultilevel"/>
    <w:tmpl w:val="2B70E3C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7FF691E"/>
    <w:multiLevelType w:val="hybridMultilevel"/>
    <w:tmpl w:val="D2FCB36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2760D1"/>
    <w:multiLevelType w:val="hybridMultilevel"/>
    <w:tmpl w:val="EC86659A"/>
    <w:lvl w:ilvl="0" w:tplc="1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951179C"/>
    <w:multiLevelType w:val="hybridMultilevel"/>
    <w:tmpl w:val="F1668364"/>
    <w:lvl w:ilvl="0" w:tplc="31423E9A">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CDE6195"/>
    <w:multiLevelType w:val="hybridMultilevel"/>
    <w:tmpl w:val="D2767E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2127E72"/>
    <w:multiLevelType w:val="hybridMultilevel"/>
    <w:tmpl w:val="62ACF8C2"/>
    <w:lvl w:ilvl="0" w:tplc="31423E9A">
      <w:start w:val="1"/>
      <w:numFmt w:val="bullet"/>
      <w:lvlText w:val=""/>
      <w:lvlJc w:val="left"/>
      <w:pPr>
        <w:ind w:left="720" w:hanging="360"/>
      </w:pPr>
      <w:rPr>
        <w:rFonts w:hint="default" w:ascii="Wingdings" w:hAnsi="Wingdings"/>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 w15:restartNumberingAfterBreak="0">
    <w:nsid w:val="12F442B2"/>
    <w:multiLevelType w:val="hybridMultilevel"/>
    <w:tmpl w:val="EFD8CE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35973CA"/>
    <w:multiLevelType w:val="hybridMultilevel"/>
    <w:tmpl w:val="B26A0AA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18441990"/>
    <w:multiLevelType w:val="hybridMultilevel"/>
    <w:tmpl w:val="DD3278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1DE17FD6"/>
    <w:multiLevelType w:val="hybridMultilevel"/>
    <w:tmpl w:val="0B4805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3C74B9A"/>
    <w:multiLevelType w:val="hybridMultilevel"/>
    <w:tmpl w:val="C152D9A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4062C58"/>
    <w:multiLevelType w:val="hybridMultilevel"/>
    <w:tmpl w:val="3782EA7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7CE4C74"/>
    <w:multiLevelType w:val="hybridMultilevel"/>
    <w:tmpl w:val="7F488EC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9A306A0"/>
    <w:multiLevelType w:val="hybridMultilevel"/>
    <w:tmpl w:val="3FAE5DD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A374641"/>
    <w:multiLevelType w:val="hybridMultilevel"/>
    <w:tmpl w:val="E4B8EA5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CB025CA"/>
    <w:multiLevelType w:val="hybridMultilevel"/>
    <w:tmpl w:val="F60E2D68"/>
    <w:lvl w:ilvl="0" w:tplc="08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7" w15:restartNumberingAfterBreak="0">
    <w:nsid w:val="2FB87548"/>
    <w:multiLevelType w:val="hybridMultilevel"/>
    <w:tmpl w:val="70D07CEE"/>
    <w:lvl w:ilvl="0" w:tplc="1809000B">
      <w:start w:val="1"/>
      <w:numFmt w:val="bullet"/>
      <w:lvlText w:val=""/>
      <w:lvlJc w:val="left"/>
      <w:pPr>
        <w:ind w:left="720" w:hanging="360"/>
      </w:pPr>
      <w:rPr>
        <w:rFonts w:hint="default" w:ascii="Wingdings" w:hAnsi="Wingdings"/>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8" w15:restartNumberingAfterBreak="0">
    <w:nsid w:val="3120671E"/>
    <w:multiLevelType w:val="hybridMultilevel"/>
    <w:tmpl w:val="68D0575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3395257"/>
    <w:multiLevelType w:val="hybridMultilevel"/>
    <w:tmpl w:val="41F81272"/>
    <w:lvl w:ilvl="0" w:tplc="1809000B">
      <w:start w:val="1"/>
      <w:numFmt w:val="bullet"/>
      <w:lvlText w:val=""/>
      <w:lvlJc w:val="left"/>
      <w:pPr>
        <w:ind w:left="720" w:hanging="360"/>
      </w:pPr>
      <w:rPr>
        <w:rFonts w:hint="default" w:ascii="Wingdings" w:hAnsi="Wingdings"/>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0" w15:restartNumberingAfterBreak="0">
    <w:nsid w:val="36FA4328"/>
    <w:multiLevelType w:val="hybridMultilevel"/>
    <w:tmpl w:val="1736B4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3BF263C4"/>
    <w:multiLevelType w:val="hybridMultilevel"/>
    <w:tmpl w:val="2C1EF81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C205888"/>
    <w:multiLevelType w:val="hybridMultilevel"/>
    <w:tmpl w:val="4830BD7C"/>
    <w:lvl w:ilvl="0" w:tplc="1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3F7F29FA"/>
    <w:multiLevelType w:val="hybridMultilevel"/>
    <w:tmpl w:val="6C848BD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2F15461"/>
    <w:multiLevelType w:val="hybridMultilevel"/>
    <w:tmpl w:val="CAF8262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5B871BE"/>
    <w:multiLevelType w:val="hybridMultilevel"/>
    <w:tmpl w:val="E32CC2E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8AE7808"/>
    <w:multiLevelType w:val="hybridMultilevel"/>
    <w:tmpl w:val="1AAEF3C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EE44D5E"/>
    <w:multiLevelType w:val="hybridMultilevel"/>
    <w:tmpl w:val="CE04E8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19D2ECB"/>
    <w:multiLevelType w:val="hybridMultilevel"/>
    <w:tmpl w:val="BB38DE6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546444C9"/>
    <w:multiLevelType w:val="hybridMultilevel"/>
    <w:tmpl w:val="2D685D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552C2DC0"/>
    <w:multiLevelType w:val="hybridMultilevel"/>
    <w:tmpl w:val="ABFED7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572F70BC"/>
    <w:multiLevelType w:val="hybridMultilevel"/>
    <w:tmpl w:val="39829FC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79D5DF7"/>
    <w:multiLevelType w:val="hybridMultilevel"/>
    <w:tmpl w:val="2E12BE08"/>
    <w:lvl w:ilvl="0" w:tplc="04090005">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59247E44"/>
    <w:multiLevelType w:val="hybridMultilevel"/>
    <w:tmpl w:val="CA90B4C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5BC851F1"/>
    <w:multiLevelType w:val="hybridMultilevel"/>
    <w:tmpl w:val="D15C5AD4"/>
    <w:lvl w:ilvl="0" w:tplc="08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5" w15:restartNumberingAfterBreak="0">
    <w:nsid w:val="5D123AAD"/>
    <w:multiLevelType w:val="hybridMultilevel"/>
    <w:tmpl w:val="C1CAE8CC"/>
    <w:lvl w:ilvl="0" w:tplc="1809000B">
      <w:start w:val="1"/>
      <w:numFmt w:val="bullet"/>
      <w:lvlText w:val=""/>
      <w:lvlJc w:val="left"/>
      <w:pPr>
        <w:ind w:left="720" w:hanging="360"/>
      </w:pPr>
      <w:rPr>
        <w:rFonts w:hint="default" w:ascii="Wingdings" w:hAnsi="Wingdings"/>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6" w15:restartNumberingAfterBreak="0">
    <w:nsid w:val="5E02442C"/>
    <w:multiLevelType w:val="hybridMultilevel"/>
    <w:tmpl w:val="613CA53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6CD61514"/>
    <w:multiLevelType w:val="hybridMultilevel"/>
    <w:tmpl w:val="8B12CA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6D2A2BA0"/>
    <w:multiLevelType w:val="hybridMultilevel"/>
    <w:tmpl w:val="A6186D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2F15A11"/>
    <w:multiLevelType w:val="hybridMultilevel"/>
    <w:tmpl w:val="0C4E808C"/>
    <w:lvl w:ilvl="0" w:tplc="1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5A477DD"/>
    <w:multiLevelType w:val="hybridMultilevel"/>
    <w:tmpl w:val="47947E02"/>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1" w15:restartNumberingAfterBreak="0">
    <w:nsid w:val="7A846E1E"/>
    <w:multiLevelType w:val="hybridMultilevel"/>
    <w:tmpl w:val="67045FD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7C70344C"/>
    <w:multiLevelType w:val="hybridMultilevel"/>
    <w:tmpl w:val="0B5645E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39465224">
    <w:abstractNumId w:val="9"/>
  </w:num>
  <w:num w:numId="2" w16cid:durableId="594560700">
    <w:abstractNumId w:val="21"/>
  </w:num>
  <w:num w:numId="3" w16cid:durableId="1568225221">
    <w:abstractNumId w:val="14"/>
  </w:num>
  <w:num w:numId="4" w16cid:durableId="753010839">
    <w:abstractNumId w:val="13"/>
  </w:num>
  <w:num w:numId="5" w16cid:durableId="1604259696">
    <w:abstractNumId w:val="38"/>
  </w:num>
  <w:num w:numId="6" w16cid:durableId="124281869">
    <w:abstractNumId w:val="29"/>
  </w:num>
  <w:num w:numId="7" w16cid:durableId="8726117">
    <w:abstractNumId w:val="30"/>
  </w:num>
  <w:num w:numId="8" w16cid:durableId="1958104249">
    <w:abstractNumId w:val="18"/>
  </w:num>
  <w:num w:numId="9" w16cid:durableId="258753573">
    <w:abstractNumId w:val="41"/>
  </w:num>
  <w:num w:numId="10" w16cid:durableId="1880823507">
    <w:abstractNumId w:val="33"/>
  </w:num>
  <w:num w:numId="11" w16cid:durableId="599334140">
    <w:abstractNumId w:val="20"/>
  </w:num>
  <w:num w:numId="12" w16cid:durableId="542138654">
    <w:abstractNumId w:val="7"/>
  </w:num>
  <w:num w:numId="13" w16cid:durableId="331301432">
    <w:abstractNumId w:val="42"/>
  </w:num>
  <w:num w:numId="14" w16cid:durableId="611130518">
    <w:abstractNumId w:val="23"/>
  </w:num>
  <w:num w:numId="15" w16cid:durableId="1805193403">
    <w:abstractNumId w:val="0"/>
  </w:num>
  <w:num w:numId="16" w16cid:durableId="116992484">
    <w:abstractNumId w:val="36"/>
  </w:num>
  <w:num w:numId="17" w16cid:durableId="1200817492">
    <w:abstractNumId w:val="8"/>
  </w:num>
  <w:num w:numId="18" w16cid:durableId="446588287">
    <w:abstractNumId w:val="11"/>
  </w:num>
  <w:num w:numId="19" w16cid:durableId="373699845">
    <w:abstractNumId w:val="24"/>
  </w:num>
  <w:num w:numId="20" w16cid:durableId="853691942">
    <w:abstractNumId w:val="1"/>
  </w:num>
  <w:num w:numId="21" w16cid:durableId="979917742">
    <w:abstractNumId w:val="5"/>
  </w:num>
  <w:num w:numId="22" w16cid:durableId="1490558769">
    <w:abstractNumId w:val="12"/>
  </w:num>
  <w:num w:numId="23" w16cid:durableId="1272279510">
    <w:abstractNumId w:val="28"/>
  </w:num>
  <w:num w:numId="24" w16cid:durableId="2111469953">
    <w:abstractNumId w:val="10"/>
  </w:num>
  <w:num w:numId="25" w16cid:durableId="489252128">
    <w:abstractNumId w:val="37"/>
  </w:num>
  <w:num w:numId="26" w16cid:durableId="236747655">
    <w:abstractNumId w:val="27"/>
  </w:num>
  <w:num w:numId="27" w16cid:durableId="874584929">
    <w:abstractNumId w:val="15"/>
  </w:num>
  <w:num w:numId="28" w16cid:durableId="1900091778">
    <w:abstractNumId w:val="26"/>
  </w:num>
  <w:num w:numId="29" w16cid:durableId="1549612552">
    <w:abstractNumId w:val="2"/>
  </w:num>
  <w:num w:numId="30" w16cid:durableId="376053490">
    <w:abstractNumId w:val="32"/>
  </w:num>
  <w:num w:numId="31" w16cid:durableId="923100792">
    <w:abstractNumId w:val="35"/>
  </w:num>
  <w:num w:numId="32" w16cid:durableId="1683360833">
    <w:abstractNumId w:val="31"/>
  </w:num>
  <w:num w:numId="33" w16cid:durableId="1566528780">
    <w:abstractNumId w:val="34"/>
  </w:num>
  <w:num w:numId="34" w16cid:durableId="623577495">
    <w:abstractNumId w:val="40"/>
  </w:num>
  <w:num w:numId="35" w16cid:durableId="689380601">
    <w:abstractNumId w:val="6"/>
  </w:num>
  <w:num w:numId="36" w16cid:durableId="237062545">
    <w:abstractNumId w:val="4"/>
  </w:num>
  <w:num w:numId="37" w16cid:durableId="2031906662">
    <w:abstractNumId w:val="16"/>
  </w:num>
  <w:num w:numId="38" w16cid:durableId="190655264">
    <w:abstractNumId w:val="17"/>
  </w:num>
  <w:num w:numId="39" w16cid:durableId="1594628065">
    <w:abstractNumId w:val="25"/>
  </w:num>
  <w:num w:numId="40" w16cid:durableId="516508684">
    <w:abstractNumId w:val="19"/>
  </w:num>
  <w:num w:numId="41" w16cid:durableId="1061368581">
    <w:abstractNumId w:val="3"/>
  </w:num>
  <w:num w:numId="42" w16cid:durableId="721950196">
    <w:abstractNumId w:val="39"/>
  </w:num>
  <w:num w:numId="43" w16cid:durableId="15900416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CAA"/>
    <w:rsid w:val="000037EE"/>
    <w:rsid w:val="000111BB"/>
    <w:rsid w:val="0006112D"/>
    <w:rsid w:val="0007467F"/>
    <w:rsid w:val="00084AD9"/>
    <w:rsid w:val="000B0F7C"/>
    <w:rsid w:val="000F009F"/>
    <w:rsid w:val="001806C8"/>
    <w:rsid w:val="00186596"/>
    <w:rsid w:val="001866BA"/>
    <w:rsid w:val="0019204B"/>
    <w:rsid w:val="001B5286"/>
    <w:rsid w:val="00215700"/>
    <w:rsid w:val="0025000A"/>
    <w:rsid w:val="00284124"/>
    <w:rsid w:val="00286648"/>
    <w:rsid w:val="002A797F"/>
    <w:rsid w:val="002B4BA0"/>
    <w:rsid w:val="002C6574"/>
    <w:rsid w:val="002F1400"/>
    <w:rsid w:val="002F2445"/>
    <w:rsid w:val="002F4EA1"/>
    <w:rsid w:val="003648FA"/>
    <w:rsid w:val="00377323"/>
    <w:rsid w:val="00377D54"/>
    <w:rsid w:val="003A16B8"/>
    <w:rsid w:val="003A4FD3"/>
    <w:rsid w:val="003D65CE"/>
    <w:rsid w:val="00402069"/>
    <w:rsid w:val="004A2E52"/>
    <w:rsid w:val="004C3707"/>
    <w:rsid w:val="004D1594"/>
    <w:rsid w:val="00501B17"/>
    <w:rsid w:val="00502130"/>
    <w:rsid w:val="0050350A"/>
    <w:rsid w:val="0053082E"/>
    <w:rsid w:val="005A4F59"/>
    <w:rsid w:val="005C4EF8"/>
    <w:rsid w:val="005F6D42"/>
    <w:rsid w:val="00620882"/>
    <w:rsid w:val="00665063"/>
    <w:rsid w:val="0068513A"/>
    <w:rsid w:val="006C7AA9"/>
    <w:rsid w:val="006E4234"/>
    <w:rsid w:val="00711420"/>
    <w:rsid w:val="00717877"/>
    <w:rsid w:val="00744576"/>
    <w:rsid w:val="00775E7B"/>
    <w:rsid w:val="007E02EE"/>
    <w:rsid w:val="007F13E2"/>
    <w:rsid w:val="00806EFD"/>
    <w:rsid w:val="00831FFB"/>
    <w:rsid w:val="00834ECC"/>
    <w:rsid w:val="00852265"/>
    <w:rsid w:val="008C7466"/>
    <w:rsid w:val="008E4071"/>
    <w:rsid w:val="008E7A43"/>
    <w:rsid w:val="0091330E"/>
    <w:rsid w:val="00916975"/>
    <w:rsid w:val="00920400"/>
    <w:rsid w:val="009D4DDC"/>
    <w:rsid w:val="009F2528"/>
    <w:rsid w:val="00A0515A"/>
    <w:rsid w:val="00A075B0"/>
    <w:rsid w:val="00A51D04"/>
    <w:rsid w:val="00A749E5"/>
    <w:rsid w:val="00B16CAA"/>
    <w:rsid w:val="00B737EE"/>
    <w:rsid w:val="00B85D54"/>
    <w:rsid w:val="00B86538"/>
    <w:rsid w:val="00BC4B98"/>
    <w:rsid w:val="00BD5E4B"/>
    <w:rsid w:val="00C72622"/>
    <w:rsid w:val="00CF2F3C"/>
    <w:rsid w:val="00D5237D"/>
    <w:rsid w:val="00D80845"/>
    <w:rsid w:val="00E37071"/>
    <w:rsid w:val="00E52724"/>
    <w:rsid w:val="00EA2268"/>
    <w:rsid w:val="00EB70AC"/>
    <w:rsid w:val="00EE5186"/>
    <w:rsid w:val="00F00820"/>
    <w:rsid w:val="00F10153"/>
    <w:rsid w:val="00F156A5"/>
    <w:rsid w:val="00F67169"/>
    <w:rsid w:val="00FD58C5"/>
    <w:rsid w:val="00FE7703"/>
    <w:rsid w:val="015A987D"/>
    <w:rsid w:val="02284657"/>
    <w:rsid w:val="02298C57"/>
    <w:rsid w:val="0229CE3B"/>
    <w:rsid w:val="02FC3D05"/>
    <w:rsid w:val="03047D67"/>
    <w:rsid w:val="030A402A"/>
    <w:rsid w:val="0325E67D"/>
    <w:rsid w:val="03573F70"/>
    <w:rsid w:val="03BB4E85"/>
    <w:rsid w:val="042BE3A5"/>
    <w:rsid w:val="0433DFC4"/>
    <w:rsid w:val="047E6791"/>
    <w:rsid w:val="04A107EF"/>
    <w:rsid w:val="051A97A5"/>
    <w:rsid w:val="056A1930"/>
    <w:rsid w:val="05B02C1D"/>
    <w:rsid w:val="0614B878"/>
    <w:rsid w:val="06199BFA"/>
    <w:rsid w:val="0638232A"/>
    <w:rsid w:val="0651986A"/>
    <w:rsid w:val="06999D98"/>
    <w:rsid w:val="06BE56D1"/>
    <w:rsid w:val="06F2D033"/>
    <w:rsid w:val="07808B61"/>
    <w:rsid w:val="079BB8D9"/>
    <w:rsid w:val="07B58BCA"/>
    <w:rsid w:val="09569DCE"/>
    <w:rsid w:val="09720474"/>
    <w:rsid w:val="09846793"/>
    <w:rsid w:val="0A4C70C9"/>
    <w:rsid w:val="0A628FCE"/>
    <w:rsid w:val="0A7C1C56"/>
    <w:rsid w:val="0B024C12"/>
    <w:rsid w:val="0B432D34"/>
    <w:rsid w:val="0B846F57"/>
    <w:rsid w:val="0BBB2752"/>
    <w:rsid w:val="0BFDFD3E"/>
    <w:rsid w:val="0C599CDD"/>
    <w:rsid w:val="0C60CAF5"/>
    <w:rsid w:val="0C9F02EA"/>
    <w:rsid w:val="0CB2FE8F"/>
    <w:rsid w:val="0D447AC4"/>
    <w:rsid w:val="0D68D0ED"/>
    <w:rsid w:val="0D724816"/>
    <w:rsid w:val="0D8D2284"/>
    <w:rsid w:val="0DDCB006"/>
    <w:rsid w:val="0DED525C"/>
    <w:rsid w:val="0E6F5C35"/>
    <w:rsid w:val="0E7A443E"/>
    <w:rsid w:val="0EAEDA1D"/>
    <w:rsid w:val="0ED510D9"/>
    <w:rsid w:val="0EFAEA4E"/>
    <w:rsid w:val="0F116559"/>
    <w:rsid w:val="0F4211FD"/>
    <w:rsid w:val="0F5862C6"/>
    <w:rsid w:val="0F7D2A6A"/>
    <w:rsid w:val="0F9118D3"/>
    <w:rsid w:val="0FAD454A"/>
    <w:rsid w:val="0FF104B4"/>
    <w:rsid w:val="101B0C94"/>
    <w:rsid w:val="10403797"/>
    <w:rsid w:val="10489720"/>
    <w:rsid w:val="109A777C"/>
    <w:rsid w:val="10A1F472"/>
    <w:rsid w:val="10C1178F"/>
    <w:rsid w:val="10F58F91"/>
    <w:rsid w:val="10FFEAF3"/>
    <w:rsid w:val="1109ABF3"/>
    <w:rsid w:val="110C0BFE"/>
    <w:rsid w:val="11222F70"/>
    <w:rsid w:val="1142CFBE"/>
    <w:rsid w:val="1147FCCF"/>
    <w:rsid w:val="11F0C133"/>
    <w:rsid w:val="12153243"/>
    <w:rsid w:val="12200D56"/>
    <w:rsid w:val="12206554"/>
    <w:rsid w:val="123A1774"/>
    <w:rsid w:val="12606F45"/>
    <w:rsid w:val="126A8E2C"/>
    <w:rsid w:val="1291631B"/>
    <w:rsid w:val="1292248C"/>
    <w:rsid w:val="12BE789E"/>
    <w:rsid w:val="12CFC2AA"/>
    <w:rsid w:val="12E17976"/>
    <w:rsid w:val="12F3C017"/>
    <w:rsid w:val="12FC63DD"/>
    <w:rsid w:val="1311F347"/>
    <w:rsid w:val="136096DE"/>
    <w:rsid w:val="13929F9C"/>
    <w:rsid w:val="13AA9055"/>
    <w:rsid w:val="13BADAF1"/>
    <w:rsid w:val="146148BA"/>
    <w:rsid w:val="147499E7"/>
    <w:rsid w:val="148D0FB8"/>
    <w:rsid w:val="148EDCA6"/>
    <w:rsid w:val="149132C9"/>
    <w:rsid w:val="14D1A487"/>
    <w:rsid w:val="14D8197B"/>
    <w:rsid w:val="1567CD21"/>
    <w:rsid w:val="1590D2C1"/>
    <w:rsid w:val="15B03083"/>
    <w:rsid w:val="15BFDD72"/>
    <w:rsid w:val="15E2B862"/>
    <w:rsid w:val="162CEF29"/>
    <w:rsid w:val="162EB005"/>
    <w:rsid w:val="16838DB5"/>
    <w:rsid w:val="1688F379"/>
    <w:rsid w:val="1694E7CC"/>
    <w:rsid w:val="16E423A8"/>
    <w:rsid w:val="170CD196"/>
    <w:rsid w:val="17151613"/>
    <w:rsid w:val="17B7B72B"/>
    <w:rsid w:val="17D2B5E2"/>
    <w:rsid w:val="181C0EC3"/>
    <w:rsid w:val="1842B9D7"/>
    <w:rsid w:val="18794BD2"/>
    <w:rsid w:val="188EB9CD"/>
    <w:rsid w:val="18DAE716"/>
    <w:rsid w:val="18ECDE15"/>
    <w:rsid w:val="18F09CB8"/>
    <w:rsid w:val="1905B866"/>
    <w:rsid w:val="191053FB"/>
    <w:rsid w:val="191517B5"/>
    <w:rsid w:val="191EC73D"/>
    <w:rsid w:val="195ABFAB"/>
    <w:rsid w:val="1A6BB2E1"/>
    <w:rsid w:val="1A963818"/>
    <w:rsid w:val="1AC2C2EF"/>
    <w:rsid w:val="1B23321C"/>
    <w:rsid w:val="1B65843D"/>
    <w:rsid w:val="1B6B2E88"/>
    <w:rsid w:val="1B9B9525"/>
    <w:rsid w:val="1BF2DFBD"/>
    <w:rsid w:val="1C27CF34"/>
    <w:rsid w:val="1C3F4EC6"/>
    <w:rsid w:val="1C4DFD7C"/>
    <w:rsid w:val="1C6CD44D"/>
    <w:rsid w:val="1CC49CB6"/>
    <w:rsid w:val="1CD5CECF"/>
    <w:rsid w:val="1CD92EA3"/>
    <w:rsid w:val="1CE63D43"/>
    <w:rsid w:val="1D0AF326"/>
    <w:rsid w:val="1D523F03"/>
    <w:rsid w:val="1E3263A2"/>
    <w:rsid w:val="1E417BBC"/>
    <w:rsid w:val="1E4C2891"/>
    <w:rsid w:val="1E7FF247"/>
    <w:rsid w:val="1E8B7D62"/>
    <w:rsid w:val="1F126823"/>
    <w:rsid w:val="1F23B098"/>
    <w:rsid w:val="1F279314"/>
    <w:rsid w:val="1F44A39A"/>
    <w:rsid w:val="1FE0F4B9"/>
    <w:rsid w:val="1FFEA7DA"/>
    <w:rsid w:val="201A23C1"/>
    <w:rsid w:val="202A29FF"/>
    <w:rsid w:val="2098D3DB"/>
    <w:rsid w:val="209950DD"/>
    <w:rsid w:val="21258984"/>
    <w:rsid w:val="217EDEA5"/>
    <w:rsid w:val="219206B2"/>
    <w:rsid w:val="21AB9E41"/>
    <w:rsid w:val="21AE6BD1"/>
    <w:rsid w:val="21C80CC4"/>
    <w:rsid w:val="22BF7B76"/>
    <w:rsid w:val="22DE5D87"/>
    <w:rsid w:val="22EC1DDB"/>
    <w:rsid w:val="230AEBEB"/>
    <w:rsid w:val="232C39CA"/>
    <w:rsid w:val="235B20D1"/>
    <w:rsid w:val="23C24B10"/>
    <w:rsid w:val="23CDCE82"/>
    <w:rsid w:val="23E7C41C"/>
    <w:rsid w:val="24152355"/>
    <w:rsid w:val="246E0392"/>
    <w:rsid w:val="24F78E60"/>
    <w:rsid w:val="2513EC2C"/>
    <w:rsid w:val="2535B70F"/>
    <w:rsid w:val="254E2BB2"/>
    <w:rsid w:val="25880872"/>
    <w:rsid w:val="25A35F7F"/>
    <w:rsid w:val="2615D116"/>
    <w:rsid w:val="2652E1BB"/>
    <w:rsid w:val="26AFF962"/>
    <w:rsid w:val="26B486A3"/>
    <w:rsid w:val="27051BF9"/>
    <w:rsid w:val="273CA65F"/>
    <w:rsid w:val="275B7746"/>
    <w:rsid w:val="276B9F9F"/>
    <w:rsid w:val="2783C3C8"/>
    <w:rsid w:val="27A0B90E"/>
    <w:rsid w:val="27A8E319"/>
    <w:rsid w:val="288AEFD8"/>
    <w:rsid w:val="28C0BC1E"/>
    <w:rsid w:val="28F7CD0F"/>
    <w:rsid w:val="290C2943"/>
    <w:rsid w:val="29362FAD"/>
    <w:rsid w:val="29BFE8A0"/>
    <w:rsid w:val="29F1BA6B"/>
    <w:rsid w:val="29F239F6"/>
    <w:rsid w:val="2A086BD8"/>
    <w:rsid w:val="2AE74D49"/>
    <w:rsid w:val="2B237296"/>
    <w:rsid w:val="2B63BEF6"/>
    <w:rsid w:val="2B647401"/>
    <w:rsid w:val="2B70ED90"/>
    <w:rsid w:val="2BC86A08"/>
    <w:rsid w:val="2BE315B9"/>
    <w:rsid w:val="2BE733C4"/>
    <w:rsid w:val="2C7B52FC"/>
    <w:rsid w:val="2CE448F0"/>
    <w:rsid w:val="2D1F820A"/>
    <w:rsid w:val="2D8CB2CB"/>
    <w:rsid w:val="2D9742A7"/>
    <w:rsid w:val="2DC7B3C1"/>
    <w:rsid w:val="2DD82FE9"/>
    <w:rsid w:val="2EAD7034"/>
    <w:rsid w:val="2F101717"/>
    <w:rsid w:val="2F181F69"/>
    <w:rsid w:val="2F2097DC"/>
    <w:rsid w:val="2F32B4EA"/>
    <w:rsid w:val="2F526DBB"/>
    <w:rsid w:val="2F5337FD"/>
    <w:rsid w:val="2F62258B"/>
    <w:rsid w:val="2F81487A"/>
    <w:rsid w:val="2FA1C873"/>
    <w:rsid w:val="2FD8ADFB"/>
    <w:rsid w:val="2FEAF1DC"/>
    <w:rsid w:val="3016031C"/>
    <w:rsid w:val="30237BEC"/>
    <w:rsid w:val="3035230D"/>
    <w:rsid w:val="30385D55"/>
    <w:rsid w:val="30433E7A"/>
    <w:rsid w:val="30C20DC0"/>
    <w:rsid w:val="30C8F1D7"/>
    <w:rsid w:val="30E9DEC7"/>
    <w:rsid w:val="31081F5F"/>
    <w:rsid w:val="3109C4DE"/>
    <w:rsid w:val="311B6430"/>
    <w:rsid w:val="31214ED7"/>
    <w:rsid w:val="312B1CCA"/>
    <w:rsid w:val="316A9956"/>
    <w:rsid w:val="31737640"/>
    <w:rsid w:val="31D404C9"/>
    <w:rsid w:val="31EF698E"/>
    <w:rsid w:val="3218EB38"/>
    <w:rsid w:val="327CBA69"/>
    <w:rsid w:val="328582D0"/>
    <w:rsid w:val="32BBD459"/>
    <w:rsid w:val="32D0BC1F"/>
    <w:rsid w:val="3352D7EF"/>
    <w:rsid w:val="335D161B"/>
    <w:rsid w:val="336371C1"/>
    <w:rsid w:val="33C1765F"/>
    <w:rsid w:val="33EB5174"/>
    <w:rsid w:val="33F82386"/>
    <w:rsid w:val="341480E2"/>
    <w:rsid w:val="3469D5DC"/>
    <w:rsid w:val="34D9EBBA"/>
    <w:rsid w:val="34F12824"/>
    <w:rsid w:val="3507B585"/>
    <w:rsid w:val="35E2C393"/>
    <w:rsid w:val="369549BB"/>
    <w:rsid w:val="36ADD8C7"/>
    <w:rsid w:val="36B3469E"/>
    <w:rsid w:val="36B75126"/>
    <w:rsid w:val="379F79EA"/>
    <w:rsid w:val="37AC2AF4"/>
    <w:rsid w:val="37D561B0"/>
    <w:rsid w:val="37DEF250"/>
    <w:rsid w:val="380E599F"/>
    <w:rsid w:val="382FD2E6"/>
    <w:rsid w:val="385594C3"/>
    <w:rsid w:val="386CC590"/>
    <w:rsid w:val="387B747F"/>
    <w:rsid w:val="3883AA6B"/>
    <w:rsid w:val="38ACFDDE"/>
    <w:rsid w:val="390C169C"/>
    <w:rsid w:val="392730DB"/>
    <w:rsid w:val="392757DE"/>
    <w:rsid w:val="397552E4"/>
    <w:rsid w:val="39B0325A"/>
    <w:rsid w:val="39E25BB5"/>
    <w:rsid w:val="39FBF8D5"/>
    <w:rsid w:val="3A144ED6"/>
    <w:rsid w:val="3A2B17E7"/>
    <w:rsid w:val="3A3FE445"/>
    <w:rsid w:val="3A43F0A6"/>
    <w:rsid w:val="3A496B6A"/>
    <w:rsid w:val="3AC34BAF"/>
    <w:rsid w:val="3B43CC1C"/>
    <w:rsid w:val="3B533533"/>
    <w:rsid w:val="3B7B08A1"/>
    <w:rsid w:val="3B85853B"/>
    <w:rsid w:val="3BB139E7"/>
    <w:rsid w:val="3BC12817"/>
    <w:rsid w:val="3C606315"/>
    <w:rsid w:val="3C6DAE41"/>
    <w:rsid w:val="3C8DDA87"/>
    <w:rsid w:val="3C97ADBB"/>
    <w:rsid w:val="3C9AA6C6"/>
    <w:rsid w:val="3CC5C460"/>
    <w:rsid w:val="3CF55F32"/>
    <w:rsid w:val="3D559DA7"/>
    <w:rsid w:val="3D9015AD"/>
    <w:rsid w:val="3DFE46D0"/>
    <w:rsid w:val="3E0E068B"/>
    <w:rsid w:val="3E143B3E"/>
    <w:rsid w:val="3E1EA392"/>
    <w:rsid w:val="3E7DC6A2"/>
    <w:rsid w:val="3E854B91"/>
    <w:rsid w:val="3ECC40EF"/>
    <w:rsid w:val="3ED3C33F"/>
    <w:rsid w:val="3ED78A6F"/>
    <w:rsid w:val="3F075F82"/>
    <w:rsid w:val="3F3603B9"/>
    <w:rsid w:val="3F7E31BC"/>
    <w:rsid w:val="3F9883F1"/>
    <w:rsid w:val="3FDE8AB6"/>
    <w:rsid w:val="3FFD4D9C"/>
    <w:rsid w:val="40220FFC"/>
    <w:rsid w:val="4032BAEB"/>
    <w:rsid w:val="40466E57"/>
    <w:rsid w:val="405375E0"/>
    <w:rsid w:val="40951004"/>
    <w:rsid w:val="40A4E71E"/>
    <w:rsid w:val="40D07223"/>
    <w:rsid w:val="4133EB91"/>
    <w:rsid w:val="41A0DC23"/>
    <w:rsid w:val="41BB2E75"/>
    <w:rsid w:val="41BCD69B"/>
    <w:rsid w:val="41C8C489"/>
    <w:rsid w:val="41C9F716"/>
    <w:rsid w:val="41D3193E"/>
    <w:rsid w:val="4215C4B9"/>
    <w:rsid w:val="42243E94"/>
    <w:rsid w:val="422D5BA8"/>
    <w:rsid w:val="429FD8CC"/>
    <w:rsid w:val="42A23B95"/>
    <w:rsid w:val="42C345F1"/>
    <w:rsid w:val="42C43FBC"/>
    <w:rsid w:val="4304F0D2"/>
    <w:rsid w:val="431ED70B"/>
    <w:rsid w:val="437D045D"/>
    <w:rsid w:val="4383EB7A"/>
    <w:rsid w:val="43A3AFD7"/>
    <w:rsid w:val="43CA5D50"/>
    <w:rsid w:val="43D202EF"/>
    <w:rsid w:val="43E22C56"/>
    <w:rsid w:val="4407850D"/>
    <w:rsid w:val="441BBD2D"/>
    <w:rsid w:val="4470F651"/>
    <w:rsid w:val="4471C8AD"/>
    <w:rsid w:val="4495172F"/>
    <w:rsid w:val="44B10220"/>
    <w:rsid w:val="44C3B39D"/>
    <w:rsid w:val="4512F440"/>
    <w:rsid w:val="45504A36"/>
    <w:rsid w:val="45951644"/>
    <w:rsid w:val="45A1C32C"/>
    <w:rsid w:val="45C6E2F1"/>
    <w:rsid w:val="4624CCB8"/>
    <w:rsid w:val="466FFAA4"/>
    <w:rsid w:val="46DA90DD"/>
    <w:rsid w:val="46EC9F26"/>
    <w:rsid w:val="46F46093"/>
    <w:rsid w:val="46F839A1"/>
    <w:rsid w:val="46F9E145"/>
    <w:rsid w:val="47148FE6"/>
    <w:rsid w:val="4781C3CD"/>
    <w:rsid w:val="47C423DE"/>
    <w:rsid w:val="48250AC8"/>
    <w:rsid w:val="48410B4A"/>
    <w:rsid w:val="488DA5DD"/>
    <w:rsid w:val="48C2FCDF"/>
    <w:rsid w:val="48E63FA8"/>
    <w:rsid w:val="48EBFB51"/>
    <w:rsid w:val="48F49F94"/>
    <w:rsid w:val="48FF26DE"/>
    <w:rsid w:val="49169DAF"/>
    <w:rsid w:val="4971B46D"/>
    <w:rsid w:val="497AE9BB"/>
    <w:rsid w:val="497C947B"/>
    <w:rsid w:val="49D422EE"/>
    <w:rsid w:val="49EF7C1C"/>
    <w:rsid w:val="4A00155F"/>
    <w:rsid w:val="4A43050C"/>
    <w:rsid w:val="4A552F84"/>
    <w:rsid w:val="4A567FBA"/>
    <w:rsid w:val="4A59C755"/>
    <w:rsid w:val="4AEEE7B4"/>
    <w:rsid w:val="4BA57893"/>
    <w:rsid w:val="4BD24D55"/>
    <w:rsid w:val="4C08F7DD"/>
    <w:rsid w:val="4C27CD12"/>
    <w:rsid w:val="4C8EC45D"/>
    <w:rsid w:val="4CD8E4E6"/>
    <w:rsid w:val="4CEA0945"/>
    <w:rsid w:val="4D1A790F"/>
    <w:rsid w:val="4D538B19"/>
    <w:rsid w:val="4D6394E1"/>
    <w:rsid w:val="4DA36CED"/>
    <w:rsid w:val="4DB5E289"/>
    <w:rsid w:val="4DEBC108"/>
    <w:rsid w:val="4E5169A5"/>
    <w:rsid w:val="4E670D4E"/>
    <w:rsid w:val="4E7CF168"/>
    <w:rsid w:val="4E7FBB48"/>
    <w:rsid w:val="4EBB083C"/>
    <w:rsid w:val="4ECE5DE2"/>
    <w:rsid w:val="4EDA527C"/>
    <w:rsid w:val="4F680A2D"/>
    <w:rsid w:val="50705C2B"/>
    <w:rsid w:val="509BF5AA"/>
    <w:rsid w:val="50E2DEE1"/>
    <w:rsid w:val="51E53A53"/>
    <w:rsid w:val="51E88FC8"/>
    <w:rsid w:val="5208F760"/>
    <w:rsid w:val="5242DCE5"/>
    <w:rsid w:val="528B8577"/>
    <w:rsid w:val="5301BB58"/>
    <w:rsid w:val="534AE01C"/>
    <w:rsid w:val="538F2D8B"/>
    <w:rsid w:val="5396A27D"/>
    <w:rsid w:val="539D6E47"/>
    <w:rsid w:val="53C9E066"/>
    <w:rsid w:val="54142A2F"/>
    <w:rsid w:val="545B77AD"/>
    <w:rsid w:val="546240AC"/>
    <w:rsid w:val="54B7F4EA"/>
    <w:rsid w:val="54B8EAA3"/>
    <w:rsid w:val="54E25F9A"/>
    <w:rsid w:val="54E61657"/>
    <w:rsid w:val="54F062B7"/>
    <w:rsid w:val="54F6E79A"/>
    <w:rsid w:val="5535D21C"/>
    <w:rsid w:val="554DA3BA"/>
    <w:rsid w:val="5574B0A6"/>
    <w:rsid w:val="55C415D5"/>
    <w:rsid w:val="56256BA2"/>
    <w:rsid w:val="563EFEF6"/>
    <w:rsid w:val="564D9F34"/>
    <w:rsid w:val="564F011D"/>
    <w:rsid w:val="566388F4"/>
    <w:rsid w:val="56A17D11"/>
    <w:rsid w:val="56CD79C8"/>
    <w:rsid w:val="56F0A890"/>
    <w:rsid w:val="56FE1192"/>
    <w:rsid w:val="5700B693"/>
    <w:rsid w:val="572BA5CB"/>
    <w:rsid w:val="57340A42"/>
    <w:rsid w:val="573C4F5A"/>
    <w:rsid w:val="576809F5"/>
    <w:rsid w:val="5770B18C"/>
    <w:rsid w:val="57BDBE28"/>
    <w:rsid w:val="57C0EACE"/>
    <w:rsid w:val="5858A513"/>
    <w:rsid w:val="5860EF2F"/>
    <w:rsid w:val="586EE90C"/>
    <w:rsid w:val="58B73719"/>
    <w:rsid w:val="58DBECC0"/>
    <w:rsid w:val="58DCE7CD"/>
    <w:rsid w:val="58EB7081"/>
    <w:rsid w:val="590DD613"/>
    <w:rsid w:val="591B5DBC"/>
    <w:rsid w:val="59452AE6"/>
    <w:rsid w:val="5946C6BE"/>
    <w:rsid w:val="59492177"/>
    <w:rsid w:val="59543E58"/>
    <w:rsid w:val="59A027E6"/>
    <w:rsid w:val="59B2D904"/>
    <w:rsid w:val="59E64252"/>
    <w:rsid w:val="5A6943F2"/>
    <w:rsid w:val="5A9D988C"/>
    <w:rsid w:val="5AEF160A"/>
    <w:rsid w:val="5B2A0A42"/>
    <w:rsid w:val="5B493204"/>
    <w:rsid w:val="5B4D22FD"/>
    <w:rsid w:val="5B59C69C"/>
    <w:rsid w:val="5C109F0B"/>
    <w:rsid w:val="5C209E55"/>
    <w:rsid w:val="5C3B328B"/>
    <w:rsid w:val="5C4B0811"/>
    <w:rsid w:val="5C648CEA"/>
    <w:rsid w:val="5CD238A8"/>
    <w:rsid w:val="5CF21EDF"/>
    <w:rsid w:val="5D118D36"/>
    <w:rsid w:val="5E2BB8BA"/>
    <w:rsid w:val="5E2DC715"/>
    <w:rsid w:val="5E7BB3B1"/>
    <w:rsid w:val="5E961974"/>
    <w:rsid w:val="5E9FBA5C"/>
    <w:rsid w:val="5EB6D40A"/>
    <w:rsid w:val="5EE4AD47"/>
    <w:rsid w:val="5F6D95C0"/>
    <w:rsid w:val="5F7FBD27"/>
    <w:rsid w:val="5FD44FE4"/>
    <w:rsid w:val="6061968A"/>
    <w:rsid w:val="60BA1C45"/>
    <w:rsid w:val="610FED3B"/>
    <w:rsid w:val="613B8FBC"/>
    <w:rsid w:val="61B95F8D"/>
    <w:rsid w:val="61CBBB7E"/>
    <w:rsid w:val="61D2BA07"/>
    <w:rsid w:val="61E469F6"/>
    <w:rsid w:val="625CA134"/>
    <w:rsid w:val="628346DD"/>
    <w:rsid w:val="62BE07F8"/>
    <w:rsid w:val="62C94602"/>
    <w:rsid w:val="62CCC305"/>
    <w:rsid w:val="62FC46F4"/>
    <w:rsid w:val="6308004F"/>
    <w:rsid w:val="6340416C"/>
    <w:rsid w:val="635070D5"/>
    <w:rsid w:val="63595CE8"/>
    <w:rsid w:val="63A716C5"/>
    <w:rsid w:val="63AD3F0E"/>
    <w:rsid w:val="63BB3268"/>
    <w:rsid w:val="63E0F648"/>
    <w:rsid w:val="6410F834"/>
    <w:rsid w:val="642D7643"/>
    <w:rsid w:val="6485B468"/>
    <w:rsid w:val="649904F3"/>
    <w:rsid w:val="64CEEB61"/>
    <w:rsid w:val="64EE3006"/>
    <w:rsid w:val="65007762"/>
    <w:rsid w:val="65566ED8"/>
    <w:rsid w:val="6559D5FB"/>
    <w:rsid w:val="661431F4"/>
    <w:rsid w:val="66462C57"/>
    <w:rsid w:val="668C8AD5"/>
    <w:rsid w:val="66A4B617"/>
    <w:rsid w:val="673DA53C"/>
    <w:rsid w:val="679900B3"/>
    <w:rsid w:val="67B9D9DE"/>
    <w:rsid w:val="67FDAC17"/>
    <w:rsid w:val="680E60D0"/>
    <w:rsid w:val="681E9188"/>
    <w:rsid w:val="683CA837"/>
    <w:rsid w:val="68800E9F"/>
    <w:rsid w:val="68E04FEF"/>
    <w:rsid w:val="68F0B0EA"/>
    <w:rsid w:val="68F61E31"/>
    <w:rsid w:val="6904F473"/>
    <w:rsid w:val="695705EC"/>
    <w:rsid w:val="69C5D63F"/>
    <w:rsid w:val="69D5250D"/>
    <w:rsid w:val="69DE6CC3"/>
    <w:rsid w:val="69FAD538"/>
    <w:rsid w:val="6A0E58DA"/>
    <w:rsid w:val="6A11AB91"/>
    <w:rsid w:val="6A220DBE"/>
    <w:rsid w:val="6A262FCC"/>
    <w:rsid w:val="6A678761"/>
    <w:rsid w:val="6B5A6060"/>
    <w:rsid w:val="6B818E2A"/>
    <w:rsid w:val="6BC61FB8"/>
    <w:rsid w:val="6BDE8C23"/>
    <w:rsid w:val="6C36BAA7"/>
    <w:rsid w:val="6C3A3985"/>
    <w:rsid w:val="6C3B146C"/>
    <w:rsid w:val="6C5A6266"/>
    <w:rsid w:val="6C7686F9"/>
    <w:rsid w:val="6CA6E748"/>
    <w:rsid w:val="6CCC9CB2"/>
    <w:rsid w:val="6CDE9830"/>
    <w:rsid w:val="6D930BF1"/>
    <w:rsid w:val="6DA30E89"/>
    <w:rsid w:val="6DA86DD9"/>
    <w:rsid w:val="6DB7F964"/>
    <w:rsid w:val="6DD88D6C"/>
    <w:rsid w:val="6DEA5C4A"/>
    <w:rsid w:val="6E411F81"/>
    <w:rsid w:val="6F8D2F78"/>
    <w:rsid w:val="6FBD8033"/>
    <w:rsid w:val="6FC5EF27"/>
    <w:rsid w:val="6FCEB061"/>
    <w:rsid w:val="706A1821"/>
    <w:rsid w:val="7096B0F1"/>
    <w:rsid w:val="70A52A76"/>
    <w:rsid w:val="70A7BE38"/>
    <w:rsid w:val="70EFB6AD"/>
    <w:rsid w:val="71046EC6"/>
    <w:rsid w:val="71ACFC0A"/>
    <w:rsid w:val="71C71914"/>
    <w:rsid w:val="71CDF75C"/>
    <w:rsid w:val="71D735DB"/>
    <w:rsid w:val="71E58687"/>
    <w:rsid w:val="71F6C428"/>
    <w:rsid w:val="71F96F74"/>
    <w:rsid w:val="7216B905"/>
    <w:rsid w:val="72822614"/>
    <w:rsid w:val="72A088D9"/>
    <w:rsid w:val="72B6ABC6"/>
    <w:rsid w:val="72BE707B"/>
    <w:rsid w:val="72C81918"/>
    <w:rsid w:val="7318B489"/>
    <w:rsid w:val="732A6E4A"/>
    <w:rsid w:val="73B6C081"/>
    <w:rsid w:val="73CC634B"/>
    <w:rsid w:val="73F15714"/>
    <w:rsid w:val="740404BE"/>
    <w:rsid w:val="74427C70"/>
    <w:rsid w:val="74891D86"/>
    <w:rsid w:val="74B475EF"/>
    <w:rsid w:val="74EA44BE"/>
    <w:rsid w:val="74FECB77"/>
    <w:rsid w:val="756FF739"/>
    <w:rsid w:val="75795CE1"/>
    <w:rsid w:val="7596A1EF"/>
    <w:rsid w:val="75C6FB1E"/>
    <w:rsid w:val="75DF43C6"/>
    <w:rsid w:val="76397E1D"/>
    <w:rsid w:val="76450B78"/>
    <w:rsid w:val="764E7B14"/>
    <w:rsid w:val="76CA13D4"/>
    <w:rsid w:val="76ECB24F"/>
    <w:rsid w:val="774AD079"/>
    <w:rsid w:val="7777819B"/>
    <w:rsid w:val="777C0B9E"/>
    <w:rsid w:val="778B65E0"/>
    <w:rsid w:val="7802EEC5"/>
    <w:rsid w:val="782D5E36"/>
    <w:rsid w:val="786C2658"/>
    <w:rsid w:val="7873EE67"/>
    <w:rsid w:val="789F5387"/>
    <w:rsid w:val="78DA5CB8"/>
    <w:rsid w:val="78E3E075"/>
    <w:rsid w:val="78F95F9B"/>
    <w:rsid w:val="7942B4D3"/>
    <w:rsid w:val="795C7B76"/>
    <w:rsid w:val="796A0274"/>
    <w:rsid w:val="7A05AA38"/>
    <w:rsid w:val="7A4E42A5"/>
    <w:rsid w:val="7A63FCB7"/>
    <w:rsid w:val="7A9CEA39"/>
    <w:rsid w:val="7ABF821A"/>
    <w:rsid w:val="7AE6F492"/>
    <w:rsid w:val="7B1AB6A0"/>
    <w:rsid w:val="7B2A65DA"/>
    <w:rsid w:val="7B2D2B90"/>
    <w:rsid w:val="7B5DEA9C"/>
    <w:rsid w:val="7BE88492"/>
    <w:rsid w:val="7C524C4A"/>
    <w:rsid w:val="7C5E4877"/>
    <w:rsid w:val="7C8721C0"/>
    <w:rsid w:val="7C9D2FEA"/>
    <w:rsid w:val="7CBA42CC"/>
    <w:rsid w:val="7D70BCF4"/>
    <w:rsid w:val="7D860750"/>
    <w:rsid w:val="7D862FB8"/>
    <w:rsid w:val="7D91F471"/>
    <w:rsid w:val="7DC0A0D1"/>
    <w:rsid w:val="7DD7E350"/>
    <w:rsid w:val="7E08B843"/>
    <w:rsid w:val="7E124DEE"/>
    <w:rsid w:val="7E29668E"/>
    <w:rsid w:val="7E2CD5B9"/>
    <w:rsid w:val="7E2F1820"/>
    <w:rsid w:val="7EA2B59E"/>
    <w:rsid w:val="7EE5BB72"/>
    <w:rsid w:val="7EED7AE0"/>
    <w:rsid w:val="7EEE843A"/>
    <w:rsid w:val="7F02835E"/>
    <w:rsid w:val="7F1C1C85"/>
    <w:rsid w:val="7F419554"/>
    <w:rsid w:val="7F61EA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4067B"/>
  <w15:chartTrackingRefBased/>
  <w15:docId w15:val="{5AC970EF-1998-954A-810A-716D1DC9F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E52724"/>
    <w:pPr>
      <w:keepNext/>
      <w:keepLines/>
      <w:spacing w:before="240" w:line="259" w:lineRule="auto"/>
      <w:outlineLvl w:val="0"/>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52724"/>
    <w:pPr>
      <w:keepNext/>
      <w:keepLines/>
      <w:spacing w:before="40" w:line="259" w:lineRule="auto"/>
      <w:outlineLvl w:val="2"/>
    </w:pPr>
    <w:rPr>
      <w:rFonts w:asciiTheme="majorHAnsi" w:hAnsiTheme="majorHAnsi" w:eastAsiaTheme="majorEastAsia" w:cstheme="majorBidi"/>
      <w:color w:val="1F3763"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B16CAA"/>
    <w:pPr>
      <w:spacing w:after="160" w:line="259" w:lineRule="auto"/>
      <w:ind w:left="720"/>
      <w:contextualSpacing/>
    </w:pPr>
    <w:rPr>
      <w:rFonts w:eastAsia="SimSun"/>
      <w:sz w:val="22"/>
      <w:szCs w:val="22"/>
    </w:rPr>
  </w:style>
  <w:style w:type="paragraph" w:styleId="Body" w:customStyle="1">
    <w:name w:val="Body"/>
    <w:rsid w:val="001B5286"/>
    <w:rPr>
      <w:rFonts w:ascii="Helvetica" w:hAnsi="Arial Unicode MS" w:eastAsia="Arial Unicode MS" w:cs="Arial Unicode MS"/>
      <w:color w:val="000000"/>
      <w:sz w:val="22"/>
      <w:szCs w:val="22"/>
      <w:lang w:eastAsia="en-GB"/>
    </w:rPr>
  </w:style>
  <w:style w:type="character" w:styleId="Heading1Char" w:customStyle="1">
    <w:name w:val="Heading 1 Char"/>
    <w:basedOn w:val="DefaultParagraphFont"/>
    <w:link w:val="Heading1"/>
    <w:uiPriority w:val="9"/>
    <w:rsid w:val="00E52724"/>
    <w:rPr>
      <w:rFonts w:asciiTheme="majorHAnsi" w:hAnsiTheme="majorHAnsi" w:eastAsiaTheme="majorEastAsia" w:cstheme="majorBidi"/>
      <w:color w:val="2F5496" w:themeColor="accent1" w:themeShade="BF"/>
      <w:sz w:val="32"/>
      <w:szCs w:val="32"/>
    </w:rPr>
  </w:style>
  <w:style w:type="character" w:styleId="Heading3Char" w:customStyle="1">
    <w:name w:val="Heading 3 Char"/>
    <w:basedOn w:val="DefaultParagraphFont"/>
    <w:link w:val="Heading3"/>
    <w:uiPriority w:val="9"/>
    <w:semiHidden/>
    <w:rsid w:val="00E52724"/>
    <w:rPr>
      <w:rFonts w:asciiTheme="majorHAnsi" w:hAnsiTheme="majorHAnsi" w:eastAsiaTheme="majorEastAsia" w:cstheme="majorBidi"/>
      <w:color w:val="1F3763" w:themeColor="accent1" w:themeShade="7F"/>
    </w:rPr>
  </w:style>
  <w:style w:type="character" w:styleId="Hyperlink">
    <w:name w:val="Hyperlink"/>
    <w:semiHidden/>
    <w:unhideWhenUsed/>
    <w:rsid w:val="00E52724"/>
    <w:rPr>
      <w:color w:val="0000FF"/>
      <w:u w:val="single"/>
    </w:rPr>
  </w:style>
  <w:style w:type="paragraph" w:styleId="BodyTextIndent">
    <w:name w:val="Body Text Indent"/>
    <w:basedOn w:val="Normal"/>
    <w:link w:val="BodyTextIndentChar"/>
    <w:uiPriority w:val="99"/>
    <w:semiHidden/>
    <w:unhideWhenUsed/>
    <w:rsid w:val="00E52724"/>
    <w:pPr>
      <w:spacing w:after="120"/>
      <w:ind w:left="283"/>
    </w:pPr>
    <w:rPr>
      <w:rFonts w:ascii="Times New Roman" w:hAnsi="Times New Roman" w:eastAsia="Times New Roman" w:cs="Times New Roman"/>
    </w:rPr>
  </w:style>
  <w:style w:type="character" w:styleId="BodyTextIndentChar" w:customStyle="1">
    <w:name w:val="Body Text Indent Char"/>
    <w:basedOn w:val="DefaultParagraphFont"/>
    <w:link w:val="BodyTextIndent"/>
    <w:uiPriority w:val="99"/>
    <w:semiHidden/>
    <w:rsid w:val="00E52724"/>
    <w:rPr>
      <w:rFonts w:ascii="Times New Roman" w:hAnsi="Times New Roman" w:eastAsia="Times New Roman" w:cs="Times New Roman"/>
    </w:rPr>
  </w:style>
  <w:style w:type="paragraph" w:styleId="endnotebibliography" w:customStyle="1">
    <w:name w:val="endnotebibliography"/>
    <w:basedOn w:val="Normal"/>
    <w:rsid w:val="00E52724"/>
    <w:pPr>
      <w:spacing w:before="100" w:beforeAutospacing="1" w:after="100" w:afterAutospacing="1"/>
    </w:pPr>
    <w:rPr>
      <w:rFonts w:ascii="Times New Roman" w:hAnsi="Times New Roman" w:eastAsia="Times New Roman" w:cs="Times New Roman"/>
      <w:lang w:eastAsia="en-GB"/>
    </w:rPr>
  </w:style>
  <w:style w:type="character" w:styleId="Emphasis">
    <w:name w:val="Emphasis"/>
    <w:basedOn w:val="DefaultParagraphFont"/>
    <w:uiPriority w:val="20"/>
    <w:qFormat/>
    <w:rsid w:val="00E52724"/>
    <w:rPr>
      <w:i/>
      <w:iCs/>
    </w:rPr>
  </w:style>
  <w:style w:type="character" w:styleId="FollowedHyperlink">
    <w:name w:val="FollowedHyperlink"/>
    <w:basedOn w:val="DefaultParagraphFont"/>
    <w:uiPriority w:val="99"/>
    <w:semiHidden/>
    <w:unhideWhenUsed/>
    <w:rsid w:val="00E52724"/>
    <w:rPr>
      <w:color w:val="954F72" w:themeColor="followedHyperlink"/>
      <w:u w:val="single"/>
    </w:rPr>
  </w:style>
  <w:style w:type="paragraph" w:styleId="NormalWeb">
    <w:name w:val="Normal (Web)"/>
    <w:basedOn w:val="Normal"/>
    <w:uiPriority w:val="99"/>
    <w:unhideWhenUsed/>
    <w:rsid w:val="00E52724"/>
    <w:pPr>
      <w:spacing w:before="100" w:beforeAutospacing="1" w:after="100" w:afterAutospacing="1"/>
    </w:pPr>
    <w:rPr>
      <w:rFonts w:ascii="Times New Roman" w:hAnsi="Times New Roman" w:eastAsia="Times New Roman" w:cs="Times New Roman"/>
    </w:rPr>
  </w:style>
  <w:style w:type="character" w:styleId="Strong">
    <w:name w:val="Strong"/>
    <w:basedOn w:val="DefaultParagraphFont"/>
    <w:uiPriority w:val="22"/>
    <w:qFormat/>
    <w:rsid w:val="00E52724"/>
    <w:rPr>
      <w:b/>
      <w:bCs/>
    </w:rPr>
  </w:style>
  <w:style w:type="character" w:styleId="apple-converted-space" w:customStyle="1">
    <w:name w:val="apple-converted-space"/>
    <w:basedOn w:val="DefaultParagraphFont"/>
    <w:rsid w:val="00E52724"/>
  </w:style>
  <w:style w:type="paragraph" w:styleId="Header">
    <w:name w:val="header"/>
    <w:basedOn w:val="Normal"/>
    <w:link w:val="HeaderChar"/>
    <w:uiPriority w:val="99"/>
    <w:unhideWhenUsed/>
    <w:rsid w:val="00E52724"/>
    <w:pPr>
      <w:tabs>
        <w:tab w:val="center" w:pos="4513"/>
        <w:tab w:val="right" w:pos="9026"/>
      </w:tabs>
    </w:pPr>
    <w:rPr>
      <w:sz w:val="22"/>
      <w:szCs w:val="22"/>
    </w:rPr>
  </w:style>
  <w:style w:type="character" w:styleId="HeaderChar" w:customStyle="1">
    <w:name w:val="Header Char"/>
    <w:basedOn w:val="DefaultParagraphFont"/>
    <w:link w:val="Header"/>
    <w:uiPriority w:val="99"/>
    <w:rsid w:val="00E52724"/>
    <w:rPr>
      <w:sz w:val="22"/>
      <w:szCs w:val="22"/>
    </w:rPr>
  </w:style>
  <w:style w:type="paragraph" w:styleId="Footer">
    <w:name w:val="footer"/>
    <w:basedOn w:val="Normal"/>
    <w:link w:val="FooterChar"/>
    <w:uiPriority w:val="99"/>
    <w:unhideWhenUsed/>
    <w:rsid w:val="00E52724"/>
    <w:pPr>
      <w:tabs>
        <w:tab w:val="center" w:pos="4513"/>
        <w:tab w:val="right" w:pos="9026"/>
      </w:tabs>
    </w:pPr>
    <w:rPr>
      <w:sz w:val="22"/>
      <w:szCs w:val="22"/>
    </w:rPr>
  </w:style>
  <w:style w:type="character" w:styleId="FooterChar" w:customStyle="1">
    <w:name w:val="Footer Char"/>
    <w:basedOn w:val="DefaultParagraphFont"/>
    <w:link w:val="Footer"/>
    <w:uiPriority w:val="99"/>
    <w:rsid w:val="00E52724"/>
    <w:rPr>
      <w:sz w:val="22"/>
      <w:szCs w:val="22"/>
    </w:rPr>
  </w:style>
  <w:style w:type="paragraph" w:styleId="BalloonText">
    <w:name w:val="Balloon Text"/>
    <w:basedOn w:val="Normal"/>
    <w:link w:val="BalloonTextChar"/>
    <w:uiPriority w:val="99"/>
    <w:semiHidden/>
    <w:unhideWhenUsed/>
    <w:rsid w:val="00E52724"/>
    <w:rPr>
      <w:rFonts w:ascii="Times New Roman" w:hAnsi="Times New Roman" w:cs="Times New Roman"/>
      <w:sz w:val="18"/>
      <w:szCs w:val="18"/>
    </w:rPr>
  </w:style>
  <w:style w:type="character" w:styleId="BalloonTextChar" w:customStyle="1">
    <w:name w:val="Balloon Text Char"/>
    <w:basedOn w:val="DefaultParagraphFont"/>
    <w:link w:val="BalloonText"/>
    <w:uiPriority w:val="99"/>
    <w:semiHidden/>
    <w:rsid w:val="00E52724"/>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E52724"/>
    <w:rPr>
      <w:sz w:val="16"/>
      <w:szCs w:val="16"/>
    </w:rPr>
  </w:style>
  <w:style w:type="paragraph" w:styleId="CommentText">
    <w:name w:val="annotation text"/>
    <w:basedOn w:val="Normal"/>
    <w:link w:val="CommentTextChar"/>
    <w:uiPriority w:val="99"/>
    <w:semiHidden/>
    <w:unhideWhenUsed/>
    <w:rsid w:val="00E52724"/>
    <w:pPr>
      <w:spacing w:after="160"/>
    </w:pPr>
    <w:rPr>
      <w:sz w:val="20"/>
      <w:szCs w:val="20"/>
    </w:rPr>
  </w:style>
  <w:style w:type="character" w:styleId="CommentTextChar" w:customStyle="1">
    <w:name w:val="Comment Text Char"/>
    <w:basedOn w:val="DefaultParagraphFont"/>
    <w:link w:val="CommentText"/>
    <w:uiPriority w:val="99"/>
    <w:semiHidden/>
    <w:rsid w:val="00E52724"/>
    <w:rPr>
      <w:sz w:val="20"/>
      <w:szCs w:val="20"/>
    </w:rPr>
  </w:style>
  <w:style w:type="paragraph" w:styleId="CommentSubject">
    <w:name w:val="annotation subject"/>
    <w:basedOn w:val="CommentText"/>
    <w:next w:val="CommentText"/>
    <w:link w:val="CommentSubjectChar"/>
    <w:uiPriority w:val="99"/>
    <w:semiHidden/>
    <w:unhideWhenUsed/>
    <w:rsid w:val="00E52724"/>
    <w:rPr>
      <w:b/>
      <w:bCs/>
    </w:rPr>
  </w:style>
  <w:style w:type="character" w:styleId="CommentSubjectChar" w:customStyle="1">
    <w:name w:val="Comment Subject Char"/>
    <w:basedOn w:val="CommentTextChar"/>
    <w:link w:val="CommentSubject"/>
    <w:uiPriority w:val="99"/>
    <w:semiHidden/>
    <w:rsid w:val="00E52724"/>
    <w:rPr>
      <w:b/>
      <w:bCs/>
      <w:sz w:val="20"/>
      <w:szCs w:val="20"/>
    </w:rPr>
  </w:style>
  <w:style w:type="character" w:styleId="PageNumber">
    <w:name w:val="page number"/>
    <w:basedOn w:val="DefaultParagraphFont"/>
    <w:uiPriority w:val="99"/>
    <w:semiHidden/>
    <w:unhideWhenUsed/>
    <w:rsid w:val="003A4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72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microsoft.com/office/2020/10/relationships/intelligence" Target="intelligence2.xml" Id="Rc3c694f239cb4bc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sheila mccormick</dc:creator>
  <keywords/>
  <dc:description/>
  <lastModifiedBy>Sheila Mccormick</lastModifiedBy>
  <revision>4</revision>
  <dcterms:created xsi:type="dcterms:W3CDTF">2023-03-02T16:09:00.0000000Z</dcterms:created>
  <dcterms:modified xsi:type="dcterms:W3CDTF">2025-04-29T11:07:39.8119643Z</dcterms:modified>
</coreProperties>
</file>