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BBDBD" w14:textId="10A1D999" w:rsidR="00EB5E72" w:rsidRDefault="00EB5E72" w:rsidP="001C5BE7">
      <w:pPr>
        <w:pStyle w:val="Heading1"/>
        <w:jc w:val="both"/>
      </w:pPr>
      <w:r>
        <w:t>Guidance Notes</w:t>
      </w:r>
      <w:r w:rsidR="007B1C0F">
        <w:t xml:space="preserve"> for Pipetting </w:t>
      </w:r>
      <w:r w:rsidR="00DB2A90">
        <w:t>Olympics Activity</w:t>
      </w:r>
    </w:p>
    <w:p w14:paraId="2F009555" w14:textId="5E4C809F" w:rsidR="00A24678" w:rsidRDefault="0068385A" w:rsidP="00E4686B">
      <w:pPr>
        <w:rPr>
          <w:b/>
          <w:bCs/>
        </w:rPr>
      </w:pPr>
      <w:r w:rsidRPr="0068385A">
        <w:rPr>
          <w:b/>
          <w:bCs/>
        </w:rPr>
        <w:t>Bunmi Omorotionmwan, Jody Winter, Sarah Rayment, Karin Garrie</w:t>
      </w:r>
    </w:p>
    <w:p w14:paraId="75CD6D6C" w14:textId="5D6D977C" w:rsidR="00E86D78" w:rsidRPr="0068385A" w:rsidRDefault="00E86D78" w:rsidP="00E4686B">
      <w:pPr>
        <w:rPr>
          <w:b/>
          <w:bCs/>
        </w:rPr>
      </w:pPr>
      <w:r>
        <w:rPr>
          <w:b/>
          <w:bCs/>
        </w:rPr>
        <w:t>Department of Biosciences, Nottingham Trent University, Nottingham, UK</w:t>
      </w:r>
    </w:p>
    <w:p w14:paraId="1F8BC2B9" w14:textId="77777777" w:rsidR="00292BC6" w:rsidRDefault="00292BC6" w:rsidP="001C5BE7">
      <w:pPr>
        <w:jc w:val="both"/>
        <w:rPr>
          <w:sz w:val="24"/>
          <w:szCs w:val="24"/>
        </w:rPr>
      </w:pPr>
    </w:p>
    <w:p w14:paraId="57E4CBCE" w14:textId="10AEDE1D" w:rsidR="00DD3F01" w:rsidRPr="00583A66" w:rsidRDefault="001E44DC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 xml:space="preserve">This document provides guidance on how to conduct the </w:t>
      </w:r>
      <w:r w:rsidR="00ED0DF4" w:rsidRPr="00583A66">
        <w:rPr>
          <w:sz w:val="24"/>
          <w:szCs w:val="24"/>
        </w:rPr>
        <w:t>P</w:t>
      </w:r>
      <w:r w:rsidRPr="00583A66">
        <w:rPr>
          <w:sz w:val="24"/>
          <w:szCs w:val="24"/>
        </w:rPr>
        <w:t>ipetting Olympics activity</w:t>
      </w:r>
      <w:r w:rsidR="00F747B7" w:rsidRPr="00583A66">
        <w:rPr>
          <w:sz w:val="24"/>
          <w:szCs w:val="24"/>
        </w:rPr>
        <w:t>.</w:t>
      </w:r>
    </w:p>
    <w:p w14:paraId="1088EEFA" w14:textId="77777777" w:rsidR="00FA7B56" w:rsidRPr="00583A66" w:rsidRDefault="00FA7B56" w:rsidP="001C5BE7">
      <w:pPr>
        <w:jc w:val="both"/>
        <w:rPr>
          <w:sz w:val="24"/>
          <w:szCs w:val="24"/>
        </w:rPr>
      </w:pPr>
    </w:p>
    <w:p w14:paraId="22DC1A42" w14:textId="7A3B2C03" w:rsidR="007C5BE9" w:rsidRPr="00583A66" w:rsidRDefault="00247118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>Pi</w:t>
      </w:r>
      <w:r w:rsidR="00A44D82" w:rsidRPr="00583A66">
        <w:rPr>
          <w:sz w:val="24"/>
          <w:szCs w:val="24"/>
        </w:rPr>
        <w:t xml:space="preserve">petting skill is a core competence in Biosciences </w:t>
      </w:r>
      <w:r w:rsidR="003E6538" w:rsidRPr="00583A66">
        <w:rPr>
          <w:sz w:val="24"/>
          <w:szCs w:val="24"/>
        </w:rPr>
        <w:t>critical to</w:t>
      </w:r>
      <w:r w:rsidR="00A44D82" w:rsidRPr="00583A66">
        <w:rPr>
          <w:sz w:val="24"/>
          <w:szCs w:val="24"/>
        </w:rPr>
        <w:t xml:space="preserve"> </w:t>
      </w:r>
      <w:r w:rsidR="001E08E3" w:rsidRPr="00583A66">
        <w:rPr>
          <w:sz w:val="24"/>
          <w:szCs w:val="24"/>
        </w:rPr>
        <w:t xml:space="preserve">most </w:t>
      </w:r>
      <w:r w:rsidR="003E6538" w:rsidRPr="00583A66">
        <w:rPr>
          <w:sz w:val="24"/>
          <w:szCs w:val="24"/>
        </w:rPr>
        <w:t xml:space="preserve">activities in the Microbiology laboratory. </w:t>
      </w:r>
      <w:r w:rsidR="007C5BE9" w:rsidRPr="00583A66">
        <w:rPr>
          <w:sz w:val="24"/>
          <w:szCs w:val="24"/>
        </w:rPr>
        <w:t xml:space="preserve">The </w:t>
      </w:r>
      <w:r w:rsidR="004D29EC" w:rsidRPr="00583A66">
        <w:rPr>
          <w:sz w:val="24"/>
          <w:szCs w:val="24"/>
        </w:rPr>
        <w:t>P</w:t>
      </w:r>
      <w:r w:rsidR="007C5BE9" w:rsidRPr="00583A66">
        <w:rPr>
          <w:sz w:val="24"/>
          <w:szCs w:val="24"/>
        </w:rPr>
        <w:t xml:space="preserve">ipetting Olympics </w:t>
      </w:r>
      <w:r w:rsidR="00FB3E20" w:rsidRPr="00583A66">
        <w:rPr>
          <w:sz w:val="24"/>
          <w:szCs w:val="24"/>
        </w:rPr>
        <w:t xml:space="preserve">was designed as </w:t>
      </w:r>
      <w:r w:rsidR="004B3326" w:rsidRPr="00583A66">
        <w:rPr>
          <w:sz w:val="24"/>
          <w:szCs w:val="24"/>
        </w:rPr>
        <w:t>a set of</w:t>
      </w:r>
      <w:r w:rsidR="007C5BE9" w:rsidRPr="00583A66">
        <w:rPr>
          <w:sz w:val="24"/>
          <w:szCs w:val="24"/>
        </w:rPr>
        <w:t xml:space="preserve"> highly </w:t>
      </w:r>
      <w:r w:rsidR="00EB1051" w:rsidRPr="00583A66">
        <w:rPr>
          <w:sz w:val="24"/>
          <w:szCs w:val="24"/>
        </w:rPr>
        <w:t xml:space="preserve">engaging fun </w:t>
      </w:r>
      <w:r w:rsidR="00FB3E20" w:rsidRPr="00583A66">
        <w:rPr>
          <w:sz w:val="24"/>
          <w:szCs w:val="24"/>
        </w:rPr>
        <w:t>challenges</w:t>
      </w:r>
      <w:r w:rsidR="009969B1" w:rsidRPr="00583A66">
        <w:rPr>
          <w:sz w:val="24"/>
          <w:szCs w:val="24"/>
        </w:rPr>
        <w:t xml:space="preserve"> </w:t>
      </w:r>
      <w:r w:rsidRPr="00583A66">
        <w:rPr>
          <w:sz w:val="24"/>
          <w:szCs w:val="24"/>
        </w:rPr>
        <w:t>to support the development of accuracy and reproducibility in pipetting skills</w:t>
      </w:r>
      <w:r w:rsidR="004D29EC" w:rsidRPr="00583A66">
        <w:rPr>
          <w:sz w:val="24"/>
          <w:szCs w:val="24"/>
        </w:rPr>
        <w:t xml:space="preserve"> and </w:t>
      </w:r>
      <w:r w:rsidR="00947CCA" w:rsidRPr="00583A66">
        <w:rPr>
          <w:sz w:val="24"/>
          <w:szCs w:val="24"/>
        </w:rPr>
        <w:t xml:space="preserve">to </w:t>
      </w:r>
      <w:r w:rsidR="004D29EC" w:rsidRPr="00583A66">
        <w:rPr>
          <w:sz w:val="24"/>
          <w:szCs w:val="24"/>
        </w:rPr>
        <w:t>boost student confidence in the laboratory.</w:t>
      </w:r>
    </w:p>
    <w:p w14:paraId="58149D53" w14:textId="77777777" w:rsidR="00ED0DF4" w:rsidRPr="00583A66" w:rsidRDefault="00ED0DF4" w:rsidP="001C5BE7">
      <w:pPr>
        <w:jc w:val="both"/>
        <w:rPr>
          <w:sz w:val="24"/>
          <w:szCs w:val="24"/>
        </w:rPr>
      </w:pPr>
    </w:p>
    <w:p w14:paraId="452E418E" w14:textId="0393D967" w:rsidR="00D82F05" w:rsidRPr="00583A66" w:rsidRDefault="00EB3FB0" w:rsidP="001C5BE7">
      <w:pPr>
        <w:jc w:val="both"/>
        <w:rPr>
          <w:b/>
          <w:bCs/>
          <w:sz w:val="24"/>
          <w:szCs w:val="24"/>
        </w:rPr>
      </w:pPr>
      <w:r w:rsidRPr="00583A66">
        <w:rPr>
          <w:b/>
          <w:bCs/>
          <w:sz w:val="24"/>
          <w:szCs w:val="24"/>
        </w:rPr>
        <w:t>Session Requirements</w:t>
      </w:r>
    </w:p>
    <w:p w14:paraId="4259A570" w14:textId="5CA1D0E4" w:rsidR="004873E5" w:rsidRPr="00583A66" w:rsidRDefault="004873E5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 xml:space="preserve">Listed below are the materials required for the </w:t>
      </w:r>
      <w:r w:rsidR="00ED0DF4" w:rsidRPr="00583A66">
        <w:rPr>
          <w:sz w:val="24"/>
          <w:szCs w:val="24"/>
        </w:rPr>
        <w:t>P</w:t>
      </w:r>
      <w:r w:rsidRPr="00583A66">
        <w:rPr>
          <w:sz w:val="24"/>
          <w:szCs w:val="24"/>
        </w:rPr>
        <w:t xml:space="preserve">ipetting </w:t>
      </w:r>
      <w:r w:rsidR="00ED0DF4" w:rsidRPr="00583A66">
        <w:rPr>
          <w:sz w:val="24"/>
          <w:szCs w:val="24"/>
        </w:rPr>
        <w:t>O</w:t>
      </w:r>
      <w:r w:rsidRPr="00583A66">
        <w:rPr>
          <w:sz w:val="24"/>
          <w:szCs w:val="24"/>
        </w:rPr>
        <w:t>lympics</w:t>
      </w:r>
      <w:r w:rsidR="00ED0DF4" w:rsidRPr="00583A66">
        <w:rPr>
          <w:sz w:val="24"/>
          <w:szCs w:val="24"/>
        </w:rPr>
        <w:t>:</w:t>
      </w:r>
    </w:p>
    <w:p w14:paraId="66D30DAF" w14:textId="77777777" w:rsidR="00EB3FB0" w:rsidRPr="00583A66" w:rsidRDefault="00EB3FB0" w:rsidP="001C5BE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583A66">
        <w:rPr>
          <w:sz w:val="24"/>
          <w:szCs w:val="24"/>
        </w:rPr>
        <w:t>Micro-pipettor (pipette)</w:t>
      </w:r>
    </w:p>
    <w:p w14:paraId="479A737C" w14:textId="77777777" w:rsidR="00EB3FB0" w:rsidRPr="00583A66" w:rsidRDefault="00EB3FB0" w:rsidP="001C5BE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583A66">
        <w:rPr>
          <w:sz w:val="24"/>
          <w:szCs w:val="24"/>
        </w:rPr>
        <w:t>Pipette tips</w:t>
      </w:r>
    </w:p>
    <w:p w14:paraId="66335C4A" w14:textId="77777777" w:rsidR="004B50A6" w:rsidRPr="00583A66" w:rsidRDefault="004B50A6" w:rsidP="001C5BE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583A66">
        <w:rPr>
          <w:sz w:val="24"/>
          <w:szCs w:val="24"/>
        </w:rPr>
        <w:t>96 well plate</w:t>
      </w:r>
    </w:p>
    <w:p w14:paraId="79C2ED0D" w14:textId="77777777" w:rsidR="004B50A6" w:rsidRPr="00583A66" w:rsidRDefault="004B50A6" w:rsidP="001C5BE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583A66">
        <w:rPr>
          <w:sz w:val="24"/>
          <w:szCs w:val="24"/>
        </w:rPr>
        <w:t>Food dyes</w:t>
      </w:r>
    </w:p>
    <w:p w14:paraId="59F7C395" w14:textId="77777777" w:rsidR="004B50A6" w:rsidRPr="00583A66" w:rsidRDefault="004B50A6" w:rsidP="001C5BE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583A66">
        <w:rPr>
          <w:sz w:val="24"/>
          <w:szCs w:val="24"/>
        </w:rPr>
        <w:t>20 ml water in universal tube</w:t>
      </w:r>
    </w:p>
    <w:p w14:paraId="3B9884E4" w14:textId="77777777" w:rsidR="004B50A6" w:rsidRPr="00583A66" w:rsidRDefault="004B50A6" w:rsidP="001C5BE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583A66">
        <w:rPr>
          <w:sz w:val="24"/>
          <w:szCs w:val="24"/>
        </w:rPr>
        <w:t>Spill tray</w:t>
      </w:r>
    </w:p>
    <w:p w14:paraId="495EBCA2" w14:textId="77777777" w:rsidR="00FA7B56" w:rsidRPr="00583A66" w:rsidRDefault="00FA7B56" w:rsidP="001C5BE7">
      <w:pPr>
        <w:jc w:val="both"/>
        <w:rPr>
          <w:b/>
          <w:bCs/>
          <w:sz w:val="24"/>
          <w:szCs w:val="24"/>
        </w:rPr>
      </w:pPr>
    </w:p>
    <w:p w14:paraId="2526A94A" w14:textId="57393979" w:rsidR="00FA7B56" w:rsidRPr="00583A66" w:rsidRDefault="00FA7B56" w:rsidP="001C5BE7">
      <w:pPr>
        <w:jc w:val="both"/>
        <w:rPr>
          <w:b/>
          <w:bCs/>
          <w:sz w:val="24"/>
          <w:szCs w:val="24"/>
        </w:rPr>
      </w:pPr>
      <w:r w:rsidRPr="00583A66">
        <w:rPr>
          <w:b/>
          <w:bCs/>
          <w:sz w:val="24"/>
          <w:szCs w:val="24"/>
        </w:rPr>
        <w:t>Session Activities</w:t>
      </w:r>
    </w:p>
    <w:p w14:paraId="36861B93" w14:textId="3FF495E1" w:rsidR="00FA7B56" w:rsidRPr="00583A66" w:rsidRDefault="00FA7B56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>There are three suggested challenges detailed in this document, however, this can be modified and adapted to the audience and length of time available, choosing the most suitable activity(</w:t>
      </w:r>
      <w:proofErr w:type="spellStart"/>
      <w:r w:rsidRPr="00583A66">
        <w:rPr>
          <w:sz w:val="24"/>
          <w:szCs w:val="24"/>
        </w:rPr>
        <w:t>ies</w:t>
      </w:r>
      <w:proofErr w:type="spellEnd"/>
      <w:r w:rsidRPr="00583A66">
        <w:rPr>
          <w:sz w:val="24"/>
          <w:szCs w:val="24"/>
        </w:rPr>
        <w:t xml:space="preserve">) as needed. </w:t>
      </w:r>
    </w:p>
    <w:p w14:paraId="04CDF0B4" w14:textId="0E817BC5" w:rsidR="00014BB7" w:rsidRPr="00583A66" w:rsidRDefault="0024276A" w:rsidP="001C5BE7">
      <w:pPr>
        <w:jc w:val="both"/>
        <w:rPr>
          <w:b/>
          <w:bCs/>
          <w:sz w:val="24"/>
          <w:szCs w:val="24"/>
        </w:rPr>
      </w:pPr>
      <w:r w:rsidRPr="00583A66">
        <w:rPr>
          <w:b/>
          <w:bCs/>
          <w:sz w:val="24"/>
          <w:szCs w:val="24"/>
        </w:rPr>
        <w:t xml:space="preserve">Challenge 1 </w:t>
      </w:r>
      <w:r w:rsidR="00014BB7" w:rsidRPr="00583A66">
        <w:rPr>
          <w:b/>
          <w:bCs/>
          <w:sz w:val="24"/>
          <w:szCs w:val="24"/>
        </w:rPr>
        <w:t>–</w:t>
      </w:r>
      <w:r w:rsidRPr="00583A66">
        <w:rPr>
          <w:b/>
          <w:bCs/>
          <w:sz w:val="24"/>
          <w:szCs w:val="24"/>
        </w:rPr>
        <w:t xml:space="preserve"> </w:t>
      </w:r>
      <w:r w:rsidR="00014BB7" w:rsidRPr="00583A66">
        <w:rPr>
          <w:b/>
          <w:bCs/>
          <w:sz w:val="24"/>
          <w:szCs w:val="24"/>
        </w:rPr>
        <w:t>Tip Racking Race – Fastest Finger</w:t>
      </w:r>
    </w:p>
    <w:p w14:paraId="3A0B7552" w14:textId="4A2D8197" w:rsidR="008A2186" w:rsidRPr="00583A66" w:rsidRDefault="001F3150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 xml:space="preserve">This is an initial </w:t>
      </w:r>
      <w:r w:rsidR="004777C5" w:rsidRPr="00583A66">
        <w:rPr>
          <w:sz w:val="24"/>
          <w:szCs w:val="24"/>
        </w:rPr>
        <w:t>‘</w:t>
      </w:r>
      <w:r w:rsidRPr="00583A66">
        <w:rPr>
          <w:sz w:val="24"/>
          <w:szCs w:val="24"/>
        </w:rPr>
        <w:t>warm up</w:t>
      </w:r>
      <w:r w:rsidR="004777C5" w:rsidRPr="00583A66">
        <w:rPr>
          <w:sz w:val="24"/>
          <w:szCs w:val="24"/>
        </w:rPr>
        <w:t xml:space="preserve">’ activity </w:t>
      </w:r>
      <w:r w:rsidR="007A6C34" w:rsidRPr="00583A66">
        <w:rPr>
          <w:sz w:val="24"/>
          <w:szCs w:val="24"/>
        </w:rPr>
        <w:t xml:space="preserve">requiring students to </w:t>
      </w:r>
      <w:r w:rsidR="00EF3254" w:rsidRPr="00583A66">
        <w:rPr>
          <w:sz w:val="24"/>
          <w:szCs w:val="24"/>
        </w:rPr>
        <w:t xml:space="preserve">refill </w:t>
      </w:r>
      <w:r w:rsidR="00064354" w:rsidRPr="00583A66">
        <w:rPr>
          <w:sz w:val="24"/>
          <w:szCs w:val="24"/>
        </w:rPr>
        <w:t>an empty pipette tip box as fast as they can</w:t>
      </w:r>
      <w:r w:rsidR="00DE6D6B" w:rsidRPr="00583A66">
        <w:rPr>
          <w:sz w:val="24"/>
          <w:szCs w:val="24"/>
        </w:rPr>
        <w:t>.</w:t>
      </w:r>
      <w:r w:rsidR="0016643E" w:rsidRPr="00583A66">
        <w:rPr>
          <w:sz w:val="24"/>
          <w:szCs w:val="24"/>
        </w:rPr>
        <w:t xml:space="preserve"> </w:t>
      </w:r>
      <w:r w:rsidR="00DE6D6B" w:rsidRPr="00583A66">
        <w:rPr>
          <w:sz w:val="24"/>
          <w:szCs w:val="24"/>
        </w:rPr>
        <w:t xml:space="preserve">They tip the 96 pipette tips out of the </w:t>
      </w:r>
      <w:r w:rsidR="005A14D7" w:rsidRPr="00583A66">
        <w:rPr>
          <w:sz w:val="24"/>
          <w:szCs w:val="24"/>
        </w:rPr>
        <w:t xml:space="preserve">provided </w:t>
      </w:r>
      <w:r w:rsidR="00DE6D6B" w:rsidRPr="00583A66">
        <w:rPr>
          <w:sz w:val="24"/>
          <w:szCs w:val="24"/>
        </w:rPr>
        <w:t>tip box</w:t>
      </w:r>
      <w:r w:rsidR="005A14D7" w:rsidRPr="00583A66">
        <w:rPr>
          <w:sz w:val="24"/>
          <w:szCs w:val="24"/>
        </w:rPr>
        <w:t xml:space="preserve"> a</w:t>
      </w:r>
      <w:r w:rsidR="00DE6D6B" w:rsidRPr="00583A66">
        <w:rPr>
          <w:sz w:val="24"/>
          <w:szCs w:val="24"/>
        </w:rPr>
        <w:t xml:space="preserve">nd the </w:t>
      </w:r>
      <w:r w:rsidR="00DF6C7A" w:rsidRPr="00583A66">
        <w:rPr>
          <w:sz w:val="24"/>
          <w:szCs w:val="24"/>
        </w:rPr>
        <w:t>first box fully refilled and closed (fastest finger</w:t>
      </w:r>
      <w:r w:rsidR="0024276A" w:rsidRPr="00583A66">
        <w:rPr>
          <w:sz w:val="24"/>
          <w:szCs w:val="24"/>
        </w:rPr>
        <w:t xml:space="preserve">) </w:t>
      </w:r>
      <w:r w:rsidR="00DF6C7A" w:rsidRPr="00583A66">
        <w:rPr>
          <w:sz w:val="24"/>
          <w:szCs w:val="24"/>
        </w:rPr>
        <w:t>is the winner</w:t>
      </w:r>
      <w:r w:rsidR="00E60FA2" w:rsidRPr="00583A66">
        <w:rPr>
          <w:sz w:val="24"/>
          <w:szCs w:val="24"/>
        </w:rPr>
        <w:t>.</w:t>
      </w:r>
      <w:r w:rsidR="000A0225" w:rsidRPr="00583A66">
        <w:rPr>
          <w:sz w:val="24"/>
          <w:szCs w:val="24"/>
        </w:rPr>
        <w:t xml:space="preserve"> This activity can help the students reflect on </w:t>
      </w:r>
      <w:r w:rsidR="008A2186" w:rsidRPr="008A2186">
        <w:rPr>
          <w:sz w:val="24"/>
          <w:szCs w:val="24"/>
        </w:rPr>
        <w:t>how many hours of technical prep go into each lab class</w:t>
      </w:r>
      <w:r w:rsidR="008A2186" w:rsidRPr="00583A66">
        <w:rPr>
          <w:sz w:val="24"/>
          <w:szCs w:val="24"/>
        </w:rPr>
        <w:t xml:space="preserve">, the need for proper time management in the lab and also </w:t>
      </w:r>
      <w:r w:rsidR="00705C2F" w:rsidRPr="00583A66">
        <w:rPr>
          <w:sz w:val="24"/>
          <w:szCs w:val="24"/>
        </w:rPr>
        <w:t>sustainability implications of pre-racked tips vs re-filling ourselves.</w:t>
      </w:r>
    </w:p>
    <w:p w14:paraId="51BEE695" w14:textId="77777777" w:rsidR="008A2186" w:rsidRPr="00583A66" w:rsidRDefault="008A2186" w:rsidP="001C5BE7">
      <w:pPr>
        <w:jc w:val="both"/>
        <w:rPr>
          <w:sz w:val="24"/>
          <w:szCs w:val="24"/>
        </w:rPr>
      </w:pPr>
    </w:p>
    <w:p w14:paraId="48562B03" w14:textId="77777777" w:rsidR="008E7698" w:rsidRDefault="008E7698" w:rsidP="001C5BE7">
      <w:pPr>
        <w:jc w:val="both"/>
        <w:rPr>
          <w:b/>
          <w:bCs/>
          <w:sz w:val="24"/>
          <w:szCs w:val="24"/>
        </w:rPr>
      </w:pPr>
    </w:p>
    <w:p w14:paraId="6AB66F7A" w14:textId="66683F6D" w:rsidR="008A2186" w:rsidRPr="00583A66" w:rsidRDefault="00705C2F" w:rsidP="001C5BE7">
      <w:pPr>
        <w:jc w:val="both"/>
        <w:rPr>
          <w:b/>
          <w:bCs/>
          <w:sz w:val="24"/>
          <w:szCs w:val="24"/>
        </w:rPr>
      </w:pPr>
      <w:r w:rsidRPr="00583A66">
        <w:rPr>
          <w:b/>
          <w:bCs/>
          <w:sz w:val="24"/>
          <w:szCs w:val="24"/>
        </w:rPr>
        <w:lastRenderedPageBreak/>
        <w:t xml:space="preserve">Challenge </w:t>
      </w:r>
      <w:r w:rsidR="005551D6" w:rsidRPr="00583A66">
        <w:rPr>
          <w:b/>
          <w:bCs/>
          <w:sz w:val="24"/>
          <w:szCs w:val="24"/>
        </w:rPr>
        <w:t>2  - The Rainbow</w:t>
      </w:r>
    </w:p>
    <w:p w14:paraId="76BCE77A" w14:textId="77777777" w:rsidR="007E79B6" w:rsidRPr="00583A66" w:rsidRDefault="005551D6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 xml:space="preserve">Unlike challenge 1, this is not a race </w:t>
      </w:r>
      <w:r w:rsidR="00EE5074" w:rsidRPr="00583A66">
        <w:rPr>
          <w:sz w:val="24"/>
          <w:szCs w:val="24"/>
        </w:rPr>
        <w:t xml:space="preserve">for time but practice for </w:t>
      </w:r>
      <w:r w:rsidR="00D64B0A" w:rsidRPr="00583A66">
        <w:rPr>
          <w:sz w:val="24"/>
          <w:szCs w:val="24"/>
        </w:rPr>
        <w:t>honing pipetting skil</w:t>
      </w:r>
      <w:r w:rsidR="007E79B6" w:rsidRPr="00583A66">
        <w:rPr>
          <w:sz w:val="24"/>
          <w:szCs w:val="24"/>
        </w:rPr>
        <w:t>ls</w:t>
      </w:r>
    </w:p>
    <w:p w14:paraId="7EB6AF0A" w14:textId="75A3027A" w:rsidR="000A7BE9" w:rsidRPr="00583A66" w:rsidRDefault="007E79B6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 xml:space="preserve">This activity is about carrying out a 2-fold serial dilution across a 96 well plate using </w:t>
      </w:r>
      <w:r w:rsidR="001269C5" w:rsidRPr="00583A66">
        <w:rPr>
          <w:sz w:val="24"/>
          <w:szCs w:val="24"/>
        </w:rPr>
        <w:t xml:space="preserve">dyes of the </w:t>
      </w:r>
      <w:r w:rsidR="00861F57" w:rsidRPr="00583A66">
        <w:rPr>
          <w:sz w:val="24"/>
          <w:szCs w:val="24"/>
        </w:rPr>
        <w:t xml:space="preserve">rainbow </w:t>
      </w:r>
      <w:r w:rsidR="001269C5" w:rsidRPr="00583A66">
        <w:rPr>
          <w:sz w:val="24"/>
          <w:szCs w:val="24"/>
        </w:rPr>
        <w:t>colour</w:t>
      </w:r>
      <w:r w:rsidR="00D47B6E" w:rsidRPr="00583A66">
        <w:rPr>
          <w:sz w:val="24"/>
          <w:szCs w:val="24"/>
        </w:rPr>
        <w:t xml:space="preserve">. </w:t>
      </w:r>
      <w:r w:rsidR="00300FD2" w:rsidRPr="00583A66">
        <w:rPr>
          <w:sz w:val="24"/>
          <w:szCs w:val="24"/>
        </w:rPr>
        <w:t>Beginning from the first column</w:t>
      </w:r>
      <w:r w:rsidR="003A1CEF" w:rsidRPr="00583A66">
        <w:rPr>
          <w:sz w:val="24"/>
          <w:szCs w:val="24"/>
        </w:rPr>
        <w:t xml:space="preserve"> for each dye</w:t>
      </w:r>
      <w:r w:rsidR="00300FD2" w:rsidRPr="00583A66">
        <w:rPr>
          <w:sz w:val="24"/>
          <w:szCs w:val="24"/>
        </w:rPr>
        <w:t>,</w:t>
      </w:r>
      <w:r w:rsidR="005661C8" w:rsidRPr="00583A66">
        <w:rPr>
          <w:sz w:val="24"/>
          <w:szCs w:val="24"/>
        </w:rPr>
        <w:t xml:space="preserve"> </w:t>
      </w:r>
      <w:r w:rsidR="0079196D" w:rsidRPr="00583A66">
        <w:rPr>
          <w:sz w:val="24"/>
          <w:szCs w:val="24"/>
        </w:rPr>
        <w:t xml:space="preserve">students </w:t>
      </w:r>
      <w:r w:rsidR="00367993">
        <w:rPr>
          <w:sz w:val="24"/>
          <w:szCs w:val="24"/>
        </w:rPr>
        <w:t xml:space="preserve">carefully </w:t>
      </w:r>
      <w:r w:rsidR="0079196D" w:rsidRPr="00583A66">
        <w:rPr>
          <w:sz w:val="24"/>
          <w:szCs w:val="24"/>
        </w:rPr>
        <w:t xml:space="preserve">transfer 100ul of </w:t>
      </w:r>
      <w:r w:rsidR="005661C8" w:rsidRPr="00583A66">
        <w:rPr>
          <w:sz w:val="24"/>
          <w:szCs w:val="24"/>
        </w:rPr>
        <w:t xml:space="preserve">solution </w:t>
      </w:r>
      <w:r w:rsidR="002E0B9D" w:rsidRPr="00583A66">
        <w:rPr>
          <w:sz w:val="24"/>
          <w:szCs w:val="24"/>
        </w:rPr>
        <w:t xml:space="preserve">to the next well across the row serially. </w:t>
      </w:r>
      <w:r w:rsidR="003A1CEF" w:rsidRPr="00583A66">
        <w:rPr>
          <w:sz w:val="24"/>
          <w:szCs w:val="24"/>
        </w:rPr>
        <w:t xml:space="preserve">They </w:t>
      </w:r>
      <w:r w:rsidR="00D47B6E" w:rsidRPr="00583A66">
        <w:rPr>
          <w:sz w:val="24"/>
          <w:szCs w:val="24"/>
        </w:rPr>
        <w:t xml:space="preserve">are </w:t>
      </w:r>
      <w:r w:rsidR="008A68C3" w:rsidRPr="00583A66">
        <w:rPr>
          <w:sz w:val="24"/>
          <w:szCs w:val="24"/>
        </w:rPr>
        <w:t xml:space="preserve">taught proper handling of </w:t>
      </w:r>
      <w:r w:rsidR="003A1CEF" w:rsidRPr="00583A66">
        <w:rPr>
          <w:sz w:val="24"/>
          <w:szCs w:val="24"/>
        </w:rPr>
        <w:t>pipettes</w:t>
      </w:r>
      <w:r w:rsidR="008A68C3" w:rsidRPr="00583A66">
        <w:rPr>
          <w:sz w:val="24"/>
          <w:szCs w:val="24"/>
        </w:rPr>
        <w:t xml:space="preserve">, tips </w:t>
      </w:r>
      <w:r w:rsidR="00D1051E" w:rsidRPr="00583A66">
        <w:rPr>
          <w:sz w:val="24"/>
          <w:szCs w:val="24"/>
        </w:rPr>
        <w:t>on avoiding bubbles</w:t>
      </w:r>
      <w:r w:rsidR="003A1CEF" w:rsidRPr="00583A66">
        <w:rPr>
          <w:sz w:val="24"/>
          <w:szCs w:val="24"/>
        </w:rPr>
        <w:t xml:space="preserve"> </w:t>
      </w:r>
      <w:r w:rsidR="00300FD2" w:rsidRPr="00583A66">
        <w:rPr>
          <w:sz w:val="24"/>
          <w:szCs w:val="24"/>
        </w:rPr>
        <w:t>and when they can re-use tips.</w:t>
      </w:r>
      <w:r w:rsidR="00DC116A" w:rsidRPr="00583A66">
        <w:rPr>
          <w:sz w:val="24"/>
          <w:szCs w:val="24"/>
        </w:rPr>
        <w:t xml:space="preserve"> </w:t>
      </w:r>
      <w:r w:rsidR="000A7BE9" w:rsidRPr="00583A66">
        <w:rPr>
          <w:sz w:val="24"/>
          <w:szCs w:val="24"/>
        </w:rPr>
        <w:t xml:space="preserve">The goal is to aim for reproducible pipetting volume </w:t>
      </w:r>
      <w:r w:rsidR="00AA7CB2" w:rsidRPr="00583A66">
        <w:rPr>
          <w:sz w:val="24"/>
          <w:szCs w:val="24"/>
        </w:rPr>
        <w:t>and a pretty picture</w:t>
      </w:r>
      <w:r w:rsidR="00DC116A" w:rsidRPr="00583A66">
        <w:rPr>
          <w:sz w:val="24"/>
          <w:szCs w:val="24"/>
        </w:rPr>
        <w:t xml:space="preserve">, </w:t>
      </w:r>
      <w:r w:rsidR="000A7BE9" w:rsidRPr="00583A66">
        <w:rPr>
          <w:sz w:val="24"/>
          <w:szCs w:val="24"/>
        </w:rPr>
        <w:t>not the fastest finish.</w:t>
      </w:r>
      <w:r w:rsidR="002A3420">
        <w:rPr>
          <w:sz w:val="24"/>
          <w:szCs w:val="24"/>
        </w:rPr>
        <w:t xml:space="preserve"> Points of discussion here can include </w:t>
      </w:r>
      <w:r w:rsidR="00193167">
        <w:rPr>
          <w:sz w:val="24"/>
          <w:szCs w:val="24"/>
        </w:rPr>
        <w:t xml:space="preserve">applications of serial </w:t>
      </w:r>
      <w:r w:rsidR="00BB3EA1">
        <w:rPr>
          <w:sz w:val="24"/>
          <w:szCs w:val="24"/>
        </w:rPr>
        <w:t>dilution</w:t>
      </w:r>
      <w:r w:rsidR="00193167">
        <w:rPr>
          <w:sz w:val="24"/>
          <w:szCs w:val="24"/>
        </w:rPr>
        <w:t xml:space="preserve"> in 96-well plate such as in toxicity testing </w:t>
      </w:r>
      <w:r w:rsidR="00B35B01">
        <w:rPr>
          <w:sz w:val="24"/>
          <w:szCs w:val="24"/>
        </w:rPr>
        <w:t>and antimicrobial testing (Minimum Inhibitory Concentration)</w:t>
      </w:r>
    </w:p>
    <w:p w14:paraId="4D5D53C5" w14:textId="77777777" w:rsidR="00FA7B56" w:rsidRPr="00583A66" w:rsidRDefault="00FA7B56" w:rsidP="001C5BE7">
      <w:pPr>
        <w:jc w:val="both"/>
        <w:rPr>
          <w:b/>
          <w:bCs/>
          <w:sz w:val="24"/>
          <w:szCs w:val="24"/>
        </w:rPr>
      </w:pPr>
    </w:p>
    <w:p w14:paraId="1AEA587F" w14:textId="52777F59" w:rsidR="00DC116A" w:rsidRPr="00583A66" w:rsidRDefault="00DC116A" w:rsidP="001C5BE7">
      <w:pPr>
        <w:jc w:val="both"/>
        <w:rPr>
          <w:b/>
          <w:bCs/>
          <w:sz w:val="24"/>
          <w:szCs w:val="24"/>
        </w:rPr>
      </w:pPr>
      <w:r w:rsidRPr="00583A66">
        <w:rPr>
          <w:b/>
          <w:bCs/>
          <w:sz w:val="24"/>
          <w:szCs w:val="24"/>
        </w:rPr>
        <w:t>Challenge 3 – Pixel A</w:t>
      </w:r>
      <w:r w:rsidR="000A516A" w:rsidRPr="00583A66">
        <w:rPr>
          <w:b/>
          <w:bCs/>
          <w:sz w:val="24"/>
          <w:szCs w:val="24"/>
        </w:rPr>
        <w:t>rt</w:t>
      </w:r>
    </w:p>
    <w:p w14:paraId="7D961084" w14:textId="5FAB92E6" w:rsidR="000A516A" w:rsidRPr="00583A66" w:rsidRDefault="000A516A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 xml:space="preserve">This </w:t>
      </w:r>
      <w:r w:rsidR="00265119">
        <w:rPr>
          <w:sz w:val="24"/>
          <w:szCs w:val="24"/>
        </w:rPr>
        <w:t>fu</w:t>
      </w:r>
      <w:r w:rsidR="00BA46FE">
        <w:rPr>
          <w:sz w:val="24"/>
          <w:szCs w:val="24"/>
        </w:rPr>
        <w:t>n</w:t>
      </w:r>
      <w:r w:rsidR="00265119">
        <w:rPr>
          <w:sz w:val="24"/>
          <w:szCs w:val="24"/>
        </w:rPr>
        <w:t xml:space="preserve"> activity </w:t>
      </w:r>
      <w:r w:rsidR="002F21C0" w:rsidRPr="00583A66">
        <w:rPr>
          <w:sz w:val="24"/>
          <w:szCs w:val="24"/>
        </w:rPr>
        <w:t>builds</w:t>
      </w:r>
      <w:r w:rsidRPr="00583A66">
        <w:rPr>
          <w:sz w:val="24"/>
          <w:szCs w:val="24"/>
        </w:rPr>
        <w:t xml:space="preserve"> on challenge 2</w:t>
      </w:r>
      <w:r w:rsidR="001B29A7" w:rsidRPr="00583A66">
        <w:rPr>
          <w:sz w:val="24"/>
          <w:szCs w:val="24"/>
        </w:rPr>
        <w:t xml:space="preserve">, requiring student to creatively design a recognisable image using </w:t>
      </w:r>
      <w:r w:rsidR="002F21C0" w:rsidRPr="00583A66">
        <w:rPr>
          <w:sz w:val="24"/>
          <w:szCs w:val="24"/>
        </w:rPr>
        <w:t>coloured dyes and water</w:t>
      </w:r>
      <w:r w:rsidR="0043483F" w:rsidRPr="00583A66">
        <w:rPr>
          <w:sz w:val="24"/>
          <w:szCs w:val="24"/>
        </w:rPr>
        <w:t xml:space="preserve">, further promoting the practice </w:t>
      </w:r>
      <w:r w:rsidR="00AB3DA9" w:rsidRPr="00583A66">
        <w:rPr>
          <w:sz w:val="24"/>
          <w:szCs w:val="24"/>
        </w:rPr>
        <w:t>of pipetting</w:t>
      </w:r>
      <w:r w:rsidR="00591979" w:rsidRPr="00583A66">
        <w:rPr>
          <w:sz w:val="24"/>
          <w:szCs w:val="24"/>
        </w:rPr>
        <w:t xml:space="preserve"> skills.</w:t>
      </w:r>
    </w:p>
    <w:p w14:paraId="71750A83" w14:textId="77777777" w:rsidR="008A2186" w:rsidRPr="008A2186" w:rsidRDefault="008A2186" w:rsidP="001C5BE7">
      <w:pPr>
        <w:jc w:val="both"/>
        <w:rPr>
          <w:sz w:val="24"/>
          <w:szCs w:val="24"/>
        </w:rPr>
      </w:pPr>
    </w:p>
    <w:p w14:paraId="482F3E85" w14:textId="72D6CE54" w:rsidR="00AB3DA9" w:rsidRDefault="00AB3DA9" w:rsidP="001C5BE7">
      <w:pPr>
        <w:jc w:val="both"/>
        <w:rPr>
          <w:sz w:val="24"/>
          <w:szCs w:val="24"/>
        </w:rPr>
      </w:pPr>
      <w:r w:rsidRPr="00583A66">
        <w:rPr>
          <w:sz w:val="24"/>
          <w:szCs w:val="24"/>
        </w:rPr>
        <w:t xml:space="preserve">The accompanying workshop slides within the resource pack can be used by </w:t>
      </w:r>
      <w:r w:rsidR="00D15740">
        <w:rPr>
          <w:sz w:val="24"/>
          <w:szCs w:val="24"/>
        </w:rPr>
        <w:t xml:space="preserve">the </w:t>
      </w:r>
      <w:r w:rsidRPr="00583A66">
        <w:rPr>
          <w:sz w:val="24"/>
          <w:szCs w:val="24"/>
        </w:rPr>
        <w:t xml:space="preserve">tutor to introduce the session at the start of the workshop. It also contains </w:t>
      </w:r>
      <w:r w:rsidR="006B541A" w:rsidRPr="00583A66">
        <w:rPr>
          <w:sz w:val="24"/>
          <w:szCs w:val="24"/>
        </w:rPr>
        <w:t xml:space="preserve">step by step instructions </w:t>
      </w:r>
      <w:r w:rsidR="00C15140" w:rsidRPr="00583A66">
        <w:rPr>
          <w:sz w:val="24"/>
          <w:szCs w:val="24"/>
        </w:rPr>
        <w:t xml:space="preserve">for the challenges. </w:t>
      </w:r>
    </w:p>
    <w:p w14:paraId="6D7BC134" w14:textId="77777777" w:rsidR="00E4686B" w:rsidRDefault="00E4686B" w:rsidP="001C5BE7">
      <w:pPr>
        <w:jc w:val="both"/>
        <w:rPr>
          <w:sz w:val="24"/>
          <w:szCs w:val="24"/>
        </w:rPr>
      </w:pPr>
    </w:p>
    <w:p w14:paraId="5B2F4C7E" w14:textId="77777777" w:rsidR="00F17D87" w:rsidRPr="00E86D78" w:rsidRDefault="00F17D87" w:rsidP="001C5BE7">
      <w:pPr>
        <w:jc w:val="both"/>
        <w:rPr>
          <w:b/>
          <w:bCs/>
          <w:i/>
          <w:iCs/>
          <w:sz w:val="24"/>
          <w:szCs w:val="24"/>
        </w:rPr>
      </w:pPr>
    </w:p>
    <w:p w14:paraId="6685E759" w14:textId="77777777" w:rsidR="00F17D87" w:rsidRPr="00E86D78" w:rsidRDefault="00F17D87" w:rsidP="001C5BE7">
      <w:pPr>
        <w:jc w:val="both"/>
        <w:rPr>
          <w:b/>
          <w:bCs/>
          <w:i/>
          <w:iCs/>
          <w:sz w:val="24"/>
          <w:szCs w:val="24"/>
        </w:rPr>
      </w:pPr>
    </w:p>
    <w:p w14:paraId="0B360F38" w14:textId="77777777" w:rsidR="00F17D87" w:rsidRPr="00E86D78" w:rsidRDefault="00F17D87" w:rsidP="001C5BE7">
      <w:pPr>
        <w:jc w:val="both"/>
        <w:rPr>
          <w:b/>
          <w:bCs/>
          <w:i/>
          <w:iCs/>
          <w:sz w:val="24"/>
          <w:szCs w:val="24"/>
        </w:rPr>
      </w:pPr>
    </w:p>
    <w:p w14:paraId="7B9C0242" w14:textId="77777777" w:rsidR="00F17D87" w:rsidRPr="00E86D78" w:rsidRDefault="00F17D87" w:rsidP="001C5BE7">
      <w:pPr>
        <w:jc w:val="both"/>
        <w:rPr>
          <w:b/>
          <w:bCs/>
          <w:i/>
          <w:iCs/>
          <w:sz w:val="24"/>
          <w:szCs w:val="24"/>
        </w:rPr>
      </w:pPr>
    </w:p>
    <w:p w14:paraId="3943750D" w14:textId="77777777" w:rsidR="00A35113" w:rsidRPr="00E86D78" w:rsidRDefault="00A35113" w:rsidP="001C5BE7">
      <w:pPr>
        <w:jc w:val="both"/>
        <w:rPr>
          <w:b/>
          <w:bCs/>
          <w:i/>
          <w:iCs/>
          <w:sz w:val="24"/>
          <w:szCs w:val="24"/>
        </w:rPr>
      </w:pPr>
    </w:p>
    <w:p w14:paraId="4E00C702" w14:textId="77777777" w:rsidR="00A35113" w:rsidRPr="00E86D78" w:rsidRDefault="00A35113" w:rsidP="001C5BE7">
      <w:pPr>
        <w:jc w:val="both"/>
        <w:rPr>
          <w:b/>
          <w:bCs/>
          <w:i/>
          <w:iCs/>
          <w:sz w:val="24"/>
          <w:szCs w:val="24"/>
        </w:rPr>
      </w:pPr>
    </w:p>
    <w:p w14:paraId="2BD86793" w14:textId="77777777" w:rsidR="00A35113" w:rsidRPr="00E86D78" w:rsidRDefault="00A35113" w:rsidP="001C5BE7">
      <w:pPr>
        <w:jc w:val="both"/>
        <w:rPr>
          <w:b/>
          <w:bCs/>
          <w:i/>
          <w:iCs/>
          <w:sz w:val="24"/>
          <w:szCs w:val="24"/>
        </w:rPr>
      </w:pPr>
    </w:p>
    <w:p w14:paraId="55712BA0" w14:textId="0EDF6954" w:rsidR="00E4686B" w:rsidRPr="00A35113" w:rsidRDefault="00F17D87" w:rsidP="001C5BE7">
      <w:pPr>
        <w:jc w:val="both"/>
        <w:rPr>
          <w:b/>
          <w:bCs/>
          <w:i/>
          <w:iCs/>
          <w:sz w:val="24"/>
          <w:szCs w:val="24"/>
        </w:rPr>
      </w:pPr>
      <w:r w:rsidRPr="00A35113">
        <w:rPr>
          <w:b/>
          <w:bCs/>
          <w:i/>
          <w:iCs/>
          <w:sz w:val="24"/>
          <w:szCs w:val="24"/>
        </w:rPr>
        <w:t>Authors</w:t>
      </w:r>
      <w:r w:rsidR="00A35113" w:rsidRPr="00A35113">
        <w:rPr>
          <w:b/>
          <w:bCs/>
          <w:i/>
          <w:iCs/>
          <w:sz w:val="24"/>
          <w:szCs w:val="24"/>
        </w:rPr>
        <w:t xml:space="preserve"> Contacts</w:t>
      </w:r>
    </w:p>
    <w:p w14:paraId="2A2BCAB3" w14:textId="5782D6EF" w:rsidR="00E4686B" w:rsidRPr="00A35113" w:rsidRDefault="0043558A" w:rsidP="001C5BE7">
      <w:pPr>
        <w:jc w:val="both"/>
        <w:rPr>
          <w:sz w:val="24"/>
          <w:szCs w:val="24"/>
        </w:rPr>
      </w:pPr>
      <w:hyperlink r:id="rId5" w:history="1">
        <w:r w:rsidRPr="00A35113">
          <w:rPr>
            <w:rStyle w:val="Hyperlink"/>
            <w:sz w:val="24"/>
            <w:szCs w:val="24"/>
          </w:rPr>
          <w:t>bunmi.omorotionmwan@ntu.ac.uk</w:t>
        </w:r>
      </w:hyperlink>
    </w:p>
    <w:p w14:paraId="49DE69BA" w14:textId="1AF68E67" w:rsidR="0043558A" w:rsidRDefault="0043558A" w:rsidP="001C5BE7">
      <w:pPr>
        <w:jc w:val="both"/>
        <w:rPr>
          <w:sz w:val="24"/>
          <w:szCs w:val="24"/>
        </w:rPr>
      </w:pPr>
      <w:hyperlink r:id="rId6" w:history="1">
        <w:r w:rsidRPr="00C2585F">
          <w:rPr>
            <w:rStyle w:val="Hyperlink"/>
            <w:sz w:val="24"/>
            <w:szCs w:val="24"/>
          </w:rPr>
          <w:t>jody.winter@ntu.ac.uk</w:t>
        </w:r>
      </w:hyperlink>
    </w:p>
    <w:p w14:paraId="64AB1F0A" w14:textId="4D4CDC32" w:rsidR="00B4249C" w:rsidRDefault="0043558A" w:rsidP="001C5BE7">
      <w:pPr>
        <w:jc w:val="both"/>
        <w:rPr>
          <w:sz w:val="24"/>
          <w:szCs w:val="24"/>
        </w:rPr>
      </w:pPr>
      <w:hyperlink r:id="rId7" w:history="1">
        <w:r w:rsidRPr="00C2585F">
          <w:rPr>
            <w:rStyle w:val="Hyperlink"/>
            <w:sz w:val="24"/>
            <w:szCs w:val="24"/>
          </w:rPr>
          <w:t>sarah.rayment@ntu.ac.uk</w:t>
        </w:r>
      </w:hyperlink>
    </w:p>
    <w:p w14:paraId="47C9D28E" w14:textId="24D56B80" w:rsidR="00B4249C" w:rsidRDefault="0043558A" w:rsidP="001C5BE7">
      <w:pPr>
        <w:jc w:val="both"/>
        <w:rPr>
          <w:sz w:val="24"/>
          <w:szCs w:val="24"/>
        </w:rPr>
      </w:pPr>
      <w:hyperlink r:id="rId8" w:history="1">
        <w:r w:rsidRPr="00C2585F">
          <w:rPr>
            <w:rStyle w:val="Hyperlink"/>
            <w:sz w:val="24"/>
            <w:szCs w:val="24"/>
          </w:rPr>
          <w:t>karin.garrie@ntu.ac.uk</w:t>
        </w:r>
      </w:hyperlink>
    </w:p>
    <w:p w14:paraId="01F37A1A" w14:textId="77777777" w:rsidR="0043558A" w:rsidRDefault="0043558A" w:rsidP="001C5BE7">
      <w:pPr>
        <w:jc w:val="both"/>
        <w:rPr>
          <w:sz w:val="24"/>
          <w:szCs w:val="24"/>
        </w:rPr>
      </w:pPr>
    </w:p>
    <w:sectPr w:rsidR="0043558A" w:rsidSect="00EB5E72">
      <w:pgSz w:w="11906" w:h="16838"/>
      <w:pgMar w:top="1440" w:right="1440" w:bottom="1440" w:left="144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29F8"/>
    <w:multiLevelType w:val="hybridMultilevel"/>
    <w:tmpl w:val="8A988D88"/>
    <w:lvl w:ilvl="0" w:tplc="44EC73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3A1E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6857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3429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3E1C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BEC7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AB3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203C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6A09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4C4A46"/>
    <w:multiLevelType w:val="hybridMultilevel"/>
    <w:tmpl w:val="4B6E42F0"/>
    <w:lvl w:ilvl="0" w:tplc="4FFE21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B3717"/>
    <w:multiLevelType w:val="hybridMultilevel"/>
    <w:tmpl w:val="3EBAC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757570">
    <w:abstractNumId w:val="1"/>
  </w:num>
  <w:num w:numId="2" w16cid:durableId="2023045905">
    <w:abstractNumId w:val="2"/>
  </w:num>
  <w:num w:numId="3" w16cid:durableId="281771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D5A"/>
    <w:rsid w:val="00014BB7"/>
    <w:rsid w:val="00064354"/>
    <w:rsid w:val="00084136"/>
    <w:rsid w:val="000A0225"/>
    <w:rsid w:val="000A516A"/>
    <w:rsid w:val="000A7BBC"/>
    <w:rsid w:val="000A7BE9"/>
    <w:rsid w:val="0010411A"/>
    <w:rsid w:val="00125B2F"/>
    <w:rsid w:val="001269C5"/>
    <w:rsid w:val="0016643E"/>
    <w:rsid w:val="00193167"/>
    <w:rsid w:val="001B29A7"/>
    <w:rsid w:val="001B64AD"/>
    <w:rsid w:val="001C5BE7"/>
    <w:rsid w:val="001D7B9C"/>
    <w:rsid w:val="001E08E3"/>
    <w:rsid w:val="001E44DC"/>
    <w:rsid w:val="001F3150"/>
    <w:rsid w:val="0024276A"/>
    <w:rsid w:val="00247118"/>
    <w:rsid w:val="00265119"/>
    <w:rsid w:val="002857C7"/>
    <w:rsid w:val="00292BC6"/>
    <w:rsid w:val="002A3420"/>
    <w:rsid w:val="002C65DB"/>
    <w:rsid w:val="002E0B9D"/>
    <w:rsid w:val="002F21C0"/>
    <w:rsid w:val="00300FD2"/>
    <w:rsid w:val="003429DE"/>
    <w:rsid w:val="00367993"/>
    <w:rsid w:val="00372034"/>
    <w:rsid w:val="003A1CEF"/>
    <w:rsid w:val="003E6538"/>
    <w:rsid w:val="003F4AD2"/>
    <w:rsid w:val="0043483F"/>
    <w:rsid w:val="0043558A"/>
    <w:rsid w:val="004777C5"/>
    <w:rsid w:val="004873E5"/>
    <w:rsid w:val="004A792C"/>
    <w:rsid w:val="004B3326"/>
    <w:rsid w:val="004B50A6"/>
    <w:rsid w:val="004D29EC"/>
    <w:rsid w:val="005551D6"/>
    <w:rsid w:val="005661C8"/>
    <w:rsid w:val="00583A66"/>
    <w:rsid w:val="00591979"/>
    <w:rsid w:val="005A14D7"/>
    <w:rsid w:val="005E0158"/>
    <w:rsid w:val="005F0DDE"/>
    <w:rsid w:val="005F26E9"/>
    <w:rsid w:val="006254B5"/>
    <w:rsid w:val="00676825"/>
    <w:rsid w:val="006833B0"/>
    <w:rsid w:val="0068385A"/>
    <w:rsid w:val="006B541A"/>
    <w:rsid w:val="006B6986"/>
    <w:rsid w:val="00705C2F"/>
    <w:rsid w:val="007316AD"/>
    <w:rsid w:val="0079196D"/>
    <w:rsid w:val="007A6C34"/>
    <w:rsid w:val="007B1C0F"/>
    <w:rsid w:val="007C5BE9"/>
    <w:rsid w:val="007E79B6"/>
    <w:rsid w:val="00861F57"/>
    <w:rsid w:val="008A2186"/>
    <w:rsid w:val="008A29C8"/>
    <w:rsid w:val="008A68C3"/>
    <w:rsid w:val="008B148C"/>
    <w:rsid w:val="008B7528"/>
    <w:rsid w:val="008D2C6D"/>
    <w:rsid w:val="008E7698"/>
    <w:rsid w:val="00916DBD"/>
    <w:rsid w:val="00947CCA"/>
    <w:rsid w:val="009611CC"/>
    <w:rsid w:val="009969B1"/>
    <w:rsid w:val="009F1255"/>
    <w:rsid w:val="00A24678"/>
    <w:rsid w:val="00A35113"/>
    <w:rsid w:val="00A44D82"/>
    <w:rsid w:val="00AA7CB2"/>
    <w:rsid w:val="00AB3DA9"/>
    <w:rsid w:val="00B35B01"/>
    <w:rsid w:val="00B4249C"/>
    <w:rsid w:val="00BA46FE"/>
    <w:rsid w:val="00BA76FC"/>
    <w:rsid w:val="00BB3EA1"/>
    <w:rsid w:val="00C15140"/>
    <w:rsid w:val="00C61F8B"/>
    <w:rsid w:val="00C81A8E"/>
    <w:rsid w:val="00D1051E"/>
    <w:rsid w:val="00D15740"/>
    <w:rsid w:val="00D36059"/>
    <w:rsid w:val="00D36B6F"/>
    <w:rsid w:val="00D47B6E"/>
    <w:rsid w:val="00D64B0A"/>
    <w:rsid w:val="00D82F05"/>
    <w:rsid w:val="00D84377"/>
    <w:rsid w:val="00DB2A90"/>
    <w:rsid w:val="00DC116A"/>
    <w:rsid w:val="00DD3F01"/>
    <w:rsid w:val="00DE6D6B"/>
    <w:rsid w:val="00DF6C7A"/>
    <w:rsid w:val="00E4686B"/>
    <w:rsid w:val="00E534BA"/>
    <w:rsid w:val="00E60FA2"/>
    <w:rsid w:val="00E86D78"/>
    <w:rsid w:val="00EB1051"/>
    <w:rsid w:val="00EB3FB0"/>
    <w:rsid w:val="00EB5E72"/>
    <w:rsid w:val="00ED0DF4"/>
    <w:rsid w:val="00EE5074"/>
    <w:rsid w:val="00EF3254"/>
    <w:rsid w:val="00EF7D5A"/>
    <w:rsid w:val="00F17D87"/>
    <w:rsid w:val="00F35DBC"/>
    <w:rsid w:val="00F42096"/>
    <w:rsid w:val="00F747B7"/>
    <w:rsid w:val="00FA7B56"/>
    <w:rsid w:val="00FB3E20"/>
    <w:rsid w:val="00FE04B6"/>
    <w:rsid w:val="00F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335B5"/>
  <w15:chartTrackingRefBased/>
  <w15:docId w15:val="{CBA84643-8741-4784-B2AD-E60C55C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D5A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D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7D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7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7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7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7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7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7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7D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7D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A76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76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588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.garrie@ntu.ac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rah.rayment@ntu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dy.winter@ntu.ac.uk" TargetMode="External"/><Relationship Id="rId5" Type="http://schemas.openxmlformats.org/officeDocument/2006/relationships/hyperlink" Target="mailto:bunmi.omorotionmwan@ntu.ac.u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Trent University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Omorotionmwan, Bunmi</dc:creator>
  <cp:keywords/>
  <dc:description/>
  <cp:lastModifiedBy>Omorotionmwan, Bunmi</cp:lastModifiedBy>
  <cp:revision>16</cp:revision>
  <dcterms:created xsi:type="dcterms:W3CDTF">2025-04-23T13:10:00Z</dcterms:created>
  <dcterms:modified xsi:type="dcterms:W3CDTF">2025-04-23T13:47:00Z</dcterms:modified>
</cp:coreProperties>
</file>